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199" w:type="dxa"/>
        <w:tblInd w:w="-1139" w:type="dxa"/>
        <w:tblLook w:val="04A0" w:firstRow="1" w:lastRow="0" w:firstColumn="1" w:lastColumn="0" w:noHBand="0" w:noVBand="1"/>
      </w:tblPr>
      <w:tblGrid>
        <w:gridCol w:w="4167"/>
        <w:gridCol w:w="5143"/>
        <w:gridCol w:w="1889"/>
      </w:tblGrid>
      <w:tr w:rsidR="004E355E" w:rsidRPr="0093382A" w14:paraId="4FD82FD8" w14:textId="77777777" w:rsidTr="004336CA">
        <w:tc>
          <w:tcPr>
            <w:tcW w:w="3544" w:type="dxa"/>
          </w:tcPr>
          <w:p w14:paraId="72E9962A" w14:textId="77777777" w:rsidR="004E355E" w:rsidRPr="0093382A" w:rsidRDefault="004E355E" w:rsidP="004336CA">
            <w:pPr>
              <w:pStyle w:val="AssignBody"/>
              <w:rPr>
                <w:b/>
                <w:bCs/>
                <w:sz w:val="20"/>
                <w:szCs w:val="20"/>
                <w:lang w:val="cy-GB"/>
              </w:rPr>
            </w:pPr>
            <w:r w:rsidRPr="0093382A">
              <w:rPr>
                <w:b/>
                <w:bCs/>
                <w:sz w:val="20"/>
                <w:szCs w:val="20"/>
                <w:lang w:val="cy-GB"/>
              </w:rPr>
              <w:t xml:space="preserve">Targedau </w:t>
            </w:r>
          </w:p>
        </w:tc>
        <w:tc>
          <w:tcPr>
            <w:tcW w:w="5670" w:type="dxa"/>
          </w:tcPr>
          <w:p w14:paraId="0632BADA" w14:textId="77777777" w:rsidR="004E355E" w:rsidRPr="0093382A" w:rsidRDefault="004E355E" w:rsidP="004336CA">
            <w:pPr>
              <w:pStyle w:val="AssignBody"/>
              <w:rPr>
                <w:b/>
                <w:bCs/>
                <w:sz w:val="20"/>
                <w:szCs w:val="20"/>
                <w:lang w:val="cy-GB"/>
              </w:rPr>
            </w:pPr>
            <w:r w:rsidRPr="0093382A">
              <w:rPr>
                <w:b/>
                <w:bCs/>
                <w:sz w:val="20"/>
                <w:szCs w:val="20"/>
                <w:lang w:val="cy-GB"/>
              </w:rPr>
              <w:t xml:space="preserve">Sut rydych wedi gweithio ar hwn </w:t>
            </w:r>
          </w:p>
        </w:tc>
        <w:tc>
          <w:tcPr>
            <w:tcW w:w="1985" w:type="dxa"/>
          </w:tcPr>
          <w:p w14:paraId="6336FEC1" w14:textId="77777777" w:rsidR="004E355E" w:rsidRPr="0093382A" w:rsidRDefault="004E355E" w:rsidP="004336CA">
            <w:pPr>
              <w:pStyle w:val="AssignBody"/>
              <w:rPr>
                <w:b/>
                <w:bCs/>
                <w:sz w:val="20"/>
                <w:szCs w:val="20"/>
                <w:lang w:val="cy-GB"/>
              </w:rPr>
            </w:pPr>
            <w:r w:rsidRPr="0093382A">
              <w:rPr>
                <w:b/>
                <w:bCs/>
                <w:sz w:val="20"/>
                <w:szCs w:val="20"/>
                <w:lang w:val="cy-GB"/>
              </w:rPr>
              <w:t xml:space="preserve">Ceir enghraifft ar </w:t>
            </w:r>
          </w:p>
        </w:tc>
      </w:tr>
      <w:tr w:rsidR="004E355E" w:rsidRPr="0093382A" w14:paraId="7339FD21" w14:textId="77777777" w:rsidTr="004336CA">
        <w:tc>
          <w:tcPr>
            <w:tcW w:w="3544" w:type="dxa"/>
          </w:tcPr>
          <w:p w14:paraId="33B0435E" w14:textId="0A3971B8" w:rsidR="004E355E" w:rsidRPr="0093382A" w:rsidRDefault="004E355E" w:rsidP="004336CA">
            <w:pPr>
              <w:pStyle w:val="AssignBody"/>
              <w:rPr>
                <w:b/>
                <w:bCs/>
                <w:sz w:val="20"/>
                <w:szCs w:val="20"/>
                <w:lang w:val="cy-GB"/>
              </w:rPr>
            </w:pPr>
            <w:r w:rsidRPr="0093382A">
              <w:rPr>
                <w:b/>
                <w:bCs/>
                <w:sz w:val="20"/>
                <w:szCs w:val="20"/>
                <w:lang w:val="cy-GB"/>
              </w:rPr>
              <w:t>T</w:t>
            </w:r>
            <w:bookmarkStart w:id="0" w:name="cysill"/>
            <w:bookmarkEnd w:id="0"/>
            <w:r w:rsidRPr="0093382A">
              <w:rPr>
                <w:b/>
                <w:bCs/>
                <w:sz w:val="20"/>
                <w:szCs w:val="20"/>
                <w:lang w:val="cy-GB"/>
              </w:rPr>
              <w:t>arged 1</w:t>
            </w:r>
          </w:p>
          <w:p w14:paraId="0C153515" w14:textId="00256C4A" w:rsidR="004E355E" w:rsidRPr="0093382A" w:rsidRDefault="004E355E" w:rsidP="004336CA">
            <w:pPr>
              <w:pStyle w:val="AssignBody"/>
              <w:rPr>
                <w:b/>
                <w:bCs/>
                <w:i/>
                <w:iCs/>
                <w:sz w:val="20"/>
                <w:szCs w:val="20"/>
                <w:lang w:val="cy-GB"/>
              </w:rPr>
            </w:pPr>
            <w:r w:rsidRPr="0093382A">
              <w:rPr>
                <w:rFonts w:ascii="Roboto" w:hAnsi="Roboto"/>
                <w:color w:val="283041"/>
                <w:sz w:val="21"/>
                <w:szCs w:val="21"/>
                <w:shd w:val="clear" w:color="auto" w:fill="FFFFFF"/>
                <w:lang w:val="cy-GB"/>
              </w:rPr>
              <w:t>Parhau i fireinio dy sgiliau synthesis drwy gyfuno ffynonellau sy'n cytuno neu'n anghytuno gyda'r un pwynt. Yn hytrach na chyflwyno pwynt fesul ffynhonnell, tynna'r pwyntiau a'r ffynonellau ynghyd i atgyfnerthu'r ddadl ymhellach, ac i dangos y datblygiad sydd wedi bod yn y ddadl honno dros amser. Gweler 'citing multiple sources' yn y canllaw hwn am fanylion pellach (bydd angen mewngofnodi): https://www-citethemrightonline-com.ezproxy.uwtsd.ac.uk/article?docid=b-9781350928060&amp;tocid=b-9781350928060-setting-out-citations.</w:t>
            </w:r>
          </w:p>
        </w:tc>
        <w:tc>
          <w:tcPr>
            <w:tcW w:w="5670" w:type="dxa"/>
          </w:tcPr>
          <w:p w14:paraId="7BF836A6" w14:textId="3D8929C8" w:rsidR="004E355E" w:rsidRPr="0093382A" w:rsidRDefault="004E355E" w:rsidP="004E355E">
            <w:pPr>
              <w:pStyle w:val="AssignBody"/>
              <w:rPr>
                <w:lang w:val="cy-GB"/>
              </w:rPr>
            </w:pPr>
            <w:r w:rsidRPr="0093382A">
              <w:rPr>
                <w:lang w:val="cy-GB"/>
              </w:rPr>
              <w:t>Wedi</w:t>
            </w:r>
            <w:r w:rsidR="006C2980" w:rsidRPr="0093382A">
              <w:rPr>
                <w:lang w:val="cy-GB"/>
              </w:rPr>
              <w:t xml:space="preserve"> darllen yr erthygl amgrymwyd </w:t>
            </w:r>
          </w:p>
        </w:tc>
        <w:tc>
          <w:tcPr>
            <w:tcW w:w="1985" w:type="dxa"/>
          </w:tcPr>
          <w:p w14:paraId="7C556614" w14:textId="6DE755BF" w:rsidR="004E355E" w:rsidRPr="0093382A" w:rsidRDefault="00D41EB2" w:rsidP="004336CA">
            <w:pPr>
              <w:pStyle w:val="AssignBody"/>
              <w:rPr>
                <w:lang w:val="cy-GB"/>
              </w:rPr>
            </w:pPr>
            <w:r>
              <w:rPr>
                <w:lang w:val="cy-GB"/>
              </w:rPr>
              <w:t>Trwy gydol yr aseiniad</w:t>
            </w:r>
          </w:p>
        </w:tc>
      </w:tr>
      <w:tr w:rsidR="004E355E" w:rsidRPr="0093382A" w14:paraId="2E66BB11" w14:textId="77777777" w:rsidTr="004336CA">
        <w:tc>
          <w:tcPr>
            <w:tcW w:w="3544" w:type="dxa"/>
          </w:tcPr>
          <w:p w14:paraId="12B0E289" w14:textId="31C7C0E9" w:rsidR="004E355E" w:rsidRPr="0093382A" w:rsidRDefault="004E355E" w:rsidP="004336CA">
            <w:pPr>
              <w:pStyle w:val="AssignBody"/>
              <w:rPr>
                <w:b/>
                <w:bCs/>
                <w:sz w:val="20"/>
                <w:szCs w:val="20"/>
                <w:lang w:val="cy-GB"/>
              </w:rPr>
            </w:pPr>
            <w:r w:rsidRPr="0093382A">
              <w:rPr>
                <w:b/>
                <w:bCs/>
                <w:sz w:val="20"/>
                <w:szCs w:val="20"/>
                <w:lang w:val="cy-GB"/>
              </w:rPr>
              <w:t>Targed 2</w:t>
            </w:r>
          </w:p>
          <w:p w14:paraId="26EF6BE0" w14:textId="420B57A7" w:rsidR="004E355E" w:rsidRPr="0093382A" w:rsidRDefault="004E355E" w:rsidP="004336CA">
            <w:pPr>
              <w:pStyle w:val="AssignBody"/>
              <w:rPr>
                <w:b/>
                <w:bCs/>
                <w:sz w:val="20"/>
                <w:szCs w:val="20"/>
                <w:lang w:val="cy-GB"/>
              </w:rPr>
            </w:pPr>
            <w:r w:rsidRPr="0093382A">
              <w:rPr>
                <w:rFonts w:ascii="Roboto" w:hAnsi="Roboto"/>
                <w:color w:val="283041"/>
                <w:sz w:val="21"/>
                <w:szCs w:val="21"/>
                <w:shd w:val="clear" w:color="auto" w:fill="FFFFFF"/>
                <w:lang w:val="cy-GB"/>
              </w:rPr>
              <w:t>Gofala fod prif gysyniadau a damcaniaethau'r modiwl yn derbyn sylw digonol yn dy ysgrifennu. Collwyd cyfle i fynd i'r afael gydag egwyddorion cyfiawnder cymdeithasol a damcaniaeth Bronfenbrenner yn yr aseiniad hwn.</w:t>
            </w:r>
          </w:p>
        </w:tc>
        <w:tc>
          <w:tcPr>
            <w:tcW w:w="5670" w:type="dxa"/>
          </w:tcPr>
          <w:p w14:paraId="4A0A3C80" w14:textId="3406D7E5" w:rsidR="004E355E" w:rsidRPr="0093382A" w:rsidRDefault="006C2980" w:rsidP="004336CA">
            <w:pPr>
              <w:pStyle w:val="AssignBody"/>
              <w:rPr>
                <w:lang w:val="cy-GB"/>
              </w:rPr>
            </w:pPr>
            <w:r w:rsidRPr="0093382A">
              <w:rPr>
                <w:lang w:val="cy-GB"/>
              </w:rPr>
              <w:t>Wedi darllen y lenyddiaeth o restr darllen y modiwl</w:t>
            </w:r>
          </w:p>
        </w:tc>
        <w:tc>
          <w:tcPr>
            <w:tcW w:w="1985" w:type="dxa"/>
          </w:tcPr>
          <w:p w14:paraId="05BFE953" w14:textId="0711DBD2" w:rsidR="004E355E" w:rsidRPr="0093382A" w:rsidRDefault="006C2980" w:rsidP="004336CA">
            <w:pPr>
              <w:pStyle w:val="AssignBody"/>
              <w:rPr>
                <w:lang w:val="cy-GB"/>
              </w:rPr>
            </w:pPr>
            <w:r w:rsidRPr="0093382A">
              <w:rPr>
                <w:lang w:val="cy-GB"/>
              </w:rPr>
              <w:t>Rhestr Cyfeirnodi</w:t>
            </w:r>
          </w:p>
        </w:tc>
      </w:tr>
    </w:tbl>
    <w:p w14:paraId="08DAFC30" w14:textId="77777777" w:rsidR="004E355E" w:rsidRPr="0093382A" w:rsidRDefault="004E355E" w:rsidP="003B75B8">
      <w:pPr>
        <w:pStyle w:val="NormalWeb"/>
        <w:spacing w:line="360" w:lineRule="auto"/>
        <w:rPr>
          <w:rFonts w:ascii="Arial" w:hAnsi="Arial" w:cs="Arial"/>
          <w:b/>
          <w:bCs/>
          <w:color w:val="212121"/>
          <w:sz w:val="28"/>
          <w:szCs w:val="28"/>
          <w:lang w:val="cy-GB"/>
        </w:rPr>
      </w:pPr>
    </w:p>
    <w:p w14:paraId="52381368" w14:textId="60B49246" w:rsidR="006C2980" w:rsidRDefault="009826F4" w:rsidP="003B75B8">
      <w:pPr>
        <w:pStyle w:val="NormalWeb"/>
        <w:spacing w:line="360" w:lineRule="auto"/>
        <w:jc w:val="center"/>
        <w:rPr>
          <w:rFonts w:ascii="Arial" w:hAnsi="Arial" w:cs="Arial"/>
          <w:b/>
          <w:bCs/>
          <w:color w:val="212121"/>
          <w:sz w:val="28"/>
          <w:szCs w:val="28"/>
          <w:lang w:val="cy-GB"/>
        </w:rPr>
      </w:pPr>
      <w:r w:rsidRPr="0093382A">
        <w:rPr>
          <w:rFonts w:ascii="Arial" w:hAnsi="Arial" w:cs="Arial"/>
          <w:b/>
          <w:bCs/>
          <w:color w:val="212121"/>
          <w:sz w:val="28"/>
          <w:szCs w:val="28"/>
          <w:lang w:val="cy-GB"/>
        </w:rPr>
        <w:t>Dylunio a chynnal astudiaeth ymchwil ar raddfa fach, a gwerthuso'n feirniadol effaith offer ymchwil a ddewiswyd, a’r data, ar y dysgwr ac ar eich ymarfer proffesiynol.</w:t>
      </w:r>
    </w:p>
    <w:p w14:paraId="2F2E66D3" w14:textId="222B897E" w:rsidR="00D41EB2" w:rsidRPr="00D41EB2" w:rsidRDefault="00D41EB2" w:rsidP="003B75B8">
      <w:pPr>
        <w:pStyle w:val="NormalWeb"/>
        <w:spacing w:line="360" w:lineRule="auto"/>
        <w:jc w:val="center"/>
        <w:rPr>
          <w:rFonts w:ascii="Arial" w:hAnsi="Arial" w:cs="Arial"/>
          <w:b/>
          <w:bCs/>
          <w:color w:val="212121"/>
          <w:sz w:val="32"/>
          <w:szCs w:val="32"/>
          <w:lang w:val="cy-GB"/>
        </w:rPr>
      </w:pPr>
      <w:r w:rsidRPr="00D41EB2">
        <w:rPr>
          <w:rFonts w:ascii="Arial" w:hAnsi="Arial" w:cs="Arial"/>
          <w:b/>
          <w:bCs/>
          <w:color w:val="212121"/>
          <w:lang w:val="cy-GB"/>
        </w:rPr>
        <w:t>A ydy defnyddio cwestiynu, yn arbennig y strategaeth ‘ffyn lolipop’ yn cael effaith ar ddysgu a lles plant yn ôl disgyblion blwyddyn 3?</w:t>
      </w:r>
    </w:p>
    <w:p w14:paraId="204FB02F" w14:textId="666A0076" w:rsidR="00A864AA" w:rsidRDefault="00A864AA" w:rsidP="003B75B8">
      <w:pPr>
        <w:pStyle w:val="NormalWeb"/>
        <w:spacing w:line="360" w:lineRule="auto"/>
        <w:rPr>
          <w:rFonts w:ascii="Arial" w:hAnsi="Arial" w:cs="Arial"/>
          <w:color w:val="212121"/>
          <w:sz w:val="22"/>
          <w:szCs w:val="22"/>
          <w:lang w:val="cy-GB"/>
        </w:rPr>
      </w:pPr>
      <w:r w:rsidRPr="00A864AA">
        <w:rPr>
          <w:rFonts w:ascii="Arial" w:hAnsi="Arial" w:cs="Arial"/>
          <w:color w:val="212121"/>
          <w:sz w:val="22"/>
          <w:szCs w:val="22"/>
          <w:lang w:val="cy-GB"/>
        </w:rPr>
        <w:t>Fel athrawon, mae g</w:t>
      </w:r>
      <w:r w:rsidR="002921A7">
        <w:rPr>
          <w:rFonts w:ascii="Arial" w:hAnsi="Arial" w:cs="Arial"/>
          <w:color w:val="212121"/>
          <w:sz w:val="22"/>
          <w:szCs w:val="22"/>
          <w:lang w:val="cy-GB"/>
        </w:rPr>
        <w:t>ennym</w:t>
      </w:r>
      <w:r w:rsidRPr="00A864AA">
        <w:rPr>
          <w:rFonts w:ascii="Arial" w:hAnsi="Arial" w:cs="Arial"/>
          <w:color w:val="212121"/>
          <w:sz w:val="22"/>
          <w:szCs w:val="22"/>
          <w:lang w:val="cy-GB"/>
        </w:rPr>
        <w:t xml:space="preserve"> </w:t>
      </w:r>
      <w:r w:rsidR="002921A7">
        <w:rPr>
          <w:rFonts w:ascii="Arial" w:hAnsi="Arial" w:cs="Arial"/>
          <w:color w:val="212121"/>
          <w:sz w:val="22"/>
          <w:szCs w:val="22"/>
          <w:lang w:val="cy-GB"/>
        </w:rPr>
        <w:t>ni’r</w:t>
      </w:r>
      <w:r w:rsidRPr="00A864AA">
        <w:rPr>
          <w:rFonts w:ascii="Arial" w:hAnsi="Arial" w:cs="Arial"/>
          <w:color w:val="212121"/>
          <w:sz w:val="22"/>
          <w:szCs w:val="22"/>
          <w:lang w:val="cy-GB"/>
        </w:rPr>
        <w:t xml:space="preserve"> rôl arwyddocaol i wella profiad dysgu plant (Eaude, 2018) ac un o’r brif ffurf i allu sicrhau ymarfer o safon uchel yw asesu, yn enwedig trwy ddefnyddio dulliau asesu ar gyfer dysgu (AagD) (Hattie, 2012). Gan ddefnyddio’r dulliau yma, gall </w:t>
      </w:r>
      <w:r w:rsidRPr="00A864AA">
        <w:rPr>
          <w:rFonts w:ascii="Arial" w:hAnsi="Arial" w:cs="Arial"/>
          <w:color w:val="212121"/>
          <w:sz w:val="22"/>
          <w:szCs w:val="22"/>
          <w:lang w:val="cy-GB"/>
        </w:rPr>
        <w:lastRenderedPageBreak/>
        <w:t xml:space="preserve">athrawon sicrhau bod </w:t>
      </w:r>
      <w:r w:rsidR="00844247">
        <w:rPr>
          <w:rFonts w:ascii="Arial" w:hAnsi="Arial" w:cs="Arial"/>
          <w:color w:val="212121"/>
          <w:sz w:val="22"/>
          <w:szCs w:val="22"/>
          <w:lang w:val="cy-GB"/>
        </w:rPr>
        <w:t xml:space="preserve">eu disgyblion </w:t>
      </w:r>
      <w:r w:rsidRPr="00A864AA">
        <w:rPr>
          <w:rFonts w:ascii="Arial" w:hAnsi="Arial" w:cs="Arial"/>
          <w:color w:val="212121"/>
          <w:sz w:val="22"/>
          <w:szCs w:val="22"/>
          <w:lang w:val="cy-GB"/>
        </w:rPr>
        <w:t xml:space="preserve">ar y trywydd iawn (Hattie a Clarke, 2018), gan hefyd edrych ar ble mae’r plant ar eu taith, ble mae rhaid iddyn nhw fynd a sut orau i gyrraedd y nod </w:t>
      </w:r>
      <w:r w:rsidR="00844247">
        <w:rPr>
          <w:rFonts w:ascii="Arial" w:hAnsi="Arial" w:cs="Arial"/>
          <w:color w:val="212121"/>
          <w:sz w:val="22"/>
          <w:szCs w:val="22"/>
          <w:lang w:val="cy-GB"/>
        </w:rPr>
        <w:t xml:space="preserve">dysgu </w:t>
      </w:r>
      <w:r w:rsidRPr="00A864AA">
        <w:rPr>
          <w:rFonts w:ascii="Arial" w:hAnsi="Arial" w:cs="Arial"/>
          <w:color w:val="212121"/>
          <w:sz w:val="22"/>
          <w:szCs w:val="22"/>
          <w:lang w:val="cy-GB"/>
        </w:rPr>
        <w:t xml:space="preserve">yna (Gardener, 2006). Gyda safon uchel o strategaethau AagD yn cael eu defnyddio o fewn gwersi, gallant nhw hyd yn oed weld ble mae’r disgyblion, sut gallwn gyrraedd y nod nesaf a ble </w:t>
      </w:r>
      <w:r w:rsidR="00844247">
        <w:rPr>
          <w:rFonts w:ascii="Arial" w:hAnsi="Arial" w:cs="Arial"/>
          <w:color w:val="212121"/>
          <w:sz w:val="22"/>
          <w:szCs w:val="22"/>
          <w:lang w:val="cy-GB"/>
        </w:rPr>
        <w:t>byddant</w:t>
      </w:r>
      <w:r w:rsidRPr="00A864AA">
        <w:rPr>
          <w:rFonts w:ascii="Arial" w:hAnsi="Arial" w:cs="Arial"/>
          <w:color w:val="212121"/>
          <w:sz w:val="22"/>
          <w:szCs w:val="22"/>
          <w:lang w:val="cy-GB"/>
        </w:rPr>
        <w:t xml:space="preserve"> yn mynd ar ôl lwyddo (Hattie a Timperley, 2007). Yng Nghymru, mae asesu yn chwarae rôl enfawr o fewn y Cwricwlwm i Gymru (CiG) (Llywodraeth Cymru, 2022) gan ei fod yn ffordd ddibynadwy i allu sicrhau bod pob dysgwr yn derbyn digon o gymorth ond hefyd yn cael eu herio mewn modd addas (Llywodraeth Cymru, 2022)</w:t>
      </w:r>
      <w:r w:rsidR="00990843">
        <w:rPr>
          <w:rFonts w:ascii="Arial" w:hAnsi="Arial" w:cs="Arial"/>
          <w:color w:val="212121"/>
          <w:sz w:val="22"/>
          <w:szCs w:val="22"/>
          <w:lang w:val="cy-GB"/>
        </w:rPr>
        <w:t xml:space="preserve"> </w:t>
      </w:r>
      <w:r w:rsidR="00B13B95" w:rsidRPr="00B13B95">
        <w:rPr>
          <w:rFonts w:ascii="Arial" w:hAnsi="Arial" w:cs="Arial"/>
          <w:color w:val="212121"/>
          <w:sz w:val="22"/>
          <w:szCs w:val="22"/>
          <w:lang w:val="cy-GB"/>
        </w:rPr>
        <w:t>er mwyn iddynt allu cwrdd â’r pedwar diben sef; i fod yn ddysgwyr uchelgeisiol, galluog, i fod yn gyfranwyr mentrus, creadigol, i fod yn ddinasyddion egwyddorol, gwybodus ac i fod yn unigolion iach, hyderus (Llywodraeth Cymru, 2018). Felly, dyle athrawon defnyddio’r dulliau pryd bynnag yw’n bosib (Assessment Reform Group, 2002).</w:t>
      </w:r>
    </w:p>
    <w:p w14:paraId="10709A41" w14:textId="3FDAFA27" w:rsidR="00A864AA" w:rsidRDefault="00A864AA" w:rsidP="003B75B8">
      <w:pPr>
        <w:pStyle w:val="NormalWeb"/>
        <w:spacing w:line="360" w:lineRule="auto"/>
        <w:rPr>
          <w:rFonts w:ascii="Arial" w:hAnsi="Arial" w:cs="Arial"/>
          <w:color w:val="212121"/>
          <w:sz w:val="22"/>
          <w:szCs w:val="22"/>
          <w:lang w:val="cy-GB"/>
        </w:rPr>
      </w:pPr>
      <w:r w:rsidRPr="00A864AA">
        <w:rPr>
          <w:rFonts w:ascii="Arial" w:hAnsi="Arial" w:cs="Arial"/>
          <w:color w:val="212121"/>
          <w:sz w:val="22"/>
          <w:szCs w:val="22"/>
          <w:lang w:val="cy-GB"/>
        </w:rPr>
        <w:t>O fewn y byd addysg, gwelwn les yng nghanol pob penderfyniad sy’n cael ei wneud (UNCRC, 2022</w:t>
      </w:r>
      <w:r w:rsidR="00C04ABA" w:rsidRPr="00C04ABA">
        <w:rPr>
          <w:rFonts w:ascii="Arial" w:hAnsi="Arial" w:cs="Arial"/>
          <w:color w:val="212121"/>
          <w:sz w:val="22"/>
          <w:szCs w:val="22"/>
          <w:lang w:val="cy-GB"/>
        </w:rPr>
        <w:t xml:space="preserve">) gyda phwyslais mawr ar y perthynas cryf </w:t>
      </w:r>
      <w:r w:rsidRPr="00A864AA">
        <w:rPr>
          <w:rFonts w:ascii="Arial" w:hAnsi="Arial" w:cs="Arial"/>
          <w:color w:val="212121"/>
          <w:sz w:val="22"/>
          <w:szCs w:val="22"/>
          <w:lang w:val="cy-GB"/>
        </w:rPr>
        <w:t xml:space="preserve">rhwng lles a dysgu (Spratt, 2017). Am y rheswm yma, cynnwyd ymchwil i ateb y cwestiwn ‘A ydy defnyddio cwestiynu, yn arbennig y strategaeth ‘ffyn lolipop’ yn cael effaith ar ddysgu a lles plant yn ôl disgyblion blwyddyn 3?’. Awgrymir un ffynhonnell o ymchwil gall y defnydd o ffyn lolipop achosi pryder o fewn dosbarth (Coplan a Rudasill, 2016). Mae yna gysylltiad amlwg rhwng iechyd meddwl ac ymddygiad (Spratt et al, 2008) a gall </w:t>
      </w:r>
      <w:r w:rsidR="00C04ABA" w:rsidRPr="00C04ABA">
        <w:rPr>
          <w:rFonts w:ascii="Arial" w:hAnsi="Arial" w:cs="Arial"/>
          <w:color w:val="212121"/>
          <w:sz w:val="22"/>
          <w:szCs w:val="22"/>
          <w:lang w:val="cy-GB"/>
        </w:rPr>
        <w:t xml:space="preserve">hon gwaethygu i gael effeithiau hir dymor ar iechyd a lles disgyblion wrth iddynt ddatblygu (Rose, 2015). Trwy gynnal ymchwil, byddwn yn weld </w:t>
      </w:r>
      <w:r w:rsidRPr="00A864AA">
        <w:rPr>
          <w:rFonts w:ascii="Arial" w:hAnsi="Arial" w:cs="Arial"/>
          <w:color w:val="212121"/>
          <w:sz w:val="22"/>
          <w:szCs w:val="22"/>
          <w:lang w:val="cy-GB"/>
        </w:rPr>
        <w:t>os mae’r dull yn un dylwn ddefnyddio’n fwy aml. Er mwyn allu gasglu’r wybodaeth angenrheidiol ar gyfer yr ymchwil, defnyddiwyd yr Agwedd Mosaig, gan ddarparu holiaduron a chynnal cyfweliadau i ddosbarth blwyddyn 3. Rhagdybiwyd byddwn yn weld yn y canlyniad</w:t>
      </w:r>
      <w:r w:rsidR="00844247">
        <w:rPr>
          <w:rFonts w:ascii="Arial" w:hAnsi="Arial" w:cs="Arial"/>
          <w:color w:val="212121"/>
          <w:sz w:val="22"/>
          <w:szCs w:val="22"/>
          <w:lang w:val="cy-GB"/>
        </w:rPr>
        <w:t>au</w:t>
      </w:r>
      <w:r w:rsidRPr="00A864AA">
        <w:rPr>
          <w:rFonts w:ascii="Arial" w:hAnsi="Arial" w:cs="Arial"/>
          <w:color w:val="212121"/>
          <w:sz w:val="22"/>
          <w:szCs w:val="22"/>
          <w:lang w:val="cy-GB"/>
        </w:rPr>
        <w:t xml:space="preserve"> bod tipyn o’r dosbarth yn profi pryder wrth i’r ffyn lolipop cael eu defnyddio o ganlyniad i’r ystod eang o lenyddiaeth sydd ar gael. </w:t>
      </w:r>
    </w:p>
    <w:p w14:paraId="6535A87D" w14:textId="75C5F343" w:rsidR="00A864AA" w:rsidRDefault="00A864AA" w:rsidP="003B75B8">
      <w:pPr>
        <w:pStyle w:val="NormalWeb"/>
        <w:spacing w:line="360" w:lineRule="auto"/>
        <w:rPr>
          <w:rFonts w:ascii="Arial" w:hAnsi="Arial" w:cs="Arial"/>
          <w:color w:val="212121"/>
          <w:sz w:val="22"/>
          <w:szCs w:val="22"/>
          <w:lang w:val="cy-GB"/>
        </w:rPr>
      </w:pPr>
      <w:r w:rsidRPr="00A864AA">
        <w:rPr>
          <w:rFonts w:ascii="Arial" w:hAnsi="Arial" w:cs="Arial"/>
          <w:color w:val="212121"/>
          <w:sz w:val="22"/>
          <w:szCs w:val="22"/>
          <w:lang w:val="cy-GB"/>
        </w:rPr>
        <w:t xml:space="preserve">Yn ychwanegol i asesiadau crynodol, mae yna pedair elfen o asesu ffurfiannol sef; darparu meini prawf llwyddiant i ddysgwyr, hunan asesu ac asesu cyfoedion, cwestiynu a darparu adborth o safon (Cambridge, 2023). Gan ddefnyddio’r dulliau AagD yma, gwelwyd gwelliant mewn safonau dysgwyr, gan wneud dysgu yn fwy </w:t>
      </w:r>
      <w:r w:rsidR="00844247">
        <w:rPr>
          <w:rFonts w:ascii="Arial" w:hAnsi="Arial" w:cs="Arial"/>
          <w:color w:val="212121"/>
          <w:sz w:val="22"/>
          <w:szCs w:val="22"/>
          <w:lang w:val="cy-GB"/>
        </w:rPr>
        <w:t>amlwg</w:t>
      </w:r>
      <w:r w:rsidRPr="00A864AA">
        <w:rPr>
          <w:rFonts w:ascii="Arial" w:hAnsi="Arial" w:cs="Arial"/>
          <w:color w:val="212121"/>
          <w:sz w:val="22"/>
          <w:szCs w:val="22"/>
          <w:lang w:val="cy-GB"/>
        </w:rPr>
        <w:t xml:space="preserve"> i nid yn unig athrawon ond i’r dysgwyr hefyd (Estyn, 2018). Mae yna gyfleoedd amlwg yn y mwyafrif o wers i ddefnyddio AagD i wella dysgu (Estyn, 2020) ond gall rhai cyfyngiadau </w:t>
      </w:r>
      <w:r w:rsidRPr="00C04ABA">
        <w:rPr>
          <w:rFonts w:ascii="Arial" w:hAnsi="Arial" w:cs="Arial"/>
          <w:color w:val="212121"/>
          <w:sz w:val="22"/>
          <w:szCs w:val="22"/>
          <w:lang w:val="cy-GB"/>
        </w:rPr>
        <w:t xml:space="preserve">ymddangos </w:t>
      </w:r>
      <w:r w:rsidR="00844247" w:rsidRPr="00C04ABA">
        <w:rPr>
          <w:rFonts w:ascii="Arial" w:hAnsi="Arial" w:cs="Arial"/>
          <w:color w:val="212121"/>
          <w:sz w:val="22"/>
          <w:szCs w:val="22"/>
          <w:lang w:val="cy-GB"/>
        </w:rPr>
        <w:t>wrth weithredu</w:t>
      </w:r>
      <w:r w:rsidR="00844247">
        <w:rPr>
          <w:rFonts w:ascii="Arial" w:hAnsi="Arial" w:cs="Arial"/>
          <w:color w:val="212121"/>
          <w:sz w:val="22"/>
          <w:szCs w:val="22"/>
          <w:lang w:val="cy-GB"/>
        </w:rPr>
        <w:t xml:space="preserve"> </w:t>
      </w:r>
      <w:r w:rsidRPr="00A864AA">
        <w:rPr>
          <w:rFonts w:ascii="Arial" w:hAnsi="Arial" w:cs="Arial"/>
          <w:color w:val="212121"/>
          <w:sz w:val="22"/>
          <w:szCs w:val="22"/>
          <w:lang w:val="cy-GB"/>
        </w:rPr>
        <w:t>(Levault ac Allal, 2016). Er mwyn allu sicrhau bod y disgyblion yn cwrdd â’r nodweddion dysgu, rhaid sicrhau safon uchel o AagD</w:t>
      </w:r>
      <w:r w:rsidR="00844247">
        <w:rPr>
          <w:rFonts w:ascii="Arial" w:hAnsi="Arial" w:cs="Arial"/>
          <w:color w:val="212121"/>
          <w:sz w:val="22"/>
          <w:szCs w:val="22"/>
          <w:lang w:val="cy-GB"/>
        </w:rPr>
        <w:t xml:space="preserve"> </w:t>
      </w:r>
      <w:r w:rsidRPr="00A864AA">
        <w:rPr>
          <w:rFonts w:ascii="Arial" w:hAnsi="Arial" w:cs="Arial"/>
          <w:color w:val="212121"/>
          <w:sz w:val="22"/>
          <w:szCs w:val="22"/>
          <w:lang w:val="cy-GB"/>
        </w:rPr>
        <w:t xml:space="preserve">(Coe et al, 2014) felly gall diffyg dealltwriaeth gan athrawon cael effaith hynod o ddifrifol ar hon (Wiliam, 2010). Gwelwn hefyd problemau logistaidd yn ymddangos wrth i’r nifer o ddisgyblion mewn dosbarthiadau cynyddu yng </w:t>
      </w:r>
      <w:r w:rsidRPr="00A864AA">
        <w:rPr>
          <w:rFonts w:ascii="Arial" w:hAnsi="Arial" w:cs="Arial"/>
          <w:color w:val="212121"/>
          <w:sz w:val="22"/>
          <w:szCs w:val="22"/>
          <w:lang w:val="cy-GB"/>
        </w:rPr>
        <w:lastRenderedPageBreak/>
        <w:t xml:space="preserve">Nghymru (OECD, 2014). Yn ffodus, mae Llywodraeth Cymru yn adnabod y rhwystr yma (Donaldson, 2016) ac yn gweithio i wella hon, gyda mwy o wybodaeth i gael ar-lein (Llywodraeth Cymru, 2022). </w:t>
      </w:r>
    </w:p>
    <w:p w14:paraId="4C5829BF" w14:textId="3A7BC6D4" w:rsidR="00024BF2" w:rsidRDefault="00024BF2" w:rsidP="003B75B8">
      <w:pPr>
        <w:pStyle w:val="NormalWeb"/>
        <w:spacing w:line="360" w:lineRule="auto"/>
        <w:rPr>
          <w:rFonts w:ascii="Arial" w:hAnsi="Arial" w:cs="Arial"/>
          <w:color w:val="212121"/>
          <w:sz w:val="22"/>
          <w:szCs w:val="22"/>
          <w:lang w:val="cy-GB"/>
        </w:rPr>
      </w:pPr>
      <w:r w:rsidRPr="00024BF2">
        <w:rPr>
          <w:rFonts w:ascii="Arial" w:hAnsi="Arial" w:cs="Arial"/>
          <w:color w:val="212121"/>
          <w:sz w:val="22"/>
          <w:szCs w:val="22"/>
          <w:lang w:val="cy-GB"/>
        </w:rPr>
        <w:t xml:space="preserve">Fodd bynnag, ar gyfer yr ymchwil edrychwyd yn fanylach ar yr elfen o gwestiynu, yn arbennig y strategaeth ‘ffyn lolipop’. Mae’r elfen o gwestiynu yn hynod o bwysig wrth annog disgyblion i esbonio syniadau eu hun yn lle dibynnu ar oedolion </w:t>
      </w:r>
      <w:r w:rsidRPr="00C04ABA">
        <w:rPr>
          <w:rFonts w:ascii="Arial" w:hAnsi="Arial" w:cs="Arial"/>
          <w:color w:val="212121"/>
          <w:sz w:val="22"/>
          <w:szCs w:val="22"/>
          <w:lang w:val="cy-GB"/>
        </w:rPr>
        <w:t xml:space="preserve">i wneud hon </w:t>
      </w:r>
      <w:r w:rsidR="00844247" w:rsidRPr="00C04ABA">
        <w:rPr>
          <w:rFonts w:ascii="Arial" w:hAnsi="Arial" w:cs="Arial"/>
          <w:color w:val="212121"/>
          <w:sz w:val="22"/>
          <w:szCs w:val="22"/>
          <w:lang w:val="cy-GB"/>
        </w:rPr>
        <w:t>iddyn nhw</w:t>
      </w:r>
      <w:r w:rsidR="00844247">
        <w:rPr>
          <w:rFonts w:ascii="Arial" w:hAnsi="Arial" w:cs="Arial"/>
          <w:color w:val="212121"/>
          <w:sz w:val="22"/>
          <w:szCs w:val="22"/>
          <w:lang w:val="cy-GB"/>
        </w:rPr>
        <w:t xml:space="preserve"> </w:t>
      </w:r>
      <w:r w:rsidRPr="00024BF2">
        <w:rPr>
          <w:rFonts w:ascii="Arial" w:hAnsi="Arial" w:cs="Arial"/>
          <w:color w:val="212121"/>
          <w:sz w:val="22"/>
          <w:szCs w:val="22"/>
          <w:lang w:val="cy-GB"/>
        </w:rPr>
        <w:t>(Danby a Thorpe, 2001; Cotton, 2016; Francis, 2016) ar draws unrhyw faes dysgu a phrofiad (MDaPh) (Pagliaro, 2017</w:t>
      </w:r>
      <w:r w:rsidR="00844247">
        <w:rPr>
          <w:rFonts w:ascii="Arial" w:hAnsi="Arial" w:cs="Arial"/>
          <w:color w:val="212121"/>
          <w:sz w:val="22"/>
          <w:szCs w:val="22"/>
          <w:lang w:val="cy-GB"/>
        </w:rPr>
        <w:t>)</w:t>
      </w:r>
      <w:r w:rsidR="004F0AD8">
        <w:rPr>
          <w:rFonts w:ascii="Arial" w:hAnsi="Arial" w:cs="Arial"/>
          <w:color w:val="212121"/>
          <w:sz w:val="22"/>
          <w:szCs w:val="22"/>
          <w:lang w:val="cy-GB"/>
        </w:rPr>
        <w:t xml:space="preserve"> gan cynnwys: Ieithoedd, Llythrennedd a Chyfathrebu, Gwyddoniaeth a Thechnoleg, Iechyd a Lles, Mathemateg a Rhifedd, Y Celfyddydau Mynegiannol ac Y Dyniaethau (Llywodraeth Cymru, 2022)</w:t>
      </w:r>
      <w:r w:rsidRPr="00024BF2">
        <w:rPr>
          <w:rFonts w:ascii="Arial" w:hAnsi="Arial" w:cs="Arial"/>
          <w:color w:val="212121"/>
          <w:sz w:val="22"/>
          <w:szCs w:val="22"/>
          <w:lang w:val="cy-GB"/>
        </w:rPr>
        <w:t xml:space="preserve">. Yn ôl gwaith Black a Wiliam (1998), mae yna angen enfawr am gwestiynu a meddwl yn y dosbarth, gan fydd y disgyblion </w:t>
      </w:r>
      <w:r w:rsidRPr="00C04ABA">
        <w:rPr>
          <w:rFonts w:ascii="Arial" w:hAnsi="Arial" w:cs="Arial"/>
          <w:color w:val="212121"/>
          <w:sz w:val="22"/>
          <w:szCs w:val="22"/>
          <w:lang w:val="cy-GB"/>
        </w:rPr>
        <w:t xml:space="preserve">yn </w:t>
      </w:r>
      <w:r w:rsidR="00844247" w:rsidRPr="00C04ABA">
        <w:rPr>
          <w:rFonts w:ascii="Arial" w:hAnsi="Arial" w:cs="Arial"/>
          <w:color w:val="212121"/>
          <w:sz w:val="22"/>
          <w:szCs w:val="22"/>
          <w:lang w:val="cy-GB"/>
        </w:rPr>
        <w:t>cael y cy</w:t>
      </w:r>
      <w:r w:rsidR="00C04ABA" w:rsidRPr="00C04ABA">
        <w:rPr>
          <w:rFonts w:ascii="Arial" w:hAnsi="Arial" w:cs="Arial"/>
          <w:color w:val="212121"/>
          <w:sz w:val="22"/>
          <w:szCs w:val="22"/>
          <w:lang w:val="cy-GB"/>
        </w:rPr>
        <w:t>fl</w:t>
      </w:r>
      <w:r w:rsidR="00844247" w:rsidRPr="00C04ABA">
        <w:rPr>
          <w:rFonts w:ascii="Arial" w:hAnsi="Arial" w:cs="Arial"/>
          <w:color w:val="212121"/>
          <w:sz w:val="22"/>
          <w:szCs w:val="22"/>
          <w:lang w:val="cy-GB"/>
        </w:rPr>
        <w:t>e i d</w:t>
      </w:r>
      <w:r w:rsidRPr="00C04ABA">
        <w:rPr>
          <w:rFonts w:ascii="Arial" w:hAnsi="Arial" w:cs="Arial"/>
          <w:color w:val="212121"/>
          <w:sz w:val="22"/>
          <w:szCs w:val="22"/>
          <w:lang w:val="cy-GB"/>
        </w:rPr>
        <w:t>datblygu eu sgiliau</w:t>
      </w:r>
      <w:r w:rsidRPr="00024BF2">
        <w:rPr>
          <w:rFonts w:ascii="Arial" w:hAnsi="Arial" w:cs="Arial"/>
          <w:color w:val="212121"/>
          <w:sz w:val="22"/>
          <w:szCs w:val="22"/>
          <w:lang w:val="cy-GB"/>
        </w:rPr>
        <w:t xml:space="preserve"> meddwl lefel uwch (Coffman, 2012). Er bod y strategaeth yn ddefnyddiol iawn, rhaid bod yn ofalus wrth gynllunio a darparu cwestiynau i blant (Pagliaro, 2017). Wrth gynllunio cwestiynau, rhaid sicrhau i gymryd lefel allu’r disgyblion mewn i ystyriaeth (Yang, 2006). I allu gwneud hyn, dilynwyd Tacsonomeg Bloom (Armstrong, 2010). Trwy ddefnyddio Tacsonomeg Bloom, gallwn sicrhau i gynnwys pawb mewn ein gwersi (Dixie, 2007) sydd yn hynod o bwysig wrth drio cau’r bwlch rhwng disgyblion (Estyn, 2022). Er mwyn allu sicrhau bod y strategaeth yn gweithio yn y modd mwyaf effeithiol ac sy’n bosib, rhaid i’r disgyblion ymgysylltu gyda’r wers (Wiggins a McTighe, 2005). Os mae hon yn wir o’r disgyblion, gallwn wedyn cynnwys cwestiynu o fewn sgyrsiau arferol, pob dydd (Coe et al, 2020</w:t>
      </w:r>
      <w:r w:rsidRPr="00C04ABA">
        <w:rPr>
          <w:rFonts w:ascii="Arial" w:hAnsi="Arial" w:cs="Arial"/>
          <w:color w:val="212121"/>
          <w:sz w:val="22"/>
          <w:szCs w:val="22"/>
          <w:lang w:val="cy-GB"/>
        </w:rPr>
        <w:t xml:space="preserve">) er mwyn annog trafodaethau trwy gydol </w:t>
      </w:r>
      <w:r w:rsidR="00844247" w:rsidRPr="00C04ABA">
        <w:rPr>
          <w:rFonts w:ascii="Arial" w:hAnsi="Arial" w:cs="Arial"/>
          <w:color w:val="212121"/>
          <w:sz w:val="22"/>
          <w:szCs w:val="22"/>
          <w:lang w:val="cy-GB"/>
        </w:rPr>
        <w:t xml:space="preserve">nid yn unig </w:t>
      </w:r>
      <w:r w:rsidRPr="00C04ABA">
        <w:rPr>
          <w:rFonts w:ascii="Arial" w:hAnsi="Arial" w:cs="Arial"/>
          <w:color w:val="212121"/>
          <w:sz w:val="22"/>
          <w:szCs w:val="22"/>
          <w:lang w:val="cy-GB"/>
        </w:rPr>
        <w:t>y diwrnod</w:t>
      </w:r>
      <w:r w:rsidR="00844247" w:rsidRPr="00C04ABA">
        <w:rPr>
          <w:rFonts w:ascii="Arial" w:hAnsi="Arial" w:cs="Arial"/>
          <w:color w:val="212121"/>
          <w:sz w:val="22"/>
          <w:szCs w:val="22"/>
          <w:lang w:val="cy-GB"/>
        </w:rPr>
        <w:t>, ond trwy gydol eu bywydau</w:t>
      </w:r>
      <w:r w:rsidRPr="00C04ABA">
        <w:rPr>
          <w:rFonts w:ascii="Arial" w:hAnsi="Arial" w:cs="Arial"/>
          <w:color w:val="212121"/>
          <w:sz w:val="22"/>
          <w:szCs w:val="22"/>
          <w:lang w:val="cy-GB"/>
        </w:rPr>
        <w:t xml:space="preserve"> (Francis, 2016).</w:t>
      </w:r>
      <w:r w:rsidRPr="00024BF2">
        <w:rPr>
          <w:rFonts w:ascii="Arial" w:hAnsi="Arial" w:cs="Arial"/>
          <w:color w:val="212121"/>
          <w:sz w:val="22"/>
          <w:szCs w:val="22"/>
          <w:lang w:val="cy-GB"/>
        </w:rPr>
        <w:t xml:space="preserve"> </w:t>
      </w:r>
    </w:p>
    <w:p w14:paraId="002C7171" w14:textId="07B640AE" w:rsidR="00024BF2" w:rsidRDefault="00024BF2" w:rsidP="00990843">
      <w:pPr>
        <w:pStyle w:val="NormalWeb"/>
        <w:spacing w:line="360" w:lineRule="auto"/>
        <w:rPr>
          <w:rFonts w:ascii="Arial" w:hAnsi="Arial" w:cs="Arial"/>
          <w:color w:val="212121"/>
          <w:sz w:val="22"/>
          <w:szCs w:val="22"/>
          <w:lang w:val="cy-GB"/>
        </w:rPr>
      </w:pPr>
      <w:r w:rsidRPr="00024BF2">
        <w:rPr>
          <w:rFonts w:ascii="Arial" w:hAnsi="Arial" w:cs="Arial"/>
          <w:color w:val="212121"/>
          <w:sz w:val="22"/>
          <w:szCs w:val="22"/>
          <w:lang w:val="cy-GB"/>
        </w:rPr>
        <w:t>Fel y soniwyd yn gynharach, prif ffocws yr ymchwil yma yw’r defnydd o ffyn lolipop o fewn gwersi. Er mwyn i’r strategaeth allu weithio, mae’n hynod o bwysig bod y disgyblion yn cael perthnasoedd sy’n ddiogel yn seicolegol gyda’i chyfoedion neu gall teimladau o bryder ymddangos (Bronwen, 2005). Mae’r angen yma o berthnasoedd diogel hefyd yn amlwg mewn damcaniaeth Maslow a’r hierarchaeth anghenion (BPS, 2014). O ganlyniad i hon, gall disgyblion swil dangos teimladau o bryder yn aml (Coplan a Rudasill, 2016; Crumrine a Demers, 2007). Awgrymir damcaniaeth Ferre Laevers bod angen i blant cael lefel uchel o les er mwyn allu cyrraedd eu potensial llawn (Laevers, 2015). Diffiniwyd lles fel bod yn gyff</w:t>
      </w:r>
      <w:r w:rsidR="002D4C6C">
        <w:rPr>
          <w:rFonts w:ascii="Arial" w:hAnsi="Arial" w:cs="Arial"/>
          <w:color w:val="212121"/>
          <w:sz w:val="22"/>
          <w:szCs w:val="22"/>
          <w:lang w:val="cy-GB"/>
        </w:rPr>
        <w:t>y</w:t>
      </w:r>
      <w:r w:rsidRPr="00024BF2">
        <w:rPr>
          <w:rFonts w:ascii="Arial" w:hAnsi="Arial" w:cs="Arial"/>
          <w:color w:val="212121"/>
          <w:sz w:val="22"/>
          <w:szCs w:val="22"/>
          <w:lang w:val="cy-GB"/>
        </w:rPr>
        <w:t xml:space="preserve">rddus, hyderus ac yn mwynhau rhyngweithio gydag eraill (Laevers a Declercq, 2018). Mae gan bob plentyn yr hawl i les o safon yn ôl erthygl 24 o Gonfensiwn y Cenhedloedd Unedig ar Hawliau’r Plentyn (UNCRC, 2019). </w:t>
      </w:r>
      <w:r w:rsidR="00990843">
        <w:rPr>
          <w:rFonts w:ascii="Arial" w:hAnsi="Arial" w:cs="Arial"/>
          <w:color w:val="212121"/>
          <w:sz w:val="22"/>
          <w:szCs w:val="22"/>
          <w:lang w:val="cy-GB"/>
        </w:rPr>
        <w:t>Gwelwyd hon hefyd yn y pedwar diben yn CiG, gan fod ‘yn unigolion iach, hyderus sydd y</w:t>
      </w:r>
      <w:r w:rsidR="00990843">
        <w:t xml:space="preserve">n </w:t>
      </w:r>
      <w:proofErr w:type="spellStart"/>
      <w:r w:rsidR="00990843" w:rsidRPr="00990843">
        <w:rPr>
          <w:rFonts w:ascii="Arial" w:hAnsi="Arial" w:cs="Arial"/>
          <w:sz w:val="22"/>
          <w:szCs w:val="22"/>
        </w:rPr>
        <w:t>meithrin</w:t>
      </w:r>
      <w:proofErr w:type="spellEnd"/>
      <w:r w:rsidR="00990843" w:rsidRPr="00990843">
        <w:rPr>
          <w:rFonts w:ascii="Arial" w:hAnsi="Arial" w:cs="Arial"/>
          <w:sz w:val="22"/>
          <w:szCs w:val="22"/>
        </w:rPr>
        <w:t xml:space="preserve"> </w:t>
      </w:r>
      <w:proofErr w:type="spellStart"/>
      <w:r w:rsidR="00990843" w:rsidRPr="00990843">
        <w:rPr>
          <w:rFonts w:ascii="Arial" w:hAnsi="Arial" w:cs="Arial"/>
          <w:sz w:val="22"/>
          <w:szCs w:val="22"/>
        </w:rPr>
        <w:t>eu</w:t>
      </w:r>
      <w:proofErr w:type="spellEnd"/>
      <w:r w:rsidR="00990843" w:rsidRPr="00990843">
        <w:rPr>
          <w:rFonts w:ascii="Arial" w:hAnsi="Arial" w:cs="Arial"/>
          <w:sz w:val="22"/>
          <w:szCs w:val="22"/>
        </w:rPr>
        <w:t xml:space="preserve"> </w:t>
      </w:r>
      <w:proofErr w:type="spellStart"/>
      <w:r w:rsidR="00990843" w:rsidRPr="00990843">
        <w:rPr>
          <w:rFonts w:ascii="Arial" w:hAnsi="Arial" w:cs="Arial"/>
          <w:sz w:val="22"/>
          <w:szCs w:val="22"/>
        </w:rPr>
        <w:t>lles</w:t>
      </w:r>
      <w:proofErr w:type="spellEnd"/>
      <w:r w:rsidR="00990843" w:rsidRPr="00990843">
        <w:rPr>
          <w:rFonts w:ascii="Arial" w:hAnsi="Arial" w:cs="Arial"/>
          <w:sz w:val="22"/>
          <w:szCs w:val="22"/>
        </w:rPr>
        <w:t xml:space="preserve"> </w:t>
      </w:r>
      <w:proofErr w:type="spellStart"/>
      <w:r w:rsidR="00990843" w:rsidRPr="00990843">
        <w:rPr>
          <w:rFonts w:ascii="Arial" w:hAnsi="Arial" w:cs="Arial"/>
          <w:sz w:val="22"/>
          <w:szCs w:val="22"/>
        </w:rPr>
        <w:t>meddyliol</w:t>
      </w:r>
      <w:proofErr w:type="spellEnd"/>
      <w:r w:rsidR="00990843" w:rsidRPr="00990843">
        <w:rPr>
          <w:rFonts w:ascii="Arial" w:hAnsi="Arial" w:cs="Arial"/>
          <w:sz w:val="22"/>
          <w:szCs w:val="22"/>
        </w:rPr>
        <w:t xml:space="preserve"> ac </w:t>
      </w:r>
      <w:proofErr w:type="spellStart"/>
      <w:r w:rsidR="00990843" w:rsidRPr="00990843">
        <w:rPr>
          <w:rFonts w:ascii="Arial" w:hAnsi="Arial" w:cs="Arial"/>
          <w:sz w:val="22"/>
          <w:szCs w:val="22"/>
        </w:rPr>
        <w:t>emosiynol</w:t>
      </w:r>
      <w:proofErr w:type="spellEnd"/>
      <w:r w:rsidR="00990843" w:rsidRPr="00990843">
        <w:rPr>
          <w:rFonts w:ascii="Arial" w:hAnsi="Arial" w:cs="Arial"/>
          <w:sz w:val="22"/>
          <w:szCs w:val="22"/>
        </w:rPr>
        <w:t xml:space="preserve"> </w:t>
      </w:r>
      <w:proofErr w:type="spellStart"/>
      <w:r w:rsidR="00990843" w:rsidRPr="00990843">
        <w:rPr>
          <w:rFonts w:ascii="Arial" w:hAnsi="Arial" w:cs="Arial"/>
          <w:sz w:val="22"/>
          <w:szCs w:val="22"/>
        </w:rPr>
        <w:t>drwy</w:t>
      </w:r>
      <w:proofErr w:type="spellEnd"/>
      <w:r w:rsidR="00990843" w:rsidRPr="00990843">
        <w:rPr>
          <w:rFonts w:ascii="Arial" w:hAnsi="Arial" w:cs="Arial"/>
          <w:sz w:val="22"/>
          <w:szCs w:val="22"/>
        </w:rPr>
        <w:t xml:space="preserve"> </w:t>
      </w:r>
      <w:proofErr w:type="spellStart"/>
      <w:r w:rsidR="00990843" w:rsidRPr="00990843">
        <w:rPr>
          <w:rFonts w:ascii="Arial" w:hAnsi="Arial" w:cs="Arial"/>
          <w:sz w:val="22"/>
          <w:szCs w:val="22"/>
        </w:rPr>
        <w:t>ddatblygu</w:t>
      </w:r>
      <w:proofErr w:type="spellEnd"/>
      <w:r w:rsidR="00990843" w:rsidRPr="00990843">
        <w:rPr>
          <w:rFonts w:ascii="Arial" w:hAnsi="Arial" w:cs="Arial"/>
          <w:sz w:val="22"/>
          <w:szCs w:val="22"/>
        </w:rPr>
        <w:t xml:space="preserve"> </w:t>
      </w:r>
      <w:proofErr w:type="spellStart"/>
      <w:r w:rsidR="00990843" w:rsidRPr="00990843">
        <w:rPr>
          <w:rFonts w:ascii="Arial" w:hAnsi="Arial" w:cs="Arial"/>
          <w:sz w:val="22"/>
          <w:szCs w:val="22"/>
        </w:rPr>
        <w:t>hyder</w:t>
      </w:r>
      <w:proofErr w:type="spellEnd"/>
      <w:r w:rsidR="00990843" w:rsidRPr="00990843">
        <w:rPr>
          <w:rFonts w:ascii="Arial" w:hAnsi="Arial" w:cs="Arial"/>
          <w:sz w:val="22"/>
          <w:szCs w:val="22"/>
        </w:rPr>
        <w:t xml:space="preserve">, </w:t>
      </w:r>
      <w:proofErr w:type="spellStart"/>
      <w:r w:rsidR="00990843" w:rsidRPr="00990843">
        <w:rPr>
          <w:rFonts w:ascii="Arial" w:hAnsi="Arial" w:cs="Arial"/>
          <w:sz w:val="22"/>
          <w:szCs w:val="22"/>
        </w:rPr>
        <w:t>cadernid</w:t>
      </w:r>
      <w:proofErr w:type="spellEnd"/>
      <w:r w:rsidR="00990843" w:rsidRPr="00990843">
        <w:rPr>
          <w:rFonts w:ascii="Arial" w:hAnsi="Arial" w:cs="Arial"/>
          <w:sz w:val="22"/>
          <w:szCs w:val="22"/>
        </w:rPr>
        <w:t xml:space="preserve"> ac </w:t>
      </w:r>
      <w:proofErr w:type="spellStart"/>
      <w:r w:rsidR="00990843" w:rsidRPr="00990843">
        <w:rPr>
          <w:rFonts w:ascii="Arial" w:hAnsi="Arial" w:cs="Arial"/>
          <w:sz w:val="22"/>
          <w:szCs w:val="22"/>
        </w:rPr>
        <w:t>empathi</w:t>
      </w:r>
      <w:proofErr w:type="spellEnd"/>
      <w:r w:rsidR="00990843" w:rsidRPr="00990843">
        <w:rPr>
          <w:rFonts w:ascii="Arial" w:hAnsi="Arial" w:cs="Arial"/>
          <w:sz w:val="22"/>
          <w:szCs w:val="22"/>
        </w:rPr>
        <w:t>’ (</w:t>
      </w:r>
      <w:proofErr w:type="spellStart"/>
      <w:r w:rsidR="00990843" w:rsidRPr="00990843">
        <w:rPr>
          <w:rFonts w:ascii="Arial" w:hAnsi="Arial" w:cs="Arial"/>
          <w:sz w:val="22"/>
          <w:szCs w:val="22"/>
        </w:rPr>
        <w:t>Llywodraeth</w:t>
      </w:r>
      <w:proofErr w:type="spellEnd"/>
      <w:r w:rsidR="00990843" w:rsidRPr="00990843">
        <w:rPr>
          <w:rFonts w:ascii="Arial" w:hAnsi="Arial" w:cs="Arial"/>
          <w:sz w:val="22"/>
          <w:szCs w:val="22"/>
        </w:rPr>
        <w:t xml:space="preserve"> Cymru, 2018). </w:t>
      </w:r>
      <w:r w:rsidRPr="00990843">
        <w:rPr>
          <w:rFonts w:ascii="Arial" w:hAnsi="Arial" w:cs="Arial"/>
          <w:color w:val="212121"/>
          <w:sz w:val="22"/>
          <w:szCs w:val="22"/>
          <w:lang w:val="cy-GB"/>
        </w:rPr>
        <w:t>Felly</w:t>
      </w:r>
      <w:r w:rsidRPr="00024BF2">
        <w:rPr>
          <w:rFonts w:ascii="Arial" w:hAnsi="Arial" w:cs="Arial"/>
          <w:color w:val="212121"/>
          <w:sz w:val="22"/>
          <w:szCs w:val="22"/>
          <w:lang w:val="cy-GB"/>
        </w:rPr>
        <w:t xml:space="preserve">, mae gan athrawon </w:t>
      </w:r>
      <w:r w:rsidRPr="00024BF2">
        <w:rPr>
          <w:rFonts w:ascii="Arial" w:hAnsi="Arial" w:cs="Arial"/>
          <w:color w:val="212121"/>
          <w:sz w:val="22"/>
          <w:szCs w:val="22"/>
          <w:lang w:val="cy-GB"/>
        </w:rPr>
        <w:lastRenderedPageBreak/>
        <w:t>y rôl o greu’r amgylchedd cymdeithasol orau ar gyfer dysgu a lles y dysgwyr (Dunlop et al, 2013). I’r strategaeth bod mor effeithiol â phosib, rhaid i’r disgyblion meddwl ei fod yn hollol ar hap (Roden, Lawrence a Howells, 2020; Wylie, Lyon a Goe, 2014). Trwy roi’r ffyn mewn i bot ni all y plant gweld trwy, gallwn roi’r lliwiau grŵp ar y ffyn i allu defnyddio Tacsonomeg Bloom i sicrhau nid ydyn yn mynd i dynnu enw allan ni all ateb y cwestiwn (Dixie, 2007). Wrth dynnu enw allan, rhaid sicrhau bod y ffyn yn mynd nôl mewn i’r pot felly nid yw’r plant yn ymddieithrio (Wiliam, 2017; Sandergeld, Leusner a Bell, 2008).</w:t>
      </w:r>
    </w:p>
    <w:p w14:paraId="787CFF15" w14:textId="4C2AEBE7" w:rsidR="00024BF2" w:rsidRDefault="00024BF2" w:rsidP="003B75B8">
      <w:pPr>
        <w:spacing w:line="360" w:lineRule="auto"/>
        <w:rPr>
          <w:rFonts w:ascii="Arial" w:eastAsia="Times New Roman" w:hAnsi="Arial" w:cs="Arial"/>
          <w:color w:val="212121"/>
          <w:kern w:val="0"/>
          <w:sz w:val="22"/>
          <w:szCs w:val="22"/>
          <w:lang w:eastAsia="en-GB"/>
          <w14:ligatures w14:val="none"/>
        </w:rPr>
      </w:pPr>
      <w:r w:rsidRPr="00024BF2">
        <w:rPr>
          <w:rFonts w:ascii="Arial" w:eastAsia="Times New Roman" w:hAnsi="Arial" w:cs="Arial"/>
          <w:color w:val="212121"/>
          <w:kern w:val="0"/>
          <w:sz w:val="22"/>
          <w:szCs w:val="22"/>
          <w:lang w:eastAsia="en-GB"/>
          <w14:ligatures w14:val="none"/>
        </w:rPr>
        <w:t>Cyn cynnal unrhyw ymchwil gyda’r dosbarth, trafodwyd gyda’r pennaeth beth yn gwmws bydd yr ymchwil yn cynnwys er mwyn dilyn polisi’r ysgol (</w:t>
      </w:r>
      <w:r w:rsidRPr="002D4C6C">
        <w:rPr>
          <w:rFonts w:ascii="Arial" w:eastAsia="Times New Roman" w:hAnsi="Arial" w:cs="Arial"/>
          <w:color w:val="212121"/>
          <w:kern w:val="0"/>
          <w:sz w:val="22"/>
          <w:szCs w:val="22"/>
          <w:highlight w:val="black"/>
          <w:lang w:eastAsia="en-GB"/>
          <w14:ligatures w14:val="none"/>
        </w:rPr>
        <w:t>YGG Pontardawe</w:t>
      </w:r>
      <w:r w:rsidRPr="00024BF2">
        <w:rPr>
          <w:rFonts w:ascii="Arial" w:eastAsia="Times New Roman" w:hAnsi="Arial" w:cs="Arial"/>
          <w:color w:val="212121"/>
          <w:kern w:val="0"/>
          <w:sz w:val="22"/>
          <w:szCs w:val="22"/>
          <w:lang w:eastAsia="en-GB"/>
          <w14:ligatures w14:val="none"/>
        </w:rPr>
        <w:t>, 2023). Wrth gwrdd â’r pennaeth, cafwyd ei ganiatâd i ddarparu holiaduron, cynnal cyfweliadau a</w:t>
      </w:r>
      <w:r w:rsidR="002D4C6C">
        <w:rPr>
          <w:rFonts w:ascii="Arial" w:eastAsia="Times New Roman" w:hAnsi="Arial" w:cs="Arial"/>
          <w:color w:val="212121"/>
          <w:kern w:val="0"/>
          <w:sz w:val="22"/>
          <w:szCs w:val="22"/>
          <w:lang w:eastAsia="en-GB"/>
          <w14:ligatures w14:val="none"/>
        </w:rPr>
        <w:t>’u</w:t>
      </w:r>
      <w:r w:rsidRPr="00024BF2">
        <w:rPr>
          <w:rFonts w:ascii="Arial" w:eastAsia="Times New Roman" w:hAnsi="Arial" w:cs="Arial"/>
          <w:color w:val="212121"/>
          <w:kern w:val="0"/>
          <w:sz w:val="22"/>
          <w:szCs w:val="22"/>
          <w:lang w:eastAsia="en-GB"/>
          <w14:ligatures w14:val="none"/>
        </w:rPr>
        <w:t xml:space="preserve"> recordio (gwelir atodiad Ff) i ddiogelu’r ymchwilydd a hefyd y cyfranogwyr fel sonnir ym mholisi Prifysgol Cymru y Drindod Dewi Sant (PCYDDS, 2022). Dilynwyd canllawiau’r ‘British Educational Research Association’ (BERA) i allu sicrhau bod y proses ymchwil yn hollol foesegol (BERA, 2018) a hefyd y Cod Ymddygiad ac Ymarfer Proffesiynol rhoddwyd yn le gan Gyngor y Gweithlu Addysg (CGA) er mwyn sicrhau proffesiynoldeb wrth gynnal yr ymchwil (CGA, 2022). Llenwyd templed ffurflen foeseg y brifysgol (gwelir atodiad A) i gyd-fynd gyda gofynion y brifysgol. Wrth fynd mewn i’r ymchwil, y prif nod oedd sicrhau bod y disgyblion yn hollol gyffyrddus wrth gymryd rhan ac roeddynt yng nghanol pob penderfyniad er mwyn allu amddiffyn nhw wrth unrhyw </w:t>
      </w:r>
      <w:r w:rsidR="002D4C6C" w:rsidRPr="00C04ABA">
        <w:rPr>
          <w:rFonts w:ascii="Arial" w:eastAsia="Times New Roman" w:hAnsi="Arial" w:cs="Arial"/>
          <w:color w:val="212121"/>
          <w:kern w:val="0"/>
          <w:sz w:val="22"/>
          <w:szCs w:val="22"/>
          <w:lang w:eastAsia="en-GB"/>
          <w14:ligatures w14:val="none"/>
        </w:rPr>
        <w:t xml:space="preserve">straen neu </w:t>
      </w:r>
      <w:r w:rsidR="00C04ABA" w:rsidRPr="00C04ABA">
        <w:rPr>
          <w:rFonts w:ascii="Arial" w:eastAsia="Times New Roman" w:hAnsi="Arial" w:cs="Arial"/>
          <w:color w:val="212121"/>
          <w:kern w:val="0"/>
          <w:sz w:val="22"/>
          <w:szCs w:val="22"/>
          <w:lang w:eastAsia="en-GB"/>
          <w14:ligatures w14:val="none"/>
        </w:rPr>
        <w:t>b</w:t>
      </w:r>
      <w:r w:rsidR="002D4C6C" w:rsidRPr="00C04ABA">
        <w:rPr>
          <w:rFonts w:ascii="Arial" w:eastAsia="Times New Roman" w:hAnsi="Arial" w:cs="Arial"/>
          <w:color w:val="212121"/>
          <w:kern w:val="0"/>
          <w:sz w:val="22"/>
          <w:szCs w:val="22"/>
          <w:lang w:eastAsia="en-GB"/>
          <w14:ligatures w14:val="none"/>
        </w:rPr>
        <w:t>ryder</w:t>
      </w:r>
      <w:r w:rsidRPr="00C04ABA">
        <w:rPr>
          <w:rFonts w:ascii="Arial" w:eastAsia="Times New Roman" w:hAnsi="Arial" w:cs="Arial"/>
          <w:color w:val="212121"/>
          <w:kern w:val="0"/>
          <w:sz w:val="22"/>
          <w:szCs w:val="22"/>
          <w:lang w:eastAsia="en-GB"/>
          <w14:ligatures w14:val="none"/>
        </w:rPr>
        <w:t xml:space="preserve"> (BERA, 2018; Miller et al, 2012). </w:t>
      </w:r>
      <w:r w:rsidR="00883370" w:rsidRPr="00C04ABA">
        <w:rPr>
          <w:rFonts w:ascii="Arial" w:hAnsi="Arial" w:cs="Arial"/>
          <w:color w:val="212121"/>
          <w:sz w:val="22"/>
          <w:szCs w:val="22"/>
        </w:rPr>
        <w:t>Rhaid hefyd</w:t>
      </w:r>
      <w:r w:rsidR="00883370" w:rsidRPr="00C04ABA">
        <w:rPr>
          <w:rFonts w:ascii="Arial" w:hAnsi="Arial" w:cs="Arial"/>
          <w:color w:val="212121"/>
          <w:sz w:val="22"/>
          <w:szCs w:val="22"/>
        </w:rPr>
        <w:t xml:space="preserve"> </w:t>
      </w:r>
      <w:r w:rsidR="00883370" w:rsidRPr="00C04ABA">
        <w:rPr>
          <w:rFonts w:ascii="Arial" w:hAnsi="Arial" w:cs="Arial"/>
          <w:color w:val="212121"/>
          <w:sz w:val="22"/>
          <w:szCs w:val="22"/>
        </w:rPr>
        <w:t>c</w:t>
      </w:r>
      <w:r w:rsidR="00883370" w:rsidRPr="00C04ABA">
        <w:rPr>
          <w:rFonts w:ascii="Arial" w:hAnsi="Arial" w:cs="Arial"/>
          <w:color w:val="212121"/>
          <w:sz w:val="22"/>
          <w:szCs w:val="22"/>
        </w:rPr>
        <w:t>yd-fynd gydag agweddau ymchwil yr athrofa sef: i fod</w:t>
      </w:r>
      <w:r w:rsidR="00883370" w:rsidRPr="00883370">
        <w:rPr>
          <w:rFonts w:ascii="Arial" w:hAnsi="Arial" w:cs="Arial"/>
          <w:color w:val="212121"/>
          <w:sz w:val="22"/>
          <w:szCs w:val="22"/>
        </w:rPr>
        <w:t xml:space="preserve"> yn sgeptigol ac yn ymwybodol o yrwyr gwleidyddol, economaidd a chymdeithasol ar gyfer ‘tystiolaeth’, i fod yn foesegol a defnyddio egwyddorion moesegol ymchwil, i fod yn ymchwilydd crefftus gan ddeall dulliau ansoddol a meintiol a defnyddio sgiliau darllen beirniadol ac i fod yn rhan o broffesiwn ymholgar gan gyfrannu’n rhagweithiol at ystod o gynulleidfaoedd (Hughes, 2023). </w:t>
      </w:r>
      <w:r w:rsidR="00883370" w:rsidRPr="00883370">
        <w:rPr>
          <w:rFonts w:ascii="Arial" w:eastAsia="Times New Roman" w:hAnsi="Arial" w:cs="Arial"/>
          <w:color w:val="212121"/>
          <w:kern w:val="0"/>
          <w:sz w:val="22"/>
          <w:szCs w:val="22"/>
          <w:lang w:eastAsia="en-GB"/>
          <w14:ligatures w14:val="none"/>
        </w:rPr>
        <w:t>Trwy ddilyn yr holl bolisïau a gweithdrefnau yma, mae’r ymchwil yn cyd-fynd gyda’r elfen o fod yn foesegol yn agweddau ymchwil Yr Athrofa (Hughes, 2023).</w:t>
      </w:r>
    </w:p>
    <w:p w14:paraId="4B1ED738" w14:textId="68F546C5" w:rsidR="00024BF2" w:rsidRDefault="00024BF2" w:rsidP="003B75B8">
      <w:pPr>
        <w:pStyle w:val="NormalWeb"/>
        <w:spacing w:line="360" w:lineRule="auto"/>
        <w:rPr>
          <w:rFonts w:ascii="Arial" w:eastAsiaTheme="minorHAnsi" w:hAnsi="Arial" w:cs="Arial"/>
          <w:kern w:val="2"/>
          <w:sz w:val="22"/>
          <w:szCs w:val="22"/>
          <w:lang w:val="cy-GB" w:eastAsia="en-US"/>
          <w14:ligatures w14:val="standardContextual"/>
        </w:rPr>
      </w:pPr>
      <w:r w:rsidRPr="00024BF2">
        <w:rPr>
          <w:rFonts w:ascii="Arial" w:eastAsiaTheme="minorHAnsi" w:hAnsi="Arial" w:cs="Arial"/>
          <w:kern w:val="2"/>
          <w:sz w:val="22"/>
          <w:szCs w:val="22"/>
          <w:lang w:val="cy-GB" w:eastAsia="en-US"/>
          <w14:ligatures w14:val="standardContextual"/>
        </w:rPr>
        <w:t xml:space="preserve">Defnyddiwyd yr Agwedd Mosaig o fewn ymchwil er mwyn allu sicrhau cynnwys lleisiau’r plant a’r bobl sy’n bwysig i addysg disgyblion mewn ymchwil ac felly ymarfer (Clark, 2011). O fewn yr Agwedd Mosaig, defnyddiwyd ystod o ddulliau ymchwil i ateb yr un cwestiwn, gan ofyn i blant neu athrawon i gymryd rhan (Clark, Kjorholt a Moss,  2005). Gwelwn y ffocws yma </w:t>
      </w:r>
      <w:r w:rsidR="002D4C6C">
        <w:rPr>
          <w:rFonts w:ascii="Arial" w:eastAsiaTheme="minorHAnsi" w:hAnsi="Arial" w:cs="Arial"/>
          <w:kern w:val="2"/>
          <w:sz w:val="22"/>
          <w:szCs w:val="22"/>
          <w:lang w:val="cy-GB" w:eastAsia="en-US"/>
          <w14:ligatures w14:val="standardContextual"/>
        </w:rPr>
        <w:t xml:space="preserve">hefyd </w:t>
      </w:r>
      <w:r w:rsidRPr="00024BF2">
        <w:rPr>
          <w:rFonts w:ascii="Arial" w:eastAsiaTheme="minorHAnsi" w:hAnsi="Arial" w:cs="Arial"/>
          <w:kern w:val="2"/>
          <w:sz w:val="22"/>
          <w:szCs w:val="22"/>
          <w:lang w:val="cy-GB" w:eastAsia="en-US"/>
          <w14:ligatures w14:val="standardContextual"/>
        </w:rPr>
        <w:t xml:space="preserve">yn ysgolion sydd yn dilyn y dull ‘Reggio Emilia’ (Scottish Government, 2022). Er mwyn ateb y cwestiwn </w:t>
      </w:r>
      <w:r w:rsidRPr="00C04ABA">
        <w:rPr>
          <w:rFonts w:ascii="Arial" w:eastAsiaTheme="minorHAnsi" w:hAnsi="Arial" w:cs="Arial"/>
          <w:kern w:val="2"/>
          <w:sz w:val="22"/>
          <w:szCs w:val="22"/>
          <w:lang w:val="cy-GB" w:eastAsia="en-US"/>
          <w14:ligatures w14:val="standardContextual"/>
        </w:rPr>
        <w:t>ymchwil</w:t>
      </w:r>
      <w:r w:rsidR="002D4C6C" w:rsidRPr="00C04ABA">
        <w:rPr>
          <w:rFonts w:ascii="Arial" w:eastAsiaTheme="minorHAnsi" w:hAnsi="Arial" w:cs="Arial"/>
          <w:kern w:val="2"/>
          <w:sz w:val="22"/>
          <w:szCs w:val="22"/>
          <w:lang w:val="cy-GB" w:eastAsia="en-US"/>
          <w14:ligatures w14:val="standardContextual"/>
        </w:rPr>
        <w:t xml:space="preserve"> rhoddwyd yn le</w:t>
      </w:r>
      <w:r w:rsidRPr="00C04ABA">
        <w:rPr>
          <w:rFonts w:ascii="Arial" w:eastAsiaTheme="minorHAnsi" w:hAnsi="Arial" w:cs="Arial"/>
          <w:kern w:val="2"/>
          <w:sz w:val="22"/>
          <w:szCs w:val="22"/>
          <w:lang w:val="cy-GB" w:eastAsia="en-US"/>
          <w14:ligatures w14:val="standardContextual"/>
        </w:rPr>
        <w:t>, bydd</w:t>
      </w:r>
      <w:r w:rsidRPr="00024BF2">
        <w:rPr>
          <w:rFonts w:ascii="Arial" w:eastAsiaTheme="minorHAnsi" w:hAnsi="Arial" w:cs="Arial"/>
          <w:kern w:val="2"/>
          <w:sz w:val="22"/>
          <w:szCs w:val="22"/>
          <w:lang w:val="cy-GB" w:eastAsia="en-US"/>
          <w14:ligatures w14:val="standardContextual"/>
        </w:rPr>
        <w:t xml:space="preserve"> yr ymchwil yn cynnwys lleisiau’r disgyblion yn unig. Defnyddiwyd dwy fath o ymchwil i gael ystod o dystiolaeth (Bruner, 1986) hynny yw ymchwil ansoddol ac ymchwil meintiol (Baxter a Jack, 2010). Dylwn ddefnyddio’r </w:t>
      </w:r>
      <w:r w:rsidRPr="00024BF2">
        <w:rPr>
          <w:rFonts w:ascii="Arial" w:eastAsiaTheme="minorHAnsi" w:hAnsi="Arial" w:cs="Arial"/>
          <w:kern w:val="2"/>
          <w:sz w:val="22"/>
          <w:szCs w:val="22"/>
          <w:lang w:val="cy-GB" w:eastAsia="en-US"/>
          <w14:ligatures w14:val="standardContextual"/>
        </w:rPr>
        <w:lastRenderedPageBreak/>
        <w:t xml:space="preserve">ddau fath yma o ymchwil gyda’i gilydd trwy’r amser er mwyn allu sicrhau’r canlyniadau orau (Holliday, 2016). </w:t>
      </w:r>
    </w:p>
    <w:p w14:paraId="6E04BBEB" w14:textId="466FCCD0" w:rsidR="00F26CAB" w:rsidRDefault="00F26CAB" w:rsidP="003B75B8">
      <w:pPr>
        <w:pStyle w:val="NormalWeb"/>
        <w:spacing w:line="360" w:lineRule="auto"/>
        <w:rPr>
          <w:rFonts w:ascii="Arial" w:hAnsi="Arial" w:cs="Arial"/>
          <w:color w:val="212121"/>
          <w:sz w:val="22"/>
          <w:szCs w:val="22"/>
          <w:lang w:val="cy-GB"/>
        </w:rPr>
      </w:pPr>
      <w:r w:rsidRPr="00F26CAB">
        <w:rPr>
          <w:rFonts w:ascii="Arial" w:hAnsi="Arial" w:cs="Arial"/>
          <w:color w:val="212121"/>
          <w:sz w:val="22"/>
          <w:szCs w:val="22"/>
          <w:lang w:val="cy-GB"/>
        </w:rPr>
        <w:t xml:space="preserve">Wrth ddarparu’r holiaduron a chynnal y cyfweliadau, cafwyd cydsyniad y disgyblion (Coe et al, 2017), gan atgoffa nhw bod ganddyn nhw’r hawl i dynnu allan o’r ymchwil ar unrhyw bryd, heb unrhyw fath o gosb (Nolen a Vander Putten, 2007; Denscombe, 2017). Rhoddwyd cerdyn coch a cherdyn gwyrdd i’r disgyblion defnyddio os roeddynt eisiau tynnu allan o’r cyfweliad heb angen dweud ar lafar. Darparwyd holiaduron ar-lein i allu lleihau’r maint o bapur defnyddiwyd yn yr ymchwil, ond dengys ymchwil gall cyfyngiadau ymddangos wrth gynnal ymchwil ar-lein (James a Busher, 2007). Rydyn yn gwybod os nid allwn sicrhau anhysbysrwydd a chyfrinachedd i’r cyfranogwyr ni ddylwn gynnig hi (Hammersley a Traianou, 2012) </w:t>
      </w:r>
      <w:r w:rsidR="002D4C6C">
        <w:rPr>
          <w:rFonts w:ascii="Arial" w:hAnsi="Arial" w:cs="Arial"/>
          <w:color w:val="212121"/>
          <w:sz w:val="22"/>
          <w:szCs w:val="22"/>
          <w:lang w:val="cy-GB"/>
        </w:rPr>
        <w:t xml:space="preserve">felly </w:t>
      </w:r>
      <w:r w:rsidRPr="00F26CAB">
        <w:rPr>
          <w:rFonts w:ascii="Arial" w:hAnsi="Arial" w:cs="Arial"/>
          <w:color w:val="212121"/>
          <w:sz w:val="22"/>
          <w:szCs w:val="22"/>
          <w:lang w:val="cy-GB"/>
        </w:rPr>
        <w:t>ni ysgrifennwyd unrhyw enwau i lawr a gadawyd yr holiaduron yn anhysbys (Cohen, Manion a Morrison, 2007). Mewn addysg, rhaid cadw cofnod clir o lefel y plant er mwyn allu adnabod nhw’n well (Bruce, 2014) felly eto dilynwyd polisi’r brifysgol er mwyn sicrhau bod unrhyw gofnodion yn cael eu cadw’n ddiogel, mewn ffeil ar-lein diogelwyd gan gyfrinair (PCYDDS, 2022).</w:t>
      </w:r>
    </w:p>
    <w:p w14:paraId="05DE1268" w14:textId="2389DC16" w:rsidR="00F26CAB" w:rsidRDefault="00F26CAB" w:rsidP="003B75B8">
      <w:pPr>
        <w:pStyle w:val="NormalWeb"/>
        <w:spacing w:line="360" w:lineRule="auto"/>
        <w:rPr>
          <w:rFonts w:ascii="Arial" w:hAnsi="Arial" w:cs="Arial"/>
          <w:color w:val="212121"/>
          <w:sz w:val="22"/>
          <w:szCs w:val="22"/>
          <w:lang w:val="cy-GB"/>
        </w:rPr>
      </w:pPr>
      <w:r w:rsidRPr="00F26CAB">
        <w:rPr>
          <w:rFonts w:ascii="Arial" w:hAnsi="Arial" w:cs="Arial"/>
          <w:color w:val="212121"/>
          <w:sz w:val="22"/>
          <w:szCs w:val="22"/>
          <w:lang w:val="cy-GB"/>
        </w:rPr>
        <w:t xml:space="preserve">Gall cynnal a chynllunio cyfweliadau gyda phlant ymddangos i fod yn anoddach na chyfweliadau gydag oedolion (Austin, 2016; Clark, 2010; Ponizovsky-Bergerson et al, 2019). Un o’r problemau fwyaf gwelwn wrth gynnal cyfweliadau gyda phlant yw’r perthnasoedd sy’n seiliedig ar bŵer (Rogers, 2010). Fel arfer, mae’r disgyblion wedi dod i’r arfer ag athrawon yn ofyn cwestiynau maent yn gwybod yr ateb i yn barod (Hatch, 1990; Rolfe a Siraj-Blatchford, 2001) ac felly mae’r disgyblion eisiau bodloni’r athro gyda’r ‘ateb cywir’ (Einarsdottir, 2007). O ganlyniad i hyn, dechreuwyd y cyfweliadau trwy ddweud wrthynt nid oes ateb cywir neu anghywir i gael oherwydd eu barnau </w:t>
      </w:r>
      <w:r w:rsidR="002D4C6C">
        <w:rPr>
          <w:rFonts w:ascii="Arial" w:hAnsi="Arial" w:cs="Arial"/>
          <w:color w:val="212121"/>
          <w:sz w:val="22"/>
          <w:szCs w:val="22"/>
          <w:lang w:val="cy-GB"/>
        </w:rPr>
        <w:t xml:space="preserve">personol </w:t>
      </w:r>
      <w:r w:rsidRPr="00F26CAB">
        <w:rPr>
          <w:rFonts w:ascii="Arial" w:hAnsi="Arial" w:cs="Arial"/>
          <w:color w:val="212121"/>
          <w:sz w:val="22"/>
          <w:szCs w:val="22"/>
          <w:lang w:val="cy-GB"/>
        </w:rPr>
        <w:t xml:space="preserve">sy’n bwysig i’r ymchwil. Penderfynwyd cynnal cyfweliadau lled-strwythuredig, er mwyn adeiladu ar beth mae’r disgyblion yn dweud a phwyso mewn i themâu penodol os maent yn codi (Thomas, 2017). </w:t>
      </w:r>
    </w:p>
    <w:p w14:paraId="126489FD" w14:textId="17D3309F" w:rsidR="00F26CAB" w:rsidRDefault="00F26CAB" w:rsidP="003B75B8">
      <w:pPr>
        <w:pStyle w:val="NormalWeb"/>
        <w:spacing w:line="360" w:lineRule="auto"/>
        <w:rPr>
          <w:rFonts w:ascii="Arial" w:hAnsi="Arial" w:cs="Arial"/>
          <w:color w:val="212121"/>
          <w:sz w:val="22"/>
          <w:szCs w:val="22"/>
          <w:lang w:val="cy-GB"/>
        </w:rPr>
      </w:pPr>
      <w:r w:rsidRPr="00F26CAB">
        <w:rPr>
          <w:rFonts w:ascii="Arial" w:hAnsi="Arial" w:cs="Arial"/>
          <w:color w:val="212121"/>
          <w:sz w:val="22"/>
          <w:szCs w:val="22"/>
          <w:lang w:val="cy-GB"/>
        </w:rPr>
        <w:t xml:space="preserve">Defnyddiwyd ymddygiadau di-eiriau wrth i’r disgyblion siarad felly roeddent yn gallu gweld roedd eu hatebion yn cael eu gwrando arnynt, er mwyn annog nhw i barhau i esbonio’n bellach (Fargos-Malet et al, 2010). </w:t>
      </w:r>
      <w:r w:rsidR="004C5F53" w:rsidRPr="004C5F53">
        <w:rPr>
          <w:rFonts w:ascii="Arial" w:hAnsi="Arial" w:cs="Arial"/>
          <w:color w:val="212121"/>
          <w:sz w:val="22"/>
          <w:szCs w:val="22"/>
          <w:lang w:val="cy-GB"/>
        </w:rPr>
        <w:t xml:space="preserve">Wrth gynnal un cyfweliad, siaradwyd mewn cymysgedd o Gymraeg a Saesneg ar gyfer plentyn sydd methu siarad Cymraeg yn dda iawn gan ei fod newydd wedi symud i Gymru o Loegr. Trwy wneud hon, nid oes unrhyw gyfle ar gyfer camddealltwriaeth. </w:t>
      </w:r>
      <w:r w:rsidRPr="00F26CAB">
        <w:rPr>
          <w:rFonts w:ascii="Arial" w:hAnsi="Arial" w:cs="Arial"/>
          <w:color w:val="212121"/>
          <w:sz w:val="22"/>
          <w:szCs w:val="22"/>
          <w:lang w:val="cy-GB"/>
        </w:rPr>
        <w:t xml:space="preserve">Defnyddiwyd y ffyn lolipop gyda’r dosbarth cyfan i allu dewis yr enwau ar gyfer y cyfweliadau. Tynnwyd un enw o bob grŵp i sicrhau ystod o farnau ar draws yr alluoedd y dosbarth. Trwy wneud hon, doedd neb yn teimlo fel ei bod yn cael ei gadael allan gan roeddynt wedi gweld dim ond pum disgybl cafodd eu dewis, ar hap. Cynnwyd y </w:t>
      </w:r>
      <w:r w:rsidRPr="00F26CAB">
        <w:rPr>
          <w:rFonts w:ascii="Arial" w:hAnsi="Arial" w:cs="Arial"/>
          <w:color w:val="212121"/>
          <w:sz w:val="22"/>
          <w:szCs w:val="22"/>
          <w:lang w:val="cy-GB"/>
        </w:rPr>
        <w:lastRenderedPageBreak/>
        <w:t xml:space="preserve">cyfweliadau mewn ystafell cefn sydd wedi’i gysylltu i’r ystafell dosbarth. Nid oes drws i’r ystafell </w:t>
      </w:r>
      <w:r w:rsidRPr="00C04ABA">
        <w:rPr>
          <w:rFonts w:ascii="Arial" w:hAnsi="Arial" w:cs="Arial"/>
          <w:color w:val="212121"/>
          <w:sz w:val="22"/>
          <w:szCs w:val="22"/>
          <w:lang w:val="cy-GB"/>
        </w:rPr>
        <w:t xml:space="preserve">felly nid oedd rheswm i’r plentyn teimlo’n nerfus yn yr amgylchedd yna. Roedd bach o sŵn o ganlyniad i wers </w:t>
      </w:r>
      <w:r w:rsidR="008F44FE" w:rsidRPr="00C04ABA">
        <w:rPr>
          <w:rFonts w:ascii="Arial" w:hAnsi="Arial" w:cs="Arial"/>
          <w:color w:val="212121"/>
          <w:sz w:val="22"/>
          <w:szCs w:val="22"/>
          <w:lang w:val="cy-GB"/>
        </w:rPr>
        <w:t xml:space="preserve">yn </w:t>
      </w:r>
      <w:r w:rsidRPr="00C04ABA">
        <w:rPr>
          <w:rFonts w:ascii="Arial" w:hAnsi="Arial" w:cs="Arial"/>
          <w:color w:val="212121"/>
          <w:sz w:val="22"/>
          <w:szCs w:val="22"/>
          <w:lang w:val="cy-GB"/>
        </w:rPr>
        <w:t>cael ei gynnal yn yr ystafell dosbarth ac weithiau daeth disgyblion eraill mewn ac allan o’r ystafell. Os roedd cyfle i ail-wneud yr ymwchil, awgrymwyd i ddefnyddio’r ystafell eto ond i sicrhau nid oes unrhyw un yn dod mewn ac allan a bydd yr ystafell dosbarth yn dawel</w:t>
      </w:r>
      <w:r w:rsidR="008F44FE" w:rsidRPr="00C04ABA">
        <w:rPr>
          <w:rFonts w:ascii="Arial" w:hAnsi="Arial" w:cs="Arial"/>
          <w:color w:val="212121"/>
          <w:sz w:val="22"/>
          <w:szCs w:val="22"/>
          <w:lang w:val="cy-GB"/>
        </w:rPr>
        <w:t xml:space="preserve"> i sicrhau lefelau uwch o ganolbwyntio</w:t>
      </w:r>
      <w:r w:rsidRPr="00C04ABA">
        <w:rPr>
          <w:rFonts w:ascii="Arial" w:hAnsi="Arial" w:cs="Arial"/>
          <w:color w:val="212121"/>
          <w:sz w:val="22"/>
          <w:szCs w:val="22"/>
          <w:lang w:val="cy-GB"/>
        </w:rPr>
        <w:t>.</w:t>
      </w:r>
      <w:r w:rsidRPr="00F26CAB">
        <w:rPr>
          <w:rFonts w:ascii="Arial" w:hAnsi="Arial" w:cs="Arial"/>
          <w:color w:val="212121"/>
          <w:sz w:val="22"/>
          <w:szCs w:val="22"/>
          <w:lang w:val="cy-GB"/>
        </w:rPr>
        <w:t xml:space="preserve"> </w:t>
      </w:r>
    </w:p>
    <w:p w14:paraId="33307348" w14:textId="498805B0" w:rsidR="00F26CAB" w:rsidRDefault="00883370" w:rsidP="003B75B8">
      <w:pPr>
        <w:pStyle w:val="NormalWeb"/>
        <w:spacing w:line="360" w:lineRule="auto"/>
        <w:rPr>
          <w:rFonts w:ascii="Arial" w:hAnsi="Arial" w:cs="Arial"/>
          <w:color w:val="212121"/>
          <w:sz w:val="22"/>
          <w:szCs w:val="22"/>
          <w:lang w:val="cy-GB"/>
        </w:rPr>
      </w:pPr>
      <w:r w:rsidRPr="00883370">
        <w:rPr>
          <w:rFonts w:ascii="Arial" w:hAnsi="Arial" w:cs="Arial"/>
          <w:color w:val="212121"/>
          <w:sz w:val="22"/>
          <w:szCs w:val="22"/>
          <w:lang w:val="cy-GB"/>
        </w:rPr>
        <w:t xml:space="preserve">Yn debyg i gyfweliadau, rhaid </w:t>
      </w:r>
      <w:r w:rsidR="008F44FE">
        <w:rPr>
          <w:rFonts w:ascii="Arial" w:hAnsi="Arial" w:cs="Arial"/>
          <w:color w:val="212121"/>
          <w:sz w:val="22"/>
          <w:szCs w:val="22"/>
          <w:lang w:val="cy-GB"/>
        </w:rPr>
        <w:t>c</w:t>
      </w:r>
      <w:r w:rsidRPr="00883370">
        <w:rPr>
          <w:rFonts w:ascii="Arial" w:hAnsi="Arial" w:cs="Arial"/>
          <w:color w:val="212121"/>
          <w:sz w:val="22"/>
          <w:szCs w:val="22"/>
          <w:lang w:val="cy-GB"/>
        </w:rPr>
        <w:t>ynllunio’r holiaduron yn fanwl (Sharp, 2012)</w:t>
      </w:r>
      <w:r>
        <w:rPr>
          <w:rFonts w:ascii="Arial" w:hAnsi="Arial" w:cs="Arial"/>
          <w:color w:val="212121"/>
          <w:sz w:val="22"/>
          <w:szCs w:val="22"/>
          <w:lang w:val="cy-GB"/>
        </w:rPr>
        <w:t xml:space="preserve">. </w:t>
      </w:r>
      <w:r w:rsidR="00F26CAB" w:rsidRPr="00F26CAB">
        <w:rPr>
          <w:rFonts w:ascii="Arial" w:hAnsi="Arial" w:cs="Arial"/>
          <w:color w:val="212121"/>
          <w:sz w:val="22"/>
          <w:szCs w:val="22"/>
          <w:lang w:val="cy-GB"/>
        </w:rPr>
        <w:t>Rhaid eto ystyried lefel allu’r disgyblion wrth gynllunio’r cwestiynau, gan sicrhau eu bod yn glir ac yn ddealladwy (Arksey a Knight, 1999). Rhoddwyd yr holiaduron i bob plentyn yn y dosbarth (27 o ddisgyblion) felly rhoddwyd y cyfle iddyn nhw ofyn i gael y cwestiwn wedi ei ddarllen ar lafar neu i esbonio unrhyw eirfa efallai sy’n anghyfarwydd iddyn nhw. Awgrymir rydyn yn ofalus wrth ddefnyddio cwestiynau agored, gan gall disgyblion gweld hi’n haws i anwybyddu’r cwestiwn (Tay-Lim a Lim, 2013). Rhaid hefyd bod yn ofalus wrth gymryd disgyblion allan o’u gwersi ar gyfer ymchwil (Alderson a Morrow, 2011) felly darparwyd y mwyafrif o’r holiaduron yn y bore wrth i’r plant cyrraedd yr ysgol felly nid oeddynt yn colli allan o’u g</w:t>
      </w:r>
      <w:r w:rsidR="00F26CAB" w:rsidRPr="00C04ABA">
        <w:rPr>
          <w:rFonts w:ascii="Arial" w:hAnsi="Arial" w:cs="Arial"/>
          <w:color w:val="212121"/>
          <w:sz w:val="22"/>
          <w:szCs w:val="22"/>
          <w:lang w:val="cy-GB"/>
        </w:rPr>
        <w:t>wers a chynn</w:t>
      </w:r>
      <w:r w:rsidR="008F44FE" w:rsidRPr="00C04ABA">
        <w:rPr>
          <w:rFonts w:ascii="Arial" w:hAnsi="Arial" w:cs="Arial"/>
          <w:color w:val="212121"/>
          <w:sz w:val="22"/>
          <w:szCs w:val="22"/>
          <w:lang w:val="cy-GB"/>
        </w:rPr>
        <w:t>wyd</w:t>
      </w:r>
      <w:r w:rsidR="00F26CAB" w:rsidRPr="00C04ABA">
        <w:rPr>
          <w:rFonts w:ascii="Arial" w:hAnsi="Arial" w:cs="Arial"/>
          <w:color w:val="212121"/>
          <w:sz w:val="22"/>
          <w:szCs w:val="22"/>
          <w:lang w:val="cy-GB"/>
        </w:rPr>
        <w:t xml:space="preserve"> gweddill yr ymchwil ar ôl i’r disgyblion cwblhau eu gwaith dosbarth. Cymerwyd amser hir iawn i gwblhau’r holiaduron fel yr awgrymwyd mewn ymchwil gan Pramling Samuelsson (2004), gan fod plant yn hoffi siarad am unrhyw beth </w:t>
      </w:r>
      <w:r w:rsidR="008F44FE" w:rsidRPr="00C04ABA">
        <w:rPr>
          <w:rFonts w:ascii="Arial" w:hAnsi="Arial" w:cs="Arial"/>
          <w:color w:val="212121"/>
          <w:sz w:val="22"/>
          <w:szCs w:val="22"/>
          <w:lang w:val="cy-GB"/>
        </w:rPr>
        <w:t>a phopeth</w:t>
      </w:r>
      <w:r w:rsidR="008F44FE">
        <w:rPr>
          <w:rFonts w:ascii="Arial" w:hAnsi="Arial" w:cs="Arial"/>
          <w:color w:val="212121"/>
          <w:sz w:val="22"/>
          <w:szCs w:val="22"/>
          <w:lang w:val="cy-GB"/>
        </w:rPr>
        <w:t xml:space="preserve"> </w:t>
      </w:r>
      <w:r w:rsidR="00F26CAB" w:rsidRPr="00F26CAB">
        <w:rPr>
          <w:rFonts w:ascii="Arial" w:hAnsi="Arial" w:cs="Arial"/>
          <w:color w:val="212121"/>
          <w:sz w:val="22"/>
          <w:szCs w:val="22"/>
          <w:lang w:val="cy-GB"/>
        </w:rPr>
        <w:t>(Greenfield, 2011). Efallai gall fod yn syniad i leihau’r nifer o gwestiynau yn yr holiadur a hefyd darparu’r holiaduron mewn amgylchedd tawel i leihau’r nifer o wrthdyniadau wrth gwblhau. Gydag unrhyw ymchwil, rhaid ystyried dibynadwyedd y proses ymchwil ac felly’r effaith ar y canlyniadau. Un o’r brif ffurf o sicrhau dibynadwyedd yw drwy sicrhau cysondeb (Leung, 2015). Er mwyn allu cynyddu dibynadwyedd yr ymchwil, bydd rhaid ailadrodd yn yr un ffordd, ond gyda sampl mwy o faint. Gall barn y staff dysgu hefyd cael eu cynnwys, er mwyn weld eu profiadau</w:t>
      </w:r>
      <w:r w:rsidR="008F44FE">
        <w:rPr>
          <w:rFonts w:ascii="Arial" w:hAnsi="Arial" w:cs="Arial"/>
          <w:color w:val="212121"/>
          <w:sz w:val="22"/>
          <w:szCs w:val="22"/>
          <w:lang w:val="cy-GB"/>
        </w:rPr>
        <w:t xml:space="preserve"> a barnau</w:t>
      </w:r>
      <w:r w:rsidR="00F26CAB" w:rsidRPr="00F26CAB">
        <w:rPr>
          <w:rFonts w:ascii="Arial" w:hAnsi="Arial" w:cs="Arial"/>
          <w:color w:val="212121"/>
          <w:sz w:val="22"/>
          <w:szCs w:val="22"/>
          <w:lang w:val="cy-GB"/>
        </w:rPr>
        <w:t xml:space="preserve"> nhw. </w:t>
      </w:r>
    </w:p>
    <w:p w14:paraId="7CAB3D1D" w14:textId="092D8BE6" w:rsidR="00ED300C" w:rsidRDefault="00ED300C" w:rsidP="003B75B8">
      <w:pPr>
        <w:pStyle w:val="NormalWeb"/>
        <w:spacing w:line="360" w:lineRule="auto"/>
        <w:rPr>
          <w:rFonts w:ascii="Arial" w:hAnsi="Arial" w:cs="Arial"/>
          <w:sz w:val="22"/>
          <w:szCs w:val="22"/>
          <w:lang w:val="cy-GB"/>
        </w:rPr>
      </w:pPr>
      <w:r w:rsidRPr="00ED300C">
        <w:rPr>
          <w:rFonts w:ascii="Arial" w:hAnsi="Arial" w:cs="Arial"/>
          <w:sz w:val="22"/>
          <w:szCs w:val="22"/>
          <w:lang w:val="cy-GB"/>
        </w:rPr>
        <w:t xml:space="preserve">Trwy gynnal yr ymchwil yma, casglwyd cyfuniad o ddata ansoddol sydd yn edrych fwy ar brofiadau’r disgyblion (NFER, 2013) a data meintiol sydd yn edrych ar fesur y data (NFER, 2013). </w:t>
      </w:r>
      <w:r w:rsidR="00536EC9">
        <w:rPr>
          <w:rFonts w:ascii="Arial" w:hAnsi="Arial" w:cs="Arial"/>
          <w:sz w:val="22"/>
          <w:szCs w:val="22"/>
          <w:lang w:val="cy-GB"/>
        </w:rPr>
        <w:t xml:space="preserve">Mae’r defnydd o’r data gwahanol yma yn cyd-fynd gyda’r elfen o fod yn ymchwilydd crefftus (Hughes, 2023). </w:t>
      </w:r>
      <w:r w:rsidRPr="00ED300C">
        <w:rPr>
          <w:rFonts w:ascii="Arial" w:hAnsi="Arial" w:cs="Arial"/>
          <w:sz w:val="22"/>
          <w:szCs w:val="22"/>
          <w:lang w:val="cy-GB"/>
        </w:rPr>
        <w:t xml:space="preserve">Casglwyd y canlyniadau er mwyn allu trio ateb y cwestiwn ymchwil a gweld os mae ffyn lolipop yn cael effaith ar ddysgu a lles disgyblion blwyddyn 3. Gall data o ymchwil cael eu harddangos mewn nifer o ffurf (Macalester College, 2023) felly penderfynwyd arddangos y canlyniadau casglwyd mewn graffiau, tablau ac fel trawsgrifiadau. Dengys Tabl 1 (gwelir atodiad E) y themâu cyffredin wnaeth ymddangos yn yr ymchwil (Braun a Clarke, 2008) gan gynnwys teimladau’r disgyblion wrth i’r athrawes dosbarth defnyddio’r ffyn lolipop i ddewis pobl i ateb cwestiynau. Gwelwyd o’r codio roedd tri </w:t>
      </w:r>
      <w:r w:rsidRPr="00ED300C">
        <w:rPr>
          <w:rFonts w:ascii="Arial" w:hAnsi="Arial" w:cs="Arial"/>
          <w:sz w:val="22"/>
          <w:szCs w:val="22"/>
          <w:lang w:val="cy-GB"/>
        </w:rPr>
        <w:lastRenderedPageBreak/>
        <w:t>allan o’r pum disgybl yn teimlo’n nerfus wrth i’r strategaeth cael ei gynnal. Prif achos y teimlad yma oedd efallai nid oeddynt yn gwybod yr ateb. Mae’r canlyniadau yma’n cyd-fynd gyda beth welwyd yng ngraff 1 a 2 (gwelir atodiadau G a Ng), gyda graff 1 yn dangos bod y mwyafrif o’r dosbarth yn teimlo’n nerfus i ryw raddau. Dyma yw’r canlyniadau disgwylid wrth edrych ar y llenyddiaeth, yn enwedig gwaith Coplan a Rudasill (2016) a hefyd Crumrine a Demers (2007) ble oeddynt yn awgrymu gall cwestiynu yn y modd hwn achosi pryder mewn disgyblion. Rhaid hefyd ystyried canlyniadau graff 2, sy’n dangos prif deimlad y mwyafrif o’r dosbarth wrth ddefnyddio ffyn lolipop i ddewis rhywun i ateb cwestiwn oedd hapusrwydd. Er mwyn allu trio gwneud y gorau o’r strategaeth, efallai gall y plant dylunio ff</w:t>
      </w:r>
      <w:r w:rsidR="008F44FE">
        <w:rPr>
          <w:rFonts w:ascii="Arial" w:hAnsi="Arial" w:cs="Arial"/>
          <w:sz w:val="22"/>
          <w:szCs w:val="22"/>
          <w:lang w:val="cy-GB"/>
        </w:rPr>
        <w:t>y</w:t>
      </w:r>
      <w:r w:rsidRPr="00ED300C">
        <w:rPr>
          <w:rFonts w:ascii="Arial" w:hAnsi="Arial" w:cs="Arial"/>
          <w:sz w:val="22"/>
          <w:szCs w:val="22"/>
          <w:lang w:val="cy-GB"/>
        </w:rPr>
        <w:t xml:space="preserve">n lolipop eu hun i wneud y </w:t>
      </w:r>
      <w:r w:rsidR="008F44FE">
        <w:rPr>
          <w:rFonts w:ascii="Arial" w:hAnsi="Arial" w:cs="Arial"/>
          <w:sz w:val="22"/>
          <w:szCs w:val="22"/>
          <w:lang w:val="cy-GB"/>
        </w:rPr>
        <w:t>strategaeth</w:t>
      </w:r>
      <w:r w:rsidRPr="00ED300C">
        <w:rPr>
          <w:rFonts w:ascii="Arial" w:hAnsi="Arial" w:cs="Arial"/>
          <w:sz w:val="22"/>
          <w:szCs w:val="22"/>
          <w:lang w:val="cy-GB"/>
        </w:rPr>
        <w:t xml:space="preserve"> yn fwy hwyl yn lle ofnus (NCTM, 2023).</w:t>
      </w:r>
    </w:p>
    <w:p w14:paraId="35A39A9F" w14:textId="77777777" w:rsidR="00ED300C" w:rsidRDefault="00ED300C" w:rsidP="003B75B8">
      <w:pPr>
        <w:pStyle w:val="NormalWeb"/>
        <w:spacing w:line="360" w:lineRule="auto"/>
        <w:rPr>
          <w:rFonts w:ascii="Arial" w:hAnsi="Arial" w:cs="Arial"/>
          <w:sz w:val="22"/>
          <w:szCs w:val="22"/>
          <w:lang w:val="cy-GB"/>
        </w:rPr>
      </w:pPr>
      <w:r w:rsidRPr="00ED300C">
        <w:rPr>
          <w:rFonts w:ascii="Arial" w:hAnsi="Arial" w:cs="Arial"/>
          <w:sz w:val="22"/>
          <w:szCs w:val="22"/>
          <w:lang w:val="cy-GB"/>
        </w:rPr>
        <w:t>Yn ôl ymchwil, mae yna lawer o ddisgyblion sydd methu deall pam nad yw athrawon yn galw ar blentyn gyda’i law i fyny yn lle defnyddio’r ffyn lolipop (Scherer, 2016; Duckor, 2014) ond dengys Tabl 1 bod pob disgybl cafodd eu cyfweld yn cael rhyw lefel o ddealltwriaeth am pam mae’r strategaeth yn cael ei ddefnyddio. Hefyd dengys Tabl 1 bod y disgyblion yn cael syniadau ar sut i wella’r strategaeth, gan awgrymu i ddefnyddio’r ffyn lolipop mewn parau neu grwpiau i roi cyfle iddynt drafod yr ateb. Nid yn unig gall hon fod yn syniad arbennig ar gyfer cynnal trafodaeth rhwng disgyblion (Bowen, 2023; Booth a Coles, 2017) ond hefyd gall fwy o ddisgyblion cael eu cynnwys yn y wers (Dunn, 2017).</w:t>
      </w:r>
    </w:p>
    <w:p w14:paraId="653DD557" w14:textId="77777777" w:rsidR="00ED300C" w:rsidRDefault="00ED300C" w:rsidP="003B75B8">
      <w:pPr>
        <w:pStyle w:val="NormalWeb"/>
        <w:spacing w:line="360" w:lineRule="auto"/>
        <w:rPr>
          <w:rFonts w:ascii="Arial" w:hAnsi="Arial" w:cs="Arial"/>
          <w:color w:val="212121"/>
          <w:sz w:val="22"/>
          <w:szCs w:val="22"/>
          <w:lang w:val="cy-GB"/>
        </w:rPr>
      </w:pPr>
      <w:r w:rsidRPr="00ED300C">
        <w:rPr>
          <w:rFonts w:ascii="Arial" w:hAnsi="Arial" w:cs="Arial"/>
          <w:sz w:val="22"/>
          <w:szCs w:val="22"/>
          <w:lang w:val="cy-GB"/>
        </w:rPr>
        <w:t xml:space="preserve">Wrth edrych ar y canlyniadau, mae’n bwysig i fod yn gritigol o’r effaith cafodd y proses ymchwil ar y canlyniadau casglwyd. Un o’r prif bwyntiau soniwyd am yn gynharach gall cael effaith yw’r perthnasoedd (Israel, 2014; Hatch, 1990; Rolfe a Siraj-Blatchford, 2001). Er cafodd y disgyblion eu hatgoffa nid oedd ateb cywir i’r cwestiynau, rhaid bod yn ofalus gyda dibynadwyedd y canlyniadau gan fod y mwyafrif o blant eisiau bodloni’r athro (Einersdottir, 2007; Hannabuss, 1996). Wrth gynnal y cyfweliadau, sylweddolwyd ar iaith y corff y cyfranogwyr (Harcourt, Perry a Waller, 2011) gan roedd cwpl ohonynt yn tynnu wynebau wrth drio esbonio’u teimladau. Roedd rhai ohonynt hefyd yn eistedd yn syth wrth ateb y cwestiynau, yn edrych yn hollol hyderus yn eu hatebion. </w:t>
      </w:r>
      <w:r w:rsidR="00B166EE" w:rsidRPr="00B1287A">
        <w:rPr>
          <w:rFonts w:ascii="Arial" w:hAnsi="Arial" w:cs="Arial"/>
          <w:color w:val="212121"/>
          <w:sz w:val="22"/>
          <w:szCs w:val="22"/>
          <w:lang w:val="cy-GB"/>
        </w:rPr>
        <w:t xml:space="preserve"> </w:t>
      </w:r>
      <w:r w:rsidRPr="00ED300C">
        <w:rPr>
          <w:rFonts w:ascii="Arial" w:hAnsi="Arial" w:cs="Arial"/>
          <w:color w:val="212121"/>
          <w:sz w:val="22"/>
          <w:szCs w:val="22"/>
          <w:lang w:val="cy-GB"/>
        </w:rPr>
        <w:t xml:space="preserve">Gall y ffordd cafodd y cyfweliadau eu cynnal hefyd effeithio ar y canlyniadau (Punch, 2015), yn enwedig yr amgylchedd (Blanchet a Blanchet, 1994). Fel y soniwyd yn gynharach, cafodd y cyfweliadau eu cynnal mewn amgylchedd oedd yn gallu tynnu sylw’r cyfranogwyr o’r cwestiynau a ofynnwyd felly gall hon wedi cael effaith ar eu hymatebion.  Eto, mae yna risg i ddysgu plant wrth dynnu nhw o’u gwersi (Anderson a Morrow, 2011), felly weithiau gall arsylwi bod yn haws i gasglu gwybodaeth mewn rhai senarios (Denzin a Lincoln, 2011). Ar y llaw arall, gall cynnal cyfweliadau bod un o’r dulliau fwyaf defnyddiol gan gall cwestiynau pellach cael eu gofyn am fwy o eglurhad (Noonan, 2013). </w:t>
      </w:r>
    </w:p>
    <w:p w14:paraId="326A1410" w14:textId="47ABF656" w:rsidR="005A39E2" w:rsidRPr="002A0DAF" w:rsidRDefault="001D2869" w:rsidP="002A0DAF">
      <w:pPr>
        <w:pStyle w:val="NormalWeb"/>
        <w:spacing w:line="360" w:lineRule="auto"/>
        <w:rPr>
          <w:rFonts w:ascii="Arial" w:hAnsi="Arial" w:cs="Arial"/>
          <w:color w:val="212121"/>
          <w:sz w:val="22"/>
          <w:szCs w:val="22"/>
          <w:lang w:val="cy-GB"/>
        </w:rPr>
      </w:pPr>
      <w:r w:rsidRPr="001D2869">
        <w:rPr>
          <w:rFonts w:ascii="Arial" w:hAnsi="Arial" w:cs="Arial"/>
          <w:color w:val="212121"/>
          <w:sz w:val="22"/>
          <w:szCs w:val="22"/>
          <w:lang w:val="cy-GB"/>
        </w:rPr>
        <w:lastRenderedPageBreak/>
        <w:t>Wrth edrych ar yr holl ddata casglwyd, nid oes un ateb cywir i gymryd o’r ymchwil yma. Er mwyn allu dod i gasglia</w:t>
      </w:r>
      <w:r w:rsidR="008F44FE">
        <w:rPr>
          <w:rFonts w:ascii="Arial" w:hAnsi="Arial" w:cs="Arial"/>
          <w:color w:val="212121"/>
          <w:sz w:val="22"/>
          <w:szCs w:val="22"/>
          <w:lang w:val="cy-GB"/>
        </w:rPr>
        <w:t>d dibynadwy,</w:t>
      </w:r>
      <w:r w:rsidRPr="001D2869">
        <w:rPr>
          <w:rFonts w:ascii="Arial" w:hAnsi="Arial" w:cs="Arial"/>
          <w:color w:val="212121"/>
          <w:sz w:val="22"/>
          <w:szCs w:val="22"/>
          <w:lang w:val="cy-GB"/>
        </w:rPr>
        <w:t xml:space="preserve"> rhaid gwneud mwy o ymchwil, gyda mwy o sampl. Gwelwyd o’r ymchwil er bod nifer o ddisgyblion yn gallu teimlo’n nerfus o ganlyniad i’r ffyn lolipop </w:t>
      </w:r>
      <w:r w:rsidR="008F44FE">
        <w:rPr>
          <w:rFonts w:ascii="Arial" w:hAnsi="Arial" w:cs="Arial"/>
          <w:color w:val="212121"/>
          <w:sz w:val="22"/>
          <w:szCs w:val="22"/>
          <w:lang w:val="cy-GB"/>
        </w:rPr>
        <w:t xml:space="preserve">yn uchel </w:t>
      </w:r>
      <w:r w:rsidRPr="001D2869">
        <w:rPr>
          <w:rFonts w:ascii="Arial" w:hAnsi="Arial" w:cs="Arial"/>
          <w:color w:val="212121"/>
          <w:sz w:val="22"/>
          <w:szCs w:val="22"/>
          <w:lang w:val="cy-GB"/>
        </w:rPr>
        <w:t>(gwelir atodiad G), bod yna hefyd nifer</w:t>
      </w:r>
      <w:r w:rsidR="008F44FE">
        <w:rPr>
          <w:rFonts w:ascii="Arial" w:hAnsi="Arial" w:cs="Arial"/>
          <w:color w:val="212121"/>
          <w:sz w:val="22"/>
          <w:szCs w:val="22"/>
          <w:lang w:val="cy-GB"/>
        </w:rPr>
        <w:t xml:space="preserve"> fawr</w:t>
      </w:r>
      <w:r w:rsidRPr="001D2869">
        <w:rPr>
          <w:rFonts w:ascii="Arial" w:hAnsi="Arial" w:cs="Arial"/>
          <w:color w:val="212121"/>
          <w:sz w:val="22"/>
          <w:szCs w:val="22"/>
          <w:lang w:val="cy-GB"/>
        </w:rPr>
        <w:t xml:space="preserve"> o ddisgyblion sydd yn mwynhau eu defnydd (gwelir atodiad Ng). Credwyd gyda’r addasiadau awgrymwyd gan y disgyblion eu hun (gwelir atodiad E), gall y nifer o ddisgyblion sydd yn profi’r teimladau o bryder lleihau’n ddifrifol</w:t>
      </w:r>
      <w:r w:rsidR="008F44FE">
        <w:rPr>
          <w:rFonts w:ascii="Arial" w:hAnsi="Arial" w:cs="Arial"/>
          <w:color w:val="212121"/>
          <w:sz w:val="22"/>
          <w:szCs w:val="22"/>
          <w:lang w:val="cy-GB"/>
        </w:rPr>
        <w:t xml:space="preserve"> (Bowen, 2023)</w:t>
      </w:r>
      <w:r w:rsidRPr="001D2869">
        <w:rPr>
          <w:rFonts w:ascii="Arial" w:hAnsi="Arial" w:cs="Arial"/>
          <w:color w:val="212121"/>
          <w:sz w:val="22"/>
          <w:szCs w:val="22"/>
          <w:lang w:val="cy-GB"/>
        </w:rPr>
        <w:t xml:space="preserve">. Dywed erthygl 24 o’r hawliau plant bod gan bob plentyn yn hawl i les o safon, yn enwedig yn yr ysgol (UNCRC, 2019). O ganlyniad i’r gwaith ymchwil yma, datblygwyd yr elfen o asesu a darllen ehangach a chanfyddiadau ymchwil </w:t>
      </w:r>
      <w:r w:rsidR="00BA0F99">
        <w:rPr>
          <w:rFonts w:ascii="Arial" w:hAnsi="Arial" w:cs="Arial"/>
          <w:color w:val="212121"/>
          <w:sz w:val="22"/>
          <w:szCs w:val="22"/>
          <w:lang w:val="cy-GB"/>
        </w:rPr>
        <w:t xml:space="preserve">o’r </w:t>
      </w:r>
      <w:r w:rsidR="00BA0F99" w:rsidRPr="001D2869">
        <w:rPr>
          <w:rFonts w:ascii="Arial" w:hAnsi="Arial" w:cs="Arial"/>
          <w:color w:val="212121"/>
          <w:sz w:val="22"/>
          <w:szCs w:val="22"/>
          <w:lang w:val="cy-GB"/>
        </w:rPr>
        <w:t xml:space="preserve">safonau mae rhaid i bob </w:t>
      </w:r>
      <w:r w:rsidR="00BA0F99" w:rsidRPr="00C04ABA">
        <w:rPr>
          <w:rFonts w:ascii="Arial" w:hAnsi="Arial" w:cs="Arial"/>
          <w:color w:val="212121"/>
          <w:sz w:val="22"/>
          <w:szCs w:val="22"/>
          <w:lang w:val="cy-GB"/>
        </w:rPr>
        <w:t>athro gyrraedd i weithio yn y byd addysg (Llywodraeth Cymru, 2020)</w:t>
      </w:r>
      <w:r w:rsidR="00BA0F99" w:rsidRPr="00C04ABA">
        <w:rPr>
          <w:rFonts w:ascii="Arial" w:hAnsi="Arial" w:cs="Arial"/>
          <w:color w:val="212121"/>
          <w:sz w:val="22"/>
          <w:szCs w:val="22"/>
          <w:lang w:val="cy-GB"/>
        </w:rPr>
        <w:t xml:space="preserve"> </w:t>
      </w:r>
      <w:r w:rsidRPr="00C04ABA">
        <w:rPr>
          <w:rFonts w:ascii="Arial" w:hAnsi="Arial" w:cs="Arial"/>
          <w:color w:val="212121"/>
          <w:sz w:val="22"/>
          <w:szCs w:val="22"/>
          <w:lang w:val="cy-GB"/>
        </w:rPr>
        <w:t>ac felly welwn y gwelliant hwn yn y dyfodol o fewn fy ymarfer proffesiynol.</w:t>
      </w:r>
      <w:r w:rsidR="004C5F53" w:rsidRPr="00C04ABA">
        <w:rPr>
          <w:rFonts w:ascii="Arial" w:hAnsi="Arial" w:cs="Arial"/>
          <w:color w:val="212121"/>
          <w:sz w:val="22"/>
          <w:szCs w:val="22"/>
          <w:lang w:val="cy-GB"/>
        </w:rPr>
        <w:t xml:space="preserve"> </w:t>
      </w:r>
      <w:r w:rsidR="004C5F53" w:rsidRPr="00C04ABA">
        <w:rPr>
          <w:rFonts w:ascii="Arial" w:hAnsi="Arial" w:cs="Arial"/>
          <w:color w:val="212121"/>
          <w:sz w:val="22"/>
          <w:szCs w:val="22"/>
          <w:lang w:val="cy-GB"/>
        </w:rPr>
        <w:t>Gallai hefyd defnyddio fwy o gyfweliadau a chyfweliad yn fy ymarfer yn y pendraw, gan gadw’r gwelliannau fel i gael ystafell dawel yn fy meddwl.</w:t>
      </w:r>
      <w:r w:rsidR="00BA0F99" w:rsidRPr="00C04ABA">
        <w:rPr>
          <w:rFonts w:ascii="Arial" w:hAnsi="Arial" w:cs="Arial"/>
          <w:color w:val="212121"/>
          <w:sz w:val="22"/>
          <w:szCs w:val="22"/>
          <w:lang w:val="cy-GB"/>
        </w:rPr>
        <w:t xml:space="preserve"> </w:t>
      </w:r>
      <w:r w:rsidR="00BA0F99" w:rsidRPr="00C04ABA">
        <w:rPr>
          <w:rFonts w:ascii="Arial" w:hAnsi="Arial" w:cs="Arial"/>
          <w:color w:val="212121"/>
          <w:sz w:val="22"/>
          <w:szCs w:val="22"/>
          <w:lang w:val="cy-GB"/>
        </w:rPr>
        <w:t>Mae ymchwil yn rhan allweddol o fewn ymarfer athrawon (Austin, 2016)</w:t>
      </w:r>
      <w:r w:rsidR="00BA0F99" w:rsidRPr="00C04ABA">
        <w:rPr>
          <w:rFonts w:ascii="Arial" w:hAnsi="Arial" w:cs="Arial"/>
          <w:color w:val="212121"/>
          <w:sz w:val="22"/>
          <w:szCs w:val="22"/>
          <w:lang w:val="cy-GB"/>
        </w:rPr>
        <w:t>, felly rhaid cymryd mantais o bob cyfle i wella ein hymarfer.</w:t>
      </w:r>
    </w:p>
    <w:p w14:paraId="22531C78" w14:textId="6977EF99" w:rsidR="006C2980" w:rsidRPr="004C5F53" w:rsidRDefault="006C2980" w:rsidP="004C5F53">
      <w:pPr>
        <w:spacing w:line="360" w:lineRule="auto"/>
        <w:rPr>
          <w:rFonts w:ascii="Arial" w:hAnsi="Arial" w:cs="Arial"/>
          <w:sz w:val="22"/>
          <w:szCs w:val="22"/>
        </w:rPr>
      </w:pPr>
      <w:r w:rsidRPr="004C5F53">
        <w:rPr>
          <w:rFonts w:ascii="Arial" w:hAnsi="Arial" w:cs="Arial"/>
          <w:sz w:val="22"/>
          <w:szCs w:val="22"/>
        </w:rPr>
        <w:t>Cyfeirnodi:</w:t>
      </w:r>
    </w:p>
    <w:p w14:paraId="00C3E3D1" w14:textId="77777777" w:rsidR="001D2869" w:rsidRPr="004C5F53" w:rsidRDefault="001D2869" w:rsidP="004C5F53">
      <w:pPr>
        <w:spacing w:line="360" w:lineRule="auto"/>
        <w:rPr>
          <w:rFonts w:ascii="Arial" w:hAnsi="Arial" w:cs="Arial"/>
          <w:sz w:val="22"/>
          <w:szCs w:val="22"/>
        </w:rPr>
      </w:pPr>
    </w:p>
    <w:p w14:paraId="76078863"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Alderson, Priscilla; Morrow, Virginia (2011), </w:t>
      </w:r>
      <w:r w:rsidRPr="004C5F53">
        <w:rPr>
          <w:rFonts w:ascii="Arial" w:hAnsi="Arial" w:cs="Arial"/>
          <w:i/>
          <w:iCs/>
          <w:sz w:val="22"/>
          <w:szCs w:val="22"/>
        </w:rPr>
        <w:t xml:space="preserve">The Ethics of Research with Children and Young People: A Practical Handbook, </w:t>
      </w:r>
      <w:r w:rsidRPr="004C5F53">
        <w:rPr>
          <w:rFonts w:ascii="Arial" w:hAnsi="Arial" w:cs="Arial"/>
          <w:sz w:val="22"/>
          <w:szCs w:val="22"/>
        </w:rPr>
        <w:t xml:space="preserve">SAGE Publications Limited </w:t>
      </w:r>
    </w:p>
    <w:p w14:paraId="77F90D87" w14:textId="77777777" w:rsidR="001D2869" w:rsidRPr="004C5F53" w:rsidRDefault="001D2869" w:rsidP="004C5F53">
      <w:pPr>
        <w:spacing w:line="360" w:lineRule="auto"/>
        <w:ind w:left="360"/>
        <w:rPr>
          <w:rFonts w:ascii="Arial" w:hAnsi="Arial" w:cs="Arial"/>
          <w:sz w:val="22"/>
          <w:szCs w:val="22"/>
        </w:rPr>
      </w:pPr>
    </w:p>
    <w:p w14:paraId="1A083867"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Arksey, Hilary; Knight, Peter (1999), </w:t>
      </w:r>
      <w:r w:rsidRPr="004C5F53">
        <w:rPr>
          <w:rFonts w:ascii="Arial" w:hAnsi="Arial" w:cs="Arial"/>
          <w:i/>
          <w:iCs/>
          <w:sz w:val="22"/>
          <w:szCs w:val="22"/>
        </w:rPr>
        <w:t xml:space="preserve">Interviewing for social scientist, </w:t>
      </w:r>
      <w:r w:rsidRPr="004C5F53">
        <w:rPr>
          <w:rFonts w:ascii="Arial" w:hAnsi="Arial" w:cs="Arial"/>
          <w:sz w:val="22"/>
          <w:szCs w:val="22"/>
        </w:rPr>
        <w:t>SAGE Publications</w:t>
      </w:r>
    </w:p>
    <w:p w14:paraId="48687ECA"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Armstrong, Patricia (2016), </w:t>
      </w:r>
      <w:r w:rsidRPr="004C5F53">
        <w:rPr>
          <w:rStyle w:val="normaltextrun"/>
          <w:rFonts w:ascii="Arial" w:hAnsi="Arial" w:cs="Arial"/>
          <w:bCs/>
          <w:i/>
          <w:iCs/>
          <w:color w:val="000000"/>
          <w:sz w:val="22"/>
          <w:szCs w:val="22"/>
        </w:rPr>
        <w:t xml:space="preserve">Bloom’s Taxonomy Background Information, </w:t>
      </w:r>
      <w:r w:rsidRPr="004C5F53">
        <w:rPr>
          <w:rStyle w:val="normaltextrun"/>
          <w:rFonts w:ascii="Arial" w:hAnsi="Arial" w:cs="Arial"/>
          <w:bCs/>
          <w:color w:val="000000"/>
          <w:sz w:val="22"/>
          <w:szCs w:val="22"/>
        </w:rPr>
        <w:t xml:space="preserve">cyrchu ar 11/05/23 </w:t>
      </w:r>
      <w:hyperlink r:id="rId7" w:history="1">
        <w:r w:rsidRPr="004C5F53">
          <w:rPr>
            <w:rStyle w:val="Hyperlink"/>
            <w:rFonts w:ascii="Arial" w:hAnsi="Arial" w:cs="Arial"/>
            <w:bCs/>
            <w:sz w:val="22"/>
            <w:szCs w:val="22"/>
          </w:rPr>
          <w:t>https://evawintl.org/wp-content/uploads/Blooms-Taxonomy.pdf</w:t>
        </w:r>
      </w:hyperlink>
    </w:p>
    <w:p w14:paraId="4D9284CC"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6BD4EE23"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Assessment Reform Group (2002), </w:t>
      </w:r>
      <w:r w:rsidRPr="004C5F53">
        <w:rPr>
          <w:rStyle w:val="normaltextrun"/>
          <w:rFonts w:ascii="Arial" w:hAnsi="Arial" w:cs="Arial"/>
          <w:bCs/>
          <w:i/>
          <w:iCs/>
          <w:color w:val="000000"/>
          <w:sz w:val="22"/>
          <w:szCs w:val="22"/>
        </w:rPr>
        <w:t xml:space="preserve">Assessment for Learning: 10 Principles, </w:t>
      </w:r>
      <w:r w:rsidRPr="004C5F53">
        <w:rPr>
          <w:rStyle w:val="normaltextrun"/>
          <w:rFonts w:ascii="Arial" w:hAnsi="Arial" w:cs="Arial"/>
          <w:bCs/>
          <w:color w:val="000000"/>
          <w:sz w:val="22"/>
          <w:szCs w:val="22"/>
        </w:rPr>
        <w:t xml:space="preserve">cyrchu ar 11/05/23 </w:t>
      </w:r>
      <w:hyperlink r:id="rId8" w:history="1">
        <w:r w:rsidRPr="004C5F53">
          <w:rPr>
            <w:rStyle w:val="Hyperlink"/>
            <w:rFonts w:ascii="Arial" w:hAnsi="Arial" w:cs="Arial"/>
            <w:bCs/>
            <w:sz w:val="22"/>
            <w:szCs w:val="22"/>
          </w:rPr>
          <w:t>https://www.researchgate.net/publication/271849158_Assessment_for_Learning_10_Principles_Research-based_principles_to_guide_classroom_practice_Assessment_for_Learning</w:t>
        </w:r>
      </w:hyperlink>
    </w:p>
    <w:p w14:paraId="60B338C8"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62C09DFD"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Austin. Rebecca (2016), </w:t>
      </w:r>
      <w:r w:rsidRPr="004C5F53">
        <w:rPr>
          <w:rFonts w:ascii="Arial" w:hAnsi="Arial" w:cs="Arial"/>
          <w:i/>
          <w:iCs/>
          <w:sz w:val="22"/>
          <w:szCs w:val="22"/>
        </w:rPr>
        <w:t xml:space="preserve">Researching Primary Education, </w:t>
      </w:r>
      <w:r w:rsidRPr="004C5F53">
        <w:rPr>
          <w:rFonts w:ascii="Arial" w:hAnsi="Arial" w:cs="Arial"/>
          <w:sz w:val="22"/>
          <w:szCs w:val="22"/>
        </w:rPr>
        <w:t>SAGE Publications, Limited</w:t>
      </w:r>
    </w:p>
    <w:p w14:paraId="5AC671D9" w14:textId="77777777" w:rsidR="001D2869" w:rsidRPr="004C5F53" w:rsidRDefault="001D2869" w:rsidP="004C5F53">
      <w:pPr>
        <w:spacing w:line="360" w:lineRule="auto"/>
        <w:ind w:left="360"/>
        <w:rPr>
          <w:rFonts w:ascii="Arial" w:hAnsi="Arial" w:cs="Arial"/>
          <w:sz w:val="22"/>
          <w:szCs w:val="22"/>
        </w:rPr>
      </w:pPr>
    </w:p>
    <w:p w14:paraId="1279D4B2"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Baxter, Pamela; Jack, Susan (2010), </w:t>
      </w:r>
      <w:r w:rsidRPr="004C5F53">
        <w:rPr>
          <w:rFonts w:ascii="Arial" w:hAnsi="Arial" w:cs="Arial"/>
          <w:i/>
          <w:iCs/>
          <w:sz w:val="22"/>
          <w:szCs w:val="22"/>
        </w:rPr>
        <w:t xml:space="preserve">Qualitative Case Study Methodology: Study Design and Implementation for Novice Researchers, </w:t>
      </w:r>
      <w:r w:rsidRPr="004C5F53">
        <w:rPr>
          <w:rFonts w:ascii="Arial" w:hAnsi="Arial" w:cs="Arial"/>
          <w:sz w:val="22"/>
          <w:szCs w:val="22"/>
        </w:rPr>
        <w:t xml:space="preserve">cyrchu ar 11/05/23 </w:t>
      </w:r>
      <w:hyperlink r:id="rId9" w:history="1">
        <w:r w:rsidRPr="004C5F53">
          <w:rPr>
            <w:rStyle w:val="Hyperlink"/>
            <w:rFonts w:ascii="Arial" w:hAnsi="Arial" w:cs="Arial"/>
            <w:sz w:val="22"/>
            <w:szCs w:val="22"/>
          </w:rPr>
          <w:t>https://www.researchgate.net/publication/228621600_Qualitative_Case_Study_Methodology_Study_Design_and_Implementation_for_Novice_Researchers</w:t>
        </w:r>
      </w:hyperlink>
    </w:p>
    <w:p w14:paraId="50F067B1" w14:textId="77777777" w:rsidR="001D2869" w:rsidRPr="004C5F53" w:rsidRDefault="001D2869" w:rsidP="004C5F53">
      <w:pPr>
        <w:spacing w:line="360" w:lineRule="auto"/>
        <w:ind w:left="360"/>
        <w:rPr>
          <w:rFonts w:ascii="Arial" w:hAnsi="Arial" w:cs="Arial"/>
          <w:sz w:val="22"/>
          <w:szCs w:val="22"/>
        </w:rPr>
      </w:pPr>
    </w:p>
    <w:p w14:paraId="66E165B6"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lastRenderedPageBreak/>
        <w:t xml:space="preserve">BERA (2018), </w:t>
      </w:r>
      <w:r w:rsidRPr="004C5F53">
        <w:rPr>
          <w:rFonts w:ascii="Arial" w:hAnsi="Arial" w:cs="Arial"/>
          <w:i/>
          <w:iCs/>
          <w:sz w:val="22"/>
          <w:szCs w:val="22"/>
        </w:rPr>
        <w:t xml:space="preserve">BERA Bites, issue 1: Early Childhood, </w:t>
      </w:r>
      <w:r w:rsidRPr="004C5F53">
        <w:rPr>
          <w:rFonts w:ascii="Arial" w:hAnsi="Arial" w:cs="Arial"/>
          <w:sz w:val="22"/>
          <w:szCs w:val="22"/>
        </w:rPr>
        <w:t xml:space="preserve">cyrchu ar 11/05/23 </w:t>
      </w:r>
      <w:hyperlink r:id="rId10" w:history="1">
        <w:r w:rsidRPr="004C5F53">
          <w:rPr>
            <w:rStyle w:val="Hyperlink"/>
            <w:rFonts w:ascii="Arial" w:hAnsi="Arial" w:cs="Arial"/>
            <w:sz w:val="22"/>
            <w:szCs w:val="22"/>
          </w:rPr>
          <w:t>https://www.bera.ac.uk/publication/issue-1-early-childhood</w:t>
        </w:r>
      </w:hyperlink>
    </w:p>
    <w:p w14:paraId="35AAB060" w14:textId="77777777" w:rsidR="001D2869" w:rsidRPr="004C5F53" w:rsidRDefault="001D2869" w:rsidP="004C5F53">
      <w:pPr>
        <w:spacing w:line="360" w:lineRule="auto"/>
        <w:ind w:left="360"/>
        <w:rPr>
          <w:rFonts w:ascii="Arial" w:hAnsi="Arial" w:cs="Arial"/>
          <w:sz w:val="22"/>
          <w:szCs w:val="22"/>
        </w:rPr>
      </w:pPr>
    </w:p>
    <w:p w14:paraId="7007E808"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BERA (2019), </w:t>
      </w:r>
      <w:r w:rsidRPr="004C5F53">
        <w:rPr>
          <w:rStyle w:val="normaltextrun"/>
          <w:rFonts w:ascii="Arial" w:hAnsi="Arial" w:cs="Arial"/>
          <w:bCs/>
          <w:i/>
          <w:iCs/>
          <w:color w:val="000000"/>
          <w:sz w:val="22"/>
          <w:szCs w:val="22"/>
        </w:rPr>
        <w:t xml:space="preserve">Ethical Guidelines for Educational Research, fourth edition, </w:t>
      </w:r>
      <w:r w:rsidRPr="004C5F53">
        <w:rPr>
          <w:rStyle w:val="normaltextrun"/>
          <w:rFonts w:ascii="Arial" w:hAnsi="Arial" w:cs="Arial"/>
          <w:bCs/>
          <w:color w:val="000000"/>
          <w:sz w:val="22"/>
          <w:szCs w:val="22"/>
        </w:rPr>
        <w:t xml:space="preserve">cyrchu ar 25/04/23 </w:t>
      </w:r>
      <w:hyperlink r:id="rId11" w:history="1">
        <w:r w:rsidRPr="004C5F53">
          <w:rPr>
            <w:rStyle w:val="Hyperlink"/>
            <w:rFonts w:ascii="Arial" w:hAnsi="Arial" w:cs="Arial"/>
            <w:bCs/>
            <w:sz w:val="22"/>
            <w:szCs w:val="22"/>
          </w:rPr>
          <w:t>https://www.bera.ac.uk/publication/ethical-guidelines-for-educational-research-2018-online</w:t>
        </w:r>
      </w:hyperlink>
    </w:p>
    <w:p w14:paraId="7595DDE6" w14:textId="77777777" w:rsidR="001D2869" w:rsidRPr="004C5F53" w:rsidRDefault="001D2869" w:rsidP="004C5F53">
      <w:pPr>
        <w:spacing w:line="360" w:lineRule="auto"/>
        <w:ind w:left="360"/>
        <w:jc w:val="both"/>
        <w:rPr>
          <w:rStyle w:val="Hyperlink"/>
          <w:rFonts w:ascii="Arial" w:hAnsi="Arial" w:cs="Arial"/>
          <w:bCs/>
          <w:sz w:val="22"/>
          <w:szCs w:val="22"/>
        </w:rPr>
      </w:pPr>
    </w:p>
    <w:p w14:paraId="7A5D70D7"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Black, Paul; Wiliam, Dylan (1998), </w:t>
      </w:r>
      <w:r w:rsidRPr="004C5F53">
        <w:rPr>
          <w:rFonts w:ascii="Arial" w:hAnsi="Arial" w:cs="Arial"/>
          <w:i/>
          <w:iCs/>
          <w:sz w:val="22"/>
          <w:szCs w:val="22"/>
        </w:rPr>
        <w:t xml:space="preserve">Inside the Black Box: Raising Standards Through Classroom Assessment, </w:t>
      </w:r>
      <w:r w:rsidRPr="004C5F53">
        <w:rPr>
          <w:rFonts w:ascii="Arial" w:hAnsi="Arial" w:cs="Arial"/>
          <w:sz w:val="22"/>
          <w:szCs w:val="22"/>
        </w:rPr>
        <w:t>King’s College London School of Education</w:t>
      </w:r>
    </w:p>
    <w:p w14:paraId="38E7F532" w14:textId="77777777" w:rsidR="001D2869" w:rsidRPr="004C5F53" w:rsidRDefault="001D2869" w:rsidP="004C5F53">
      <w:pPr>
        <w:spacing w:line="360" w:lineRule="auto"/>
        <w:ind w:left="360"/>
        <w:rPr>
          <w:rFonts w:ascii="Arial" w:hAnsi="Arial" w:cs="Arial"/>
          <w:sz w:val="22"/>
          <w:szCs w:val="22"/>
        </w:rPr>
      </w:pPr>
    </w:p>
    <w:p w14:paraId="6DBEE4B5"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Blanchet, Genevieve; Blanchet, Alain (1994), </w:t>
      </w:r>
      <w:r w:rsidRPr="004C5F53">
        <w:rPr>
          <w:rFonts w:ascii="Arial" w:hAnsi="Arial" w:cs="Arial"/>
          <w:i/>
          <w:iCs/>
          <w:sz w:val="22"/>
          <w:szCs w:val="22"/>
        </w:rPr>
        <w:t xml:space="preserve">Interactional effects of the environment on interviews, </w:t>
      </w:r>
      <w:r w:rsidRPr="004C5F53">
        <w:rPr>
          <w:rFonts w:ascii="Arial" w:hAnsi="Arial" w:cs="Arial"/>
          <w:sz w:val="22"/>
          <w:szCs w:val="22"/>
        </w:rPr>
        <w:t xml:space="preserve">cyrchu ar 11/05/23 </w:t>
      </w:r>
      <w:hyperlink r:id="rId12" w:history="1">
        <w:r w:rsidRPr="004C5F53">
          <w:rPr>
            <w:rStyle w:val="Hyperlink"/>
            <w:rFonts w:ascii="Arial" w:hAnsi="Arial" w:cs="Arial"/>
            <w:sz w:val="22"/>
            <w:szCs w:val="22"/>
          </w:rPr>
          <w:t>https://link.springer.com/article/10.1007/BF03172884</w:t>
        </w:r>
      </w:hyperlink>
    </w:p>
    <w:p w14:paraId="2B81FB14" w14:textId="77777777" w:rsidR="001D2869" w:rsidRPr="004C5F53" w:rsidRDefault="001D2869" w:rsidP="004C5F53">
      <w:pPr>
        <w:spacing w:line="360" w:lineRule="auto"/>
        <w:ind w:left="360"/>
        <w:rPr>
          <w:rFonts w:ascii="Arial" w:hAnsi="Arial" w:cs="Arial"/>
          <w:sz w:val="22"/>
          <w:szCs w:val="22"/>
        </w:rPr>
      </w:pPr>
    </w:p>
    <w:p w14:paraId="4F58F6A7"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Booth, David; Coles, Richard (2017), </w:t>
      </w:r>
      <w:r w:rsidRPr="004C5F53">
        <w:rPr>
          <w:rStyle w:val="normaltextrun"/>
          <w:rFonts w:ascii="Arial" w:hAnsi="Arial" w:cs="Arial"/>
          <w:bCs/>
          <w:i/>
          <w:iCs/>
          <w:color w:val="000000"/>
          <w:sz w:val="22"/>
          <w:szCs w:val="22"/>
        </w:rPr>
        <w:t xml:space="preserve">What Is a Good Teacher?, </w:t>
      </w:r>
      <w:r w:rsidRPr="004C5F53">
        <w:rPr>
          <w:rStyle w:val="normaltextrun"/>
          <w:rFonts w:ascii="Arial" w:hAnsi="Arial" w:cs="Arial"/>
          <w:bCs/>
          <w:color w:val="000000"/>
          <w:sz w:val="22"/>
          <w:szCs w:val="22"/>
        </w:rPr>
        <w:t>Pembroke Publishers, Limited</w:t>
      </w:r>
    </w:p>
    <w:p w14:paraId="29F93870"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22FB4B19" w14:textId="12020C3E" w:rsidR="001D2869" w:rsidRPr="004C5F53" w:rsidRDefault="001D2869" w:rsidP="004C5F53">
      <w:pPr>
        <w:spacing w:line="360" w:lineRule="auto"/>
        <w:ind w:left="360"/>
        <w:jc w:val="both"/>
        <w:rPr>
          <w:rFonts w:ascii="Arial" w:hAnsi="Arial" w:cs="Arial"/>
          <w:bCs/>
          <w:color w:val="000000"/>
          <w:sz w:val="22"/>
          <w:szCs w:val="22"/>
        </w:rPr>
      </w:pPr>
      <w:r w:rsidRPr="004C5F53">
        <w:rPr>
          <w:rFonts w:ascii="Arial" w:hAnsi="Arial" w:cs="Arial"/>
          <w:bCs/>
          <w:color w:val="000000"/>
          <w:sz w:val="22"/>
          <w:szCs w:val="22"/>
        </w:rPr>
        <w:t xml:space="preserve">Bowen, Meryl (2023), </w:t>
      </w:r>
      <w:r w:rsidRPr="004C5F53">
        <w:rPr>
          <w:rFonts w:ascii="Arial" w:hAnsi="Arial" w:cs="Arial"/>
          <w:bCs/>
          <w:i/>
          <w:iCs/>
          <w:color w:val="000000"/>
          <w:sz w:val="22"/>
          <w:szCs w:val="22"/>
        </w:rPr>
        <w:t xml:space="preserve">Adborth Aseiniad ECAD5008-C: BA Addysg Gynradd. </w:t>
      </w:r>
      <w:r w:rsidRPr="004C5F53">
        <w:rPr>
          <w:rFonts w:ascii="Arial" w:hAnsi="Arial" w:cs="Arial"/>
          <w:bCs/>
          <w:color w:val="000000"/>
          <w:sz w:val="22"/>
          <w:szCs w:val="22"/>
        </w:rPr>
        <w:t>[Adborth]. PCYDDS. 6 Chwefror.</w:t>
      </w:r>
    </w:p>
    <w:p w14:paraId="4F1050DD" w14:textId="77777777" w:rsidR="001D2869" w:rsidRPr="004C5F53" w:rsidRDefault="001D2869" w:rsidP="004C5F53">
      <w:pPr>
        <w:spacing w:line="360" w:lineRule="auto"/>
        <w:ind w:left="360"/>
        <w:jc w:val="both"/>
        <w:rPr>
          <w:rFonts w:ascii="Arial" w:hAnsi="Arial" w:cs="Arial"/>
          <w:bCs/>
          <w:color w:val="000000"/>
          <w:sz w:val="22"/>
          <w:szCs w:val="22"/>
        </w:rPr>
      </w:pPr>
    </w:p>
    <w:p w14:paraId="1D7CBD2D"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Fonts w:ascii="Arial" w:hAnsi="Arial" w:cs="Arial"/>
          <w:bCs/>
          <w:color w:val="000000"/>
          <w:sz w:val="22"/>
          <w:szCs w:val="22"/>
        </w:rPr>
        <w:t xml:space="preserve">BPS (2014), </w:t>
      </w:r>
      <w:r w:rsidRPr="004C5F53">
        <w:rPr>
          <w:rFonts w:ascii="Arial" w:hAnsi="Arial" w:cs="Arial"/>
          <w:bCs/>
          <w:i/>
          <w:iCs/>
          <w:color w:val="000000"/>
          <w:sz w:val="22"/>
          <w:szCs w:val="22"/>
        </w:rPr>
        <w:t xml:space="preserve"> Maslow’s Hierarchy of Needs – the sixth level, </w:t>
      </w:r>
      <w:r w:rsidRPr="004C5F53">
        <w:rPr>
          <w:rFonts w:ascii="Arial" w:hAnsi="Arial" w:cs="Arial"/>
          <w:bCs/>
          <w:color w:val="000000"/>
          <w:sz w:val="22"/>
          <w:szCs w:val="22"/>
        </w:rPr>
        <w:t xml:space="preserve">cyrchu ar 11/05/23 </w:t>
      </w:r>
      <w:hyperlink r:id="rId13" w:history="1">
        <w:r w:rsidRPr="004C5F53">
          <w:rPr>
            <w:rStyle w:val="Hyperlink"/>
            <w:rFonts w:ascii="Arial" w:hAnsi="Arial" w:cs="Arial"/>
            <w:bCs/>
            <w:sz w:val="22"/>
            <w:szCs w:val="22"/>
          </w:rPr>
          <w:t>https://www.bps.org.uk/psychologist/maslows-hierarchy-needs-sixth-level</w:t>
        </w:r>
      </w:hyperlink>
    </w:p>
    <w:p w14:paraId="0B52CE30" w14:textId="77777777" w:rsidR="001D2869" w:rsidRPr="004C5F53" w:rsidRDefault="001D2869" w:rsidP="004C5F53">
      <w:pPr>
        <w:spacing w:line="360" w:lineRule="auto"/>
        <w:ind w:left="360"/>
        <w:jc w:val="both"/>
        <w:rPr>
          <w:rFonts w:ascii="Arial" w:hAnsi="Arial" w:cs="Arial"/>
          <w:bCs/>
          <w:color w:val="000000"/>
          <w:sz w:val="22"/>
          <w:szCs w:val="22"/>
        </w:rPr>
      </w:pPr>
    </w:p>
    <w:p w14:paraId="55721893"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Braun, Virginia; Clarke, Victoria (2008), </w:t>
      </w:r>
      <w:r w:rsidRPr="004C5F53">
        <w:rPr>
          <w:rFonts w:ascii="Arial" w:hAnsi="Arial" w:cs="Arial"/>
          <w:i/>
          <w:iCs/>
          <w:sz w:val="22"/>
          <w:szCs w:val="22"/>
        </w:rPr>
        <w:t xml:space="preserve">Using thematic analysis in psychology, </w:t>
      </w:r>
      <w:r w:rsidRPr="004C5F53">
        <w:rPr>
          <w:rFonts w:ascii="Arial" w:hAnsi="Arial" w:cs="Arial"/>
          <w:sz w:val="22"/>
          <w:szCs w:val="22"/>
        </w:rPr>
        <w:t xml:space="preserve">cyrchu ar 11/05/23 </w:t>
      </w:r>
      <w:hyperlink r:id="rId14" w:history="1">
        <w:r w:rsidRPr="004C5F53">
          <w:rPr>
            <w:rStyle w:val="Hyperlink"/>
            <w:rFonts w:ascii="Arial" w:hAnsi="Arial" w:cs="Arial"/>
            <w:sz w:val="22"/>
            <w:szCs w:val="22"/>
          </w:rPr>
          <w:t>https://www.tandfonline.com/doi/abs/10.1191/1478088706QP063OA</w:t>
        </w:r>
      </w:hyperlink>
    </w:p>
    <w:p w14:paraId="1DD9EEFE" w14:textId="77777777" w:rsidR="001D2869" w:rsidRPr="004C5F53" w:rsidRDefault="001D2869" w:rsidP="004C5F53">
      <w:pPr>
        <w:spacing w:line="360" w:lineRule="auto"/>
        <w:ind w:left="360"/>
        <w:rPr>
          <w:rFonts w:ascii="Arial" w:hAnsi="Arial" w:cs="Arial"/>
          <w:sz w:val="22"/>
          <w:szCs w:val="22"/>
        </w:rPr>
      </w:pPr>
    </w:p>
    <w:p w14:paraId="1525A635"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Bruce, Tina (2014), </w:t>
      </w:r>
      <w:r w:rsidRPr="004C5F53">
        <w:rPr>
          <w:rFonts w:ascii="Arial" w:hAnsi="Arial" w:cs="Arial"/>
          <w:i/>
          <w:iCs/>
          <w:sz w:val="22"/>
          <w:szCs w:val="22"/>
        </w:rPr>
        <w:t xml:space="preserve">Observing Young Children, </w:t>
      </w:r>
      <w:r w:rsidRPr="004C5F53">
        <w:rPr>
          <w:rFonts w:ascii="Arial" w:hAnsi="Arial" w:cs="Arial"/>
          <w:sz w:val="22"/>
          <w:szCs w:val="22"/>
        </w:rPr>
        <w:t>SAGE Publications</w:t>
      </w:r>
    </w:p>
    <w:p w14:paraId="6DDF9218" w14:textId="77777777" w:rsidR="001D2869" w:rsidRPr="004C5F53" w:rsidRDefault="001D2869" w:rsidP="004C5F53">
      <w:pPr>
        <w:spacing w:line="360" w:lineRule="auto"/>
        <w:ind w:left="360"/>
        <w:rPr>
          <w:rFonts w:ascii="Arial" w:hAnsi="Arial" w:cs="Arial"/>
          <w:sz w:val="22"/>
          <w:szCs w:val="22"/>
        </w:rPr>
      </w:pPr>
    </w:p>
    <w:p w14:paraId="6065FAD2"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Bruner, Jerome (1986), </w:t>
      </w:r>
      <w:r w:rsidRPr="004C5F53">
        <w:rPr>
          <w:rFonts w:ascii="Arial" w:hAnsi="Arial" w:cs="Arial"/>
          <w:i/>
          <w:iCs/>
          <w:sz w:val="22"/>
          <w:szCs w:val="22"/>
        </w:rPr>
        <w:t xml:space="preserve">Actual minds, possible worlds, </w:t>
      </w:r>
      <w:r w:rsidRPr="004C5F53">
        <w:rPr>
          <w:rFonts w:ascii="Arial" w:hAnsi="Arial" w:cs="Arial"/>
          <w:sz w:val="22"/>
          <w:szCs w:val="22"/>
        </w:rPr>
        <w:t>Harvard University Press</w:t>
      </w:r>
    </w:p>
    <w:p w14:paraId="2469541B" w14:textId="77777777" w:rsidR="001D2869" w:rsidRPr="004C5F53" w:rsidRDefault="001D2869" w:rsidP="004C5F53">
      <w:pPr>
        <w:spacing w:line="360" w:lineRule="auto"/>
        <w:ind w:left="360"/>
        <w:rPr>
          <w:rFonts w:ascii="Arial" w:hAnsi="Arial" w:cs="Arial"/>
          <w:sz w:val="22"/>
          <w:szCs w:val="22"/>
        </w:rPr>
      </w:pPr>
    </w:p>
    <w:p w14:paraId="435433A3"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Cambridge Assessment International Education (2023), </w:t>
      </w:r>
      <w:r w:rsidRPr="004C5F53">
        <w:rPr>
          <w:rStyle w:val="normaltextrun"/>
          <w:rFonts w:ascii="Arial" w:hAnsi="Arial" w:cs="Arial"/>
          <w:bCs/>
          <w:i/>
          <w:iCs/>
          <w:color w:val="000000"/>
          <w:sz w:val="22"/>
          <w:szCs w:val="22"/>
        </w:rPr>
        <w:t xml:space="preserve">Getting started with Assessment for Learning, </w:t>
      </w:r>
      <w:r w:rsidRPr="004C5F53">
        <w:rPr>
          <w:rStyle w:val="normaltextrun"/>
          <w:rFonts w:ascii="Arial" w:hAnsi="Arial" w:cs="Arial"/>
          <w:bCs/>
          <w:color w:val="000000"/>
          <w:sz w:val="22"/>
          <w:szCs w:val="22"/>
        </w:rPr>
        <w:t xml:space="preserve">cyrchu ar 11/05/23 </w:t>
      </w:r>
      <w:hyperlink r:id="rId15" w:anchor="article" w:history="1">
        <w:r w:rsidRPr="004C5F53">
          <w:rPr>
            <w:rStyle w:val="Hyperlink"/>
            <w:rFonts w:ascii="Arial" w:hAnsi="Arial" w:cs="Arial"/>
            <w:bCs/>
            <w:sz w:val="22"/>
            <w:szCs w:val="22"/>
          </w:rPr>
          <w:t>https://cambridge-community.org.uk/professional-development/gswafl/index.html#article</w:t>
        </w:r>
      </w:hyperlink>
    </w:p>
    <w:p w14:paraId="763A8B47"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104DDCE5"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Clark, Alison; Kjorholt, Anne; Moss, Peter (2005), </w:t>
      </w:r>
      <w:r w:rsidRPr="004C5F53">
        <w:rPr>
          <w:rFonts w:ascii="Arial" w:hAnsi="Arial" w:cs="Arial"/>
          <w:i/>
          <w:iCs/>
          <w:sz w:val="22"/>
          <w:szCs w:val="22"/>
        </w:rPr>
        <w:t xml:space="preserve">Beyond listening: Children’s. Perspectives on early childhood services, </w:t>
      </w:r>
      <w:r w:rsidRPr="004C5F53">
        <w:rPr>
          <w:rFonts w:ascii="Arial" w:hAnsi="Arial" w:cs="Arial"/>
          <w:sz w:val="22"/>
          <w:szCs w:val="22"/>
        </w:rPr>
        <w:t>Policy Press</w:t>
      </w:r>
    </w:p>
    <w:p w14:paraId="35BCABF4" w14:textId="77777777" w:rsidR="001D2869" w:rsidRPr="004C5F53" w:rsidRDefault="001D2869" w:rsidP="004C5F53">
      <w:pPr>
        <w:spacing w:line="360" w:lineRule="auto"/>
        <w:ind w:left="360"/>
        <w:rPr>
          <w:rFonts w:ascii="Arial" w:hAnsi="Arial" w:cs="Arial"/>
          <w:sz w:val="22"/>
          <w:szCs w:val="22"/>
        </w:rPr>
      </w:pPr>
    </w:p>
    <w:p w14:paraId="161FE727"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lastRenderedPageBreak/>
        <w:t xml:space="preserve">Clark, Allison (2010), </w:t>
      </w:r>
      <w:r w:rsidRPr="004C5F53">
        <w:rPr>
          <w:rFonts w:ascii="Arial" w:hAnsi="Arial" w:cs="Arial"/>
          <w:i/>
          <w:iCs/>
          <w:sz w:val="22"/>
          <w:szCs w:val="22"/>
        </w:rPr>
        <w:t xml:space="preserve">Transforming Children’s Spaces: Children’s and Adults’ Participation in Designing Learning Environments, </w:t>
      </w:r>
      <w:r w:rsidRPr="004C5F53">
        <w:rPr>
          <w:rFonts w:ascii="Arial" w:hAnsi="Arial" w:cs="Arial"/>
          <w:sz w:val="22"/>
          <w:szCs w:val="22"/>
        </w:rPr>
        <w:t>Taylor &amp; Francis</w:t>
      </w:r>
    </w:p>
    <w:p w14:paraId="62DF5D77" w14:textId="77777777" w:rsidR="001D2869" w:rsidRPr="004C5F53" w:rsidRDefault="001D2869" w:rsidP="004C5F53">
      <w:pPr>
        <w:spacing w:line="360" w:lineRule="auto"/>
        <w:ind w:left="360"/>
        <w:rPr>
          <w:rFonts w:ascii="Arial" w:hAnsi="Arial" w:cs="Arial"/>
          <w:sz w:val="22"/>
          <w:szCs w:val="22"/>
        </w:rPr>
      </w:pPr>
    </w:p>
    <w:p w14:paraId="60F39237" w14:textId="77777777" w:rsidR="001D2869" w:rsidRPr="004C5F53" w:rsidRDefault="001D2869" w:rsidP="004C5F53">
      <w:pPr>
        <w:spacing w:line="360" w:lineRule="auto"/>
        <w:ind w:left="360"/>
        <w:rPr>
          <w:rStyle w:val="Hyperlink"/>
          <w:rFonts w:ascii="Arial" w:hAnsi="Arial" w:cs="Arial"/>
          <w:sz w:val="22"/>
          <w:szCs w:val="22"/>
        </w:rPr>
      </w:pPr>
      <w:r w:rsidRPr="004C5F53">
        <w:rPr>
          <w:rFonts w:ascii="Arial" w:hAnsi="Arial" w:cs="Arial"/>
          <w:sz w:val="22"/>
          <w:szCs w:val="22"/>
        </w:rPr>
        <w:t xml:space="preserve">Clark, Allison (2011), </w:t>
      </w:r>
      <w:r w:rsidRPr="004C5F53">
        <w:rPr>
          <w:rFonts w:ascii="Arial" w:hAnsi="Arial" w:cs="Arial"/>
          <w:i/>
          <w:iCs/>
          <w:sz w:val="22"/>
          <w:szCs w:val="22"/>
        </w:rPr>
        <w:t xml:space="preserve">The Mosaic Approach, </w:t>
      </w:r>
      <w:r w:rsidRPr="004C5F53">
        <w:rPr>
          <w:rFonts w:ascii="Arial" w:hAnsi="Arial" w:cs="Arial"/>
          <w:sz w:val="22"/>
          <w:szCs w:val="22"/>
        </w:rPr>
        <w:t>cyrchu ar 28/03/23</w:t>
      </w:r>
      <w:r w:rsidRPr="004C5F53">
        <w:rPr>
          <w:rFonts w:ascii="Arial" w:hAnsi="Arial" w:cs="Arial"/>
          <w:i/>
          <w:iCs/>
          <w:sz w:val="22"/>
          <w:szCs w:val="22"/>
        </w:rPr>
        <w:t xml:space="preserve"> </w:t>
      </w:r>
      <w:hyperlink r:id="rId16" w:history="1">
        <w:r w:rsidRPr="004C5F53">
          <w:rPr>
            <w:rStyle w:val="Hyperlink"/>
            <w:rFonts w:ascii="Arial" w:hAnsi="Arial" w:cs="Arial"/>
            <w:sz w:val="22"/>
            <w:szCs w:val="22"/>
          </w:rPr>
          <w:t>file:///Users/elliebells/Downloads/Clark-Mosaic-Approach.pdf</w:t>
        </w:r>
      </w:hyperlink>
    </w:p>
    <w:p w14:paraId="71B91F5E" w14:textId="77777777" w:rsidR="001D2869" w:rsidRPr="004C5F53" w:rsidRDefault="001D2869" w:rsidP="004C5F53">
      <w:pPr>
        <w:spacing w:line="360" w:lineRule="auto"/>
        <w:ind w:left="360"/>
        <w:rPr>
          <w:rFonts w:ascii="Arial" w:hAnsi="Arial" w:cs="Arial"/>
          <w:sz w:val="22"/>
          <w:szCs w:val="22"/>
        </w:rPr>
      </w:pPr>
    </w:p>
    <w:p w14:paraId="7B3D3A05"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Coe, Robert; Aloisi, Cesare; Higgins, Steve; Major, Lee (2014), </w:t>
      </w:r>
      <w:r w:rsidRPr="004C5F53">
        <w:rPr>
          <w:rStyle w:val="normaltextrun"/>
          <w:rFonts w:ascii="Arial" w:hAnsi="Arial" w:cs="Arial"/>
          <w:bCs/>
          <w:i/>
          <w:iCs/>
          <w:color w:val="000000"/>
          <w:sz w:val="22"/>
          <w:szCs w:val="22"/>
        </w:rPr>
        <w:t xml:space="preserve">What makes great teaching?, </w:t>
      </w:r>
      <w:r w:rsidRPr="004C5F53">
        <w:rPr>
          <w:rStyle w:val="normaltextrun"/>
          <w:rFonts w:ascii="Arial" w:hAnsi="Arial" w:cs="Arial"/>
          <w:bCs/>
          <w:color w:val="000000"/>
          <w:sz w:val="22"/>
          <w:szCs w:val="22"/>
        </w:rPr>
        <w:t xml:space="preserve">cyrchu ar 11/05/23 </w:t>
      </w:r>
      <w:hyperlink r:id="rId17" w:history="1">
        <w:r w:rsidRPr="004C5F53">
          <w:rPr>
            <w:rStyle w:val="Hyperlink"/>
            <w:rFonts w:ascii="Arial" w:hAnsi="Arial" w:cs="Arial"/>
            <w:bCs/>
            <w:sz w:val="22"/>
            <w:szCs w:val="22"/>
          </w:rPr>
          <w:t>https://www.suttontrust.com/wp-content/uploads/2014/10/What-Makes-Great-Teaching-REPORT.pdf</w:t>
        </w:r>
      </w:hyperlink>
    </w:p>
    <w:p w14:paraId="00ADC37C"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76E7BD30"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Coe, Robert; Rauch, C.J; Kime, Stuart; Singleton, Dan (2020), </w:t>
      </w:r>
      <w:r w:rsidRPr="004C5F53">
        <w:rPr>
          <w:rFonts w:ascii="Arial" w:hAnsi="Arial" w:cs="Arial"/>
          <w:i/>
          <w:iCs/>
          <w:sz w:val="22"/>
          <w:szCs w:val="22"/>
        </w:rPr>
        <w:t xml:space="preserve">Great Teaching Toolkit: Evidence Review, </w:t>
      </w:r>
      <w:r w:rsidRPr="004C5F53">
        <w:rPr>
          <w:rFonts w:ascii="Arial" w:hAnsi="Arial" w:cs="Arial"/>
          <w:sz w:val="22"/>
          <w:szCs w:val="22"/>
        </w:rPr>
        <w:t xml:space="preserve">cyrchu ar 11/05/23 </w:t>
      </w:r>
      <w:hyperlink r:id="rId18" w:history="1">
        <w:r w:rsidRPr="004C5F53">
          <w:rPr>
            <w:rStyle w:val="Hyperlink"/>
            <w:rFonts w:ascii="Arial" w:hAnsi="Arial" w:cs="Arial"/>
            <w:sz w:val="22"/>
            <w:szCs w:val="22"/>
          </w:rPr>
          <w:t>https://www.cambridgeinternational.org/Images/584543-great-teaching-toolkit-evidence-review.pdf</w:t>
        </w:r>
      </w:hyperlink>
    </w:p>
    <w:p w14:paraId="69EEF9B4" w14:textId="77777777" w:rsidR="001D2869" w:rsidRPr="004C5F53" w:rsidRDefault="001D2869" w:rsidP="004C5F53">
      <w:pPr>
        <w:spacing w:line="360" w:lineRule="auto"/>
        <w:ind w:left="360"/>
        <w:rPr>
          <w:rFonts w:ascii="Arial" w:hAnsi="Arial" w:cs="Arial"/>
          <w:sz w:val="22"/>
          <w:szCs w:val="22"/>
        </w:rPr>
      </w:pPr>
    </w:p>
    <w:p w14:paraId="3351BF84"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Coe, Robert; Waring, Michael; Hedges, Larry; Arthur, James (2017), </w:t>
      </w:r>
      <w:r w:rsidRPr="004C5F53">
        <w:rPr>
          <w:rFonts w:ascii="Arial" w:hAnsi="Arial" w:cs="Arial"/>
          <w:i/>
          <w:iCs/>
          <w:sz w:val="22"/>
          <w:szCs w:val="22"/>
        </w:rPr>
        <w:t xml:space="preserve">Research Methods and Methodologies in Education, </w:t>
      </w:r>
      <w:r w:rsidRPr="004C5F53">
        <w:rPr>
          <w:rFonts w:ascii="Arial" w:hAnsi="Arial" w:cs="Arial"/>
          <w:sz w:val="22"/>
          <w:szCs w:val="22"/>
        </w:rPr>
        <w:t>SAGE Publications</w:t>
      </w:r>
    </w:p>
    <w:p w14:paraId="4500ADDD" w14:textId="77777777" w:rsidR="001D2869" w:rsidRPr="004C5F53" w:rsidRDefault="001D2869" w:rsidP="004C5F53">
      <w:pPr>
        <w:spacing w:line="360" w:lineRule="auto"/>
        <w:ind w:left="360"/>
        <w:rPr>
          <w:rFonts w:ascii="Arial" w:hAnsi="Arial" w:cs="Arial"/>
          <w:sz w:val="22"/>
          <w:szCs w:val="22"/>
        </w:rPr>
      </w:pPr>
    </w:p>
    <w:p w14:paraId="622D0624"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Coffman, Teresa (2013), </w:t>
      </w:r>
      <w:r w:rsidRPr="004C5F53">
        <w:rPr>
          <w:rStyle w:val="normaltextrun"/>
          <w:rFonts w:ascii="Arial" w:hAnsi="Arial" w:cs="Arial"/>
          <w:bCs/>
          <w:i/>
          <w:iCs/>
          <w:color w:val="000000"/>
          <w:sz w:val="22"/>
          <w:szCs w:val="22"/>
        </w:rPr>
        <w:t xml:space="preserve">Using Inquiry in the Classroom, </w:t>
      </w:r>
      <w:r w:rsidRPr="004C5F53">
        <w:rPr>
          <w:rStyle w:val="normaltextrun"/>
          <w:rFonts w:ascii="Arial" w:hAnsi="Arial" w:cs="Arial"/>
          <w:bCs/>
          <w:color w:val="000000"/>
          <w:sz w:val="22"/>
          <w:szCs w:val="22"/>
        </w:rPr>
        <w:t>Rowman &amp; Littlefield Education</w:t>
      </w:r>
    </w:p>
    <w:p w14:paraId="0D850DEC"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74516F16"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Cohen, Louis; Manion, Lawrence; Morrison, Keith (2017), </w:t>
      </w:r>
      <w:r w:rsidRPr="004C5F53">
        <w:rPr>
          <w:rFonts w:ascii="Arial" w:hAnsi="Arial" w:cs="Arial"/>
          <w:i/>
          <w:iCs/>
          <w:sz w:val="22"/>
          <w:szCs w:val="22"/>
        </w:rPr>
        <w:t xml:space="preserve">Research Methods in Education, </w:t>
      </w:r>
      <w:r w:rsidRPr="004C5F53">
        <w:rPr>
          <w:rFonts w:ascii="Arial" w:hAnsi="Arial" w:cs="Arial"/>
          <w:sz w:val="22"/>
          <w:szCs w:val="22"/>
        </w:rPr>
        <w:t>Taylor &amp; Francis</w:t>
      </w:r>
    </w:p>
    <w:p w14:paraId="4E53BE40" w14:textId="77777777" w:rsidR="001D2869" w:rsidRPr="004C5F53" w:rsidRDefault="001D2869" w:rsidP="004C5F53">
      <w:pPr>
        <w:spacing w:line="360" w:lineRule="auto"/>
        <w:rPr>
          <w:rFonts w:ascii="Arial" w:hAnsi="Arial" w:cs="Arial"/>
          <w:sz w:val="22"/>
          <w:szCs w:val="22"/>
        </w:rPr>
      </w:pPr>
    </w:p>
    <w:p w14:paraId="731FA14A"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Coplan, Robert; Rudasill, Kathleen (2016), </w:t>
      </w:r>
      <w:r w:rsidRPr="004C5F53">
        <w:rPr>
          <w:rStyle w:val="normaltextrun"/>
          <w:rFonts w:ascii="Arial" w:hAnsi="Arial" w:cs="Arial"/>
          <w:bCs/>
          <w:i/>
          <w:iCs/>
          <w:color w:val="000000"/>
          <w:sz w:val="22"/>
          <w:szCs w:val="22"/>
        </w:rPr>
        <w:t xml:space="preserve">Quiet at School, </w:t>
      </w:r>
      <w:r w:rsidRPr="004C5F53">
        <w:rPr>
          <w:rStyle w:val="normaltextrun"/>
          <w:rFonts w:ascii="Arial" w:hAnsi="Arial" w:cs="Arial"/>
          <w:bCs/>
          <w:color w:val="000000"/>
          <w:sz w:val="22"/>
          <w:szCs w:val="22"/>
        </w:rPr>
        <w:t>Teachers College Press</w:t>
      </w:r>
    </w:p>
    <w:p w14:paraId="5AF54B2F"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1F7B8F4B"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Cotton, Tony (2016), </w:t>
      </w:r>
      <w:r w:rsidRPr="004C5F53">
        <w:rPr>
          <w:rStyle w:val="normaltextrun"/>
          <w:rFonts w:ascii="Arial" w:hAnsi="Arial" w:cs="Arial"/>
          <w:bCs/>
          <w:i/>
          <w:iCs/>
          <w:color w:val="000000"/>
          <w:sz w:val="22"/>
          <w:szCs w:val="22"/>
        </w:rPr>
        <w:t xml:space="preserve">Teaching for Mathematical Understanding, </w:t>
      </w:r>
      <w:r w:rsidRPr="004C5F53">
        <w:rPr>
          <w:rStyle w:val="normaltextrun"/>
          <w:rFonts w:ascii="Arial" w:hAnsi="Arial" w:cs="Arial"/>
          <w:bCs/>
          <w:color w:val="000000"/>
          <w:sz w:val="22"/>
          <w:szCs w:val="22"/>
        </w:rPr>
        <w:t>Taylor &amp; Francis Group</w:t>
      </w:r>
    </w:p>
    <w:p w14:paraId="5DB713FD"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6234EA04"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Cowie, Bronwen (2005), </w:t>
      </w:r>
      <w:r w:rsidRPr="004C5F53">
        <w:rPr>
          <w:rStyle w:val="normaltextrun"/>
          <w:rFonts w:ascii="Arial" w:hAnsi="Arial" w:cs="Arial"/>
          <w:bCs/>
          <w:i/>
          <w:iCs/>
          <w:color w:val="000000"/>
          <w:sz w:val="22"/>
          <w:szCs w:val="22"/>
        </w:rPr>
        <w:t xml:space="preserve">Pupil commentary on assessment for learning, </w:t>
      </w:r>
      <w:r w:rsidRPr="004C5F53">
        <w:rPr>
          <w:rStyle w:val="normaltextrun"/>
          <w:rFonts w:ascii="Arial" w:hAnsi="Arial" w:cs="Arial"/>
          <w:bCs/>
          <w:color w:val="000000"/>
          <w:sz w:val="22"/>
          <w:szCs w:val="22"/>
        </w:rPr>
        <w:t xml:space="preserve">cyrchu ar 25/04/23 </w:t>
      </w:r>
      <w:hyperlink r:id="rId19" w:anchor=":~:text=Pupil%20commentary%20indicated%20they%20perceived,a%20joint%20teacher%E2%80%93pupil%20responsibility" w:history="1">
        <w:r w:rsidRPr="004C5F53">
          <w:rPr>
            <w:rStyle w:val="Hyperlink"/>
            <w:rFonts w:ascii="Arial" w:hAnsi="Arial" w:cs="Arial"/>
            <w:bCs/>
            <w:sz w:val="22"/>
            <w:szCs w:val="22"/>
          </w:rPr>
          <w:t>https://www.researchgate.net/publication/249016340_Pupil_commentary_on_assessment_for_learning#:~:text=Pupil%20commentary%20indicated%20they%20perceived,a%20joint%20teacher%E2%80%93pupil%20responsibility</w:t>
        </w:r>
      </w:hyperlink>
      <w:r w:rsidRPr="004C5F53">
        <w:rPr>
          <w:rStyle w:val="normaltextrun"/>
          <w:rFonts w:ascii="Arial" w:hAnsi="Arial" w:cs="Arial"/>
          <w:bCs/>
          <w:color w:val="000000"/>
          <w:sz w:val="22"/>
          <w:szCs w:val="22"/>
        </w:rPr>
        <w:t>.</w:t>
      </w:r>
    </w:p>
    <w:p w14:paraId="71D28817"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23027705"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Crumrine, Tom; Demers, Chris (2007), </w:t>
      </w:r>
      <w:r w:rsidRPr="004C5F53">
        <w:rPr>
          <w:rFonts w:ascii="Arial" w:hAnsi="Arial" w:cs="Arial"/>
          <w:i/>
          <w:iCs/>
          <w:sz w:val="22"/>
          <w:szCs w:val="22"/>
        </w:rPr>
        <w:t xml:space="preserve">Formative Assessment: Redirecting the Plan, </w:t>
      </w:r>
      <w:r w:rsidRPr="004C5F53">
        <w:rPr>
          <w:rFonts w:ascii="Arial" w:hAnsi="Arial" w:cs="Arial"/>
          <w:sz w:val="22"/>
          <w:szCs w:val="22"/>
        </w:rPr>
        <w:t xml:space="preserve">cyrchu ar 11/05/23 </w:t>
      </w:r>
      <w:hyperlink r:id="rId20" w:history="1">
        <w:r w:rsidRPr="004C5F53">
          <w:rPr>
            <w:rStyle w:val="Hyperlink"/>
            <w:rFonts w:ascii="Arial" w:hAnsi="Arial" w:cs="Arial"/>
            <w:sz w:val="22"/>
            <w:szCs w:val="22"/>
          </w:rPr>
          <w:t>https://www.proquest.com/docview/214610042?pq-</w:t>
        </w:r>
        <w:r w:rsidRPr="004C5F53">
          <w:rPr>
            <w:rStyle w:val="Hyperlink"/>
            <w:rFonts w:ascii="Arial" w:hAnsi="Arial" w:cs="Arial"/>
            <w:sz w:val="22"/>
            <w:szCs w:val="22"/>
          </w:rPr>
          <w:t>origsite=gscholar&amp;fromopenview=true</w:t>
        </w:r>
      </w:hyperlink>
    </w:p>
    <w:p w14:paraId="2B4CD328" w14:textId="77777777" w:rsidR="001D2869" w:rsidRPr="004C5F53" w:rsidRDefault="001D2869" w:rsidP="004C5F53">
      <w:pPr>
        <w:spacing w:line="360" w:lineRule="auto"/>
        <w:ind w:left="360"/>
        <w:rPr>
          <w:rFonts w:ascii="Arial" w:hAnsi="Arial" w:cs="Arial"/>
          <w:sz w:val="22"/>
          <w:szCs w:val="22"/>
        </w:rPr>
      </w:pPr>
    </w:p>
    <w:p w14:paraId="309CACF2"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lastRenderedPageBreak/>
        <w:t xml:space="preserve">Cyngor y Gweithlu Addysg (2022), </w:t>
      </w:r>
      <w:r w:rsidRPr="004C5F53">
        <w:rPr>
          <w:rFonts w:ascii="Arial" w:hAnsi="Arial" w:cs="Arial"/>
          <w:i/>
          <w:iCs/>
          <w:sz w:val="22"/>
          <w:szCs w:val="22"/>
        </w:rPr>
        <w:t xml:space="preserve">Cod Ymddygiad ac Ymarfer Proffesiynol, </w:t>
      </w:r>
      <w:r w:rsidRPr="004C5F53">
        <w:rPr>
          <w:rFonts w:ascii="Arial" w:hAnsi="Arial" w:cs="Arial"/>
          <w:sz w:val="22"/>
          <w:szCs w:val="22"/>
        </w:rPr>
        <w:t xml:space="preserve">cyrchu ar 11/05/23 </w:t>
      </w:r>
      <w:hyperlink r:id="rId21" w:history="1">
        <w:r w:rsidRPr="004C5F53">
          <w:rPr>
            <w:rStyle w:val="Hyperlink"/>
            <w:rFonts w:ascii="Arial" w:hAnsi="Arial" w:cs="Arial"/>
            <w:sz w:val="22"/>
            <w:szCs w:val="22"/>
          </w:rPr>
          <w:t>https://www.ewc.wales/site/index.php/cy/documents-cym/fitness-to-practice-1/3524-cod-ymddygiad-ac-ymarfer-proffesiynol-2022/file.html</w:t>
        </w:r>
      </w:hyperlink>
    </w:p>
    <w:p w14:paraId="60C03552" w14:textId="77777777" w:rsidR="001D2869" w:rsidRPr="004C5F53" w:rsidRDefault="001D2869" w:rsidP="004C5F53">
      <w:pPr>
        <w:spacing w:line="360" w:lineRule="auto"/>
        <w:ind w:left="360"/>
        <w:rPr>
          <w:rFonts w:ascii="Arial" w:hAnsi="Arial" w:cs="Arial"/>
          <w:sz w:val="22"/>
          <w:szCs w:val="22"/>
        </w:rPr>
      </w:pPr>
    </w:p>
    <w:p w14:paraId="05A38740" w14:textId="77777777" w:rsidR="001D2869" w:rsidRPr="004C5F53" w:rsidRDefault="001D2869" w:rsidP="004C5F53">
      <w:pPr>
        <w:spacing w:line="360" w:lineRule="auto"/>
        <w:ind w:left="360"/>
        <w:rPr>
          <w:rStyle w:val="Hyperlink"/>
          <w:rFonts w:ascii="Arial" w:hAnsi="Arial" w:cs="Arial"/>
          <w:color w:val="006ACC"/>
          <w:sz w:val="22"/>
          <w:szCs w:val="22"/>
          <w:shd w:val="clear" w:color="auto" w:fill="FFFFFF"/>
        </w:rPr>
      </w:pPr>
      <w:r w:rsidRPr="004C5F53">
        <w:rPr>
          <w:rFonts w:ascii="Arial" w:hAnsi="Arial" w:cs="Arial"/>
          <w:sz w:val="22"/>
          <w:szCs w:val="22"/>
        </w:rPr>
        <w:t xml:space="preserve">Danby, Susan; Thorpe, Karen (2011), </w:t>
      </w:r>
      <w:r w:rsidRPr="004C5F53">
        <w:rPr>
          <w:rFonts w:ascii="Arial" w:hAnsi="Arial" w:cs="Arial"/>
          <w:i/>
          <w:iCs/>
          <w:sz w:val="22"/>
          <w:szCs w:val="22"/>
        </w:rPr>
        <w:t xml:space="preserve">The Novice Researcher: Interviewing Young Children, </w:t>
      </w:r>
      <w:r w:rsidRPr="004C5F53">
        <w:rPr>
          <w:rFonts w:ascii="Arial" w:hAnsi="Arial" w:cs="Arial"/>
          <w:sz w:val="22"/>
          <w:szCs w:val="22"/>
        </w:rPr>
        <w:t xml:space="preserve">cyrchu ar 28/03/23 </w:t>
      </w:r>
      <w:hyperlink r:id="rId22" w:history="1">
        <w:r w:rsidRPr="004C5F53">
          <w:rPr>
            <w:rStyle w:val="Hyperlink"/>
            <w:rFonts w:ascii="Arial" w:hAnsi="Arial" w:cs="Arial"/>
            <w:color w:val="006ACC"/>
            <w:sz w:val="22"/>
            <w:szCs w:val="22"/>
            <w:shd w:val="clear" w:color="auto" w:fill="FFFFFF"/>
          </w:rPr>
          <w:t>https://doi.org/10.1177/1077800410389754</w:t>
        </w:r>
      </w:hyperlink>
    </w:p>
    <w:p w14:paraId="19F5E9F8" w14:textId="77777777" w:rsidR="001D2869" w:rsidRPr="004C5F53" w:rsidRDefault="001D2869" w:rsidP="004C5F53">
      <w:pPr>
        <w:spacing w:line="360" w:lineRule="auto"/>
        <w:ind w:left="360"/>
        <w:rPr>
          <w:rFonts w:ascii="Arial" w:hAnsi="Arial" w:cs="Arial"/>
          <w:sz w:val="22"/>
          <w:szCs w:val="22"/>
        </w:rPr>
      </w:pPr>
    </w:p>
    <w:p w14:paraId="6D8852BA"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Denscombe, Martyn (2017), </w:t>
      </w:r>
      <w:r w:rsidRPr="004C5F53">
        <w:rPr>
          <w:rFonts w:ascii="Arial" w:hAnsi="Arial" w:cs="Arial"/>
          <w:i/>
          <w:iCs/>
          <w:sz w:val="22"/>
          <w:szCs w:val="22"/>
        </w:rPr>
        <w:t xml:space="preserve">EBOOK: The Good Research Guide: For Small-Scale Social Research Projects, </w:t>
      </w:r>
      <w:r w:rsidRPr="004C5F53">
        <w:rPr>
          <w:rFonts w:ascii="Arial" w:hAnsi="Arial" w:cs="Arial"/>
          <w:sz w:val="22"/>
          <w:szCs w:val="22"/>
        </w:rPr>
        <w:t>McGraw-Hill Education</w:t>
      </w:r>
    </w:p>
    <w:p w14:paraId="12882EEF" w14:textId="77777777" w:rsidR="001D2869" w:rsidRPr="004C5F53" w:rsidRDefault="001D2869" w:rsidP="004C5F53">
      <w:pPr>
        <w:spacing w:line="360" w:lineRule="auto"/>
        <w:ind w:left="360"/>
        <w:rPr>
          <w:rFonts w:ascii="Arial" w:hAnsi="Arial" w:cs="Arial"/>
          <w:sz w:val="22"/>
          <w:szCs w:val="22"/>
        </w:rPr>
      </w:pPr>
    </w:p>
    <w:p w14:paraId="21DA976B"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Denzin, Norman; Lincoln, Yvonna (2011), </w:t>
      </w:r>
      <w:r w:rsidRPr="004C5F53">
        <w:rPr>
          <w:rFonts w:ascii="Arial" w:hAnsi="Arial" w:cs="Arial"/>
          <w:i/>
          <w:iCs/>
          <w:sz w:val="22"/>
          <w:szCs w:val="22"/>
        </w:rPr>
        <w:t xml:space="preserve">The SAGE Handbook of Qualitative Research, </w:t>
      </w:r>
      <w:r w:rsidRPr="004C5F53">
        <w:rPr>
          <w:rFonts w:ascii="Arial" w:hAnsi="Arial" w:cs="Arial"/>
          <w:sz w:val="22"/>
          <w:szCs w:val="22"/>
        </w:rPr>
        <w:t>SAGE Publications</w:t>
      </w:r>
    </w:p>
    <w:p w14:paraId="168900CA" w14:textId="77777777" w:rsidR="001D2869" w:rsidRPr="004C5F53" w:rsidRDefault="001D2869" w:rsidP="004C5F53">
      <w:pPr>
        <w:spacing w:line="360" w:lineRule="auto"/>
        <w:ind w:left="360"/>
        <w:rPr>
          <w:rFonts w:ascii="Arial" w:hAnsi="Arial" w:cs="Arial"/>
          <w:sz w:val="22"/>
          <w:szCs w:val="22"/>
        </w:rPr>
      </w:pPr>
    </w:p>
    <w:p w14:paraId="59EFA26F"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Dixie, Gererd (2007), </w:t>
      </w:r>
      <w:r w:rsidRPr="004C5F53">
        <w:rPr>
          <w:rStyle w:val="normaltextrun"/>
          <w:rFonts w:ascii="Arial" w:hAnsi="Arial" w:cs="Arial"/>
          <w:bCs/>
          <w:i/>
          <w:iCs/>
          <w:color w:val="000000"/>
          <w:sz w:val="22"/>
          <w:szCs w:val="22"/>
        </w:rPr>
        <w:t xml:space="preserve">Managing Your Classroom 2nd Edition, </w:t>
      </w:r>
      <w:r w:rsidRPr="004C5F53">
        <w:rPr>
          <w:rStyle w:val="normaltextrun"/>
          <w:rFonts w:ascii="Arial" w:hAnsi="Arial" w:cs="Arial"/>
          <w:bCs/>
          <w:color w:val="000000"/>
          <w:sz w:val="22"/>
          <w:szCs w:val="22"/>
        </w:rPr>
        <w:t>Bloomsbury Publishing Plc</w:t>
      </w:r>
    </w:p>
    <w:p w14:paraId="59376FDD"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Donaldson, Graham (2015), </w:t>
      </w:r>
      <w:r w:rsidRPr="004C5F53">
        <w:rPr>
          <w:rStyle w:val="normaltextrun"/>
          <w:rFonts w:ascii="Arial" w:hAnsi="Arial" w:cs="Arial"/>
          <w:bCs/>
          <w:i/>
          <w:iCs/>
          <w:color w:val="000000"/>
          <w:sz w:val="22"/>
          <w:szCs w:val="22"/>
        </w:rPr>
        <w:t xml:space="preserve">Successful Futures, </w:t>
      </w:r>
      <w:r w:rsidRPr="004C5F53">
        <w:rPr>
          <w:rStyle w:val="normaltextrun"/>
          <w:rFonts w:ascii="Arial" w:hAnsi="Arial" w:cs="Arial"/>
          <w:bCs/>
          <w:color w:val="000000"/>
          <w:sz w:val="22"/>
          <w:szCs w:val="22"/>
        </w:rPr>
        <w:t xml:space="preserve">cyrchu ar 11/05/23 </w:t>
      </w:r>
      <w:hyperlink r:id="rId23" w:history="1">
        <w:r w:rsidRPr="004C5F53">
          <w:rPr>
            <w:rStyle w:val="Hyperlink"/>
            <w:rFonts w:ascii="Arial" w:hAnsi="Arial" w:cs="Arial"/>
            <w:bCs/>
            <w:sz w:val="22"/>
            <w:szCs w:val="22"/>
          </w:rPr>
          <w:t>https://www.gov.wales/sites/default/files/publications/2018-03/successful-futures.pdf</w:t>
        </w:r>
      </w:hyperlink>
    </w:p>
    <w:p w14:paraId="059A755A" w14:textId="77777777" w:rsidR="0003766B" w:rsidRPr="004C5F53" w:rsidRDefault="0003766B" w:rsidP="004C5F53">
      <w:pPr>
        <w:spacing w:line="360" w:lineRule="auto"/>
        <w:ind w:left="360"/>
        <w:jc w:val="both"/>
        <w:rPr>
          <w:rStyle w:val="normaltextrun"/>
          <w:rFonts w:ascii="Arial" w:hAnsi="Arial" w:cs="Arial"/>
          <w:bCs/>
          <w:color w:val="000000"/>
          <w:sz w:val="22"/>
          <w:szCs w:val="22"/>
        </w:rPr>
      </w:pPr>
    </w:p>
    <w:p w14:paraId="3ECB4E92"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Duckor, Brent (2014), </w:t>
      </w:r>
      <w:r w:rsidRPr="004C5F53">
        <w:rPr>
          <w:rFonts w:ascii="Arial" w:hAnsi="Arial" w:cs="Arial"/>
          <w:i/>
          <w:iCs/>
          <w:sz w:val="22"/>
          <w:szCs w:val="22"/>
        </w:rPr>
        <w:t xml:space="preserve">Formative Assessment in Seven Good Moves, </w:t>
      </w:r>
      <w:r w:rsidRPr="004C5F53">
        <w:rPr>
          <w:rFonts w:ascii="Arial" w:hAnsi="Arial" w:cs="Arial"/>
          <w:sz w:val="22"/>
          <w:szCs w:val="22"/>
        </w:rPr>
        <w:t xml:space="preserve">cyrchu ar 11/05/23 </w:t>
      </w:r>
      <w:hyperlink r:id="rId24" w:history="1">
        <w:r w:rsidRPr="004C5F53">
          <w:rPr>
            <w:rStyle w:val="Hyperlink"/>
            <w:rFonts w:ascii="Arial" w:hAnsi="Arial" w:cs="Arial"/>
            <w:sz w:val="22"/>
            <w:szCs w:val="22"/>
          </w:rPr>
          <w:t>https://d1wqtxts1xzle7.cloudfront.net/42161480/Educational_Leadership_Duckor_2014-libre.pdf?1454703851=&amp;response-content-disposition=inline%3B+filename%3DFormative_Assessment_in_Seven_Good_Moves.pdf&amp;Expires=1684168127&amp;Signature=XI~Q-IFB2QwstpwymT0owZGA~DZUrtCz3~qfx~TNhf6dUIZX1HnUre9R6lo0RicL39vfPbd7qBTd6oyjQ1olRWWCts0FYQohfn1J9AobxrS0kYIJYxr40NNv8LsHG5k9vvxwE1wT3ykbGd2SuYSaKNQlr-3FqljQLBKViL8DeB3i8TWeb23bBhFF5gCtPYO7cTiM-C0JvQSdTqncaT4HLRq2A~otXe8dTT2197prNJPR5fCUdPBKGuYAmmhGLPVqyDJFUIiBd9n3tCBCkIx9vBlYSCsy5njB39dtmOna7go~14UrApXbNUAJEzOo~6esv6~cII-bgwdipKnlOLrBWg__&amp;Key-Pair-Id=APKAJLOHF5GGSLRBV4ZA</w:t>
        </w:r>
      </w:hyperlink>
    </w:p>
    <w:p w14:paraId="30842919" w14:textId="77777777" w:rsidR="001D2869" w:rsidRPr="004C5F53" w:rsidRDefault="001D2869" w:rsidP="004C5F53">
      <w:pPr>
        <w:spacing w:line="360" w:lineRule="auto"/>
        <w:ind w:left="360"/>
        <w:rPr>
          <w:rFonts w:ascii="Arial" w:hAnsi="Arial" w:cs="Arial"/>
          <w:sz w:val="22"/>
          <w:szCs w:val="22"/>
        </w:rPr>
      </w:pPr>
    </w:p>
    <w:p w14:paraId="1892165A"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Dunlop, Lynda; Compton, Kirsty; Clarke, Linda; McKelvey-Martin, Valerie (2013), </w:t>
      </w:r>
      <w:r w:rsidRPr="004C5F53">
        <w:rPr>
          <w:rStyle w:val="normaltextrun"/>
          <w:rFonts w:ascii="Arial" w:hAnsi="Arial" w:cs="Arial"/>
          <w:bCs/>
          <w:i/>
          <w:iCs/>
          <w:color w:val="000000"/>
          <w:sz w:val="22"/>
          <w:szCs w:val="22"/>
        </w:rPr>
        <w:t xml:space="preserve">Child-led enquiry in primary science, </w:t>
      </w:r>
      <w:r w:rsidRPr="004C5F53">
        <w:rPr>
          <w:rStyle w:val="normaltextrun"/>
          <w:rFonts w:ascii="Arial" w:hAnsi="Arial" w:cs="Arial"/>
          <w:bCs/>
          <w:color w:val="000000"/>
          <w:sz w:val="22"/>
          <w:szCs w:val="22"/>
        </w:rPr>
        <w:t xml:space="preserve">cyrchu ar 25/04/23 </w:t>
      </w:r>
      <w:hyperlink r:id="rId25" w:history="1">
        <w:r w:rsidRPr="004C5F53">
          <w:rPr>
            <w:rStyle w:val="Hyperlink"/>
            <w:rFonts w:ascii="Arial" w:hAnsi="Arial" w:cs="Arial"/>
            <w:bCs/>
            <w:sz w:val="22"/>
            <w:szCs w:val="22"/>
          </w:rPr>
          <w:t>https://www.tandfonline.com/doi/epdf/10.1080/03004279.2013.822013?needAccess=true&amp;role=button</w:t>
        </w:r>
      </w:hyperlink>
    </w:p>
    <w:p w14:paraId="2352CC23"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37702FF8" w14:textId="77777777" w:rsidR="001D2869" w:rsidRPr="004C5F53" w:rsidRDefault="001D2869" w:rsidP="004C5F53">
      <w:pPr>
        <w:tabs>
          <w:tab w:val="left" w:pos="2426"/>
        </w:tabs>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Dunn, David (2017), </w:t>
      </w:r>
      <w:r w:rsidRPr="004C5F53">
        <w:rPr>
          <w:rStyle w:val="normaltextrun"/>
          <w:rFonts w:ascii="Arial" w:hAnsi="Arial" w:cs="Arial"/>
          <w:bCs/>
          <w:i/>
          <w:iCs/>
          <w:color w:val="000000"/>
          <w:sz w:val="22"/>
          <w:szCs w:val="22"/>
        </w:rPr>
        <w:t xml:space="preserve">How to Be an Outstanding Primary School Teacher 2nd Edition, </w:t>
      </w:r>
      <w:r w:rsidRPr="004C5F53">
        <w:rPr>
          <w:rStyle w:val="normaltextrun"/>
          <w:rFonts w:ascii="Arial" w:hAnsi="Arial" w:cs="Arial"/>
          <w:bCs/>
          <w:color w:val="000000"/>
          <w:sz w:val="22"/>
          <w:szCs w:val="22"/>
        </w:rPr>
        <w:t>Bloomsbury Publishing Plc</w:t>
      </w:r>
      <w:r w:rsidRPr="004C5F53">
        <w:rPr>
          <w:rStyle w:val="normaltextrun"/>
          <w:rFonts w:ascii="Arial" w:hAnsi="Arial" w:cs="Arial"/>
          <w:bCs/>
          <w:color w:val="000000"/>
          <w:sz w:val="22"/>
          <w:szCs w:val="22"/>
        </w:rPr>
        <w:tab/>
      </w:r>
    </w:p>
    <w:p w14:paraId="30A3C01B" w14:textId="77777777" w:rsidR="001D2869" w:rsidRPr="004C5F53" w:rsidRDefault="001D2869" w:rsidP="004C5F53">
      <w:pPr>
        <w:tabs>
          <w:tab w:val="left" w:pos="2426"/>
        </w:tabs>
        <w:spacing w:line="360" w:lineRule="auto"/>
        <w:ind w:left="360"/>
        <w:jc w:val="both"/>
        <w:rPr>
          <w:rStyle w:val="normaltextrun"/>
          <w:rFonts w:ascii="Arial" w:hAnsi="Arial" w:cs="Arial"/>
          <w:bCs/>
          <w:color w:val="000000"/>
          <w:sz w:val="22"/>
          <w:szCs w:val="22"/>
        </w:rPr>
      </w:pPr>
    </w:p>
    <w:p w14:paraId="65ED1C8D" w14:textId="77777777" w:rsidR="001D2869" w:rsidRPr="004C5F53" w:rsidRDefault="001D2869" w:rsidP="004C5F53">
      <w:pPr>
        <w:spacing w:line="360" w:lineRule="auto"/>
        <w:ind w:left="360"/>
        <w:rPr>
          <w:rStyle w:val="normaltextrun"/>
          <w:rFonts w:ascii="Arial" w:hAnsi="Arial" w:cs="Arial"/>
          <w:sz w:val="22"/>
          <w:szCs w:val="22"/>
        </w:rPr>
      </w:pPr>
      <w:r w:rsidRPr="004C5F53">
        <w:rPr>
          <w:rStyle w:val="normaltextrun"/>
          <w:rFonts w:ascii="Arial" w:hAnsi="Arial" w:cs="Arial"/>
          <w:bCs/>
          <w:color w:val="000000"/>
          <w:sz w:val="22"/>
          <w:szCs w:val="22"/>
        </w:rPr>
        <w:lastRenderedPageBreak/>
        <w:t xml:space="preserve">Eaude, Tony (2018), </w:t>
      </w:r>
      <w:r w:rsidRPr="004C5F53">
        <w:rPr>
          <w:rStyle w:val="normaltextrun"/>
          <w:rFonts w:ascii="Arial" w:hAnsi="Arial" w:cs="Arial"/>
          <w:bCs/>
          <w:i/>
          <w:iCs/>
          <w:color w:val="000000"/>
          <w:sz w:val="22"/>
          <w:szCs w:val="22"/>
        </w:rPr>
        <w:t xml:space="preserve">Developing the Expertise of Primary and Elementary Classroom Teachers, </w:t>
      </w:r>
      <w:r w:rsidRPr="004C5F53">
        <w:rPr>
          <w:rStyle w:val="normaltextrun"/>
          <w:rFonts w:ascii="Arial" w:hAnsi="Arial" w:cs="Arial"/>
          <w:bCs/>
          <w:color w:val="000000"/>
          <w:sz w:val="22"/>
          <w:szCs w:val="22"/>
        </w:rPr>
        <w:t>Bloomsbury Publishing Plc</w:t>
      </w:r>
    </w:p>
    <w:p w14:paraId="546D36CC"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Einarsdottir, Johanna (2007), </w:t>
      </w:r>
      <w:r w:rsidRPr="004C5F53">
        <w:rPr>
          <w:rFonts w:ascii="Arial" w:hAnsi="Arial" w:cs="Arial"/>
          <w:i/>
          <w:iCs/>
          <w:sz w:val="22"/>
          <w:szCs w:val="22"/>
        </w:rPr>
        <w:t xml:space="preserve">Research with children: methodological and ethical challenges, </w:t>
      </w:r>
      <w:r w:rsidRPr="004C5F53">
        <w:rPr>
          <w:rFonts w:ascii="Arial" w:hAnsi="Arial" w:cs="Arial"/>
          <w:sz w:val="22"/>
          <w:szCs w:val="22"/>
        </w:rPr>
        <w:t xml:space="preserve">cyrchu ar 11/05/23 </w:t>
      </w:r>
      <w:hyperlink r:id="rId26" w:history="1">
        <w:r w:rsidRPr="004C5F53">
          <w:rPr>
            <w:rStyle w:val="Hyperlink"/>
            <w:rFonts w:ascii="Arial" w:hAnsi="Arial" w:cs="Arial"/>
            <w:sz w:val="22"/>
            <w:szCs w:val="22"/>
          </w:rPr>
          <w:t>https://www.tandfonline.com/doi/full/10.1080/13502930701321477</w:t>
        </w:r>
      </w:hyperlink>
    </w:p>
    <w:p w14:paraId="43DE4DEA" w14:textId="77777777" w:rsidR="001D2869" w:rsidRPr="004C5F53" w:rsidRDefault="001D2869" w:rsidP="004C5F53">
      <w:pPr>
        <w:spacing w:line="360" w:lineRule="auto"/>
        <w:ind w:left="360"/>
        <w:rPr>
          <w:rFonts w:ascii="Arial" w:hAnsi="Arial" w:cs="Arial"/>
          <w:sz w:val="22"/>
          <w:szCs w:val="22"/>
        </w:rPr>
      </w:pPr>
    </w:p>
    <w:p w14:paraId="7CDC0753"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Estyn (2018), </w:t>
      </w:r>
      <w:r w:rsidRPr="004C5F53">
        <w:rPr>
          <w:rFonts w:ascii="Arial" w:hAnsi="Arial" w:cs="Arial"/>
          <w:i/>
          <w:iCs/>
          <w:sz w:val="22"/>
          <w:szCs w:val="22"/>
        </w:rPr>
        <w:t xml:space="preserve">Asesu ar gyfer Dysgu a medrau meddwl, </w:t>
      </w:r>
      <w:r w:rsidRPr="004C5F53">
        <w:rPr>
          <w:rFonts w:ascii="Arial" w:hAnsi="Arial" w:cs="Arial"/>
          <w:sz w:val="22"/>
          <w:szCs w:val="22"/>
        </w:rPr>
        <w:t xml:space="preserve">cyrchu ar 11/05/23 </w:t>
      </w:r>
      <w:hyperlink r:id="rId27" w:history="1">
        <w:r w:rsidRPr="004C5F53">
          <w:rPr>
            <w:rStyle w:val="Hyperlink"/>
            <w:rFonts w:ascii="Arial" w:hAnsi="Arial" w:cs="Arial"/>
            <w:sz w:val="22"/>
            <w:szCs w:val="22"/>
          </w:rPr>
          <w:t>https://www.estyn.llyw.cymru/arfer-effeithiol/asesu-ar-gyfer-dysgu-medrau-meddwl?_ga=2.93647892.821307020.1684078230-1010587076.1673269291</w:t>
        </w:r>
      </w:hyperlink>
    </w:p>
    <w:p w14:paraId="71B52485" w14:textId="77777777" w:rsidR="001D2869" w:rsidRPr="004C5F53" w:rsidRDefault="001D2869" w:rsidP="004C5F53">
      <w:pPr>
        <w:spacing w:line="360" w:lineRule="auto"/>
        <w:ind w:left="360"/>
        <w:rPr>
          <w:rFonts w:ascii="Arial" w:hAnsi="Arial" w:cs="Arial"/>
          <w:sz w:val="22"/>
          <w:szCs w:val="22"/>
        </w:rPr>
      </w:pPr>
    </w:p>
    <w:p w14:paraId="2011E57A"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Estyn (2020), </w:t>
      </w:r>
      <w:r w:rsidRPr="004C5F53">
        <w:rPr>
          <w:rFonts w:ascii="Arial" w:hAnsi="Arial" w:cs="Arial"/>
          <w:i/>
          <w:iCs/>
          <w:sz w:val="22"/>
          <w:szCs w:val="22"/>
        </w:rPr>
        <w:t xml:space="preserve">Datblygu disgyblion i fod yn ddysgwyr annibynnol, </w:t>
      </w:r>
      <w:r w:rsidRPr="004C5F53">
        <w:rPr>
          <w:rFonts w:ascii="Arial" w:hAnsi="Arial" w:cs="Arial"/>
          <w:sz w:val="22"/>
          <w:szCs w:val="22"/>
        </w:rPr>
        <w:t xml:space="preserve">cyrchu ar 11/05/23 </w:t>
      </w:r>
      <w:hyperlink r:id="rId28" w:history="1">
        <w:r w:rsidRPr="004C5F53">
          <w:rPr>
            <w:rStyle w:val="Hyperlink"/>
            <w:rFonts w:ascii="Arial" w:hAnsi="Arial" w:cs="Arial"/>
            <w:sz w:val="22"/>
            <w:szCs w:val="22"/>
          </w:rPr>
          <w:t>https://www.estyn.llyw.cymru/arfer-effeithiol/datblygu-disgyblion-i-fod-yn-ddysgwyr-annibynnol?_ga=2.169537960.821307020.1684078230-1010587076.1673269291</w:t>
        </w:r>
      </w:hyperlink>
    </w:p>
    <w:p w14:paraId="38D972D2" w14:textId="77777777" w:rsidR="001D2869" w:rsidRPr="004C5F53" w:rsidRDefault="001D2869" w:rsidP="004C5F53">
      <w:pPr>
        <w:spacing w:line="360" w:lineRule="auto"/>
        <w:ind w:left="360"/>
        <w:rPr>
          <w:rFonts w:ascii="Arial" w:hAnsi="Arial" w:cs="Arial"/>
          <w:sz w:val="22"/>
          <w:szCs w:val="22"/>
        </w:rPr>
      </w:pPr>
    </w:p>
    <w:p w14:paraId="699D4991"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Estyn (2022), </w:t>
      </w:r>
      <w:r w:rsidRPr="004C5F53">
        <w:rPr>
          <w:rFonts w:ascii="Arial" w:hAnsi="Arial" w:cs="Arial"/>
          <w:i/>
          <w:iCs/>
          <w:sz w:val="22"/>
          <w:szCs w:val="22"/>
        </w:rPr>
        <w:t xml:space="preserve">Ymagweddau effeithiol wrth asesu sy’n gwella addysgu a dysgu, </w:t>
      </w:r>
      <w:r w:rsidRPr="004C5F53">
        <w:rPr>
          <w:rFonts w:ascii="Arial" w:hAnsi="Arial" w:cs="Arial"/>
          <w:sz w:val="22"/>
          <w:szCs w:val="22"/>
        </w:rPr>
        <w:t xml:space="preserve">cyrch ar 11/05/23 </w:t>
      </w:r>
      <w:hyperlink r:id="rId29" w:history="1">
        <w:r w:rsidRPr="004C5F53">
          <w:rPr>
            <w:rStyle w:val="Hyperlink"/>
            <w:rFonts w:ascii="Arial" w:hAnsi="Arial" w:cs="Arial"/>
            <w:sz w:val="22"/>
            <w:szCs w:val="22"/>
          </w:rPr>
          <w:t>https://www.estyn.llyw.cymru/system/files/2022-10/Ymagweddau%20effeithol%20at%20asesu%20syn%20gwella%20addysgu%20a%20dysgu.pdf</w:t>
        </w:r>
      </w:hyperlink>
    </w:p>
    <w:p w14:paraId="491F2571" w14:textId="77777777" w:rsidR="001D2869" w:rsidRPr="004C5F53" w:rsidRDefault="001D2869" w:rsidP="004C5F53">
      <w:pPr>
        <w:spacing w:line="360" w:lineRule="auto"/>
        <w:ind w:left="360"/>
        <w:rPr>
          <w:rFonts w:ascii="Arial" w:hAnsi="Arial" w:cs="Arial"/>
          <w:sz w:val="22"/>
          <w:szCs w:val="22"/>
        </w:rPr>
      </w:pPr>
    </w:p>
    <w:p w14:paraId="521C2E1F"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Fargas-Malet, Montserrat; McSherry, Dominic; Larkin, Emma; Robinson, Clive (2010), </w:t>
      </w:r>
      <w:r w:rsidRPr="004C5F53">
        <w:rPr>
          <w:rFonts w:ascii="Arial" w:hAnsi="Arial" w:cs="Arial"/>
          <w:i/>
          <w:iCs/>
          <w:sz w:val="22"/>
          <w:szCs w:val="22"/>
        </w:rPr>
        <w:t xml:space="preserve">Research with children: Methodological issues and innovative techniques, </w:t>
      </w:r>
      <w:r w:rsidRPr="004C5F53">
        <w:rPr>
          <w:rFonts w:ascii="Arial" w:hAnsi="Arial" w:cs="Arial"/>
          <w:sz w:val="22"/>
          <w:szCs w:val="22"/>
        </w:rPr>
        <w:t xml:space="preserve">cyrchu ar 11/05/23 </w:t>
      </w:r>
      <w:hyperlink r:id="rId30" w:history="1">
        <w:r w:rsidRPr="004C5F53">
          <w:rPr>
            <w:rStyle w:val="Hyperlink"/>
            <w:rFonts w:ascii="Arial" w:hAnsi="Arial" w:cs="Arial"/>
            <w:sz w:val="22"/>
            <w:szCs w:val="22"/>
          </w:rPr>
          <w:t>https://journals.sagepub.com/doi/pdf/10.1177/1476718X09345412</w:t>
        </w:r>
      </w:hyperlink>
    </w:p>
    <w:p w14:paraId="66587043" w14:textId="77777777" w:rsidR="001D2869" w:rsidRPr="004C5F53" w:rsidRDefault="001D2869" w:rsidP="004C5F53">
      <w:pPr>
        <w:spacing w:line="360" w:lineRule="auto"/>
        <w:ind w:left="360"/>
        <w:rPr>
          <w:rFonts w:ascii="Arial" w:hAnsi="Arial" w:cs="Arial"/>
          <w:sz w:val="22"/>
          <w:szCs w:val="22"/>
        </w:rPr>
      </w:pPr>
    </w:p>
    <w:p w14:paraId="1E222B10"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Francis, Erik (2016), </w:t>
      </w:r>
      <w:r w:rsidRPr="004C5F53">
        <w:rPr>
          <w:rStyle w:val="normaltextrun"/>
          <w:rFonts w:ascii="Arial" w:hAnsi="Arial" w:cs="Arial"/>
          <w:bCs/>
          <w:i/>
          <w:iCs/>
          <w:color w:val="000000"/>
          <w:sz w:val="22"/>
          <w:szCs w:val="22"/>
        </w:rPr>
        <w:t xml:space="preserve">Now That’s a Good Question!, </w:t>
      </w:r>
      <w:r w:rsidRPr="004C5F53">
        <w:rPr>
          <w:rStyle w:val="normaltextrun"/>
          <w:rFonts w:ascii="Arial" w:hAnsi="Arial" w:cs="Arial"/>
          <w:bCs/>
          <w:color w:val="000000"/>
          <w:sz w:val="22"/>
          <w:szCs w:val="22"/>
        </w:rPr>
        <w:t xml:space="preserve">Association for Supervision &amp; Curriculum Development </w:t>
      </w:r>
    </w:p>
    <w:p w14:paraId="108D012B"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1FDAC973"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Gardner, John (2006), </w:t>
      </w:r>
      <w:r w:rsidRPr="004C5F53">
        <w:rPr>
          <w:rStyle w:val="normaltextrun"/>
          <w:rFonts w:ascii="Arial" w:hAnsi="Arial" w:cs="Arial"/>
          <w:bCs/>
          <w:i/>
          <w:iCs/>
          <w:color w:val="000000"/>
          <w:sz w:val="22"/>
          <w:szCs w:val="22"/>
        </w:rPr>
        <w:t xml:space="preserve">Assessment and Learning, </w:t>
      </w:r>
      <w:r w:rsidRPr="004C5F53">
        <w:rPr>
          <w:rStyle w:val="normaltextrun"/>
          <w:rFonts w:ascii="Arial" w:hAnsi="Arial" w:cs="Arial"/>
          <w:bCs/>
          <w:color w:val="000000"/>
          <w:sz w:val="22"/>
          <w:szCs w:val="22"/>
        </w:rPr>
        <w:t>SAGE</w:t>
      </w:r>
    </w:p>
    <w:p w14:paraId="2032280A"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276F02F1"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Greenfield, Cheryl (2011), </w:t>
      </w:r>
      <w:r w:rsidRPr="004C5F53">
        <w:rPr>
          <w:rFonts w:ascii="Arial" w:hAnsi="Arial" w:cs="Arial"/>
          <w:i/>
          <w:iCs/>
          <w:sz w:val="22"/>
          <w:szCs w:val="22"/>
        </w:rPr>
        <w:t xml:space="preserve">Personal reflection on research process and tools: Effectiveness, highlights and challenges in using the Mosaic approach, </w:t>
      </w:r>
      <w:r w:rsidRPr="004C5F53">
        <w:rPr>
          <w:rFonts w:ascii="Arial" w:hAnsi="Arial" w:cs="Arial"/>
          <w:sz w:val="22"/>
          <w:szCs w:val="22"/>
        </w:rPr>
        <w:t xml:space="preserve">cyrchu ar 11/05/23 </w:t>
      </w:r>
      <w:r w:rsidRPr="004C5F53">
        <w:rPr>
          <w:rFonts w:ascii="Arial" w:hAnsi="Arial" w:cs="Arial"/>
          <w:sz w:val="22"/>
          <w:szCs w:val="22"/>
        </w:rPr>
        <w:fldChar w:fldCharType="begin"/>
      </w:r>
      <w:r w:rsidRPr="004C5F53">
        <w:rPr>
          <w:rFonts w:ascii="Arial" w:hAnsi="Arial" w:cs="Arial"/>
          <w:sz w:val="22"/>
          <w:szCs w:val="22"/>
        </w:rPr>
        <w:instrText xml:space="preserve"> HYPERLINK "https://journals.sagepub.com/doi/pdf/10.1177/183693911103600314" </w:instrText>
      </w:r>
      <w:r w:rsidRPr="004C5F53">
        <w:rPr>
          <w:rFonts w:ascii="Arial" w:hAnsi="Arial" w:cs="Arial"/>
          <w:sz w:val="22"/>
          <w:szCs w:val="22"/>
        </w:rPr>
        <w:fldChar w:fldCharType="separate"/>
      </w:r>
      <w:r w:rsidRPr="004C5F53">
        <w:rPr>
          <w:rStyle w:val="Hyperlink"/>
          <w:rFonts w:ascii="Arial" w:hAnsi="Arial" w:cs="Arial"/>
          <w:sz w:val="22"/>
          <w:szCs w:val="22"/>
        </w:rPr>
        <w:t>h</w:t>
      </w:r>
      <w:r w:rsidRPr="004C5F53">
        <w:rPr>
          <w:rStyle w:val="Hyperlink"/>
          <w:rFonts w:ascii="Arial" w:hAnsi="Arial" w:cs="Arial"/>
          <w:sz w:val="22"/>
          <w:szCs w:val="22"/>
        </w:rPr>
        <w:t>t</w:t>
      </w:r>
      <w:r w:rsidRPr="004C5F53">
        <w:rPr>
          <w:rStyle w:val="Hyperlink"/>
          <w:rFonts w:ascii="Arial" w:hAnsi="Arial" w:cs="Arial"/>
          <w:sz w:val="22"/>
          <w:szCs w:val="22"/>
        </w:rPr>
        <w:t>tps://journals.sagepub.com/doi/pdf/10.1177/183693911103600314</w:t>
      </w:r>
      <w:r w:rsidRPr="004C5F53">
        <w:rPr>
          <w:rFonts w:ascii="Arial" w:hAnsi="Arial" w:cs="Arial"/>
          <w:sz w:val="22"/>
          <w:szCs w:val="22"/>
        </w:rPr>
        <w:fldChar w:fldCharType="end"/>
      </w:r>
    </w:p>
    <w:p w14:paraId="35EAE259" w14:textId="77777777" w:rsidR="001D2869" w:rsidRPr="004C5F53" w:rsidRDefault="001D2869" w:rsidP="004C5F53">
      <w:pPr>
        <w:spacing w:line="360" w:lineRule="auto"/>
        <w:ind w:left="360"/>
        <w:rPr>
          <w:rFonts w:ascii="Arial" w:hAnsi="Arial" w:cs="Arial"/>
          <w:sz w:val="22"/>
          <w:szCs w:val="22"/>
        </w:rPr>
      </w:pPr>
    </w:p>
    <w:p w14:paraId="68D099EF"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Hammersley, Martyn; Traianou, Anna (2012), </w:t>
      </w:r>
      <w:r w:rsidRPr="004C5F53">
        <w:rPr>
          <w:rFonts w:ascii="Arial" w:hAnsi="Arial" w:cs="Arial"/>
          <w:i/>
          <w:iCs/>
          <w:sz w:val="22"/>
          <w:szCs w:val="22"/>
        </w:rPr>
        <w:t xml:space="preserve">Ethics in Qualitative Research: Controversies and Contexts, </w:t>
      </w:r>
      <w:r w:rsidRPr="004C5F53">
        <w:rPr>
          <w:rFonts w:ascii="Arial" w:hAnsi="Arial" w:cs="Arial"/>
          <w:sz w:val="22"/>
          <w:szCs w:val="22"/>
        </w:rPr>
        <w:t xml:space="preserve">SAGE Publications, Limited </w:t>
      </w:r>
    </w:p>
    <w:p w14:paraId="314A3F30" w14:textId="77777777" w:rsidR="001D2869" w:rsidRPr="004C5F53" w:rsidRDefault="001D2869" w:rsidP="004C5F53">
      <w:pPr>
        <w:spacing w:line="360" w:lineRule="auto"/>
        <w:ind w:left="360"/>
        <w:rPr>
          <w:rFonts w:ascii="Arial" w:hAnsi="Arial" w:cs="Arial"/>
          <w:sz w:val="22"/>
          <w:szCs w:val="22"/>
        </w:rPr>
      </w:pPr>
    </w:p>
    <w:p w14:paraId="25AE637B"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Hannabuss, Stuart (1996), </w:t>
      </w:r>
      <w:r w:rsidRPr="004C5F53">
        <w:rPr>
          <w:rFonts w:ascii="Arial" w:hAnsi="Arial" w:cs="Arial"/>
          <w:i/>
          <w:iCs/>
          <w:sz w:val="22"/>
          <w:szCs w:val="22"/>
        </w:rPr>
        <w:t xml:space="preserve">Research Interviews, </w:t>
      </w:r>
      <w:r w:rsidRPr="004C5F53">
        <w:rPr>
          <w:rFonts w:ascii="Arial" w:hAnsi="Arial" w:cs="Arial"/>
          <w:sz w:val="22"/>
          <w:szCs w:val="22"/>
        </w:rPr>
        <w:t xml:space="preserve">cyrchu ar 11/05/23 </w:t>
      </w:r>
      <w:hyperlink r:id="rId31" w:history="1">
        <w:r w:rsidRPr="004C5F53">
          <w:rPr>
            <w:rStyle w:val="Hyperlink"/>
            <w:rFonts w:ascii="Arial" w:hAnsi="Arial" w:cs="Arial"/>
            <w:sz w:val="22"/>
            <w:szCs w:val="22"/>
          </w:rPr>
          <w:t>https://www.emerald.com/insight/content/doi/10.1108/03074809610122881/full/html</w:t>
        </w:r>
      </w:hyperlink>
    </w:p>
    <w:p w14:paraId="6B43BFD7" w14:textId="77777777" w:rsidR="001D2869" w:rsidRPr="004C5F53" w:rsidRDefault="001D2869" w:rsidP="004C5F53">
      <w:pPr>
        <w:spacing w:line="360" w:lineRule="auto"/>
        <w:ind w:left="360"/>
        <w:rPr>
          <w:rFonts w:ascii="Arial" w:hAnsi="Arial" w:cs="Arial"/>
          <w:sz w:val="22"/>
          <w:szCs w:val="22"/>
        </w:rPr>
      </w:pPr>
    </w:p>
    <w:p w14:paraId="2E2B309D"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Harcourt, Deborah; Perry, Bob; Waller, Tim (2011), </w:t>
      </w:r>
      <w:r w:rsidRPr="004C5F53">
        <w:rPr>
          <w:rFonts w:ascii="Arial" w:hAnsi="Arial" w:cs="Arial"/>
          <w:i/>
          <w:iCs/>
          <w:sz w:val="22"/>
          <w:szCs w:val="22"/>
        </w:rPr>
        <w:t xml:space="preserve">Researching Young Children’s Perspectives: Debating the Ethics and Dilemmas of Educational Research with Children, </w:t>
      </w:r>
      <w:r w:rsidRPr="004C5F53">
        <w:rPr>
          <w:rFonts w:ascii="Arial" w:hAnsi="Arial" w:cs="Arial"/>
          <w:sz w:val="22"/>
          <w:szCs w:val="22"/>
        </w:rPr>
        <w:t>Routledge</w:t>
      </w:r>
    </w:p>
    <w:p w14:paraId="6B2178DD" w14:textId="77777777" w:rsidR="001D2869" w:rsidRPr="004C5F53" w:rsidRDefault="001D2869" w:rsidP="004C5F53">
      <w:pPr>
        <w:spacing w:line="360" w:lineRule="auto"/>
        <w:ind w:left="360"/>
        <w:rPr>
          <w:rFonts w:ascii="Arial" w:hAnsi="Arial" w:cs="Arial"/>
          <w:sz w:val="22"/>
          <w:szCs w:val="22"/>
        </w:rPr>
      </w:pPr>
    </w:p>
    <w:p w14:paraId="49F4C316"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Hatch, J.Amos (1990), </w:t>
      </w:r>
      <w:r w:rsidRPr="004C5F53">
        <w:rPr>
          <w:rFonts w:ascii="Arial" w:hAnsi="Arial" w:cs="Arial"/>
          <w:i/>
          <w:iCs/>
          <w:sz w:val="22"/>
          <w:szCs w:val="22"/>
        </w:rPr>
        <w:t xml:space="preserve">Young children as informants in classroom studies, </w:t>
      </w:r>
      <w:r w:rsidRPr="004C5F53">
        <w:rPr>
          <w:rFonts w:ascii="Arial" w:hAnsi="Arial" w:cs="Arial"/>
          <w:sz w:val="22"/>
          <w:szCs w:val="22"/>
        </w:rPr>
        <w:t xml:space="preserve">cyrchu ar 11/05/23 </w:t>
      </w:r>
      <w:hyperlink r:id="rId32" w:history="1">
        <w:r w:rsidRPr="004C5F53">
          <w:rPr>
            <w:rStyle w:val="Hyperlink"/>
            <w:rFonts w:ascii="Arial" w:hAnsi="Arial" w:cs="Arial"/>
            <w:sz w:val="22"/>
            <w:szCs w:val="22"/>
          </w:rPr>
          <w:t>https://www.sciencedirect.com/science/article/abs/pii/0885200690900475</w:t>
        </w:r>
      </w:hyperlink>
    </w:p>
    <w:p w14:paraId="2D1CD7C7" w14:textId="77777777" w:rsidR="001D2869" w:rsidRPr="004C5F53" w:rsidRDefault="001D2869" w:rsidP="004C5F53">
      <w:pPr>
        <w:spacing w:line="360" w:lineRule="auto"/>
        <w:ind w:left="360"/>
        <w:rPr>
          <w:rFonts w:ascii="Arial" w:hAnsi="Arial" w:cs="Arial"/>
          <w:sz w:val="22"/>
          <w:szCs w:val="22"/>
        </w:rPr>
      </w:pPr>
    </w:p>
    <w:p w14:paraId="4DED0AD8"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Hattie, John (2012), </w:t>
      </w:r>
      <w:r w:rsidRPr="004C5F53">
        <w:rPr>
          <w:rStyle w:val="normaltextrun"/>
          <w:rFonts w:ascii="Arial" w:hAnsi="Arial" w:cs="Arial"/>
          <w:bCs/>
          <w:i/>
          <w:iCs/>
          <w:color w:val="000000"/>
          <w:sz w:val="22"/>
          <w:szCs w:val="22"/>
        </w:rPr>
        <w:t xml:space="preserve">Visible Learning for Teachers: Maximizing Impact on Learning, </w:t>
      </w:r>
      <w:r w:rsidRPr="004C5F53">
        <w:rPr>
          <w:rStyle w:val="normaltextrun"/>
          <w:rFonts w:ascii="Arial" w:hAnsi="Arial" w:cs="Arial"/>
          <w:bCs/>
          <w:color w:val="000000"/>
          <w:sz w:val="22"/>
          <w:szCs w:val="22"/>
        </w:rPr>
        <w:t>London: Routledge</w:t>
      </w:r>
    </w:p>
    <w:p w14:paraId="6D2CC406"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19C5D0DF"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Hattie, John; Clarke, Shirley (2018), </w:t>
      </w:r>
      <w:r w:rsidRPr="004C5F53">
        <w:rPr>
          <w:rStyle w:val="normaltextrun"/>
          <w:rFonts w:ascii="Arial" w:hAnsi="Arial" w:cs="Arial"/>
          <w:bCs/>
          <w:i/>
          <w:iCs/>
          <w:color w:val="000000"/>
          <w:sz w:val="22"/>
          <w:szCs w:val="22"/>
        </w:rPr>
        <w:t xml:space="preserve">Visible Learning: Feedback, </w:t>
      </w:r>
      <w:r w:rsidRPr="004C5F53">
        <w:rPr>
          <w:rStyle w:val="normaltextrun"/>
          <w:rFonts w:ascii="Arial" w:hAnsi="Arial" w:cs="Arial"/>
          <w:bCs/>
          <w:color w:val="000000"/>
          <w:sz w:val="22"/>
          <w:szCs w:val="22"/>
        </w:rPr>
        <w:t>Taylor &amp; Francis Group</w:t>
      </w:r>
    </w:p>
    <w:p w14:paraId="54EAAAAA"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Hattie, John; Timperley, Helen (2007), </w:t>
      </w:r>
      <w:r w:rsidRPr="004C5F53">
        <w:rPr>
          <w:rStyle w:val="normaltextrun"/>
          <w:rFonts w:ascii="Arial" w:hAnsi="Arial" w:cs="Arial"/>
          <w:bCs/>
          <w:i/>
          <w:iCs/>
          <w:color w:val="000000"/>
          <w:sz w:val="22"/>
          <w:szCs w:val="22"/>
        </w:rPr>
        <w:t xml:space="preserve">The Power of Feedback, </w:t>
      </w:r>
      <w:r w:rsidRPr="004C5F53">
        <w:rPr>
          <w:rStyle w:val="normaltextrun"/>
          <w:rFonts w:ascii="Arial" w:hAnsi="Arial" w:cs="Arial"/>
          <w:bCs/>
          <w:color w:val="000000"/>
          <w:sz w:val="22"/>
          <w:szCs w:val="22"/>
        </w:rPr>
        <w:t xml:space="preserve">cyrchu ar 11/05/23 </w:t>
      </w:r>
      <w:hyperlink r:id="rId33" w:history="1">
        <w:r w:rsidRPr="004C5F53">
          <w:rPr>
            <w:rStyle w:val="Hyperlink"/>
            <w:rFonts w:ascii="Arial" w:hAnsi="Arial" w:cs="Arial"/>
            <w:bCs/>
            <w:sz w:val="22"/>
            <w:szCs w:val="22"/>
          </w:rPr>
          <w:t>http://www.columbia.edu/~mvp19/ETF/Feedback.pdf</w:t>
        </w:r>
      </w:hyperlink>
    </w:p>
    <w:p w14:paraId="7CFB57D1"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49A229AD"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Holliday, Adrian (2016), </w:t>
      </w:r>
      <w:r w:rsidRPr="004C5F53">
        <w:rPr>
          <w:rFonts w:ascii="Arial" w:hAnsi="Arial" w:cs="Arial"/>
          <w:i/>
          <w:iCs/>
          <w:sz w:val="22"/>
          <w:szCs w:val="22"/>
        </w:rPr>
        <w:t xml:space="preserve">Doing &amp; Writing Qualitative Research, </w:t>
      </w:r>
      <w:r w:rsidRPr="004C5F53">
        <w:rPr>
          <w:rFonts w:ascii="Arial" w:hAnsi="Arial" w:cs="Arial"/>
          <w:sz w:val="22"/>
          <w:szCs w:val="22"/>
        </w:rPr>
        <w:t>SAGE Publications</w:t>
      </w:r>
    </w:p>
    <w:p w14:paraId="24D3603A" w14:textId="77777777" w:rsidR="001D2869" w:rsidRPr="004C5F53" w:rsidRDefault="001D2869" w:rsidP="004C5F53">
      <w:pPr>
        <w:spacing w:line="360" w:lineRule="auto"/>
        <w:ind w:left="360"/>
        <w:rPr>
          <w:rFonts w:ascii="Arial" w:hAnsi="Arial" w:cs="Arial"/>
          <w:sz w:val="22"/>
          <w:szCs w:val="22"/>
        </w:rPr>
      </w:pPr>
    </w:p>
    <w:p w14:paraId="6D25BD98" w14:textId="77777777" w:rsidR="001D2869" w:rsidRPr="004C5F53" w:rsidRDefault="001D2869" w:rsidP="004C5F53">
      <w:pPr>
        <w:spacing w:line="360" w:lineRule="auto"/>
        <w:ind w:left="360"/>
        <w:jc w:val="both"/>
        <w:rPr>
          <w:rFonts w:ascii="Arial" w:hAnsi="Arial" w:cs="Arial"/>
          <w:bCs/>
          <w:color w:val="000000"/>
          <w:sz w:val="22"/>
          <w:szCs w:val="22"/>
        </w:rPr>
      </w:pPr>
      <w:r w:rsidRPr="004C5F53">
        <w:rPr>
          <w:rFonts w:ascii="Arial" w:hAnsi="Arial" w:cs="Arial"/>
          <w:bCs/>
          <w:color w:val="000000"/>
          <w:sz w:val="22"/>
          <w:szCs w:val="22"/>
        </w:rPr>
        <w:t xml:space="preserve">Hughes, Sioned (2023), </w:t>
      </w:r>
      <w:r w:rsidRPr="004C5F53">
        <w:rPr>
          <w:rFonts w:ascii="Arial" w:hAnsi="Arial" w:cs="Arial"/>
          <w:bCs/>
          <w:i/>
          <w:iCs/>
          <w:color w:val="000000"/>
          <w:sz w:val="22"/>
          <w:szCs w:val="22"/>
        </w:rPr>
        <w:t xml:space="preserve">Agweddau Ymchwil Yr Athrofa ECAD5010-C: BA Addysg Gynradd. </w:t>
      </w:r>
      <w:r w:rsidRPr="004C5F53">
        <w:rPr>
          <w:rFonts w:ascii="Arial" w:hAnsi="Arial" w:cs="Arial"/>
          <w:bCs/>
          <w:color w:val="000000"/>
          <w:sz w:val="22"/>
          <w:szCs w:val="22"/>
        </w:rPr>
        <w:t xml:space="preserve">[Darlith]. PCYDDS. 23 Mawrth. </w:t>
      </w:r>
    </w:p>
    <w:p w14:paraId="39A07D7C" w14:textId="77777777" w:rsidR="001D2869" w:rsidRPr="004C5F53" w:rsidRDefault="001D2869" w:rsidP="004C5F53">
      <w:pPr>
        <w:spacing w:line="360" w:lineRule="auto"/>
        <w:ind w:left="360"/>
        <w:jc w:val="both"/>
        <w:rPr>
          <w:rFonts w:ascii="Arial" w:hAnsi="Arial" w:cs="Arial"/>
          <w:bCs/>
          <w:color w:val="000000"/>
          <w:sz w:val="22"/>
          <w:szCs w:val="22"/>
        </w:rPr>
      </w:pPr>
    </w:p>
    <w:p w14:paraId="5BE751B3"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Israel, Mark (2014), </w:t>
      </w:r>
      <w:r w:rsidRPr="004C5F53">
        <w:rPr>
          <w:rFonts w:ascii="Arial" w:hAnsi="Arial" w:cs="Arial"/>
          <w:i/>
          <w:iCs/>
          <w:sz w:val="22"/>
          <w:szCs w:val="22"/>
        </w:rPr>
        <w:t xml:space="preserve">Research Ethics and Integrity for Social Scientists: Beyond Regulatory Compliance, </w:t>
      </w:r>
      <w:r w:rsidRPr="004C5F53">
        <w:rPr>
          <w:rFonts w:ascii="Arial" w:hAnsi="Arial" w:cs="Arial"/>
          <w:sz w:val="22"/>
          <w:szCs w:val="22"/>
        </w:rPr>
        <w:t>SAGE Publications, Limited</w:t>
      </w:r>
    </w:p>
    <w:p w14:paraId="1D83D949" w14:textId="77777777" w:rsidR="001D2869" w:rsidRPr="004C5F53" w:rsidRDefault="001D2869" w:rsidP="004C5F53">
      <w:pPr>
        <w:spacing w:line="360" w:lineRule="auto"/>
        <w:ind w:left="360"/>
        <w:rPr>
          <w:rFonts w:ascii="Arial" w:hAnsi="Arial" w:cs="Arial"/>
          <w:sz w:val="22"/>
          <w:szCs w:val="22"/>
        </w:rPr>
      </w:pPr>
    </w:p>
    <w:p w14:paraId="54362601"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James, Nalita; Busher, Hugh (2007), </w:t>
      </w:r>
      <w:r w:rsidRPr="004C5F53">
        <w:rPr>
          <w:rFonts w:ascii="Arial" w:hAnsi="Arial" w:cs="Arial"/>
          <w:i/>
          <w:iCs/>
          <w:sz w:val="22"/>
          <w:szCs w:val="22"/>
        </w:rPr>
        <w:t xml:space="preserve">Ethical Issues in Online Educational Research: Protecting Privacy, Establishing Authenticity in email interviewing, </w:t>
      </w:r>
      <w:r w:rsidRPr="004C5F53">
        <w:rPr>
          <w:rFonts w:ascii="Arial" w:hAnsi="Arial" w:cs="Arial"/>
          <w:sz w:val="22"/>
          <w:szCs w:val="22"/>
        </w:rPr>
        <w:t xml:space="preserve">cyrchu ar 11/05/23 </w:t>
      </w:r>
      <w:hyperlink r:id="rId34" w:history="1">
        <w:r w:rsidRPr="004C5F53">
          <w:rPr>
            <w:rStyle w:val="Hyperlink"/>
            <w:rFonts w:ascii="Arial" w:hAnsi="Arial" w:cs="Arial"/>
            <w:sz w:val="22"/>
            <w:szCs w:val="22"/>
          </w:rPr>
          <w:t>https://www.tandfonline.com/doi/full/10.1080/17437270701207868</w:t>
        </w:r>
      </w:hyperlink>
    </w:p>
    <w:p w14:paraId="640E0E42" w14:textId="77777777" w:rsidR="001D2869" w:rsidRPr="004C5F53" w:rsidRDefault="001D2869" w:rsidP="004C5F53">
      <w:pPr>
        <w:spacing w:line="360" w:lineRule="auto"/>
        <w:ind w:left="360"/>
        <w:rPr>
          <w:rFonts w:ascii="Arial" w:hAnsi="Arial" w:cs="Arial"/>
          <w:sz w:val="22"/>
          <w:szCs w:val="22"/>
        </w:rPr>
      </w:pPr>
    </w:p>
    <w:p w14:paraId="3C5CD65F"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Laevers,  Ferre; Declercq, Bart (2018), </w:t>
      </w:r>
      <w:r w:rsidRPr="004C5F53">
        <w:rPr>
          <w:rFonts w:ascii="Arial" w:hAnsi="Arial" w:cs="Arial"/>
          <w:i/>
          <w:iCs/>
          <w:sz w:val="22"/>
          <w:szCs w:val="22"/>
        </w:rPr>
        <w:t>How well-being and involvement fit into the commitment to children’s rights,</w:t>
      </w:r>
      <w:r w:rsidRPr="004C5F53">
        <w:rPr>
          <w:rFonts w:ascii="Arial" w:hAnsi="Arial" w:cs="Arial"/>
          <w:sz w:val="22"/>
          <w:szCs w:val="22"/>
        </w:rPr>
        <w:t xml:space="preserve">cyrchu ar 11/05/23 </w:t>
      </w:r>
      <w:hyperlink r:id="rId35" w:history="1">
        <w:r w:rsidRPr="004C5F53">
          <w:rPr>
            <w:rStyle w:val="Hyperlink"/>
            <w:rFonts w:ascii="Arial" w:hAnsi="Arial" w:cs="Arial"/>
            <w:sz w:val="22"/>
            <w:szCs w:val="22"/>
          </w:rPr>
          <w:t>https://onlinelibrary.wiley.com/doi/full/10.1111/ejed.12286</w:t>
        </w:r>
      </w:hyperlink>
    </w:p>
    <w:p w14:paraId="36400F0D" w14:textId="77777777" w:rsidR="001D2869" w:rsidRPr="004C5F53" w:rsidRDefault="001D2869" w:rsidP="004C5F53">
      <w:pPr>
        <w:spacing w:line="360" w:lineRule="auto"/>
        <w:ind w:left="360"/>
        <w:rPr>
          <w:rFonts w:ascii="Arial" w:hAnsi="Arial" w:cs="Arial"/>
          <w:sz w:val="22"/>
          <w:szCs w:val="22"/>
        </w:rPr>
      </w:pPr>
    </w:p>
    <w:p w14:paraId="5098C477"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Laevers, Ferre (2015), </w:t>
      </w:r>
      <w:r w:rsidRPr="004C5F53">
        <w:rPr>
          <w:rFonts w:ascii="Arial" w:hAnsi="Arial" w:cs="Arial"/>
          <w:i/>
          <w:iCs/>
          <w:sz w:val="22"/>
          <w:szCs w:val="22"/>
        </w:rPr>
        <w:t xml:space="preserve">Making care and education more effective through wellbeing and involvement: An introduction to Experiential Education, </w:t>
      </w:r>
      <w:r w:rsidRPr="004C5F53">
        <w:rPr>
          <w:rFonts w:ascii="Arial" w:hAnsi="Arial" w:cs="Arial"/>
          <w:sz w:val="22"/>
          <w:szCs w:val="22"/>
        </w:rPr>
        <w:t xml:space="preserve">cyrchu ar 11/05/23 </w:t>
      </w:r>
      <w:hyperlink r:id="rId36" w:history="1">
        <w:r w:rsidRPr="004C5F53">
          <w:rPr>
            <w:rStyle w:val="Hyperlink"/>
            <w:rFonts w:ascii="Arial" w:hAnsi="Arial" w:cs="Arial"/>
            <w:sz w:val="22"/>
            <w:szCs w:val="22"/>
          </w:rPr>
          <w:t>https://citeseerx.ist.psu.edu/document?repid=rep1&amp;type=pdf&amp;doi=72e70218619824a8d76e2a0e13c86c4b3e8f3d48</w:t>
        </w:r>
      </w:hyperlink>
    </w:p>
    <w:p w14:paraId="36C761DF" w14:textId="77777777" w:rsidR="001D2869" w:rsidRPr="004C5F53" w:rsidRDefault="001D2869" w:rsidP="004C5F53">
      <w:pPr>
        <w:spacing w:line="360" w:lineRule="auto"/>
        <w:ind w:left="360"/>
        <w:rPr>
          <w:rFonts w:ascii="Arial" w:hAnsi="Arial" w:cs="Arial"/>
          <w:sz w:val="22"/>
          <w:szCs w:val="22"/>
        </w:rPr>
      </w:pPr>
    </w:p>
    <w:p w14:paraId="0FB5EDCA"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lastRenderedPageBreak/>
        <w:t xml:space="preserve">Laveault, Dany; Allal, Linda (2016), </w:t>
      </w:r>
      <w:r w:rsidRPr="004C5F53">
        <w:rPr>
          <w:rStyle w:val="normaltextrun"/>
          <w:rFonts w:ascii="Arial" w:hAnsi="Arial" w:cs="Arial"/>
          <w:bCs/>
          <w:i/>
          <w:iCs/>
          <w:color w:val="000000"/>
          <w:sz w:val="22"/>
          <w:szCs w:val="22"/>
        </w:rPr>
        <w:t xml:space="preserve">Assessment for Learning: Meeting the Challenge of Implementation,  </w:t>
      </w:r>
      <w:r w:rsidRPr="004C5F53">
        <w:rPr>
          <w:rStyle w:val="normaltextrun"/>
          <w:rFonts w:ascii="Arial" w:hAnsi="Arial" w:cs="Arial"/>
          <w:bCs/>
          <w:color w:val="000000"/>
          <w:sz w:val="22"/>
          <w:szCs w:val="22"/>
        </w:rPr>
        <w:t>Springer International Publishing AG</w:t>
      </w:r>
    </w:p>
    <w:p w14:paraId="6DB23490"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517008B7"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Leung, Lawrence (2015), </w:t>
      </w:r>
      <w:r w:rsidRPr="004C5F53">
        <w:rPr>
          <w:rFonts w:ascii="Arial" w:hAnsi="Arial" w:cs="Arial"/>
          <w:i/>
          <w:iCs/>
          <w:sz w:val="22"/>
          <w:szCs w:val="22"/>
        </w:rPr>
        <w:t xml:space="preserve">Vailidity, reliability, and generalizability in qualitative research, </w:t>
      </w:r>
      <w:r w:rsidRPr="004C5F53">
        <w:rPr>
          <w:rFonts w:ascii="Arial" w:hAnsi="Arial" w:cs="Arial"/>
          <w:sz w:val="22"/>
          <w:szCs w:val="22"/>
        </w:rPr>
        <w:t xml:space="preserve">cyrchu ar 11/05/23 </w:t>
      </w:r>
      <w:hyperlink r:id="rId37" w:history="1">
        <w:r w:rsidRPr="004C5F53">
          <w:rPr>
            <w:rStyle w:val="Hyperlink"/>
            <w:rFonts w:ascii="Arial" w:hAnsi="Arial" w:cs="Arial"/>
            <w:sz w:val="22"/>
            <w:szCs w:val="22"/>
          </w:rPr>
          <w:t>https://www.ncbi.nlm.nih.gov/pmc/articles/PMC4535087/</w:t>
        </w:r>
      </w:hyperlink>
    </w:p>
    <w:p w14:paraId="1392ED53" w14:textId="77777777" w:rsidR="001D2869" w:rsidRDefault="001D2869" w:rsidP="004C5F53">
      <w:pPr>
        <w:spacing w:line="360" w:lineRule="auto"/>
        <w:ind w:left="360"/>
        <w:rPr>
          <w:rFonts w:ascii="Arial" w:hAnsi="Arial" w:cs="Arial"/>
          <w:sz w:val="22"/>
          <w:szCs w:val="22"/>
        </w:rPr>
      </w:pPr>
    </w:p>
    <w:p w14:paraId="641F9EBC" w14:textId="79DB02A5" w:rsidR="00990843" w:rsidRDefault="00990843" w:rsidP="004C5F53">
      <w:pPr>
        <w:spacing w:line="360" w:lineRule="auto"/>
        <w:ind w:left="360"/>
        <w:rPr>
          <w:rFonts w:ascii="Arial" w:hAnsi="Arial" w:cs="Arial"/>
          <w:sz w:val="22"/>
          <w:szCs w:val="22"/>
        </w:rPr>
      </w:pPr>
      <w:r>
        <w:rPr>
          <w:rFonts w:ascii="Arial" w:hAnsi="Arial" w:cs="Arial"/>
          <w:sz w:val="22"/>
          <w:szCs w:val="22"/>
        </w:rPr>
        <w:t xml:space="preserve">Llywodraeth Cymru (2018), </w:t>
      </w:r>
      <w:r>
        <w:rPr>
          <w:rFonts w:ascii="Arial" w:hAnsi="Arial" w:cs="Arial"/>
          <w:i/>
          <w:iCs/>
          <w:sz w:val="22"/>
          <w:szCs w:val="22"/>
        </w:rPr>
        <w:t xml:space="preserve">Pedwar Diben y Cwricwlwm i Gymru, </w:t>
      </w:r>
      <w:r>
        <w:rPr>
          <w:rFonts w:ascii="Arial" w:hAnsi="Arial" w:cs="Arial"/>
          <w:sz w:val="22"/>
          <w:szCs w:val="22"/>
        </w:rPr>
        <w:t xml:space="preserve">cyrchu ar 11/05/23 </w:t>
      </w:r>
      <w:hyperlink r:id="rId38" w:history="1">
        <w:r w:rsidRPr="000F5172">
          <w:rPr>
            <w:rStyle w:val="Hyperlink"/>
            <w:rFonts w:ascii="Arial" w:hAnsi="Arial" w:cs="Arial"/>
            <w:sz w:val="22"/>
            <w:szCs w:val="22"/>
          </w:rPr>
          <w:t>https://www.gov.wales/sites/default/files/publications/2018-03/the-four-purposes-of-the-curriculum-for-wales.pdf</w:t>
        </w:r>
      </w:hyperlink>
    </w:p>
    <w:p w14:paraId="17BF8A68" w14:textId="77777777" w:rsidR="00990843" w:rsidRPr="004C5F53" w:rsidRDefault="00990843" w:rsidP="004C5F53">
      <w:pPr>
        <w:spacing w:line="360" w:lineRule="auto"/>
        <w:ind w:left="360"/>
        <w:rPr>
          <w:rFonts w:ascii="Arial" w:hAnsi="Arial" w:cs="Arial"/>
          <w:sz w:val="22"/>
          <w:szCs w:val="22"/>
        </w:rPr>
      </w:pPr>
    </w:p>
    <w:p w14:paraId="520B465F"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Llywodraeth Cymru (2020), </w:t>
      </w:r>
      <w:r w:rsidRPr="004C5F53">
        <w:rPr>
          <w:rStyle w:val="normaltextrun"/>
          <w:rFonts w:ascii="Arial" w:hAnsi="Arial" w:cs="Arial"/>
          <w:bCs/>
          <w:i/>
          <w:iCs/>
          <w:color w:val="000000"/>
          <w:sz w:val="22"/>
          <w:szCs w:val="22"/>
        </w:rPr>
        <w:t xml:space="preserve">Cyflwyniad i’r safonau proffesiynol ar gyfer addysgu ac arweinyddiaeth, </w:t>
      </w:r>
      <w:r w:rsidRPr="004C5F53">
        <w:rPr>
          <w:rStyle w:val="normaltextrun"/>
          <w:rFonts w:ascii="Arial" w:hAnsi="Arial" w:cs="Arial"/>
          <w:bCs/>
          <w:color w:val="000000"/>
          <w:sz w:val="22"/>
          <w:szCs w:val="22"/>
        </w:rPr>
        <w:t xml:space="preserve">cyrchu ar 11/05/23 </w:t>
      </w:r>
      <w:hyperlink r:id="rId39" w:history="1">
        <w:r w:rsidRPr="004C5F53">
          <w:rPr>
            <w:rStyle w:val="Hyperlink"/>
            <w:rFonts w:ascii="Arial" w:hAnsi="Arial" w:cs="Arial"/>
            <w:bCs/>
            <w:sz w:val="22"/>
            <w:szCs w:val="22"/>
          </w:rPr>
          <w:t>https://hwb.gov.wales/api/storage/439cef1d-0428-42b6-82bf-f5153939b3df/cyflwyniad-ir-safonau-proffesiynol-ar-gyfer-addysgu-ac-arweinyddiaeth-taflen.pdf</w:t>
        </w:r>
      </w:hyperlink>
    </w:p>
    <w:p w14:paraId="5A23CEC5"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159787F3"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Llywodraeth Cymru (2022), </w:t>
      </w:r>
      <w:r w:rsidRPr="004C5F53">
        <w:rPr>
          <w:rStyle w:val="normaltextrun"/>
          <w:rFonts w:ascii="Arial" w:hAnsi="Arial" w:cs="Arial"/>
          <w:bCs/>
          <w:i/>
          <w:iCs/>
          <w:color w:val="000000"/>
          <w:sz w:val="22"/>
          <w:szCs w:val="22"/>
        </w:rPr>
        <w:t xml:space="preserve">Cefnogi’r broses o drosglwyddo o’r trefniadau presennol i Gwricwlwm i Gymru, </w:t>
      </w:r>
      <w:r w:rsidRPr="004C5F53">
        <w:rPr>
          <w:rStyle w:val="normaltextrun"/>
          <w:rFonts w:ascii="Arial" w:hAnsi="Arial" w:cs="Arial"/>
          <w:bCs/>
          <w:color w:val="000000"/>
          <w:sz w:val="22"/>
          <w:szCs w:val="22"/>
        </w:rPr>
        <w:t xml:space="preserve">cyrchu 11/05/23 </w:t>
      </w:r>
      <w:hyperlink r:id="rId40" w:history="1">
        <w:r w:rsidRPr="004C5F53">
          <w:rPr>
            <w:rStyle w:val="Hyperlink"/>
            <w:rFonts w:ascii="Arial" w:hAnsi="Arial" w:cs="Arial"/>
            <w:bCs/>
            <w:sz w:val="22"/>
            <w:szCs w:val="22"/>
          </w:rPr>
          <w:t>https://hwb.gov.wales/cwricwlwm-i-gymru/trefniadau-asesu/cefnogi-r-broses-o-drosglwyddo-o-r-trefniadau-presennol-i-gwricwlwm-i-gymru/</w:t>
        </w:r>
      </w:hyperlink>
    </w:p>
    <w:p w14:paraId="2BFB7AE0"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71473C28"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Llywodraeth Cymru (2022), </w:t>
      </w:r>
      <w:r w:rsidRPr="004C5F53">
        <w:rPr>
          <w:rStyle w:val="normaltextrun"/>
          <w:rFonts w:ascii="Arial" w:hAnsi="Arial" w:cs="Arial"/>
          <w:bCs/>
          <w:i/>
          <w:iCs/>
          <w:color w:val="000000"/>
          <w:sz w:val="22"/>
          <w:szCs w:val="22"/>
        </w:rPr>
        <w:t xml:space="preserve">Cwricwlwm I Gymru, </w:t>
      </w:r>
      <w:r w:rsidRPr="004C5F53">
        <w:rPr>
          <w:rStyle w:val="normaltextrun"/>
          <w:rFonts w:ascii="Arial" w:hAnsi="Arial" w:cs="Arial"/>
          <w:bCs/>
          <w:color w:val="000000"/>
          <w:sz w:val="22"/>
          <w:szCs w:val="22"/>
        </w:rPr>
        <w:t xml:space="preserve">cyrchu ar 11/05/23 </w:t>
      </w:r>
      <w:hyperlink r:id="rId41" w:history="1">
        <w:r w:rsidRPr="004C5F53">
          <w:rPr>
            <w:rStyle w:val="Hyperlink"/>
            <w:rFonts w:ascii="Arial" w:hAnsi="Arial" w:cs="Arial"/>
            <w:bCs/>
            <w:sz w:val="22"/>
            <w:szCs w:val="22"/>
          </w:rPr>
          <w:t>https://hwb.gov.wales/cwricwlwm-i-gymru</w:t>
        </w:r>
      </w:hyperlink>
    </w:p>
    <w:p w14:paraId="14AC6BED"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54DBC44A"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Llywodraeth Cymru (2022), </w:t>
      </w:r>
      <w:r w:rsidRPr="004C5F53">
        <w:rPr>
          <w:rStyle w:val="normaltextrun"/>
          <w:rFonts w:ascii="Arial" w:hAnsi="Arial" w:cs="Arial"/>
          <w:bCs/>
          <w:i/>
          <w:iCs/>
          <w:color w:val="000000"/>
          <w:sz w:val="22"/>
          <w:szCs w:val="22"/>
        </w:rPr>
        <w:t xml:space="preserve">Cwricwlwm i Gymru: y daith i weithredu’r cwricwlwm, </w:t>
      </w:r>
      <w:r w:rsidRPr="004C5F53">
        <w:rPr>
          <w:rStyle w:val="normaltextrun"/>
          <w:rFonts w:ascii="Arial" w:hAnsi="Arial" w:cs="Arial"/>
          <w:bCs/>
          <w:color w:val="000000"/>
          <w:sz w:val="22"/>
          <w:szCs w:val="22"/>
        </w:rPr>
        <w:t xml:space="preserve">cyrchu ar 11/05/23 </w:t>
      </w:r>
      <w:hyperlink r:id="rId42" w:history="1">
        <w:r w:rsidRPr="004C5F53">
          <w:rPr>
            <w:rStyle w:val="Hyperlink"/>
            <w:rFonts w:ascii="Arial" w:hAnsi="Arial" w:cs="Arial"/>
            <w:bCs/>
            <w:sz w:val="22"/>
            <w:szCs w:val="22"/>
          </w:rPr>
          <w:t>https://hwb.gov.wales/cwricwlwm-i-gymru/cwricwlwm-i-gymru-y-daith-i-weithredu-r-cwricwlwm/</w:t>
        </w:r>
      </w:hyperlink>
    </w:p>
    <w:p w14:paraId="0E062B2B"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Macalester College (2023), </w:t>
      </w:r>
      <w:r w:rsidRPr="004C5F53">
        <w:rPr>
          <w:rFonts w:ascii="Arial" w:hAnsi="Arial" w:cs="Arial"/>
          <w:i/>
          <w:iCs/>
          <w:sz w:val="22"/>
          <w:szCs w:val="22"/>
        </w:rPr>
        <w:t xml:space="preserve">Data Module #1: What is Research Data?, </w:t>
      </w:r>
      <w:r w:rsidRPr="004C5F53">
        <w:rPr>
          <w:rFonts w:ascii="Arial" w:hAnsi="Arial" w:cs="Arial"/>
          <w:sz w:val="22"/>
          <w:szCs w:val="22"/>
        </w:rPr>
        <w:t xml:space="preserve">cyrchu ar 11/05/23 </w:t>
      </w:r>
      <w:hyperlink r:id="rId43" w:history="1">
        <w:r w:rsidRPr="004C5F53">
          <w:rPr>
            <w:rStyle w:val="Hyperlink"/>
            <w:rFonts w:ascii="Arial" w:hAnsi="Arial" w:cs="Arial"/>
            <w:sz w:val="22"/>
            <w:szCs w:val="22"/>
          </w:rPr>
          <w:t>https://libguides.macalester.edu/data1</w:t>
        </w:r>
      </w:hyperlink>
    </w:p>
    <w:p w14:paraId="7F273775" w14:textId="77777777" w:rsidR="001D2869" w:rsidRPr="004C5F53" w:rsidRDefault="001D2869" w:rsidP="004C5F53">
      <w:pPr>
        <w:spacing w:line="360" w:lineRule="auto"/>
        <w:ind w:left="360"/>
        <w:rPr>
          <w:rFonts w:ascii="Arial" w:hAnsi="Arial" w:cs="Arial"/>
          <w:sz w:val="22"/>
          <w:szCs w:val="22"/>
        </w:rPr>
      </w:pPr>
    </w:p>
    <w:p w14:paraId="1DB2D3C2"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Miller, Tina; Birch, Maxine; Mauthner, Melanie; Jessop, Julie (2012), </w:t>
      </w:r>
      <w:r w:rsidRPr="004C5F53">
        <w:rPr>
          <w:rFonts w:ascii="Arial" w:hAnsi="Arial" w:cs="Arial"/>
          <w:i/>
          <w:iCs/>
          <w:sz w:val="22"/>
          <w:szCs w:val="22"/>
        </w:rPr>
        <w:t xml:space="preserve">Ethics in Qualitative Research, </w:t>
      </w:r>
      <w:r w:rsidRPr="004C5F53">
        <w:rPr>
          <w:rFonts w:ascii="Arial" w:hAnsi="Arial" w:cs="Arial"/>
          <w:sz w:val="22"/>
          <w:szCs w:val="22"/>
        </w:rPr>
        <w:t>SAGE Publications Ltd</w:t>
      </w:r>
    </w:p>
    <w:p w14:paraId="519D9403" w14:textId="77777777" w:rsidR="001D2869" w:rsidRPr="004C5F53" w:rsidRDefault="001D2869" w:rsidP="004C5F53">
      <w:pPr>
        <w:spacing w:line="360" w:lineRule="auto"/>
        <w:ind w:left="360"/>
        <w:rPr>
          <w:rFonts w:ascii="Arial" w:hAnsi="Arial" w:cs="Arial"/>
          <w:sz w:val="22"/>
          <w:szCs w:val="22"/>
        </w:rPr>
      </w:pPr>
    </w:p>
    <w:p w14:paraId="707289B9"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NCTM (2023), </w:t>
      </w:r>
      <w:r w:rsidRPr="004C5F53">
        <w:rPr>
          <w:rFonts w:ascii="Arial" w:hAnsi="Arial" w:cs="Arial"/>
          <w:i/>
          <w:iCs/>
          <w:sz w:val="22"/>
          <w:szCs w:val="22"/>
        </w:rPr>
        <w:t xml:space="preserve">Some Formative Assessment Classroom Techniques, </w:t>
      </w:r>
      <w:r w:rsidRPr="004C5F53">
        <w:rPr>
          <w:rFonts w:ascii="Arial" w:hAnsi="Arial" w:cs="Arial"/>
          <w:sz w:val="22"/>
          <w:szCs w:val="22"/>
        </w:rPr>
        <w:t xml:space="preserve">cyrchu ar 11/05/23 </w:t>
      </w:r>
      <w:hyperlink r:id="rId44" w:history="1">
        <w:r w:rsidRPr="004C5F53">
          <w:rPr>
            <w:rStyle w:val="Hyperlink"/>
            <w:rFonts w:ascii="Arial" w:hAnsi="Arial" w:cs="Arial"/>
            <w:sz w:val="22"/>
            <w:szCs w:val="22"/>
          </w:rPr>
          <w:t>https://www.nctm.org/uploadedFiles/Conferences_and_Professional_Development/Institutes/Grades_3-8_Mathematical_Practices/Mathematics%20Formative%20Assessment%20Techniques.docx.pdf</w:t>
        </w:r>
      </w:hyperlink>
    </w:p>
    <w:p w14:paraId="40D9DA28" w14:textId="77777777" w:rsidR="001D2869" w:rsidRPr="004C5F53" w:rsidRDefault="001D2869" w:rsidP="004C5F53">
      <w:pPr>
        <w:spacing w:line="360" w:lineRule="auto"/>
        <w:ind w:left="360"/>
        <w:rPr>
          <w:rFonts w:ascii="Arial" w:hAnsi="Arial" w:cs="Arial"/>
          <w:sz w:val="22"/>
          <w:szCs w:val="22"/>
        </w:rPr>
      </w:pPr>
    </w:p>
    <w:p w14:paraId="751A6CA6"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NFER (2013), </w:t>
      </w:r>
      <w:r w:rsidRPr="004C5F53">
        <w:rPr>
          <w:rFonts w:ascii="Arial" w:hAnsi="Arial" w:cs="Arial"/>
          <w:i/>
          <w:iCs/>
          <w:sz w:val="22"/>
          <w:szCs w:val="22"/>
        </w:rPr>
        <w:t xml:space="preserve">Qualitative-Quantative Data, </w:t>
      </w:r>
      <w:r w:rsidRPr="004C5F53">
        <w:rPr>
          <w:rFonts w:ascii="Arial" w:hAnsi="Arial" w:cs="Arial"/>
          <w:sz w:val="22"/>
          <w:szCs w:val="22"/>
        </w:rPr>
        <w:t xml:space="preserve">cyrch ar 11/05/23  </w:t>
      </w:r>
      <w:hyperlink r:id="rId45" w:history="1">
        <w:r w:rsidRPr="004C5F53">
          <w:rPr>
            <w:rStyle w:val="Hyperlink"/>
            <w:rFonts w:ascii="Arial" w:hAnsi="Arial" w:cs="Arial"/>
            <w:sz w:val="22"/>
            <w:szCs w:val="22"/>
          </w:rPr>
          <w:t>file:///Users/elliebells/Downloads/NFER-Qualitative-Quantitative%20Data.pdf</w:t>
        </w:r>
      </w:hyperlink>
    </w:p>
    <w:p w14:paraId="24550C6F" w14:textId="77777777" w:rsidR="001D2869" w:rsidRPr="004C5F53" w:rsidRDefault="001D2869" w:rsidP="004C5F53">
      <w:pPr>
        <w:spacing w:line="360" w:lineRule="auto"/>
        <w:ind w:left="360"/>
        <w:rPr>
          <w:rFonts w:ascii="Arial" w:hAnsi="Arial" w:cs="Arial"/>
          <w:sz w:val="22"/>
          <w:szCs w:val="22"/>
        </w:rPr>
      </w:pPr>
    </w:p>
    <w:p w14:paraId="11C7129F"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Nolen, Amanda; Vander Putten, Jim (2007), </w:t>
      </w:r>
      <w:r w:rsidRPr="004C5F53">
        <w:rPr>
          <w:rFonts w:ascii="Arial" w:hAnsi="Arial" w:cs="Arial"/>
          <w:i/>
          <w:iCs/>
          <w:sz w:val="22"/>
          <w:szCs w:val="22"/>
        </w:rPr>
        <w:t xml:space="preserve">Action Research in Education: Addressing Gaps in Ethical Principles and Practices, </w:t>
      </w:r>
      <w:r w:rsidRPr="004C5F53">
        <w:rPr>
          <w:rFonts w:ascii="Arial" w:hAnsi="Arial" w:cs="Arial"/>
          <w:sz w:val="22"/>
          <w:szCs w:val="22"/>
        </w:rPr>
        <w:t xml:space="preserve">cyrchu ar 11/05/23 </w:t>
      </w:r>
      <w:hyperlink r:id="rId46" w:history="1">
        <w:r w:rsidRPr="004C5F53">
          <w:rPr>
            <w:rStyle w:val="Hyperlink"/>
            <w:rFonts w:ascii="Arial" w:hAnsi="Arial" w:cs="Arial"/>
            <w:sz w:val="22"/>
            <w:szCs w:val="22"/>
          </w:rPr>
          <w:t>https://journals.sagepub.com/doi/full/10.3102/0013189X07309629</w:t>
        </w:r>
      </w:hyperlink>
    </w:p>
    <w:p w14:paraId="1918C8D7" w14:textId="77777777" w:rsidR="001D2869" w:rsidRPr="004C5F53" w:rsidRDefault="001D2869" w:rsidP="004C5F53">
      <w:pPr>
        <w:spacing w:line="360" w:lineRule="auto"/>
        <w:ind w:left="360"/>
        <w:rPr>
          <w:rFonts w:ascii="Arial" w:hAnsi="Arial" w:cs="Arial"/>
          <w:sz w:val="22"/>
          <w:szCs w:val="22"/>
        </w:rPr>
      </w:pPr>
    </w:p>
    <w:p w14:paraId="1D220A0C"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Noonan, Doody (2013), </w:t>
      </w:r>
      <w:r w:rsidRPr="004C5F53">
        <w:rPr>
          <w:rFonts w:ascii="Arial" w:hAnsi="Arial" w:cs="Arial"/>
          <w:i/>
          <w:iCs/>
          <w:sz w:val="22"/>
          <w:szCs w:val="22"/>
        </w:rPr>
        <w:t xml:space="preserve">Preparing and conducting interviews to collect data, </w:t>
      </w:r>
      <w:r w:rsidRPr="004C5F53">
        <w:rPr>
          <w:rFonts w:ascii="Arial" w:hAnsi="Arial" w:cs="Arial"/>
          <w:sz w:val="22"/>
          <w:szCs w:val="22"/>
        </w:rPr>
        <w:t xml:space="preserve">cyrchu ar 11/05/23 </w:t>
      </w:r>
      <w:hyperlink r:id="rId47" w:history="1">
        <w:r w:rsidRPr="004C5F53">
          <w:rPr>
            <w:rStyle w:val="Hyperlink"/>
            <w:rFonts w:ascii="Arial" w:hAnsi="Arial" w:cs="Arial"/>
            <w:sz w:val="22"/>
            <w:szCs w:val="22"/>
          </w:rPr>
          <w:t>https://journals.rcni.com/doi/pdfplus/10.7748/nr2013.05.20.5.28.e327</w:t>
        </w:r>
      </w:hyperlink>
    </w:p>
    <w:p w14:paraId="5F7EB543" w14:textId="77777777" w:rsidR="001D2869" w:rsidRPr="004C5F53" w:rsidRDefault="001D2869" w:rsidP="004C5F53">
      <w:pPr>
        <w:spacing w:line="360" w:lineRule="auto"/>
        <w:ind w:left="360"/>
        <w:rPr>
          <w:rFonts w:ascii="Arial" w:hAnsi="Arial" w:cs="Arial"/>
          <w:sz w:val="22"/>
          <w:szCs w:val="22"/>
        </w:rPr>
      </w:pPr>
    </w:p>
    <w:p w14:paraId="3DE82F3F" w14:textId="77777777" w:rsidR="001D2869" w:rsidRPr="004C5F53" w:rsidRDefault="001D2869" w:rsidP="004C5F53">
      <w:pPr>
        <w:spacing w:line="360" w:lineRule="auto"/>
        <w:ind w:left="360"/>
        <w:jc w:val="both"/>
        <w:rPr>
          <w:rStyle w:val="Hyperlink"/>
          <w:rFonts w:ascii="Arial" w:hAnsi="Arial" w:cs="Arial"/>
          <w:bCs/>
          <w:sz w:val="22"/>
          <w:szCs w:val="22"/>
        </w:rPr>
      </w:pPr>
      <w:r w:rsidRPr="004C5F53">
        <w:rPr>
          <w:rStyle w:val="normaltextrun"/>
          <w:rFonts w:ascii="Arial" w:hAnsi="Arial" w:cs="Arial"/>
          <w:bCs/>
          <w:color w:val="000000"/>
          <w:sz w:val="22"/>
          <w:szCs w:val="22"/>
        </w:rPr>
        <w:t xml:space="preserve">OECD (2014), </w:t>
      </w:r>
      <w:r w:rsidRPr="004C5F53">
        <w:rPr>
          <w:rStyle w:val="normaltextrun"/>
          <w:rFonts w:ascii="Arial" w:hAnsi="Arial" w:cs="Arial"/>
          <w:bCs/>
          <w:i/>
          <w:iCs/>
          <w:color w:val="000000"/>
          <w:sz w:val="22"/>
          <w:szCs w:val="22"/>
        </w:rPr>
        <w:t xml:space="preserve">Improving Schools in Wales: An OECD Perspective, </w:t>
      </w:r>
      <w:r w:rsidRPr="004C5F53">
        <w:rPr>
          <w:rStyle w:val="normaltextrun"/>
          <w:rFonts w:ascii="Arial" w:hAnsi="Arial" w:cs="Arial"/>
          <w:bCs/>
          <w:color w:val="000000"/>
          <w:sz w:val="22"/>
          <w:szCs w:val="22"/>
        </w:rPr>
        <w:t xml:space="preserve">cyrchu ar 11/05/23 </w:t>
      </w:r>
      <w:hyperlink r:id="rId48" w:history="1">
        <w:r w:rsidRPr="004C5F53">
          <w:rPr>
            <w:rStyle w:val="Hyperlink"/>
            <w:rFonts w:ascii="Arial" w:hAnsi="Arial" w:cs="Arial"/>
            <w:bCs/>
            <w:sz w:val="22"/>
            <w:szCs w:val="22"/>
          </w:rPr>
          <w:t>https://www.oecd.org/education/Improving-schools-in-Wales.pdf</w:t>
        </w:r>
      </w:hyperlink>
    </w:p>
    <w:p w14:paraId="6BDD8A69"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0F696945"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Pagliaro, Marie (2017), </w:t>
      </w:r>
      <w:r w:rsidRPr="004C5F53">
        <w:rPr>
          <w:rStyle w:val="normaltextrun"/>
          <w:rFonts w:ascii="Arial" w:hAnsi="Arial" w:cs="Arial"/>
          <w:bCs/>
          <w:i/>
          <w:iCs/>
          <w:color w:val="000000"/>
          <w:sz w:val="22"/>
          <w:szCs w:val="22"/>
        </w:rPr>
        <w:t xml:space="preserve">Questioning, Instructional Strategies, and Classroom Management, </w:t>
      </w:r>
      <w:r w:rsidRPr="004C5F53">
        <w:rPr>
          <w:rStyle w:val="normaltextrun"/>
          <w:rFonts w:ascii="Arial" w:hAnsi="Arial" w:cs="Arial"/>
          <w:bCs/>
          <w:color w:val="000000"/>
          <w:sz w:val="22"/>
          <w:szCs w:val="22"/>
        </w:rPr>
        <w:t>Rowman &amp; Littlefield Publishers</w:t>
      </w:r>
    </w:p>
    <w:p w14:paraId="6DD892FE"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59F82653"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PCYDDS (2022), </w:t>
      </w:r>
      <w:r w:rsidRPr="004C5F53">
        <w:rPr>
          <w:rFonts w:ascii="Arial" w:hAnsi="Arial" w:cs="Arial"/>
          <w:i/>
          <w:iCs/>
          <w:sz w:val="22"/>
          <w:szCs w:val="22"/>
        </w:rPr>
        <w:t xml:space="preserve">Cod Ymarfer Moeseg ac Integredd Ymchwil, </w:t>
      </w:r>
      <w:r w:rsidRPr="004C5F53">
        <w:rPr>
          <w:rFonts w:ascii="Arial" w:hAnsi="Arial" w:cs="Arial"/>
          <w:sz w:val="22"/>
          <w:szCs w:val="22"/>
        </w:rPr>
        <w:t xml:space="preserve">cyrchu ar 11/05/23 </w:t>
      </w:r>
      <w:hyperlink r:id="rId49" w:history="1">
        <w:r w:rsidRPr="004C5F53">
          <w:rPr>
            <w:rStyle w:val="Hyperlink"/>
            <w:rFonts w:ascii="Arial" w:hAnsi="Arial" w:cs="Arial"/>
            <w:sz w:val="22"/>
            <w:szCs w:val="22"/>
          </w:rPr>
          <w:t>https://www.uwtsd.ac.uk/media/uwtsd-website/content-assets/documents/research/cod-ymarfer-moeseg-ac-integredd-ymchwil-2022.pdf</w:t>
        </w:r>
      </w:hyperlink>
    </w:p>
    <w:p w14:paraId="1D939D87" w14:textId="77777777" w:rsidR="001D2869" w:rsidRPr="004C5F53" w:rsidRDefault="001D2869" w:rsidP="004C5F53">
      <w:pPr>
        <w:spacing w:line="360" w:lineRule="auto"/>
        <w:ind w:left="360"/>
        <w:rPr>
          <w:rFonts w:ascii="Arial" w:hAnsi="Arial" w:cs="Arial"/>
          <w:sz w:val="22"/>
          <w:szCs w:val="22"/>
        </w:rPr>
      </w:pPr>
    </w:p>
    <w:p w14:paraId="1FE32914"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PCYDDS (2022), </w:t>
      </w:r>
      <w:r w:rsidRPr="004C5F53">
        <w:rPr>
          <w:rFonts w:ascii="Arial" w:hAnsi="Arial" w:cs="Arial"/>
          <w:i/>
          <w:iCs/>
          <w:sz w:val="22"/>
          <w:szCs w:val="22"/>
        </w:rPr>
        <w:t xml:space="preserve">Polisi Rheoli Data Ymchwil, </w:t>
      </w:r>
      <w:r w:rsidRPr="004C5F53">
        <w:rPr>
          <w:rFonts w:ascii="Arial" w:hAnsi="Arial" w:cs="Arial"/>
          <w:sz w:val="22"/>
          <w:szCs w:val="22"/>
        </w:rPr>
        <w:t xml:space="preserve">cyrchu ar 11/05/23 </w:t>
      </w:r>
      <w:hyperlink r:id="rId50" w:history="1">
        <w:r w:rsidRPr="004C5F53">
          <w:rPr>
            <w:rStyle w:val="Hyperlink"/>
            <w:rFonts w:ascii="Arial" w:hAnsi="Arial" w:cs="Arial"/>
            <w:sz w:val="22"/>
            <w:szCs w:val="22"/>
          </w:rPr>
          <w:t>https://www.uwtsd.ac.uk/cy/media/gwefan-pcydds/content-assets/documents/s-18017/s-23847/RDM-Policy-2022-v3-28-04-22-cym.pdf</w:t>
        </w:r>
      </w:hyperlink>
    </w:p>
    <w:p w14:paraId="30FB1253" w14:textId="77777777" w:rsidR="001D2869" w:rsidRPr="004C5F53" w:rsidRDefault="001D2869" w:rsidP="004C5F53">
      <w:pPr>
        <w:spacing w:line="360" w:lineRule="auto"/>
        <w:ind w:left="360"/>
        <w:rPr>
          <w:rFonts w:ascii="Arial" w:hAnsi="Arial" w:cs="Arial"/>
          <w:sz w:val="22"/>
          <w:szCs w:val="22"/>
        </w:rPr>
      </w:pPr>
    </w:p>
    <w:p w14:paraId="68AB9F75"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Ponizovsky-Bergelson, Yael; Dayan, Yael; Wahle, Nira; Roer-Strier, Dorit (2019), </w:t>
      </w:r>
      <w:r w:rsidRPr="004C5F53">
        <w:rPr>
          <w:rFonts w:ascii="Arial" w:hAnsi="Arial" w:cs="Arial"/>
          <w:i/>
          <w:iCs/>
          <w:sz w:val="22"/>
          <w:szCs w:val="22"/>
        </w:rPr>
        <w:t xml:space="preserve">A Qualitative Interview With Young Children: What Encourages or Inhibits Young Children’s Participation?, </w:t>
      </w:r>
      <w:r w:rsidRPr="004C5F53">
        <w:rPr>
          <w:rFonts w:ascii="Arial" w:hAnsi="Arial" w:cs="Arial"/>
          <w:sz w:val="22"/>
          <w:szCs w:val="22"/>
        </w:rPr>
        <w:t xml:space="preserve">cyrchu ar 11/05/23 </w:t>
      </w:r>
      <w:hyperlink r:id="rId51" w:history="1">
        <w:r w:rsidRPr="004C5F53">
          <w:rPr>
            <w:rStyle w:val="Hyperlink"/>
            <w:rFonts w:ascii="Arial" w:hAnsi="Arial" w:cs="Arial"/>
            <w:sz w:val="22"/>
            <w:szCs w:val="22"/>
          </w:rPr>
          <w:t>https://journals.sagepub.com/doi/full/10.1177/1609406919840516</w:t>
        </w:r>
      </w:hyperlink>
    </w:p>
    <w:p w14:paraId="726FF6C8" w14:textId="77777777" w:rsidR="001D2869" w:rsidRPr="004C5F53" w:rsidRDefault="001D2869" w:rsidP="004C5F53">
      <w:pPr>
        <w:spacing w:line="360" w:lineRule="auto"/>
        <w:ind w:left="360"/>
        <w:rPr>
          <w:rFonts w:ascii="Arial" w:hAnsi="Arial" w:cs="Arial"/>
          <w:sz w:val="22"/>
          <w:szCs w:val="22"/>
        </w:rPr>
      </w:pPr>
    </w:p>
    <w:p w14:paraId="1B113861"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Pramling Samuelsson, Ingrid (2004), </w:t>
      </w:r>
      <w:r w:rsidRPr="004C5F53">
        <w:rPr>
          <w:rFonts w:ascii="Arial" w:hAnsi="Arial" w:cs="Arial"/>
          <w:i/>
          <w:iCs/>
          <w:sz w:val="22"/>
          <w:szCs w:val="22"/>
        </w:rPr>
        <w:t xml:space="preserve">How Do Children Tell Us about Their Childhoods?, </w:t>
      </w:r>
      <w:r w:rsidRPr="004C5F53">
        <w:rPr>
          <w:rFonts w:ascii="Arial" w:hAnsi="Arial" w:cs="Arial"/>
          <w:sz w:val="22"/>
          <w:szCs w:val="22"/>
        </w:rPr>
        <w:t xml:space="preserve">cyrchu ar 11/05/23 </w:t>
      </w:r>
      <w:hyperlink r:id="rId52" w:history="1">
        <w:r w:rsidRPr="004C5F53">
          <w:rPr>
            <w:rStyle w:val="Hyperlink"/>
            <w:rFonts w:ascii="Arial" w:hAnsi="Arial" w:cs="Arial"/>
            <w:sz w:val="22"/>
            <w:szCs w:val="22"/>
          </w:rPr>
          <w:t>https://www.researchgate.net/publication/26444552_How_Do_Children_Tell_Us_about_Their_Childhoods</w:t>
        </w:r>
      </w:hyperlink>
    </w:p>
    <w:p w14:paraId="64264A03" w14:textId="77777777" w:rsidR="001D2869" w:rsidRPr="004C5F53" w:rsidRDefault="001D2869" w:rsidP="004C5F53">
      <w:pPr>
        <w:spacing w:line="360" w:lineRule="auto"/>
        <w:ind w:left="360"/>
        <w:rPr>
          <w:rFonts w:ascii="Arial" w:hAnsi="Arial" w:cs="Arial"/>
          <w:sz w:val="22"/>
          <w:szCs w:val="22"/>
        </w:rPr>
      </w:pPr>
    </w:p>
    <w:p w14:paraId="7EAC91CA"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Punch, Keith (2013), </w:t>
      </w:r>
      <w:r w:rsidRPr="004C5F53">
        <w:rPr>
          <w:rFonts w:ascii="Arial" w:hAnsi="Arial" w:cs="Arial"/>
          <w:i/>
          <w:iCs/>
          <w:sz w:val="22"/>
          <w:szCs w:val="22"/>
        </w:rPr>
        <w:t xml:space="preserve">Introduction to Social Research: Quantitative and Qualitative Approaches, </w:t>
      </w:r>
      <w:r w:rsidRPr="004C5F53">
        <w:rPr>
          <w:rFonts w:ascii="Arial" w:hAnsi="Arial" w:cs="Arial"/>
          <w:sz w:val="22"/>
          <w:szCs w:val="22"/>
        </w:rPr>
        <w:t>SAGE Publications</w:t>
      </w:r>
    </w:p>
    <w:p w14:paraId="09B39BF3" w14:textId="77777777" w:rsidR="001D2869" w:rsidRPr="004C5F53" w:rsidRDefault="001D2869" w:rsidP="004C5F53">
      <w:pPr>
        <w:spacing w:line="360" w:lineRule="auto"/>
        <w:ind w:left="360"/>
        <w:rPr>
          <w:rFonts w:ascii="Arial" w:hAnsi="Arial" w:cs="Arial"/>
          <w:sz w:val="22"/>
          <w:szCs w:val="22"/>
        </w:rPr>
      </w:pPr>
    </w:p>
    <w:p w14:paraId="3D61E732"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Roden, Judith; Lawrence, Julia; Howells, Kristy (2020), </w:t>
      </w:r>
      <w:r w:rsidRPr="004C5F53">
        <w:rPr>
          <w:rFonts w:ascii="Arial" w:hAnsi="Arial" w:cs="Arial"/>
          <w:i/>
          <w:iCs/>
          <w:sz w:val="22"/>
          <w:szCs w:val="22"/>
        </w:rPr>
        <w:t xml:space="preserve">Mentoring Teachers in the Primary School: A Practical Guide, </w:t>
      </w:r>
      <w:r w:rsidRPr="004C5F53">
        <w:rPr>
          <w:rFonts w:ascii="Arial" w:hAnsi="Arial" w:cs="Arial"/>
          <w:sz w:val="22"/>
          <w:szCs w:val="22"/>
        </w:rPr>
        <w:t>Taylor &amp; Francis</w:t>
      </w:r>
    </w:p>
    <w:p w14:paraId="22A35B36" w14:textId="77777777" w:rsidR="001D2869" w:rsidRPr="004C5F53" w:rsidRDefault="001D2869" w:rsidP="004C5F53">
      <w:pPr>
        <w:spacing w:line="360" w:lineRule="auto"/>
        <w:ind w:left="360"/>
        <w:rPr>
          <w:rFonts w:ascii="Arial" w:hAnsi="Arial" w:cs="Arial"/>
          <w:sz w:val="22"/>
          <w:szCs w:val="22"/>
        </w:rPr>
      </w:pPr>
    </w:p>
    <w:p w14:paraId="6FEF49E5"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Rogers, Sue (2010), </w:t>
      </w:r>
      <w:r w:rsidRPr="004C5F53">
        <w:rPr>
          <w:rFonts w:ascii="Arial" w:hAnsi="Arial" w:cs="Arial"/>
          <w:i/>
          <w:iCs/>
          <w:sz w:val="22"/>
          <w:szCs w:val="22"/>
        </w:rPr>
        <w:t xml:space="preserve">Rethinking Play and Pedagogy in Early Childhood Education, </w:t>
      </w:r>
      <w:r w:rsidRPr="004C5F53">
        <w:rPr>
          <w:rFonts w:ascii="Arial" w:hAnsi="Arial" w:cs="Arial"/>
          <w:sz w:val="22"/>
          <w:szCs w:val="22"/>
        </w:rPr>
        <w:t>Taylor &amp; Francis</w:t>
      </w:r>
    </w:p>
    <w:p w14:paraId="3A2BB124" w14:textId="77777777" w:rsidR="001D2869" w:rsidRPr="004C5F53" w:rsidRDefault="001D2869" w:rsidP="004C5F53">
      <w:pPr>
        <w:spacing w:line="360" w:lineRule="auto"/>
        <w:ind w:left="360"/>
        <w:rPr>
          <w:rFonts w:ascii="Arial" w:hAnsi="Arial" w:cs="Arial"/>
          <w:sz w:val="22"/>
          <w:szCs w:val="22"/>
        </w:rPr>
      </w:pPr>
    </w:p>
    <w:p w14:paraId="49F2C323"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Rolfe, Sharne; Siraj-Blatchford, Iram (2001), </w:t>
      </w:r>
      <w:r w:rsidRPr="004C5F53">
        <w:rPr>
          <w:rFonts w:ascii="Arial" w:hAnsi="Arial" w:cs="Arial"/>
          <w:i/>
          <w:iCs/>
          <w:sz w:val="22"/>
          <w:szCs w:val="22"/>
        </w:rPr>
        <w:t xml:space="preserve">Doing Early Childhood Research: International Perspectives on Theory and Practice, </w:t>
      </w:r>
      <w:r w:rsidRPr="004C5F53">
        <w:rPr>
          <w:rFonts w:ascii="Arial" w:hAnsi="Arial" w:cs="Arial"/>
          <w:sz w:val="22"/>
          <w:szCs w:val="22"/>
        </w:rPr>
        <w:t>Open University Press</w:t>
      </w:r>
    </w:p>
    <w:p w14:paraId="20F45F95" w14:textId="77777777" w:rsidR="001D2869" w:rsidRPr="004C5F53" w:rsidRDefault="001D2869" w:rsidP="004C5F53">
      <w:pPr>
        <w:spacing w:line="360" w:lineRule="auto"/>
        <w:ind w:left="360"/>
        <w:rPr>
          <w:rFonts w:ascii="Arial" w:hAnsi="Arial" w:cs="Arial"/>
          <w:sz w:val="22"/>
          <w:szCs w:val="22"/>
        </w:rPr>
      </w:pPr>
    </w:p>
    <w:p w14:paraId="6B073CC0" w14:textId="2DD94261" w:rsidR="001D2869" w:rsidRPr="004C5F53" w:rsidRDefault="001D2869" w:rsidP="004C5F53">
      <w:pPr>
        <w:spacing w:line="360" w:lineRule="auto"/>
        <w:ind w:left="360"/>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Rose, Janet (2015), </w:t>
      </w:r>
      <w:r w:rsidRPr="004C5F53">
        <w:rPr>
          <w:rStyle w:val="normaltextrun"/>
          <w:rFonts w:ascii="Arial" w:hAnsi="Arial" w:cs="Arial"/>
          <w:bCs/>
          <w:i/>
          <w:iCs/>
          <w:color w:val="000000"/>
          <w:sz w:val="22"/>
          <w:szCs w:val="22"/>
        </w:rPr>
        <w:t xml:space="preserve">Health and Well-being in Early Childhood, </w:t>
      </w:r>
      <w:r w:rsidRPr="004C5F53">
        <w:rPr>
          <w:rStyle w:val="normaltextrun"/>
          <w:rFonts w:ascii="Arial" w:hAnsi="Arial" w:cs="Arial"/>
          <w:bCs/>
          <w:color w:val="000000"/>
          <w:sz w:val="22"/>
          <w:szCs w:val="22"/>
        </w:rPr>
        <w:t>SAGE Publications</w:t>
      </w:r>
    </w:p>
    <w:p w14:paraId="35E99230" w14:textId="77777777" w:rsidR="001D2869" w:rsidRPr="004C5F53" w:rsidRDefault="001D2869" w:rsidP="004C5F53">
      <w:pPr>
        <w:spacing w:line="360" w:lineRule="auto"/>
        <w:ind w:left="360"/>
        <w:rPr>
          <w:rStyle w:val="normaltextrun"/>
          <w:rFonts w:ascii="Arial" w:hAnsi="Arial" w:cs="Arial"/>
          <w:bCs/>
          <w:color w:val="000000"/>
          <w:sz w:val="22"/>
          <w:szCs w:val="22"/>
        </w:rPr>
      </w:pPr>
    </w:p>
    <w:p w14:paraId="6777E503"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Scottish Government (2022), </w:t>
      </w:r>
      <w:r w:rsidRPr="004C5F53">
        <w:rPr>
          <w:rFonts w:ascii="Arial" w:hAnsi="Arial" w:cs="Arial"/>
          <w:i/>
          <w:iCs/>
          <w:sz w:val="22"/>
          <w:szCs w:val="22"/>
        </w:rPr>
        <w:t xml:space="preserve">The Reggio Emilia Approach to Early Years Education, </w:t>
      </w:r>
      <w:r w:rsidRPr="004C5F53">
        <w:rPr>
          <w:rFonts w:ascii="Arial" w:hAnsi="Arial" w:cs="Arial"/>
          <w:sz w:val="22"/>
          <w:szCs w:val="22"/>
        </w:rPr>
        <w:t xml:space="preserve">cyrchu ar 11/05/23 </w:t>
      </w:r>
      <w:hyperlink r:id="rId53" w:history="1">
        <w:r w:rsidRPr="004C5F53">
          <w:rPr>
            <w:rStyle w:val="Hyperlink"/>
            <w:rFonts w:ascii="Arial" w:hAnsi="Arial" w:cs="Arial"/>
            <w:sz w:val="22"/>
            <w:szCs w:val="22"/>
          </w:rPr>
          <w:t>https://education.gov.scot/improvement/learning-resources/the-reggio-emilia-approach-to-early-years-education/#</w:t>
        </w:r>
      </w:hyperlink>
    </w:p>
    <w:p w14:paraId="0F61B051" w14:textId="77777777" w:rsidR="001D2869" w:rsidRPr="004C5F53" w:rsidRDefault="001D2869" w:rsidP="004C5F53">
      <w:pPr>
        <w:spacing w:line="360" w:lineRule="auto"/>
        <w:rPr>
          <w:rFonts w:ascii="Arial" w:hAnsi="Arial" w:cs="Arial"/>
          <w:sz w:val="22"/>
          <w:szCs w:val="22"/>
        </w:rPr>
      </w:pPr>
    </w:p>
    <w:p w14:paraId="7D99A33E"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Scherer, Marge (2016), </w:t>
      </w:r>
      <w:r w:rsidRPr="004C5F53">
        <w:rPr>
          <w:rFonts w:ascii="Arial" w:hAnsi="Arial" w:cs="Arial"/>
          <w:i/>
          <w:iCs/>
          <w:sz w:val="22"/>
          <w:szCs w:val="22"/>
        </w:rPr>
        <w:t xml:space="preserve">On Formative Assessment: Readings from Educational Leadership, </w:t>
      </w:r>
      <w:r w:rsidRPr="004C5F53">
        <w:rPr>
          <w:rFonts w:ascii="Arial" w:hAnsi="Arial" w:cs="Arial"/>
          <w:sz w:val="22"/>
          <w:szCs w:val="22"/>
        </w:rPr>
        <w:t>ASCD</w:t>
      </w:r>
    </w:p>
    <w:p w14:paraId="28AFFA28" w14:textId="77777777" w:rsidR="001D2869" w:rsidRPr="004C5F53" w:rsidRDefault="001D2869" w:rsidP="004C5F53">
      <w:pPr>
        <w:spacing w:line="360" w:lineRule="auto"/>
        <w:ind w:left="360"/>
        <w:rPr>
          <w:rFonts w:ascii="Arial" w:hAnsi="Arial" w:cs="Arial"/>
          <w:sz w:val="22"/>
          <w:szCs w:val="22"/>
        </w:rPr>
      </w:pPr>
    </w:p>
    <w:p w14:paraId="0A187032"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Sharp, John (2012), </w:t>
      </w:r>
      <w:r w:rsidRPr="004C5F53">
        <w:rPr>
          <w:rFonts w:ascii="Arial" w:hAnsi="Arial" w:cs="Arial"/>
          <w:i/>
          <w:iCs/>
          <w:sz w:val="22"/>
          <w:szCs w:val="22"/>
        </w:rPr>
        <w:t xml:space="preserve">Success with Your Education Research Project, </w:t>
      </w:r>
      <w:r w:rsidRPr="004C5F53">
        <w:rPr>
          <w:rFonts w:ascii="Arial" w:hAnsi="Arial" w:cs="Arial"/>
          <w:sz w:val="22"/>
          <w:szCs w:val="22"/>
        </w:rPr>
        <w:t>SAGE Publications</w:t>
      </w:r>
    </w:p>
    <w:p w14:paraId="1E316DAC" w14:textId="77777777" w:rsidR="001D2869" w:rsidRPr="004C5F53" w:rsidRDefault="001D2869" w:rsidP="004C5F53">
      <w:pPr>
        <w:spacing w:line="360" w:lineRule="auto"/>
        <w:ind w:left="360"/>
        <w:rPr>
          <w:rFonts w:ascii="Arial" w:hAnsi="Arial" w:cs="Arial"/>
          <w:sz w:val="22"/>
          <w:szCs w:val="22"/>
        </w:rPr>
      </w:pPr>
    </w:p>
    <w:p w14:paraId="6694EC94"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Sondergeld, Toni; Leusner, Dawn; Bell, Courtney (2008), </w:t>
      </w:r>
      <w:r w:rsidRPr="004C5F53">
        <w:rPr>
          <w:rFonts w:ascii="Arial" w:hAnsi="Arial" w:cs="Arial"/>
          <w:i/>
          <w:iCs/>
          <w:sz w:val="22"/>
          <w:szCs w:val="22"/>
        </w:rPr>
        <w:t xml:space="preserve">Changing teachers and their practice: Toward an understanding of how teachers engage in formative assessment, </w:t>
      </w:r>
      <w:r w:rsidRPr="004C5F53">
        <w:rPr>
          <w:rFonts w:ascii="Arial" w:hAnsi="Arial" w:cs="Arial"/>
          <w:sz w:val="22"/>
          <w:szCs w:val="22"/>
        </w:rPr>
        <w:t xml:space="preserve">cyrchu ar 11/05/23 </w:t>
      </w:r>
      <w:hyperlink r:id="rId54" w:history="1">
        <w:r w:rsidRPr="004C5F53">
          <w:rPr>
            <w:rStyle w:val="Hyperlink"/>
            <w:rFonts w:ascii="Arial" w:hAnsi="Arial" w:cs="Arial"/>
            <w:sz w:val="22"/>
            <w:szCs w:val="22"/>
          </w:rPr>
          <w:t>https://www.researchgate.net/profile/Dawn-Marie-Leusner/publication/300134399_Changing_teachers_and_their_practice_A_case_study_of_one_formative_assessment_professional_development_program/links/59ad8af00f7e9bdd115c4e78/Changing-teachers-and-their-practice-A-case-study-of-one-formative-assessment-professional-development-program.pdf</w:t>
        </w:r>
      </w:hyperlink>
    </w:p>
    <w:p w14:paraId="362C703B" w14:textId="77777777" w:rsidR="001D2869" w:rsidRPr="004C5F53" w:rsidRDefault="001D2869" w:rsidP="004C5F53">
      <w:pPr>
        <w:spacing w:line="360" w:lineRule="auto"/>
        <w:ind w:left="360"/>
        <w:rPr>
          <w:rFonts w:ascii="Arial" w:hAnsi="Arial" w:cs="Arial"/>
          <w:sz w:val="22"/>
          <w:szCs w:val="22"/>
        </w:rPr>
      </w:pPr>
    </w:p>
    <w:p w14:paraId="7A44CF5D"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Spratt, Jennifer (2017) </w:t>
      </w:r>
      <w:r w:rsidRPr="004C5F53">
        <w:rPr>
          <w:rFonts w:ascii="Arial" w:hAnsi="Arial" w:cs="Arial"/>
          <w:i/>
          <w:iCs/>
          <w:sz w:val="22"/>
          <w:szCs w:val="22"/>
        </w:rPr>
        <w:t xml:space="preserve">Wellbeing, Equity and Education: A Critical Analysis of Policy Discourses of Wellbeing in Schools, </w:t>
      </w:r>
      <w:r w:rsidRPr="004C5F53">
        <w:rPr>
          <w:rFonts w:ascii="Arial" w:hAnsi="Arial" w:cs="Arial"/>
          <w:sz w:val="22"/>
          <w:szCs w:val="22"/>
        </w:rPr>
        <w:t>Springer International Publishing AG</w:t>
      </w:r>
    </w:p>
    <w:p w14:paraId="0DF2D8B9" w14:textId="77777777" w:rsidR="001D2869" w:rsidRPr="004C5F53" w:rsidRDefault="001D2869" w:rsidP="004C5F53">
      <w:pPr>
        <w:spacing w:line="360" w:lineRule="auto"/>
        <w:ind w:left="360"/>
        <w:rPr>
          <w:rFonts w:ascii="Arial" w:hAnsi="Arial" w:cs="Arial"/>
          <w:sz w:val="22"/>
          <w:szCs w:val="22"/>
        </w:rPr>
      </w:pPr>
    </w:p>
    <w:p w14:paraId="3CD42EAD" w14:textId="77777777" w:rsidR="001D2869" w:rsidRPr="004C5F53" w:rsidRDefault="001D2869" w:rsidP="004C5F53">
      <w:pPr>
        <w:spacing w:line="360" w:lineRule="auto"/>
        <w:ind w:left="360"/>
        <w:rPr>
          <w:rStyle w:val="Hyperlink"/>
          <w:rFonts w:ascii="Arial" w:hAnsi="Arial" w:cs="Arial"/>
          <w:bCs/>
          <w:sz w:val="22"/>
          <w:szCs w:val="22"/>
        </w:rPr>
      </w:pPr>
      <w:r w:rsidRPr="004C5F53">
        <w:rPr>
          <w:rStyle w:val="normaltextrun"/>
          <w:rFonts w:ascii="Arial" w:hAnsi="Arial" w:cs="Arial"/>
          <w:bCs/>
          <w:color w:val="000000"/>
          <w:sz w:val="22"/>
          <w:szCs w:val="22"/>
        </w:rPr>
        <w:t xml:space="preserve">Spratt, Jennifer; Shucksmith, Janet; Philip, Kate; Watson, Cate (2008), </w:t>
      </w:r>
      <w:r w:rsidRPr="004C5F53">
        <w:rPr>
          <w:rStyle w:val="normaltextrun"/>
          <w:rFonts w:ascii="Arial" w:hAnsi="Arial" w:cs="Arial"/>
          <w:bCs/>
          <w:i/>
          <w:iCs/>
          <w:color w:val="000000"/>
          <w:sz w:val="22"/>
          <w:szCs w:val="22"/>
        </w:rPr>
        <w:t xml:space="preserve">‘Part of who we are as a school should include responsibilty for well-being’: Links between the school environment, mental health and behaviour, </w:t>
      </w:r>
      <w:r w:rsidRPr="004C5F53">
        <w:rPr>
          <w:rStyle w:val="normaltextrun"/>
          <w:rFonts w:ascii="Arial" w:hAnsi="Arial" w:cs="Arial"/>
          <w:bCs/>
          <w:color w:val="000000"/>
          <w:sz w:val="22"/>
          <w:szCs w:val="22"/>
        </w:rPr>
        <w:t xml:space="preserve">cyrchu ar 25/04/23 </w:t>
      </w:r>
      <w:hyperlink r:id="rId55" w:history="1">
        <w:r w:rsidRPr="004C5F53">
          <w:rPr>
            <w:rStyle w:val="Hyperlink"/>
            <w:rFonts w:ascii="Arial" w:hAnsi="Arial" w:cs="Arial"/>
            <w:bCs/>
            <w:sz w:val="22"/>
            <w:szCs w:val="22"/>
          </w:rPr>
          <w:t>https://www.tandfonline.com/doi/full/10.1111/j.1468-0122.2006.00374.x</w:t>
        </w:r>
      </w:hyperlink>
    </w:p>
    <w:p w14:paraId="5E49BC03" w14:textId="77777777" w:rsidR="001D2869" w:rsidRPr="004C5F53" w:rsidRDefault="001D2869" w:rsidP="004C5F53">
      <w:pPr>
        <w:spacing w:line="360" w:lineRule="auto"/>
        <w:ind w:left="360"/>
        <w:rPr>
          <w:rStyle w:val="Hyperlink"/>
          <w:rFonts w:ascii="Arial" w:hAnsi="Arial" w:cs="Arial"/>
          <w:sz w:val="22"/>
          <w:szCs w:val="22"/>
        </w:rPr>
      </w:pPr>
    </w:p>
    <w:p w14:paraId="330F817C"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lastRenderedPageBreak/>
        <w:t xml:space="preserve">Tay-Lim, Joanna; Lim, Sirene (2013), </w:t>
      </w:r>
      <w:r w:rsidRPr="004C5F53">
        <w:rPr>
          <w:rFonts w:ascii="Arial" w:hAnsi="Arial" w:cs="Arial"/>
          <w:i/>
          <w:iCs/>
          <w:sz w:val="22"/>
          <w:szCs w:val="22"/>
        </w:rPr>
        <w:t xml:space="preserve">Privileging Younger Children’s Voices in Research: Use of Drawings and a Co-Construction Process, </w:t>
      </w:r>
      <w:r w:rsidRPr="004C5F53">
        <w:rPr>
          <w:rFonts w:ascii="Arial" w:hAnsi="Arial" w:cs="Arial"/>
          <w:sz w:val="22"/>
          <w:szCs w:val="22"/>
        </w:rPr>
        <w:t xml:space="preserve">cyrchu ar 11/05/23 </w:t>
      </w:r>
      <w:hyperlink r:id="rId56" w:history="1">
        <w:r w:rsidRPr="004C5F53">
          <w:rPr>
            <w:rStyle w:val="Hyperlink"/>
            <w:rFonts w:ascii="Arial" w:hAnsi="Arial" w:cs="Arial"/>
            <w:sz w:val="22"/>
            <w:szCs w:val="22"/>
          </w:rPr>
          <w:t>https://journals.sagepub.com/doi/pdf/10.1177/160940691301200135</w:t>
        </w:r>
      </w:hyperlink>
    </w:p>
    <w:p w14:paraId="6FCEB1CA" w14:textId="77777777" w:rsidR="001D2869" w:rsidRPr="004C5F53" w:rsidRDefault="001D2869" w:rsidP="004C5F53">
      <w:pPr>
        <w:spacing w:line="360" w:lineRule="auto"/>
        <w:ind w:left="360"/>
        <w:rPr>
          <w:rFonts w:ascii="Arial" w:hAnsi="Arial" w:cs="Arial"/>
          <w:sz w:val="22"/>
          <w:szCs w:val="22"/>
        </w:rPr>
      </w:pPr>
    </w:p>
    <w:p w14:paraId="74E73554"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Thomas, Gary (2017),</w:t>
      </w:r>
      <w:r w:rsidRPr="004C5F53">
        <w:rPr>
          <w:rFonts w:ascii="Arial" w:hAnsi="Arial" w:cs="Arial"/>
          <w:i/>
          <w:iCs/>
          <w:sz w:val="22"/>
          <w:szCs w:val="22"/>
        </w:rPr>
        <w:t xml:space="preserve"> How to Do Your Research Project: A Guide for Students, </w:t>
      </w:r>
      <w:r w:rsidRPr="004C5F53">
        <w:rPr>
          <w:rFonts w:ascii="Arial" w:hAnsi="Arial" w:cs="Arial"/>
          <w:sz w:val="22"/>
          <w:szCs w:val="22"/>
        </w:rPr>
        <w:t>SAGE Publications</w:t>
      </w:r>
    </w:p>
    <w:p w14:paraId="550CCD50" w14:textId="77777777" w:rsidR="001D2869" w:rsidRPr="004C5F53" w:rsidRDefault="001D2869" w:rsidP="004C5F53">
      <w:pPr>
        <w:spacing w:line="360" w:lineRule="auto"/>
        <w:ind w:left="360"/>
        <w:rPr>
          <w:rFonts w:ascii="Arial" w:hAnsi="Arial" w:cs="Arial"/>
          <w:sz w:val="22"/>
          <w:szCs w:val="22"/>
        </w:rPr>
      </w:pPr>
    </w:p>
    <w:p w14:paraId="64F5DC10"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UNCRC (2019), </w:t>
      </w:r>
      <w:r w:rsidRPr="004C5F53">
        <w:rPr>
          <w:rFonts w:ascii="Arial" w:hAnsi="Arial" w:cs="Arial"/>
          <w:i/>
          <w:iCs/>
          <w:sz w:val="22"/>
          <w:szCs w:val="22"/>
        </w:rPr>
        <w:t xml:space="preserve">A summary of the UN Convention on the rights of the child, </w:t>
      </w:r>
      <w:r w:rsidRPr="004C5F53">
        <w:rPr>
          <w:rFonts w:ascii="Arial" w:hAnsi="Arial" w:cs="Arial"/>
          <w:sz w:val="22"/>
          <w:szCs w:val="22"/>
        </w:rPr>
        <w:t xml:space="preserve">cyrchu ar 11/05/23  </w:t>
      </w:r>
      <w:hyperlink r:id="rId57" w:history="1">
        <w:r w:rsidRPr="004C5F53">
          <w:rPr>
            <w:rStyle w:val="Hyperlink"/>
            <w:rFonts w:ascii="Arial" w:hAnsi="Arial" w:cs="Arial"/>
            <w:sz w:val="22"/>
            <w:szCs w:val="22"/>
          </w:rPr>
          <w:t>https://www.unicef.org.uk/wp-content/uploads/2019/10/UNCRC_summary-1_1.pdf</w:t>
        </w:r>
      </w:hyperlink>
    </w:p>
    <w:p w14:paraId="519E343C" w14:textId="77777777" w:rsidR="001D2869" w:rsidRPr="004C5F53" w:rsidRDefault="001D2869" w:rsidP="004C5F53">
      <w:pPr>
        <w:spacing w:line="360" w:lineRule="auto"/>
        <w:ind w:left="360"/>
        <w:rPr>
          <w:rFonts w:ascii="Arial" w:hAnsi="Arial" w:cs="Arial"/>
          <w:sz w:val="22"/>
          <w:szCs w:val="22"/>
        </w:rPr>
      </w:pPr>
    </w:p>
    <w:p w14:paraId="47083817" w14:textId="77777777" w:rsidR="001D2869" w:rsidRPr="004C5F53" w:rsidRDefault="001D2869" w:rsidP="004C5F53">
      <w:pPr>
        <w:spacing w:line="360" w:lineRule="auto"/>
        <w:ind w:left="360"/>
        <w:rPr>
          <w:rStyle w:val="Hyperlink"/>
          <w:rFonts w:ascii="Arial" w:hAnsi="Arial" w:cs="Arial"/>
          <w:bCs/>
          <w:sz w:val="22"/>
          <w:szCs w:val="22"/>
        </w:rPr>
      </w:pPr>
      <w:r w:rsidRPr="004C5F53">
        <w:rPr>
          <w:rStyle w:val="normaltextrun"/>
          <w:rFonts w:ascii="Arial" w:hAnsi="Arial" w:cs="Arial"/>
          <w:bCs/>
          <w:color w:val="000000"/>
          <w:sz w:val="22"/>
          <w:szCs w:val="22"/>
        </w:rPr>
        <w:t xml:space="preserve">UNCRC (2022), </w:t>
      </w:r>
      <w:r w:rsidRPr="004C5F53">
        <w:rPr>
          <w:rStyle w:val="normaltextrun"/>
          <w:rFonts w:ascii="Arial" w:hAnsi="Arial" w:cs="Arial"/>
          <w:bCs/>
          <w:i/>
          <w:iCs/>
          <w:color w:val="000000"/>
          <w:sz w:val="22"/>
          <w:szCs w:val="22"/>
        </w:rPr>
        <w:t>List of issues priop to submission of the combined sixth and seventh reports of United Kingdom of Great Britain and Northern Ireland,</w:t>
      </w:r>
      <w:r w:rsidRPr="004C5F53">
        <w:rPr>
          <w:rStyle w:val="normaltextrun"/>
          <w:rFonts w:ascii="Arial" w:hAnsi="Arial" w:cs="Arial"/>
          <w:bCs/>
          <w:color w:val="000000"/>
          <w:sz w:val="22"/>
          <w:szCs w:val="22"/>
        </w:rPr>
        <w:t xml:space="preserve"> cyrchu ar 25/04/23 </w:t>
      </w:r>
      <w:hyperlink r:id="rId58" w:history="1">
        <w:r w:rsidRPr="004C5F53">
          <w:rPr>
            <w:rStyle w:val="Hyperlink"/>
            <w:rFonts w:ascii="Arial" w:hAnsi="Arial" w:cs="Arial"/>
            <w:bCs/>
            <w:sz w:val="22"/>
            <w:szCs w:val="22"/>
          </w:rPr>
          <w:t>https://www.gov.wales/sites/default/files/publications/2022-09/un-convention-rights-child-welsh-government-report-2022.pdf</w:t>
        </w:r>
      </w:hyperlink>
    </w:p>
    <w:p w14:paraId="5DF8099E" w14:textId="77777777" w:rsidR="001D2869" w:rsidRPr="004C5F53" w:rsidRDefault="001D2869" w:rsidP="004C5F53">
      <w:pPr>
        <w:spacing w:line="360" w:lineRule="auto"/>
        <w:ind w:left="360"/>
        <w:rPr>
          <w:rStyle w:val="Hyperlink"/>
          <w:rFonts w:ascii="Arial" w:hAnsi="Arial" w:cs="Arial"/>
          <w:sz w:val="22"/>
          <w:szCs w:val="22"/>
        </w:rPr>
      </w:pPr>
    </w:p>
    <w:p w14:paraId="215CA1E0" w14:textId="77777777" w:rsidR="001D2869" w:rsidRPr="004C5F53" w:rsidRDefault="001D2869" w:rsidP="004C5F53">
      <w:pPr>
        <w:spacing w:line="360" w:lineRule="auto"/>
        <w:ind w:left="360"/>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Wiggins, Grant; McTighe, Jay (2005), </w:t>
      </w:r>
      <w:r w:rsidRPr="004C5F53">
        <w:rPr>
          <w:rStyle w:val="normaltextrun"/>
          <w:rFonts w:ascii="Arial" w:hAnsi="Arial" w:cs="Arial"/>
          <w:bCs/>
          <w:i/>
          <w:iCs/>
          <w:color w:val="000000"/>
          <w:sz w:val="22"/>
          <w:szCs w:val="22"/>
        </w:rPr>
        <w:t xml:space="preserve">Understanding by Design, </w:t>
      </w:r>
      <w:r w:rsidRPr="004C5F53">
        <w:rPr>
          <w:rStyle w:val="normaltextrun"/>
          <w:rFonts w:ascii="Arial" w:hAnsi="Arial" w:cs="Arial"/>
          <w:bCs/>
          <w:color w:val="000000"/>
          <w:sz w:val="22"/>
          <w:szCs w:val="22"/>
        </w:rPr>
        <w:t>Association for Supervision &amp; Curriculum Development</w:t>
      </w:r>
    </w:p>
    <w:p w14:paraId="0355947B" w14:textId="77777777" w:rsidR="001D2869" w:rsidRPr="004C5F53" w:rsidRDefault="001D2869" w:rsidP="004C5F53">
      <w:pPr>
        <w:spacing w:line="360" w:lineRule="auto"/>
        <w:ind w:left="360"/>
        <w:rPr>
          <w:rStyle w:val="normaltextrun"/>
          <w:rFonts w:ascii="Arial" w:hAnsi="Arial" w:cs="Arial"/>
          <w:sz w:val="22"/>
          <w:szCs w:val="22"/>
        </w:rPr>
      </w:pPr>
    </w:p>
    <w:p w14:paraId="79BAC7D8" w14:textId="77777777" w:rsidR="001D2869" w:rsidRPr="004C5F53" w:rsidRDefault="001D2869" w:rsidP="004C5F53">
      <w:pPr>
        <w:spacing w:line="360" w:lineRule="auto"/>
        <w:ind w:left="360"/>
        <w:jc w:val="both"/>
        <w:rPr>
          <w:rFonts w:ascii="Arial" w:hAnsi="Arial" w:cs="Arial"/>
          <w:bCs/>
          <w:color w:val="000000"/>
          <w:sz w:val="22"/>
          <w:szCs w:val="22"/>
        </w:rPr>
      </w:pPr>
      <w:r w:rsidRPr="004C5F53">
        <w:rPr>
          <w:rFonts w:ascii="Arial" w:hAnsi="Arial" w:cs="Arial"/>
          <w:bCs/>
          <w:color w:val="000000"/>
          <w:sz w:val="22"/>
          <w:szCs w:val="22"/>
        </w:rPr>
        <w:t xml:space="preserve">Wiliam, Dylan (2010), </w:t>
      </w:r>
      <w:r w:rsidRPr="004C5F53">
        <w:rPr>
          <w:rFonts w:ascii="Arial" w:hAnsi="Arial" w:cs="Arial"/>
          <w:bCs/>
          <w:i/>
          <w:iCs/>
          <w:color w:val="000000"/>
          <w:sz w:val="22"/>
          <w:szCs w:val="22"/>
        </w:rPr>
        <w:t xml:space="preserve">The Nature of Learning, </w:t>
      </w:r>
      <w:r w:rsidRPr="004C5F53">
        <w:rPr>
          <w:rFonts w:ascii="Arial" w:hAnsi="Arial" w:cs="Arial"/>
          <w:bCs/>
          <w:color w:val="000000"/>
          <w:sz w:val="22"/>
          <w:szCs w:val="22"/>
        </w:rPr>
        <w:t xml:space="preserve">cyrchu ar 11/05/23 </w:t>
      </w:r>
      <w:hyperlink r:id="rId59" w:history="1">
        <w:r w:rsidRPr="004C5F53">
          <w:rPr>
            <w:rStyle w:val="Hyperlink"/>
            <w:rFonts w:ascii="Arial" w:hAnsi="Arial" w:cs="Arial"/>
            <w:bCs/>
            <w:sz w:val="22"/>
            <w:szCs w:val="22"/>
          </w:rPr>
          <w:t>https://www.oecd-ilibrary.org/education/the-nature-of-learning/the-role-of-formative-assessment-in-effective-learning-environments_9789264086487-8-en</w:t>
        </w:r>
      </w:hyperlink>
      <w:r w:rsidRPr="004C5F53">
        <w:rPr>
          <w:rFonts w:ascii="Arial" w:hAnsi="Arial" w:cs="Arial"/>
          <w:bCs/>
          <w:color w:val="000000"/>
          <w:sz w:val="22"/>
          <w:szCs w:val="22"/>
        </w:rPr>
        <w:t xml:space="preserve"> </w:t>
      </w:r>
    </w:p>
    <w:p w14:paraId="4A9BFED2" w14:textId="77777777" w:rsidR="001D2869" w:rsidRPr="004C5F53" w:rsidRDefault="001D2869" w:rsidP="004C5F53">
      <w:pPr>
        <w:spacing w:line="360" w:lineRule="auto"/>
        <w:ind w:left="360"/>
        <w:jc w:val="both"/>
        <w:rPr>
          <w:rFonts w:ascii="Arial" w:hAnsi="Arial" w:cs="Arial"/>
          <w:bCs/>
          <w:color w:val="000000"/>
          <w:sz w:val="22"/>
          <w:szCs w:val="22"/>
        </w:rPr>
      </w:pPr>
    </w:p>
    <w:p w14:paraId="0D918F86"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r w:rsidRPr="004C5F53">
        <w:rPr>
          <w:rStyle w:val="normaltextrun"/>
          <w:rFonts w:ascii="Arial" w:hAnsi="Arial" w:cs="Arial"/>
          <w:bCs/>
          <w:color w:val="000000"/>
          <w:sz w:val="22"/>
          <w:szCs w:val="22"/>
        </w:rPr>
        <w:t xml:space="preserve">Wiliam, Dylan (2017), </w:t>
      </w:r>
      <w:r w:rsidRPr="004C5F53">
        <w:rPr>
          <w:rStyle w:val="normaltextrun"/>
          <w:rFonts w:ascii="Arial" w:hAnsi="Arial" w:cs="Arial"/>
          <w:bCs/>
          <w:i/>
          <w:iCs/>
          <w:color w:val="000000"/>
          <w:sz w:val="22"/>
          <w:szCs w:val="22"/>
        </w:rPr>
        <w:t xml:space="preserve">Embedded Formative Assessment, </w:t>
      </w:r>
      <w:r w:rsidRPr="004C5F53">
        <w:rPr>
          <w:rStyle w:val="normaltextrun"/>
          <w:rFonts w:ascii="Arial" w:hAnsi="Arial" w:cs="Arial"/>
          <w:bCs/>
          <w:color w:val="000000"/>
          <w:sz w:val="22"/>
          <w:szCs w:val="22"/>
        </w:rPr>
        <w:t>Solution Tree</w:t>
      </w:r>
    </w:p>
    <w:p w14:paraId="4E2A293D" w14:textId="77777777" w:rsidR="001D2869" w:rsidRPr="004C5F53" w:rsidRDefault="001D2869" w:rsidP="004C5F53">
      <w:pPr>
        <w:spacing w:line="360" w:lineRule="auto"/>
        <w:ind w:left="360"/>
        <w:jc w:val="both"/>
        <w:rPr>
          <w:rStyle w:val="normaltextrun"/>
          <w:rFonts w:ascii="Arial" w:hAnsi="Arial" w:cs="Arial"/>
          <w:bCs/>
          <w:color w:val="000000"/>
          <w:sz w:val="22"/>
          <w:szCs w:val="22"/>
        </w:rPr>
      </w:pPr>
    </w:p>
    <w:p w14:paraId="243BCA71" w14:textId="77777777" w:rsidR="001D2869" w:rsidRPr="004C5F53" w:rsidRDefault="001D2869" w:rsidP="004C5F53">
      <w:pPr>
        <w:spacing w:line="360" w:lineRule="auto"/>
        <w:ind w:left="360"/>
        <w:rPr>
          <w:rFonts w:ascii="Arial" w:hAnsi="Arial" w:cs="Arial"/>
          <w:sz w:val="22"/>
          <w:szCs w:val="22"/>
        </w:rPr>
      </w:pPr>
      <w:r w:rsidRPr="004C5F53">
        <w:rPr>
          <w:rFonts w:ascii="Arial" w:hAnsi="Arial" w:cs="Arial"/>
          <w:sz w:val="22"/>
          <w:szCs w:val="22"/>
        </w:rPr>
        <w:t xml:space="preserve">Wylie, E. Caroline; Lyon, Christine; Goe, Laura (2014), </w:t>
      </w:r>
      <w:r w:rsidRPr="004C5F53">
        <w:rPr>
          <w:rFonts w:ascii="Arial" w:hAnsi="Arial" w:cs="Arial"/>
          <w:i/>
          <w:iCs/>
          <w:sz w:val="22"/>
          <w:szCs w:val="22"/>
        </w:rPr>
        <w:t xml:space="preserve">Teacher Professional Development Focused on Formative Assessment: Changing Teachers, Changing Schools, </w:t>
      </w:r>
      <w:r w:rsidRPr="004C5F53">
        <w:rPr>
          <w:rFonts w:ascii="Arial" w:hAnsi="Arial" w:cs="Arial"/>
          <w:sz w:val="22"/>
          <w:szCs w:val="22"/>
        </w:rPr>
        <w:t xml:space="preserve">cyrchu ar 11/05/23 </w:t>
      </w:r>
      <w:hyperlink r:id="rId60" w:history="1">
        <w:r w:rsidRPr="004C5F53">
          <w:rPr>
            <w:rStyle w:val="Hyperlink"/>
            <w:rFonts w:ascii="Arial" w:hAnsi="Arial" w:cs="Arial"/>
            <w:sz w:val="22"/>
            <w:szCs w:val="22"/>
          </w:rPr>
          <w:t>https://onlinelibrary.wiley.com/doi/abs/10.1002/j.2333-8504.2009.tb02167.x</w:t>
        </w:r>
      </w:hyperlink>
    </w:p>
    <w:p w14:paraId="4DA716F4" w14:textId="77777777" w:rsidR="001D2869" w:rsidRPr="004C5F53" w:rsidRDefault="001D2869" w:rsidP="004C5F53">
      <w:pPr>
        <w:spacing w:line="360" w:lineRule="auto"/>
        <w:ind w:left="360"/>
        <w:rPr>
          <w:rFonts w:ascii="Arial" w:hAnsi="Arial" w:cs="Arial"/>
          <w:sz w:val="22"/>
          <w:szCs w:val="22"/>
        </w:rPr>
      </w:pPr>
    </w:p>
    <w:p w14:paraId="24D224D3" w14:textId="60DF04F0" w:rsidR="001D2869" w:rsidRPr="004C5F53" w:rsidRDefault="001D2869" w:rsidP="004C5F53">
      <w:pPr>
        <w:spacing w:line="360" w:lineRule="auto"/>
        <w:ind w:left="360"/>
        <w:jc w:val="both"/>
        <w:rPr>
          <w:rStyle w:val="Hyperlink"/>
          <w:rFonts w:ascii="Arial" w:hAnsi="Arial" w:cs="Arial"/>
          <w:bCs/>
          <w:sz w:val="22"/>
          <w:szCs w:val="22"/>
        </w:rPr>
      </w:pPr>
      <w:r w:rsidRPr="004C5F53">
        <w:rPr>
          <w:rFonts w:ascii="Arial" w:hAnsi="Arial" w:cs="Arial"/>
          <w:bCs/>
          <w:color w:val="000000"/>
          <w:sz w:val="22"/>
          <w:szCs w:val="22"/>
        </w:rPr>
        <w:t xml:space="preserve">Yang, Mikyeong (2006), </w:t>
      </w:r>
      <w:r w:rsidRPr="004C5F53">
        <w:rPr>
          <w:rFonts w:ascii="Arial" w:hAnsi="Arial" w:cs="Arial"/>
          <w:bCs/>
          <w:i/>
          <w:iCs/>
          <w:color w:val="000000"/>
          <w:sz w:val="22"/>
          <w:szCs w:val="22"/>
        </w:rPr>
        <w:t xml:space="preserve">A critical review of research on questioning in education: limitations of its positivistic basis, </w:t>
      </w:r>
      <w:r w:rsidRPr="004C5F53">
        <w:rPr>
          <w:rFonts w:ascii="Arial" w:hAnsi="Arial" w:cs="Arial"/>
          <w:bCs/>
          <w:color w:val="000000"/>
          <w:sz w:val="22"/>
          <w:szCs w:val="22"/>
        </w:rPr>
        <w:t xml:space="preserve">cyrchu ar 11/05/23 </w:t>
      </w:r>
      <w:hyperlink r:id="rId61" w:history="1">
        <w:r w:rsidRPr="004C5F53">
          <w:rPr>
            <w:rStyle w:val="Hyperlink"/>
            <w:rFonts w:ascii="Arial" w:hAnsi="Arial" w:cs="Arial"/>
            <w:bCs/>
            <w:sz w:val="22"/>
            <w:szCs w:val="22"/>
          </w:rPr>
          <w:t>https://link.springer.com/content/pdf/10.1007/BF03031543.pdf?pdf=button</w:t>
        </w:r>
      </w:hyperlink>
    </w:p>
    <w:p w14:paraId="4AD62DBD" w14:textId="77777777" w:rsidR="001D2869" w:rsidRPr="004C5F53" w:rsidRDefault="001D2869" w:rsidP="004C5F53">
      <w:pPr>
        <w:spacing w:line="360" w:lineRule="auto"/>
        <w:ind w:left="360"/>
        <w:jc w:val="both"/>
        <w:rPr>
          <w:rFonts w:ascii="Arial" w:hAnsi="Arial" w:cs="Arial"/>
          <w:bCs/>
          <w:color w:val="000000"/>
          <w:sz w:val="22"/>
          <w:szCs w:val="22"/>
        </w:rPr>
      </w:pPr>
    </w:p>
    <w:p w14:paraId="2CDB68FA" w14:textId="77777777" w:rsidR="001D2869" w:rsidRPr="004C5F53" w:rsidRDefault="001D2869" w:rsidP="004C5F53">
      <w:pPr>
        <w:spacing w:line="360" w:lineRule="auto"/>
        <w:ind w:left="360"/>
        <w:rPr>
          <w:rFonts w:ascii="Arial" w:hAnsi="Arial" w:cs="Arial"/>
          <w:color w:val="000000" w:themeColor="text1"/>
          <w:sz w:val="22"/>
          <w:szCs w:val="22"/>
        </w:rPr>
      </w:pPr>
      <w:r w:rsidRPr="004C5F53">
        <w:rPr>
          <w:rFonts w:ascii="Arial" w:hAnsi="Arial" w:cs="Arial"/>
          <w:sz w:val="22"/>
          <w:szCs w:val="22"/>
          <w:highlight w:val="black"/>
        </w:rPr>
        <w:t>YGG Pontardawe</w:t>
      </w:r>
      <w:r w:rsidRPr="004C5F53">
        <w:rPr>
          <w:rFonts w:ascii="Arial" w:hAnsi="Arial" w:cs="Arial"/>
          <w:sz w:val="22"/>
          <w:szCs w:val="22"/>
        </w:rPr>
        <w:t xml:space="preserve"> (2023), </w:t>
      </w:r>
      <w:r w:rsidRPr="004C5F53">
        <w:rPr>
          <w:rFonts w:ascii="Arial" w:hAnsi="Arial" w:cs="Arial"/>
          <w:i/>
          <w:iCs/>
          <w:sz w:val="22"/>
          <w:szCs w:val="22"/>
        </w:rPr>
        <w:t xml:space="preserve">Polisi Diogelu Data, </w:t>
      </w:r>
      <w:r w:rsidRPr="004C5F53">
        <w:rPr>
          <w:rFonts w:ascii="Arial" w:hAnsi="Arial" w:cs="Arial"/>
          <w:sz w:val="22"/>
          <w:szCs w:val="22"/>
        </w:rPr>
        <w:t xml:space="preserve">cyrchu ar 11/05/23 </w:t>
      </w:r>
      <w:hyperlink r:id="rId62" w:history="1">
        <w:r w:rsidRPr="004C5F53">
          <w:rPr>
            <w:rStyle w:val="Hyperlink"/>
            <w:rFonts w:ascii="Arial" w:hAnsi="Arial" w:cs="Arial"/>
            <w:color w:val="000000" w:themeColor="text1"/>
            <w:sz w:val="22"/>
            <w:szCs w:val="22"/>
            <w:highlight w:val="black"/>
          </w:rPr>
          <w:t>https://cdnfiles.j2bloggy.com/30104_b/wp-content/uploads/2022/11/Data-Protection-Policy-2022-Cymraeg-YGGP.pdf</w:t>
        </w:r>
      </w:hyperlink>
    </w:p>
    <w:p w14:paraId="75772E0C" w14:textId="77777777" w:rsidR="006C2980" w:rsidRPr="004C5F53" w:rsidRDefault="006C2980" w:rsidP="004C5F53">
      <w:pPr>
        <w:spacing w:line="360" w:lineRule="auto"/>
        <w:rPr>
          <w:rFonts w:ascii="Arial" w:hAnsi="Arial" w:cs="Arial"/>
          <w:sz w:val="22"/>
          <w:szCs w:val="22"/>
        </w:rPr>
      </w:pPr>
    </w:p>
    <w:p w14:paraId="6B13CE85" w14:textId="77777777" w:rsidR="009826F4" w:rsidRPr="004C5F53" w:rsidRDefault="009826F4" w:rsidP="004C5F53">
      <w:pPr>
        <w:spacing w:line="360" w:lineRule="auto"/>
        <w:rPr>
          <w:rFonts w:ascii="Arial" w:hAnsi="Arial" w:cs="Arial"/>
          <w:sz w:val="22"/>
          <w:szCs w:val="22"/>
        </w:rPr>
      </w:pPr>
    </w:p>
    <w:sectPr w:rsidR="009826F4" w:rsidRPr="004C5F53" w:rsidSect="006A2241">
      <w:headerReference w:type="even" r:id="rId63"/>
      <w:headerReference w:type="default" r:id="rId64"/>
      <w:footerReference w:type="even" r:id="rId65"/>
      <w:footerReference w:type="default" r:id="rId6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55182" w14:textId="77777777" w:rsidR="001B3221" w:rsidRDefault="001B3221" w:rsidP="009826F4">
      <w:r>
        <w:separator/>
      </w:r>
    </w:p>
  </w:endnote>
  <w:endnote w:type="continuationSeparator" w:id="0">
    <w:p w14:paraId="558C7123" w14:textId="77777777" w:rsidR="001B3221" w:rsidRDefault="001B3221" w:rsidP="009826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7180761"/>
      <w:docPartObj>
        <w:docPartGallery w:val="Page Numbers (Bottom of Page)"/>
        <w:docPartUnique/>
      </w:docPartObj>
    </w:sdtPr>
    <w:sdtContent>
      <w:p w14:paraId="03569488" w14:textId="528948E1" w:rsidR="009826F4" w:rsidRDefault="009826F4" w:rsidP="009F6D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019484" w14:textId="77777777" w:rsidR="009826F4" w:rsidRDefault="009826F4" w:rsidP="009826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9798484"/>
      <w:docPartObj>
        <w:docPartGallery w:val="Page Numbers (Bottom of Page)"/>
        <w:docPartUnique/>
      </w:docPartObj>
    </w:sdtPr>
    <w:sdtContent>
      <w:p w14:paraId="75FCEEBD" w14:textId="196252A5" w:rsidR="009826F4" w:rsidRDefault="009826F4" w:rsidP="009F6D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2B286A" w14:textId="77777777" w:rsidR="009826F4" w:rsidRDefault="009826F4" w:rsidP="009826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F5CB5" w14:textId="77777777" w:rsidR="001B3221" w:rsidRDefault="001B3221" w:rsidP="009826F4">
      <w:r>
        <w:separator/>
      </w:r>
    </w:p>
  </w:footnote>
  <w:footnote w:type="continuationSeparator" w:id="0">
    <w:p w14:paraId="3AE7238E" w14:textId="77777777" w:rsidR="001B3221" w:rsidRDefault="001B3221" w:rsidP="009826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1670317"/>
      <w:docPartObj>
        <w:docPartGallery w:val="Page Numbers (Top of Page)"/>
        <w:docPartUnique/>
      </w:docPartObj>
    </w:sdtPr>
    <w:sdtContent>
      <w:p w14:paraId="4B0A18B9" w14:textId="45D57670" w:rsidR="009826F4" w:rsidRDefault="009826F4" w:rsidP="009F6DE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AC6377" w14:textId="77777777" w:rsidR="009826F4" w:rsidRDefault="009826F4" w:rsidP="009826F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86144" w14:textId="229A1838" w:rsidR="009826F4" w:rsidRDefault="009826F4" w:rsidP="009826F4">
    <w:pPr>
      <w:pStyle w:val="Header"/>
      <w:ind w:right="360"/>
    </w:pPr>
    <w:r>
      <w:t>ECAD5010</w:t>
    </w:r>
    <w:r>
      <w:ptab w:relativeTo="margin" w:alignment="center" w:leader="none"/>
    </w:r>
    <w:r>
      <w:ptab w:relativeTo="margin" w:alignment="right" w:leader="none"/>
    </w:r>
    <w:r>
      <w:t>2102982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232D9"/>
    <w:multiLevelType w:val="hybridMultilevel"/>
    <w:tmpl w:val="B9346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C10F1C"/>
    <w:multiLevelType w:val="hybridMultilevel"/>
    <w:tmpl w:val="16ECAFF6"/>
    <w:lvl w:ilvl="0" w:tplc="D5C0D6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509915">
    <w:abstractNumId w:val="1"/>
  </w:num>
  <w:num w:numId="2" w16cid:durableId="41905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0C2"/>
    <w:rsid w:val="00024BF2"/>
    <w:rsid w:val="0003766B"/>
    <w:rsid w:val="00057484"/>
    <w:rsid w:val="000632C3"/>
    <w:rsid w:val="000A19A1"/>
    <w:rsid w:val="000C0DAD"/>
    <w:rsid w:val="000E43EF"/>
    <w:rsid w:val="00111C79"/>
    <w:rsid w:val="00197BD3"/>
    <w:rsid w:val="001B3221"/>
    <w:rsid w:val="001C7002"/>
    <w:rsid w:val="001D2869"/>
    <w:rsid w:val="002921A7"/>
    <w:rsid w:val="002A0DAF"/>
    <w:rsid w:val="002B014E"/>
    <w:rsid w:val="002B2139"/>
    <w:rsid w:val="002D0837"/>
    <w:rsid w:val="002D4C6C"/>
    <w:rsid w:val="002D4E03"/>
    <w:rsid w:val="002F27FE"/>
    <w:rsid w:val="002F2F55"/>
    <w:rsid w:val="0036760F"/>
    <w:rsid w:val="003B75B8"/>
    <w:rsid w:val="003D03C5"/>
    <w:rsid w:val="003F2BBE"/>
    <w:rsid w:val="004177BB"/>
    <w:rsid w:val="00462758"/>
    <w:rsid w:val="0047517C"/>
    <w:rsid w:val="004B14D7"/>
    <w:rsid w:val="004C409E"/>
    <w:rsid w:val="004C5F53"/>
    <w:rsid w:val="004E355E"/>
    <w:rsid w:val="004F0AD8"/>
    <w:rsid w:val="005047B2"/>
    <w:rsid w:val="00536EC9"/>
    <w:rsid w:val="00541C2D"/>
    <w:rsid w:val="0058392E"/>
    <w:rsid w:val="005A39E2"/>
    <w:rsid w:val="005C74B2"/>
    <w:rsid w:val="005D12EA"/>
    <w:rsid w:val="005D3A63"/>
    <w:rsid w:val="006742F9"/>
    <w:rsid w:val="00687E93"/>
    <w:rsid w:val="006A2241"/>
    <w:rsid w:val="006C0E5E"/>
    <w:rsid w:val="006C2980"/>
    <w:rsid w:val="006F4B73"/>
    <w:rsid w:val="007233CD"/>
    <w:rsid w:val="007726B0"/>
    <w:rsid w:val="00786570"/>
    <w:rsid w:val="007B151A"/>
    <w:rsid w:val="00802D2D"/>
    <w:rsid w:val="00844247"/>
    <w:rsid w:val="00883370"/>
    <w:rsid w:val="008F44FE"/>
    <w:rsid w:val="0093382A"/>
    <w:rsid w:val="00961E7F"/>
    <w:rsid w:val="009826F4"/>
    <w:rsid w:val="00990843"/>
    <w:rsid w:val="009D0305"/>
    <w:rsid w:val="00A05D3B"/>
    <w:rsid w:val="00A864AA"/>
    <w:rsid w:val="00A916EC"/>
    <w:rsid w:val="00A91EA8"/>
    <w:rsid w:val="00AB78A3"/>
    <w:rsid w:val="00AB7C37"/>
    <w:rsid w:val="00AE4256"/>
    <w:rsid w:val="00B1287A"/>
    <w:rsid w:val="00B13B95"/>
    <w:rsid w:val="00B166EE"/>
    <w:rsid w:val="00B310C2"/>
    <w:rsid w:val="00BA0F99"/>
    <w:rsid w:val="00C04ABA"/>
    <w:rsid w:val="00C6254A"/>
    <w:rsid w:val="00C663B6"/>
    <w:rsid w:val="00CA60CB"/>
    <w:rsid w:val="00CB3831"/>
    <w:rsid w:val="00CF4B0F"/>
    <w:rsid w:val="00D22942"/>
    <w:rsid w:val="00D24B70"/>
    <w:rsid w:val="00D34378"/>
    <w:rsid w:val="00D36A25"/>
    <w:rsid w:val="00D41EB2"/>
    <w:rsid w:val="00D620EC"/>
    <w:rsid w:val="00D7063E"/>
    <w:rsid w:val="00DC09C0"/>
    <w:rsid w:val="00DC2AE1"/>
    <w:rsid w:val="00DF0C13"/>
    <w:rsid w:val="00E14AB2"/>
    <w:rsid w:val="00E31627"/>
    <w:rsid w:val="00E457DD"/>
    <w:rsid w:val="00E5055B"/>
    <w:rsid w:val="00EA2140"/>
    <w:rsid w:val="00EA21B9"/>
    <w:rsid w:val="00ED300C"/>
    <w:rsid w:val="00EE365F"/>
    <w:rsid w:val="00EE6DF8"/>
    <w:rsid w:val="00F016CB"/>
    <w:rsid w:val="00F26CAB"/>
    <w:rsid w:val="00F31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3EDAB4"/>
  <w15:chartTrackingRefBased/>
  <w15:docId w15:val="{6E71DB74-4C32-424B-B4B5-8DEE37E22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26F4"/>
    <w:pPr>
      <w:tabs>
        <w:tab w:val="center" w:pos="4513"/>
        <w:tab w:val="right" w:pos="9026"/>
      </w:tabs>
    </w:pPr>
  </w:style>
  <w:style w:type="character" w:customStyle="1" w:styleId="HeaderChar">
    <w:name w:val="Header Char"/>
    <w:basedOn w:val="DefaultParagraphFont"/>
    <w:link w:val="Header"/>
    <w:uiPriority w:val="99"/>
    <w:rsid w:val="009826F4"/>
    <w:rPr>
      <w:lang w:val="cy-GB"/>
    </w:rPr>
  </w:style>
  <w:style w:type="paragraph" w:styleId="Footer">
    <w:name w:val="footer"/>
    <w:basedOn w:val="Normal"/>
    <w:link w:val="FooterChar"/>
    <w:uiPriority w:val="99"/>
    <w:unhideWhenUsed/>
    <w:rsid w:val="009826F4"/>
    <w:pPr>
      <w:tabs>
        <w:tab w:val="center" w:pos="4513"/>
        <w:tab w:val="right" w:pos="9026"/>
      </w:tabs>
    </w:pPr>
  </w:style>
  <w:style w:type="character" w:customStyle="1" w:styleId="FooterChar">
    <w:name w:val="Footer Char"/>
    <w:basedOn w:val="DefaultParagraphFont"/>
    <w:link w:val="Footer"/>
    <w:uiPriority w:val="99"/>
    <w:rsid w:val="009826F4"/>
    <w:rPr>
      <w:lang w:val="cy-GB"/>
    </w:rPr>
  </w:style>
  <w:style w:type="character" w:styleId="PageNumber">
    <w:name w:val="page number"/>
    <w:basedOn w:val="DefaultParagraphFont"/>
    <w:uiPriority w:val="99"/>
    <w:semiHidden/>
    <w:unhideWhenUsed/>
    <w:rsid w:val="009826F4"/>
  </w:style>
  <w:style w:type="paragraph" w:styleId="NormalWeb">
    <w:name w:val="Normal (Web)"/>
    <w:basedOn w:val="Normal"/>
    <w:uiPriority w:val="99"/>
    <w:unhideWhenUsed/>
    <w:rsid w:val="009826F4"/>
    <w:pPr>
      <w:spacing w:before="100" w:beforeAutospacing="1" w:after="100" w:afterAutospacing="1"/>
    </w:pPr>
    <w:rPr>
      <w:rFonts w:ascii="Times New Roman" w:eastAsia="Times New Roman" w:hAnsi="Times New Roman" w:cs="Times New Roman"/>
      <w:kern w:val="0"/>
      <w:lang w:val="en-GB" w:eastAsia="en-GB"/>
      <w14:ligatures w14:val="none"/>
    </w:rPr>
  </w:style>
  <w:style w:type="character" w:styleId="Hyperlink">
    <w:name w:val="Hyperlink"/>
    <w:basedOn w:val="DefaultParagraphFont"/>
    <w:uiPriority w:val="99"/>
    <w:unhideWhenUsed/>
    <w:rsid w:val="009826F4"/>
    <w:rPr>
      <w:color w:val="0563C1" w:themeColor="hyperlink"/>
      <w:u w:val="single"/>
    </w:rPr>
  </w:style>
  <w:style w:type="character" w:styleId="UnresolvedMention">
    <w:name w:val="Unresolved Mention"/>
    <w:basedOn w:val="DefaultParagraphFont"/>
    <w:uiPriority w:val="99"/>
    <w:semiHidden/>
    <w:unhideWhenUsed/>
    <w:rsid w:val="009826F4"/>
    <w:rPr>
      <w:color w:val="605E5C"/>
      <w:shd w:val="clear" w:color="auto" w:fill="E1DFDD"/>
    </w:rPr>
  </w:style>
  <w:style w:type="paragraph" w:customStyle="1" w:styleId="AssignBody">
    <w:name w:val="AssignBody"/>
    <w:basedOn w:val="Normal"/>
    <w:link w:val="AssignBodyChar"/>
    <w:qFormat/>
    <w:rsid w:val="004E355E"/>
    <w:pPr>
      <w:spacing w:line="360" w:lineRule="auto"/>
    </w:pPr>
    <w:rPr>
      <w:rFonts w:ascii="Arial" w:hAnsi="Arial"/>
      <w:kern w:val="0"/>
      <w:sz w:val="22"/>
      <w:szCs w:val="22"/>
      <w:lang w:val="en-GB"/>
      <w14:ligatures w14:val="none"/>
    </w:rPr>
  </w:style>
  <w:style w:type="character" w:customStyle="1" w:styleId="AssignBodyChar">
    <w:name w:val="AssignBody Char"/>
    <w:basedOn w:val="DefaultParagraphFont"/>
    <w:link w:val="AssignBody"/>
    <w:rsid w:val="004E355E"/>
    <w:rPr>
      <w:rFonts w:ascii="Arial" w:hAnsi="Arial"/>
      <w:kern w:val="0"/>
      <w:sz w:val="22"/>
      <w:szCs w:val="22"/>
      <w14:ligatures w14:val="none"/>
    </w:rPr>
  </w:style>
  <w:style w:type="table" w:styleId="TableGrid">
    <w:name w:val="Table Grid"/>
    <w:basedOn w:val="TableNormal"/>
    <w:uiPriority w:val="39"/>
    <w:rsid w:val="004E355E"/>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D2869"/>
    <w:pPr>
      <w:ind w:left="720"/>
      <w:contextualSpacing/>
    </w:pPr>
  </w:style>
  <w:style w:type="character" w:customStyle="1" w:styleId="normaltextrun">
    <w:name w:val="normaltextrun"/>
    <w:basedOn w:val="DefaultParagraphFont"/>
    <w:rsid w:val="001D2869"/>
  </w:style>
  <w:style w:type="character" w:styleId="FollowedHyperlink">
    <w:name w:val="FollowedHyperlink"/>
    <w:basedOn w:val="DefaultParagraphFont"/>
    <w:uiPriority w:val="99"/>
    <w:semiHidden/>
    <w:unhideWhenUsed/>
    <w:rsid w:val="009908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57304">
      <w:bodyDiv w:val="1"/>
      <w:marLeft w:val="0"/>
      <w:marRight w:val="0"/>
      <w:marTop w:val="0"/>
      <w:marBottom w:val="0"/>
      <w:divBdr>
        <w:top w:val="none" w:sz="0" w:space="0" w:color="auto"/>
        <w:left w:val="none" w:sz="0" w:space="0" w:color="auto"/>
        <w:bottom w:val="none" w:sz="0" w:space="0" w:color="auto"/>
        <w:right w:val="none" w:sz="0" w:space="0" w:color="auto"/>
      </w:divBdr>
      <w:divsChild>
        <w:div w:id="1723093742">
          <w:marLeft w:val="0"/>
          <w:marRight w:val="0"/>
          <w:marTop w:val="0"/>
          <w:marBottom w:val="0"/>
          <w:divBdr>
            <w:top w:val="none" w:sz="0" w:space="0" w:color="auto"/>
            <w:left w:val="none" w:sz="0" w:space="0" w:color="auto"/>
            <w:bottom w:val="none" w:sz="0" w:space="0" w:color="auto"/>
            <w:right w:val="none" w:sz="0" w:space="0" w:color="auto"/>
          </w:divBdr>
          <w:divsChild>
            <w:div w:id="196549720">
              <w:marLeft w:val="0"/>
              <w:marRight w:val="0"/>
              <w:marTop w:val="0"/>
              <w:marBottom w:val="0"/>
              <w:divBdr>
                <w:top w:val="none" w:sz="0" w:space="0" w:color="auto"/>
                <w:left w:val="none" w:sz="0" w:space="0" w:color="auto"/>
                <w:bottom w:val="none" w:sz="0" w:space="0" w:color="auto"/>
                <w:right w:val="none" w:sz="0" w:space="0" w:color="auto"/>
              </w:divBdr>
              <w:divsChild>
                <w:div w:id="169379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076679">
      <w:bodyDiv w:val="1"/>
      <w:marLeft w:val="0"/>
      <w:marRight w:val="0"/>
      <w:marTop w:val="0"/>
      <w:marBottom w:val="0"/>
      <w:divBdr>
        <w:top w:val="none" w:sz="0" w:space="0" w:color="auto"/>
        <w:left w:val="none" w:sz="0" w:space="0" w:color="auto"/>
        <w:bottom w:val="none" w:sz="0" w:space="0" w:color="auto"/>
        <w:right w:val="none" w:sz="0" w:space="0" w:color="auto"/>
      </w:divBdr>
      <w:divsChild>
        <w:div w:id="1177690553">
          <w:marLeft w:val="0"/>
          <w:marRight w:val="0"/>
          <w:marTop w:val="100"/>
          <w:marBottom w:val="100"/>
          <w:divBdr>
            <w:top w:val="none" w:sz="0" w:space="0" w:color="auto"/>
            <w:left w:val="none" w:sz="0" w:space="0" w:color="auto"/>
            <w:bottom w:val="none" w:sz="0" w:space="0" w:color="auto"/>
            <w:right w:val="none" w:sz="0" w:space="0" w:color="auto"/>
          </w:divBdr>
          <w:divsChild>
            <w:div w:id="211982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595560">
      <w:bodyDiv w:val="1"/>
      <w:marLeft w:val="0"/>
      <w:marRight w:val="0"/>
      <w:marTop w:val="0"/>
      <w:marBottom w:val="0"/>
      <w:divBdr>
        <w:top w:val="none" w:sz="0" w:space="0" w:color="auto"/>
        <w:left w:val="none" w:sz="0" w:space="0" w:color="auto"/>
        <w:bottom w:val="none" w:sz="0" w:space="0" w:color="auto"/>
        <w:right w:val="none" w:sz="0" w:space="0" w:color="auto"/>
      </w:divBdr>
      <w:divsChild>
        <w:div w:id="463279802">
          <w:marLeft w:val="0"/>
          <w:marRight w:val="0"/>
          <w:marTop w:val="100"/>
          <w:marBottom w:val="100"/>
          <w:divBdr>
            <w:top w:val="none" w:sz="0" w:space="0" w:color="auto"/>
            <w:left w:val="none" w:sz="0" w:space="0" w:color="auto"/>
            <w:bottom w:val="none" w:sz="0" w:space="0" w:color="auto"/>
            <w:right w:val="none" w:sz="0" w:space="0" w:color="auto"/>
          </w:divBdr>
          <w:divsChild>
            <w:div w:id="101576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full/10.1080/13502930701321477" TargetMode="External"/><Relationship Id="rId21" Type="http://schemas.openxmlformats.org/officeDocument/2006/relationships/hyperlink" Target="https://www.ewc.wales/site/index.php/cy/documents-cym/fitness-to-practice-1/3524-cod-ymddygiad-ac-ymarfer-proffesiynol-2022/file.html" TargetMode="External"/><Relationship Id="rId34" Type="http://schemas.openxmlformats.org/officeDocument/2006/relationships/hyperlink" Target="https://www.tandfonline.com/doi/full/10.1080/17437270701207868" TargetMode="External"/><Relationship Id="rId42" Type="http://schemas.openxmlformats.org/officeDocument/2006/relationships/hyperlink" Target="https://hwb.gov.wales/cwricwlwm-i-gymru/cwricwlwm-i-gymru-y-daith-i-weithredu-r-cwricwlwm/" TargetMode="External"/><Relationship Id="rId47" Type="http://schemas.openxmlformats.org/officeDocument/2006/relationships/hyperlink" Target="https://journals.rcni.com/doi/pdfplus/10.7748/nr2013.05.20.5.28.e327" TargetMode="External"/><Relationship Id="rId50" Type="http://schemas.openxmlformats.org/officeDocument/2006/relationships/hyperlink" Target="https://www.uwtsd.ac.uk/cy/media/gwefan-pcydds/content-assets/documents/s-18017/s-23847/RDM-Policy-2022-v3-28-04-22-cym.pdf" TargetMode="External"/><Relationship Id="rId55" Type="http://schemas.openxmlformats.org/officeDocument/2006/relationships/hyperlink" Target="https://www.tandfonline.com/doi/full/10.1111/j.1468-0122.2006.00374.x" TargetMode="External"/><Relationship Id="rId63" Type="http://schemas.openxmlformats.org/officeDocument/2006/relationships/header" Target="header1.xml"/><Relationship Id="rId68" Type="http://schemas.openxmlformats.org/officeDocument/2006/relationships/theme" Target="theme/theme1.xml"/><Relationship Id="rId7" Type="http://schemas.openxmlformats.org/officeDocument/2006/relationships/hyperlink" Target="https://evawintl.org/wp-content/uploads/Blooms-Taxonomy.pdf" TargetMode="External"/><Relationship Id="rId2" Type="http://schemas.openxmlformats.org/officeDocument/2006/relationships/styles" Target="styles.xml"/><Relationship Id="rId16" Type="http://schemas.openxmlformats.org/officeDocument/2006/relationships/hyperlink" Target="file:///Users/elliebells/Downloads/Clark-Mosaic-Approach.pdf" TargetMode="External"/><Relationship Id="rId29" Type="http://schemas.openxmlformats.org/officeDocument/2006/relationships/hyperlink" Target="https://www.estyn.llyw.cymru/system/files/2022-10/Ymagweddau%20effeithol%20at%20asesu%20syn%20gwella%20addysgu%20a%20dysgu.pdf" TargetMode="Externa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yperlink" Target="https://d1wqtxts1xzle7.cloudfront.net/42161480/Educational_Leadership_Duckor_2014-libre.pdf?1454703851=&amp;response-content-disposition=inline%3B+filename%3DFormative_Assessment_in_Seven_Good_Moves.pdf&amp;Expires=1684168127&amp;Signature=XI~Q-IFB2QwstpwymT0owZGA~DZUrtCz3~qfx~TNhf6dUIZX1HnUre9R6lo0RicL39vfPbd7qBTd6oyjQ1olRWWCts0FYQohfn1J9AobxrS0kYIJYxr40NNv8LsHG5k9vvxwE1wT3ykbGd2SuYSaKNQlr-3FqljQLBKViL8DeB3i8TWeb23bBhFF5gCtPYO7cTiM-C0JvQSdTqncaT4HLRq2A~otXe8dTT2197prNJPR5fCUdPBKGuYAmmhGLPVqyDJFUIiBd9n3tCBCkIx9vBlYSCsy5njB39dtmOna7go~14UrApXbNUAJEzOo~6esv6~cII-bgwdipKnlOLrBWg__&amp;Key-Pair-Id=APKAJLOHF5GGSLRBV4ZA" TargetMode="External"/><Relationship Id="rId32" Type="http://schemas.openxmlformats.org/officeDocument/2006/relationships/hyperlink" Target="https://www.sciencedirect.com/science/article/abs/pii/0885200690900475" TargetMode="External"/><Relationship Id="rId37" Type="http://schemas.openxmlformats.org/officeDocument/2006/relationships/hyperlink" Target="https://www.ncbi.nlm.nih.gov/pmc/articles/PMC4535087/" TargetMode="External"/><Relationship Id="rId40" Type="http://schemas.openxmlformats.org/officeDocument/2006/relationships/hyperlink" Target="https://hwb.gov.wales/cwricwlwm-i-gymru/trefniadau-asesu/cefnogi-r-broses-o-drosglwyddo-o-r-trefniadau-presennol-i-gwricwlwm-i-gymru/" TargetMode="External"/><Relationship Id="rId45" Type="http://schemas.openxmlformats.org/officeDocument/2006/relationships/hyperlink" Target="file:///Users/elliebells/Downloads/NFER-Qualitative-Quantitative%20Data.pdf" TargetMode="External"/><Relationship Id="rId53" Type="http://schemas.openxmlformats.org/officeDocument/2006/relationships/hyperlink" Target="https://education.gov.scot/improvement/learning-resources/the-reggio-emilia-approach-to-early-years-education/#" TargetMode="External"/><Relationship Id="rId58" Type="http://schemas.openxmlformats.org/officeDocument/2006/relationships/hyperlink" Target="https://www.gov.wales/sites/default/files/publications/2022-09/un-convention-rights-child-welsh-government-report-2022.pdf" TargetMode="External"/><Relationship Id="rId66"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link.springer.com/content/pdf/10.1007/BF03031543.pdf?pdf=button" TargetMode="External"/><Relationship Id="rId19" Type="http://schemas.openxmlformats.org/officeDocument/2006/relationships/hyperlink" Target="https://www.researchgate.net/publication/249016340_Pupil_commentary_on_assessment_for_learning" TargetMode="External"/><Relationship Id="rId14" Type="http://schemas.openxmlformats.org/officeDocument/2006/relationships/hyperlink" Target="https://www.tandfonline.com/doi/abs/10.1191/1478088706QP063OA" TargetMode="External"/><Relationship Id="rId22" Type="http://schemas.openxmlformats.org/officeDocument/2006/relationships/hyperlink" Target="https://doi.org/10.1177/1077800410389754" TargetMode="External"/><Relationship Id="rId27" Type="http://schemas.openxmlformats.org/officeDocument/2006/relationships/hyperlink" Target="https://www.estyn.llyw.cymru/arfer-effeithiol/asesu-ar-gyfer-dysgu-medrau-meddwl?_ga=2.93647892.821307020.1684078230-1010587076.1673269291" TargetMode="External"/><Relationship Id="rId30" Type="http://schemas.openxmlformats.org/officeDocument/2006/relationships/hyperlink" Target="https://journals.sagepub.com/doi/pdf/10.1177/1476718X09345412" TargetMode="External"/><Relationship Id="rId35" Type="http://schemas.openxmlformats.org/officeDocument/2006/relationships/hyperlink" Target="https://onlinelibrary.wiley.com/doi/full/10.1111/ejed.12286" TargetMode="External"/><Relationship Id="rId43" Type="http://schemas.openxmlformats.org/officeDocument/2006/relationships/hyperlink" Target="https://libguides.macalester.edu/data1" TargetMode="External"/><Relationship Id="rId48" Type="http://schemas.openxmlformats.org/officeDocument/2006/relationships/hyperlink" Target="https://www.oecd.org/education/Improving-schools-in-Wales.pdf" TargetMode="External"/><Relationship Id="rId56" Type="http://schemas.openxmlformats.org/officeDocument/2006/relationships/hyperlink" Target="https://journals.sagepub.com/doi/pdf/10.1177/160940691301200135" TargetMode="External"/><Relationship Id="rId64" Type="http://schemas.openxmlformats.org/officeDocument/2006/relationships/header" Target="header2.xml"/><Relationship Id="rId8" Type="http://schemas.openxmlformats.org/officeDocument/2006/relationships/hyperlink" Target="https://www.researchgate.net/publication/271849158_Assessment_for_Learning_10_Principles_Research-based_principles_to_guide_classroom_practice_Assessment_for_Learning" TargetMode="External"/><Relationship Id="rId51" Type="http://schemas.openxmlformats.org/officeDocument/2006/relationships/hyperlink" Target="https://journals.sagepub.com/doi/full/10.1177/1609406919840516" TargetMode="External"/><Relationship Id="rId3" Type="http://schemas.openxmlformats.org/officeDocument/2006/relationships/settings" Target="settings.xml"/><Relationship Id="rId12" Type="http://schemas.openxmlformats.org/officeDocument/2006/relationships/hyperlink" Target="https://link.springer.com/article/10.1007/BF03172884" TargetMode="External"/><Relationship Id="rId17" Type="http://schemas.openxmlformats.org/officeDocument/2006/relationships/hyperlink" Target="https://www.suttontrust.com/wp-content/uploads/2014/10/What-Makes-Great-Teaching-REPORT.pdf" TargetMode="External"/><Relationship Id="rId25" Type="http://schemas.openxmlformats.org/officeDocument/2006/relationships/hyperlink" Target="https://www.tandfonline.com/doi/epdf/10.1080/03004279.2013.822013?needAccess=true&amp;role=button" TargetMode="External"/><Relationship Id="rId33" Type="http://schemas.openxmlformats.org/officeDocument/2006/relationships/hyperlink" Target="http://www.columbia.edu/~mvp19/ETF/Feedback.pdf" TargetMode="External"/><Relationship Id="rId38" Type="http://schemas.openxmlformats.org/officeDocument/2006/relationships/hyperlink" Target="https://www.gov.wales/sites/default/files/publications/2018-03/the-four-purposes-of-the-curriculum-for-wales.pdf" TargetMode="External"/><Relationship Id="rId46" Type="http://schemas.openxmlformats.org/officeDocument/2006/relationships/hyperlink" Target="https://journals.sagepub.com/doi/full/10.3102/0013189X07309629" TargetMode="External"/><Relationship Id="rId59" Type="http://schemas.openxmlformats.org/officeDocument/2006/relationships/hyperlink" Target="https://www.oecd-ilibrary.org/education/the-nature-of-learning/the-role-of-formative-assessment-in-effective-learning-environments_9789264086487-8-en" TargetMode="External"/><Relationship Id="rId67" Type="http://schemas.openxmlformats.org/officeDocument/2006/relationships/fontTable" Target="fontTable.xml"/><Relationship Id="rId20" Type="http://schemas.openxmlformats.org/officeDocument/2006/relationships/hyperlink" Target="https://www.proquest.com/docview/214610042?pq-origsite=gscholar&amp;fromopenview=true" TargetMode="External"/><Relationship Id="rId41" Type="http://schemas.openxmlformats.org/officeDocument/2006/relationships/hyperlink" Target="https://hwb.gov.wales/cwricwlwm-i-gymru" TargetMode="External"/><Relationship Id="rId54" Type="http://schemas.openxmlformats.org/officeDocument/2006/relationships/hyperlink" Target="https://www.researchgate.net/profile/Dawn-Marie-Leusner/publication/300134399_Changing_teachers_and_their_practice_A_case_study_of_one_formative_assessment_professional_development_program/links/59ad8af00f7e9bdd115c4e78/Changing-teachers-and-their-practice-A-case-study-of-one-formative-assessment-professional-development-program.pdf" TargetMode="External"/><Relationship Id="rId62" Type="http://schemas.openxmlformats.org/officeDocument/2006/relationships/hyperlink" Target="https://cdnfiles.j2bloggy.com/30104_b/wp-content/uploads/2022/11/Data-Protection-Policy-2022-Cymraeg-YGGP.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ambridge-community.org.uk/professional-development/gswafl/index.html" TargetMode="External"/><Relationship Id="rId23" Type="http://schemas.openxmlformats.org/officeDocument/2006/relationships/hyperlink" Target="https://www.gov.wales/sites/default/files/publications/2018-03/successful-futures.pdf" TargetMode="External"/><Relationship Id="rId28" Type="http://schemas.openxmlformats.org/officeDocument/2006/relationships/hyperlink" Target="https://www.estyn.llyw.cymru/arfer-effeithiol/datblygu-disgyblion-i-fod-yn-ddysgwyr-annibynnol?_ga=2.169537960.821307020.1684078230-1010587076.1673269291" TargetMode="External"/><Relationship Id="rId36" Type="http://schemas.openxmlformats.org/officeDocument/2006/relationships/hyperlink" Target="https://citeseerx.ist.psu.edu/document?repid=rep1&amp;type=pdf&amp;doi=72e70218619824a8d76e2a0e13c86c4b3e8f3d48" TargetMode="External"/><Relationship Id="rId49" Type="http://schemas.openxmlformats.org/officeDocument/2006/relationships/hyperlink" Target="https://www.uwtsd.ac.uk/media/uwtsd-website/content-assets/documents/research/cod-ymarfer-moeseg-ac-integredd-ymchwil-2022.pdf" TargetMode="External"/><Relationship Id="rId57" Type="http://schemas.openxmlformats.org/officeDocument/2006/relationships/hyperlink" Target="https://www.unicef.org.uk/wp-content/uploads/2019/10/UNCRC_summary-1_1.pdf" TargetMode="External"/><Relationship Id="rId10" Type="http://schemas.openxmlformats.org/officeDocument/2006/relationships/hyperlink" Target="https://www.bera.ac.uk/publication/issue-1-early-childhood" TargetMode="External"/><Relationship Id="rId31" Type="http://schemas.openxmlformats.org/officeDocument/2006/relationships/hyperlink" Target="https://www.emerald.com/insight/content/doi/10.1108/03074809610122881/full/html" TargetMode="External"/><Relationship Id="rId44" Type="http://schemas.openxmlformats.org/officeDocument/2006/relationships/hyperlink" Target="https://www.nctm.org/uploadedFiles/Conferences_and_Professional_Development/Institutes/Grades_3-8_Mathematical_Practices/Mathematics%20Formative%20Assessment%20Techniques.docx.pdf" TargetMode="External"/><Relationship Id="rId52" Type="http://schemas.openxmlformats.org/officeDocument/2006/relationships/hyperlink" Target="https://www.researchgate.net/publication/26444552_How_Do_Children_Tell_Us_about_Their_Childhoods" TargetMode="External"/><Relationship Id="rId60" Type="http://schemas.openxmlformats.org/officeDocument/2006/relationships/hyperlink" Target="https://onlinelibrary.wiley.com/doi/abs/10.1002/j.2333-8504.2009.tb02167.x"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ublication/228621600_Qualitative_Case_Study_Methodology_Study_Design_and_Implementation_for_Novice_Researchers" TargetMode="External"/><Relationship Id="rId13" Type="http://schemas.openxmlformats.org/officeDocument/2006/relationships/hyperlink" Target="https://www.bps.org.uk/psychologist/maslows-hierarchy-needs-sixth-level" TargetMode="External"/><Relationship Id="rId18" Type="http://schemas.openxmlformats.org/officeDocument/2006/relationships/hyperlink" Target="https://www.cambridgeinternational.org/Images/584543-great-teaching-toolkit-evidence-review.pdf" TargetMode="External"/><Relationship Id="rId39" Type="http://schemas.openxmlformats.org/officeDocument/2006/relationships/hyperlink" Target="https://hwb.gov.wales/api/storage/439cef1d-0428-42b6-82bf-f5153939b3df/cyflwyniad-ir-safonau-proffesiynol-ar-gyfer-addysgu-ac-arweinyddiaeth-tafl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533</TotalTime>
  <Pages>18</Pages>
  <Words>6632</Words>
  <Characters>37809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dc:creator>
  <cp:keywords/>
  <dc:description/>
  <cp:lastModifiedBy>Ellie Jane Jones</cp:lastModifiedBy>
  <cp:revision>36</cp:revision>
  <dcterms:created xsi:type="dcterms:W3CDTF">2023-03-28T09:32:00Z</dcterms:created>
  <dcterms:modified xsi:type="dcterms:W3CDTF">2023-05-15T22:19:00Z</dcterms:modified>
</cp:coreProperties>
</file>