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8C21E4" w14:textId="152C3940" w:rsidR="009D4F9E" w:rsidRDefault="009D4F9E">
      <w:r>
        <w:rPr>
          <w:noProof/>
          <w:lang w:eastAsia="en-GB"/>
        </w:rPr>
        <mc:AlternateContent>
          <mc:Choice Requires="wpg">
            <w:drawing>
              <wp:anchor distT="0" distB="0" distL="114300" distR="114300" simplePos="0" relativeHeight="251659264" behindDoc="1" locked="0" layoutInCell="1" allowOverlap="1" wp14:anchorId="6D1F7A5B" wp14:editId="0F5BA34F">
                <wp:simplePos x="0" y="0"/>
                <wp:positionH relativeFrom="page">
                  <wp:align>center</wp:align>
                </wp:positionH>
                <wp:positionV relativeFrom="page">
                  <wp:align>center</wp:align>
                </wp:positionV>
                <wp:extent cx="685800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A6A5E63" w14:textId="77777777" w:rsidR="009D4F9E" w:rsidRDefault="009D4F9E">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0" y="103367"/>
                            <a:ext cx="5607510" cy="135507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85856B" w14:textId="77777777" w:rsidR="00E81A1C" w:rsidRDefault="00E81A1C">
                              <w:pPr>
                                <w:pStyle w:val="NoSpacing"/>
                                <w:spacing w:before="120"/>
                                <w:rPr>
                                  <w:rFonts w:asciiTheme="majorHAnsi" w:eastAsiaTheme="majorEastAsia" w:hAnsiTheme="majorHAnsi" w:cstheme="majorBidi"/>
                                  <w:caps/>
                                  <w:color w:val="FFFFFF" w:themeColor="background1"/>
                                  <w:sz w:val="64"/>
                                  <w:szCs w:val="64"/>
                                </w:rPr>
                              </w:pPr>
                              <w:r w:rsidRPr="00E81A1C">
                                <w:rPr>
                                  <w:rFonts w:asciiTheme="majorHAnsi" w:eastAsiaTheme="majorEastAsia" w:hAnsiTheme="majorHAnsi" w:cstheme="majorBidi"/>
                                  <w:caps/>
                                  <w:color w:val="FFFFFF" w:themeColor="background1"/>
                                  <w:sz w:val="64"/>
                                  <w:szCs w:val="64"/>
                                </w:rPr>
                                <w:t>Introducing the Modern Workplace</w:t>
                              </w:r>
                            </w:p>
                            <w:p w14:paraId="5C1AF862" w14:textId="35B1A7F7" w:rsidR="009D4F9E" w:rsidRDefault="00BA3350">
                              <w:pPr>
                                <w:pStyle w:val="NoSpacing"/>
                                <w:spacing w:before="120"/>
                                <w:rPr>
                                  <w:color w:val="4472C4" w:themeColor="accent1"/>
                                  <w:sz w:val="36"/>
                                  <w:szCs w:val="36"/>
                                </w:rPr>
                              </w:pPr>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E81A1C" w:rsidRPr="00E81A1C">
                                    <w:rPr>
                                      <w:color w:val="4472C4" w:themeColor="accent1"/>
                                      <w:sz w:val="36"/>
                                      <w:szCs w:val="36"/>
                                    </w:rPr>
                                    <w:t>LCBB4003</w:t>
                                  </w:r>
                                </w:sdtContent>
                              </w:sdt>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6D1F7A5B" id="Group 48" o:spid="_x0000_s1026" style="position:absolute;margin-left:0;margin-top:0;width:540pt;height:10in;z-index:-251657216;mso-height-percent:909;mso-position-horizontal:center;mso-position-horizontal-relative:page;mso-position-vertical:center;mso-position-vertical-relative:page;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1A6A5E63" w14:textId="77777777" w:rsidR="009D4F9E" w:rsidRDefault="009D4F9E">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top:1033;width:56075;height:1355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7B85856B" w14:textId="77777777" w:rsidR="00E81A1C" w:rsidRDefault="00E81A1C">
                        <w:pPr>
                          <w:pStyle w:val="NoSpacing"/>
                          <w:spacing w:before="120"/>
                          <w:rPr>
                            <w:rFonts w:asciiTheme="majorHAnsi" w:eastAsiaTheme="majorEastAsia" w:hAnsiTheme="majorHAnsi" w:cstheme="majorBidi"/>
                            <w:caps/>
                            <w:color w:val="FFFFFF" w:themeColor="background1"/>
                            <w:sz w:val="64"/>
                            <w:szCs w:val="64"/>
                          </w:rPr>
                        </w:pPr>
                        <w:r w:rsidRPr="00E81A1C">
                          <w:rPr>
                            <w:rFonts w:asciiTheme="majorHAnsi" w:eastAsiaTheme="majorEastAsia" w:hAnsiTheme="majorHAnsi" w:cstheme="majorBidi"/>
                            <w:caps/>
                            <w:color w:val="FFFFFF" w:themeColor="background1"/>
                            <w:sz w:val="64"/>
                            <w:szCs w:val="64"/>
                          </w:rPr>
                          <w:t>Introducing the Modern Workplace</w:t>
                        </w:r>
                      </w:p>
                      <w:p w14:paraId="5C1AF862" w14:textId="35B1A7F7" w:rsidR="009D4F9E" w:rsidRDefault="000C2C9B">
                        <w:pPr>
                          <w:pStyle w:val="NoSpacing"/>
                          <w:spacing w:before="120"/>
                          <w:rPr>
                            <w:color w:val="4472C4" w:themeColor="accent1"/>
                            <w:sz w:val="36"/>
                            <w:szCs w:val="36"/>
                          </w:rPr>
                        </w:pPr>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E81A1C" w:rsidRPr="00E81A1C">
                              <w:rPr>
                                <w:color w:val="4472C4" w:themeColor="accent1"/>
                                <w:sz w:val="36"/>
                                <w:szCs w:val="36"/>
                              </w:rPr>
                              <w:t>LCBB4003</w:t>
                            </w:r>
                          </w:sdtContent>
                        </w:sdt>
                      </w:p>
                    </w:txbxContent>
                  </v:textbox>
                </v:shape>
                <w10:wrap anchorx="page" anchory="page"/>
              </v:group>
            </w:pict>
          </mc:Fallback>
        </mc:AlternateContent>
      </w:r>
    </w:p>
    <w:sdt>
      <w:sdtPr>
        <w:id w:val="206303926"/>
        <w:docPartObj>
          <w:docPartGallery w:val="Cover Pages"/>
          <w:docPartUnique/>
        </w:docPartObj>
      </w:sdtPr>
      <w:sdtEndPr/>
      <w:sdtContent>
        <w:p w14:paraId="50231668" w14:textId="60D9F47C" w:rsidR="009D4F9E" w:rsidRDefault="00E81A1C" w:rsidP="00E81A1C">
          <w:pPr>
            <w:tabs>
              <w:tab w:val="left" w:pos="2674"/>
            </w:tabs>
          </w:pPr>
          <w:r>
            <w:tab/>
          </w:r>
        </w:p>
        <w:p w14:paraId="0CEE0B60" w14:textId="69DE6DEE" w:rsidR="009D4F9E" w:rsidRDefault="009D4F9E">
          <w:pPr>
            <w:spacing w:after="160" w:line="259" w:lineRule="auto"/>
          </w:pPr>
          <w:r>
            <w:rPr>
              <w:noProof/>
              <w:lang w:eastAsia="en-GB"/>
            </w:rPr>
            <mc:AlternateContent>
              <mc:Choice Requires="wps">
                <w:drawing>
                  <wp:anchor distT="45720" distB="45720" distL="114300" distR="114300" simplePos="0" relativeHeight="251661312" behindDoc="0" locked="0" layoutInCell="1" allowOverlap="1" wp14:anchorId="2CE5D5C5" wp14:editId="0225A77D">
                    <wp:simplePos x="0" y="0"/>
                    <wp:positionH relativeFrom="column">
                      <wp:posOffset>-190500</wp:posOffset>
                    </wp:positionH>
                    <wp:positionV relativeFrom="paragraph">
                      <wp:posOffset>7491730</wp:posOffset>
                    </wp:positionV>
                    <wp:extent cx="4495800" cy="1404620"/>
                    <wp:effectExtent l="0" t="0" r="1905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5800" cy="1404620"/>
                            </a:xfrm>
                            <a:prstGeom prst="rect">
                              <a:avLst/>
                            </a:prstGeom>
                            <a:ln>
                              <a:headEnd/>
                              <a:tailEnd/>
                            </a:ln>
                          </wps:spPr>
                          <wps:style>
                            <a:lnRef idx="1">
                              <a:schemeClr val="accent1"/>
                            </a:lnRef>
                            <a:fillRef idx="2">
                              <a:schemeClr val="accent1"/>
                            </a:fillRef>
                            <a:effectRef idx="1">
                              <a:schemeClr val="accent1"/>
                            </a:effectRef>
                            <a:fontRef idx="minor">
                              <a:schemeClr val="dk1"/>
                            </a:fontRef>
                          </wps:style>
                          <wps:txbx>
                            <w:txbxContent>
                              <w:p w14:paraId="01B09693" w14:textId="120D5EB8" w:rsidR="009D4F9E" w:rsidRDefault="009D4F9E">
                                <w:r>
                                  <w:t>Student Name:</w:t>
                                </w:r>
                                <w:r w:rsidR="00397B98">
                                  <w:t xml:space="preserve"> </w:t>
                                </w:r>
                                <w:r w:rsidR="00555CF8">
                                  <w:t>YANITSA GOSPODINOVA</w:t>
                                </w:r>
                              </w:p>
                              <w:p w14:paraId="005B43DB" w14:textId="51C9E41A" w:rsidR="009D4F9E" w:rsidRDefault="009D4F9E">
                                <w:r>
                                  <w:t>Student ID:</w:t>
                                </w:r>
                                <w:r w:rsidR="00555CF8">
                                  <w:t>1907707</w:t>
                                </w:r>
                              </w:p>
                              <w:p w14:paraId="4940966E" w14:textId="56172D40" w:rsidR="00555CF8" w:rsidRDefault="00555CF8">
                                <w:r>
                                  <w:t>Lecture:</w:t>
                                </w:r>
                                <w:r w:rsidR="00397B98">
                                  <w:t xml:space="preserve"> </w:t>
                                </w:r>
                                <w:r>
                                  <w:t>Dr. John-Paul Okeke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CE5D5C5" id="_x0000_t202" coordsize="21600,21600" o:spt="202" path="m,l,21600r21600,l21600,xe">
                    <v:stroke joinstyle="miter"/>
                    <v:path gradientshapeok="t" o:connecttype="rect"/>
                  </v:shapetype>
                  <v:shape id="Text Box 2" o:spid="_x0000_s1036" type="#_x0000_t202" style="position:absolute;margin-left:-15pt;margin-top:589.9pt;width:354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" fillcolor="#82a0d7 [2164]" strokecolor="#4472c4 [3204]" strokeweight=".5pt">
                    <v:fill color2="#678ccf [2612]" rotate="t" colors="0 #a8b7df;.5 #9aabd9;1 #879ed7" focus="100%" type="gradient">
                      <o:fill v:ext="view" type="gradientUnscaled"/>
                    </v:fill>
                    <v:textbox style="mso-fit-shape-to-text:t">
                      <w:txbxContent>
                        <w:p w14:paraId="01B09693" w14:textId="120D5EB8" w:rsidR="009D4F9E" w:rsidRDefault="009D4F9E">
                          <w:r>
                            <w:t>Student Name:</w:t>
                          </w:r>
                          <w:r w:rsidR="00397B98">
                            <w:t xml:space="preserve"> </w:t>
                          </w:r>
                          <w:r w:rsidR="00555CF8">
                            <w:t>YANITSA GOSPODINOVA</w:t>
                          </w:r>
                        </w:p>
                        <w:p w14:paraId="005B43DB" w14:textId="51C9E41A" w:rsidR="009D4F9E" w:rsidRDefault="009D4F9E">
                          <w:r>
                            <w:t>Student ID:</w:t>
                          </w:r>
                          <w:r w:rsidR="00555CF8">
                            <w:t>1907707</w:t>
                          </w:r>
                        </w:p>
                        <w:p w14:paraId="4940966E" w14:textId="56172D40" w:rsidR="00555CF8" w:rsidRDefault="00555CF8">
                          <w:r>
                            <w:t>Lecture:</w:t>
                          </w:r>
                          <w:r w:rsidR="00397B98">
                            <w:t xml:space="preserve"> </w:t>
                          </w:r>
                          <w:proofErr w:type="spellStart"/>
                          <w:r>
                            <w:t>Dr.</w:t>
                          </w:r>
                          <w:proofErr w:type="spellEnd"/>
                          <w:r>
                            <w:t xml:space="preserve"> John-Paul </w:t>
                          </w:r>
                          <w:proofErr w:type="spellStart"/>
                          <w:r>
                            <w:t>Okeke</w:t>
                          </w:r>
                          <w:proofErr w:type="spellEnd"/>
                        </w:p>
                      </w:txbxContent>
                    </v:textbox>
                    <w10:wrap type="square"/>
                  </v:shape>
                </w:pict>
              </mc:Fallback>
            </mc:AlternateContent>
          </w:r>
          <w:r>
            <w:br w:type="page"/>
          </w:r>
        </w:p>
      </w:sdtContent>
    </w:sdt>
    <w:sdt>
      <w:sdtPr>
        <w:rPr>
          <w:rFonts w:ascii="Arial" w:eastAsiaTheme="minorHAnsi" w:hAnsi="Arial" w:cstheme="minorBidi"/>
          <w:color w:val="auto"/>
          <w:sz w:val="22"/>
          <w:szCs w:val="22"/>
          <w:lang w:val="en-GB"/>
        </w:rPr>
        <w:id w:val="1535004956"/>
        <w:docPartObj>
          <w:docPartGallery w:val="Table of Contents"/>
          <w:docPartUnique/>
        </w:docPartObj>
      </w:sdtPr>
      <w:sdtEndPr>
        <w:rPr>
          <w:b/>
          <w:bCs/>
          <w:noProof/>
        </w:rPr>
      </w:sdtEndPr>
      <w:sdtContent>
        <w:p w14:paraId="401F87B1" w14:textId="2FF5F192" w:rsidR="0075178C" w:rsidRDefault="0075178C">
          <w:pPr>
            <w:pStyle w:val="TOCHeading"/>
          </w:pPr>
          <w:r>
            <w:t>Table of Contents</w:t>
          </w:r>
        </w:p>
        <w:p w14:paraId="722F4DBA" w14:textId="34AE9E62" w:rsidR="0075178C" w:rsidRDefault="0075178C">
          <w:pPr>
            <w:pStyle w:val="TOC1"/>
            <w:tabs>
              <w:tab w:val="right" w:leader="dot" w:pos="9016"/>
            </w:tabs>
            <w:rPr>
              <w:noProof/>
            </w:rPr>
          </w:pPr>
          <w:r>
            <w:fldChar w:fldCharType="begin"/>
          </w:r>
          <w:r>
            <w:instrText xml:space="preserve"> TOC \o "1-3" \h \z \u </w:instrText>
          </w:r>
          <w:r>
            <w:fldChar w:fldCharType="separate"/>
          </w:r>
          <w:hyperlink w:anchor="_Toc49083114" w:history="1">
            <w:r w:rsidRPr="003930D8">
              <w:rPr>
                <w:rStyle w:val="Hyperlink"/>
                <w:noProof/>
              </w:rPr>
              <w:t>Introduction</w:t>
            </w:r>
            <w:r>
              <w:rPr>
                <w:noProof/>
                <w:webHidden/>
              </w:rPr>
              <w:tab/>
            </w:r>
            <w:r>
              <w:rPr>
                <w:noProof/>
                <w:webHidden/>
              </w:rPr>
              <w:fldChar w:fldCharType="begin"/>
            </w:r>
            <w:r>
              <w:rPr>
                <w:noProof/>
                <w:webHidden/>
              </w:rPr>
              <w:instrText xml:space="preserve"> PAGEREF _Toc49083114 \h </w:instrText>
            </w:r>
            <w:r>
              <w:rPr>
                <w:noProof/>
                <w:webHidden/>
              </w:rPr>
            </w:r>
            <w:r>
              <w:rPr>
                <w:noProof/>
                <w:webHidden/>
              </w:rPr>
              <w:fldChar w:fldCharType="separate"/>
            </w:r>
            <w:r>
              <w:rPr>
                <w:noProof/>
                <w:webHidden/>
              </w:rPr>
              <w:t>2</w:t>
            </w:r>
            <w:r>
              <w:rPr>
                <w:noProof/>
                <w:webHidden/>
              </w:rPr>
              <w:fldChar w:fldCharType="end"/>
            </w:r>
          </w:hyperlink>
        </w:p>
        <w:p w14:paraId="1BC5C31F" w14:textId="614FB683" w:rsidR="0075178C" w:rsidRDefault="00BA3350">
          <w:pPr>
            <w:pStyle w:val="TOC1"/>
            <w:tabs>
              <w:tab w:val="right" w:leader="dot" w:pos="9016"/>
            </w:tabs>
            <w:rPr>
              <w:noProof/>
            </w:rPr>
          </w:pPr>
          <w:hyperlink w:anchor="_Toc49083115" w:history="1">
            <w:r w:rsidR="0075178C" w:rsidRPr="003930D8">
              <w:rPr>
                <w:rStyle w:val="Hyperlink"/>
                <w:noProof/>
              </w:rPr>
              <w:t>Characterization of the organizational structure and organizational culture</w:t>
            </w:r>
            <w:r w:rsidR="0075178C">
              <w:rPr>
                <w:noProof/>
                <w:webHidden/>
              </w:rPr>
              <w:tab/>
            </w:r>
            <w:r w:rsidR="0075178C">
              <w:rPr>
                <w:noProof/>
                <w:webHidden/>
              </w:rPr>
              <w:fldChar w:fldCharType="begin"/>
            </w:r>
            <w:r w:rsidR="0075178C">
              <w:rPr>
                <w:noProof/>
                <w:webHidden/>
              </w:rPr>
              <w:instrText xml:space="preserve"> PAGEREF _Toc49083115 \h </w:instrText>
            </w:r>
            <w:r w:rsidR="0075178C">
              <w:rPr>
                <w:noProof/>
                <w:webHidden/>
              </w:rPr>
            </w:r>
            <w:r w:rsidR="0075178C">
              <w:rPr>
                <w:noProof/>
                <w:webHidden/>
              </w:rPr>
              <w:fldChar w:fldCharType="separate"/>
            </w:r>
            <w:r w:rsidR="0075178C">
              <w:rPr>
                <w:noProof/>
                <w:webHidden/>
              </w:rPr>
              <w:t>2</w:t>
            </w:r>
            <w:r w:rsidR="0075178C">
              <w:rPr>
                <w:noProof/>
                <w:webHidden/>
              </w:rPr>
              <w:fldChar w:fldCharType="end"/>
            </w:r>
          </w:hyperlink>
        </w:p>
        <w:p w14:paraId="0CDB3B21" w14:textId="3DBA005F" w:rsidR="0075178C" w:rsidRDefault="00BA3350">
          <w:pPr>
            <w:pStyle w:val="TOC1"/>
            <w:tabs>
              <w:tab w:val="right" w:leader="dot" w:pos="9016"/>
            </w:tabs>
            <w:rPr>
              <w:noProof/>
            </w:rPr>
          </w:pPr>
          <w:hyperlink w:anchor="_Toc49083116" w:history="1">
            <w:r w:rsidR="0075178C" w:rsidRPr="003930D8">
              <w:rPr>
                <w:rStyle w:val="Hyperlink"/>
                <w:noProof/>
              </w:rPr>
              <w:t>The relationship between organizational structure and organizational culture</w:t>
            </w:r>
            <w:r w:rsidR="0075178C">
              <w:rPr>
                <w:noProof/>
                <w:webHidden/>
              </w:rPr>
              <w:tab/>
            </w:r>
            <w:r w:rsidR="0075178C">
              <w:rPr>
                <w:noProof/>
                <w:webHidden/>
              </w:rPr>
              <w:fldChar w:fldCharType="begin"/>
            </w:r>
            <w:r w:rsidR="0075178C">
              <w:rPr>
                <w:noProof/>
                <w:webHidden/>
              </w:rPr>
              <w:instrText xml:space="preserve"> PAGEREF _Toc49083116 \h </w:instrText>
            </w:r>
            <w:r w:rsidR="0075178C">
              <w:rPr>
                <w:noProof/>
                <w:webHidden/>
              </w:rPr>
            </w:r>
            <w:r w:rsidR="0075178C">
              <w:rPr>
                <w:noProof/>
                <w:webHidden/>
              </w:rPr>
              <w:fldChar w:fldCharType="separate"/>
            </w:r>
            <w:r w:rsidR="0075178C">
              <w:rPr>
                <w:noProof/>
                <w:webHidden/>
              </w:rPr>
              <w:t>3</w:t>
            </w:r>
            <w:r w:rsidR="0075178C">
              <w:rPr>
                <w:noProof/>
                <w:webHidden/>
              </w:rPr>
              <w:fldChar w:fldCharType="end"/>
            </w:r>
          </w:hyperlink>
        </w:p>
        <w:p w14:paraId="517823AC" w14:textId="4B1E9691" w:rsidR="0075178C" w:rsidRDefault="00BA3350">
          <w:pPr>
            <w:pStyle w:val="TOC1"/>
            <w:tabs>
              <w:tab w:val="right" w:leader="dot" w:pos="9016"/>
            </w:tabs>
            <w:rPr>
              <w:noProof/>
            </w:rPr>
          </w:pPr>
          <w:hyperlink w:anchor="_Toc49083117" w:history="1">
            <w:r w:rsidR="0075178C" w:rsidRPr="003930D8">
              <w:rPr>
                <w:rStyle w:val="Hyperlink"/>
                <w:noProof/>
              </w:rPr>
              <w:t>Suggestions for improvement within the association</w:t>
            </w:r>
            <w:r w:rsidR="0075178C">
              <w:rPr>
                <w:noProof/>
                <w:webHidden/>
              </w:rPr>
              <w:tab/>
            </w:r>
            <w:r w:rsidR="0075178C">
              <w:rPr>
                <w:noProof/>
                <w:webHidden/>
              </w:rPr>
              <w:fldChar w:fldCharType="begin"/>
            </w:r>
            <w:r w:rsidR="0075178C">
              <w:rPr>
                <w:noProof/>
                <w:webHidden/>
              </w:rPr>
              <w:instrText xml:space="preserve"> PAGEREF _Toc49083117 \h </w:instrText>
            </w:r>
            <w:r w:rsidR="0075178C">
              <w:rPr>
                <w:noProof/>
                <w:webHidden/>
              </w:rPr>
            </w:r>
            <w:r w:rsidR="0075178C">
              <w:rPr>
                <w:noProof/>
                <w:webHidden/>
              </w:rPr>
              <w:fldChar w:fldCharType="separate"/>
            </w:r>
            <w:r w:rsidR="0075178C">
              <w:rPr>
                <w:noProof/>
                <w:webHidden/>
              </w:rPr>
              <w:t>3</w:t>
            </w:r>
            <w:r w:rsidR="0075178C">
              <w:rPr>
                <w:noProof/>
                <w:webHidden/>
              </w:rPr>
              <w:fldChar w:fldCharType="end"/>
            </w:r>
          </w:hyperlink>
        </w:p>
        <w:p w14:paraId="08FD70A7" w14:textId="115ACA38" w:rsidR="0075178C" w:rsidRDefault="00BA3350">
          <w:pPr>
            <w:pStyle w:val="TOC1"/>
            <w:tabs>
              <w:tab w:val="right" w:leader="dot" w:pos="9016"/>
            </w:tabs>
            <w:rPr>
              <w:noProof/>
            </w:rPr>
          </w:pPr>
          <w:hyperlink w:anchor="_Toc49083118" w:history="1">
            <w:r w:rsidR="0075178C" w:rsidRPr="003930D8">
              <w:rPr>
                <w:rStyle w:val="Hyperlink"/>
                <w:noProof/>
              </w:rPr>
              <w:t>Enterprise structure</w:t>
            </w:r>
            <w:r w:rsidR="0075178C">
              <w:rPr>
                <w:noProof/>
                <w:webHidden/>
              </w:rPr>
              <w:tab/>
            </w:r>
            <w:r w:rsidR="0075178C">
              <w:rPr>
                <w:noProof/>
                <w:webHidden/>
              </w:rPr>
              <w:fldChar w:fldCharType="begin"/>
            </w:r>
            <w:r w:rsidR="0075178C">
              <w:rPr>
                <w:noProof/>
                <w:webHidden/>
              </w:rPr>
              <w:instrText xml:space="preserve"> PAGEREF _Toc49083118 \h </w:instrText>
            </w:r>
            <w:r w:rsidR="0075178C">
              <w:rPr>
                <w:noProof/>
                <w:webHidden/>
              </w:rPr>
            </w:r>
            <w:r w:rsidR="0075178C">
              <w:rPr>
                <w:noProof/>
                <w:webHidden/>
              </w:rPr>
              <w:fldChar w:fldCharType="separate"/>
            </w:r>
            <w:r w:rsidR="0075178C">
              <w:rPr>
                <w:noProof/>
                <w:webHidden/>
              </w:rPr>
              <w:t>4</w:t>
            </w:r>
            <w:r w:rsidR="0075178C">
              <w:rPr>
                <w:noProof/>
                <w:webHidden/>
              </w:rPr>
              <w:fldChar w:fldCharType="end"/>
            </w:r>
          </w:hyperlink>
        </w:p>
        <w:p w14:paraId="7DD7711C" w14:textId="228693AC" w:rsidR="0075178C" w:rsidRDefault="00BA3350">
          <w:pPr>
            <w:pStyle w:val="TOC1"/>
            <w:tabs>
              <w:tab w:val="right" w:leader="dot" w:pos="9016"/>
            </w:tabs>
            <w:rPr>
              <w:noProof/>
            </w:rPr>
          </w:pPr>
          <w:hyperlink w:anchor="_Toc49083119" w:history="1">
            <w:r w:rsidR="0075178C" w:rsidRPr="003930D8">
              <w:rPr>
                <w:rStyle w:val="Hyperlink"/>
                <w:noProof/>
              </w:rPr>
              <w:t>Conclusion</w:t>
            </w:r>
            <w:r w:rsidR="0075178C">
              <w:rPr>
                <w:noProof/>
                <w:webHidden/>
              </w:rPr>
              <w:tab/>
            </w:r>
            <w:r w:rsidR="0075178C">
              <w:rPr>
                <w:noProof/>
                <w:webHidden/>
              </w:rPr>
              <w:fldChar w:fldCharType="begin"/>
            </w:r>
            <w:r w:rsidR="0075178C">
              <w:rPr>
                <w:noProof/>
                <w:webHidden/>
              </w:rPr>
              <w:instrText xml:space="preserve"> PAGEREF _Toc49083119 \h </w:instrText>
            </w:r>
            <w:r w:rsidR="0075178C">
              <w:rPr>
                <w:noProof/>
                <w:webHidden/>
              </w:rPr>
            </w:r>
            <w:r w:rsidR="0075178C">
              <w:rPr>
                <w:noProof/>
                <w:webHidden/>
              </w:rPr>
              <w:fldChar w:fldCharType="separate"/>
            </w:r>
            <w:r w:rsidR="0075178C">
              <w:rPr>
                <w:noProof/>
                <w:webHidden/>
              </w:rPr>
              <w:t>5</w:t>
            </w:r>
            <w:r w:rsidR="0075178C">
              <w:rPr>
                <w:noProof/>
                <w:webHidden/>
              </w:rPr>
              <w:fldChar w:fldCharType="end"/>
            </w:r>
          </w:hyperlink>
        </w:p>
        <w:p w14:paraId="4D1B3316" w14:textId="2A782ADD" w:rsidR="0075178C" w:rsidRDefault="00BA3350">
          <w:pPr>
            <w:pStyle w:val="TOC1"/>
            <w:tabs>
              <w:tab w:val="right" w:leader="dot" w:pos="9016"/>
            </w:tabs>
            <w:rPr>
              <w:noProof/>
            </w:rPr>
          </w:pPr>
          <w:hyperlink w:anchor="_Toc49083120" w:history="1">
            <w:r w:rsidR="0075178C" w:rsidRPr="003930D8">
              <w:rPr>
                <w:rStyle w:val="Hyperlink"/>
                <w:noProof/>
              </w:rPr>
              <w:t>References</w:t>
            </w:r>
            <w:r w:rsidR="0075178C">
              <w:rPr>
                <w:noProof/>
                <w:webHidden/>
              </w:rPr>
              <w:tab/>
            </w:r>
            <w:r w:rsidR="0075178C">
              <w:rPr>
                <w:noProof/>
                <w:webHidden/>
              </w:rPr>
              <w:fldChar w:fldCharType="begin"/>
            </w:r>
            <w:r w:rsidR="0075178C">
              <w:rPr>
                <w:noProof/>
                <w:webHidden/>
              </w:rPr>
              <w:instrText xml:space="preserve"> PAGEREF _Toc49083120 \h </w:instrText>
            </w:r>
            <w:r w:rsidR="0075178C">
              <w:rPr>
                <w:noProof/>
                <w:webHidden/>
              </w:rPr>
            </w:r>
            <w:r w:rsidR="0075178C">
              <w:rPr>
                <w:noProof/>
                <w:webHidden/>
              </w:rPr>
              <w:fldChar w:fldCharType="separate"/>
            </w:r>
            <w:r w:rsidR="0075178C">
              <w:rPr>
                <w:noProof/>
                <w:webHidden/>
              </w:rPr>
              <w:t>6</w:t>
            </w:r>
            <w:r w:rsidR="0075178C">
              <w:rPr>
                <w:noProof/>
                <w:webHidden/>
              </w:rPr>
              <w:fldChar w:fldCharType="end"/>
            </w:r>
          </w:hyperlink>
        </w:p>
        <w:p w14:paraId="14A57914" w14:textId="5F112644" w:rsidR="0075178C" w:rsidRDefault="0075178C">
          <w:r>
            <w:rPr>
              <w:b/>
              <w:bCs/>
              <w:noProof/>
            </w:rPr>
            <w:fldChar w:fldCharType="end"/>
          </w:r>
        </w:p>
      </w:sdtContent>
    </w:sdt>
    <w:p w14:paraId="1CDFB8A3" w14:textId="4B7A7E99" w:rsidR="00844443" w:rsidRDefault="00844443"/>
    <w:p w14:paraId="35579BE2" w14:textId="7D0400F1" w:rsidR="00327BF9" w:rsidRDefault="00327BF9"/>
    <w:p w14:paraId="1DA52792" w14:textId="63EBD5FE" w:rsidR="00327BF9" w:rsidRDefault="00327BF9"/>
    <w:p w14:paraId="697D55D3" w14:textId="085276B8" w:rsidR="00327BF9" w:rsidRDefault="00327BF9"/>
    <w:p w14:paraId="5EA11602" w14:textId="64D62829" w:rsidR="00327BF9" w:rsidRDefault="00327BF9"/>
    <w:p w14:paraId="06CF9A25" w14:textId="65592A79" w:rsidR="00327BF9" w:rsidRDefault="00327BF9"/>
    <w:p w14:paraId="28BF442B" w14:textId="4CA6E1CA" w:rsidR="00327BF9" w:rsidRDefault="00327BF9"/>
    <w:p w14:paraId="3930D6C1" w14:textId="21AB71D2" w:rsidR="00327BF9" w:rsidRDefault="00327BF9"/>
    <w:p w14:paraId="493A589C" w14:textId="5E6631E9" w:rsidR="00327BF9" w:rsidRDefault="00327BF9"/>
    <w:p w14:paraId="11959E4D" w14:textId="33E69D9B" w:rsidR="00327BF9" w:rsidRDefault="00327BF9"/>
    <w:p w14:paraId="31390E8A" w14:textId="74EF85B1" w:rsidR="00327BF9" w:rsidRDefault="00327BF9"/>
    <w:p w14:paraId="23E8D508" w14:textId="364165F4" w:rsidR="00327BF9" w:rsidRDefault="00327BF9"/>
    <w:p w14:paraId="05F11783" w14:textId="0D1FB637" w:rsidR="00327BF9" w:rsidRDefault="00327BF9"/>
    <w:p w14:paraId="149E033F" w14:textId="0CEF4242" w:rsidR="00327BF9" w:rsidRDefault="00327BF9"/>
    <w:p w14:paraId="51CDA48F" w14:textId="592EDFD5" w:rsidR="00327BF9" w:rsidRDefault="00327BF9"/>
    <w:p w14:paraId="4E40BF3A" w14:textId="771C5BD4" w:rsidR="00327BF9" w:rsidRDefault="00327BF9"/>
    <w:p w14:paraId="6215E3CD" w14:textId="7CD10A0F" w:rsidR="00327BF9" w:rsidRDefault="00327BF9"/>
    <w:p w14:paraId="7A7BD270" w14:textId="7B450F97" w:rsidR="00327BF9" w:rsidRDefault="00327BF9"/>
    <w:p w14:paraId="23740C44" w14:textId="360762A6" w:rsidR="00327BF9" w:rsidRDefault="00327BF9"/>
    <w:p w14:paraId="54603AE4" w14:textId="0AC02CB3" w:rsidR="00327BF9" w:rsidRDefault="00327BF9"/>
    <w:p w14:paraId="097F89C6" w14:textId="134B9B24" w:rsidR="00327BF9" w:rsidRDefault="00327BF9" w:rsidP="00327BF9">
      <w:pPr>
        <w:pStyle w:val="Heading1"/>
      </w:pPr>
      <w:bookmarkStart w:id="0" w:name="_Toc49083114"/>
      <w:r>
        <w:lastRenderedPageBreak/>
        <w:t>Introduction</w:t>
      </w:r>
      <w:bookmarkEnd w:id="0"/>
    </w:p>
    <w:p w14:paraId="568B6861" w14:textId="0BE20E11" w:rsidR="00327BF9" w:rsidRDefault="00327BF9" w:rsidP="00327BF9">
      <w:r w:rsidRPr="00327BF9">
        <w:t>There are different degrees on the board when running an association, especially an effective business. Managers come either from the board, from VP, bosses, managers, each level must update something regarding the chain in order. This is seen as a hierarchical structure within a business or association. They are the people who lead a business to create profitability in business</w:t>
      </w:r>
      <w:r w:rsidR="008949B7" w:rsidRPr="008949B7">
        <w:t xml:space="preserve"> (Graeme Brooker and Stone, 2007)</w:t>
      </w:r>
      <w:r w:rsidRPr="00327BF9">
        <w:t>. Managers need to take care of the day-to-day running of the business and there will be rules, guidelines and strategies that need to be followed every day. The right method to perform inside the association, determining the case of authoritative culture. This paper will look at how hierarchical structure and authoritative culture are linked to keep an association effective. The most ideal way for the board and representatives to get involved and collaborate to create a solid crucial role for the association.</w:t>
      </w:r>
    </w:p>
    <w:p w14:paraId="5A8B65D8" w14:textId="77777777" w:rsidR="00327BF9" w:rsidRDefault="00327BF9" w:rsidP="00327BF9">
      <w:pPr>
        <w:pStyle w:val="Heading1"/>
      </w:pPr>
      <w:bookmarkStart w:id="1" w:name="_Toc49083115"/>
      <w:r>
        <w:t>Characterization of the organizational structure and organizational culture</w:t>
      </w:r>
      <w:bookmarkEnd w:id="1"/>
    </w:p>
    <w:p w14:paraId="30CEFD9D" w14:textId="2E1711C4" w:rsidR="00327BF9" w:rsidRDefault="00327BF9" w:rsidP="00327BF9">
      <w:r>
        <w:t>The authoritative structure is characterized as a chain of important courses of action of specialists, exchange, rights and obligations of the association (Johnson et al, 2005). The capacity of an authoritative structure is to concentrate on work and a variety of useful territory. For example, sets of expectations and where to represent a representative, as indicated in their positions for activities within the association. An authoritative structure of the part of the enterprise, which gives the establishment of standard strategic approaches and schedules, so that they are in line with each day and the future goals of the association. The overall goal is development within the organization and this structure will help to achieve this</w:t>
      </w:r>
      <w:r w:rsidR="008949B7" w:rsidRPr="008949B7">
        <w:t xml:space="preserve"> (Graeme Brooker and Stone, 2007)</w:t>
      </w:r>
      <w:r>
        <w:t>.</w:t>
      </w:r>
    </w:p>
    <w:p w14:paraId="0FE44A54" w14:textId="5B5CB804" w:rsidR="00327BF9" w:rsidRDefault="00327BF9" w:rsidP="00327BF9">
      <w:r>
        <w:t xml:space="preserve">Authoritative culture is characterized as a set of qualities and beliefs that decide or contribute to the extraordinary social condition of the business. The representatives who start in the association get acquainted with these new qualities and style of the association from the business culture within the association. In terms of strengthening the performance of the business, the lifestyle of the association is improving. It is important to get input from representatives to change or make a great social status in the work environment. There is a wide range of things that pioneers can never really cultivate. For example, they can make assessments. Gathering information from these assessments can invent </w:t>
      </w:r>
      <w:r w:rsidR="007F24DC">
        <w:t>behaviours</w:t>
      </w:r>
      <w:r>
        <w:t xml:space="preserve"> that can be implemented as an association lifestyle. This can work positively and negatively in winning the association, as change can be extremely unforgivable when it becomes extremely radical. Here is a situation from the CMA association, CMA restores the organization, as they must remain useful and improve profitability. The representatives of the association do not cope well with the change and the lack of correspondence among the council and the working meetings. The change does not trust the association between the workers with the excluded chance that they do not trust the strategic association. This is why it is imperative to hold meetings and correspondence among pioneers and workers to keep them up to date on change</w:t>
      </w:r>
      <w:r w:rsidR="007F24DC" w:rsidRPr="007F24DC">
        <w:t xml:space="preserve"> (Wheelen et al., 2018)</w:t>
      </w:r>
      <w:r>
        <w:t>.</w:t>
      </w:r>
    </w:p>
    <w:p w14:paraId="44042745" w14:textId="77777777" w:rsidR="00327BF9" w:rsidRDefault="00327BF9" w:rsidP="00327BF9">
      <w:pPr>
        <w:pStyle w:val="Heading1"/>
      </w:pPr>
      <w:bookmarkStart w:id="2" w:name="_Toc49083116"/>
      <w:r>
        <w:lastRenderedPageBreak/>
        <w:t>The relationship between organizational structure and organizational culture</w:t>
      </w:r>
      <w:bookmarkEnd w:id="2"/>
    </w:p>
    <w:p w14:paraId="1B4A97ED" w14:textId="203715B0" w:rsidR="00327BF9" w:rsidRDefault="00327BF9" w:rsidP="00327BF9">
      <w:r>
        <w:t>As an association, it is important to understand that the culture of association is created around the structure</w:t>
      </w:r>
      <w:r w:rsidR="007F24DC" w:rsidRPr="007F24DC">
        <w:t xml:space="preserve"> (Wheelen et al., 2018)</w:t>
      </w:r>
      <w:r>
        <w:t>. The structure of the association can continue as before, but the way of life can change each time in the light of the fact that it makes a social sphere. In order to achieve the goals of the organizations as appropriate, the associations must always have a strong organization with which to work. This is important when disseminating tasks to different working groups and units in the association to ensure that representatives move towards a similar goal. Associations cannot work easily without their workers. Distinctive random structures or situations in the association, which encourages different points of view, observations, practices and attributes with parts of different types of abilities. This may adversely affect within the association. The goal is to prevent this from happening. Authoritative culture in one way or another characterizes the hierarchical structure of the association.</w:t>
      </w:r>
    </w:p>
    <w:p w14:paraId="691DE7EC" w14:textId="77777777" w:rsidR="00327BF9" w:rsidRDefault="00327BF9" w:rsidP="00327BF9">
      <w:pPr>
        <w:pStyle w:val="Heading1"/>
      </w:pPr>
      <w:bookmarkStart w:id="3" w:name="_Toc49083117"/>
      <w:r>
        <w:t>Suggestions for improvement within the association</w:t>
      </w:r>
      <w:bookmarkEnd w:id="3"/>
    </w:p>
    <w:p w14:paraId="3B572C04" w14:textId="77777777" w:rsidR="00327BF9" w:rsidRDefault="00327BF9" w:rsidP="00327BF9">
      <w:r>
        <w:t>The heads are the pioneers who help increase the profitability of workers for business. The moment presidents see the requirement for business development. They need to assess and study the current problem. One use of a strategic manager is to follow current profitability and utilization; the head cannot observe anything in case they cannot judge it. The chairman of the profitability monitoring can see where the improvement needs to be done. At the moment when it is related to the condition of the employee, the executive director must eliminate the problems and work on an agreement that will cut from improvements. In this way, they can cope with the desire for the organization, but also with the desire of the workers. The CEO's experience of having an exceptional job by maintaining a positive representative in the workplace may like to come to work. One thing the supervisor has to do is encourage his workers to support them for the length of the day. There are four strategies that a manager uses to improve the workplace:</w:t>
      </w:r>
    </w:p>
    <w:p w14:paraId="1A4062C8" w14:textId="77777777" w:rsidR="00327BF9" w:rsidRDefault="00327BF9" w:rsidP="00327BF9">
      <w:r>
        <w:t>1. Show a weak side</w:t>
      </w:r>
    </w:p>
    <w:p w14:paraId="331A5784" w14:textId="77777777" w:rsidR="00327BF9" w:rsidRDefault="00327BF9" w:rsidP="00327BF9">
      <w:r>
        <w:t>2. Know the qualities of your workers and use them</w:t>
      </w:r>
    </w:p>
    <w:p w14:paraId="149C3A06" w14:textId="77777777" w:rsidR="00327BF9" w:rsidRDefault="00327BF9" w:rsidP="00327BF9">
      <w:r>
        <w:t>3. Take time for a bunch of exercises</w:t>
      </w:r>
    </w:p>
    <w:p w14:paraId="486AAE34" w14:textId="77777777" w:rsidR="00327BF9" w:rsidRDefault="00327BF9" w:rsidP="00327BF9">
      <w:r>
        <w:t>4. Keep track of performance and contribute</w:t>
      </w:r>
    </w:p>
    <w:p w14:paraId="4732CAF0" w14:textId="5941F857" w:rsidR="00327BF9" w:rsidRDefault="00327BF9" w:rsidP="00327BF9">
      <w:r>
        <w:t>As directors and managers, they need to be connected to the representatives so that they can feel that you are their equivalent and not a predominant individual. Having the idea of ​​an "open entry strategy", workers should be prepared to talk about any inquiries or concerns they may have with their boss. This will help with any improvement or any contribution to efficiency. Building the product among administrators and representatives can set up the commodore throughout the association as a whole. There are connections that can be worked within the association</w:t>
      </w:r>
      <w:r w:rsidR="007F24DC">
        <w:t xml:space="preserve"> </w:t>
      </w:r>
      <w:r w:rsidR="007F24DC" w:rsidRPr="007F24DC">
        <w:t>(Burrow, Brad Alan Kleindl and Becraft, 2017)</w:t>
      </w:r>
      <w:r>
        <w:t xml:space="preserve">. From numerous points of view, the performance of the employee can be assessed when moving to the next level of business. Due to the CMA's position, communication with staff is a key factor in the association's progress and recovery. Regardless of the change within the </w:t>
      </w:r>
      <w:r>
        <w:lastRenderedPageBreak/>
        <w:t>organization, a large or small group must be constantly in the know-how. This will reduce the assumptions, the doubts of the workers. It is also critical to have input from workers so that the administration has a better understanding of what is required of workers. There may be several concerns from staff, which is common with each change, but still deal with them as needed. Pioneers who effectively practice enthusiastic insight are better prepared to achieve positive change and to lead their group through any obstacles. Make an appointment to openly compensate those who take a few minutes and effort to understand the change. In general, work progress to fill as a group. Towards the end, correspondence will be an important factor in both sections of the initiative and representatives. In case they can collaborate with a structure, a wide range of authoritative styles is crucial. The effectiveness and achievement of the association will continue to develop and progress.</w:t>
      </w:r>
    </w:p>
    <w:p w14:paraId="73A34756" w14:textId="77777777" w:rsidR="00327BF9" w:rsidRDefault="00327BF9" w:rsidP="00327BF9">
      <w:pPr>
        <w:pStyle w:val="Heading1"/>
      </w:pPr>
      <w:bookmarkStart w:id="4" w:name="_Toc49083118"/>
      <w:r>
        <w:t>Enterprise structure</w:t>
      </w:r>
      <w:bookmarkEnd w:id="4"/>
    </w:p>
    <w:p w14:paraId="59F4A1DB" w14:textId="77777777" w:rsidR="00327BF9" w:rsidRDefault="00327BF9" w:rsidP="00327BF9">
      <w:r>
        <w:t>Associations and enterprises are one and the same, it can be said that enterprises are part of social associations and have very equal levels in their institutions and jobs, so the authoritative hypothesis also applies to endeavours.</w:t>
      </w:r>
    </w:p>
    <w:p w14:paraId="18F232E4" w14:textId="77777777" w:rsidR="00327BF9" w:rsidRDefault="00327BF9" w:rsidP="00327BF9">
      <w:r>
        <w:t>The Levit Diamond model:</w:t>
      </w:r>
    </w:p>
    <w:p w14:paraId="1E9710A0" w14:textId="77777777" w:rsidR="00327BF9" w:rsidRDefault="00327BF9" w:rsidP="00327BF9">
      <w:r>
        <w:t>Introduced in 1965, it states that the adjustment in any of the accompanying four parts will naturally lead to changes in different segments, and their association decides the achievement of each endeavour (Scott A. Bernard, 2012).</w:t>
      </w:r>
    </w:p>
    <w:p w14:paraId="24657BA8" w14:textId="77777777" w:rsidR="00327BF9" w:rsidRDefault="00327BF9" w:rsidP="00327BF9">
      <w:r>
        <w:t>Parsons and Thompson recognized different types of exercises at each level. This model can be produced as expanding-scope circles in which the institutional level provides an administrative level and thus provides a centre for any endeavour that is a specialized level.</w:t>
      </w:r>
    </w:p>
    <w:p w14:paraId="644591FA" w14:textId="6E9637D6" w:rsidR="00327BF9" w:rsidRDefault="00327BF9" w:rsidP="00327BF9">
      <w:r>
        <w:t xml:space="preserve">This model is used as a source of perspective for understanding and creating perspectives of EA for the structure and stages related to building an association. After 50 years, this model is still used to understand the structure of each association on the grounds that many organizations follow a cellular order and objectively appropriate approaches, which is part of the Parsons and Thompson model, but many associations do not reject it and have many of the progressions that have taken place, now more organizations are taking place around the world and are now simply being handed over to small gatherings, except that people are using themselves by offering their skills for big business, which is an independent job. idea for the city and the network. The main idea of ​​the authoritative model is to make an </w:t>
      </w:r>
      <w:r w:rsidR="007F24DC">
        <w:t>endeavour</w:t>
      </w:r>
      <w:r>
        <w:t xml:space="preserve"> less balanced, this evacuates an additional layer of the supervisory crew and the subgroups have their own administrative level, these autonomous specialists can change their goals as specified in the conditions. This is ONM, an organizational network model (Owen, 2012).</w:t>
      </w:r>
    </w:p>
    <w:p w14:paraId="36146957" w14:textId="5BFE1BA1" w:rsidR="00327BF9" w:rsidRDefault="00327BF9" w:rsidP="00327BF9">
      <w:r>
        <w:t>There is no significant contrast between the association and the endeavour. The enterprise is a smaller part of the Organization, as it is a subgroup of social associations. The distinctive lie is that the Enterprise may have a package of associations in it. The enterprise consists of three types of segments, which are vertical, flat and extended. Venture architecture sees the vertical level from above and in general and can cover the entire business, this split methodology helps to keep records of the entire IP and reduces the main costs, along with the treatment of huge endeavours.</w:t>
      </w:r>
    </w:p>
    <w:p w14:paraId="30773CC3" w14:textId="2692331C" w:rsidR="00327BF9" w:rsidRDefault="00327BF9" w:rsidP="00327BF9">
      <w:pPr>
        <w:pStyle w:val="Heading1"/>
      </w:pPr>
      <w:bookmarkStart w:id="5" w:name="_Toc49083119"/>
      <w:r>
        <w:lastRenderedPageBreak/>
        <w:t>Conclusion</w:t>
      </w:r>
      <w:bookmarkEnd w:id="5"/>
    </w:p>
    <w:p w14:paraId="51BF7EC8" w14:textId="2C5588FE" w:rsidR="00327BF9" w:rsidRDefault="00327BF9" w:rsidP="00327BF9">
      <w:r w:rsidRPr="00327BF9">
        <w:t>This document discusses the need for the Enterprise program for the implementation of any enterprise or organization. In the presentation, she somewhat clarifies the contrast between the association and the Enterprise. A little later, she clarified the significant structure of enterprises, which includes three models called the Leavitt diamond, the Parsons / Thomson model, and the organizational model. The gem clarifies the four segments that are affected by each other and are interconnected. The Parsons and Thomson model is part of various associations of the levelled structure model. The difference between both Organization and Enterprise is clarified in detail a little later, which recommends that Enterprise be a subset of the Organization and also part of the social substances of organizations. At this point, the importance of understanding culture becomes clear, as if you know a lifestyle that includes people's qualities, beliefs, and behaviours, this will help you create a decent Enterprise Architecture program that can make Enterprise profitable. EA programs receive changes in the Enterprise, which for the most part are not invited by people in the venture. Coping with change is also a significant miracle, involving the administration of the partner and the desire of the leaders. This should be possible through the involvement of the partner in the creation of the EA program and through routine conversations with the partners.</w:t>
      </w:r>
    </w:p>
    <w:p w14:paraId="68754F0A" w14:textId="77661982" w:rsidR="0075178C" w:rsidRDefault="0075178C" w:rsidP="00327BF9"/>
    <w:p w14:paraId="22ED7921" w14:textId="0B4CA5DB" w:rsidR="0075178C" w:rsidRDefault="0075178C" w:rsidP="00327BF9"/>
    <w:p w14:paraId="1683853F" w14:textId="4E9B8EB0" w:rsidR="0075178C" w:rsidRDefault="0075178C" w:rsidP="00327BF9"/>
    <w:p w14:paraId="40BDD6BF" w14:textId="4DE42AF0" w:rsidR="0075178C" w:rsidRDefault="0075178C" w:rsidP="00327BF9"/>
    <w:p w14:paraId="455012F4" w14:textId="2BF3E558" w:rsidR="0075178C" w:rsidRDefault="0075178C" w:rsidP="00327BF9"/>
    <w:p w14:paraId="46B23E7B" w14:textId="3F13C289" w:rsidR="0075178C" w:rsidRDefault="0075178C" w:rsidP="00327BF9"/>
    <w:p w14:paraId="741AD10A" w14:textId="43D27394" w:rsidR="0075178C" w:rsidRDefault="0075178C" w:rsidP="00327BF9"/>
    <w:p w14:paraId="7BA8D3D9" w14:textId="16D418EE" w:rsidR="0075178C" w:rsidRDefault="0075178C" w:rsidP="00327BF9"/>
    <w:p w14:paraId="61CD27EB" w14:textId="16814AD3" w:rsidR="0075178C" w:rsidRDefault="0075178C" w:rsidP="00327BF9"/>
    <w:p w14:paraId="79203C11" w14:textId="64AD59F3" w:rsidR="0075178C" w:rsidRDefault="0075178C" w:rsidP="00327BF9"/>
    <w:p w14:paraId="6960B031" w14:textId="3D543DBD" w:rsidR="0075178C" w:rsidRDefault="0075178C" w:rsidP="00327BF9"/>
    <w:p w14:paraId="63D151C0" w14:textId="703A27A3" w:rsidR="0075178C" w:rsidRDefault="0075178C" w:rsidP="00327BF9"/>
    <w:p w14:paraId="020F7FD8" w14:textId="27A83D0A" w:rsidR="0075178C" w:rsidRDefault="0075178C" w:rsidP="00327BF9"/>
    <w:p w14:paraId="7C3A6B9E" w14:textId="683F8C13" w:rsidR="0075178C" w:rsidRDefault="0075178C" w:rsidP="00327BF9"/>
    <w:p w14:paraId="68EDA285" w14:textId="7F80BE8D" w:rsidR="0075178C" w:rsidRDefault="0075178C" w:rsidP="00327BF9"/>
    <w:p w14:paraId="091B1931" w14:textId="77777777" w:rsidR="0075178C" w:rsidRDefault="0075178C" w:rsidP="00327BF9"/>
    <w:p w14:paraId="64C182C0" w14:textId="67A3AB7B" w:rsidR="00327BF9" w:rsidRDefault="00327BF9" w:rsidP="00327BF9">
      <w:pPr>
        <w:pStyle w:val="Heading1"/>
      </w:pPr>
      <w:bookmarkStart w:id="6" w:name="_Toc49083120"/>
      <w:r>
        <w:lastRenderedPageBreak/>
        <w:t>References</w:t>
      </w:r>
      <w:bookmarkEnd w:id="6"/>
    </w:p>
    <w:p w14:paraId="2FC5D345" w14:textId="77777777" w:rsidR="007F24DC" w:rsidRPr="007F24DC" w:rsidRDefault="007F24DC" w:rsidP="007F24DC">
      <w:r w:rsidRPr="007F24DC">
        <w:t xml:space="preserve">Burrow, J., Brad Alan Kleindl and Becraft, M.B. (2017). </w:t>
      </w:r>
      <w:r w:rsidRPr="007F24DC">
        <w:rPr>
          <w:i/>
          <w:iCs/>
        </w:rPr>
        <w:t>Business management</w:t>
      </w:r>
      <w:r w:rsidRPr="007F24DC">
        <w:t>. Boston, Ma: South-Western Cengage Learning.</w:t>
      </w:r>
    </w:p>
    <w:p w14:paraId="544FABC2" w14:textId="77777777" w:rsidR="008949B7" w:rsidRPr="008949B7" w:rsidRDefault="008949B7" w:rsidP="008949B7">
      <w:r w:rsidRPr="008949B7">
        <w:t xml:space="preserve">Graeme Brooker and Stone, S. (2007). </w:t>
      </w:r>
      <w:r w:rsidRPr="008949B7">
        <w:rPr>
          <w:i/>
          <w:iCs/>
        </w:rPr>
        <w:t>Form + structure : the organisation of interior space</w:t>
      </w:r>
      <w:r w:rsidRPr="008949B7">
        <w:t>. Lausanne: Ava Publishing.</w:t>
      </w:r>
    </w:p>
    <w:p w14:paraId="7A28926F" w14:textId="77777777" w:rsidR="0075178C" w:rsidRPr="00327BF9" w:rsidRDefault="0075178C" w:rsidP="0075178C">
      <w:pPr>
        <w:rPr>
          <w:lang w:val="en-US"/>
        </w:rPr>
      </w:pPr>
      <w:r w:rsidRPr="00327BF9">
        <w:rPr>
          <w:lang w:val="en-US"/>
        </w:rPr>
        <w:t xml:space="preserve">Johnson, G., Scholes, K. and Whittington, R. (2005) </w:t>
      </w:r>
      <w:r w:rsidRPr="00327BF9">
        <w:rPr>
          <w:i/>
          <w:lang w:val="en-US"/>
        </w:rPr>
        <w:t>Exploring Corporate Strategy</w:t>
      </w:r>
      <w:r w:rsidRPr="00327BF9">
        <w:rPr>
          <w:lang w:val="en-US"/>
        </w:rPr>
        <w:t xml:space="preserve"> (7</w:t>
      </w:r>
      <w:r w:rsidRPr="00327BF9">
        <w:rPr>
          <w:vertAlign w:val="superscript"/>
          <w:lang w:val="en-US"/>
        </w:rPr>
        <w:t>th</w:t>
      </w:r>
      <w:r w:rsidRPr="00327BF9">
        <w:rPr>
          <w:lang w:val="en-US"/>
        </w:rPr>
        <w:t xml:space="preserve"> Edition), Harlow: Prentice Hall.</w:t>
      </w:r>
    </w:p>
    <w:p w14:paraId="1ACD4BC4" w14:textId="77777777" w:rsidR="0075178C" w:rsidRPr="0075178C" w:rsidRDefault="0075178C" w:rsidP="0075178C">
      <w:pPr>
        <w:rPr>
          <w:szCs w:val="20"/>
        </w:rPr>
      </w:pPr>
      <w:r w:rsidRPr="0075178C">
        <w:rPr>
          <w:szCs w:val="20"/>
        </w:rPr>
        <w:t>Owen, S. (2012). Enterprise architecture. Delhi: White Word Publications.</w:t>
      </w:r>
    </w:p>
    <w:p w14:paraId="56A14086" w14:textId="5F907A30" w:rsidR="00327BF9" w:rsidRDefault="00327BF9" w:rsidP="00327BF9">
      <w:pPr>
        <w:rPr>
          <w:lang w:val="en-US"/>
        </w:rPr>
      </w:pPr>
      <w:r w:rsidRPr="00327BF9">
        <w:rPr>
          <w:lang w:val="en-US"/>
        </w:rPr>
        <w:t>Relationship between Organizational Structure and Culture. (n.d.). Retrieved from https://www.ukessays.com/essays/business/relationship-between-organizational-structure-and-culture-business-essay.php </w:t>
      </w:r>
      <w:r>
        <w:rPr>
          <w:lang w:val="en-US"/>
        </w:rPr>
        <w:t>[Accessed: 17/08/2020].</w:t>
      </w:r>
    </w:p>
    <w:p w14:paraId="062855E3" w14:textId="77777777" w:rsidR="0075178C" w:rsidRPr="0075178C" w:rsidRDefault="0075178C" w:rsidP="0075178C">
      <w:pPr>
        <w:rPr>
          <w:lang w:val="en-US"/>
        </w:rPr>
      </w:pPr>
      <w:r w:rsidRPr="0075178C">
        <w:rPr>
          <w:lang w:val="en-US"/>
        </w:rPr>
        <w:t>Scott A. Bernard, (2012) .An Introduction to Enterprise Architecture. Third Edition: Author House Publications</w:t>
      </w:r>
    </w:p>
    <w:p w14:paraId="7C05999F" w14:textId="77777777" w:rsidR="007F24DC" w:rsidRPr="007F24DC" w:rsidRDefault="007F24DC" w:rsidP="007F24DC">
      <w:r w:rsidRPr="007F24DC">
        <w:t xml:space="preserve">Wheelen, T.L., Hunger, D.J., Hoffman, A.N. and Bamford, C.E. (2018). </w:t>
      </w:r>
      <w:r w:rsidRPr="007F24DC">
        <w:rPr>
          <w:i/>
          <w:iCs/>
        </w:rPr>
        <w:t>Strategic management and business policy : globalization, innovation and sustainability</w:t>
      </w:r>
      <w:r w:rsidRPr="007F24DC">
        <w:t>. Harlow, England Pearson.</w:t>
      </w:r>
    </w:p>
    <w:p w14:paraId="44AC6FEF" w14:textId="77777777" w:rsidR="00327BF9" w:rsidRPr="00327BF9" w:rsidRDefault="00327BF9" w:rsidP="00327BF9">
      <w:pPr>
        <w:rPr>
          <w:lang w:val="en-US"/>
        </w:rPr>
      </w:pPr>
    </w:p>
    <w:p w14:paraId="0CF680C7" w14:textId="77777777" w:rsidR="00327BF9" w:rsidRPr="00327BF9" w:rsidRDefault="00327BF9" w:rsidP="00327BF9"/>
    <w:p w14:paraId="1A38608E" w14:textId="7FDCF3EF" w:rsidR="00327BF9" w:rsidRDefault="00327BF9"/>
    <w:p w14:paraId="5A871B8C" w14:textId="0C38B04A" w:rsidR="00327BF9" w:rsidRDefault="00327BF9"/>
    <w:p w14:paraId="75CFC5F8" w14:textId="3EEAB90C" w:rsidR="00327BF9" w:rsidRDefault="00327BF9"/>
    <w:p w14:paraId="4DC9E83C" w14:textId="55DF2EB2" w:rsidR="00327BF9" w:rsidRDefault="00327BF9"/>
    <w:p w14:paraId="6E0F47E4" w14:textId="5B45DEE0" w:rsidR="00327BF9" w:rsidRDefault="00327BF9"/>
    <w:p w14:paraId="22842AB1" w14:textId="436690AE" w:rsidR="00327BF9" w:rsidRDefault="00327BF9"/>
    <w:p w14:paraId="50C94EE2" w14:textId="55E40E9D" w:rsidR="00327BF9" w:rsidRDefault="00327BF9"/>
    <w:p w14:paraId="2911870F" w14:textId="2077251D" w:rsidR="00327BF9" w:rsidRDefault="00327BF9"/>
    <w:p w14:paraId="15D79B23" w14:textId="77777777" w:rsidR="00327BF9" w:rsidRDefault="00327BF9"/>
    <w:sectPr w:rsidR="00327BF9" w:rsidSect="009D4F9E">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91E8AF" w14:textId="77777777" w:rsidR="00A26C4A" w:rsidRDefault="00A26C4A" w:rsidP="009D4F9E">
      <w:pPr>
        <w:spacing w:after="0" w:line="240" w:lineRule="auto"/>
      </w:pPr>
      <w:r>
        <w:separator/>
      </w:r>
    </w:p>
  </w:endnote>
  <w:endnote w:type="continuationSeparator" w:id="0">
    <w:p w14:paraId="69D18B62" w14:textId="77777777" w:rsidR="00A26C4A" w:rsidRDefault="00A26C4A" w:rsidP="009D4F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7614694"/>
      <w:docPartObj>
        <w:docPartGallery w:val="Page Numbers (Bottom of Page)"/>
        <w:docPartUnique/>
      </w:docPartObj>
    </w:sdtPr>
    <w:sdtEndPr>
      <w:rPr>
        <w:noProof/>
      </w:rPr>
    </w:sdtEndPr>
    <w:sdtContent>
      <w:p w14:paraId="70BD3206" w14:textId="21120CA6" w:rsidR="009D4F9E" w:rsidRDefault="009D4F9E">
        <w:pPr>
          <w:pStyle w:val="Footer"/>
          <w:jc w:val="right"/>
        </w:pPr>
        <w:r>
          <w:fldChar w:fldCharType="begin"/>
        </w:r>
        <w:r>
          <w:instrText xml:space="preserve"> PAGE   \* MERGEFORMAT </w:instrText>
        </w:r>
        <w:r>
          <w:fldChar w:fldCharType="separate"/>
        </w:r>
        <w:r w:rsidR="00397B98">
          <w:rPr>
            <w:noProof/>
          </w:rPr>
          <w:t>6</w:t>
        </w:r>
        <w:r>
          <w:rPr>
            <w:noProof/>
          </w:rPr>
          <w:fldChar w:fldCharType="end"/>
        </w:r>
      </w:p>
    </w:sdtContent>
  </w:sdt>
  <w:p w14:paraId="7F25063C" w14:textId="77777777" w:rsidR="009D4F9E" w:rsidRDefault="009D4F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2FB494" w14:textId="77777777" w:rsidR="00A26C4A" w:rsidRDefault="00A26C4A" w:rsidP="009D4F9E">
      <w:pPr>
        <w:spacing w:after="0" w:line="240" w:lineRule="auto"/>
      </w:pPr>
      <w:r>
        <w:separator/>
      </w:r>
    </w:p>
  </w:footnote>
  <w:footnote w:type="continuationSeparator" w:id="0">
    <w:p w14:paraId="396E96F4" w14:textId="77777777" w:rsidR="00A26C4A" w:rsidRDefault="00A26C4A" w:rsidP="009D4F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1FE0064"/>
    <w:multiLevelType w:val="hybridMultilevel"/>
    <w:tmpl w:val="B8620C36"/>
    <w:lvl w:ilvl="0" w:tplc="0409000B">
      <w:start w:val="1"/>
      <w:numFmt w:val="bullet"/>
      <w:lvlText w:val=""/>
      <w:lvlJc w:val="left"/>
      <w:pPr>
        <w:ind w:left="774" w:hanging="360"/>
      </w:pPr>
      <w:rPr>
        <w:rFonts w:ascii="Wingdings" w:hAnsi="Wingdings" w:hint="default"/>
      </w:rPr>
    </w:lvl>
    <w:lvl w:ilvl="1" w:tplc="04090003" w:tentative="1">
      <w:start w:val="1"/>
      <w:numFmt w:val="bullet"/>
      <w:lvlText w:val="o"/>
      <w:lvlJc w:val="left"/>
      <w:pPr>
        <w:ind w:left="1494" w:hanging="360"/>
      </w:pPr>
      <w:rPr>
        <w:rFonts w:ascii="Courier New" w:hAnsi="Courier New" w:cs="Courier New" w:hint="default"/>
      </w:rPr>
    </w:lvl>
    <w:lvl w:ilvl="2" w:tplc="04090005" w:tentative="1">
      <w:start w:val="1"/>
      <w:numFmt w:val="bullet"/>
      <w:lvlText w:val=""/>
      <w:lvlJc w:val="left"/>
      <w:pPr>
        <w:ind w:left="2214" w:hanging="360"/>
      </w:pPr>
      <w:rPr>
        <w:rFonts w:ascii="Wingdings" w:hAnsi="Wingdings" w:hint="default"/>
      </w:rPr>
    </w:lvl>
    <w:lvl w:ilvl="3" w:tplc="04090001" w:tentative="1">
      <w:start w:val="1"/>
      <w:numFmt w:val="bullet"/>
      <w:lvlText w:val=""/>
      <w:lvlJc w:val="left"/>
      <w:pPr>
        <w:ind w:left="2934" w:hanging="360"/>
      </w:pPr>
      <w:rPr>
        <w:rFonts w:ascii="Symbol" w:hAnsi="Symbol" w:hint="default"/>
      </w:rPr>
    </w:lvl>
    <w:lvl w:ilvl="4" w:tplc="04090003" w:tentative="1">
      <w:start w:val="1"/>
      <w:numFmt w:val="bullet"/>
      <w:lvlText w:val="o"/>
      <w:lvlJc w:val="left"/>
      <w:pPr>
        <w:ind w:left="3654" w:hanging="360"/>
      </w:pPr>
      <w:rPr>
        <w:rFonts w:ascii="Courier New" w:hAnsi="Courier New" w:cs="Courier New" w:hint="default"/>
      </w:rPr>
    </w:lvl>
    <w:lvl w:ilvl="5" w:tplc="04090005" w:tentative="1">
      <w:start w:val="1"/>
      <w:numFmt w:val="bullet"/>
      <w:lvlText w:val=""/>
      <w:lvlJc w:val="left"/>
      <w:pPr>
        <w:ind w:left="4374" w:hanging="360"/>
      </w:pPr>
      <w:rPr>
        <w:rFonts w:ascii="Wingdings" w:hAnsi="Wingdings" w:hint="default"/>
      </w:rPr>
    </w:lvl>
    <w:lvl w:ilvl="6" w:tplc="04090001" w:tentative="1">
      <w:start w:val="1"/>
      <w:numFmt w:val="bullet"/>
      <w:lvlText w:val=""/>
      <w:lvlJc w:val="left"/>
      <w:pPr>
        <w:ind w:left="5094" w:hanging="360"/>
      </w:pPr>
      <w:rPr>
        <w:rFonts w:ascii="Symbol" w:hAnsi="Symbol" w:hint="default"/>
      </w:rPr>
    </w:lvl>
    <w:lvl w:ilvl="7" w:tplc="04090003" w:tentative="1">
      <w:start w:val="1"/>
      <w:numFmt w:val="bullet"/>
      <w:lvlText w:val="o"/>
      <w:lvlJc w:val="left"/>
      <w:pPr>
        <w:ind w:left="5814" w:hanging="360"/>
      </w:pPr>
      <w:rPr>
        <w:rFonts w:ascii="Courier New" w:hAnsi="Courier New" w:cs="Courier New" w:hint="default"/>
      </w:rPr>
    </w:lvl>
    <w:lvl w:ilvl="8" w:tplc="04090005" w:tentative="1">
      <w:start w:val="1"/>
      <w:numFmt w:val="bullet"/>
      <w:lvlText w:val=""/>
      <w:lvlJc w:val="left"/>
      <w:pPr>
        <w:ind w:left="6534"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132C"/>
    <w:rsid w:val="00014C0D"/>
    <w:rsid w:val="000C2C9B"/>
    <w:rsid w:val="00106360"/>
    <w:rsid w:val="00327BF9"/>
    <w:rsid w:val="0036132C"/>
    <w:rsid w:val="00397B98"/>
    <w:rsid w:val="003A63CD"/>
    <w:rsid w:val="00436A75"/>
    <w:rsid w:val="00555CF8"/>
    <w:rsid w:val="0075178C"/>
    <w:rsid w:val="007F24DC"/>
    <w:rsid w:val="00844443"/>
    <w:rsid w:val="008949B7"/>
    <w:rsid w:val="0097139E"/>
    <w:rsid w:val="009D4F9E"/>
    <w:rsid w:val="00A26C4A"/>
    <w:rsid w:val="00BA3350"/>
    <w:rsid w:val="00BB5548"/>
    <w:rsid w:val="00DE5333"/>
    <w:rsid w:val="00E026CD"/>
    <w:rsid w:val="00E81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CE3B3"/>
  <w15:chartTrackingRefBased/>
  <w15:docId w15:val="{7707FD66-B467-42AD-9244-C1EBC8A77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semiHidden/>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semiHidden/>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Header">
    <w:name w:val="header"/>
    <w:basedOn w:val="Normal"/>
    <w:link w:val="HeaderChar"/>
    <w:uiPriority w:val="99"/>
    <w:unhideWhenUsed/>
    <w:rsid w:val="009D4F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F9E"/>
    <w:rPr>
      <w:rFonts w:ascii="Arial" w:hAnsi="Arial"/>
    </w:rPr>
  </w:style>
  <w:style w:type="paragraph" w:styleId="Footer">
    <w:name w:val="footer"/>
    <w:basedOn w:val="Normal"/>
    <w:link w:val="FooterChar"/>
    <w:uiPriority w:val="99"/>
    <w:unhideWhenUsed/>
    <w:rsid w:val="009D4F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F9E"/>
    <w:rPr>
      <w:rFonts w:ascii="Arial" w:hAnsi="Arial"/>
    </w:rPr>
  </w:style>
  <w:style w:type="paragraph" w:styleId="NoSpacing">
    <w:name w:val="No Spacing"/>
    <w:link w:val="NoSpacingChar"/>
    <w:uiPriority w:val="1"/>
    <w:qFormat/>
    <w:rsid w:val="009D4F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4F9E"/>
    <w:rPr>
      <w:rFonts w:eastAsiaTheme="minorEastAsia"/>
      <w:lang w:val="en-US"/>
    </w:rPr>
  </w:style>
  <w:style w:type="paragraph" w:styleId="ListParagraph">
    <w:name w:val="List Paragraph"/>
    <w:basedOn w:val="Normal"/>
    <w:uiPriority w:val="34"/>
    <w:qFormat/>
    <w:rsid w:val="0075178C"/>
    <w:pPr>
      <w:spacing w:after="160" w:line="480" w:lineRule="auto"/>
      <w:ind w:left="720"/>
      <w:contextualSpacing/>
    </w:pPr>
    <w:rPr>
      <w:rFonts w:asciiTheme="minorHAnsi" w:hAnsiTheme="minorHAnsi"/>
      <w:lang w:val="en-US"/>
    </w:rPr>
  </w:style>
  <w:style w:type="paragraph" w:styleId="TOCHeading">
    <w:name w:val="TOC Heading"/>
    <w:basedOn w:val="Heading1"/>
    <w:next w:val="Normal"/>
    <w:uiPriority w:val="39"/>
    <w:unhideWhenUsed/>
    <w:qFormat/>
    <w:rsid w:val="0075178C"/>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75178C"/>
    <w:pPr>
      <w:spacing w:after="100"/>
    </w:pPr>
  </w:style>
  <w:style w:type="character" w:styleId="Hyperlink">
    <w:name w:val="Hyperlink"/>
    <w:basedOn w:val="DefaultParagraphFont"/>
    <w:uiPriority w:val="99"/>
    <w:unhideWhenUsed/>
    <w:rsid w:val="007517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616256">
      <w:bodyDiv w:val="1"/>
      <w:marLeft w:val="0"/>
      <w:marRight w:val="0"/>
      <w:marTop w:val="0"/>
      <w:marBottom w:val="0"/>
      <w:divBdr>
        <w:top w:val="none" w:sz="0" w:space="0" w:color="auto"/>
        <w:left w:val="none" w:sz="0" w:space="0" w:color="auto"/>
        <w:bottom w:val="none" w:sz="0" w:space="0" w:color="auto"/>
        <w:right w:val="none" w:sz="0" w:space="0" w:color="auto"/>
      </w:divBdr>
      <w:divsChild>
        <w:div w:id="1552426594">
          <w:marLeft w:val="0"/>
          <w:marRight w:val="0"/>
          <w:marTop w:val="0"/>
          <w:marBottom w:val="150"/>
          <w:divBdr>
            <w:top w:val="none" w:sz="0" w:space="0" w:color="auto"/>
            <w:left w:val="none" w:sz="0" w:space="0" w:color="auto"/>
            <w:bottom w:val="none" w:sz="0" w:space="0" w:color="auto"/>
            <w:right w:val="none" w:sz="0" w:space="0" w:color="auto"/>
          </w:divBdr>
        </w:div>
      </w:divsChild>
    </w:div>
    <w:div w:id="785003134">
      <w:bodyDiv w:val="1"/>
      <w:marLeft w:val="0"/>
      <w:marRight w:val="0"/>
      <w:marTop w:val="0"/>
      <w:marBottom w:val="0"/>
      <w:divBdr>
        <w:top w:val="none" w:sz="0" w:space="0" w:color="auto"/>
        <w:left w:val="none" w:sz="0" w:space="0" w:color="auto"/>
        <w:bottom w:val="none" w:sz="0" w:space="0" w:color="auto"/>
        <w:right w:val="none" w:sz="0" w:space="0" w:color="auto"/>
      </w:divBdr>
      <w:divsChild>
        <w:div w:id="273682461">
          <w:marLeft w:val="0"/>
          <w:marRight w:val="0"/>
          <w:marTop w:val="0"/>
          <w:marBottom w:val="150"/>
          <w:divBdr>
            <w:top w:val="none" w:sz="0" w:space="0" w:color="auto"/>
            <w:left w:val="none" w:sz="0" w:space="0" w:color="auto"/>
            <w:bottom w:val="none" w:sz="0" w:space="0" w:color="auto"/>
            <w:right w:val="none" w:sz="0" w:space="0" w:color="auto"/>
          </w:divBdr>
        </w:div>
      </w:divsChild>
    </w:div>
    <w:div w:id="1875072606">
      <w:bodyDiv w:val="1"/>
      <w:marLeft w:val="0"/>
      <w:marRight w:val="0"/>
      <w:marTop w:val="0"/>
      <w:marBottom w:val="0"/>
      <w:divBdr>
        <w:top w:val="none" w:sz="0" w:space="0" w:color="auto"/>
        <w:left w:val="none" w:sz="0" w:space="0" w:color="auto"/>
        <w:bottom w:val="none" w:sz="0" w:space="0" w:color="auto"/>
        <w:right w:val="none" w:sz="0" w:space="0" w:color="auto"/>
      </w:divBdr>
      <w:divsChild>
        <w:div w:id="644744839">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BA44A4-CDB7-4CF2-9A49-55C8314363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1972</Words>
  <Characters>11242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LCBB4003</dc:subject>
  <dc:creator>Dari-Anna A Kuseva</dc:creator>
  <cp:keywords/>
  <dc:description/>
  <cp:lastModifiedBy>parmit batra</cp:lastModifiedBy>
  <cp:revision>2</cp:revision>
  <dcterms:created xsi:type="dcterms:W3CDTF">2020-08-26T11:05:00Z</dcterms:created>
  <dcterms:modified xsi:type="dcterms:W3CDTF">2020-08-26T11:05:00Z</dcterms:modified>
</cp:coreProperties>
</file>