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B1F18" w:rsidRPr="001404AF" w:rsidRDefault="000B1F18" w:rsidP="000B1F18">
      <w:pPr>
        <w:spacing w:line="480" w:lineRule="auto"/>
        <w:rPr>
          <w:rFonts w:ascii="Times New Roman" w:hAnsi="Times New Roman" w:cs="Times New Roman"/>
        </w:rPr>
      </w:pPr>
      <w:r>
        <w:rPr>
          <w:rFonts w:ascii="Times New Roman" w:hAnsi="Times New Roman" w:cs="Times New Roman"/>
        </w:rPr>
        <w:t xml:space="preserve">Celtic </w:t>
      </w:r>
      <w:proofErr w:type="spellStart"/>
      <w:r>
        <w:rPr>
          <w:rFonts w:ascii="Times New Roman" w:hAnsi="Times New Roman" w:cs="Times New Roman"/>
        </w:rPr>
        <w:t>Otherworlds</w:t>
      </w:r>
      <w:proofErr w:type="spellEnd"/>
      <w:r>
        <w:rPr>
          <w:rFonts w:ascii="Times New Roman" w:hAnsi="Times New Roman" w:cs="Times New Roman"/>
        </w:rPr>
        <w:t xml:space="preserve"> – From The Druids To The Monastic Voyage Tale</w:t>
      </w:r>
      <w:r w:rsidR="009D6ABD">
        <w:rPr>
          <w:rFonts w:ascii="Times New Roman" w:hAnsi="Times New Roman" w:cs="Times New Roman"/>
        </w:rPr>
        <w:t xml:space="preserve"> - </w:t>
      </w:r>
      <w:r>
        <w:rPr>
          <w:rFonts w:ascii="Times New Roman" w:hAnsi="Times New Roman" w:cs="Times New Roman"/>
        </w:rPr>
        <w:t>HPCS7001</w:t>
      </w:r>
    </w:p>
    <w:p w:rsidR="00746728" w:rsidRDefault="000B1F18" w:rsidP="000B1F18">
      <w:pPr>
        <w:spacing w:line="480" w:lineRule="auto"/>
        <w:rPr>
          <w:rFonts w:ascii="Times New Roman" w:hAnsi="Times New Roman" w:cs="Times New Roman"/>
        </w:rPr>
      </w:pPr>
      <w:r w:rsidRPr="001404AF">
        <w:rPr>
          <w:rFonts w:ascii="Times New Roman" w:hAnsi="Times New Roman" w:cs="Times New Roman"/>
        </w:rPr>
        <w:t>Rebecca Burn 26000979</w:t>
      </w:r>
    </w:p>
    <w:p w:rsidR="000B1F18" w:rsidRDefault="000B1F18" w:rsidP="000B1F18">
      <w:pPr>
        <w:spacing w:line="480" w:lineRule="auto"/>
        <w:rPr>
          <w:rFonts w:ascii="Times New Roman" w:hAnsi="Times New Roman" w:cs="Times New Roman"/>
        </w:rPr>
      </w:pPr>
    </w:p>
    <w:p w:rsidR="000B1F18" w:rsidRDefault="000B1F18" w:rsidP="000B1F18">
      <w:pPr>
        <w:spacing w:line="480" w:lineRule="auto"/>
        <w:rPr>
          <w:rFonts w:ascii="Times New Roman" w:hAnsi="Times New Roman" w:cs="Times New Roman"/>
        </w:rPr>
      </w:pPr>
      <w:r>
        <w:rPr>
          <w:rFonts w:ascii="Times New Roman" w:hAnsi="Times New Roman" w:cs="Times New Roman"/>
        </w:rPr>
        <w:t>Was there ever a Celtic Otherworld? Discuss critically, drawing on the knowledge acquired in the different units of this module and the sources reviewed during the course.</w:t>
      </w:r>
    </w:p>
    <w:p w:rsidR="000B1F18" w:rsidRDefault="000B1F18" w:rsidP="000B1F18">
      <w:pPr>
        <w:spacing w:line="480" w:lineRule="auto"/>
        <w:rPr>
          <w:rFonts w:ascii="Times New Roman" w:hAnsi="Times New Roman" w:cs="Times New Roman"/>
        </w:rPr>
      </w:pPr>
    </w:p>
    <w:p w:rsidR="00F23718" w:rsidRDefault="00323139" w:rsidP="00F858B5">
      <w:pPr>
        <w:spacing w:line="480" w:lineRule="auto"/>
        <w:rPr>
          <w:rFonts w:ascii="Times New Roman" w:hAnsi="Times New Roman" w:cs="Times New Roman"/>
        </w:rPr>
      </w:pPr>
      <w:r>
        <w:rPr>
          <w:rFonts w:ascii="Times New Roman" w:hAnsi="Times New Roman" w:cs="Times New Roman"/>
        </w:rPr>
        <w:t>The concept of the Celtic Otherworld remains a contested notion within the fiel</w:t>
      </w:r>
      <w:r w:rsidR="00230129">
        <w:rPr>
          <w:rFonts w:ascii="Times New Roman" w:hAnsi="Times New Roman" w:cs="Times New Roman"/>
        </w:rPr>
        <w:t>d</w:t>
      </w:r>
      <w:r w:rsidR="00F10157">
        <w:rPr>
          <w:rFonts w:ascii="Times New Roman" w:hAnsi="Times New Roman" w:cs="Times New Roman"/>
        </w:rPr>
        <w:t xml:space="preserve">. The </w:t>
      </w:r>
      <w:r w:rsidR="00230129">
        <w:rPr>
          <w:rFonts w:ascii="Times New Roman" w:hAnsi="Times New Roman" w:cs="Times New Roman"/>
        </w:rPr>
        <w:t>abundance of</w:t>
      </w:r>
      <w:r w:rsidR="006E4CDE">
        <w:rPr>
          <w:rFonts w:ascii="Times New Roman" w:hAnsi="Times New Roman" w:cs="Times New Roman"/>
        </w:rPr>
        <w:t xml:space="preserve"> critical</w:t>
      </w:r>
      <w:r w:rsidR="00FC75F8">
        <w:rPr>
          <w:rFonts w:ascii="Times New Roman" w:hAnsi="Times New Roman" w:cs="Times New Roman"/>
        </w:rPr>
        <w:t xml:space="preserve"> texts dedicated to</w:t>
      </w:r>
      <w:r w:rsidR="0083150B">
        <w:rPr>
          <w:rFonts w:ascii="Times New Roman" w:hAnsi="Times New Roman" w:cs="Times New Roman"/>
        </w:rPr>
        <w:t xml:space="preserve"> the</w:t>
      </w:r>
      <w:r w:rsidR="00FC75F8">
        <w:rPr>
          <w:rFonts w:ascii="Times New Roman" w:hAnsi="Times New Roman" w:cs="Times New Roman"/>
        </w:rPr>
        <w:t xml:space="preserve"> analys</w:t>
      </w:r>
      <w:r w:rsidR="0083150B">
        <w:rPr>
          <w:rFonts w:ascii="Times New Roman" w:hAnsi="Times New Roman" w:cs="Times New Roman"/>
        </w:rPr>
        <w:t>is</w:t>
      </w:r>
      <w:r w:rsidR="00C25259">
        <w:rPr>
          <w:rFonts w:ascii="Times New Roman" w:hAnsi="Times New Roman" w:cs="Times New Roman"/>
        </w:rPr>
        <w:t xml:space="preserve"> of</w:t>
      </w:r>
      <w:r w:rsidR="0054297A">
        <w:rPr>
          <w:rFonts w:ascii="Times New Roman" w:hAnsi="Times New Roman" w:cs="Times New Roman"/>
        </w:rPr>
        <w:t xml:space="preserve"> a possible</w:t>
      </w:r>
      <w:r w:rsidR="00FC75F8">
        <w:rPr>
          <w:rFonts w:ascii="Times New Roman" w:hAnsi="Times New Roman" w:cs="Times New Roman"/>
        </w:rPr>
        <w:t xml:space="preserve"> </w:t>
      </w:r>
      <w:r w:rsidR="003766DF">
        <w:rPr>
          <w:rFonts w:ascii="Times New Roman" w:hAnsi="Times New Roman" w:cs="Times New Roman"/>
        </w:rPr>
        <w:t>‘</w:t>
      </w:r>
      <w:r w:rsidR="00DD57DB">
        <w:rPr>
          <w:rFonts w:ascii="Times New Roman" w:hAnsi="Times New Roman" w:cs="Times New Roman"/>
        </w:rPr>
        <w:t xml:space="preserve">Celtic </w:t>
      </w:r>
      <w:r w:rsidR="003766DF">
        <w:rPr>
          <w:rFonts w:ascii="Times New Roman" w:hAnsi="Times New Roman" w:cs="Times New Roman"/>
        </w:rPr>
        <w:t>Otherworld’</w:t>
      </w:r>
      <w:r w:rsidR="002F26E5">
        <w:rPr>
          <w:rFonts w:ascii="Times New Roman" w:hAnsi="Times New Roman" w:cs="Times New Roman"/>
        </w:rPr>
        <w:t xml:space="preserve"> </w:t>
      </w:r>
      <w:r w:rsidR="006E1EE2">
        <w:rPr>
          <w:rFonts w:ascii="Times New Roman" w:hAnsi="Times New Roman" w:cs="Times New Roman"/>
        </w:rPr>
        <w:t xml:space="preserve"> demonstrates</w:t>
      </w:r>
      <w:r w:rsidR="009C5EC9">
        <w:rPr>
          <w:rFonts w:ascii="Times New Roman" w:hAnsi="Times New Roman" w:cs="Times New Roman"/>
        </w:rPr>
        <w:t xml:space="preserve"> the continuing semantic complexities and ambiguities</w:t>
      </w:r>
      <w:r w:rsidR="00B56016">
        <w:rPr>
          <w:rFonts w:ascii="Times New Roman" w:hAnsi="Times New Roman" w:cs="Times New Roman"/>
        </w:rPr>
        <w:t xml:space="preserve"> associated with</w:t>
      </w:r>
      <w:r w:rsidR="00FC5906">
        <w:rPr>
          <w:rFonts w:ascii="Times New Roman" w:hAnsi="Times New Roman" w:cs="Times New Roman"/>
        </w:rPr>
        <w:t xml:space="preserve"> the</w:t>
      </w:r>
      <w:r w:rsidR="00C3194C">
        <w:rPr>
          <w:rFonts w:ascii="Times New Roman" w:hAnsi="Times New Roman" w:cs="Times New Roman"/>
        </w:rPr>
        <w:t xml:space="preserve"> designation</w:t>
      </w:r>
      <w:r w:rsidR="00FC5906">
        <w:rPr>
          <w:rFonts w:ascii="Times New Roman" w:hAnsi="Times New Roman" w:cs="Times New Roman"/>
        </w:rPr>
        <w:t>.</w:t>
      </w:r>
      <w:r w:rsidR="00137609">
        <w:rPr>
          <w:rFonts w:ascii="Times New Roman" w:hAnsi="Times New Roman" w:cs="Times New Roman"/>
        </w:rPr>
        <w:t xml:space="preserve"> </w:t>
      </w:r>
      <w:r w:rsidR="00693DE3">
        <w:rPr>
          <w:rFonts w:ascii="Times New Roman" w:hAnsi="Times New Roman" w:cs="Times New Roman"/>
        </w:rPr>
        <w:t>‘Celtic’ identity</w:t>
      </w:r>
      <w:r w:rsidR="008868DC">
        <w:rPr>
          <w:rFonts w:ascii="Times New Roman" w:hAnsi="Times New Roman" w:cs="Times New Roman"/>
        </w:rPr>
        <w:t>, and what constitutes the epithet ‘Celtic</w:t>
      </w:r>
      <w:r w:rsidR="00DE2036">
        <w:rPr>
          <w:rFonts w:ascii="Times New Roman" w:hAnsi="Times New Roman" w:cs="Times New Roman"/>
        </w:rPr>
        <w:t>’</w:t>
      </w:r>
      <w:r w:rsidR="00693DE3">
        <w:rPr>
          <w:rFonts w:ascii="Times New Roman" w:hAnsi="Times New Roman" w:cs="Times New Roman"/>
        </w:rPr>
        <w:t xml:space="preserve"> is</w:t>
      </w:r>
      <w:r w:rsidR="000737FD">
        <w:rPr>
          <w:rFonts w:ascii="Times New Roman" w:hAnsi="Times New Roman" w:cs="Times New Roman"/>
        </w:rPr>
        <w:t xml:space="preserve"> also</w:t>
      </w:r>
      <w:r w:rsidR="00693DE3">
        <w:rPr>
          <w:rFonts w:ascii="Times New Roman" w:hAnsi="Times New Roman" w:cs="Times New Roman"/>
        </w:rPr>
        <w:t xml:space="preserve"> a vexed question</w:t>
      </w:r>
      <w:r w:rsidR="00272E5E">
        <w:rPr>
          <w:rFonts w:ascii="Times New Roman" w:hAnsi="Times New Roman" w:cs="Times New Roman"/>
        </w:rPr>
        <w:t>, ‘the</w:t>
      </w:r>
      <w:r w:rsidR="00F242F7">
        <w:rPr>
          <w:rFonts w:ascii="Times New Roman" w:hAnsi="Times New Roman" w:cs="Times New Roman"/>
        </w:rPr>
        <w:t xml:space="preserve"> medieval Irish and Welsh seem to have had no idea that they had inherited a common ‘Celtic’ culture, so that ‘Celtic’ may be an anachronistic concept’</w:t>
      </w:r>
      <w:r w:rsidR="00334388">
        <w:rPr>
          <w:rFonts w:ascii="Times New Roman" w:hAnsi="Times New Roman" w:cs="Times New Roman"/>
        </w:rPr>
        <w:t>.</w:t>
      </w:r>
      <w:r w:rsidR="00022E95" w:rsidRPr="00B86CDA">
        <w:rPr>
          <w:rStyle w:val="FootnoteReference"/>
        </w:rPr>
        <w:footnoteReference w:id="1"/>
      </w:r>
      <w:r w:rsidR="00B85929">
        <w:rPr>
          <w:rFonts w:ascii="Times New Roman" w:hAnsi="Times New Roman" w:cs="Times New Roman"/>
        </w:rPr>
        <w:t xml:space="preserve"> </w:t>
      </w:r>
      <w:r w:rsidR="001D5476">
        <w:rPr>
          <w:rFonts w:ascii="Times New Roman" w:hAnsi="Times New Roman" w:cs="Times New Roman"/>
        </w:rPr>
        <w:t xml:space="preserve">Similarly, </w:t>
      </w:r>
      <w:r w:rsidR="00E15855">
        <w:rPr>
          <w:rFonts w:ascii="Times New Roman" w:hAnsi="Times New Roman" w:cs="Times New Roman"/>
        </w:rPr>
        <w:t>the term ‘Otherworld’</w:t>
      </w:r>
      <w:r w:rsidR="00C230EB">
        <w:rPr>
          <w:rFonts w:ascii="Times New Roman" w:hAnsi="Times New Roman" w:cs="Times New Roman"/>
        </w:rPr>
        <w:t xml:space="preserve"> is also problematic</w:t>
      </w:r>
      <w:r w:rsidR="004B0501">
        <w:rPr>
          <w:rFonts w:ascii="Times New Roman" w:hAnsi="Times New Roman" w:cs="Times New Roman"/>
        </w:rPr>
        <w:t xml:space="preserve"> and</w:t>
      </w:r>
      <w:r w:rsidR="007161A6">
        <w:rPr>
          <w:rFonts w:ascii="Times New Roman" w:hAnsi="Times New Roman" w:cs="Times New Roman"/>
        </w:rPr>
        <w:t xml:space="preserve"> deeply rooted in the controversial</w:t>
      </w:r>
      <w:r w:rsidR="00D80E54">
        <w:rPr>
          <w:rFonts w:ascii="Times New Roman" w:hAnsi="Times New Roman" w:cs="Times New Roman"/>
        </w:rPr>
        <w:t xml:space="preserve"> notion</w:t>
      </w:r>
      <w:r w:rsidR="007161A6">
        <w:rPr>
          <w:rFonts w:ascii="Times New Roman" w:hAnsi="Times New Roman" w:cs="Times New Roman"/>
        </w:rPr>
        <w:t xml:space="preserve"> of a common Celtic identity</w:t>
      </w:r>
      <w:r w:rsidR="006B43F3">
        <w:rPr>
          <w:rFonts w:ascii="Times New Roman" w:hAnsi="Times New Roman" w:cs="Times New Roman"/>
        </w:rPr>
        <w:t>.</w:t>
      </w:r>
      <w:r w:rsidR="007E0E68">
        <w:rPr>
          <w:rFonts w:ascii="Times New Roman" w:hAnsi="Times New Roman" w:cs="Times New Roman"/>
        </w:rPr>
        <w:t xml:space="preserve"> </w:t>
      </w:r>
      <w:r w:rsidR="00BD4329">
        <w:rPr>
          <w:rFonts w:ascii="Times New Roman" w:hAnsi="Times New Roman" w:cs="Times New Roman"/>
        </w:rPr>
        <w:t>However</w:t>
      </w:r>
      <w:r w:rsidR="00932D1F">
        <w:rPr>
          <w:rFonts w:ascii="Times New Roman" w:hAnsi="Times New Roman" w:cs="Times New Roman"/>
        </w:rPr>
        <w:t>, faith</w:t>
      </w:r>
      <w:r w:rsidR="009B3784">
        <w:rPr>
          <w:rFonts w:ascii="Times New Roman" w:hAnsi="Times New Roman" w:cs="Times New Roman"/>
        </w:rPr>
        <w:t xml:space="preserve"> in an afterlife</w:t>
      </w:r>
      <w:r w:rsidR="00DA2E98">
        <w:rPr>
          <w:rFonts w:ascii="Times New Roman" w:hAnsi="Times New Roman" w:cs="Times New Roman"/>
        </w:rPr>
        <w:t xml:space="preserve"> is</w:t>
      </w:r>
      <w:r w:rsidR="00027135">
        <w:rPr>
          <w:rFonts w:ascii="Times New Roman" w:hAnsi="Times New Roman" w:cs="Times New Roman"/>
        </w:rPr>
        <w:t xml:space="preserve"> pivotal</w:t>
      </w:r>
      <w:r w:rsidR="00AB301E">
        <w:rPr>
          <w:rFonts w:ascii="Times New Roman" w:hAnsi="Times New Roman" w:cs="Times New Roman"/>
        </w:rPr>
        <w:t xml:space="preserve"> to all</w:t>
      </w:r>
      <w:r w:rsidR="00DA2E98">
        <w:rPr>
          <w:rFonts w:ascii="Times New Roman" w:hAnsi="Times New Roman" w:cs="Times New Roman"/>
        </w:rPr>
        <w:t xml:space="preserve"> belief systems</w:t>
      </w:r>
      <w:r w:rsidR="00D95ABF">
        <w:rPr>
          <w:rFonts w:ascii="Times New Roman" w:hAnsi="Times New Roman" w:cs="Times New Roman"/>
        </w:rPr>
        <w:t>,</w:t>
      </w:r>
      <w:r w:rsidR="00FB75D2">
        <w:rPr>
          <w:rFonts w:ascii="Times New Roman" w:hAnsi="Times New Roman" w:cs="Times New Roman"/>
        </w:rPr>
        <w:t xml:space="preserve"> in</w:t>
      </w:r>
      <w:r w:rsidR="004F6DFD">
        <w:rPr>
          <w:rFonts w:ascii="Times New Roman" w:hAnsi="Times New Roman" w:cs="Times New Roman"/>
        </w:rPr>
        <w:t>cluding</w:t>
      </w:r>
      <w:r w:rsidR="002F1DEF">
        <w:rPr>
          <w:rFonts w:ascii="Times New Roman" w:hAnsi="Times New Roman" w:cs="Times New Roman"/>
        </w:rPr>
        <w:t xml:space="preserve"> pagan </w:t>
      </w:r>
      <w:r w:rsidR="00F15A66">
        <w:rPr>
          <w:rFonts w:ascii="Times New Roman" w:hAnsi="Times New Roman" w:cs="Times New Roman"/>
        </w:rPr>
        <w:t>Celti</w:t>
      </w:r>
      <w:r w:rsidR="00A352B2">
        <w:rPr>
          <w:rFonts w:ascii="Times New Roman" w:hAnsi="Times New Roman" w:cs="Times New Roman"/>
        </w:rPr>
        <w:t>c spirituality</w:t>
      </w:r>
      <w:r w:rsidR="0076284D">
        <w:rPr>
          <w:rFonts w:ascii="Times New Roman" w:hAnsi="Times New Roman" w:cs="Times New Roman"/>
        </w:rPr>
        <w:t>. James MacKillop notes how</w:t>
      </w:r>
      <w:r w:rsidR="00F7034B">
        <w:rPr>
          <w:rFonts w:ascii="Times New Roman" w:hAnsi="Times New Roman" w:cs="Times New Roman"/>
        </w:rPr>
        <w:t xml:space="preserve"> </w:t>
      </w:r>
      <w:r w:rsidR="00D52107">
        <w:rPr>
          <w:rFonts w:ascii="Times New Roman" w:hAnsi="Times New Roman" w:cs="Times New Roman"/>
        </w:rPr>
        <w:t>‘</w:t>
      </w:r>
      <w:r w:rsidR="00F7034B">
        <w:rPr>
          <w:rFonts w:ascii="Times New Roman" w:hAnsi="Times New Roman" w:cs="Times New Roman"/>
        </w:rPr>
        <w:t>evidence</w:t>
      </w:r>
      <w:r w:rsidR="00D77E23">
        <w:rPr>
          <w:rFonts w:ascii="Times New Roman" w:hAnsi="Times New Roman" w:cs="Times New Roman"/>
        </w:rPr>
        <w:t xml:space="preserve"> from</w:t>
      </w:r>
      <w:r w:rsidR="00F7034B">
        <w:rPr>
          <w:rFonts w:ascii="Times New Roman" w:hAnsi="Times New Roman" w:cs="Times New Roman"/>
        </w:rPr>
        <w:t xml:space="preserve"> all </w:t>
      </w:r>
      <w:r w:rsidR="007E0E68">
        <w:rPr>
          <w:rFonts w:ascii="Times New Roman" w:hAnsi="Times New Roman" w:cs="Times New Roman"/>
        </w:rPr>
        <w:t>areas of Celtic culture, from the ancient to all the vernaculars, demonstrates a belief in life materially surviving the expiration of the body’.</w:t>
      </w:r>
      <w:r w:rsidR="004535C9" w:rsidRPr="00B86CDA">
        <w:rPr>
          <w:rStyle w:val="FootnoteReference"/>
        </w:rPr>
        <w:footnoteReference w:id="2"/>
      </w:r>
      <w:r w:rsidR="0035489C">
        <w:rPr>
          <w:rFonts w:ascii="Times New Roman" w:hAnsi="Times New Roman" w:cs="Times New Roman"/>
        </w:rPr>
        <w:t xml:space="preserve"> Archaeological findings</w:t>
      </w:r>
      <w:r w:rsidR="009F2FB6">
        <w:rPr>
          <w:rFonts w:ascii="Times New Roman" w:hAnsi="Times New Roman" w:cs="Times New Roman"/>
        </w:rPr>
        <w:t xml:space="preserve"> appear to</w:t>
      </w:r>
      <w:r w:rsidR="0035489C">
        <w:rPr>
          <w:rFonts w:ascii="Times New Roman" w:hAnsi="Times New Roman" w:cs="Times New Roman"/>
        </w:rPr>
        <w:t xml:space="preserve"> support this theory</w:t>
      </w:r>
      <w:r w:rsidR="000069B9">
        <w:rPr>
          <w:rFonts w:ascii="Times New Roman" w:hAnsi="Times New Roman" w:cs="Times New Roman"/>
        </w:rPr>
        <w:t>,</w:t>
      </w:r>
      <w:r w:rsidR="008346BF">
        <w:rPr>
          <w:rFonts w:ascii="Times New Roman" w:hAnsi="Times New Roman" w:cs="Times New Roman"/>
        </w:rPr>
        <w:t xml:space="preserve"> as graves from</w:t>
      </w:r>
      <w:r w:rsidR="000069B9">
        <w:rPr>
          <w:rFonts w:ascii="Times New Roman" w:hAnsi="Times New Roman" w:cs="Times New Roman"/>
        </w:rPr>
        <w:t xml:space="preserve"> </w:t>
      </w:r>
      <w:r w:rsidR="008346BF">
        <w:rPr>
          <w:rFonts w:ascii="Times New Roman" w:hAnsi="Times New Roman" w:cs="Times New Roman"/>
        </w:rPr>
        <w:t>t</w:t>
      </w:r>
      <w:r w:rsidR="00360B98">
        <w:rPr>
          <w:rFonts w:ascii="Times New Roman" w:hAnsi="Times New Roman" w:cs="Times New Roman"/>
        </w:rPr>
        <w:t>he Hallstatt-era (1200-600 BC)</w:t>
      </w:r>
      <w:r w:rsidR="008F5A06">
        <w:rPr>
          <w:rFonts w:ascii="Times New Roman" w:hAnsi="Times New Roman" w:cs="Times New Roman"/>
        </w:rPr>
        <w:t xml:space="preserve"> of the Continental Celts</w:t>
      </w:r>
      <w:r w:rsidR="00360B98">
        <w:rPr>
          <w:rFonts w:ascii="Times New Roman" w:hAnsi="Times New Roman" w:cs="Times New Roman"/>
        </w:rPr>
        <w:t xml:space="preserve"> come supplied with food and equipment to allow the deceased to begin again in the next life’</w:t>
      </w:r>
      <w:r w:rsidR="00AF11CB">
        <w:rPr>
          <w:rFonts w:ascii="Times New Roman" w:hAnsi="Times New Roman" w:cs="Times New Roman"/>
        </w:rPr>
        <w:t>.</w:t>
      </w:r>
      <w:r w:rsidR="00847D64" w:rsidRPr="00B86CDA">
        <w:rPr>
          <w:rStyle w:val="FootnoteReference"/>
        </w:rPr>
        <w:footnoteReference w:id="3"/>
      </w:r>
      <w:r w:rsidR="00360B98">
        <w:rPr>
          <w:rFonts w:ascii="Times New Roman" w:hAnsi="Times New Roman" w:cs="Times New Roman"/>
        </w:rPr>
        <w:t xml:space="preserve"> </w:t>
      </w:r>
      <w:r w:rsidR="00C224C9">
        <w:rPr>
          <w:rFonts w:ascii="Times New Roman" w:hAnsi="Times New Roman" w:cs="Times New Roman"/>
        </w:rPr>
        <w:t>Bernhard Maier</w:t>
      </w:r>
      <w:r w:rsidR="00CB1437">
        <w:rPr>
          <w:rFonts w:ascii="Times New Roman" w:hAnsi="Times New Roman" w:cs="Times New Roman"/>
        </w:rPr>
        <w:t xml:space="preserve"> </w:t>
      </w:r>
      <w:r w:rsidR="006C58DA">
        <w:rPr>
          <w:rFonts w:ascii="Times New Roman" w:hAnsi="Times New Roman" w:cs="Times New Roman"/>
        </w:rPr>
        <w:t>observes how</w:t>
      </w:r>
      <w:r w:rsidR="00322FD7">
        <w:rPr>
          <w:rFonts w:ascii="Times New Roman" w:hAnsi="Times New Roman" w:cs="Times New Roman"/>
        </w:rPr>
        <w:t xml:space="preserve"> underlying</w:t>
      </w:r>
      <w:r w:rsidR="006D2061">
        <w:rPr>
          <w:rFonts w:ascii="Times New Roman" w:hAnsi="Times New Roman" w:cs="Times New Roman"/>
        </w:rPr>
        <w:t xml:space="preserve"> </w:t>
      </w:r>
      <w:r w:rsidR="00FC5B5E">
        <w:rPr>
          <w:rFonts w:ascii="Times New Roman" w:hAnsi="Times New Roman" w:cs="Times New Roman"/>
        </w:rPr>
        <w:t>the</w:t>
      </w:r>
      <w:r w:rsidR="00C224C9">
        <w:rPr>
          <w:rFonts w:ascii="Times New Roman" w:hAnsi="Times New Roman" w:cs="Times New Roman"/>
        </w:rPr>
        <w:t xml:space="preserve"> popular</w:t>
      </w:r>
      <w:r w:rsidR="003B0B9A">
        <w:rPr>
          <w:rFonts w:ascii="Times New Roman" w:hAnsi="Times New Roman" w:cs="Times New Roman"/>
        </w:rPr>
        <w:t xml:space="preserve"> perception</w:t>
      </w:r>
      <w:r w:rsidR="00C224C9">
        <w:rPr>
          <w:rFonts w:ascii="Times New Roman" w:hAnsi="Times New Roman" w:cs="Times New Roman"/>
        </w:rPr>
        <w:t xml:space="preserve"> of the Otherworld</w:t>
      </w:r>
      <w:r w:rsidR="0095362D">
        <w:rPr>
          <w:rFonts w:ascii="Times New Roman" w:hAnsi="Times New Roman" w:cs="Times New Roman"/>
        </w:rPr>
        <w:t xml:space="preserve"> as </w:t>
      </w:r>
      <w:r w:rsidR="0066640B">
        <w:rPr>
          <w:rFonts w:ascii="Times New Roman" w:hAnsi="Times New Roman" w:cs="Times New Roman"/>
        </w:rPr>
        <w:t>‘</w:t>
      </w:r>
      <w:r w:rsidR="0095362D">
        <w:rPr>
          <w:rFonts w:ascii="Times New Roman" w:hAnsi="Times New Roman" w:cs="Times New Roman"/>
        </w:rPr>
        <w:t>a Celtic world of ‘elves and fairies</w:t>
      </w:r>
      <w:r w:rsidR="0066640B">
        <w:rPr>
          <w:rFonts w:ascii="Times New Roman" w:hAnsi="Times New Roman" w:cs="Times New Roman"/>
        </w:rPr>
        <w:t>’</w:t>
      </w:r>
      <w:r w:rsidR="00C224C9">
        <w:rPr>
          <w:rFonts w:ascii="Times New Roman" w:hAnsi="Times New Roman" w:cs="Times New Roman"/>
        </w:rPr>
        <w:t xml:space="preserve"> is the </w:t>
      </w:r>
      <w:r w:rsidR="0066640B">
        <w:rPr>
          <w:rFonts w:ascii="Times New Roman" w:hAnsi="Times New Roman" w:cs="Times New Roman"/>
        </w:rPr>
        <w:t>‘</w:t>
      </w:r>
      <w:r w:rsidR="00C224C9">
        <w:rPr>
          <w:rFonts w:ascii="Times New Roman" w:hAnsi="Times New Roman" w:cs="Times New Roman"/>
        </w:rPr>
        <w:t xml:space="preserve">Christian conception of a distinction between ‘this’, visible world </w:t>
      </w:r>
      <w:r w:rsidR="00C224C9">
        <w:rPr>
          <w:rFonts w:ascii="Times New Roman" w:hAnsi="Times New Roman" w:cs="Times New Roman"/>
        </w:rPr>
        <w:lastRenderedPageBreak/>
        <w:t>and an ‘other’ world beyond it</w:t>
      </w:r>
      <w:r w:rsidR="005B7538">
        <w:rPr>
          <w:rFonts w:ascii="Times New Roman" w:hAnsi="Times New Roman" w:cs="Times New Roman"/>
        </w:rPr>
        <w:t>’.</w:t>
      </w:r>
      <w:r w:rsidR="005B7538" w:rsidRPr="00B86CDA">
        <w:rPr>
          <w:rStyle w:val="FootnoteReference"/>
        </w:rPr>
        <w:footnoteReference w:id="4"/>
      </w:r>
      <w:r w:rsidR="00AC19F1">
        <w:rPr>
          <w:rFonts w:ascii="Times New Roman" w:hAnsi="Times New Roman" w:cs="Times New Roman"/>
        </w:rPr>
        <w:t xml:space="preserve"> </w:t>
      </w:r>
      <w:r w:rsidR="00B56A15">
        <w:rPr>
          <w:rFonts w:ascii="Times New Roman" w:hAnsi="Times New Roman" w:cs="Times New Roman"/>
        </w:rPr>
        <w:t xml:space="preserve">The parallels between the Christian and pre-Christian conception of an ‘afterlife’ </w:t>
      </w:r>
      <w:r w:rsidR="0066640B">
        <w:rPr>
          <w:rFonts w:ascii="Times New Roman" w:hAnsi="Times New Roman" w:cs="Times New Roman"/>
        </w:rPr>
        <w:t>converge in</w:t>
      </w:r>
      <w:r w:rsidR="008216FA">
        <w:rPr>
          <w:rFonts w:ascii="Times New Roman" w:hAnsi="Times New Roman" w:cs="Times New Roman"/>
        </w:rPr>
        <w:t xml:space="preserve"> this description of the Otherworl</w:t>
      </w:r>
      <w:r w:rsidR="005C03C4">
        <w:rPr>
          <w:rFonts w:ascii="Times New Roman" w:hAnsi="Times New Roman" w:cs="Times New Roman"/>
        </w:rPr>
        <w:t>d</w:t>
      </w:r>
      <w:r w:rsidR="008216FA">
        <w:rPr>
          <w:rFonts w:ascii="Times New Roman" w:hAnsi="Times New Roman" w:cs="Times New Roman"/>
        </w:rPr>
        <w:t>.</w:t>
      </w:r>
      <w:r w:rsidR="002A37BB">
        <w:rPr>
          <w:rFonts w:ascii="Times New Roman" w:hAnsi="Times New Roman" w:cs="Times New Roman"/>
        </w:rPr>
        <w:t xml:space="preserve"> </w:t>
      </w:r>
      <w:r w:rsidR="00645DEF">
        <w:rPr>
          <w:rFonts w:ascii="Times New Roman" w:hAnsi="Times New Roman" w:cs="Times New Roman"/>
        </w:rPr>
        <w:t>However, t</w:t>
      </w:r>
      <w:r w:rsidR="002A37BB">
        <w:rPr>
          <w:rFonts w:ascii="Times New Roman" w:hAnsi="Times New Roman" w:cs="Times New Roman"/>
        </w:rPr>
        <w:t>he difficulties in</w:t>
      </w:r>
      <w:r w:rsidR="00AF1546">
        <w:rPr>
          <w:rFonts w:ascii="Times New Roman" w:hAnsi="Times New Roman" w:cs="Times New Roman"/>
        </w:rPr>
        <w:t xml:space="preserve"> recovering evidence of pre-Christian Celtic</w:t>
      </w:r>
      <w:r w:rsidR="00901502">
        <w:rPr>
          <w:rFonts w:ascii="Times New Roman" w:hAnsi="Times New Roman" w:cs="Times New Roman"/>
        </w:rPr>
        <w:t xml:space="preserve"> beliefs</w:t>
      </w:r>
      <w:r w:rsidR="00735F53">
        <w:rPr>
          <w:rFonts w:ascii="Times New Roman" w:hAnsi="Times New Roman" w:cs="Times New Roman"/>
        </w:rPr>
        <w:t xml:space="preserve"> are manifold.</w:t>
      </w:r>
      <w:r w:rsidR="00F858B5">
        <w:rPr>
          <w:rFonts w:ascii="Times New Roman" w:hAnsi="Times New Roman" w:cs="Times New Roman"/>
        </w:rPr>
        <w:t xml:space="preserve"> </w:t>
      </w:r>
      <w:r w:rsidR="00220885">
        <w:rPr>
          <w:rFonts w:ascii="Times New Roman" w:hAnsi="Times New Roman" w:cs="Times New Roman"/>
        </w:rPr>
        <w:t xml:space="preserve">The </w:t>
      </w:r>
      <w:r w:rsidR="00F858B5">
        <w:rPr>
          <w:rFonts w:ascii="Times New Roman" w:hAnsi="Times New Roman" w:cs="Times New Roman"/>
        </w:rPr>
        <w:t>nativist/anti-nativist polemic has</w:t>
      </w:r>
      <w:r w:rsidR="003D4D41">
        <w:rPr>
          <w:rFonts w:ascii="Times New Roman" w:hAnsi="Times New Roman" w:cs="Times New Roman"/>
        </w:rPr>
        <w:t>, in recent years,</w:t>
      </w:r>
      <w:r w:rsidR="00F858B5">
        <w:rPr>
          <w:rFonts w:ascii="Times New Roman" w:hAnsi="Times New Roman" w:cs="Times New Roman"/>
        </w:rPr>
        <w:t xml:space="preserve"> dominated</w:t>
      </w:r>
      <w:r w:rsidR="00477926">
        <w:rPr>
          <w:rFonts w:ascii="Times New Roman" w:hAnsi="Times New Roman" w:cs="Times New Roman"/>
        </w:rPr>
        <w:t xml:space="preserve"> academic analysis of the</w:t>
      </w:r>
      <w:r w:rsidR="00F858B5">
        <w:rPr>
          <w:rFonts w:ascii="Times New Roman" w:hAnsi="Times New Roman" w:cs="Times New Roman"/>
        </w:rPr>
        <w:t xml:space="preserve"> Celtic Otherworld,</w:t>
      </w:r>
      <w:r w:rsidR="009D66BF">
        <w:rPr>
          <w:rFonts w:ascii="Times New Roman" w:hAnsi="Times New Roman" w:cs="Times New Roman"/>
        </w:rPr>
        <w:t xml:space="preserve"> as</w:t>
      </w:r>
      <w:r w:rsidR="00D13873">
        <w:rPr>
          <w:rFonts w:ascii="Times New Roman" w:hAnsi="Times New Roman" w:cs="Times New Roman"/>
        </w:rPr>
        <w:t xml:space="preserve"> Katja</w:t>
      </w:r>
      <w:r w:rsidR="00830538">
        <w:rPr>
          <w:rFonts w:ascii="Times New Roman" w:hAnsi="Times New Roman" w:cs="Times New Roman"/>
        </w:rPr>
        <w:t xml:space="preserve"> </w:t>
      </w:r>
      <w:proofErr w:type="spellStart"/>
      <w:r w:rsidR="00F858B5">
        <w:rPr>
          <w:rFonts w:ascii="Times New Roman" w:hAnsi="Times New Roman" w:cs="Times New Roman"/>
        </w:rPr>
        <w:t>Ritari</w:t>
      </w:r>
      <w:proofErr w:type="spellEnd"/>
      <w:r w:rsidR="004E3E6E">
        <w:rPr>
          <w:rFonts w:ascii="Times New Roman" w:hAnsi="Times New Roman" w:cs="Times New Roman"/>
        </w:rPr>
        <w:t xml:space="preserve"> and</w:t>
      </w:r>
      <w:r w:rsidR="00F858B5">
        <w:rPr>
          <w:rFonts w:ascii="Times New Roman" w:hAnsi="Times New Roman" w:cs="Times New Roman"/>
        </w:rPr>
        <w:t xml:space="preserve"> </w:t>
      </w:r>
      <w:r w:rsidR="004E3E6E">
        <w:rPr>
          <w:rFonts w:ascii="Times New Roman" w:hAnsi="Times New Roman" w:cs="Times New Roman"/>
        </w:rPr>
        <w:t xml:space="preserve">Alexandra </w:t>
      </w:r>
      <w:proofErr w:type="spellStart"/>
      <w:r w:rsidR="004E3E6E">
        <w:rPr>
          <w:rFonts w:ascii="Times New Roman" w:hAnsi="Times New Roman" w:cs="Times New Roman"/>
        </w:rPr>
        <w:t>Bergholm</w:t>
      </w:r>
      <w:proofErr w:type="spellEnd"/>
      <w:r w:rsidR="004E3E6E">
        <w:rPr>
          <w:rFonts w:ascii="Times New Roman" w:hAnsi="Times New Roman" w:cs="Times New Roman"/>
        </w:rPr>
        <w:t xml:space="preserve"> </w:t>
      </w:r>
      <w:r w:rsidR="00F858B5">
        <w:rPr>
          <w:rFonts w:ascii="Times New Roman" w:hAnsi="Times New Roman" w:cs="Times New Roman"/>
        </w:rPr>
        <w:t>observe, the binary oppositions proposed ‘oral/literary, native/foreign, archaic/medieval, or pre-Christian/Christian – reflect a particular</w:t>
      </w:r>
      <w:r w:rsidR="00370BB1">
        <w:rPr>
          <w:rFonts w:ascii="Times New Roman" w:hAnsi="Times New Roman" w:cs="Times New Roman"/>
        </w:rPr>
        <w:t xml:space="preserve"> </w:t>
      </w:r>
      <w:r w:rsidR="00F858B5">
        <w:rPr>
          <w:rFonts w:ascii="Times New Roman" w:hAnsi="Times New Roman" w:cs="Times New Roman"/>
        </w:rPr>
        <w:t>understanding of the possibility of recovering historical ‘reality’ from early textual sources, which in itself stems from</w:t>
      </w:r>
      <w:r w:rsidR="000F40E3">
        <w:rPr>
          <w:rFonts w:ascii="Times New Roman" w:hAnsi="Times New Roman" w:cs="Times New Roman"/>
        </w:rPr>
        <w:t xml:space="preserve"> a fundamental</w:t>
      </w:r>
      <w:r w:rsidR="002C303C">
        <w:rPr>
          <w:rFonts w:ascii="Times New Roman" w:hAnsi="Times New Roman" w:cs="Times New Roman"/>
        </w:rPr>
        <w:t xml:space="preserve">, albeit narrowly conceived, </w:t>
      </w:r>
      <w:r w:rsidR="00F858B5">
        <w:rPr>
          <w:rFonts w:ascii="Times New Roman" w:hAnsi="Times New Roman" w:cs="Times New Roman"/>
        </w:rPr>
        <w:t>philosophical dichotomy between truth and fiction’.</w:t>
      </w:r>
      <w:r w:rsidR="000C7C2E" w:rsidRPr="00B86CDA">
        <w:rPr>
          <w:rStyle w:val="FootnoteReference"/>
        </w:rPr>
        <w:footnoteReference w:id="5"/>
      </w:r>
      <w:r w:rsidR="0092133E">
        <w:rPr>
          <w:rFonts w:ascii="Times New Roman" w:hAnsi="Times New Roman" w:cs="Times New Roman"/>
        </w:rPr>
        <w:t xml:space="preserve"> J.R.R. </w:t>
      </w:r>
      <w:proofErr w:type="spellStart"/>
      <w:r w:rsidR="0092133E">
        <w:rPr>
          <w:rFonts w:ascii="Times New Roman" w:hAnsi="Times New Roman" w:cs="Times New Roman"/>
        </w:rPr>
        <w:t>Tolkein</w:t>
      </w:r>
      <w:r w:rsidR="00417945">
        <w:rPr>
          <w:rFonts w:ascii="Times New Roman" w:hAnsi="Times New Roman" w:cs="Times New Roman"/>
        </w:rPr>
        <w:t>’s</w:t>
      </w:r>
      <w:proofErr w:type="spellEnd"/>
      <w:r w:rsidR="00417945">
        <w:rPr>
          <w:rFonts w:ascii="Times New Roman" w:hAnsi="Times New Roman" w:cs="Times New Roman"/>
        </w:rPr>
        <w:t xml:space="preserve"> famous comment</w:t>
      </w:r>
      <w:r w:rsidR="00ED4313">
        <w:rPr>
          <w:rFonts w:ascii="Times New Roman" w:hAnsi="Times New Roman" w:cs="Times New Roman"/>
        </w:rPr>
        <w:t xml:space="preserve"> that</w:t>
      </w:r>
      <w:r w:rsidR="0092133E">
        <w:rPr>
          <w:rFonts w:ascii="Times New Roman" w:hAnsi="Times New Roman" w:cs="Times New Roman"/>
        </w:rPr>
        <w:t xml:space="preserve"> ‘Beowulf has been used as a quarry of fact and fancy far more assiduously than it has been studied as a work of art’</w:t>
      </w:r>
      <w:r w:rsidR="008F2FF6" w:rsidRPr="00B86CDA">
        <w:rPr>
          <w:rStyle w:val="FootnoteReference"/>
        </w:rPr>
        <w:footnoteReference w:id="6"/>
      </w:r>
      <w:r w:rsidR="00416E23">
        <w:rPr>
          <w:rFonts w:ascii="Times New Roman" w:hAnsi="Times New Roman" w:cs="Times New Roman"/>
        </w:rPr>
        <w:t xml:space="preserve"> summarises th</w:t>
      </w:r>
      <w:r w:rsidR="006C2496">
        <w:rPr>
          <w:rFonts w:ascii="Times New Roman" w:hAnsi="Times New Roman" w:cs="Times New Roman"/>
        </w:rPr>
        <w:t>is</w:t>
      </w:r>
      <w:r w:rsidR="00665271">
        <w:rPr>
          <w:rFonts w:ascii="Times New Roman" w:hAnsi="Times New Roman" w:cs="Times New Roman"/>
        </w:rPr>
        <w:t xml:space="preserve"> prioritisation of</w:t>
      </w:r>
      <w:r w:rsidR="00CB1A47">
        <w:rPr>
          <w:rFonts w:ascii="Times New Roman" w:hAnsi="Times New Roman" w:cs="Times New Roman"/>
        </w:rPr>
        <w:t xml:space="preserve"> the</w:t>
      </w:r>
      <w:r w:rsidR="00543CDA">
        <w:rPr>
          <w:rFonts w:ascii="Times New Roman" w:hAnsi="Times New Roman" w:cs="Times New Roman"/>
        </w:rPr>
        <w:t xml:space="preserve"> search for ‘truth or fiction’</w:t>
      </w:r>
      <w:r w:rsidR="006C2496">
        <w:rPr>
          <w:rFonts w:ascii="Times New Roman" w:hAnsi="Times New Roman" w:cs="Times New Roman"/>
        </w:rPr>
        <w:t xml:space="preserve"> over</w:t>
      </w:r>
      <w:r w:rsidR="00BA3F4B">
        <w:rPr>
          <w:rFonts w:ascii="Times New Roman" w:hAnsi="Times New Roman" w:cs="Times New Roman"/>
        </w:rPr>
        <w:t xml:space="preserve"> study of</w:t>
      </w:r>
      <w:r w:rsidR="006C2496">
        <w:rPr>
          <w:rFonts w:ascii="Times New Roman" w:hAnsi="Times New Roman" w:cs="Times New Roman"/>
        </w:rPr>
        <w:t xml:space="preserve"> the</w:t>
      </w:r>
      <w:r w:rsidR="00BA3F4B">
        <w:rPr>
          <w:rFonts w:ascii="Times New Roman" w:hAnsi="Times New Roman" w:cs="Times New Roman"/>
        </w:rPr>
        <w:t xml:space="preserve"> true</w:t>
      </w:r>
      <w:r w:rsidR="00DD6B79">
        <w:rPr>
          <w:rFonts w:ascii="Times New Roman" w:hAnsi="Times New Roman" w:cs="Times New Roman"/>
        </w:rPr>
        <w:t xml:space="preserve"> form and nature</w:t>
      </w:r>
      <w:r w:rsidR="00543CDA">
        <w:rPr>
          <w:rFonts w:ascii="Times New Roman" w:hAnsi="Times New Roman" w:cs="Times New Roman"/>
        </w:rPr>
        <w:t xml:space="preserve"> of the Celtic Otherworld</w:t>
      </w:r>
      <w:r w:rsidR="00411D48">
        <w:rPr>
          <w:rFonts w:ascii="Times New Roman" w:hAnsi="Times New Roman" w:cs="Times New Roman"/>
        </w:rPr>
        <w:t>, as presented to us in the extant medieval texts.</w:t>
      </w:r>
      <w:r w:rsidR="00496F88">
        <w:rPr>
          <w:rFonts w:ascii="Times New Roman" w:hAnsi="Times New Roman" w:cs="Times New Roman"/>
        </w:rPr>
        <w:t xml:space="preserve"> Jonathan </w:t>
      </w:r>
      <w:r w:rsidR="001E6128">
        <w:rPr>
          <w:rFonts w:ascii="Times New Roman" w:hAnsi="Times New Roman" w:cs="Times New Roman"/>
        </w:rPr>
        <w:t>W</w:t>
      </w:r>
      <w:r w:rsidR="00496F88">
        <w:rPr>
          <w:rFonts w:ascii="Times New Roman" w:hAnsi="Times New Roman" w:cs="Times New Roman"/>
        </w:rPr>
        <w:t>ooding</w:t>
      </w:r>
      <w:r w:rsidR="00B62EF9">
        <w:rPr>
          <w:rFonts w:ascii="Times New Roman" w:hAnsi="Times New Roman" w:cs="Times New Roman"/>
        </w:rPr>
        <w:t xml:space="preserve"> concurs </w:t>
      </w:r>
      <w:r w:rsidR="00496F88">
        <w:rPr>
          <w:rFonts w:ascii="Times New Roman" w:hAnsi="Times New Roman" w:cs="Times New Roman"/>
        </w:rPr>
        <w:t>that</w:t>
      </w:r>
      <w:r w:rsidR="009E2FC8">
        <w:rPr>
          <w:rFonts w:ascii="Times New Roman" w:hAnsi="Times New Roman" w:cs="Times New Roman"/>
        </w:rPr>
        <w:t xml:space="preserve"> ‘in mining medieval texts for a ‘truth/fiction dichotomy: we either can recover the past – or earlier strata of texts – through ‘excavating’ texts, or we cannot’</w:t>
      </w:r>
      <w:r w:rsidR="004B328A">
        <w:rPr>
          <w:rFonts w:ascii="Times New Roman" w:hAnsi="Times New Roman" w:cs="Times New Roman"/>
        </w:rPr>
        <w:t>.</w:t>
      </w:r>
      <w:r w:rsidR="00C674AE" w:rsidRPr="00B86CDA">
        <w:rPr>
          <w:rStyle w:val="FootnoteReference"/>
        </w:rPr>
        <w:footnoteReference w:id="7"/>
      </w:r>
      <w:r w:rsidR="004B328A">
        <w:rPr>
          <w:rFonts w:ascii="Times New Roman" w:hAnsi="Times New Roman" w:cs="Times New Roman"/>
        </w:rPr>
        <w:t xml:space="preserve"> I</w:t>
      </w:r>
      <w:r w:rsidR="000216DB">
        <w:rPr>
          <w:rFonts w:ascii="Times New Roman" w:hAnsi="Times New Roman" w:cs="Times New Roman"/>
        </w:rPr>
        <w:t>n turning away</w:t>
      </w:r>
      <w:r w:rsidR="006F7648">
        <w:rPr>
          <w:rFonts w:ascii="Times New Roman" w:hAnsi="Times New Roman" w:cs="Times New Roman"/>
        </w:rPr>
        <w:t xml:space="preserve"> slightly</w:t>
      </w:r>
      <w:r w:rsidR="000216DB">
        <w:rPr>
          <w:rFonts w:ascii="Times New Roman" w:hAnsi="Times New Roman" w:cs="Times New Roman"/>
        </w:rPr>
        <w:t xml:space="preserve"> from nativist interpretations</w:t>
      </w:r>
      <w:r w:rsidR="009046AA">
        <w:rPr>
          <w:rFonts w:ascii="Times New Roman" w:hAnsi="Times New Roman" w:cs="Times New Roman"/>
        </w:rPr>
        <w:t>,</w:t>
      </w:r>
      <w:r w:rsidR="00566DF5">
        <w:rPr>
          <w:rFonts w:ascii="Times New Roman" w:hAnsi="Times New Roman" w:cs="Times New Roman"/>
        </w:rPr>
        <w:t xml:space="preserve"> however,</w:t>
      </w:r>
      <w:r w:rsidR="009046AA">
        <w:rPr>
          <w:rFonts w:ascii="Times New Roman" w:hAnsi="Times New Roman" w:cs="Times New Roman"/>
        </w:rPr>
        <w:t xml:space="preserve"> </w:t>
      </w:r>
      <w:r w:rsidR="004A2556">
        <w:rPr>
          <w:rFonts w:ascii="Times New Roman" w:hAnsi="Times New Roman" w:cs="Times New Roman"/>
        </w:rPr>
        <w:t xml:space="preserve">the </w:t>
      </w:r>
      <w:r w:rsidR="00E37117">
        <w:rPr>
          <w:rFonts w:ascii="Times New Roman" w:hAnsi="Times New Roman" w:cs="Times New Roman"/>
        </w:rPr>
        <w:t>cultural politics of</w:t>
      </w:r>
      <w:r w:rsidR="002239CC">
        <w:rPr>
          <w:rFonts w:ascii="Times New Roman" w:hAnsi="Times New Roman" w:cs="Times New Roman"/>
        </w:rPr>
        <w:t xml:space="preserve"> twentieth century</w:t>
      </w:r>
      <w:r w:rsidR="00E37117">
        <w:rPr>
          <w:rFonts w:ascii="Times New Roman" w:hAnsi="Times New Roman" w:cs="Times New Roman"/>
        </w:rPr>
        <w:t xml:space="preserve"> Celtic scholarship has</w:t>
      </w:r>
      <w:r w:rsidR="00182888">
        <w:rPr>
          <w:rFonts w:ascii="Times New Roman" w:hAnsi="Times New Roman" w:cs="Times New Roman"/>
        </w:rPr>
        <w:t xml:space="preserve"> given agency to</w:t>
      </w:r>
      <w:r w:rsidR="00D35290">
        <w:rPr>
          <w:rFonts w:ascii="Times New Roman" w:hAnsi="Times New Roman" w:cs="Times New Roman"/>
        </w:rPr>
        <w:t xml:space="preserve"> </w:t>
      </w:r>
      <w:r w:rsidR="00182888">
        <w:rPr>
          <w:rFonts w:ascii="Times New Roman" w:hAnsi="Times New Roman" w:cs="Times New Roman"/>
        </w:rPr>
        <w:t>early Irish (and to a degree Welsh authors),</w:t>
      </w:r>
      <w:r w:rsidR="006F3F9C">
        <w:rPr>
          <w:rFonts w:ascii="Times New Roman" w:hAnsi="Times New Roman" w:cs="Times New Roman"/>
        </w:rPr>
        <w:t xml:space="preserve"> whilst acknowledging the presence of </w:t>
      </w:r>
      <w:r w:rsidR="00E37117">
        <w:rPr>
          <w:rFonts w:ascii="Times New Roman" w:hAnsi="Times New Roman" w:cs="Times New Roman"/>
        </w:rPr>
        <w:t>authorial invention</w:t>
      </w:r>
      <w:r w:rsidR="00E74586">
        <w:rPr>
          <w:rFonts w:ascii="Times New Roman" w:hAnsi="Times New Roman" w:cs="Times New Roman"/>
        </w:rPr>
        <w:t xml:space="preserve"> and literary creativity</w:t>
      </w:r>
      <w:r w:rsidR="00251CC3">
        <w:rPr>
          <w:rFonts w:ascii="Times New Roman" w:hAnsi="Times New Roman" w:cs="Times New Roman"/>
        </w:rPr>
        <w:t xml:space="preserve"> in the</w:t>
      </w:r>
      <w:r w:rsidR="005D33D5">
        <w:rPr>
          <w:rFonts w:ascii="Times New Roman" w:hAnsi="Times New Roman" w:cs="Times New Roman"/>
        </w:rPr>
        <w:t>se</w:t>
      </w:r>
      <w:r w:rsidR="00251CC3">
        <w:rPr>
          <w:rFonts w:ascii="Times New Roman" w:hAnsi="Times New Roman" w:cs="Times New Roman"/>
        </w:rPr>
        <w:t xml:space="preserve"> depictions of</w:t>
      </w:r>
      <w:r w:rsidR="005001E6">
        <w:rPr>
          <w:rFonts w:ascii="Times New Roman" w:hAnsi="Times New Roman" w:cs="Times New Roman"/>
        </w:rPr>
        <w:t xml:space="preserve"> the Celtic </w:t>
      </w:r>
      <w:r w:rsidR="00251CC3">
        <w:rPr>
          <w:rFonts w:ascii="Times New Roman" w:hAnsi="Times New Roman" w:cs="Times New Roman"/>
        </w:rPr>
        <w:t>Otherworld</w:t>
      </w:r>
      <w:r w:rsidR="009F013B">
        <w:rPr>
          <w:rFonts w:ascii="Times New Roman" w:hAnsi="Times New Roman" w:cs="Times New Roman"/>
        </w:rPr>
        <w:t>.</w:t>
      </w:r>
    </w:p>
    <w:p w:rsidR="00B06F99" w:rsidRDefault="00B06F99" w:rsidP="00313820">
      <w:pPr>
        <w:spacing w:line="480" w:lineRule="auto"/>
        <w:rPr>
          <w:rFonts w:ascii="Times New Roman" w:hAnsi="Times New Roman" w:cs="Times New Roman"/>
        </w:rPr>
      </w:pPr>
    </w:p>
    <w:p w:rsidR="00CC4AE0" w:rsidRDefault="00313820" w:rsidP="00313820">
      <w:pPr>
        <w:spacing w:line="480" w:lineRule="auto"/>
        <w:rPr>
          <w:rFonts w:ascii="Times New Roman" w:hAnsi="Times New Roman" w:cs="Times New Roman"/>
        </w:rPr>
      </w:pPr>
      <w:r>
        <w:rPr>
          <w:rFonts w:ascii="Times New Roman" w:hAnsi="Times New Roman" w:cs="Times New Roman"/>
        </w:rPr>
        <w:lastRenderedPageBreak/>
        <w:t>Patrick Sims-Williams observes that ‘</w:t>
      </w:r>
      <w:r w:rsidR="00F22447">
        <w:rPr>
          <w:rFonts w:ascii="Times New Roman" w:hAnsi="Times New Roman" w:cs="Times New Roman"/>
        </w:rPr>
        <w:t>w</w:t>
      </w:r>
      <w:r>
        <w:rPr>
          <w:rFonts w:ascii="Times New Roman" w:hAnsi="Times New Roman" w:cs="Times New Roman"/>
        </w:rPr>
        <w:t>hat is often reified as ‘The Celtic Otherworld’ is a good example of a concept that is sometimes projected back from medieval Irish and Welsh texts into ancient ‘Celtic culture’.</w:t>
      </w:r>
      <w:r w:rsidR="00F35D59" w:rsidRPr="00B86CDA">
        <w:rPr>
          <w:rStyle w:val="FootnoteReference"/>
        </w:rPr>
        <w:footnoteReference w:id="8"/>
      </w:r>
      <w:r>
        <w:rPr>
          <w:rFonts w:ascii="Times New Roman" w:hAnsi="Times New Roman" w:cs="Times New Roman"/>
        </w:rPr>
        <w:t xml:space="preserve"> This observation highlights a central problem in the search for</w:t>
      </w:r>
      <w:r w:rsidR="00F4044D">
        <w:rPr>
          <w:rFonts w:ascii="Times New Roman" w:hAnsi="Times New Roman" w:cs="Times New Roman"/>
        </w:rPr>
        <w:t xml:space="preserve"> form and</w:t>
      </w:r>
      <w:r>
        <w:rPr>
          <w:rFonts w:ascii="Times New Roman" w:hAnsi="Times New Roman" w:cs="Times New Roman"/>
        </w:rPr>
        <w:t xml:space="preserve"> meaning in the notion of a Celtic Otherworld</w:t>
      </w:r>
      <w:r w:rsidR="008B74E3">
        <w:rPr>
          <w:rFonts w:ascii="Times New Roman" w:hAnsi="Times New Roman" w:cs="Times New Roman"/>
        </w:rPr>
        <w:t>.</w:t>
      </w:r>
      <w:r w:rsidR="00BC7A7A">
        <w:rPr>
          <w:rFonts w:ascii="Times New Roman" w:hAnsi="Times New Roman" w:cs="Times New Roman"/>
        </w:rPr>
        <w:t xml:space="preserve"> Reliabl</w:t>
      </w:r>
      <w:r w:rsidR="00594018">
        <w:rPr>
          <w:rFonts w:ascii="Times New Roman" w:hAnsi="Times New Roman" w:cs="Times New Roman"/>
        </w:rPr>
        <w:t>y</w:t>
      </w:r>
      <w:r w:rsidR="00744B74">
        <w:rPr>
          <w:rFonts w:ascii="Times New Roman" w:hAnsi="Times New Roman" w:cs="Times New Roman"/>
        </w:rPr>
        <w:t xml:space="preserve"> p</w:t>
      </w:r>
      <w:r w:rsidR="00934CED">
        <w:rPr>
          <w:rFonts w:ascii="Times New Roman" w:hAnsi="Times New Roman" w:cs="Times New Roman"/>
        </w:rPr>
        <w:t>re-Christian conceptions of the Otherworld are extremely difficult to prove and come to us in a highly mediated form</w:t>
      </w:r>
      <w:r w:rsidR="00D61627">
        <w:rPr>
          <w:rFonts w:ascii="Times New Roman" w:hAnsi="Times New Roman" w:cs="Times New Roman"/>
        </w:rPr>
        <w:t xml:space="preserve"> through the lens of medieval Christianity</w:t>
      </w:r>
      <w:r w:rsidR="00934CED">
        <w:rPr>
          <w:rFonts w:ascii="Times New Roman" w:hAnsi="Times New Roman" w:cs="Times New Roman"/>
        </w:rPr>
        <w:t>.</w:t>
      </w:r>
      <w:r w:rsidR="004841B7">
        <w:rPr>
          <w:rFonts w:ascii="Times New Roman" w:hAnsi="Times New Roman" w:cs="Times New Roman"/>
        </w:rPr>
        <w:t xml:space="preserve"> E</w:t>
      </w:r>
      <w:r w:rsidR="00E34E2A">
        <w:rPr>
          <w:rFonts w:ascii="Times New Roman" w:hAnsi="Times New Roman" w:cs="Times New Roman"/>
        </w:rPr>
        <w:t xml:space="preserve">vidence of </w:t>
      </w:r>
      <w:r w:rsidR="00A66FF9">
        <w:rPr>
          <w:rFonts w:ascii="Times New Roman" w:hAnsi="Times New Roman" w:cs="Times New Roman"/>
        </w:rPr>
        <w:t>a</w:t>
      </w:r>
      <w:r w:rsidR="000913F9">
        <w:rPr>
          <w:rFonts w:ascii="Times New Roman" w:hAnsi="Times New Roman" w:cs="Times New Roman"/>
        </w:rPr>
        <w:t>ncient beliefs and religious practices that in some cases pre-date medieval literary texts by a thousand years</w:t>
      </w:r>
      <w:r w:rsidR="00BB3440">
        <w:rPr>
          <w:rFonts w:ascii="Times New Roman" w:hAnsi="Times New Roman" w:cs="Times New Roman"/>
        </w:rPr>
        <w:t xml:space="preserve"> have inevitably been subject to</w:t>
      </w:r>
      <w:r w:rsidR="00460984">
        <w:rPr>
          <w:rFonts w:ascii="Times New Roman" w:hAnsi="Times New Roman" w:cs="Times New Roman"/>
        </w:rPr>
        <w:t xml:space="preserve"> a degree</w:t>
      </w:r>
      <w:r w:rsidR="00CC6327">
        <w:rPr>
          <w:rFonts w:ascii="Times New Roman" w:hAnsi="Times New Roman" w:cs="Times New Roman"/>
        </w:rPr>
        <w:t xml:space="preserve"> of</w:t>
      </w:r>
      <w:r w:rsidR="00BB3440">
        <w:rPr>
          <w:rFonts w:ascii="Times New Roman" w:hAnsi="Times New Roman" w:cs="Times New Roman"/>
        </w:rPr>
        <w:t xml:space="preserve"> ‘re-imagining’</w:t>
      </w:r>
      <w:r w:rsidR="00460984">
        <w:rPr>
          <w:rFonts w:ascii="Times New Roman" w:hAnsi="Times New Roman" w:cs="Times New Roman"/>
        </w:rPr>
        <w:t>, and</w:t>
      </w:r>
      <w:r w:rsidR="00175E72">
        <w:rPr>
          <w:rFonts w:ascii="Times New Roman" w:hAnsi="Times New Roman" w:cs="Times New Roman"/>
        </w:rPr>
        <w:t xml:space="preserve"> even ‘re-purposing’ by Christian clerical authors</w:t>
      </w:r>
      <w:r w:rsidR="0073480B">
        <w:rPr>
          <w:rFonts w:ascii="Times New Roman" w:hAnsi="Times New Roman" w:cs="Times New Roman"/>
        </w:rPr>
        <w:t xml:space="preserve"> to convey Christian</w:t>
      </w:r>
      <w:r w:rsidR="007161BF">
        <w:rPr>
          <w:rFonts w:ascii="Times New Roman" w:hAnsi="Times New Roman" w:cs="Times New Roman"/>
        </w:rPr>
        <w:t xml:space="preserve"> doctrine</w:t>
      </w:r>
      <w:r w:rsidR="000913F9">
        <w:rPr>
          <w:rFonts w:ascii="Times New Roman" w:hAnsi="Times New Roman" w:cs="Times New Roman"/>
        </w:rPr>
        <w:t>.</w:t>
      </w:r>
      <w:r w:rsidR="002472B2">
        <w:rPr>
          <w:rFonts w:ascii="Times New Roman" w:hAnsi="Times New Roman" w:cs="Times New Roman"/>
        </w:rPr>
        <w:t xml:space="preserve"> Sims-Williams</w:t>
      </w:r>
      <w:r w:rsidR="004A3A43">
        <w:rPr>
          <w:rFonts w:ascii="Times New Roman" w:hAnsi="Times New Roman" w:cs="Times New Roman"/>
        </w:rPr>
        <w:t xml:space="preserve"> sees our contemporary understanding of the term ‘Celtic Otherworld’ as a</w:t>
      </w:r>
      <w:r w:rsidR="00985A3D">
        <w:rPr>
          <w:rFonts w:ascii="Times New Roman" w:hAnsi="Times New Roman" w:cs="Times New Roman"/>
        </w:rPr>
        <w:t>n amalgamation of Christian and Classical thought,</w:t>
      </w:r>
      <w:r w:rsidR="00174CFB">
        <w:rPr>
          <w:rFonts w:ascii="Times New Roman" w:hAnsi="Times New Roman" w:cs="Times New Roman"/>
        </w:rPr>
        <w:t xml:space="preserve"> ‘Our useful, but probably misleading, modern term ‘Otherworld’ seems to derive partly from unconscious analogy with the Christian dichotomy of </w:t>
      </w:r>
      <w:r w:rsidR="00174CFB" w:rsidRPr="00855EE4">
        <w:rPr>
          <w:rFonts w:ascii="Times New Roman" w:hAnsi="Times New Roman" w:cs="Times New Roman"/>
          <w:i/>
          <w:iCs/>
        </w:rPr>
        <w:t>this world/the other world</w:t>
      </w:r>
      <w:r w:rsidR="00174CFB">
        <w:rPr>
          <w:rFonts w:ascii="Times New Roman" w:hAnsi="Times New Roman" w:cs="Times New Roman"/>
        </w:rPr>
        <w:t xml:space="preserve"> and partly from a calque on </w:t>
      </w:r>
      <w:proofErr w:type="spellStart"/>
      <w:r w:rsidR="00174CFB" w:rsidRPr="004A16C0">
        <w:rPr>
          <w:rFonts w:ascii="Times New Roman" w:hAnsi="Times New Roman" w:cs="Times New Roman"/>
          <w:i/>
          <w:iCs/>
        </w:rPr>
        <w:t>orbius</w:t>
      </w:r>
      <w:proofErr w:type="spellEnd"/>
      <w:r w:rsidR="00174CFB" w:rsidRPr="004A16C0">
        <w:rPr>
          <w:rFonts w:ascii="Times New Roman" w:hAnsi="Times New Roman" w:cs="Times New Roman"/>
          <w:i/>
          <w:iCs/>
        </w:rPr>
        <w:t xml:space="preserve"> </w:t>
      </w:r>
      <w:proofErr w:type="spellStart"/>
      <w:r w:rsidR="00174CFB" w:rsidRPr="004A16C0">
        <w:rPr>
          <w:rFonts w:ascii="Times New Roman" w:hAnsi="Times New Roman" w:cs="Times New Roman"/>
          <w:i/>
          <w:iCs/>
        </w:rPr>
        <w:t>alius</w:t>
      </w:r>
      <w:proofErr w:type="spellEnd"/>
      <w:r w:rsidR="00174CFB">
        <w:rPr>
          <w:rFonts w:ascii="Times New Roman" w:hAnsi="Times New Roman" w:cs="Times New Roman"/>
        </w:rPr>
        <w:t xml:space="preserve"> in Lucan’s account of the druidic doctrine that souls survived not in Hades but </w:t>
      </w:r>
      <w:proofErr w:type="spellStart"/>
      <w:r w:rsidR="00174CFB" w:rsidRPr="004A16C0">
        <w:rPr>
          <w:rFonts w:ascii="Times New Roman" w:hAnsi="Times New Roman" w:cs="Times New Roman"/>
          <w:i/>
          <w:iCs/>
        </w:rPr>
        <w:t>orbe</w:t>
      </w:r>
      <w:proofErr w:type="spellEnd"/>
      <w:r w:rsidR="00174CFB" w:rsidRPr="004A16C0">
        <w:rPr>
          <w:rFonts w:ascii="Times New Roman" w:hAnsi="Times New Roman" w:cs="Times New Roman"/>
          <w:i/>
          <w:iCs/>
        </w:rPr>
        <w:t xml:space="preserve"> </w:t>
      </w:r>
      <w:proofErr w:type="spellStart"/>
      <w:r w:rsidR="00174CFB" w:rsidRPr="004A16C0">
        <w:rPr>
          <w:rFonts w:ascii="Times New Roman" w:hAnsi="Times New Roman" w:cs="Times New Roman"/>
          <w:i/>
          <w:iCs/>
        </w:rPr>
        <w:t>alio</w:t>
      </w:r>
      <w:proofErr w:type="spellEnd"/>
      <w:r w:rsidR="00290C62">
        <w:rPr>
          <w:rFonts w:ascii="Times New Roman" w:hAnsi="Times New Roman" w:cs="Times New Roman"/>
        </w:rPr>
        <w:t>’.</w:t>
      </w:r>
      <w:r w:rsidR="00290C62" w:rsidRPr="00B86CDA">
        <w:rPr>
          <w:rStyle w:val="FootnoteReference"/>
        </w:rPr>
        <w:footnoteReference w:id="9"/>
      </w:r>
      <w:r w:rsidR="00FF15E7">
        <w:rPr>
          <w:rFonts w:ascii="Times New Roman" w:hAnsi="Times New Roman" w:cs="Times New Roman"/>
        </w:rPr>
        <w:t xml:space="preserve"> Classical ethnography may </w:t>
      </w:r>
      <w:r w:rsidR="00B94712">
        <w:rPr>
          <w:rFonts w:ascii="Times New Roman" w:hAnsi="Times New Roman" w:cs="Times New Roman"/>
        </w:rPr>
        <w:t>provide</w:t>
      </w:r>
      <w:r w:rsidR="00BA144E">
        <w:rPr>
          <w:rFonts w:ascii="Times New Roman" w:hAnsi="Times New Roman" w:cs="Times New Roman"/>
        </w:rPr>
        <w:t xml:space="preserve"> evidence of pre-Christian conceptions of the Otherworld</w:t>
      </w:r>
      <w:r w:rsidR="004F282D">
        <w:rPr>
          <w:rFonts w:ascii="Times New Roman" w:hAnsi="Times New Roman" w:cs="Times New Roman"/>
        </w:rPr>
        <w:t>, however, these testimonies</w:t>
      </w:r>
      <w:r w:rsidR="003022DA">
        <w:rPr>
          <w:rFonts w:ascii="Times New Roman" w:hAnsi="Times New Roman" w:cs="Times New Roman"/>
        </w:rPr>
        <w:t xml:space="preserve"> may be coloured by the Roman practice of</w:t>
      </w:r>
      <w:r w:rsidR="00B94712">
        <w:rPr>
          <w:rFonts w:ascii="Times New Roman" w:hAnsi="Times New Roman" w:cs="Times New Roman"/>
        </w:rPr>
        <w:t xml:space="preserve"> </w:t>
      </w:r>
      <w:proofErr w:type="spellStart"/>
      <w:r w:rsidR="00DD3A12">
        <w:rPr>
          <w:rFonts w:ascii="Times New Roman" w:hAnsi="Times New Roman" w:cs="Times New Roman"/>
          <w:i/>
          <w:iCs/>
        </w:rPr>
        <w:t>interpretatio</w:t>
      </w:r>
      <w:proofErr w:type="spellEnd"/>
      <w:r w:rsidR="00DD3A12">
        <w:rPr>
          <w:rFonts w:ascii="Times New Roman" w:hAnsi="Times New Roman" w:cs="Times New Roman"/>
        </w:rPr>
        <w:t xml:space="preserve"> (the</w:t>
      </w:r>
      <w:r w:rsidR="00963B57">
        <w:rPr>
          <w:rFonts w:ascii="Times New Roman" w:hAnsi="Times New Roman" w:cs="Times New Roman"/>
        </w:rPr>
        <w:t xml:space="preserve"> sequestering</w:t>
      </w:r>
      <w:r w:rsidR="00DD3A12">
        <w:rPr>
          <w:rFonts w:ascii="Times New Roman" w:hAnsi="Times New Roman" w:cs="Times New Roman"/>
        </w:rPr>
        <w:t xml:space="preserve"> of native gods by the conquerors)</w:t>
      </w:r>
      <w:r w:rsidR="00A6294F">
        <w:rPr>
          <w:rFonts w:ascii="Times New Roman" w:hAnsi="Times New Roman" w:cs="Times New Roman"/>
        </w:rPr>
        <w:t>.</w:t>
      </w:r>
      <w:r w:rsidR="008E2BEC">
        <w:rPr>
          <w:rFonts w:ascii="Times New Roman" w:hAnsi="Times New Roman" w:cs="Times New Roman"/>
        </w:rPr>
        <w:t xml:space="preserve"> N</w:t>
      </w:r>
      <w:r w:rsidR="00DC6E97">
        <w:rPr>
          <w:rFonts w:ascii="Times New Roman" w:hAnsi="Times New Roman" w:cs="Times New Roman"/>
        </w:rPr>
        <w:t>onetheless</w:t>
      </w:r>
      <w:r w:rsidR="009B2701">
        <w:rPr>
          <w:rFonts w:ascii="Times New Roman" w:hAnsi="Times New Roman" w:cs="Times New Roman"/>
        </w:rPr>
        <w:t>, there does appear to be a consensus</w:t>
      </w:r>
      <w:r w:rsidR="00F83435">
        <w:rPr>
          <w:rFonts w:ascii="Times New Roman" w:hAnsi="Times New Roman" w:cs="Times New Roman"/>
        </w:rPr>
        <w:t xml:space="preserve"> amongst</w:t>
      </w:r>
      <w:r w:rsidR="009B2701">
        <w:rPr>
          <w:rFonts w:ascii="Times New Roman" w:hAnsi="Times New Roman" w:cs="Times New Roman"/>
        </w:rPr>
        <w:t xml:space="preserve"> classical commentators</w:t>
      </w:r>
      <w:r w:rsidR="00F83435">
        <w:rPr>
          <w:rFonts w:ascii="Times New Roman" w:hAnsi="Times New Roman" w:cs="Times New Roman"/>
        </w:rPr>
        <w:t xml:space="preserve"> that the druids taught about the soul’s immortality as well as its transmigration, or metempsychosis. </w:t>
      </w:r>
      <w:r w:rsidR="0024230A">
        <w:rPr>
          <w:rFonts w:ascii="Times New Roman" w:hAnsi="Times New Roman" w:cs="Times New Roman"/>
        </w:rPr>
        <w:t>The Druids ‘wish to inculcate this as one of their leading tenets, that souls do not become extinct, but pass after death from one body to another, and they think that men by this tenet are in a great degree excited to valo</w:t>
      </w:r>
      <w:r w:rsidR="008E2231">
        <w:rPr>
          <w:rFonts w:ascii="Times New Roman" w:hAnsi="Times New Roman" w:cs="Times New Roman"/>
        </w:rPr>
        <w:t>u</w:t>
      </w:r>
      <w:r w:rsidR="0024230A">
        <w:rPr>
          <w:rFonts w:ascii="Times New Roman" w:hAnsi="Times New Roman" w:cs="Times New Roman"/>
        </w:rPr>
        <w:t>r, the fear of death being disregarded’.</w:t>
      </w:r>
      <w:r w:rsidR="00396413" w:rsidRPr="00B86CDA">
        <w:rPr>
          <w:rStyle w:val="FootnoteReference"/>
        </w:rPr>
        <w:footnoteReference w:id="10"/>
      </w:r>
      <w:r w:rsidR="00C05551">
        <w:rPr>
          <w:rFonts w:ascii="Times New Roman" w:hAnsi="Times New Roman" w:cs="Times New Roman"/>
        </w:rPr>
        <w:t xml:space="preserve"> Early</w:t>
      </w:r>
      <w:r w:rsidR="009E0B21">
        <w:rPr>
          <w:rFonts w:ascii="Times New Roman" w:hAnsi="Times New Roman" w:cs="Times New Roman"/>
        </w:rPr>
        <w:t xml:space="preserve"> medieval</w:t>
      </w:r>
      <w:r w:rsidR="00C05551">
        <w:rPr>
          <w:rFonts w:ascii="Times New Roman" w:hAnsi="Times New Roman" w:cs="Times New Roman"/>
        </w:rPr>
        <w:t xml:space="preserve"> </w:t>
      </w:r>
      <w:r w:rsidR="00571C85">
        <w:rPr>
          <w:rFonts w:ascii="Times New Roman" w:hAnsi="Times New Roman" w:cs="Times New Roman"/>
        </w:rPr>
        <w:t>Irish and Welsh literary traditions extend th</w:t>
      </w:r>
      <w:r w:rsidR="0047620E">
        <w:rPr>
          <w:rFonts w:ascii="Times New Roman" w:hAnsi="Times New Roman" w:cs="Times New Roman"/>
        </w:rPr>
        <w:t>is</w:t>
      </w:r>
      <w:r w:rsidR="00571C85">
        <w:rPr>
          <w:rFonts w:ascii="Times New Roman" w:hAnsi="Times New Roman" w:cs="Times New Roman"/>
        </w:rPr>
        <w:t xml:space="preserve"> fragmentary outline from the ancient world</w:t>
      </w:r>
      <w:r w:rsidR="0085184C">
        <w:rPr>
          <w:rFonts w:ascii="Times New Roman" w:hAnsi="Times New Roman" w:cs="Times New Roman"/>
        </w:rPr>
        <w:t>,</w:t>
      </w:r>
      <w:r w:rsidR="001D7A80">
        <w:rPr>
          <w:rFonts w:ascii="Times New Roman" w:hAnsi="Times New Roman" w:cs="Times New Roman"/>
        </w:rPr>
        <w:t xml:space="preserve"> as the</w:t>
      </w:r>
      <w:r w:rsidR="001B4D16">
        <w:rPr>
          <w:rFonts w:ascii="Times New Roman" w:hAnsi="Times New Roman" w:cs="Times New Roman"/>
        </w:rPr>
        <w:t xml:space="preserve"> Druidic</w:t>
      </w:r>
      <w:r w:rsidR="001D7A80">
        <w:rPr>
          <w:rFonts w:ascii="Times New Roman" w:hAnsi="Times New Roman" w:cs="Times New Roman"/>
        </w:rPr>
        <w:t xml:space="preserve"> t</w:t>
      </w:r>
      <w:r w:rsidR="00571C85">
        <w:rPr>
          <w:rFonts w:ascii="Times New Roman" w:hAnsi="Times New Roman" w:cs="Times New Roman"/>
        </w:rPr>
        <w:t xml:space="preserve">ransmigration of souls gives way to the widespread motif of shape-shifting, and </w:t>
      </w:r>
      <w:r w:rsidR="00571C85">
        <w:rPr>
          <w:rFonts w:ascii="Times New Roman" w:hAnsi="Times New Roman" w:cs="Times New Roman"/>
        </w:rPr>
        <w:lastRenderedPageBreak/>
        <w:t>the happy afterlife becomes concurrent with mortal life</w:t>
      </w:r>
      <w:r w:rsidR="00901E9B">
        <w:rPr>
          <w:rFonts w:ascii="Times New Roman" w:hAnsi="Times New Roman" w:cs="Times New Roman"/>
        </w:rPr>
        <w:t>’.</w:t>
      </w:r>
      <w:r w:rsidR="00901E9B" w:rsidRPr="00B86CDA">
        <w:rPr>
          <w:rStyle w:val="FootnoteReference"/>
        </w:rPr>
        <w:footnoteReference w:id="11"/>
      </w:r>
      <w:r w:rsidR="00602494">
        <w:rPr>
          <w:rFonts w:ascii="Times New Roman" w:hAnsi="Times New Roman" w:cs="Times New Roman"/>
        </w:rPr>
        <w:t xml:space="preserve"> I</w:t>
      </w:r>
      <w:r w:rsidR="000913F9">
        <w:rPr>
          <w:rFonts w:ascii="Times New Roman" w:hAnsi="Times New Roman" w:cs="Times New Roman"/>
        </w:rPr>
        <w:t>s it</w:t>
      </w:r>
      <w:r w:rsidR="00725468">
        <w:rPr>
          <w:rFonts w:ascii="Times New Roman" w:hAnsi="Times New Roman" w:cs="Times New Roman"/>
        </w:rPr>
        <w:t>, therefore,</w:t>
      </w:r>
      <w:r w:rsidR="000913F9">
        <w:rPr>
          <w:rFonts w:ascii="Times New Roman" w:hAnsi="Times New Roman" w:cs="Times New Roman"/>
        </w:rPr>
        <w:t xml:space="preserve"> realistic to view the depiction of the Celtic Otherworld in these texts as a</w:t>
      </w:r>
      <w:r w:rsidR="007967B0">
        <w:rPr>
          <w:rFonts w:ascii="Times New Roman" w:hAnsi="Times New Roman" w:cs="Times New Roman"/>
        </w:rPr>
        <w:t xml:space="preserve"> faithful</w:t>
      </w:r>
      <w:r w:rsidR="000913F9">
        <w:rPr>
          <w:rFonts w:ascii="Times New Roman" w:hAnsi="Times New Roman" w:cs="Times New Roman"/>
        </w:rPr>
        <w:t xml:space="preserve"> representation of this</w:t>
      </w:r>
      <w:r w:rsidR="005B3D2A">
        <w:rPr>
          <w:rFonts w:ascii="Times New Roman" w:hAnsi="Times New Roman" w:cs="Times New Roman"/>
        </w:rPr>
        <w:t xml:space="preserve"> pagan</w:t>
      </w:r>
      <w:r w:rsidR="00CC74DB">
        <w:rPr>
          <w:rFonts w:ascii="Times New Roman" w:hAnsi="Times New Roman" w:cs="Times New Roman"/>
        </w:rPr>
        <w:t>, pre-Christian beliefs</w:t>
      </w:r>
      <w:r w:rsidR="000913F9">
        <w:rPr>
          <w:rFonts w:ascii="Times New Roman" w:hAnsi="Times New Roman" w:cs="Times New Roman"/>
        </w:rPr>
        <w:t xml:space="preserve">? </w:t>
      </w:r>
    </w:p>
    <w:p w:rsidR="00553B55" w:rsidRDefault="00553B55" w:rsidP="00313820">
      <w:pPr>
        <w:spacing w:line="480" w:lineRule="auto"/>
        <w:rPr>
          <w:rFonts w:ascii="Times New Roman" w:hAnsi="Times New Roman" w:cs="Times New Roman"/>
        </w:rPr>
      </w:pPr>
    </w:p>
    <w:p w:rsidR="006E0078" w:rsidRDefault="00313820" w:rsidP="00D82FCF">
      <w:pPr>
        <w:spacing w:line="480" w:lineRule="auto"/>
        <w:rPr>
          <w:rFonts w:ascii="Times New Roman" w:hAnsi="Times New Roman" w:cs="Times New Roman"/>
        </w:rPr>
      </w:pPr>
      <w:r>
        <w:rPr>
          <w:rFonts w:ascii="Times New Roman" w:hAnsi="Times New Roman" w:cs="Times New Roman"/>
        </w:rPr>
        <w:t>John Carey observes how the Otherworld is characterised by an ‘indeterminacy and ambiguity in temporality and physical location’</w:t>
      </w:r>
      <w:r w:rsidR="00FC6B76">
        <w:rPr>
          <w:rFonts w:ascii="Times New Roman" w:hAnsi="Times New Roman" w:cs="Times New Roman"/>
        </w:rPr>
        <w:t>.</w:t>
      </w:r>
      <w:r w:rsidR="00FC6B76" w:rsidRPr="00B86CDA">
        <w:rPr>
          <w:rStyle w:val="FootnoteReference"/>
        </w:rPr>
        <w:footnoteReference w:id="12"/>
      </w:r>
      <w:r w:rsidR="00BC68BF">
        <w:rPr>
          <w:rFonts w:ascii="Times New Roman" w:hAnsi="Times New Roman" w:cs="Times New Roman"/>
        </w:rPr>
        <w:t xml:space="preserve"> </w:t>
      </w:r>
      <w:r>
        <w:rPr>
          <w:rFonts w:ascii="Times New Roman" w:hAnsi="Times New Roman" w:cs="Times New Roman"/>
        </w:rPr>
        <w:t xml:space="preserve">The incorporeal nature of the Celtic Otherworld, therefore prompts many further questions; how many </w:t>
      </w:r>
      <w:proofErr w:type="spellStart"/>
      <w:r>
        <w:rPr>
          <w:rFonts w:ascii="Times New Roman" w:hAnsi="Times New Roman" w:cs="Times New Roman"/>
        </w:rPr>
        <w:t>Otherworlds</w:t>
      </w:r>
      <w:proofErr w:type="spellEnd"/>
      <w:r>
        <w:rPr>
          <w:rFonts w:ascii="Times New Roman" w:hAnsi="Times New Roman" w:cs="Times New Roman"/>
        </w:rPr>
        <w:t xml:space="preserve"> existed? Was it a single realm, or many? Why did the Irish and Welsh use different words for ‘otherworld’? There are analogues between Irish and some Welsh literary depictions of Otherworld(s) as ‘Elysian, happy places overflowing with good food and drink, sport, beautiful and submissive women, enchanted music’ in which sickness, ageing or decay do not exist</w:t>
      </w:r>
      <w:r w:rsidR="000D25F7">
        <w:rPr>
          <w:rFonts w:ascii="Times New Roman" w:hAnsi="Times New Roman" w:cs="Times New Roman"/>
        </w:rPr>
        <w:t>’</w:t>
      </w:r>
      <w:r>
        <w:rPr>
          <w:rFonts w:ascii="Times New Roman" w:hAnsi="Times New Roman" w:cs="Times New Roman"/>
        </w:rPr>
        <w:t>.</w:t>
      </w:r>
      <w:r w:rsidR="000D25F7" w:rsidRPr="00B86CDA">
        <w:rPr>
          <w:rStyle w:val="FootnoteReference"/>
        </w:rPr>
        <w:footnoteReference w:id="13"/>
      </w:r>
      <w:r>
        <w:rPr>
          <w:rFonts w:ascii="Times New Roman" w:hAnsi="Times New Roman" w:cs="Times New Roman"/>
        </w:rPr>
        <w:t xml:space="preserve"> The Otherworld is also denoted by the presence of recurring motifs, magical swine (the </w:t>
      </w:r>
      <w:r w:rsidRPr="00ED3163">
        <w:rPr>
          <w:rFonts w:ascii="Times New Roman" w:hAnsi="Times New Roman" w:cs="Times New Roman"/>
        </w:rPr>
        <w:t xml:space="preserve">Otherworld pigs of </w:t>
      </w:r>
      <w:proofErr w:type="spellStart"/>
      <w:r w:rsidRPr="00F63A8E">
        <w:rPr>
          <w:rFonts w:ascii="Times New Roman" w:hAnsi="Times New Roman" w:cs="Times New Roman"/>
        </w:rPr>
        <w:t>Pryderi</w:t>
      </w:r>
      <w:proofErr w:type="spellEnd"/>
      <w:r>
        <w:rPr>
          <w:rFonts w:ascii="Times New Roman" w:hAnsi="Times New Roman" w:cs="Times New Roman"/>
        </w:rPr>
        <w:t xml:space="preserve"> in the Fourth Branch of the </w:t>
      </w:r>
      <w:proofErr w:type="spellStart"/>
      <w:r w:rsidRPr="00C87540">
        <w:rPr>
          <w:rFonts w:ascii="Times New Roman" w:hAnsi="Times New Roman" w:cs="Times New Roman"/>
          <w:i/>
          <w:iCs/>
        </w:rPr>
        <w:t>Mabinogi</w:t>
      </w:r>
      <w:proofErr w:type="spellEnd"/>
      <w:r w:rsidRPr="00C87540">
        <w:rPr>
          <w:rFonts w:ascii="Times New Roman" w:hAnsi="Times New Roman" w:cs="Times New Roman"/>
          <w:i/>
          <w:iCs/>
        </w:rPr>
        <w:t>,</w:t>
      </w:r>
      <w:r>
        <w:rPr>
          <w:rFonts w:ascii="Times New Roman" w:hAnsi="Times New Roman" w:cs="Times New Roman"/>
        </w:rPr>
        <w:t xml:space="preserve"> and one of the </w:t>
      </w:r>
      <w:r w:rsidRPr="00C87540">
        <w:rPr>
          <w:rFonts w:ascii="Times New Roman" w:hAnsi="Times New Roman" w:cs="Times New Roman"/>
          <w:i/>
          <w:iCs/>
        </w:rPr>
        <w:t>Three Powerful Swineherds of the Island of Britain</w:t>
      </w:r>
      <w:r w:rsidR="00083CB3" w:rsidRPr="00B86CDA">
        <w:rPr>
          <w:rStyle w:val="FootnoteReference"/>
        </w:rPr>
        <w:footnoteReference w:id="14"/>
      </w:r>
      <w:r>
        <w:rPr>
          <w:rFonts w:ascii="Times New Roman" w:hAnsi="Times New Roman" w:cs="Times New Roman"/>
        </w:rPr>
        <w:t xml:space="preserve">), magic cauldrons (the cauldron of rebirth in the Third Branch and the bejewelled cauldron in the poem </w:t>
      </w:r>
      <w:proofErr w:type="spellStart"/>
      <w:r w:rsidRPr="001A56AB">
        <w:rPr>
          <w:rFonts w:ascii="Times New Roman" w:hAnsi="Times New Roman" w:cs="Times New Roman"/>
          <w:i/>
          <w:iCs/>
        </w:rPr>
        <w:t>Preiddeu</w:t>
      </w:r>
      <w:proofErr w:type="spellEnd"/>
      <w:r w:rsidRPr="001A56AB">
        <w:rPr>
          <w:rFonts w:ascii="Times New Roman" w:hAnsi="Times New Roman" w:cs="Times New Roman"/>
          <w:i/>
          <w:iCs/>
        </w:rPr>
        <w:t xml:space="preserve"> </w:t>
      </w:r>
      <w:proofErr w:type="spellStart"/>
      <w:r w:rsidRPr="001A56AB">
        <w:rPr>
          <w:rFonts w:ascii="Times New Roman" w:hAnsi="Times New Roman" w:cs="Times New Roman"/>
          <w:i/>
          <w:iCs/>
        </w:rPr>
        <w:t>Annwn</w:t>
      </w:r>
      <w:proofErr w:type="spellEnd"/>
      <w:r>
        <w:rPr>
          <w:rFonts w:ascii="Times New Roman" w:hAnsi="Times New Roman" w:cs="Times New Roman"/>
        </w:rPr>
        <w:t>, ‘</w:t>
      </w:r>
      <w:r w:rsidR="00D831A0">
        <w:rPr>
          <w:rFonts w:ascii="Times New Roman" w:hAnsi="Times New Roman" w:cs="Times New Roman"/>
        </w:rPr>
        <w:t xml:space="preserve">it was kindled </w:t>
      </w:r>
      <w:r>
        <w:rPr>
          <w:rFonts w:ascii="Times New Roman" w:hAnsi="Times New Roman" w:cs="Times New Roman"/>
        </w:rPr>
        <w:t>by the breath of nine maidens’.</w:t>
      </w:r>
      <w:r w:rsidR="00D831A0" w:rsidRPr="00B86CDA">
        <w:rPr>
          <w:rStyle w:val="FootnoteReference"/>
        </w:rPr>
        <w:footnoteReference w:id="15"/>
      </w:r>
      <w:r>
        <w:rPr>
          <w:rFonts w:ascii="Times New Roman" w:hAnsi="Times New Roman" w:cs="Times New Roman"/>
        </w:rPr>
        <w:t xml:space="preserve"> Exotic and legendary islands are a prominent feature of the Irish voyage genre, </w:t>
      </w:r>
      <w:proofErr w:type="spellStart"/>
      <w:r w:rsidRPr="007B0B7D">
        <w:rPr>
          <w:rFonts w:ascii="Times New Roman" w:hAnsi="Times New Roman" w:cs="Times New Roman"/>
          <w:i/>
          <w:iCs/>
        </w:rPr>
        <w:t>Tir</w:t>
      </w:r>
      <w:proofErr w:type="spellEnd"/>
      <w:r w:rsidRPr="007B0B7D">
        <w:rPr>
          <w:rFonts w:ascii="Times New Roman" w:hAnsi="Times New Roman" w:cs="Times New Roman"/>
          <w:i/>
          <w:iCs/>
        </w:rPr>
        <w:t xml:space="preserve"> </w:t>
      </w:r>
      <w:proofErr w:type="spellStart"/>
      <w:r w:rsidRPr="007B0B7D">
        <w:rPr>
          <w:rFonts w:ascii="Times New Roman" w:hAnsi="Times New Roman" w:cs="Times New Roman"/>
          <w:i/>
          <w:iCs/>
        </w:rPr>
        <w:t>inna</w:t>
      </w:r>
      <w:proofErr w:type="spellEnd"/>
      <w:r w:rsidRPr="007B0B7D">
        <w:rPr>
          <w:rFonts w:ascii="Times New Roman" w:hAnsi="Times New Roman" w:cs="Times New Roman"/>
          <w:i/>
          <w:iCs/>
        </w:rPr>
        <w:t xml:space="preserve"> </w:t>
      </w:r>
      <w:proofErr w:type="spellStart"/>
      <w:r w:rsidRPr="007B0B7D">
        <w:rPr>
          <w:rFonts w:ascii="Times New Roman" w:hAnsi="Times New Roman" w:cs="Times New Roman"/>
          <w:i/>
          <w:iCs/>
        </w:rPr>
        <w:t>mBan</w:t>
      </w:r>
      <w:proofErr w:type="spellEnd"/>
      <w:r>
        <w:rPr>
          <w:rFonts w:ascii="Times New Roman" w:hAnsi="Times New Roman" w:cs="Times New Roman"/>
        </w:rPr>
        <w:t xml:space="preserve">, the ‘Land of Women’, as depicted in </w:t>
      </w:r>
      <w:proofErr w:type="spellStart"/>
      <w:r w:rsidRPr="00691815">
        <w:rPr>
          <w:rFonts w:ascii="Times New Roman" w:hAnsi="Times New Roman" w:cs="Times New Roman"/>
          <w:i/>
          <w:iCs/>
        </w:rPr>
        <w:t>Immram</w:t>
      </w:r>
      <w:proofErr w:type="spellEnd"/>
      <w:r w:rsidRPr="00691815">
        <w:rPr>
          <w:rFonts w:ascii="Times New Roman" w:hAnsi="Times New Roman" w:cs="Times New Roman"/>
          <w:i/>
          <w:iCs/>
        </w:rPr>
        <w:t xml:space="preserve"> Brain</w:t>
      </w:r>
      <w:r>
        <w:rPr>
          <w:rFonts w:ascii="Times New Roman" w:hAnsi="Times New Roman" w:cs="Times New Roman"/>
        </w:rPr>
        <w:t xml:space="preserve"> and </w:t>
      </w:r>
      <w:proofErr w:type="spellStart"/>
      <w:r w:rsidRPr="00691815">
        <w:rPr>
          <w:rFonts w:ascii="Times New Roman" w:hAnsi="Times New Roman" w:cs="Times New Roman"/>
          <w:i/>
          <w:iCs/>
        </w:rPr>
        <w:t>Immram</w:t>
      </w:r>
      <w:proofErr w:type="spellEnd"/>
      <w:r w:rsidRPr="00691815">
        <w:rPr>
          <w:rFonts w:ascii="Times New Roman" w:hAnsi="Times New Roman" w:cs="Times New Roman"/>
          <w:i/>
          <w:iCs/>
        </w:rPr>
        <w:t xml:space="preserve"> </w:t>
      </w:r>
      <w:proofErr w:type="spellStart"/>
      <w:r w:rsidR="00F63A8E">
        <w:rPr>
          <w:rFonts w:ascii="Times New Roman" w:hAnsi="Times New Roman" w:cs="Times New Roman"/>
          <w:i/>
          <w:iCs/>
        </w:rPr>
        <w:t>c</w:t>
      </w:r>
      <w:r w:rsidRPr="00691815">
        <w:rPr>
          <w:rFonts w:ascii="Times New Roman" w:hAnsi="Times New Roman" w:cs="Times New Roman"/>
          <w:i/>
          <w:iCs/>
        </w:rPr>
        <w:t>uraig</w:t>
      </w:r>
      <w:proofErr w:type="spellEnd"/>
      <w:r w:rsidRPr="00691815">
        <w:rPr>
          <w:rFonts w:ascii="Times New Roman" w:hAnsi="Times New Roman" w:cs="Times New Roman"/>
          <w:i/>
          <w:iCs/>
        </w:rPr>
        <w:t xml:space="preserve"> </w:t>
      </w:r>
      <w:proofErr w:type="spellStart"/>
      <w:r w:rsidRPr="00691815">
        <w:rPr>
          <w:rFonts w:ascii="Times New Roman" w:hAnsi="Times New Roman" w:cs="Times New Roman"/>
          <w:i/>
          <w:iCs/>
        </w:rPr>
        <w:t>M</w:t>
      </w:r>
      <w:r w:rsidR="000C4B57">
        <w:rPr>
          <w:rFonts w:ascii="Times New Roman" w:hAnsi="Times New Roman" w:cs="Times New Roman"/>
          <w:i/>
          <w:iCs/>
        </w:rPr>
        <w:t>á</w:t>
      </w:r>
      <w:r w:rsidRPr="00691815">
        <w:rPr>
          <w:rFonts w:ascii="Times New Roman" w:hAnsi="Times New Roman" w:cs="Times New Roman"/>
          <w:i/>
          <w:iCs/>
        </w:rPr>
        <w:t>ele</w:t>
      </w:r>
      <w:proofErr w:type="spellEnd"/>
      <w:r w:rsidRPr="00691815">
        <w:rPr>
          <w:rFonts w:ascii="Times New Roman" w:hAnsi="Times New Roman" w:cs="Times New Roman"/>
          <w:i/>
          <w:iCs/>
        </w:rPr>
        <w:t xml:space="preserve"> </w:t>
      </w:r>
      <w:proofErr w:type="spellStart"/>
      <w:r w:rsidRPr="00691815">
        <w:rPr>
          <w:rFonts w:ascii="Times New Roman" w:hAnsi="Times New Roman" w:cs="Times New Roman"/>
          <w:i/>
          <w:iCs/>
        </w:rPr>
        <w:t>Duin</w:t>
      </w:r>
      <w:proofErr w:type="spellEnd"/>
      <w:r>
        <w:rPr>
          <w:rFonts w:ascii="Times New Roman" w:hAnsi="Times New Roman" w:cs="Times New Roman"/>
        </w:rPr>
        <w:t xml:space="preserve"> is the manifestation of an ‘Otherworld peopled by beautiful women’ and characterised by the motif ‘sinless sexuality’.</w:t>
      </w:r>
      <w:r w:rsidR="00181AD8" w:rsidRPr="00B86CDA">
        <w:rPr>
          <w:rStyle w:val="FootnoteReference"/>
        </w:rPr>
        <w:footnoteReference w:id="16"/>
      </w:r>
      <w:r>
        <w:rPr>
          <w:rFonts w:ascii="Times New Roman" w:hAnsi="Times New Roman" w:cs="Times New Roman"/>
        </w:rPr>
        <w:t xml:space="preserve"> </w:t>
      </w:r>
      <w:proofErr w:type="spellStart"/>
      <w:r>
        <w:rPr>
          <w:rFonts w:ascii="Times New Roman" w:hAnsi="Times New Roman" w:cs="Times New Roman"/>
        </w:rPr>
        <w:t>Proinsias</w:t>
      </w:r>
      <w:proofErr w:type="spellEnd"/>
      <w:r>
        <w:rPr>
          <w:rFonts w:ascii="Times New Roman" w:hAnsi="Times New Roman" w:cs="Times New Roman"/>
        </w:rPr>
        <w:t xml:space="preserve"> Mac Cana observes how the </w:t>
      </w:r>
      <w:r>
        <w:rPr>
          <w:rFonts w:ascii="Times New Roman" w:hAnsi="Times New Roman" w:cs="Times New Roman"/>
        </w:rPr>
        <w:lastRenderedPageBreak/>
        <w:t>conception of these supernatural women is rooted in Irish mythology and ‘the great figure of the goddess in whose dispensation lay such basic issues as peace and war, prosperity and sovereignty’.</w:t>
      </w:r>
      <w:r w:rsidR="00ED420C" w:rsidRPr="00B86CDA">
        <w:rPr>
          <w:rStyle w:val="FootnoteReference"/>
        </w:rPr>
        <w:footnoteReference w:id="17"/>
      </w:r>
      <w:r w:rsidR="00A61FFA">
        <w:rPr>
          <w:rFonts w:ascii="Times New Roman" w:hAnsi="Times New Roman" w:cs="Times New Roman"/>
        </w:rPr>
        <w:t xml:space="preserve"> Mac Cana</w:t>
      </w:r>
      <w:r w:rsidR="003039D5">
        <w:rPr>
          <w:rFonts w:ascii="Times New Roman" w:hAnsi="Times New Roman" w:cs="Times New Roman"/>
        </w:rPr>
        <w:t xml:space="preserve"> views the</w:t>
      </w:r>
      <w:r w:rsidR="007800F5">
        <w:rPr>
          <w:rFonts w:ascii="Times New Roman" w:hAnsi="Times New Roman" w:cs="Times New Roman"/>
        </w:rPr>
        <w:t xml:space="preserve"> otherworld</w:t>
      </w:r>
      <w:r w:rsidR="003039D5">
        <w:rPr>
          <w:rFonts w:ascii="Times New Roman" w:hAnsi="Times New Roman" w:cs="Times New Roman"/>
        </w:rPr>
        <w:t xml:space="preserve"> </w:t>
      </w:r>
      <w:r>
        <w:rPr>
          <w:rFonts w:ascii="Times New Roman" w:hAnsi="Times New Roman" w:cs="Times New Roman"/>
        </w:rPr>
        <w:t>Land of Women</w:t>
      </w:r>
      <w:r w:rsidR="00BD7B45">
        <w:rPr>
          <w:rFonts w:ascii="Times New Roman" w:hAnsi="Times New Roman" w:cs="Times New Roman"/>
        </w:rPr>
        <w:t xml:space="preserve"> as</w:t>
      </w:r>
      <w:r w:rsidR="00E44429">
        <w:rPr>
          <w:rFonts w:ascii="Times New Roman" w:hAnsi="Times New Roman" w:cs="Times New Roman"/>
        </w:rPr>
        <w:t xml:space="preserve"> a</w:t>
      </w:r>
      <w:r w:rsidR="002F7EB8">
        <w:rPr>
          <w:rFonts w:ascii="Times New Roman" w:hAnsi="Times New Roman" w:cs="Times New Roman"/>
        </w:rPr>
        <w:t>n ancient construct, pre-dating the earli</w:t>
      </w:r>
      <w:r w:rsidR="00A55069">
        <w:rPr>
          <w:rFonts w:ascii="Times New Roman" w:hAnsi="Times New Roman" w:cs="Times New Roman"/>
        </w:rPr>
        <w:t>e</w:t>
      </w:r>
      <w:r w:rsidR="002F7EB8">
        <w:rPr>
          <w:rFonts w:ascii="Times New Roman" w:hAnsi="Times New Roman" w:cs="Times New Roman"/>
        </w:rPr>
        <w:t>st vernacular records in Irish</w:t>
      </w:r>
      <w:r w:rsidR="00814128">
        <w:rPr>
          <w:rFonts w:ascii="Times New Roman" w:hAnsi="Times New Roman" w:cs="Times New Roman"/>
        </w:rPr>
        <w:t xml:space="preserve"> or</w:t>
      </w:r>
      <w:r w:rsidR="002F7EB8">
        <w:rPr>
          <w:rFonts w:ascii="Times New Roman" w:hAnsi="Times New Roman" w:cs="Times New Roman"/>
        </w:rPr>
        <w:t xml:space="preserve"> Welsh.</w:t>
      </w:r>
      <w:r w:rsidR="00E44429">
        <w:rPr>
          <w:rFonts w:ascii="Times New Roman" w:hAnsi="Times New Roman" w:cs="Times New Roman"/>
        </w:rPr>
        <w:t xml:space="preserve"> </w:t>
      </w:r>
      <w:r>
        <w:rPr>
          <w:rFonts w:ascii="Times New Roman" w:hAnsi="Times New Roman" w:cs="Times New Roman"/>
        </w:rPr>
        <w:t>Pomponius Mela</w:t>
      </w:r>
      <w:r w:rsidR="00617052">
        <w:rPr>
          <w:rFonts w:ascii="Times New Roman" w:hAnsi="Times New Roman" w:cs="Times New Roman"/>
        </w:rPr>
        <w:t>’s first century AD description of</w:t>
      </w:r>
      <w:r w:rsidR="00AB0BC5">
        <w:rPr>
          <w:rFonts w:ascii="Times New Roman" w:hAnsi="Times New Roman" w:cs="Times New Roman"/>
        </w:rPr>
        <w:t xml:space="preserve"> </w:t>
      </w:r>
      <w:r w:rsidR="002F7908">
        <w:rPr>
          <w:rFonts w:ascii="Times New Roman" w:hAnsi="Times New Roman" w:cs="Times New Roman"/>
        </w:rPr>
        <w:t xml:space="preserve">the </w:t>
      </w:r>
      <w:r>
        <w:rPr>
          <w:rFonts w:ascii="Times New Roman" w:hAnsi="Times New Roman" w:cs="Times New Roman"/>
        </w:rPr>
        <w:t xml:space="preserve">island of </w:t>
      </w:r>
      <w:proofErr w:type="spellStart"/>
      <w:r>
        <w:rPr>
          <w:rFonts w:ascii="Times New Roman" w:hAnsi="Times New Roman" w:cs="Times New Roman"/>
        </w:rPr>
        <w:t>Sena</w:t>
      </w:r>
      <w:proofErr w:type="spellEnd"/>
      <w:r>
        <w:rPr>
          <w:rFonts w:ascii="Times New Roman" w:hAnsi="Times New Roman" w:cs="Times New Roman"/>
        </w:rPr>
        <w:t xml:space="preserve"> ‘off the coast of </w:t>
      </w:r>
      <w:proofErr w:type="spellStart"/>
      <w:r>
        <w:rPr>
          <w:rFonts w:ascii="Times New Roman" w:hAnsi="Times New Roman" w:cs="Times New Roman"/>
        </w:rPr>
        <w:t>Aremorica</w:t>
      </w:r>
      <w:proofErr w:type="spellEnd"/>
      <w:r>
        <w:rPr>
          <w:rFonts w:ascii="Times New Roman" w:hAnsi="Times New Roman" w:cs="Times New Roman"/>
        </w:rPr>
        <w:t xml:space="preserve"> in which dwelt nine priestesses who had the power of healing and prophecy and could stir up the winds and the seas and transform themselves into the shapes of animals’</w:t>
      </w:r>
      <w:r w:rsidR="008B607E" w:rsidRPr="00B86CDA">
        <w:rPr>
          <w:rStyle w:val="FootnoteReference"/>
        </w:rPr>
        <w:footnoteReference w:id="18"/>
      </w:r>
      <w:r w:rsidR="002568AA">
        <w:rPr>
          <w:rFonts w:ascii="Times New Roman" w:hAnsi="Times New Roman" w:cs="Times New Roman"/>
        </w:rPr>
        <w:t xml:space="preserve"> is, for Mac Cana,</w:t>
      </w:r>
      <w:r w:rsidR="00F54DC2">
        <w:rPr>
          <w:rFonts w:ascii="Times New Roman" w:hAnsi="Times New Roman" w:cs="Times New Roman"/>
        </w:rPr>
        <w:t xml:space="preserve"> possibly ‘a distorted reminiscence of voyage legends akin to </w:t>
      </w:r>
      <w:proofErr w:type="spellStart"/>
      <w:r w:rsidR="00F54DC2" w:rsidRPr="00AA3E28">
        <w:rPr>
          <w:rFonts w:ascii="Times New Roman" w:hAnsi="Times New Roman" w:cs="Times New Roman"/>
          <w:i/>
          <w:iCs/>
        </w:rPr>
        <w:t>Immram</w:t>
      </w:r>
      <w:proofErr w:type="spellEnd"/>
      <w:r w:rsidR="00F54DC2" w:rsidRPr="00AA3E28">
        <w:rPr>
          <w:rFonts w:ascii="Times New Roman" w:hAnsi="Times New Roman" w:cs="Times New Roman"/>
          <w:i/>
          <w:iCs/>
        </w:rPr>
        <w:t xml:space="preserve"> Brain’</w:t>
      </w:r>
      <w:r w:rsidR="00857305">
        <w:rPr>
          <w:rFonts w:ascii="Times New Roman" w:hAnsi="Times New Roman" w:cs="Times New Roman"/>
        </w:rPr>
        <w:t>.</w:t>
      </w:r>
      <w:r w:rsidR="00B86CDA">
        <w:rPr>
          <w:rStyle w:val="FootnoteReference"/>
          <w:rFonts w:ascii="Times New Roman" w:hAnsi="Times New Roman" w:cs="Times New Roman"/>
        </w:rPr>
        <w:footnoteReference w:id="19"/>
      </w:r>
      <w:r w:rsidR="00857305">
        <w:rPr>
          <w:rFonts w:ascii="Times New Roman" w:hAnsi="Times New Roman" w:cs="Times New Roman"/>
        </w:rPr>
        <w:t xml:space="preserve"> The</w:t>
      </w:r>
      <w:r w:rsidR="005B07F7">
        <w:rPr>
          <w:rFonts w:ascii="Times New Roman" w:hAnsi="Times New Roman" w:cs="Times New Roman"/>
        </w:rPr>
        <w:t xml:space="preserve"> possible</w:t>
      </w:r>
      <w:r w:rsidR="00857305">
        <w:rPr>
          <w:rFonts w:ascii="Times New Roman" w:hAnsi="Times New Roman" w:cs="Times New Roman"/>
        </w:rPr>
        <w:t xml:space="preserve"> location of the Celtic Otherworld is also a contested concept.</w:t>
      </w:r>
      <w:r w:rsidR="0049485B">
        <w:rPr>
          <w:rFonts w:ascii="Times New Roman" w:hAnsi="Times New Roman" w:cs="Times New Roman"/>
        </w:rPr>
        <w:t xml:space="preserve"> </w:t>
      </w:r>
      <w:r w:rsidR="00C858C9">
        <w:rPr>
          <w:rFonts w:ascii="Times New Roman" w:hAnsi="Times New Roman" w:cs="Times New Roman"/>
        </w:rPr>
        <w:t>‘Both Irish and Welsh accounts are frequently ambiguous and contradictory about the place of the Otherworld’.</w:t>
      </w:r>
      <w:r w:rsidR="008F43DF">
        <w:rPr>
          <w:rStyle w:val="FootnoteReference"/>
          <w:rFonts w:ascii="Times New Roman" w:hAnsi="Times New Roman" w:cs="Times New Roman"/>
        </w:rPr>
        <w:footnoteReference w:id="20"/>
      </w:r>
      <w:r w:rsidR="00E36351">
        <w:rPr>
          <w:rFonts w:ascii="Times New Roman" w:hAnsi="Times New Roman" w:cs="Times New Roman"/>
        </w:rPr>
        <w:t xml:space="preserve"> </w:t>
      </w:r>
      <w:r w:rsidR="002376DC">
        <w:rPr>
          <w:rFonts w:ascii="Times New Roman" w:hAnsi="Times New Roman" w:cs="Times New Roman"/>
        </w:rPr>
        <w:t>Carey</w:t>
      </w:r>
      <w:r w:rsidR="00B4631B">
        <w:rPr>
          <w:rFonts w:ascii="Times New Roman" w:hAnsi="Times New Roman" w:cs="Times New Roman"/>
        </w:rPr>
        <w:t xml:space="preserve"> argues that </w:t>
      </w:r>
      <w:r w:rsidR="002376DC">
        <w:rPr>
          <w:rFonts w:ascii="Times New Roman" w:hAnsi="Times New Roman" w:cs="Times New Roman"/>
        </w:rPr>
        <w:t>the Otherworld’s separation from our worl</w:t>
      </w:r>
      <w:r w:rsidR="00BC0945">
        <w:rPr>
          <w:rFonts w:ascii="Times New Roman" w:hAnsi="Times New Roman" w:cs="Times New Roman"/>
        </w:rPr>
        <w:t xml:space="preserve">d, (temporal and metaphysical) </w:t>
      </w:r>
      <w:r w:rsidR="00E957A4">
        <w:rPr>
          <w:rFonts w:ascii="Times New Roman" w:hAnsi="Times New Roman" w:cs="Times New Roman"/>
        </w:rPr>
        <w:t>‘</w:t>
      </w:r>
      <w:r w:rsidR="002376DC">
        <w:rPr>
          <w:rFonts w:ascii="Times New Roman" w:hAnsi="Times New Roman" w:cs="Times New Roman"/>
        </w:rPr>
        <w:t>coexists with its immediacy’ of location, ‘this opposition provid</w:t>
      </w:r>
      <w:r w:rsidR="00AB0B93">
        <w:rPr>
          <w:rFonts w:ascii="Times New Roman" w:hAnsi="Times New Roman" w:cs="Times New Roman"/>
        </w:rPr>
        <w:t xml:space="preserve">es a </w:t>
      </w:r>
      <w:r w:rsidR="002376DC">
        <w:rPr>
          <w:rFonts w:ascii="Times New Roman" w:hAnsi="Times New Roman" w:cs="Times New Roman"/>
        </w:rPr>
        <w:t>theme which i</w:t>
      </w:r>
      <w:r w:rsidR="00AB0B93">
        <w:rPr>
          <w:rFonts w:ascii="Times New Roman" w:hAnsi="Times New Roman" w:cs="Times New Roman"/>
        </w:rPr>
        <w:t>s ‘</w:t>
      </w:r>
      <w:r w:rsidR="002376DC">
        <w:rPr>
          <w:rFonts w:ascii="Times New Roman" w:hAnsi="Times New Roman" w:cs="Times New Roman"/>
        </w:rPr>
        <w:t>central to the Irish conception of the Otherworld: that of a fundamental paradox’.</w:t>
      </w:r>
      <w:r w:rsidR="00076DEA">
        <w:rPr>
          <w:rStyle w:val="FootnoteReference"/>
          <w:rFonts w:ascii="Times New Roman" w:hAnsi="Times New Roman" w:cs="Times New Roman"/>
        </w:rPr>
        <w:footnoteReference w:id="21"/>
      </w:r>
      <w:r w:rsidR="00076DEA">
        <w:rPr>
          <w:rFonts w:ascii="Times New Roman" w:hAnsi="Times New Roman" w:cs="Times New Roman"/>
        </w:rPr>
        <w:t xml:space="preserve"> </w:t>
      </w:r>
      <w:r w:rsidR="007F1678">
        <w:rPr>
          <w:rFonts w:ascii="Times New Roman" w:hAnsi="Times New Roman" w:cs="Times New Roman"/>
        </w:rPr>
        <w:t>The</w:t>
      </w:r>
      <w:r w:rsidR="00103681">
        <w:rPr>
          <w:rFonts w:ascii="Times New Roman" w:hAnsi="Times New Roman" w:cs="Times New Roman"/>
        </w:rPr>
        <w:t xml:space="preserve"> paradox</w:t>
      </w:r>
      <w:r w:rsidR="007F1678">
        <w:rPr>
          <w:rFonts w:ascii="Times New Roman" w:hAnsi="Times New Roman" w:cs="Times New Roman"/>
        </w:rPr>
        <w:t xml:space="preserve"> of ‘separation’ and ‘immediacy’</w:t>
      </w:r>
      <w:r w:rsidR="00AE74DB">
        <w:rPr>
          <w:rFonts w:ascii="Times New Roman" w:hAnsi="Times New Roman" w:cs="Times New Roman"/>
        </w:rPr>
        <w:t xml:space="preserve"> identified by Carey</w:t>
      </w:r>
      <w:r w:rsidR="007F1678">
        <w:rPr>
          <w:rFonts w:ascii="Times New Roman" w:hAnsi="Times New Roman" w:cs="Times New Roman"/>
        </w:rPr>
        <w:t xml:space="preserve"> is exemplified</w:t>
      </w:r>
      <w:r w:rsidR="00A82C49">
        <w:rPr>
          <w:rFonts w:ascii="Times New Roman" w:hAnsi="Times New Roman" w:cs="Times New Roman"/>
        </w:rPr>
        <w:t xml:space="preserve"> by </w:t>
      </w:r>
      <w:r w:rsidR="00836D34">
        <w:rPr>
          <w:rFonts w:ascii="Times New Roman" w:hAnsi="Times New Roman" w:cs="Times New Roman"/>
        </w:rPr>
        <w:t>t</w:t>
      </w:r>
      <w:r w:rsidR="007F1678">
        <w:rPr>
          <w:rFonts w:ascii="Times New Roman" w:hAnsi="Times New Roman" w:cs="Times New Roman"/>
        </w:rPr>
        <w:t xml:space="preserve">he location of the Irish </w:t>
      </w:r>
      <w:proofErr w:type="spellStart"/>
      <w:r w:rsidR="00E227F5" w:rsidRPr="00E227F5">
        <w:rPr>
          <w:rFonts w:ascii="Times New Roman" w:hAnsi="Times New Roman" w:cs="Times New Roman"/>
          <w:i/>
          <w:iCs/>
        </w:rPr>
        <w:t>sí</w:t>
      </w:r>
      <w:r w:rsidR="007F1678" w:rsidRPr="00E227F5">
        <w:rPr>
          <w:rFonts w:ascii="Times New Roman" w:hAnsi="Times New Roman" w:cs="Times New Roman"/>
          <w:i/>
          <w:iCs/>
        </w:rPr>
        <w:t>d</w:t>
      </w:r>
      <w:proofErr w:type="spellEnd"/>
      <w:r w:rsidR="007F1678">
        <w:rPr>
          <w:rFonts w:ascii="Times New Roman" w:hAnsi="Times New Roman" w:cs="Times New Roman"/>
        </w:rPr>
        <w:t xml:space="preserve"> (</w:t>
      </w:r>
      <w:r w:rsidR="0018130E">
        <w:rPr>
          <w:rFonts w:ascii="Times New Roman" w:hAnsi="Times New Roman" w:cs="Times New Roman"/>
        </w:rPr>
        <w:t xml:space="preserve">plural, </w:t>
      </w:r>
      <w:r w:rsidR="00E227F5" w:rsidRPr="00E227F5">
        <w:rPr>
          <w:rFonts w:ascii="Times New Roman" w:hAnsi="Times New Roman" w:cs="Times New Roman"/>
          <w:i/>
          <w:iCs/>
        </w:rPr>
        <w:t>s</w:t>
      </w:r>
      <w:r w:rsidR="00E227F5">
        <w:rPr>
          <w:rFonts w:ascii="Times New Roman" w:hAnsi="Times New Roman" w:cs="Times New Roman"/>
          <w:i/>
          <w:iCs/>
        </w:rPr>
        <w:t>í</w:t>
      </w:r>
      <w:r w:rsidR="007F1678" w:rsidRPr="00E227F5">
        <w:rPr>
          <w:rFonts w:ascii="Times New Roman" w:hAnsi="Times New Roman" w:cs="Times New Roman"/>
          <w:i/>
          <w:iCs/>
        </w:rPr>
        <w:t>de</w:t>
      </w:r>
      <w:r w:rsidR="007F1678">
        <w:rPr>
          <w:rFonts w:ascii="Times New Roman" w:hAnsi="Times New Roman" w:cs="Times New Roman"/>
        </w:rPr>
        <w:t>), or fairy mounds, (tumuli or barrows), a familiar landscape feature in Goidelic culture</w:t>
      </w:r>
      <w:r w:rsidR="00B6103E">
        <w:rPr>
          <w:rFonts w:ascii="Times New Roman" w:hAnsi="Times New Roman" w:cs="Times New Roman"/>
        </w:rPr>
        <w:t>.</w:t>
      </w:r>
      <w:r w:rsidR="007F1678">
        <w:rPr>
          <w:rFonts w:ascii="Times New Roman" w:hAnsi="Times New Roman" w:cs="Times New Roman"/>
        </w:rPr>
        <w:t xml:space="preserve"> </w:t>
      </w:r>
      <w:r w:rsidR="009E4DFD">
        <w:rPr>
          <w:rFonts w:ascii="Times New Roman" w:hAnsi="Times New Roman" w:cs="Times New Roman"/>
        </w:rPr>
        <w:t>However, w</w:t>
      </w:r>
      <w:r w:rsidR="00814759">
        <w:rPr>
          <w:rFonts w:ascii="Times New Roman" w:hAnsi="Times New Roman" w:cs="Times New Roman"/>
        </w:rPr>
        <w:t>hilst emphasising the ‘mysterious nearness of the land of the immortals’</w:t>
      </w:r>
      <w:r w:rsidR="002A74D3">
        <w:rPr>
          <w:rFonts w:ascii="Times New Roman" w:hAnsi="Times New Roman" w:cs="Times New Roman"/>
        </w:rPr>
        <w:t>,</w:t>
      </w:r>
      <w:r w:rsidR="007F5070">
        <w:rPr>
          <w:rStyle w:val="FootnoteReference"/>
          <w:rFonts w:ascii="Times New Roman" w:hAnsi="Times New Roman" w:cs="Times New Roman"/>
        </w:rPr>
        <w:footnoteReference w:id="22"/>
      </w:r>
      <w:r w:rsidR="002A74D3">
        <w:rPr>
          <w:rFonts w:ascii="Times New Roman" w:hAnsi="Times New Roman" w:cs="Times New Roman"/>
        </w:rPr>
        <w:t xml:space="preserve"> ‘the </w:t>
      </w:r>
      <w:r w:rsidR="008975FF">
        <w:rPr>
          <w:rFonts w:ascii="Times New Roman" w:hAnsi="Times New Roman" w:cs="Times New Roman"/>
        </w:rPr>
        <w:t>Otherworld in Irish literature</w:t>
      </w:r>
      <w:r w:rsidR="006D036B">
        <w:rPr>
          <w:rFonts w:ascii="Times New Roman" w:hAnsi="Times New Roman" w:cs="Times New Roman"/>
        </w:rPr>
        <w:t xml:space="preserve"> is </w:t>
      </w:r>
      <w:r w:rsidR="008975FF">
        <w:rPr>
          <w:rFonts w:ascii="Times New Roman" w:hAnsi="Times New Roman" w:cs="Times New Roman"/>
        </w:rPr>
        <w:t xml:space="preserve">not assigned different locations. It exists in </w:t>
      </w:r>
      <w:r w:rsidR="00D24BA9">
        <w:rPr>
          <w:rFonts w:ascii="Times New Roman" w:hAnsi="Times New Roman" w:cs="Times New Roman"/>
        </w:rPr>
        <w:t>‘</w:t>
      </w:r>
      <w:r w:rsidR="008975FF">
        <w:rPr>
          <w:rFonts w:ascii="Times New Roman" w:hAnsi="Times New Roman" w:cs="Times New Roman"/>
        </w:rPr>
        <w:t>no definable spatial relationship with the mortal realm’.</w:t>
      </w:r>
      <w:r w:rsidR="00D24BA9">
        <w:rPr>
          <w:rStyle w:val="FootnoteReference"/>
          <w:rFonts w:ascii="Times New Roman" w:hAnsi="Times New Roman" w:cs="Times New Roman"/>
        </w:rPr>
        <w:footnoteReference w:id="23"/>
      </w:r>
      <w:r w:rsidR="00DD1EBD">
        <w:rPr>
          <w:rFonts w:ascii="Times New Roman" w:hAnsi="Times New Roman" w:cs="Times New Roman"/>
        </w:rPr>
        <w:t xml:space="preserve"> </w:t>
      </w:r>
      <w:r w:rsidR="00FC6F6B">
        <w:rPr>
          <w:rFonts w:ascii="Times New Roman" w:hAnsi="Times New Roman" w:cs="Times New Roman"/>
        </w:rPr>
        <w:t>Furthermore,</w:t>
      </w:r>
      <w:r w:rsidR="00287A03">
        <w:rPr>
          <w:rFonts w:ascii="Times New Roman" w:hAnsi="Times New Roman" w:cs="Times New Roman"/>
        </w:rPr>
        <w:t xml:space="preserve"> </w:t>
      </w:r>
      <w:r w:rsidR="0058310C">
        <w:rPr>
          <w:rFonts w:ascii="Times New Roman" w:hAnsi="Times New Roman" w:cs="Times New Roman"/>
        </w:rPr>
        <w:t>Sims-Williams</w:t>
      </w:r>
      <w:r w:rsidR="0026370E">
        <w:rPr>
          <w:rFonts w:ascii="Times New Roman" w:hAnsi="Times New Roman" w:cs="Times New Roman"/>
        </w:rPr>
        <w:t xml:space="preserve"> </w:t>
      </w:r>
      <w:r w:rsidR="00DD1EBD">
        <w:rPr>
          <w:rFonts w:ascii="Times New Roman" w:hAnsi="Times New Roman" w:cs="Times New Roman"/>
        </w:rPr>
        <w:t>emphasises</w:t>
      </w:r>
      <w:r w:rsidR="006368A6">
        <w:rPr>
          <w:rFonts w:ascii="Times New Roman" w:hAnsi="Times New Roman" w:cs="Times New Roman"/>
        </w:rPr>
        <w:t xml:space="preserve"> the difficulties inherent in identifying the</w:t>
      </w:r>
      <w:r w:rsidR="0027251C">
        <w:rPr>
          <w:rFonts w:ascii="Times New Roman" w:hAnsi="Times New Roman" w:cs="Times New Roman"/>
        </w:rPr>
        <w:t xml:space="preserve"> Otherworld as a specifically </w:t>
      </w:r>
      <w:r w:rsidR="0063787C">
        <w:rPr>
          <w:rFonts w:ascii="Times New Roman" w:hAnsi="Times New Roman" w:cs="Times New Roman"/>
        </w:rPr>
        <w:t>‘</w:t>
      </w:r>
      <w:r w:rsidR="0027251C">
        <w:rPr>
          <w:rFonts w:ascii="Times New Roman" w:hAnsi="Times New Roman" w:cs="Times New Roman"/>
        </w:rPr>
        <w:t>Celtic</w:t>
      </w:r>
      <w:r w:rsidR="0063787C">
        <w:rPr>
          <w:rFonts w:ascii="Times New Roman" w:hAnsi="Times New Roman" w:cs="Times New Roman"/>
        </w:rPr>
        <w:t>’</w:t>
      </w:r>
      <w:r w:rsidR="0027251C">
        <w:rPr>
          <w:rFonts w:ascii="Times New Roman" w:hAnsi="Times New Roman" w:cs="Times New Roman"/>
        </w:rPr>
        <w:t xml:space="preserve"> phenomenon</w:t>
      </w:r>
      <w:r w:rsidR="008D785E">
        <w:rPr>
          <w:rFonts w:ascii="Times New Roman" w:hAnsi="Times New Roman" w:cs="Times New Roman"/>
        </w:rPr>
        <w:t xml:space="preserve">; </w:t>
      </w:r>
      <w:r w:rsidR="0058310C">
        <w:rPr>
          <w:rFonts w:ascii="Times New Roman" w:hAnsi="Times New Roman" w:cs="Times New Roman"/>
        </w:rPr>
        <w:t xml:space="preserve">‘the case for a peculiarly ‘Celtic’ underworld has yet to be made. Indeed, whereas in Wales we seem to have a unitary Otherworld, </w:t>
      </w:r>
      <w:proofErr w:type="spellStart"/>
      <w:r w:rsidR="0058310C" w:rsidRPr="007539D9">
        <w:rPr>
          <w:rFonts w:ascii="Times New Roman" w:hAnsi="Times New Roman" w:cs="Times New Roman"/>
          <w:i/>
          <w:iCs/>
        </w:rPr>
        <w:t>Annwfn</w:t>
      </w:r>
      <w:proofErr w:type="spellEnd"/>
      <w:r w:rsidR="000C2315">
        <w:rPr>
          <w:rFonts w:ascii="Times New Roman" w:hAnsi="Times New Roman" w:cs="Times New Roman"/>
          <w:i/>
          <w:iCs/>
        </w:rPr>
        <w:t>,</w:t>
      </w:r>
      <w:r w:rsidR="0058310C">
        <w:rPr>
          <w:rFonts w:ascii="Times New Roman" w:hAnsi="Times New Roman" w:cs="Times New Roman"/>
          <w:i/>
          <w:iCs/>
        </w:rPr>
        <w:t xml:space="preserve"> </w:t>
      </w:r>
      <w:r w:rsidR="0058310C" w:rsidRPr="00C067EB">
        <w:rPr>
          <w:rFonts w:ascii="Times New Roman" w:hAnsi="Times New Roman" w:cs="Times New Roman"/>
        </w:rPr>
        <w:t>in</w:t>
      </w:r>
      <w:r w:rsidR="0058310C">
        <w:rPr>
          <w:rFonts w:ascii="Times New Roman" w:hAnsi="Times New Roman" w:cs="Times New Roman"/>
        </w:rPr>
        <w:t xml:space="preserve"> Ireland there seems to have been a </w:t>
      </w:r>
      <w:r w:rsidR="0058310C">
        <w:rPr>
          <w:rFonts w:ascii="Times New Roman" w:hAnsi="Times New Roman" w:cs="Times New Roman"/>
        </w:rPr>
        <w:lastRenderedPageBreak/>
        <w:t>multiplicity of underworlds beneath the side and no clear notion of a single chthonic Otherworld’.</w:t>
      </w:r>
      <w:r w:rsidR="00A25949">
        <w:rPr>
          <w:rStyle w:val="FootnoteReference"/>
          <w:rFonts w:ascii="Times New Roman" w:hAnsi="Times New Roman" w:cs="Times New Roman"/>
        </w:rPr>
        <w:footnoteReference w:id="24"/>
      </w:r>
      <w:r w:rsidR="00B74EF5">
        <w:rPr>
          <w:rFonts w:ascii="Times New Roman" w:hAnsi="Times New Roman" w:cs="Times New Roman"/>
        </w:rPr>
        <w:t xml:space="preserve"> The extant medieval texts</w:t>
      </w:r>
      <w:r w:rsidR="00A07463">
        <w:rPr>
          <w:rFonts w:ascii="Times New Roman" w:hAnsi="Times New Roman" w:cs="Times New Roman"/>
        </w:rPr>
        <w:t>, the work of educated clerics</w:t>
      </w:r>
      <w:r w:rsidR="00DE1B1A">
        <w:rPr>
          <w:rFonts w:ascii="Times New Roman" w:hAnsi="Times New Roman" w:cs="Times New Roman"/>
        </w:rPr>
        <w:t>, also exhibit external literary influences</w:t>
      </w:r>
      <w:r w:rsidR="00B1462F">
        <w:rPr>
          <w:rFonts w:ascii="Times New Roman" w:hAnsi="Times New Roman" w:cs="Times New Roman"/>
        </w:rPr>
        <w:t>, particularly</w:t>
      </w:r>
      <w:r w:rsidR="00C541DB">
        <w:rPr>
          <w:rFonts w:ascii="Times New Roman" w:hAnsi="Times New Roman" w:cs="Times New Roman"/>
        </w:rPr>
        <w:t xml:space="preserve"> from</w:t>
      </w:r>
      <w:r w:rsidR="00B1462F">
        <w:rPr>
          <w:rFonts w:ascii="Times New Roman" w:hAnsi="Times New Roman" w:cs="Times New Roman"/>
        </w:rPr>
        <w:t xml:space="preserve"> classical</w:t>
      </w:r>
      <w:r w:rsidR="00A45BC8">
        <w:rPr>
          <w:rFonts w:ascii="Times New Roman" w:hAnsi="Times New Roman" w:cs="Times New Roman"/>
        </w:rPr>
        <w:t xml:space="preserve"> literature</w:t>
      </w:r>
      <w:r w:rsidR="00300927">
        <w:rPr>
          <w:rFonts w:ascii="Times New Roman" w:hAnsi="Times New Roman" w:cs="Times New Roman"/>
        </w:rPr>
        <w:t>. In</w:t>
      </w:r>
      <w:r w:rsidR="000C44E8">
        <w:rPr>
          <w:rFonts w:ascii="Times New Roman" w:hAnsi="Times New Roman" w:cs="Times New Roman"/>
        </w:rPr>
        <w:t xml:space="preserve"> </w:t>
      </w:r>
      <w:r w:rsidR="00E541CA" w:rsidRPr="00F90056">
        <w:rPr>
          <w:rFonts w:ascii="Times New Roman" w:hAnsi="Times New Roman" w:cs="Times New Roman"/>
          <w:i/>
          <w:iCs/>
        </w:rPr>
        <w:t xml:space="preserve">Brendan’s </w:t>
      </w:r>
      <w:proofErr w:type="spellStart"/>
      <w:r w:rsidR="00E541CA" w:rsidRPr="00F90056">
        <w:rPr>
          <w:rFonts w:ascii="Times New Roman" w:hAnsi="Times New Roman" w:cs="Times New Roman"/>
          <w:i/>
          <w:iCs/>
        </w:rPr>
        <w:t>Meerfahrt</w:t>
      </w:r>
      <w:proofErr w:type="spellEnd"/>
      <w:r w:rsidR="00E541CA">
        <w:rPr>
          <w:rFonts w:ascii="Times New Roman" w:hAnsi="Times New Roman" w:cs="Times New Roman"/>
        </w:rPr>
        <w:t xml:space="preserve"> </w:t>
      </w:r>
      <w:r w:rsidR="00F90056">
        <w:rPr>
          <w:rFonts w:ascii="Times New Roman" w:hAnsi="Times New Roman" w:cs="Times New Roman"/>
        </w:rPr>
        <w:t>(</w:t>
      </w:r>
      <w:r w:rsidR="00E541CA">
        <w:rPr>
          <w:rFonts w:ascii="Times New Roman" w:hAnsi="Times New Roman" w:cs="Times New Roman"/>
        </w:rPr>
        <w:t>1889</w:t>
      </w:r>
      <w:r w:rsidR="00F90056">
        <w:rPr>
          <w:rFonts w:ascii="Times New Roman" w:hAnsi="Times New Roman" w:cs="Times New Roman"/>
        </w:rPr>
        <w:t>)</w:t>
      </w:r>
      <w:r w:rsidR="00D73A47">
        <w:rPr>
          <w:rFonts w:ascii="Times New Roman" w:hAnsi="Times New Roman" w:cs="Times New Roman"/>
        </w:rPr>
        <w:t>,</w:t>
      </w:r>
      <w:r w:rsidR="00123884">
        <w:rPr>
          <w:rFonts w:ascii="Times New Roman" w:hAnsi="Times New Roman" w:cs="Times New Roman"/>
        </w:rPr>
        <w:t xml:space="preserve"> Heinrich</w:t>
      </w:r>
      <w:r w:rsidR="00D73A47">
        <w:rPr>
          <w:rFonts w:ascii="Times New Roman" w:hAnsi="Times New Roman" w:cs="Times New Roman"/>
        </w:rPr>
        <w:t xml:space="preserve"> </w:t>
      </w:r>
      <w:r w:rsidR="0058310C">
        <w:rPr>
          <w:rFonts w:ascii="Times New Roman" w:hAnsi="Times New Roman" w:cs="Times New Roman"/>
        </w:rPr>
        <w:t>Zimmer</w:t>
      </w:r>
      <w:r w:rsidR="00AB4EA6">
        <w:rPr>
          <w:rFonts w:ascii="Times New Roman" w:hAnsi="Times New Roman" w:cs="Times New Roman"/>
        </w:rPr>
        <w:t xml:space="preserve"> concluded</w:t>
      </w:r>
      <w:r w:rsidR="0058310C">
        <w:rPr>
          <w:rFonts w:ascii="Times New Roman" w:hAnsi="Times New Roman" w:cs="Times New Roman"/>
        </w:rPr>
        <w:t xml:space="preserve"> that the literary model for</w:t>
      </w:r>
      <w:r w:rsidR="00C33D7B">
        <w:rPr>
          <w:rFonts w:ascii="Times New Roman" w:hAnsi="Times New Roman" w:cs="Times New Roman"/>
        </w:rPr>
        <w:t xml:space="preserve"> </w:t>
      </w:r>
      <w:proofErr w:type="spellStart"/>
      <w:r w:rsidR="00C33D7B" w:rsidRPr="00B83AA6">
        <w:rPr>
          <w:rFonts w:ascii="Times New Roman" w:hAnsi="Times New Roman" w:cs="Times New Roman"/>
          <w:i/>
          <w:iCs/>
        </w:rPr>
        <w:t>Immram</w:t>
      </w:r>
      <w:proofErr w:type="spellEnd"/>
      <w:r w:rsidR="00300927">
        <w:rPr>
          <w:rFonts w:ascii="Times New Roman" w:hAnsi="Times New Roman" w:cs="Times New Roman"/>
          <w:i/>
          <w:iCs/>
        </w:rPr>
        <w:t xml:space="preserve"> </w:t>
      </w:r>
      <w:proofErr w:type="spellStart"/>
      <w:r w:rsidR="00300927">
        <w:rPr>
          <w:rFonts w:ascii="Times New Roman" w:hAnsi="Times New Roman" w:cs="Times New Roman"/>
          <w:i/>
          <w:iCs/>
        </w:rPr>
        <w:t>curaig</w:t>
      </w:r>
      <w:proofErr w:type="spellEnd"/>
      <w:r w:rsidR="00C33D7B" w:rsidRPr="00B83AA6">
        <w:rPr>
          <w:rFonts w:ascii="Times New Roman" w:hAnsi="Times New Roman" w:cs="Times New Roman"/>
          <w:i/>
          <w:iCs/>
        </w:rPr>
        <w:t xml:space="preserve"> </w:t>
      </w:r>
      <w:proofErr w:type="spellStart"/>
      <w:r w:rsidR="00C33D7B" w:rsidRPr="00B83AA6">
        <w:rPr>
          <w:rFonts w:ascii="Times New Roman" w:hAnsi="Times New Roman" w:cs="Times New Roman"/>
          <w:i/>
          <w:iCs/>
        </w:rPr>
        <w:t>M</w:t>
      </w:r>
      <w:r w:rsidR="000C4B57">
        <w:rPr>
          <w:rFonts w:ascii="Times New Roman" w:hAnsi="Times New Roman" w:cs="Times New Roman"/>
          <w:i/>
          <w:iCs/>
        </w:rPr>
        <w:t>á</w:t>
      </w:r>
      <w:r w:rsidR="00C33D7B" w:rsidRPr="00B83AA6">
        <w:rPr>
          <w:rFonts w:ascii="Times New Roman" w:hAnsi="Times New Roman" w:cs="Times New Roman"/>
          <w:i/>
          <w:iCs/>
        </w:rPr>
        <w:t>ele</w:t>
      </w:r>
      <w:proofErr w:type="spellEnd"/>
      <w:r w:rsidR="00C33D7B" w:rsidRPr="00B83AA6">
        <w:rPr>
          <w:rFonts w:ascii="Times New Roman" w:hAnsi="Times New Roman" w:cs="Times New Roman"/>
          <w:i/>
          <w:iCs/>
        </w:rPr>
        <w:t xml:space="preserve"> </w:t>
      </w:r>
      <w:proofErr w:type="spellStart"/>
      <w:r w:rsidR="00C33D7B" w:rsidRPr="00B83AA6">
        <w:rPr>
          <w:rFonts w:ascii="Times New Roman" w:hAnsi="Times New Roman" w:cs="Times New Roman"/>
          <w:i/>
          <w:iCs/>
        </w:rPr>
        <w:t>Duin</w:t>
      </w:r>
      <w:proofErr w:type="spellEnd"/>
      <w:r w:rsidR="00C33D7B">
        <w:rPr>
          <w:rFonts w:ascii="Times New Roman" w:hAnsi="Times New Roman" w:cs="Times New Roman"/>
        </w:rPr>
        <w:t>, and subsequently</w:t>
      </w:r>
      <w:r w:rsidR="00F2718D">
        <w:rPr>
          <w:rFonts w:ascii="Times New Roman" w:hAnsi="Times New Roman" w:cs="Times New Roman"/>
        </w:rPr>
        <w:t xml:space="preserve"> </w:t>
      </w:r>
      <w:proofErr w:type="spellStart"/>
      <w:r w:rsidR="00F2718D" w:rsidRPr="00B83AA6">
        <w:rPr>
          <w:rFonts w:ascii="Times New Roman" w:hAnsi="Times New Roman" w:cs="Times New Roman"/>
          <w:i/>
          <w:iCs/>
        </w:rPr>
        <w:t>Nauigatio</w:t>
      </w:r>
      <w:proofErr w:type="spellEnd"/>
      <w:r w:rsidR="00F2718D" w:rsidRPr="00B83AA6">
        <w:rPr>
          <w:rFonts w:ascii="Times New Roman" w:hAnsi="Times New Roman" w:cs="Times New Roman"/>
          <w:i/>
          <w:iCs/>
        </w:rPr>
        <w:t xml:space="preserve"> </w:t>
      </w:r>
      <w:proofErr w:type="spellStart"/>
      <w:r w:rsidR="00F2718D" w:rsidRPr="00B83AA6">
        <w:rPr>
          <w:rFonts w:ascii="Times New Roman" w:hAnsi="Times New Roman" w:cs="Times New Roman"/>
          <w:i/>
          <w:iCs/>
        </w:rPr>
        <w:t>Brendani</w:t>
      </w:r>
      <w:proofErr w:type="spellEnd"/>
      <w:r w:rsidR="00B5397B">
        <w:rPr>
          <w:rFonts w:ascii="Times New Roman" w:hAnsi="Times New Roman" w:cs="Times New Roman"/>
          <w:i/>
          <w:iCs/>
        </w:rPr>
        <w:t xml:space="preserve"> </w:t>
      </w:r>
      <w:r w:rsidR="0058310C">
        <w:rPr>
          <w:rFonts w:ascii="Times New Roman" w:hAnsi="Times New Roman" w:cs="Times New Roman"/>
        </w:rPr>
        <w:t>was Virgil’s</w:t>
      </w:r>
      <w:r w:rsidR="00AB4EA6">
        <w:rPr>
          <w:rFonts w:ascii="Times New Roman" w:hAnsi="Times New Roman" w:cs="Times New Roman"/>
        </w:rPr>
        <w:t xml:space="preserve"> epic poem, the</w:t>
      </w:r>
      <w:r w:rsidR="0058310C">
        <w:rPr>
          <w:rFonts w:ascii="Times New Roman" w:hAnsi="Times New Roman" w:cs="Times New Roman"/>
        </w:rPr>
        <w:t xml:space="preserve"> </w:t>
      </w:r>
      <w:r w:rsidR="0058310C" w:rsidRPr="00980ADE">
        <w:rPr>
          <w:rFonts w:ascii="Times New Roman" w:hAnsi="Times New Roman" w:cs="Times New Roman"/>
          <w:i/>
          <w:iCs/>
        </w:rPr>
        <w:t>Aeneid</w:t>
      </w:r>
      <w:r w:rsidR="00553D08">
        <w:rPr>
          <w:rFonts w:ascii="Times New Roman" w:hAnsi="Times New Roman" w:cs="Times New Roman"/>
        </w:rPr>
        <w:t>. Zimmer based his theory on</w:t>
      </w:r>
      <w:r w:rsidR="00B96C59">
        <w:rPr>
          <w:rFonts w:ascii="Times New Roman" w:hAnsi="Times New Roman" w:cs="Times New Roman"/>
        </w:rPr>
        <w:t xml:space="preserve"> parallels</w:t>
      </w:r>
      <w:r w:rsidR="00553D08">
        <w:rPr>
          <w:rFonts w:ascii="Times New Roman" w:hAnsi="Times New Roman" w:cs="Times New Roman"/>
        </w:rPr>
        <w:t xml:space="preserve"> between</w:t>
      </w:r>
      <w:r w:rsidR="00554ED0">
        <w:rPr>
          <w:rFonts w:ascii="Times New Roman" w:hAnsi="Times New Roman" w:cs="Times New Roman"/>
        </w:rPr>
        <w:t xml:space="preserve"> the </w:t>
      </w:r>
      <w:r w:rsidR="00554ED0" w:rsidRPr="005843EE">
        <w:rPr>
          <w:rFonts w:ascii="Times New Roman" w:hAnsi="Times New Roman" w:cs="Times New Roman"/>
          <w:i/>
          <w:iCs/>
        </w:rPr>
        <w:t xml:space="preserve">Aeneid </w:t>
      </w:r>
      <w:r w:rsidR="00554ED0">
        <w:rPr>
          <w:rFonts w:ascii="Times New Roman" w:hAnsi="Times New Roman" w:cs="Times New Roman"/>
        </w:rPr>
        <w:t xml:space="preserve">and </w:t>
      </w:r>
      <w:proofErr w:type="spellStart"/>
      <w:r w:rsidR="00554ED0" w:rsidRPr="005843EE">
        <w:rPr>
          <w:rFonts w:ascii="Times New Roman" w:hAnsi="Times New Roman" w:cs="Times New Roman"/>
          <w:i/>
          <w:iCs/>
        </w:rPr>
        <w:t>M</w:t>
      </w:r>
      <w:r w:rsidR="000C4B57">
        <w:rPr>
          <w:rFonts w:ascii="Times New Roman" w:hAnsi="Times New Roman" w:cs="Times New Roman"/>
          <w:i/>
          <w:iCs/>
        </w:rPr>
        <w:t>á</w:t>
      </w:r>
      <w:r w:rsidR="00554ED0" w:rsidRPr="005843EE">
        <w:rPr>
          <w:rFonts w:ascii="Times New Roman" w:hAnsi="Times New Roman" w:cs="Times New Roman"/>
          <w:i/>
          <w:iCs/>
        </w:rPr>
        <w:t>ele</w:t>
      </w:r>
      <w:proofErr w:type="spellEnd"/>
      <w:r w:rsidR="00554ED0" w:rsidRPr="005843EE">
        <w:rPr>
          <w:rFonts w:ascii="Times New Roman" w:hAnsi="Times New Roman" w:cs="Times New Roman"/>
          <w:i/>
          <w:iCs/>
        </w:rPr>
        <w:t xml:space="preserve"> </w:t>
      </w:r>
      <w:proofErr w:type="spellStart"/>
      <w:r w:rsidR="00554ED0" w:rsidRPr="005843EE">
        <w:rPr>
          <w:rFonts w:ascii="Times New Roman" w:hAnsi="Times New Roman" w:cs="Times New Roman"/>
          <w:i/>
          <w:iCs/>
        </w:rPr>
        <w:t>Duin</w:t>
      </w:r>
      <w:proofErr w:type="spellEnd"/>
      <w:r w:rsidR="00534876">
        <w:rPr>
          <w:rFonts w:ascii="Times New Roman" w:hAnsi="Times New Roman" w:cs="Times New Roman"/>
        </w:rPr>
        <w:t>, notably</w:t>
      </w:r>
      <w:r w:rsidR="00553D08">
        <w:rPr>
          <w:rFonts w:ascii="Times New Roman" w:hAnsi="Times New Roman" w:cs="Times New Roman"/>
        </w:rPr>
        <w:t xml:space="preserve"> the depiction of Island of Sheep</w:t>
      </w:r>
      <w:r w:rsidR="00B1413B">
        <w:rPr>
          <w:rFonts w:ascii="Times New Roman" w:hAnsi="Times New Roman" w:cs="Times New Roman"/>
        </w:rPr>
        <w:t>, and the recollections of</w:t>
      </w:r>
      <w:r w:rsidR="0058310C">
        <w:rPr>
          <w:rFonts w:ascii="Times New Roman" w:hAnsi="Times New Roman" w:cs="Times New Roman"/>
        </w:rPr>
        <w:t xml:space="preserve"> adventures through which the travellers ha</w:t>
      </w:r>
      <w:r w:rsidR="00330EFF">
        <w:rPr>
          <w:rFonts w:ascii="Times New Roman" w:hAnsi="Times New Roman" w:cs="Times New Roman"/>
        </w:rPr>
        <w:t>d</w:t>
      </w:r>
      <w:r w:rsidR="0058310C">
        <w:rPr>
          <w:rFonts w:ascii="Times New Roman" w:hAnsi="Times New Roman" w:cs="Times New Roman"/>
        </w:rPr>
        <w:t xml:space="preserve"> passed</w:t>
      </w:r>
      <w:r w:rsidR="0094109C">
        <w:rPr>
          <w:rFonts w:ascii="Times New Roman" w:hAnsi="Times New Roman" w:cs="Times New Roman"/>
        </w:rPr>
        <w:t xml:space="preserve">, including the </w:t>
      </w:r>
      <w:r w:rsidR="0058310C">
        <w:rPr>
          <w:rFonts w:ascii="Times New Roman" w:hAnsi="Times New Roman" w:cs="Times New Roman"/>
        </w:rPr>
        <w:t>Cyclops</w:t>
      </w:r>
      <w:r w:rsidR="00127C84">
        <w:rPr>
          <w:rFonts w:ascii="Times New Roman" w:hAnsi="Times New Roman" w:cs="Times New Roman"/>
        </w:rPr>
        <w:t xml:space="preserve">, </w:t>
      </w:r>
      <w:r w:rsidR="009A2BE0">
        <w:rPr>
          <w:rFonts w:ascii="Times New Roman" w:hAnsi="Times New Roman" w:cs="Times New Roman"/>
        </w:rPr>
        <w:t>expressed in both texts as</w:t>
      </w:r>
      <w:r w:rsidR="00597703">
        <w:rPr>
          <w:rFonts w:ascii="Times New Roman" w:hAnsi="Times New Roman" w:cs="Times New Roman"/>
        </w:rPr>
        <w:t xml:space="preserve"> </w:t>
      </w:r>
      <w:r w:rsidR="0058310C">
        <w:rPr>
          <w:rFonts w:ascii="Times New Roman" w:hAnsi="Times New Roman" w:cs="Times New Roman"/>
        </w:rPr>
        <w:t>‘</w:t>
      </w:r>
      <w:proofErr w:type="spellStart"/>
      <w:r w:rsidR="0058310C">
        <w:rPr>
          <w:rFonts w:ascii="Times New Roman" w:hAnsi="Times New Roman" w:cs="Times New Roman"/>
        </w:rPr>
        <w:t>haec</w:t>
      </w:r>
      <w:proofErr w:type="spellEnd"/>
      <w:r w:rsidR="0058310C">
        <w:rPr>
          <w:rFonts w:ascii="Times New Roman" w:hAnsi="Times New Roman" w:cs="Times New Roman"/>
        </w:rPr>
        <w:t xml:space="preserve"> </w:t>
      </w:r>
      <w:proofErr w:type="spellStart"/>
      <w:r w:rsidR="0058310C">
        <w:rPr>
          <w:rFonts w:ascii="Times New Roman" w:hAnsi="Times New Roman" w:cs="Times New Roman"/>
        </w:rPr>
        <w:t>olim</w:t>
      </w:r>
      <w:proofErr w:type="spellEnd"/>
      <w:r w:rsidR="0058310C">
        <w:rPr>
          <w:rFonts w:ascii="Times New Roman" w:hAnsi="Times New Roman" w:cs="Times New Roman"/>
        </w:rPr>
        <w:t xml:space="preserve"> </w:t>
      </w:r>
      <w:proofErr w:type="spellStart"/>
      <w:r w:rsidR="0058310C">
        <w:rPr>
          <w:rFonts w:ascii="Times New Roman" w:hAnsi="Times New Roman" w:cs="Times New Roman"/>
        </w:rPr>
        <w:t>meminisse</w:t>
      </w:r>
      <w:proofErr w:type="spellEnd"/>
      <w:r w:rsidR="0058310C">
        <w:rPr>
          <w:rFonts w:ascii="Times New Roman" w:hAnsi="Times New Roman" w:cs="Times New Roman"/>
        </w:rPr>
        <w:t xml:space="preserve"> </w:t>
      </w:r>
      <w:proofErr w:type="spellStart"/>
      <w:r w:rsidR="0058310C">
        <w:rPr>
          <w:rFonts w:ascii="Times New Roman" w:hAnsi="Times New Roman" w:cs="Times New Roman"/>
        </w:rPr>
        <w:t>iuvabit</w:t>
      </w:r>
      <w:proofErr w:type="spellEnd"/>
      <w:r w:rsidR="0058310C">
        <w:rPr>
          <w:rFonts w:ascii="Times New Roman" w:hAnsi="Times New Roman" w:cs="Times New Roman"/>
        </w:rPr>
        <w:t>’ (Virgi</w:t>
      </w:r>
      <w:r w:rsidR="00F65986">
        <w:rPr>
          <w:rFonts w:ascii="Times New Roman" w:hAnsi="Times New Roman" w:cs="Times New Roman"/>
        </w:rPr>
        <w:t>l</w:t>
      </w:r>
      <w:r w:rsidR="0058310C">
        <w:rPr>
          <w:rFonts w:ascii="Times New Roman" w:hAnsi="Times New Roman" w:cs="Times New Roman"/>
        </w:rPr>
        <w:t xml:space="preserve">’s </w:t>
      </w:r>
      <w:r w:rsidR="0058310C" w:rsidRPr="00D06921">
        <w:rPr>
          <w:rFonts w:ascii="Times New Roman" w:hAnsi="Times New Roman" w:cs="Times New Roman"/>
          <w:i/>
          <w:iCs/>
        </w:rPr>
        <w:t>Aeneid</w:t>
      </w:r>
      <w:r w:rsidR="0058310C">
        <w:rPr>
          <w:rFonts w:ascii="Times New Roman" w:hAnsi="Times New Roman" w:cs="Times New Roman"/>
        </w:rPr>
        <w:t xml:space="preserve"> 1.</w:t>
      </w:r>
      <w:r w:rsidR="00D06921">
        <w:rPr>
          <w:rFonts w:ascii="Times New Roman" w:hAnsi="Times New Roman" w:cs="Times New Roman"/>
        </w:rPr>
        <w:t>198</w:t>
      </w:r>
      <w:r w:rsidR="0058310C">
        <w:rPr>
          <w:rFonts w:ascii="Times New Roman" w:hAnsi="Times New Roman" w:cs="Times New Roman"/>
        </w:rPr>
        <w:t>),</w:t>
      </w:r>
      <w:r w:rsidR="000B1631">
        <w:rPr>
          <w:rFonts w:ascii="Times New Roman" w:hAnsi="Times New Roman" w:cs="Times New Roman"/>
        </w:rPr>
        <w:t xml:space="preserve"> ‘it well may be some happier hour will find this memory fair’</w:t>
      </w:r>
      <w:r w:rsidR="00C72EDE">
        <w:rPr>
          <w:rFonts w:ascii="Times New Roman" w:hAnsi="Times New Roman" w:cs="Times New Roman"/>
        </w:rPr>
        <w:t>.</w:t>
      </w:r>
      <w:r w:rsidR="00D06921">
        <w:rPr>
          <w:rStyle w:val="FootnoteReference"/>
          <w:rFonts w:ascii="Times New Roman" w:hAnsi="Times New Roman" w:cs="Times New Roman"/>
        </w:rPr>
        <w:footnoteReference w:id="25"/>
      </w:r>
      <w:r w:rsidR="001C27C4" w:rsidRPr="00C15AD9">
        <w:rPr>
          <w:rFonts w:ascii="Times New Roman" w:hAnsi="Times New Roman" w:cs="Times New Roman"/>
        </w:rPr>
        <w:t xml:space="preserve"> The</w:t>
      </w:r>
      <w:r w:rsidR="00544535">
        <w:rPr>
          <w:rFonts w:ascii="Times New Roman" w:hAnsi="Times New Roman" w:cs="Times New Roman"/>
        </w:rPr>
        <w:t xml:space="preserve"> extant</w:t>
      </w:r>
      <w:r w:rsidR="00CF65BB">
        <w:rPr>
          <w:rFonts w:ascii="Times New Roman" w:hAnsi="Times New Roman" w:cs="Times New Roman"/>
        </w:rPr>
        <w:t xml:space="preserve"> </w:t>
      </w:r>
      <w:proofErr w:type="spellStart"/>
      <w:r w:rsidR="00CF65BB" w:rsidRPr="00544535">
        <w:rPr>
          <w:rFonts w:ascii="Times New Roman" w:hAnsi="Times New Roman" w:cs="Times New Roman"/>
          <w:i/>
          <w:iCs/>
        </w:rPr>
        <w:t>immrama</w:t>
      </w:r>
      <w:proofErr w:type="spellEnd"/>
      <w:r w:rsidR="00CF65BB" w:rsidRPr="00544535">
        <w:rPr>
          <w:rFonts w:ascii="Times New Roman" w:hAnsi="Times New Roman" w:cs="Times New Roman"/>
          <w:i/>
          <w:iCs/>
        </w:rPr>
        <w:t>,</w:t>
      </w:r>
      <w:r w:rsidR="00CF65BB">
        <w:rPr>
          <w:rFonts w:ascii="Times New Roman" w:hAnsi="Times New Roman" w:cs="Times New Roman"/>
        </w:rPr>
        <w:t xml:space="preserve"> </w:t>
      </w:r>
      <w:r w:rsidR="00D12230">
        <w:rPr>
          <w:rFonts w:ascii="Times New Roman" w:hAnsi="Times New Roman" w:cs="Times New Roman"/>
        </w:rPr>
        <w:t>therefore,</w:t>
      </w:r>
      <w:r w:rsidR="008C3EAB">
        <w:rPr>
          <w:rFonts w:ascii="Times New Roman" w:hAnsi="Times New Roman" w:cs="Times New Roman"/>
        </w:rPr>
        <w:t xml:space="preserve"> clearly</w:t>
      </w:r>
      <w:r w:rsidR="001C27C4" w:rsidRPr="00C15AD9">
        <w:rPr>
          <w:rFonts w:ascii="Times New Roman" w:hAnsi="Times New Roman" w:cs="Times New Roman"/>
        </w:rPr>
        <w:t xml:space="preserve"> present a mediated understanding of ancient religious practices and belief systems</w:t>
      </w:r>
      <w:r w:rsidR="00171F71">
        <w:rPr>
          <w:rFonts w:ascii="Times New Roman" w:hAnsi="Times New Roman" w:cs="Times New Roman"/>
        </w:rPr>
        <w:t xml:space="preserve"> but to what extent can the Otherworld be defined</w:t>
      </w:r>
      <w:r w:rsidR="004E02F7">
        <w:rPr>
          <w:rFonts w:ascii="Times New Roman" w:hAnsi="Times New Roman" w:cs="Times New Roman"/>
        </w:rPr>
        <w:t xml:space="preserve"> solely</w:t>
      </w:r>
      <w:r w:rsidR="00171F71">
        <w:rPr>
          <w:rFonts w:ascii="Times New Roman" w:hAnsi="Times New Roman" w:cs="Times New Roman"/>
        </w:rPr>
        <w:t xml:space="preserve"> in terms of</w:t>
      </w:r>
      <w:r w:rsidR="00326440" w:rsidRPr="00C15AD9">
        <w:rPr>
          <w:rFonts w:ascii="Times New Roman" w:hAnsi="Times New Roman" w:cs="Times New Roman"/>
        </w:rPr>
        <w:t xml:space="preserve"> inherited pre-Christian</w:t>
      </w:r>
      <w:r w:rsidR="00171F71">
        <w:rPr>
          <w:rFonts w:ascii="Times New Roman" w:hAnsi="Times New Roman" w:cs="Times New Roman"/>
        </w:rPr>
        <w:t xml:space="preserve"> belief systems?</w:t>
      </w:r>
      <w:r w:rsidR="00717076">
        <w:rPr>
          <w:rFonts w:ascii="Times New Roman" w:hAnsi="Times New Roman" w:cs="Times New Roman"/>
        </w:rPr>
        <w:t xml:space="preserve"> To what extent do</w:t>
      </w:r>
      <w:r w:rsidR="00B16719">
        <w:rPr>
          <w:rFonts w:ascii="Times New Roman" w:hAnsi="Times New Roman" w:cs="Times New Roman"/>
        </w:rPr>
        <w:t xml:space="preserve"> the </w:t>
      </w:r>
      <w:proofErr w:type="spellStart"/>
      <w:r w:rsidR="00B16719" w:rsidRPr="00B16719">
        <w:rPr>
          <w:rFonts w:ascii="Times New Roman" w:hAnsi="Times New Roman" w:cs="Times New Roman"/>
          <w:i/>
          <w:iCs/>
        </w:rPr>
        <w:t>immrama</w:t>
      </w:r>
      <w:proofErr w:type="spellEnd"/>
      <w:r w:rsidR="00B16719">
        <w:rPr>
          <w:rFonts w:ascii="Times New Roman" w:hAnsi="Times New Roman" w:cs="Times New Roman"/>
        </w:rPr>
        <w:t xml:space="preserve"> reveal</w:t>
      </w:r>
      <w:r w:rsidR="001C408B">
        <w:rPr>
          <w:rFonts w:ascii="Times New Roman" w:hAnsi="Times New Roman" w:cs="Times New Roman"/>
        </w:rPr>
        <w:t xml:space="preserve"> parallels between the </w:t>
      </w:r>
      <w:r w:rsidR="00B16719">
        <w:rPr>
          <w:rFonts w:ascii="Times New Roman" w:hAnsi="Times New Roman" w:cs="Times New Roman"/>
        </w:rPr>
        <w:t>Christian and a non-Christian</w:t>
      </w:r>
      <w:r w:rsidR="001C408B">
        <w:rPr>
          <w:rFonts w:ascii="Times New Roman" w:hAnsi="Times New Roman" w:cs="Times New Roman"/>
        </w:rPr>
        <w:t xml:space="preserve"> conception of</w:t>
      </w:r>
      <w:r w:rsidR="00430627">
        <w:rPr>
          <w:rFonts w:ascii="Times New Roman" w:hAnsi="Times New Roman" w:cs="Times New Roman"/>
        </w:rPr>
        <w:t xml:space="preserve"> the Otherworld as a non-mortal paradise</w:t>
      </w:r>
      <w:r w:rsidR="00D12E91">
        <w:rPr>
          <w:rFonts w:ascii="Times New Roman" w:hAnsi="Times New Roman" w:cs="Times New Roman"/>
        </w:rPr>
        <w:t>?</w:t>
      </w:r>
    </w:p>
    <w:p w:rsidR="005974EF" w:rsidRDefault="005974EF" w:rsidP="00D82FCF">
      <w:pPr>
        <w:spacing w:line="480" w:lineRule="auto"/>
        <w:rPr>
          <w:rFonts w:ascii="Times New Roman" w:hAnsi="Times New Roman" w:cs="Times New Roman"/>
        </w:rPr>
      </w:pPr>
    </w:p>
    <w:p w:rsidR="00AA0802" w:rsidRDefault="00BB1783" w:rsidP="007D1210">
      <w:pPr>
        <w:spacing w:line="480" w:lineRule="auto"/>
        <w:rPr>
          <w:rFonts w:ascii="Times New Roman" w:hAnsi="Times New Roman" w:cs="Times New Roman"/>
        </w:rPr>
      </w:pPr>
      <w:r>
        <w:rPr>
          <w:rFonts w:ascii="Times New Roman" w:hAnsi="Times New Roman" w:cs="Times New Roman"/>
        </w:rPr>
        <w:t xml:space="preserve">Jonathan </w:t>
      </w:r>
      <w:r w:rsidR="0018790C">
        <w:rPr>
          <w:rFonts w:ascii="Times New Roman" w:hAnsi="Times New Roman" w:cs="Times New Roman"/>
        </w:rPr>
        <w:t>Wooding</w:t>
      </w:r>
      <w:r>
        <w:rPr>
          <w:rFonts w:ascii="Times New Roman" w:hAnsi="Times New Roman" w:cs="Times New Roman"/>
        </w:rPr>
        <w:t xml:space="preserve"> defines </w:t>
      </w:r>
      <w:proofErr w:type="spellStart"/>
      <w:r w:rsidRPr="00C454F7">
        <w:rPr>
          <w:rFonts w:ascii="Times New Roman" w:hAnsi="Times New Roman" w:cs="Times New Roman"/>
          <w:i/>
          <w:iCs/>
        </w:rPr>
        <w:t>immrama</w:t>
      </w:r>
      <w:proofErr w:type="spellEnd"/>
      <w:r>
        <w:rPr>
          <w:rFonts w:ascii="Times New Roman" w:hAnsi="Times New Roman" w:cs="Times New Roman"/>
        </w:rPr>
        <w:t xml:space="preserve"> as the</w:t>
      </w:r>
      <w:r w:rsidR="00262129">
        <w:rPr>
          <w:rFonts w:ascii="Times New Roman" w:hAnsi="Times New Roman" w:cs="Times New Roman"/>
        </w:rPr>
        <w:t xml:space="preserve"> ‘journeys of </w:t>
      </w:r>
      <w:r w:rsidR="0018790C">
        <w:rPr>
          <w:rFonts w:ascii="Times New Roman" w:hAnsi="Times New Roman" w:cs="Times New Roman"/>
        </w:rPr>
        <w:t xml:space="preserve">monks or secular pilgrims – the latter may be an allegory or satire upon monastic </w:t>
      </w:r>
      <w:proofErr w:type="spellStart"/>
      <w:r w:rsidR="0018790C">
        <w:rPr>
          <w:rFonts w:ascii="Times New Roman" w:hAnsi="Times New Roman" w:cs="Times New Roman"/>
        </w:rPr>
        <w:t>peregrini</w:t>
      </w:r>
      <w:proofErr w:type="spellEnd"/>
      <w:r w:rsidR="009B517E">
        <w:rPr>
          <w:rFonts w:ascii="Times New Roman" w:hAnsi="Times New Roman" w:cs="Times New Roman"/>
        </w:rPr>
        <w:t>’</w:t>
      </w:r>
      <w:r w:rsidR="0018790C">
        <w:rPr>
          <w:rFonts w:ascii="Times New Roman" w:hAnsi="Times New Roman" w:cs="Times New Roman"/>
        </w:rPr>
        <w:t>.</w:t>
      </w:r>
      <w:r w:rsidR="009B517E">
        <w:rPr>
          <w:rStyle w:val="FootnoteReference"/>
          <w:rFonts w:ascii="Times New Roman" w:hAnsi="Times New Roman" w:cs="Times New Roman"/>
        </w:rPr>
        <w:footnoteReference w:id="26"/>
      </w:r>
      <w:r w:rsidR="0018790C">
        <w:rPr>
          <w:rFonts w:ascii="Times New Roman" w:hAnsi="Times New Roman" w:cs="Times New Roman"/>
        </w:rPr>
        <w:t xml:space="preserve"> If all elements need no necessarily be of Christian origin, it is still necessary to understand them as products of a Christian milieu</w:t>
      </w:r>
      <w:r w:rsidR="00C710A2">
        <w:rPr>
          <w:rFonts w:ascii="Times New Roman" w:hAnsi="Times New Roman" w:cs="Times New Roman"/>
        </w:rPr>
        <w:t>.</w:t>
      </w:r>
      <w:r w:rsidR="0018790C">
        <w:rPr>
          <w:rFonts w:ascii="Times New Roman" w:hAnsi="Times New Roman" w:cs="Times New Roman"/>
        </w:rPr>
        <w:t>’</w:t>
      </w:r>
      <w:r w:rsidR="00971EAA">
        <w:rPr>
          <w:rFonts w:ascii="Times New Roman" w:hAnsi="Times New Roman" w:cs="Times New Roman"/>
        </w:rPr>
        <w:t xml:space="preserve">. </w:t>
      </w:r>
      <w:r w:rsidR="006E21F1">
        <w:rPr>
          <w:rFonts w:ascii="Times New Roman" w:hAnsi="Times New Roman" w:cs="Times New Roman"/>
        </w:rPr>
        <w:t xml:space="preserve">The allegorical, and in later </w:t>
      </w:r>
      <w:proofErr w:type="spellStart"/>
      <w:r w:rsidR="006E21F1" w:rsidRPr="0075416B">
        <w:rPr>
          <w:rFonts w:ascii="Times New Roman" w:hAnsi="Times New Roman" w:cs="Times New Roman"/>
          <w:i/>
          <w:iCs/>
        </w:rPr>
        <w:t>immrama</w:t>
      </w:r>
      <w:proofErr w:type="spellEnd"/>
      <w:r w:rsidR="006E21F1">
        <w:rPr>
          <w:rFonts w:ascii="Times New Roman" w:hAnsi="Times New Roman" w:cs="Times New Roman"/>
        </w:rPr>
        <w:t>, parodic nature of these texts</w:t>
      </w:r>
      <w:r w:rsidR="0075416B">
        <w:rPr>
          <w:rFonts w:ascii="Times New Roman" w:hAnsi="Times New Roman" w:cs="Times New Roman"/>
        </w:rPr>
        <w:t xml:space="preserve"> are characterised by</w:t>
      </w:r>
      <w:r w:rsidR="00402B2C">
        <w:rPr>
          <w:rFonts w:ascii="Times New Roman" w:hAnsi="Times New Roman" w:cs="Times New Roman"/>
        </w:rPr>
        <w:t xml:space="preserve"> the journey motif</w:t>
      </w:r>
      <w:r w:rsidR="00E02D07">
        <w:rPr>
          <w:rFonts w:ascii="Times New Roman" w:hAnsi="Times New Roman" w:cs="Times New Roman"/>
        </w:rPr>
        <w:t xml:space="preserve"> in which the monastic voyager</w:t>
      </w:r>
      <w:r w:rsidR="00A45414">
        <w:rPr>
          <w:rFonts w:ascii="Times New Roman" w:hAnsi="Times New Roman" w:cs="Times New Roman"/>
        </w:rPr>
        <w:t xml:space="preserve"> (or secular hero)</w:t>
      </w:r>
      <w:r w:rsidR="00402B2C">
        <w:rPr>
          <w:rFonts w:ascii="Times New Roman" w:hAnsi="Times New Roman" w:cs="Times New Roman"/>
        </w:rPr>
        <w:t xml:space="preserve"> travel</w:t>
      </w:r>
      <w:r w:rsidR="00D92F17">
        <w:rPr>
          <w:rFonts w:ascii="Times New Roman" w:hAnsi="Times New Roman" w:cs="Times New Roman"/>
        </w:rPr>
        <w:t>s</w:t>
      </w:r>
      <w:r w:rsidR="00402B2C">
        <w:rPr>
          <w:rFonts w:ascii="Times New Roman" w:hAnsi="Times New Roman" w:cs="Times New Roman"/>
        </w:rPr>
        <w:t xml:space="preserve"> to the peripheries of the known world (both geographical and metaphysical)</w:t>
      </w:r>
      <w:r w:rsidR="009E1FC2">
        <w:rPr>
          <w:rFonts w:ascii="Times New Roman" w:hAnsi="Times New Roman" w:cs="Times New Roman"/>
        </w:rPr>
        <w:t>.</w:t>
      </w:r>
      <w:r w:rsidR="009805DB">
        <w:rPr>
          <w:rFonts w:ascii="Times New Roman" w:hAnsi="Times New Roman" w:cs="Times New Roman"/>
        </w:rPr>
        <w:t xml:space="preserve"> </w:t>
      </w:r>
      <w:r w:rsidR="00126ED8">
        <w:rPr>
          <w:rFonts w:ascii="Times New Roman" w:hAnsi="Times New Roman" w:cs="Times New Roman"/>
        </w:rPr>
        <w:t>The Christian interpretation</w:t>
      </w:r>
      <w:r w:rsidR="00FA2505">
        <w:rPr>
          <w:rFonts w:ascii="Times New Roman" w:hAnsi="Times New Roman" w:cs="Times New Roman"/>
        </w:rPr>
        <w:t xml:space="preserve"> of the </w:t>
      </w:r>
      <w:proofErr w:type="spellStart"/>
      <w:r w:rsidR="00FA2505" w:rsidRPr="00FA2505">
        <w:rPr>
          <w:rFonts w:ascii="Times New Roman" w:hAnsi="Times New Roman" w:cs="Times New Roman"/>
          <w:i/>
          <w:iCs/>
        </w:rPr>
        <w:t>immrama</w:t>
      </w:r>
      <w:proofErr w:type="spellEnd"/>
      <w:r w:rsidR="00FA2505">
        <w:rPr>
          <w:rFonts w:ascii="Times New Roman" w:hAnsi="Times New Roman" w:cs="Times New Roman"/>
        </w:rPr>
        <w:t xml:space="preserve"> (literally ‘</w:t>
      </w:r>
      <w:proofErr w:type="spellStart"/>
      <w:r w:rsidR="00FA2505">
        <w:rPr>
          <w:rFonts w:ascii="Times New Roman" w:hAnsi="Times New Roman" w:cs="Times New Roman"/>
        </w:rPr>
        <w:t>rowings</w:t>
      </w:r>
      <w:proofErr w:type="spellEnd"/>
      <w:r w:rsidR="00FA2505">
        <w:rPr>
          <w:rFonts w:ascii="Times New Roman" w:hAnsi="Times New Roman" w:cs="Times New Roman"/>
        </w:rPr>
        <w:t xml:space="preserve"> about’) relates to monastic penitential practices</w:t>
      </w:r>
      <w:r w:rsidR="00D72EF4">
        <w:rPr>
          <w:rFonts w:ascii="Times New Roman" w:hAnsi="Times New Roman" w:cs="Times New Roman"/>
        </w:rPr>
        <w:t xml:space="preserve"> in the early medieval Gaelic worl</w:t>
      </w:r>
      <w:r w:rsidR="00B303FF">
        <w:rPr>
          <w:rFonts w:ascii="Times New Roman" w:hAnsi="Times New Roman" w:cs="Times New Roman"/>
        </w:rPr>
        <w:t>d. T</w:t>
      </w:r>
      <w:r w:rsidR="00A24283">
        <w:rPr>
          <w:rFonts w:ascii="Times New Roman" w:hAnsi="Times New Roman" w:cs="Times New Roman"/>
        </w:rPr>
        <w:t>he voyagers have placed their faith in the</w:t>
      </w:r>
      <w:r w:rsidR="009805DB" w:rsidRPr="003B303F">
        <w:rPr>
          <w:rFonts w:ascii="Times New Roman" w:hAnsi="Times New Roman" w:cs="Times New Roman"/>
        </w:rPr>
        <w:t xml:space="preserve"> will </w:t>
      </w:r>
      <w:r w:rsidR="009805DB" w:rsidRPr="003B303F">
        <w:rPr>
          <w:rFonts w:ascii="Times New Roman" w:hAnsi="Times New Roman" w:cs="Times New Roman"/>
        </w:rPr>
        <w:lastRenderedPageBreak/>
        <w:t>of God.</w:t>
      </w:r>
      <w:r w:rsidR="00463B65">
        <w:rPr>
          <w:rFonts w:ascii="Times New Roman" w:hAnsi="Times New Roman" w:cs="Times New Roman"/>
        </w:rPr>
        <w:t xml:space="preserve"> The unknown expanse of the ocean</w:t>
      </w:r>
      <w:r w:rsidR="00640F7A">
        <w:rPr>
          <w:rFonts w:ascii="Times New Roman" w:hAnsi="Times New Roman" w:cs="Times New Roman"/>
        </w:rPr>
        <w:t xml:space="preserve"> to the west of Ireland</w:t>
      </w:r>
      <w:r w:rsidR="00463B65">
        <w:rPr>
          <w:rFonts w:ascii="Times New Roman" w:hAnsi="Times New Roman" w:cs="Times New Roman"/>
        </w:rPr>
        <w:t xml:space="preserve"> becomes an altered </w:t>
      </w:r>
      <w:r w:rsidR="009805DB" w:rsidRPr="003B303F">
        <w:rPr>
          <w:rFonts w:ascii="Times New Roman" w:hAnsi="Times New Roman" w:cs="Times New Roman"/>
        </w:rPr>
        <w:t>plane of existence</w:t>
      </w:r>
      <w:r w:rsidR="00B303FF">
        <w:rPr>
          <w:rFonts w:ascii="Times New Roman" w:hAnsi="Times New Roman" w:cs="Times New Roman"/>
        </w:rPr>
        <w:t>, which</w:t>
      </w:r>
      <w:r w:rsidR="00835B26">
        <w:rPr>
          <w:rFonts w:ascii="Times New Roman" w:hAnsi="Times New Roman" w:cs="Times New Roman"/>
        </w:rPr>
        <w:t>, as in the otherworld paradigm</w:t>
      </w:r>
      <w:r w:rsidR="007815BD">
        <w:rPr>
          <w:rFonts w:ascii="Times New Roman" w:hAnsi="Times New Roman" w:cs="Times New Roman"/>
        </w:rPr>
        <w:t>, may symbolise</w:t>
      </w:r>
      <w:r w:rsidR="00C93033">
        <w:rPr>
          <w:rFonts w:ascii="Times New Roman" w:hAnsi="Times New Roman" w:cs="Times New Roman"/>
        </w:rPr>
        <w:t xml:space="preserve"> the eternal life to</w:t>
      </w:r>
      <w:r w:rsidR="00CC6CE2">
        <w:rPr>
          <w:rFonts w:ascii="Times New Roman" w:hAnsi="Times New Roman" w:cs="Times New Roman"/>
        </w:rPr>
        <w:t xml:space="preserve"> come,</w:t>
      </w:r>
      <w:r w:rsidR="003406F5">
        <w:rPr>
          <w:rFonts w:ascii="Times New Roman" w:hAnsi="Times New Roman" w:cs="Times New Roman"/>
        </w:rPr>
        <w:t xml:space="preserve"> the fate of the soul,</w:t>
      </w:r>
      <w:r w:rsidR="009805DB" w:rsidRPr="003B303F">
        <w:rPr>
          <w:rFonts w:ascii="Times New Roman" w:hAnsi="Times New Roman" w:cs="Times New Roman"/>
        </w:rPr>
        <w:t xml:space="preserve"> heaven and hell. </w:t>
      </w:r>
      <w:r w:rsidR="007D1210">
        <w:rPr>
          <w:rFonts w:ascii="Times New Roman" w:hAnsi="Times New Roman" w:cs="Times New Roman"/>
        </w:rPr>
        <w:t>The sea voyage to a number of islands is a</w:t>
      </w:r>
      <w:r w:rsidR="00126ED8">
        <w:rPr>
          <w:rFonts w:ascii="Times New Roman" w:hAnsi="Times New Roman" w:cs="Times New Roman"/>
        </w:rPr>
        <w:t xml:space="preserve"> narrative</w:t>
      </w:r>
      <w:r w:rsidR="007D1210">
        <w:rPr>
          <w:rFonts w:ascii="Times New Roman" w:hAnsi="Times New Roman" w:cs="Times New Roman"/>
        </w:rPr>
        <w:t xml:space="preserve"> framin</w:t>
      </w:r>
      <w:r w:rsidR="00126ED8">
        <w:rPr>
          <w:rFonts w:ascii="Times New Roman" w:hAnsi="Times New Roman" w:cs="Times New Roman"/>
        </w:rPr>
        <w:t>g concept</w:t>
      </w:r>
      <w:r w:rsidR="007D1210">
        <w:rPr>
          <w:rFonts w:ascii="Times New Roman" w:hAnsi="Times New Roman" w:cs="Times New Roman"/>
        </w:rPr>
        <w:t xml:space="preserve"> common to all the </w:t>
      </w:r>
      <w:proofErr w:type="spellStart"/>
      <w:r w:rsidR="007D1210" w:rsidRPr="001147A7">
        <w:rPr>
          <w:rFonts w:ascii="Times New Roman" w:hAnsi="Times New Roman" w:cs="Times New Roman"/>
          <w:i/>
          <w:iCs/>
        </w:rPr>
        <w:t>immrama</w:t>
      </w:r>
      <w:proofErr w:type="spellEnd"/>
      <w:r w:rsidR="007D1210">
        <w:rPr>
          <w:rFonts w:ascii="Times New Roman" w:hAnsi="Times New Roman" w:cs="Times New Roman"/>
        </w:rPr>
        <w:t>. ‘</w:t>
      </w:r>
      <w:proofErr w:type="spellStart"/>
      <w:r w:rsidR="007D1210" w:rsidRPr="00A0022B">
        <w:rPr>
          <w:rFonts w:ascii="Times New Roman" w:hAnsi="Times New Roman" w:cs="Times New Roman"/>
          <w:i/>
          <w:iCs/>
        </w:rPr>
        <w:t>Immram</w:t>
      </w:r>
      <w:proofErr w:type="spellEnd"/>
      <w:r w:rsidR="007D1210" w:rsidRPr="00A0022B">
        <w:rPr>
          <w:rFonts w:ascii="Times New Roman" w:hAnsi="Times New Roman" w:cs="Times New Roman"/>
          <w:i/>
          <w:iCs/>
        </w:rPr>
        <w:t xml:space="preserve"> Brain</w:t>
      </w:r>
      <w:r w:rsidR="007D1210">
        <w:rPr>
          <w:rFonts w:ascii="Times New Roman" w:hAnsi="Times New Roman" w:cs="Times New Roman"/>
        </w:rPr>
        <w:t xml:space="preserve">, the oldest of the </w:t>
      </w:r>
      <w:proofErr w:type="spellStart"/>
      <w:r w:rsidR="007D1210" w:rsidRPr="003B2E58">
        <w:rPr>
          <w:rFonts w:ascii="Times New Roman" w:hAnsi="Times New Roman" w:cs="Times New Roman"/>
          <w:i/>
          <w:iCs/>
        </w:rPr>
        <w:t>immrama</w:t>
      </w:r>
      <w:proofErr w:type="spellEnd"/>
      <w:r w:rsidR="007D1210">
        <w:rPr>
          <w:rFonts w:ascii="Times New Roman" w:hAnsi="Times New Roman" w:cs="Times New Roman"/>
        </w:rPr>
        <w:t xml:space="preserve">, is a journey to the otherworld </w:t>
      </w:r>
      <w:proofErr w:type="spellStart"/>
      <w:r w:rsidR="007D1210" w:rsidRPr="00F72F53">
        <w:rPr>
          <w:rFonts w:ascii="Times New Roman" w:hAnsi="Times New Roman" w:cs="Times New Roman"/>
          <w:i/>
          <w:iCs/>
        </w:rPr>
        <w:t>Tir</w:t>
      </w:r>
      <w:proofErr w:type="spellEnd"/>
      <w:r w:rsidR="007D1210" w:rsidRPr="00F72F53">
        <w:rPr>
          <w:rFonts w:ascii="Times New Roman" w:hAnsi="Times New Roman" w:cs="Times New Roman"/>
          <w:i/>
          <w:iCs/>
        </w:rPr>
        <w:t xml:space="preserve"> </w:t>
      </w:r>
      <w:proofErr w:type="spellStart"/>
      <w:r w:rsidR="007D1210" w:rsidRPr="00F72F53">
        <w:rPr>
          <w:rFonts w:ascii="Times New Roman" w:hAnsi="Times New Roman" w:cs="Times New Roman"/>
          <w:i/>
          <w:iCs/>
        </w:rPr>
        <w:t>inna-mBan</w:t>
      </w:r>
      <w:proofErr w:type="spellEnd"/>
      <w:r w:rsidR="007D1210">
        <w:rPr>
          <w:rFonts w:ascii="Times New Roman" w:hAnsi="Times New Roman" w:cs="Times New Roman"/>
        </w:rPr>
        <w:t xml:space="preserve"> (‘Land of Women’), via another island, </w:t>
      </w:r>
      <w:proofErr w:type="spellStart"/>
      <w:r w:rsidR="007D1210" w:rsidRPr="00F72F53">
        <w:rPr>
          <w:rFonts w:ascii="Times New Roman" w:hAnsi="Times New Roman" w:cs="Times New Roman"/>
          <w:i/>
          <w:iCs/>
        </w:rPr>
        <w:t>Inis</w:t>
      </w:r>
      <w:proofErr w:type="spellEnd"/>
      <w:r w:rsidR="007D1210" w:rsidRPr="00F72F53">
        <w:rPr>
          <w:rFonts w:ascii="Times New Roman" w:hAnsi="Times New Roman" w:cs="Times New Roman"/>
          <w:i/>
          <w:iCs/>
        </w:rPr>
        <w:t xml:space="preserve"> </w:t>
      </w:r>
      <w:proofErr w:type="spellStart"/>
      <w:r w:rsidR="007D1210" w:rsidRPr="00F72F53">
        <w:rPr>
          <w:rFonts w:ascii="Times New Roman" w:hAnsi="Times New Roman" w:cs="Times New Roman"/>
          <w:i/>
          <w:iCs/>
        </w:rPr>
        <w:t>Subai</w:t>
      </w:r>
      <w:proofErr w:type="spellEnd"/>
      <w:r w:rsidR="007D1210">
        <w:rPr>
          <w:rFonts w:ascii="Times New Roman" w:hAnsi="Times New Roman" w:cs="Times New Roman"/>
        </w:rPr>
        <w:t xml:space="preserve"> (‘Island of Joy’). ‘the quest is inspired by a flowering branch being brought from the otherworld to Bran’.</w:t>
      </w:r>
      <w:r w:rsidR="00184C49">
        <w:rPr>
          <w:rStyle w:val="FootnoteReference"/>
          <w:rFonts w:ascii="Times New Roman" w:hAnsi="Times New Roman" w:cs="Times New Roman"/>
        </w:rPr>
        <w:footnoteReference w:id="27"/>
      </w:r>
      <w:r w:rsidR="007D1210">
        <w:rPr>
          <w:rFonts w:ascii="Times New Roman" w:hAnsi="Times New Roman" w:cs="Times New Roman"/>
        </w:rPr>
        <w:t xml:space="preserve"> ‘</w:t>
      </w:r>
      <w:proofErr w:type="spellStart"/>
      <w:r w:rsidR="00057C4A" w:rsidRPr="00057C4A">
        <w:rPr>
          <w:rFonts w:ascii="Times New Roman" w:hAnsi="Times New Roman" w:cs="Times New Roman"/>
          <w:i/>
          <w:iCs/>
        </w:rPr>
        <w:t>I</w:t>
      </w:r>
      <w:r w:rsidR="007D1210" w:rsidRPr="00057C4A">
        <w:rPr>
          <w:rFonts w:ascii="Times New Roman" w:hAnsi="Times New Roman" w:cs="Times New Roman"/>
          <w:i/>
          <w:iCs/>
        </w:rPr>
        <w:t>mmram</w:t>
      </w:r>
      <w:proofErr w:type="spellEnd"/>
      <w:r w:rsidR="00057C4A" w:rsidRPr="00057C4A">
        <w:rPr>
          <w:rFonts w:ascii="Times New Roman" w:hAnsi="Times New Roman" w:cs="Times New Roman"/>
          <w:i/>
          <w:iCs/>
        </w:rPr>
        <w:t xml:space="preserve"> </w:t>
      </w:r>
      <w:proofErr w:type="spellStart"/>
      <w:r w:rsidR="007711AD">
        <w:rPr>
          <w:rFonts w:ascii="Times New Roman" w:hAnsi="Times New Roman" w:cs="Times New Roman"/>
          <w:i/>
          <w:iCs/>
        </w:rPr>
        <w:t>c</w:t>
      </w:r>
      <w:r w:rsidR="00057C4A" w:rsidRPr="00057C4A">
        <w:rPr>
          <w:rFonts w:ascii="Times New Roman" w:hAnsi="Times New Roman" w:cs="Times New Roman"/>
          <w:i/>
          <w:iCs/>
        </w:rPr>
        <w:t>uraig</w:t>
      </w:r>
      <w:proofErr w:type="spellEnd"/>
      <w:r w:rsidR="007D1210" w:rsidRPr="00057C4A">
        <w:rPr>
          <w:rFonts w:ascii="Times New Roman" w:hAnsi="Times New Roman" w:cs="Times New Roman"/>
          <w:i/>
          <w:iCs/>
        </w:rPr>
        <w:t xml:space="preserve"> </w:t>
      </w:r>
      <w:proofErr w:type="spellStart"/>
      <w:r w:rsidR="00057C4A" w:rsidRPr="00057C4A">
        <w:rPr>
          <w:rFonts w:ascii="Times New Roman" w:hAnsi="Times New Roman" w:cs="Times New Roman"/>
          <w:i/>
          <w:iCs/>
        </w:rPr>
        <w:t>M</w:t>
      </w:r>
      <w:r w:rsidR="000C4B57">
        <w:rPr>
          <w:rFonts w:ascii="Times New Roman" w:hAnsi="Times New Roman" w:cs="Times New Roman"/>
          <w:i/>
          <w:iCs/>
        </w:rPr>
        <w:t>á</w:t>
      </w:r>
      <w:r w:rsidR="007D1210" w:rsidRPr="00057C4A">
        <w:rPr>
          <w:rFonts w:ascii="Times New Roman" w:hAnsi="Times New Roman" w:cs="Times New Roman"/>
          <w:i/>
          <w:iCs/>
        </w:rPr>
        <w:t>ele</w:t>
      </w:r>
      <w:proofErr w:type="spellEnd"/>
      <w:r w:rsidR="007D1210" w:rsidRPr="00057C4A">
        <w:rPr>
          <w:rFonts w:ascii="Times New Roman" w:hAnsi="Times New Roman" w:cs="Times New Roman"/>
          <w:i/>
          <w:iCs/>
        </w:rPr>
        <w:t xml:space="preserve"> </w:t>
      </w:r>
      <w:proofErr w:type="spellStart"/>
      <w:r w:rsidR="00057C4A" w:rsidRPr="00057C4A">
        <w:rPr>
          <w:rFonts w:ascii="Times New Roman" w:hAnsi="Times New Roman" w:cs="Times New Roman"/>
          <w:i/>
          <w:iCs/>
        </w:rPr>
        <w:t>D</w:t>
      </w:r>
      <w:r w:rsidR="007D1210" w:rsidRPr="00057C4A">
        <w:rPr>
          <w:rFonts w:ascii="Times New Roman" w:hAnsi="Times New Roman" w:cs="Times New Roman"/>
          <w:i/>
          <w:iCs/>
        </w:rPr>
        <w:t>uin</w:t>
      </w:r>
      <w:proofErr w:type="spellEnd"/>
      <w:r w:rsidR="007D1210">
        <w:rPr>
          <w:rFonts w:ascii="Times New Roman" w:hAnsi="Times New Roman" w:cs="Times New Roman"/>
        </w:rPr>
        <w:t xml:space="preserve">, by contrast, is an </w:t>
      </w:r>
      <w:r w:rsidR="00353B48">
        <w:rPr>
          <w:rFonts w:ascii="Times New Roman" w:hAnsi="Times New Roman" w:cs="Times New Roman"/>
        </w:rPr>
        <w:t>O</w:t>
      </w:r>
      <w:r w:rsidR="007D1210">
        <w:rPr>
          <w:rFonts w:ascii="Times New Roman" w:hAnsi="Times New Roman" w:cs="Times New Roman"/>
        </w:rPr>
        <w:t>dyssey-like tale which takes in visits to some thirty-one islands</w:t>
      </w:r>
      <w:r w:rsidR="001D1BD0">
        <w:rPr>
          <w:rFonts w:ascii="Times New Roman" w:hAnsi="Times New Roman" w:cs="Times New Roman"/>
        </w:rPr>
        <w:t>’</w:t>
      </w:r>
      <w:r w:rsidR="007D1210">
        <w:rPr>
          <w:rFonts w:ascii="Times New Roman" w:hAnsi="Times New Roman" w:cs="Times New Roman"/>
        </w:rPr>
        <w:t>.</w:t>
      </w:r>
      <w:r w:rsidR="00F3326C">
        <w:rPr>
          <w:rFonts w:ascii="Times New Roman" w:hAnsi="Times New Roman" w:cs="Times New Roman"/>
        </w:rPr>
        <w:t xml:space="preserve"> David </w:t>
      </w:r>
      <w:proofErr w:type="spellStart"/>
      <w:r w:rsidR="00F3326C">
        <w:rPr>
          <w:rFonts w:ascii="Times New Roman" w:hAnsi="Times New Roman" w:cs="Times New Roman"/>
        </w:rPr>
        <w:t>Dumville</w:t>
      </w:r>
      <w:proofErr w:type="spellEnd"/>
      <w:r w:rsidR="00F3326C">
        <w:rPr>
          <w:rFonts w:ascii="Times New Roman" w:hAnsi="Times New Roman" w:cs="Times New Roman"/>
        </w:rPr>
        <w:t xml:space="preserve"> views the </w:t>
      </w:r>
      <w:proofErr w:type="spellStart"/>
      <w:r w:rsidR="00F3326C" w:rsidRPr="00F3326C">
        <w:rPr>
          <w:rFonts w:ascii="Times New Roman" w:hAnsi="Times New Roman" w:cs="Times New Roman"/>
          <w:i/>
          <w:iCs/>
        </w:rPr>
        <w:t>immrama</w:t>
      </w:r>
      <w:proofErr w:type="spellEnd"/>
      <w:r w:rsidR="00F3326C">
        <w:rPr>
          <w:rFonts w:ascii="Times New Roman" w:hAnsi="Times New Roman" w:cs="Times New Roman"/>
        </w:rPr>
        <w:t xml:space="preserve"> as</w:t>
      </w:r>
      <w:r w:rsidR="00FF24B4">
        <w:rPr>
          <w:rFonts w:ascii="Times New Roman" w:hAnsi="Times New Roman" w:cs="Times New Roman"/>
        </w:rPr>
        <w:t xml:space="preserve"> exclusively ecclesiastical in inspiration, </w:t>
      </w:r>
      <w:r w:rsidR="00550242">
        <w:rPr>
          <w:rFonts w:ascii="Times New Roman" w:hAnsi="Times New Roman" w:cs="Times New Roman"/>
        </w:rPr>
        <w:t>‘</w:t>
      </w:r>
      <w:r w:rsidR="00FF24B4">
        <w:rPr>
          <w:rFonts w:ascii="Times New Roman" w:hAnsi="Times New Roman" w:cs="Times New Roman"/>
        </w:rPr>
        <w:t xml:space="preserve">though they draw to a limited extent on the motifs of the native secular literature (including the </w:t>
      </w:r>
      <w:proofErr w:type="spellStart"/>
      <w:r w:rsidR="00FF24B4">
        <w:rPr>
          <w:rFonts w:ascii="Times New Roman" w:hAnsi="Times New Roman" w:cs="Times New Roman"/>
        </w:rPr>
        <w:t>echtrai</w:t>
      </w:r>
      <w:proofErr w:type="spellEnd"/>
      <w:r w:rsidR="00FF24B4">
        <w:rPr>
          <w:rFonts w:ascii="Times New Roman" w:hAnsi="Times New Roman" w:cs="Times New Roman"/>
        </w:rPr>
        <w:t>) and form their ethos from the society to whose literature they belong’.</w:t>
      </w:r>
      <w:r w:rsidR="005E18E2">
        <w:rPr>
          <w:rStyle w:val="FootnoteReference"/>
          <w:rFonts w:ascii="Times New Roman" w:hAnsi="Times New Roman" w:cs="Times New Roman"/>
        </w:rPr>
        <w:footnoteReference w:id="28"/>
      </w:r>
      <w:r w:rsidR="00D64C94">
        <w:rPr>
          <w:rFonts w:ascii="Times New Roman" w:hAnsi="Times New Roman" w:cs="Times New Roman"/>
        </w:rPr>
        <w:t xml:space="preserve"> </w:t>
      </w:r>
      <w:r w:rsidR="00782F61">
        <w:rPr>
          <w:rFonts w:ascii="Times New Roman" w:hAnsi="Times New Roman" w:cs="Times New Roman"/>
        </w:rPr>
        <w:t xml:space="preserve">Therefore, </w:t>
      </w:r>
      <w:r w:rsidR="009334DF">
        <w:rPr>
          <w:rFonts w:ascii="Times New Roman" w:hAnsi="Times New Roman" w:cs="Times New Roman"/>
        </w:rPr>
        <w:t>i</w:t>
      </w:r>
      <w:r w:rsidR="006C6F7B">
        <w:rPr>
          <w:rFonts w:ascii="Times New Roman" w:hAnsi="Times New Roman" w:cs="Times New Roman"/>
        </w:rPr>
        <w:t xml:space="preserve">f the </w:t>
      </w:r>
      <w:r w:rsidR="00FE7E51">
        <w:rPr>
          <w:rFonts w:ascii="Times New Roman" w:hAnsi="Times New Roman" w:cs="Times New Roman"/>
        </w:rPr>
        <w:t>O</w:t>
      </w:r>
      <w:r w:rsidR="006C6F7B">
        <w:rPr>
          <w:rFonts w:ascii="Times New Roman" w:hAnsi="Times New Roman" w:cs="Times New Roman"/>
        </w:rPr>
        <w:t>therworld can be understood as a spiritual phenomenon</w:t>
      </w:r>
      <w:r w:rsidR="009E0835">
        <w:rPr>
          <w:rFonts w:ascii="Times New Roman" w:hAnsi="Times New Roman" w:cs="Times New Roman"/>
        </w:rPr>
        <w:t xml:space="preserve"> deeply rooted</w:t>
      </w:r>
      <w:r w:rsidR="006C6F7B">
        <w:rPr>
          <w:rFonts w:ascii="Times New Roman" w:hAnsi="Times New Roman" w:cs="Times New Roman"/>
        </w:rPr>
        <w:t xml:space="preserve"> in</w:t>
      </w:r>
      <w:r w:rsidR="0090107E">
        <w:rPr>
          <w:rFonts w:ascii="Times New Roman" w:hAnsi="Times New Roman" w:cs="Times New Roman"/>
        </w:rPr>
        <w:t xml:space="preserve"> the</w:t>
      </w:r>
      <w:r w:rsidR="006C6F7B">
        <w:rPr>
          <w:rFonts w:ascii="Times New Roman" w:hAnsi="Times New Roman" w:cs="Times New Roman"/>
        </w:rPr>
        <w:t xml:space="preserve"> collective cultural memory, the notion of </w:t>
      </w:r>
      <w:proofErr w:type="spellStart"/>
      <w:r w:rsidR="007A06B8">
        <w:rPr>
          <w:rFonts w:ascii="Times New Roman" w:hAnsi="Times New Roman" w:cs="Times New Roman"/>
          <w:i/>
          <w:iCs/>
        </w:rPr>
        <w:t>peregrinatio</w:t>
      </w:r>
      <w:proofErr w:type="spellEnd"/>
      <w:r w:rsidR="00956085">
        <w:rPr>
          <w:rFonts w:ascii="Times New Roman" w:hAnsi="Times New Roman" w:cs="Times New Roman"/>
          <w:i/>
          <w:iCs/>
        </w:rPr>
        <w:t xml:space="preserve"> </w:t>
      </w:r>
      <w:r w:rsidR="00956085" w:rsidRPr="00737289">
        <w:rPr>
          <w:rFonts w:ascii="Times New Roman" w:hAnsi="Times New Roman" w:cs="Times New Roman"/>
        </w:rPr>
        <w:t>(v</w:t>
      </w:r>
      <w:r w:rsidR="007A06B8" w:rsidRPr="00737289">
        <w:rPr>
          <w:rFonts w:ascii="Times New Roman" w:hAnsi="Times New Roman" w:cs="Times New Roman"/>
        </w:rPr>
        <w:t>oluntary</w:t>
      </w:r>
      <w:r w:rsidR="007A06B8">
        <w:rPr>
          <w:rFonts w:ascii="Times New Roman" w:hAnsi="Times New Roman" w:cs="Times New Roman"/>
        </w:rPr>
        <w:t>, permanent exile</w:t>
      </w:r>
      <w:r w:rsidR="00D64C94">
        <w:rPr>
          <w:rFonts w:ascii="Times New Roman" w:hAnsi="Times New Roman" w:cs="Times New Roman"/>
        </w:rPr>
        <w:t xml:space="preserve"> in which your fate rests solely in the hands of God</w:t>
      </w:r>
      <w:r w:rsidR="00102C53">
        <w:rPr>
          <w:rFonts w:ascii="Times New Roman" w:hAnsi="Times New Roman" w:cs="Times New Roman"/>
        </w:rPr>
        <w:t>)</w:t>
      </w:r>
      <w:r w:rsidR="006C6F7B">
        <w:rPr>
          <w:rFonts w:ascii="Times New Roman" w:hAnsi="Times New Roman" w:cs="Times New Roman"/>
        </w:rPr>
        <w:t xml:space="preserve"> as a</w:t>
      </w:r>
      <w:r w:rsidR="00470466">
        <w:rPr>
          <w:rFonts w:ascii="Times New Roman" w:hAnsi="Times New Roman" w:cs="Times New Roman"/>
        </w:rPr>
        <w:t xml:space="preserve"> belief central to monasti</w:t>
      </w:r>
      <w:r w:rsidR="0079224E">
        <w:rPr>
          <w:rFonts w:ascii="Times New Roman" w:hAnsi="Times New Roman" w:cs="Times New Roman"/>
        </w:rPr>
        <w:t>cism in</w:t>
      </w:r>
      <w:r w:rsidR="007E43E9">
        <w:rPr>
          <w:rFonts w:ascii="Times New Roman" w:hAnsi="Times New Roman" w:cs="Times New Roman"/>
        </w:rPr>
        <w:t xml:space="preserve"> early medieval Ireland</w:t>
      </w:r>
      <w:r w:rsidR="00FF009B">
        <w:rPr>
          <w:rFonts w:ascii="Times New Roman" w:hAnsi="Times New Roman" w:cs="Times New Roman"/>
        </w:rPr>
        <w:t xml:space="preserve"> may have</w:t>
      </w:r>
      <w:r w:rsidR="006C6F7B">
        <w:rPr>
          <w:rFonts w:ascii="Times New Roman" w:hAnsi="Times New Roman" w:cs="Times New Roman"/>
        </w:rPr>
        <w:t xml:space="preserve"> structural resonances with</w:t>
      </w:r>
      <w:r w:rsidR="00AC7809">
        <w:rPr>
          <w:rFonts w:ascii="Times New Roman" w:hAnsi="Times New Roman" w:cs="Times New Roman"/>
        </w:rPr>
        <w:t xml:space="preserve"> the perception of exile as punishment in</w:t>
      </w:r>
      <w:r w:rsidR="00F6734B">
        <w:rPr>
          <w:rFonts w:ascii="Times New Roman" w:hAnsi="Times New Roman" w:cs="Times New Roman"/>
        </w:rPr>
        <w:t xml:space="preserve"> secular</w:t>
      </w:r>
      <w:r w:rsidR="006C6F7B">
        <w:rPr>
          <w:rFonts w:ascii="Times New Roman" w:hAnsi="Times New Roman" w:cs="Times New Roman"/>
        </w:rPr>
        <w:t xml:space="preserve"> society.</w:t>
      </w:r>
      <w:r w:rsidR="00011C75">
        <w:rPr>
          <w:rFonts w:ascii="Times New Roman" w:hAnsi="Times New Roman" w:cs="Times New Roman"/>
        </w:rPr>
        <w:t xml:space="preserve"> E</w:t>
      </w:r>
      <w:r w:rsidR="005B1D58">
        <w:rPr>
          <w:rFonts w:ascii="Times New Roman" w:hAnsi="Times New Roman" w:cs="Times New Roman"/>
        </w:rPr>
        <w:t>xile wa</w:t>
      </w:r>
      <w:r w:rsidR="00E70FE6">
        <w:rPr>
          <w:rFonts w:ascii="Times New Roman" w:hAnsi="Times New Roman" w:cs="Times New Roman"/>
        </w:rPr>
        <w:t>s</w:t>
      </w:r>
      <w:r w:rsidR="00605796">
        <w:rPr>
          <w:rFonts w:ascii="Times New Roman" w:hAnsi="Times New Roman" w:cs="Times New Roman"/>
        </w:rPr>
        <w:t xml:space="preserve"> commonly</w:t>
      </w:r>
      <w:r w:rsidR="005B1D58">
        <w:rPr>
          <w:rFonts w:ascii="Times New Roman" w:hAnsi="Times New Roman" w:cs="Times New Roman"/>
        </w:rPr>
        <w:t xml:space="preserve"> prescribed in early Irish law for certain very grave offences such as kin slaying </w:t>
      </w:r>
      <w:r w:rsidR="005E5FB8">
        <w:rPr>
          <w:rFonts w:ascii="Times New Roman" w:hAnsi="Times New Roman" w:cs="Times New Roman"/>
        </w:rPr>
        <w:t>and this</w:t>
      </w:r>
      <w:r w:rsidR="005B1D58">
        <w:rPr>
          <w:rFonts w:ascii="Times New Roman" w:hAnsi="Times New Roman" w:cs="Times New Roman"/>
        </w:rPr>
        <w:t xml:space="preserve"> element</w:t>
      </w:r>
      <w:r w:rsidR="006E54A3">
        <w:rPr>
          <w:rFonts w:ascii="Times New Roman" w:hAnsi="Times New Roman" w:cs="Times New Roman"/>
        </w:rPr>
        <w:t xml:space="preserve"> was</w:t>
      </w:r>
      <w:r w:rsidR="005B1D58">
        <w:rPr>
          <w:rFonts w:ascii="Times New Roman" w:hAnsi="Times New Roman" w:cs="Times New Roman"/>
        </w:rPr>
        <w:t xml:space="preserve"> present in Irish society at the same time as religious peregrination</w:t>
      </w:r>
      <w:r w:rsidR="00D52556">
        <w:rPr>
          <w:rFonts w:ascii="Times New Roman" w:hAnsi="Times New Roman" w:cs="Times New Roman"/>
        </w:rPr>
        <w:t>.</w:t>
      </w:r>
      <w:r w:rsidR="004C4572">
        <w:rPr>
          <w:rStyle w:val="FootnoteReference"/>
          <w:rFonts w:ascii="Times New Roman" w:hAnsi="Times New Roman" w:cs="Times New Roman"/>
        </w:rPr>
        <w:footnoteReference w:id="29"/>
      </w:r>
      <w:r w:rsidR="00A42F82">
        <w:rPr>
          <w:rFonts w:ascii="Times New Roman" w:hAnsi="Times New Roman" w:cs="Times New Roman"/>
        </w:rPr>
        <w:t xml:space="preserve"> T</w:t>
      </w:r>
      <w:r w:rsidR="005B1D58">
        <w:rPr>
          <w:rFonts w:ascii="Times New Roman" w:hAnsi="Times New Roman" w:cs="Times New Roman"/>
        </w:rPr>
        <w:t>he</w:t>
      </w:r>
      <w:r w:rsidR="00A42F82">
        <w:rPr>
          <w:rFonts w:ascii="Times New Roman" w:hAnsi="Times New Roman" w:cs="Times New Roman"/>
        </w:rPr>
        <w:t xml:space="preserve"> social practice of exile</w:t>
      </w:r>
      <w:r w:rsidR="005B1D58">
        <w:rPr>
          <w:rFonts w:ascii="Times New Roman" w:hAnsi="Times New Roman" w:cs="Times New Roman"/>
        </w:rPr>
        <w:t xml:space="preserve"> has clear analogues in other literary texts. In </w:t>
      </w:r>
      <w:proofErr w:type="spellStart"/>
      <w:r w:rsidR="005B1D58" w:rsidRPr="00C454F7">
        <w:rPr>
          <w:rFonts w:ascii="Times New Roman" w:hAnsi="Times New Roman" w:cs="Times New Roman"/>
        </w:rPr>
        <w:t>Adomnan’</w:t>
      </w:r>
      <w:r w:rsidR="005B1D58" w:rsidRPr="00113A29">
        <w:rPr>
          <w:rFonts w:ascii="Times New Roman" w:hAnsi="Times New Roman" w:cs="Times New Roman"/>
          <w:i/>
          <w:iCs/>
        </w:rPr>
        <w:t>s</w:t>
      </w:r>
      <w:proofErr w:type="spellEnd"/>
      <w:r w:rsidR="005B1D58" w:rsidRPr="00113A29">
        <w:rPr>
          <w:rFonts w:ascii="Times New Roman" w:hAnsi="Times New Roman" w:cs="Times New Roman"/>
          <w:i/>
          <w:iCs/>
        </w:rPr>
        <w:t xml:space="preserve"> Vita </w:t>
      </w:r>
      <w:proofErr w:type="spellStart"/>
      <w:r w:rsidR="005B1D58" w:rsidRPr="00113A29">
        <w:rPr>
          <w:rFonts w:ascii="Times New Roman" w:hAnsi="Times New Roman" w:cs="Times New Roman"/>
          <w:i/>
          <w:iCs/>
        </w:rPr>
        <w:t>Columbae</w:t>
      </w:r>
      <w:proofErr w:type="spellEnd"/>
      <w:r w:rsidR="005B1D58">
        <w:rPr>
          <w:rFonts w:ascii="Times New Roman" w:hAnsi="Times New Roman" w:cs="Times New Roman"/>
        </w:rPr>
        <w:t>, an encounter between Columba and a wicked man who had committed incest with his mother and slain a kinsman echoes the themes of the penitential literature, ‘such sins had made the man an outcast’</w:t>
      </w:r>
      <w:r w:rsidR="00E64AFC">
        <w:rPr>
          <w:rFonts w:ascii="Times New Roman" w:hAnsi="Times New Roman" w:cs="Times New Roman"/>
        </w:rPr>
        <w:t>.</w:t>
      </w:r>
      <w:r w:rsidR="00E64AFC">
        <w:rPr>
          <w:rStyle w:val="FootnoteReference"/>
          <w:rFonts w:ascii="Times New Roman" w:hAnsi="Times New Roman" w:cs="Times New Roman"/>
        </w:rPr>
        <w:footnoteReference w:id="30"/>
      </w:r>
      <w:r w:rsidR="00E64AFC">
        <w:rPr>
          <w:rFonts w:ascii="Times New Roman" w:hAnsi="Times New Roman" w:cs="Times New Roman"/>
        </w:rPr>
        <w:t xml:space="preserve"> </w:t>
      </w:r>
      <w:r w:rsidR="008A6CE9">
        <w:rPr>
          <w:rFonts w:ascii="Times New Roman" w:hAnsi="Times New Roman" w:cs="Times New Roman"/>
        </w:rPr>
        <w:t>If the voyage tales</w:t>
      </w:r>
      <w:r w:rsidR="00BF2FB6">
        <w:rPr>
          <w:rFonts w:ascii="Times New Roman" w:hAnsi="Times New Roman" w:cs="Times New Roman"/>
        </w:rPr>
        <w:t>, therefore,</w:t>
      </w:r>
      <w:r w:rsidR="008A6CE9">
        <w:rPr>
          <w:rFonts w:ascii="Times New Roman" w:hAnsi="Times New Roman" w:cs="Times New Roman"/>
        </w:rPr>
        <w:t xml:space="preserve"> can be understood as a ‘</w:t>
      </w:r>
      <w:r w:rsidR="00971EAA">
        <w:rPr>
          <w:rFonts w:ascii="Times New Roman" w:hAnsi="Times New Roman" w:cs="Times New Roman"/>
        </w:rPr>
        <w:t xml:space="preserve">literary visualisation of that exile and </w:t>
      </w:r>
      <w:r w:rsidR="00971EAA">
        <w:rPr>
          <w:rFonts w:ascii="Times New Roman" w:hAnsi="Times New Roman" w:cs="Times New Roman"/>
        </w:rPr>
        <w:lastRenderedPageBreak/>
        <w:t>encounter of Ireland with the worlds beyond its shores’</w:t>
      </w:r>
      <w:r w:rsidR="00053926">
        <w:rPr>
          <w:rFonts w:ascii="Times New Roman" w:hAnsi="Times New Roman" w:cs="Times New Roman"/>
        </w:rPr>
        <w:t>,</w:t>
      </w:r>
      <w:r w:rsidR="008836E7">
        <w:rPr>
          <w:rStyle w:val="FootnoteReference"/>
          <w:rFonts w:ascii="Times New Roman" w:hAnsi="Times New Roman" w:cs="Times New Roman"/>
        </w:rPr>
        <w:footnoteReference w:id="31"/>
      </w:r>
      <w:r w:rsidR="00053926">
        <w:rPr>
          <w:rFonts w:ascii="Times New Roman" w:hAnsi="Times New Roman" w:cs="Times New Roman"/>
        </w:rPr>
        <w:t xml:space="preserve"> the </w:t>
      </w:r>
      <w:r w:rsidR="00767A24">
        <w:rPr>
          <w:rFonts w:ascii="Times New Roman" w:hAnsi="Times New Roman" w:cs="Times New Roman"/>
        </w:rPr>
        <w:t>ocean</w:t>
      </w:r>
      <w:r w:rsidR="00014F1B">
        <w:rPr>
          <w:rFonts w:ascii="Times New Roman" w:hAnsi="Times New Roman" w:cs="Times New Roman"/>
        </w:rPr>
        <w:t xml:space="preserve"> may be seen as</w:t>
      </w:r>
      <w:r w:rsidR="00767A24">
        <w:rPr>
          <w:rFonts w:ascii="Times New Roman" w:hAnsi="Times New Roman" w:cs="Times New Roman"/>
        </w:rPr>
        <w:t xml:space="preserve"> a desert (</w:t>
      </w:r>
      <w:r w:rsidR="00C35499">
        <w:rPr>
          <w:rFonts w:ascii="Times New Roman" w:hAnsi="Times New Roman" w:cs="Times New Roman"/>
        </w:rPr>
        <w:t xml:space="preserve">the </w:t>
      </w:r>
      <w:r w:rsidR="00767A24">
        <w:rPr>
          <w:rFonts w:ascii="Times New Roman" w:hAnsi="Times New Roman" w:cs="Times New Roman"/>
        </w:rPr>
        <w:t>Latin ‘</w:t>
      </w:r>
      <w:proofErr w:type="spellStart"/>
      <w:r w:rsidR="00767A24" w:rsidRPr="001E7493">
        <w:rPr>
          <w:rFonts w:ascii="Times New Roman" w:hAnsi="Times New Roman" w:cs="Times New Roman"/>
          <w:i/>
          <w:iCs/>
        </w:rPr>
        <w:t>desertum</w:t>
      </w:r>
      <w:proofErr w:type="spellEnd"/>
      <w:r w:rsidR="00767A24">
        <w:rPr>
          <w:rFonts w:ascii="Times New Roman" w:hAnsi="Times New Roman" w:cs="Times New Roman"/>
        </w:rPr>
        <w:t>’ means desert in the sense of wilderness, or in the plural, unfrequented places)</w:t>
      </w:r>
      <w:r w:rsidR="00020788">
        <w:rPr>
          <w:rFonts w:ascii="Times New Roman" w:hAnsi="Times New Roman" w:cs="Times New Roman"/>
        </w:rPr>
        <w:t xml:space="preserve"> a vast and remote expanse</w:t>
      </w:r>
      <w:r w:rsidR="00BC4B59">
        <w:rPr>
          <w:rFonts w:ascii="Times New Roman" w:hAnsi="Times New Roman" w:cs="Times New Roman"/>
        </w:rPr>
        <w:t xml:space="preserve"> in which</w:t>
      </w:r>
      <w:r w:rsidR="00767A24">
        <w:rPr>
          <w:rFonts w:ascii="Times New Roman" w:hAnsi="Times New Roman" w:cs="Times New Roman"/>
        </w:rPr>
        <w:t xml:space="preserve"> all that is familiar shifts into an alternate sphere of reality</w:t>
      </w:r>
      <w:r w:rsidR="004E5CA2">
        <w:rPr>
          <w:rFonts w:ascii="Times New Roman" w:hAnsi="Times New Roman" w:cs="Times New Roman"/>
        </w:rPr>
        <w:t>. In a world</w:t>
      </w:r>
      <w:r w:rsidR="006F3A2F">
        <w:rPr>
          <w:rFonts w:ascii="Times New Roman" w:hAnsi="Times New Roman" w:cs="Times New Roman"/>
        </w:rPr>
        <w:t xml:space="preserve"> before</w:t>
      </w:r>
      <w:r w:rsidR="004E5CA2">
        <w:rPr>
          <w:rFonts w:ascii="Times New Roman" w:hAnsi="Times New Roman" w:cs="Times New Roman"/>
        </w:rPr>
        <w:t xml:space="preserve"> the discovery of the Americas, the sea to the west of Ireland is</w:t>
      </w:r>
      <w:r w:rsidR="00944A63">
        <w:rPr>
          <w:rFonts w:ascii="Times New Roman" w:hAnsi="Times New Roman" w:cs="Times New Roman"/>
        </w:rPr>
        <w:t xml:space="preserve"> a liminal</w:t>
      </w:r>
      <w:r w:rsidR="00264E1E">
        <w:rPr>
          <w:rFonts w:ascii="Times New Roman" w:hAnsi="Times New Roman" w:cs="Times New Roman"/>
        </w:rPr>
        <w:t xml:space="preserve"> place</w:t>
      </w:r>
      <w:r w:rsidR="00872114">
        <w:rPr>
          <w:rFonts w:ascii="Times New Roman" w:hAnsi="Times New Roman" w:cs="Times New Roman"/>
        </w:rPr>
        <w:t xml:space="preserve"> characterised by </w:t>
      </w:r>
      <w:r w:rsidR="003341F5">
        <w:rPr>
          <w:rFonts w:ascii="Times New Roman" w:hAnsi="Times New Roman" w:cs="Times New Roman"/>
        </w:rPr>
        <w:t>strange islands</w:t>
      </w:r>
      <w:r w:rsidR="009D6156">
        <w:rPr>
          <w:rFonts w:ascii="Times New Roman" w:hAnsi="Times New Roman" w:cs="Times New Roman"/>
        </w:rPr>
        <w:t xml:space="preserve"> and populated by sea monsters (such as the devouring beast in </w:t>
      </w:r>
      <w:proofErr w:type="spellStart"/>
      <w:r w:rsidR="009D6156" w:rsidRPr="0090378E">
        <w:rPr>
          <w:rFonts w:ascii="Times New Roman" w:hAnsi="Times New Roman" w:cs="Times New Roman"/>
          <w:i/>
          <w:iCs/>
        </w:rPr>
        <w:t>Nauigatio</w:t>
      </w:r>
      <w:proofErr w:type="spellEnd"/>
      <w:r w:rsidR="009D6156" w:rsidRPr="0090378E">
        <w:rPr>
          <w:rFonts w:ascii="Times New Roman" w:hAnsi="Times New Roman" w:cs="Times New Roman"/>
          <w:i/>
          <w:iCs/>
        </w:rPr>
        <w:t xml:space="preserve"> </w:t>
      </w:r>
      <w:proofErr w:type="spellStart"/>
      <w:r w:rsidR="009D6156" w:rsidRPr="0090378E">
        <w:rPr>
          <w:rFonts w:ascii="Times New Roman" w:hAnsi="Times New Roman" w:cs="Times New Roman"/>
          <w:i/>
          <w:iCs/>
        </w:rPr>
        <w:t>Brendani</w:t>
      </w:r>
      <w:proofErr w:type="spellEnd"/>
      <w:r w:rsidR="009D6156">
        <w:rPr>
          <w:rFonts w:ascii="Times New Roman" w:hAnsi="Times New Roman" w:cs="Times New Roman"/>
        </w:rPr>
        <w:t>)</w:t>
      </w:r>
      <w:r w:rsidR="00A207AA">
        <w:rPr>
          <w:rFonts w:ascii="Times New Roman" w:hAnsi="Times New Roman" w:cs="Times New Roman"/>
        </w:rPr>
        <w:t>.</w:t>
      </w:r>
      <w:r w:rsidR="00A37A17" w:rsidRPr="00A37A17">
        <w:rPr>
          <w:rFonts w:ascii="Times New Roman" w:hAnsi="Times New Roman" w:cs="Times New Roman"/>
        </w:rPr>
        <w:t xml:space="preserve"> </w:t>
      </w:r>
      <w:r w:rsidR="00A37A17">
        <w:rPr>
          <w:rFonts w:ascii="Times New Roman" w:hAnsi="Times New Roman" w:cs="Times New Roman"/>
        </w:rPr>
        <w:t>All that is familiar vanishes, few people on the voyages are given names,</w:t>
      </w:r>
      <w:r w:rsidR="008A6FF5">
        <w:rPr>
          <w:rFonts w:ascii="Times New Roman" w:hAnsi="Times New Roman" w:cs="Times New Roman"/>
        </w:rPr>
        <w:t xml:space="preserve"> </w:t>
      </w:r>
      <w:r w:rsidR="003341F5">
        <w:rPr>
          <w:rFonts w:ascii="Times New Roman" w:hAnsi="Times New Roman" w:cs="Times New Roman"/>
        </w:rPr>
        <w:t>visions</w:t>
      </w:r>
      <w:r w:rsidR="008A6FF5">
        <w:rPr>
          <w:rFonts w:ascii="Times New Roman" w:hAnsi="Times New Roman" w:cs="Times New Roman"/>
        </w:rPr>
        <w:t xml:space="preserve"> become more frequent</w:t>
      </w:r>
      <w:r w:rsidR="003341F5">
        <w:rPr>
          <w:rFonts w:ascii="Times New Roman" w:hAnsi="Times New Roman" w:cs="Times New Roman"/>
        </w:rPr>
        <w:t xml:space="preserve"> emphasis</w:t>
      </w:r>
      <w:r w:rsidR="008A6FF5">
        <w:rPr>
          <w:rFonts w:ascii="Times New Roman" w:hAnsi="Times New Roman" w:cs="Times New Roman"/>
        </w:rPr>
        <w:t>ing an increasing reliance on instinct and the</w:t>
      </w:r>
      <w:r w:rsidR="003341F5">
        <w:rPr>
          <w:rFonts w:ascii="Times New Roman" w:hAnsi="Times New Roman" w:cs="Times New Roman"/>
        </w:rPr>
        <w:t xml:space="preserve"> senses</w:t>
      </w:r>
      <w:r w:rsidR="005F6AF5">
        <w:rPr>
          <w:rFonts w:ascii="Times New Roman" w:hAnsi="Times New Roman" w:cs="Times New Roman"/>
        </w:rPr>
        <w:t xml:space="preserve">. </w:t>
      </w:r>
      <w:proofErr w:type="spellStart"/>
      <w:r w:rsidR="0036729B">
        <w:rPr>
          <w:rFonts w:ascii="Times New Roman" w:hAnsi="Times New Roman" w:cs="Times New Roman"/>
        </w:rPr>
        <w:t>Dumville</w:t>
      </w:r>
      <w:proofErr w:type="spellEnd"/>
      <w:r w:rsidR="004042FD">
        <w:rPr>
          <w:rFonts w:ascii="Times New Roman" w:hAnsi="Times New Roman" w:cs="Times New Roman"/>
        </w:rPr>
        <w:t xml:space="preserve"> argues that</w:t>
      </w:r>
      <w:r w:rsidR="00372312">
        <w:rPr>
          <w:rFonts w:ascii="Times New Roman" w:hAnsi="Times New Roman" w:cs="Times New Roman"/>
        </w:rPr>
        <w:t xml:space="preserve"> the</w:t>
      </w:r>
      <w:r w:rsidR="0036729B">
        <w:rPr>
          <w:rFonts w:ascii="Times New Roman" w:hAnsi="Times New Roman" w:cs="Times New Roman"/>
        </w:rPr>
        <w:t xml:space="preserve"> Irish </w:t>
      </w:r>
      <w:proofErr w:type="spellStart"/>
      <w:r w:rsidR="0036729B" w:rsidRPr="00372312">
        <w:rPr>
          <w:rFonts w:ascii="Times New Roman" w:hAnsi="Times New Roman" w:cs="Times New Roman"/>
          <w:i/>
          <w:iCs/>
        </w:rPr>
        <w:t>immram</w:t>
      </w:r>
      <w:proofErr w:type="spellEnd"/>
      <w:r w:rsidR="008B50AD">
        <w:rPr>
          <w:rFonts w:ascii="Times New Roman" w:hAnsi="Times New Roman" w:cs="Times New Roman"/>
        </w:rPr>
        <w:t xml:space="preserve"> tales were clearly ‘ecclesiastical in inspiration and execution</w:t>
      </w:r>
      <w:r w:rsidR="00B8123B">
        <w:rPr>
          <w:rFonts w:ascii="Times New Roman" w:hAnsi="Times New Roman" w:cs="Times New Roman"/>
        </w:rPr>
        <w:t>. The most straightforward indication of this is the use of knowledge which can only have come from the Latin schools of the monasteries’.</w:t>
      </w:r>
      <w:r w:rsidR="00D9729A">
        <w:rPr>
          <w:rStyle w:val="FootnoteReference"/>
          <w:rFonts w:ascii="Times New Roman" w:hAnsi="Times New Roman" w:cs="Times New Roman"/>
        </w:rPr>
        <w:footnoteReference w:id="32"/>
      </w:r>
      <w:r w:rsidR="00AE54E8">
        <w:rPr>
          <w:rFonts w:ascii="Times New Roman" w:hAnsi="Times New Roman" w:cs="Times New Roman"/>
        </w:rPr>
        <w:t xml:space="preserve"> </w:t>
      </w:r>
      <w:r w:rsidR="0084712B">
        <w:rPr>
          <w:rFonts w:ascii="Times New Roman" w:hAnsi="Times New Roman" w:cs="Times New Roman"/>
        </w:rPr>
        <w:t>T</w:t>
      </w:r>
      <w:r w:rsidR="001C75BE">
        <w:rPr>
          <w:rFonts w:ascii="Times New Roman" w:hAnsi="Times New Roman" w:cs="Times New Roman"/>
        </w:rPr>
        <w:t xml:space="preserve">he </w:t>
      </w:r>
      <w:proofErr w:type="spellStart"/>
      <w:r w:rsidR="001C75BE" w:rsidRPr="00801472">
        <w:rPr>
          <w:rFonts w:ascii="Times New Roman" w:hAnsi="Times New Roman" w:cs="Times New Roman"/>
          <w:i/>
          <w:iCs/>
        </w:rPr>
        <w:t>Nauigatio</w:t>
      </w:r>
      <w:proofErr w:type="spellEnd"/>
      <w:r w:rsidR="001C75BE" w:rsidRPr="00801472">
        <w:rPr>
          <w:rFonts w:ascii="Times New Roman" w:hAnsi="Times New Roman" w:cs="Times New Roman"/>
          <w:i/>
          <w:iCs/>
        </w:rPr>
        <w:t xml:space="preserve"> </w:t>
      </w:r>
      <w:proofErr w:type="spellStart"/>
      <w:r w:rsidR="001C75BE" w:rsidRPr="00801472">
        <w:rPr>
          <w:rFonts w:ascii="Times New Roman" w:hAnsi="Times New Roman" w:cs="Times New Roman"/>
          <w:i/>
          <w:iCs/>
        </w:rPr>
        <w:t>Brendani</w:t>
      </w:r>
      <w:proofErr w:type="spellEnd"/>
      <w:r w:rsidR="00FB6F30">
        <w:rPr>
          <w:rFonts w:ascii="Times New Roman" w:hAnsi="Times New Roman" w:cs="Times New Roman"/>
        </w:rPr>
        <w:t xml:space="preserve"> is clearly a voyage tale of ‘monastic provenance’</w:t>
      </w:r>
      <w:r w:rsidR="007725C6">
        <w:rPr>
          <w:rFonts w:ascii="Times New Roman" w:hAnsi="Times New Roman" w:cs="Times New Roman"/>
        </w:rPr>
        <w:t xml:space="preserve"> but one in which </w:t>
      </w:r>
      <w:r w:rsidR="00E9126D">
        <w:rPr>
          <w:rFonts w:ascii="Times New Roman" w:hAnsi="Times New Roman" w:cs="Times New Roman"/>
        </w:rPr>
        <w:t>allusions</w:t>
      </w:r>
      <w:r w:rsidR="00FB6F30">
        <w:rPr>
          <w:rFonts w:ascii="Times New Roman" w:hAnsi="Times New Roman" w:cs="Times New Roman"/>
        </w:rPr>
        <w:t xml:space="preserve"> to a pre-Christian otherworld paradigm</w:t>
      </w:r>
      <w:r w:rsidR="00E9126D">
        <w:rPr>
          <w:rFonts w:ascii="Times New Roman" w:hAnsi="Times New Roman" w:cs="Times New Roman"/>
        </w:rPr>
        <w:t xml:space="preserve"> are also present</w:t>
      </w:r>
      <w:r w:rsidR="00FB6F30">
        <w:rPr>
          <w:rFonts w:ascii="Times New Roman" w:hAnsi="Times New Roman" w:cs="Times New Roman"/>
        </w:rPr>
        <w:t>.</w:t>
      </w:r>
    </w:p>
    <w:p w:rsidR="004258CE" w:rsidRDefault="004258CE" w:rsidP="007D1210">
      <w:pPr>
        <w:spacing w:line="480" w:lineRule="auto"/>
        <w:rPr>
          <w:rFonts w:ascii="Times New Roman" w:hAnsi="Times New Roman" w:cs="Times New Roman"/>
        </w:rPr>
      </w:pPr>
    </w:p>
    <w:p w:rsidR="00936145" w:rsidRDefault="00B11206" w:rsidP="00676B34">
      <w:pPr>
        <w:spacing w:line="480" w:lineRule="auto"/>
        <w:rPr>
          <w:rFonts w:ascii="Times New Roman" w:hAnsi="Times New Roman" w:cs="Times New Roman"/>
        </w:rPr>
      </w:pPr>
      <w:r>
        <w:rPr>
          <w:rFonts w:ascii="Times New Roman" w:hAnsi="Times New Roman" w:cs="Times New Roman"/>
        </w:rPr>
        <w:t xml:space="preserve">The narrative structure and use of imagery in </w:t>
      </w:r>
      <w:proofErr w:type="spellStart"/>
      <w:r w:rsidRPr="00D47D71">
        <w:rPr>
          <w:rFonts w:ascii="Times New Roman" w:hAnsi="Times New Roman" w:cs="Times New Roman"/>
          <w:i/>
          <w:iCs/>
        </w:rPr>
        <w:t>Nauigatio</w:t>
      </w:r>
      <w:proofErr w:type="spellEnd"/>
      <w:r w:rsidRPr="00D47D71">
        <w:rPr>
          <w:rFonts w:ascii="Times New Roman" w:hAnsi="Times New Roman" w:cs="Times New Roman"/>
          <w:i/>
          <w:iCs/>
        </w:rPr>
        <w:t xml:space="preserve"> </w:t>
      </w:r>
      <w:proofErr w:type="spellStart"/>
      <w:r w:rsidRPr="00D47D71">
        <w:rPr>
          <w:rFonts w:ascii="Times New Roman" w:hAnsi="Times New Roman" w:cs="Times New Roman"/>
          <w:i/>
          <w:iCs/>
        </w:rPr>
        <w:t>Brendani</w:t>
      </w:r>
      <w:proofErr w:type="spellEnd"/>
      <w:r>
        <w:rPr>
          <w:rFonts w:ascii="Times New Roman" w:hAnsi="Times New Roman" w:cs="Times New Roman"/>
        </w:rPr>
        <w:t xml:space="preserve"> define it as a monastic allegory</w:t>
      </w:r>
      <w:r w:rsidR="00C56916">
        <w:rPr>
          <w:rFonts w:ascii="Times New Roman" w:hAnsi="Times New Roman" w:cs="Times New Roman"/>
        </w:rPr>
        <w:t xml:space="preserve">. </w:t>
      </w:r>
      <w:r>
        <w:rPr>
          <w:rFonts w:ascii="Times New Roman" w:hAnsi="Times New Roman" w:cs="Times New Roman"/>
        </w:rPr>
        <w:t>‘The monks’ experiences on the sea prepare them for thei</w:t>
      </w:r>
      <w:r w:rsidR="00F32413">
        <w:rPr>
          <w:rFonts w:ascii="Times New Roman" w:hAnsi="Times New Roman" w:cs="Times New Roman"/>
        </w:rPr>
        <w:t xml:space="preserve">r </w:t>
      </w:r>
      <w:r>
        <w:rPr>
          <w:rFonts w:ascii="Times New Roman" w:hAnsi="Times New Roman" w:cs="Times New Roman"/>
        </w:rPr>
        <w:t>destination</w:t>
      </w:r>
      <w:r w:rsidR="00F32413">
        <w:rPr>
          <w:rFonts w:ascii="Times New Roman" w:hAnsi="Times New Roman" w:cs="Times New Roman"/>
        </w:rPr>
        <w:t>..</w:t>
      </w:r>
      <w:r>
        <w:rPr>
          <w:rFonts w:ascii="Times New Roman" w:hAnsi="Times New Roman" w:cs="Times New Roman"/>
        </w:rPr>
        <w:t>encountering both dangerous and benign sea creatures, paradisi</w:t>
      </w:r>
      <w:r w:rsidR="00422AC8">
        <w:rPr>
          <w:rFonts w:ascii="Times New Roman" w:hAnsi="Times New Roman" w:cs="Times New Roman"/>
        </w:rPr>
        <w:t>a</w:t>
      </w:r>
      <w:r>
        <w:rPr>
          <w:rFonts w:ascii="Times New Roman" w:hAnsi="Times New Roman" w:cs="Times New Roman"/>
        </w:rPr>
        <w:t>cal islands with hidden perils, and other wonders of the deep which represent the trials and threats to their souls and the rewards which await them in the world to come</w:t>
      </w:r>
      <w:r w:rsidR="008015FE">
        <w:rPr>
          <w:rFonts w:ascii="Times New Roman" w:hAnsi="Times New Roman" w:cs="Times New Roman"/>
        </w:rPr>
        <w:t>’.</w:t>
      </w:r>
      <w:r w:rsidR="00521C82">
        <w:rPr>
          <w:rStyle w:val="FootnoteReference"/>
          <w:rFonts w:ascii="Times New Roman" w:hAnsi="Times New Roman" w:cs="Times New Roman"/>
        </w:rPr>
        <w:footnoteReference w:id="33"/>
      </w:r>
      <w:r w:rsidR="008015FE">
        <w:rPr>
          <w:rFonts w:ascii="Times New Roman" w:hAnsi="Times New Roman" w:cs="Times New Roman"/>
        </w:rPr>
        <w:t xml:space="preserve"> </w:t>
      </w:r>
      <w:r w:rsidR="004A7F64">
        <w:rPr>
          <w:rFonts w:ascii="Times New Roman" w:hAnsi="Times New Roman" w:cs="Times New Roman"/>
        </w:rPr>
        <w:t>It is likely that the Latin text</w:t>
      </w:r>
      <w:r w:rsidR="00B879C4">
        <w:rPr>
          <w:rFonts w:ascii="Times New Roman" w:hAnsi="Times New Roman" w:cs="Times New Roman"/>
        </w:rPr>
        <w:t xml:space="preserve"> of </w:t>
      </w:r>
      <w:proofErr w:type="spellStart"/>
      <w:r w:rsidR="00B879C4" w:rsidRPr="00066FB0">
        <w:rPr>
          <w:rFonts w:ascii="Times New Roman" w:hAnsi="Times New Roman" w:cs="Times New Roman"/>
          <w:i/>
          <w:iCs/>
        </w:rPr>
        <w:t>Nauigatio</w:t>
      </w:r>
      <w:proofErr w:type="spellEnd"/>
      <w:r w:rsidR="00B879C4" w:rsidRPr="00066FB0">
        <w:rPr>
          <w:rFonts w:ascii="Times New Roman" w:hAnsi="Times New Roman" w:cs="Times New Roman"/>
          <w:i/>
          <w:iCs/>
        </w:rPr>
        <w:t xml:space="preserve"> </w:t>
      </w:r>
      <w:proofErr w:type="spellStart"/>
      <w:r w:rsidR="00B879C4" w:rsidRPr="00066FB0">
        <w:rPr>
          <w:rFonts w:ascii="Times New Roman" w:hAnsi="Times New Roman" w:cs="Times New Roman"/>
          <w:i/>
          <w:iCs/>
        </w:rPr>
        <w:t>Brendani</w:t>
      </w:r>
      <w:proofErr w:type="spellEnd"/>
      <w:r w:rsidR="004A7F64">
        <w:rPr>
          <w:rFonts w:ascii="Times New Roman" w:hAnsi="Times New Roman" w:cs="Times New Roman"/>
        </w:rPr>
        <w:t xml:space="preserve"> was written between c.730</w:t>
      </w:r>
      <w:r w:rsidR="00290514">
        <w:rPr>
          <w:rFonts w:ascii="Times New Roman" w:hAnsi="Times New Roman" w:cs="Times New Roman"/>
        </w:rPr>
        <w:t>-</w:t>
      </w:r>
      <w:r w:rsidR="004A7F64">
        <w:rPr>
          <w:rFonts w:ascii="Times New Roman" w:hAnsi="Times New Roman" w:cs="Times New Roman"/>
        </w:rPr>
        <w:t>c.830</w:t>
      </w:r>
      <w:r w:rsidR="000F5A5B">
        <w:rPr>
          <w:rFonts w:ascii="Times New Roman" w:hAnsi="Times New Roman" w:cs="Times New Roman"/>
        </w:rPr>
        <w:t xml:space="preserve"> and it is cited as a</w:t>
      </w:r>
      <w:r w:rsidR="004E31B8">
        <w:rPr>
          <w:rFonts w:ascii="Times New Roman" w:hAnsi="Times New Roman" w:cs="Times New Roman"/>
        </w:rPr>
        <w:t xml:space="preserve"> major influence in</w:t>
      </w:r>
      <w:r w:rsidR="001C1132">
        <w:rPr>
          <w:rFonts w:ascii="Times New Roman" w:hAnsi="Times New Roman" w:cs="Times New Roman"/>
        </w:rPr>
        <w:t xml:space="preserve"> the highly intertextual</w:t>
      </w:r>
      <w:r w:rsidR="000F5A5B">
        <w:rPr>
          <w:rFonts w:ascii="Times New Roman" w:hAnsi="Times New Roman" w:cs="Times New Roman"/>
        </w:rPr>
        <w:t xml:space="preserve"> </w:t>
      </w:r>
      <w:proofErr w:type="spellStart"/>
      <w:r w:rsidR="000F5A5B" w:rsidRPr="00934B7A">
        <w:rPr>
          <w:rFonts w:ascii="Times New Roman" w:hAnsi="Times New Roman" w:cs="Times New Roman"/>
          <w:i/>
          <w:iCs/>
        </w:rPr>
        <w:t>Immram</w:t>
      </w:r>
      <w:proofErr w:type="spellEnd"/>
      <w:r w:rsidR="000F5A5B" w:rsidRPr="00934B7A">
        <w:rPr>
          <w:rFonts w:ascii="Times New Roman" w:hAnsi="Times New Roman" w:cs="Times New Roman"/>
          <w:i/>
          <w:iCs/>
        </w:rPr>
        <w:t xml:space="preserve"> Brain</w:t>
      </w:r>
      <w:r w:rsidR="00D350C4">
        <w:rPr>
          <w:rFonts w:ascii="Times New Roman" w:hAnsi="Times New Roman" w:cs="Times New Roman"/>
        </w:rPr>
        <w:t xml:space="preserve"> and </w:t>
      </w:r>
      <w:proofErr w:type="spellStart"/>
      <w:r w:rsidR="00D350C4" w:rsidRPr="00934B7A">
        <w:rPr>
          <w:rFonts w:ascii="Times New Roman" w:hAnsi="Times New Roman" w:cs="Times New Roman"/>
          <w:i/>
          <w:iCs/>
        </w:rPr>
        <w:t>Immram</w:t>
      </w:r>
      <w:proofErr w:type="spellEnd"/>
      <w:r w:rsidR="004E31B8" w:rsidRPr="00934B7A">
        <w:rPr>
          <w:rFonts w:ascii="Times New Roman" w:hAnsi="Times New Roman" w:cs="Times New Roman"/>
          <w:i/>
          <w:iCs/>
        </w:rPr>
        <w:t xml:space="preserve"> </w:t>
      </w:r>
      <w:proofErr w:type="spellStart"/>
      <w:r w:rsidR="007711AD">
        <w:rPr>
          <w:rFonts w:ascii="Times New Roman" w:hAnsi="Times New Roman" w:cs="Times New Roman"/>
          <w:i/>
          <w:iCs/>
        </w:rPr>
        <w:t>c</w:t>
      </w:r>
      <w:r w:rsidR="004E31B8" w:rsidRPr="00934B7A">
        <w:rPr>
          <w:rFonts w:ascii="Times New Roman" w:hAnsi="Times New Roman" w:cs="Times New Roman"/>
          <w:i/>
          <w:iCs/>
        </w:rPr>
        <w:t>ura</w:t>
      </w:r>
      <w:r w:rsidR="00DA3472" w:rsidRPr="00934B7A">
        <w:rPr>
          <w:rFonts w:ascii="Times New Roman" w:hAnsi="Times New Roman" w:cs="Times New Roman"/>
          <w:i/>
          <w:iCs/>
        </w:rPr>
        <w:t>i</w:t>
      </w:r>
      <w:r w:rsidR="004E31B8" w:rsidRPr="00934B7A">
        <w:rPr>
          <w:rFonts w:ascii="Times New Roman" w:hAnsi="Times New Roman" w:cs="Times New Roman"/>
          <w:i/>
          <w:iCs/>
        </w:rPr>
        <w:t>g</w:t>
      </w:r>
      <w:proofErr w:type="spellEnd"/>
      <w:r w:rsidR="00D350C4" w:rsidRPr="00934B7A">
        <w:rPr>
          <w:rFonts w:ascii="Times New Roman" w:hAnsi="Times New Roman" w:cs="Times New Roman"/>
          <w:i/>
          <w:iCs/>
        </w:rPr>
        <w:t xml:space="preserve"> </w:t>
      </w:r>
      <w:proofErr w:type="spellStart"/>
      <w:r w:rsidR="00D350C4" w:rsidRPr="00934B7A">
        <w:rPr>
          <w:rFonts w:ascii="Times New Roman" w:hAnsi="Times New Roman" w:cs="Times New Roman"/>
          <w:i/>
          <w:iCs/>
        </w:rPr>
        <w:t>M</w:t>
      </w:r>
      <w:r w:rsidR="000C4B57">
        <w:rPr>
          <w:rFonts w:ascii="Times New Roman" w:hAnsi="Times New Roman" w:cs="Times New Roman"/>
          <w:i/>
          <w:iCs/>
        </w:rPr>
        <w:t>á</w:t>
      </w:r>
      <w:r w:rsidR="00D350C4" w:rsidRPr="00934B7A">
        <w:rPr>
          <w:rFonts w:ascii="Times New Roman" w:hAnsi="Times New Roman" w:cs="Times New Roman"/>
          <w:i/>
          <w:iCs/>
        </w:rPr>
        <w:t>ele</w:t>
      </w:r>
      <w:proofErr w:type="spellEnd"/>
      <w:r w:rsidR="00D350C4" w:rsidRPr="00934B7A">
        <w:rPr>
          <w:rFonts w:ascii="Times New Roman" w:hAnsi="Times New Roman" w:cs="Times New Roman"/>
          <w:i/>
          <w:iCs/>
        </w:rPr>
        <w:t xml:space="preserve"> </w:t>
      </w:r>
      <w:proofErr w:type="spellStart"/>
      <w:r w:rsidR="00D350C4" w:rsidRPr="00934B7A">
        <w:rPr>
          <w:rFonts w:ascii="Times New Roman" w:hAnsi="Times New Roman" w:cs="Times New Roman"/>
          <w:i/>
          <w:iCs/>
        </w:rPr>
        <w:t>Duin</w:t>
      </w:r>
      <w:proofErr w:type="spellEnd"/>
      <w:r w:rsidR="00267BF6">
        <w:rPr>
          <w:rFonts w:ascii="Times New Roman" w:hAnsi="Times New Roman" w:cs="Times New Roman"/>
        </w:rPr>
        <w:t>.</w:t>
      </w:r>
      <w:r w:rsidR="00AF1391">
        <w:rPr>
          <w:rFonts w:ascii="Times New Roman" w:hAnsi="Times New Roman" w:cs="Times New Roman"/>
        </w:rPr>
        <w:t xml:space="preserve"> Saint Brendan</w:t>
      </w:r>
      <w:r w:rsidR="00692F2F">
        <w:rPr>
          <w:rFonts w:ascii="Times New Roman" w:hAnsi="Times New Roman" w:cs="Times New Roman"/>
        </w:rPr>
        <w:t xml:space="preserve"> (c.484-577)</w:t>
      </w:r>
      <w:r w:rsidR="005868DE">
        <w:rPr>
          <w:rFonts w:ascii="Times New Roman" w:hAnsi="Times New Roman" w:cs="Times New Roman"/>
        </w:rPr>
        <w:t>,</w:t>
      </w:r>
      <w:r w:rsidR="00AF1391">
        <w:rPr>
          <w:rFonts w:ascii="Times New Roman" w:hAnsi="Times New Roman" w:cs="Times New Roman"/>
        </w:rPr>
        <w:t xml:space="preserve"> ‘lived in a period when Irish monks were leaving their country in significant numbers to be </w:t>
      </w:r>
      <w:r w:rsidR="00AF1391">
        <w:rPr>
          <w:rFonts w:ascii="Times New Roman" w:hAnsi="Times New Roman" w:cs="Times New Roman"/>
        </w:rPr>
        <w:lastRenderedPageBreak/>
        <w:t>on pilgrimage for Christ</w:t>
      </w:r>
      <w:r w:rsidR="002E21AF">
        <w:rPr>
          <w:rFonts w:ascii="Times New Roman" w:hAnsi="Times New Roman" w:cs="Times New Roman"/>
        </w:rPr>
        <w:t>’s</w:t>
      </w:r>
      <w:r w:rsidR="00AF1391">
        <w:rPr>
          <w:rFonts w:ascii="Times New Roman" w:hAnsi="Times New Roman" w:cs="Times New Roman"/>
        </w:rPr>
        <w:t xml:space="preserve"> sake and to spread the Gospel’.</w:t>
      </w:r>
      <w:r w:rsidR="00AA7F15">
        <w:rPr>
          <w:rStyle w:val="FootnoteReference"/>
          <w:rFonts w:ascii="Times New Roman" w:hAnsi="Times New Roman" w:cs="Times New Roman"/>
        </w:rPr>
        <w:footnoteReference w:id="34"/>
      </w:r>
      <w:r w:rsidR="008F3464">
        <w:rPr>
          <w:rFonts w:ascii="Times New Roman" w:hAnsi="Times New Roman" w:cs="Times New Roman"/>
        </w:rPr>
        <w:t xml:space="preserve"> </w:t>
      </w:r>
      <w:r w:rsidR="004D0BDC">
        <w:rPr>
          <w:rFonts w:ascii="Times New Roman" w:hAnsi="Times New Roman" w:cs="Times New Roman"/>
        </w:rPr>
        <w:t xml:space="preserve">Brendan is the voyager ‘who sails to and </w:t>
      </w:r>
      <w:proofErr w:type="spellStart"/>
      <w:r w:rsidR="004D0BDC">
        <w:rPr>
          <w:rFonts w:ascii="Times New Roman" w:hAnsi="Times New Roman" w:cs="Times New Roman"/>
        </w:rPr>
        <w:t>fro</w:t>
      </w:r>
      <w:proofErr w:type="spellEnd"/>
      <w:r w:rsidR="004D0BDC">
        <w:rPr>
          <w:rFonts w:ascii="Times New Roman" w:hAnsi="Times New Roman" w:cs="Times New Roman"/>
        </w:rPr>
        <w:t xml:space="preserve"> across the ocean, no longer in search of lonely islands in which to find solitude but of the ever famous and ever elusive Promised Land</w:t>
      </w:r>
      <w:r w:rsidR="00B04CCE">
        <w:rPr>
          <w:rFonts w:ascii="Times New Roman" w:hAnsi="Times New Roman" w:cs="Times New Roman"/>
        </w:rPr>
        <w:t>’.</w:t>
      </w:r>
      <w:r w:rsidR="00147778">
        <w:rPr>
          <w:rStyle w:val="FootnoteReference"/>
          <w:rFonts w:ascii="Times New Roman" w:hAnsi="Times New Roman" w:cs="Times New Roman"/>
        </w:rPr>
        <w:footnoteReference w:id="35"/>
      </w:r>
      <w:r w:rsidR="00B04CCE">
        <w:rPr>
          <w:rFonts w:ascii="Times New Roman" w:hAnsi="Times New Roman" w:cs="Times New Roman"/>
        </w:rPr>
        <w:t xml:space="preserve"> The Promised Land is the Christian Elysium.</w:t>
      </w:r>
      <w:r w:rsidR="0012404C">
        <w:rPr>
          <w:rFonts w:ascii="Times New Roman" w:hAnsi="Times New Roman" w:cs="Times New Roman"/>
        </w:rPr>
        <w:t xml:space="preserve"> </w:t>
      </w:r>
      <w:r w:rsidR="0005107E" w:rsidRPr="00385075">
        <w:rPr>
          <w:rFonts w:ascii="Times New Roman" w:hAnsi="Times New Roman" w:cs="Times New Roman"/>
        </w:rPr>
        <w:t>However, Ernest Renan</w:t>
      </w:r>
      <w:r w:rsidR="00E76D8B">
        <w:rPr>
          <w:rFonts w:ascii="Times New Roman" w:hAnsi="Times New Roman" w:cs="Times New Roman"/>
        </w:rPr>
        <w:t xml:space="preserve"> in </w:t>
      </w:r>
      <w:r w:rsidR="00E76D8B" w:rsidRPr="00E76D8B">
        <w:rPr>
          <w:rFonts w:ascii="Times New Roman" w:hAnsi="Times New Roman" w:cs="Times New Roman"/>
          <w:i/>
          <w:iCs/>
        </w:rPr>
        <w:t xml:space="preserve">La </w:t>
      </w:r>
      <w:proofErr w:type="spellStart"/>
      <w:r w:rsidR="00E76D8B" w:rsidRPr="00E76D8B">
        <w:rPr>
          <w:rFonts w:ascii="Times New Roman" w:hAnsi="Times New Roman" w:cs="Times New Roman"/>
          <w:i/>
          <w:iCs/>
        </w:rPr>
        <w:t>Poesie</w:t>
      </w:r>
      <w:proofErr w:type="spellEnd"/>
      <w:r w:rsidR="00E76D8B" w:rsidRPr="00E76D8B">
        <w:rPr>
          <w:rFonts w:ascii="Times New Roman" w:hAnsi="Times New Roman" w:cs="Times New Roman"/>
          <w:i/>
          <w:iCs/>
        </w:rPr>
        <w:t xml:space="preserve"> des race </w:t>
      </w:r>
      <w:proofErr w:type="spellStart"/>
      <w:r w:rsidR="00E76D8B" w:rsidRPr="00E76D8B">
        <w:rPr>
          <w:rFonts w:ascii="Times New Roman" w:hAnsi="Times New Roman" w:cs="Times New Roman"/>
          <w:i/>
          <w:iCs/>
        </w:rPr>
        <w:t>Celtiques</w:t>
      </w:r>
      <w:proofErr w:type="spellEnd"/>
      <w:r w:rsidR="0005107E" w:rsidRPr="00385075">
        <w:rPr>
          <w:rFonts w:ascii="Times New Roman" w:hAnsi="Times New Roman" w:cs="Times New Roman"/>
        </w:rPr>
        <w:t xml:space="preserve"> describes</w:t>
      </w:r>
      <w:r w:rsidR="006E7E74">
        <w:rPr>
          <w:rFonts w:ascii="Times New Roman" w:hAnsi="Times New Roman" w:cs="Times New Roman"/>
        </w:rPr>
        <w:t xml:space="preserve"> </w:t>
      </w:r>
      <w:proofErr w:type="spellStart"/>
      <w:r w:rsidR="006E7E74" w:rsidRPr="0028002B">
        <w:rPr>
          <w:rFonts w:ascii="Times New Roman" w:hAnsi="Times New Roman" w:cs="Times New Roman"/>
          <w:i/>
          <w:iCs/>
        </w:rPr>
        <w:t>Nauigatio</w:t>
      </w:r>
      <w:proofErr w:type="spellEnd"/>
      <w:r w:rsidR="00395CE6" w:rsidRPr="0028002B">
        <w:rPr>
          <w:rFonts w:ascii="Times New Roman" w:hAnsi="Times New Roman" w:cs="Times New Roman"/>
          <w:i/>
          <w:iCs/>
        </w:rPr>
        <w:t xml:space="preserve"> </w:t>
      </w:r>
      <w:proofErr w:type="spellStart"/>
      <w:r w:rsidR="00395CE6" w:rsidRPr="0028002B">
        <w:rPr>
          <w:rFonts w:ascii="Times New Roman" w:hAnsi="Times New Roman" w:cs="Times New Roman"/>
          <w:i/>
          <w:iCs/>
        </w:rPr>
        <w:t>Brendani</w:t>
      </w:r>
      <w:proofErr w:type="spellEnd"/>
      <w:r w:rsidR="0005107E" w:rsidRPr="00385075">
        <w:rPr>
          <w:rFonts w:ascii="Times New Roman" w:hAnsi="Times New Roman" w:cs="Times New Roman"/>
        </w:rPr>
        <w:t xml:space="preserve"> as ‘sans </w:t>
      </w:r>
      <w:proofErr w:type="spellStart"/>
      <w:r w:rsidR="0005107E" w:rsidRPr="00385075">
        <w:rPr>
          <w:rFonts w:ascii="Times New Roman" w:hAnsi="Times New Roman" w:cs="Times New Roman"/>
        </w:rPr>
        <w:t>contredit</w:t>
      </w:r>
      <w:proofErr w:type="spellEnd"/>
      <w:r w:rsidR="0005107E" w:rsidRPr="00385075">
        <w:rPr>
          <w:rFonts w:ascii="Times New Roman" w:hAnsi="Times New Roman" w:cs="Times New Roman"/>
        </w:rPr>
        <w:t xml:space="preserve"> le </w:t>
      </w:r>
      <w:proofErr w:type="spellStart"/>
      <w:r w:rsidR="0005107E" w:rsidRPr="00385075">
        <w:rPr>
          <w:rFonts w:ascii="Times New Roman" w:hAnsi="Times New Roman" w:cs="Times New Roman"/>
        </w:rPr>
        <w:t>produit</w:t>
      </w:r>
      <w:proofErr w:type="spellEnd"/>
      <w:r w:rsidR="0005107E" w:rsidRPr="00385075">
        <w:rPr>
          <w:rFonts w:ascii="Times New Roman" w:hAnsi="Times New Roman" w:cs="Times New Roman"/>
        </w:rPr>
        <w:t xml:space="preserve"> le plus </w:t>
      </w:r>
      <w:proofErr w:type="spellStart"/>
      <w:r w:rsidR="0005107E" w:rsidRPr="00385075">
        <w:rPr>
          <w:rFonts w:ascii="Times New Roman" w:hAnsi="Times New Roman" w:cs="Times New Roman"/>
        </w:rPr>
        <w:t>singulier</w:t>
      </w:r>
      <w:proofErr w:type="spellEnd"/>
      <w:r w:rsidR="0005107E" w:rsidRPr="00385075">
        <w:rPr>
          <w:rFonts w:ascii="Times New Roman" w:hAnsi="Times New Roman" w:cs="Times New Roman"/>
        </w:rPr>
        <w:t xml:space="preserve"> de </w:t>
      </w:r>
      <w:proofErr w:type="spellStart"/>
      <w:r w:rsidR="0005107E" w:rsidRPr="00385075">
        <w:rPr>
          <w:rFonts w:ascii="Times New Roman" w:hAnsi="Times New Roman" w:cs="Times New Roman"/>
        </w:rPr>
        <w:t>cette</w:t>
      </w:r>
      <w:proofErr w:type="spellEnd"/>
      <w:r w:rsidR="0005107E" w:rsidRPr="00385075">
        <w:rPr>
          <w:rFonts w:ascii="Times New Roman" w:hAnsi="Times New Roman" w:cs="Times New Roman"/>
        </w:rPr>
        <w:t xml:space="preserve"> </w:t>
      </w:r>
      <w:proofErr w:type="spellStart"/>
      <w:r w:rsidR="0005107E" w:rsidRPr="00385075">
        <w:rPr>
          <w:rFonts w:ascii="Times New Roman" w:hAnsi="Times New Roman" w:cs="Times New Roman"/>
        </w:rPr>
        <w:t>combinaison</w:t>
      </w:r>
      <w:proofErr w:type="spellEnd"/>
      <w:r w:rsidR="0005107E" w:rsidRPr="00385075">
        <w:rPr>
          <w:rFonts w:ascii="Times New Roman" w:hAnsi="Times New Roman" w:cs="Times New Roman"/>
        </w:rPr>
        <w:t xml:space="preserve"> du </w:t>
      </w:r>
      <w:proofErr w:type="spellStart"/>
      <w:r w:rsidR="0005107E" w:rsidRPr="00385075">
        <w:rPr>
          <w:rFonts w:ascii="Times New Roman" w:hAnsi="Times New Roman" w:cs="Times New Roman"/>
        </w:rPr>
        <w:t>natrualisme</w:t>
      </w:r>
      <w:proofErr w:type="spellEnd"/>
      <w:r w:rsidR="0005107E" w:rsidRPr="00385075">
        <w:rPr>
          <w:rFonts w:ascii="Times New Roman" w:hAnsi="Times New Roman" w:cs="Times New Roman"/>
        </w:rPr>
        <w:t xml:space="preserve"> </w:t>
      </w:r>
      <w:proofErr w:type="spellStart"/>
      <w:r w:rsidR="0005107E" w:rsidRPr="00385075">
        <w:rPr>
          <w:rFonts w:ascii="Times New Roman" w:hAnsi="Times New Roman" w:cs="Times New Roman"/>
        </w:rPr>
        <w:t>celtique</w:t>
      </w:r>
      <w:proofErr w:type="spellEnd"/>
      <w:r w:rsidR="0005107E" w:rsidRPr="00385075">
        <w:rPr>
          <w:rFonts w:ascii="Times New Roman" w:hAnsi="Times New Roman" w:cs="Times New Roman"/>
        </w:rPr>
        <w:t xml:space="preserve"> avec le </w:t>
      </w:r>
      <w:proofErr w:type="spellStart"/>
      <w:r w:rsidR="0005107E" w:rsidRPr="00385075">
        <w:rPr>
          <w:rFonts w:ascii="Times New Roman" w:hAnsi="Times New Roman" w:cs="Times New Roman"/>
        </w:rPr>
        <w:t>spiritualisme</w:t>
      </w:r>
      <w:proofErr w:type="spellEnd"/>
      <w:r w:rsidR="0005107E" w:rsidRPr="00385075">
        <w:rPr>
          <w:rFonts w:ascii="Times New Roman" w:hAnsi="Times New Roman" w:cs="Times New Roman"/>
        </w:rPr>
        <w:t xml:space="preserve"> </w:t>
      </w:r>
      <w:proofErr w:type="spellStart"/>
      <w:r w:rsidR="0005107E" w:rsidRPr="00385075">
        <w:rPr>
          <w:rFonts w:ascii="Times New Roman" w:hAnsi="Times New Roman" w:cs="Times New Roman"/>
        </w:rPr>
        <w:t>chretien</w:t>
      </w:r>
      <w:proofErr w:type="spellEnd"/>
      <w:r w:rsidR="0005107E" w:rsidRPr="00385075">
        <w:rPr>
          <w:rFonts w:ascii="Times New Roman" w:hAnsi="Times New Roman" w:cs="Times New Roman"/>
        </w:rPr>
        <w:t>’</w:t>
      </w:r>
      <w:r w:rsidR="00DB2DCB">
        <w:rPr>
          <w:rFonts w:ascii="Times New Roman" w:hAnsi="Times New Roman" w:cs="Times New Roman"/>
        </w:rPr>
        <w:t>,</w:t>
      </w:r>
      <w:r w:rsidR="00192518">
        <w:rPr>
          <w:rStyle w:val="FootnoteReference"/>
          <w:rFonts w:ascii="Times New Roman" w:hAnsi="Times New Roman" w:cs="Times New Roman"/>
        </w:rPr>
        <w:footnoteReference w:id="36"/>
      </w:r>
      <w:r w:rsidR="00EA1F98">
        <w:rPr>
          <w:rFonts w:ascii="Times New Roman" w:hAnsi="Times New Roman" w:cs="Times New Roman"/>
        </w:rPr>
        <w:t xml:space="preserve"> </w:t>
      </w:r>
      <w:r w:rsidR="005D0B7C" w:rsidRPr="00385075">
        <w:rPr>
          <w:rFonts w:ascii="Times New Roman" w:hAnsi="Times New Roman" w:cs="Times New Roman"/>
        </w:rPr>
        <w:t>(‘Undoubtedly</w:t>
      </w:r>
      <w:r w:rsidR="00DF14C1" w:rsidRPr="00385075">
        <w:rPr>
          <w:rFonts w:ascii="Times New Roman" w:hAnsi="Times New Roman" w:cs="Times New Roman"/>
        </w:rPr>
        <w:t>,</w:t>
      </w:r>
      <w:r w:rsidR="005D0B7C" w:rsidRPr="00385075">
        <w:rPr>
          <w:rFonts w:ascii="Times New Roman" w:hAnsi="Times New Roman" w:cs="Times New Roman"/>
        </w:rPr>
        <w:t xml:space="preserve"> the most singular product</w:t>
      </w:r>
      <w:r w:rsidR="00806F7C" w:rsidRPr="00385075">
        <w:rPr>
          <w:rFonts w:ascii="Times New Roman" w:hAnsi="Times New Roman" w:cs="Times New Roman"/>
        </w:rPr>
        <w:t xml:space="preserve"> of this combination of Celtic naturalism and Christian spirituality’)</w:t>
      </w:r>
      <w:r w:rsidR="00A60DA3">
        <w:rPr>
          <w:rFonts w:ascii="Times New Roman" w:hAnsi="Times New Roman" w:cs="Times New Roman"/>
        </w:rPr>
        <w:t xml:space="preserve"> and within this </w:t>
      </w:r>
      <w:r w:rsidR="00FA7D57">
        <w:rPr>
          <w:rFonts w:ascii="Times New Roman" w:hAnsi="Times New Roman" w:cs="Times New Roman"/>
        </w:rPr>
        <w:t>Christian allegory, examples of pre-Christian</w:t>
      </w:r>
      <w:r w:rsidR="009F1439">
        <w:rPr>
          <w:rFonts w:ascii="Times New Roman" w:hAnsi="Times New Roman" w:cs="Times New Roman"/>
        </w:rPr>
        <w:t xml:space="preserve"> otherworld </w:t>
      </w:r>
      <w:r w:rsidR="00FA7D57">
        <w:rPr>
          <w:rFonts w:ascii="Times New Roman" w:hAnsi="Times New Roman" w:cs="Times New Roman"/>
        </w:rPr>
        <w:t>imagery</w:t>
      </w:r>
      <w:r w:rsidR="00F32C93">
        <w:rPr>
          <w:rFonts w:ascii="Times New Roman" w:hAnsi="Times New Roman" w:cs="Times New Roman"/>
        </w:rPr>
        <w:t xml:space="preserve"> can be found.</w:t>
      </w:r>
      <w:r w:rsidR="00A50776">
        <w:rPr>
          <w:rFonts w:ascii="Times New Roman" w:hAnsi="Times New Roman" w:cs="Times New Roman"/>
        </w:rPr>
        <w:t xml:space="preserve"> O’Meara</w:t>
      </w:r>
      <w:r w:rsidR="00A42A26">
        <w:rPr>
          <w:rFonts w:ascii="Times New Roman" w:hAnsi="Times New Roman" w:cs="Times New Roman"/>
        </w:rPr>
        <w:t xml:space="preserve"> highlights</w:t>
      </w:r>
      <w:r w:rsidR="00A50776">
        <w:rPr>
          <w:rFonts w:ascii="Times New Roman" w:hAnsi="Times New Roman" w:cs="Times New Roman"/>
        </w:rPr>
        <w:t xml:space="preserve"> the presence of literary imagination in the narrative style of the text and the use of imagery. </w:t>
      </w:r>
      <w:r w:rsidR="001D17F2">
        <w:rPr>
          <w:rFonts w:ascii="Times New Roman" w:hAnsi="Times New Roman" w:cs="Times New Roman"/>
        </w:rPr>
        <w:t xml:space="preserve">In agreement with Renan, </w:t>
      </w:r>
      <w:r w:rsidR="006C7622">
        <w:rPr>
          <w:rFonts w:ascii="Times New Roman" w:hAnsi="Times New Roman" w:cs="Times New Roman"/>
        </w:rPr>
        <w:t>h</w:t>
      </w:r>
      <w:r w:rsidR="00A50776">
        <w:rPr>
          <w:rFonts w:ascii="Times New Roman" w:hAnsi="Times New Roman" w:cs="Times New Roman"/>
        </w:rPr>
        <w:t>e</w:t>
      </w:r>
      <w:r w:rsidR="00E470F7">
        <w:rPr>
          <w:rFonts w:ascii="Times New Roman" w:hAnsi="Times New Roman" w:cs="Times New Roman"/>
        </w:rPr>
        <w:t xml:space="preserve"> views</w:t>
      </w:r>
      <w:r w:rsidR="00A50776">
        <w:rPr>
          <w:rFonts w:ascii="Times New Roman" w:hAnsi="Times New Roman" w:cs="Times New Roman"/>
        </w:rPr>
        <w:t xml:space="preserve"> the texts as ‘stylized’, ‘abstract’, and ‘non-naturalistic’</w:t>
      </w:r>
      <w:r w:rsidR="006045C8">
        <w:rPr>
          <w:rFonts w:ascii="Times New Roman" w:hAnsi="Times New Roman" w:cs="Times New Roman"/>
        </w:rPr>
        <w:t xml:space="preserve">; </w:t>
      </w:r>
      <w:r w:rsidR="00ED4FF2">
        <w:rPr>
          <w:rFonts w:ascii="Times New Roman" w:hAnsi="Times New Roman" w:cs="Times New Roman"/>
        </w:rPr>
        <w:t xml:space="preserve">‘there is indeed the underlying reality of </w:t>
      </w:r>
      <w:r w:rsidR="005F22B8">
        <w:rPr>
          <w:rFonts w:ascii="Times New Roman" w:hAnsi="Times New Roman" w:cs="Times New Roman"/>
        </w:rPr>
        <w:t>m</w:t>
      </w:r>
      <w:r w:rsidR="00ED4FF2">
        <w:rPr>
          <w:rFonts w:ascii="Times New Roman" w:hAnsi="Times New Roman" w:cs="Times New Roman"/>
        </w:rPr>
        <w:t>onastic life and the sense of space on the ocean – but one does not feel the salt</w:t>
      </w:r>
      <w:r w:rsidR="005F22B8">
        <w:rPr>
          <w:rFonts w:ascii="Times New Roman" w:hAnsi="Times New Roman" w:cs="Times New Roman"/>
        </w:rPr>
        <w:t xml:space="preserve"> spray or the plunging of the boat in heavy seas</w:t>
      </w:r>
      <w:r w:rsidR="00A50274">
        <w:rPr>
          <w:rFonts w:ascii="Times New Roman" w:hAnsi="Times New Roman" w:cs="Times New Roman"/>
        </w:rPr>
        <w:t>; one does not see the scudding clouds or wit under the pitiless sun….It may take forty days to reach an island, but the reader does not feel them pass. There may be reality, but there is also suspension of reality.’</w:t>
      </w:r>
      <w:r w:rsidR="001A7528">
        <w:rPr>
          <w:rStyle w:val="FootnoteReference"/>
          <w:rFonts w:ascii="Times New Roman" w:hAnsi="Times New Roman" w:cs="Times New Roman"/>
        </w:rPr>
        <w:footnoteReference w:id="37"/>
      </w:r>
      <w:r w:rsidR="001220A5">
        <w:rPr>
          <w:rFonts w:ascii="Times New Roman" w:hAnsi="Times New Roman" w:cs="Times New Roman"/>
        </w:rPr>
        <w:t xml:space="preserve"> </w:t>
      </w:r>
      <w:r w:rsidR="0096115B">
        <w:rPr>
          <w:rFonts w:ascii="Times New Roman" w:hAnsi="Times New Roman" w:cs="Times New Roman"/>
        </w:rPr>
        <w:t>The suspension of reality and the notion of ‘dream states’</w:t>
      </w:r>
      <w:r w:rsidR="006106C9">
        <w:rPr>
          <w:rFonts w:ascii="Times New Roman" w:hAnsi="Times New Roman" w:cs="Times New Roman"/>
        </w:rPr>
        <w:t xml:space="preserve"> in a ‘non-naturalistic’</w:t>
      </w:r>
      <w:r w:rsidR="00140E5F">
        <w:rPr>
          <w:rFonts w:ascii="Times New Roman" w:hAnsi="Times New Roman" w:cs="Times New Roman"/>
        </w:rPr>
        <w:t xml:space="preserve"> environment resonate with</w:t>
      </w:r>
      <w:r w:rsidR="006D29A0">
        <w:rPr>
          <w:rFonts w:ascii="Times New Roman" w:hAnsi="Times New Roman" w:cs="Times New Roman"/>
        </w:rPr>
        <w:t xml:space="preserve"> other </w:t>
      </w:r>
      <w:proofErr w:type="spellStart"/>
      <w:r w:rsidR="006D29A0" w:rsidRPr="00AC6CC9">
        <w:rPr>
          <w:rFonts w:ascii="Times New Roman" w:hAnsi="Times New Roman" w:cs="Times New Roman"/>
          <w:i/>
          <w:iCs/>
        </w:rPr>
        <w:t>immrama</w:t>
      </w:r>
      <w:proofErr w:type="spellEnd"/>
      <w:r w:rsidR="006D29A0">
        <w:rPr>
          <w:rFonts w:ascii="Times New Roman" w:hAnsi="Times New Roman" w:cs="Times New Roman"/>
        </w:rPr>
        <w:t xml:space="preserve">, notably </w:t>
      </w:r>
      <w:proofErr w:type="spellStart"/>
      <w:r w:rsidR="006D29A0" w:rsidRPr="005C5BA6">
        <w:rPr>
          <w:rFonts w:ascii="Times New Roman" w:hAnsi="Times New Roman" w:cs="Times New Roman"/>
          <w:i/>
          <w:iCs/>
        </w:rPr>
        <w:t>Immram</w:t>
      </w:r>
      <w:proofErr w:type="spellEnd"/>
      <w:r w:rsidR="006D29A0" w:rsidRPr="005C5BA6">
        <w:rPr>
          <w:rFonts w:ascii="Times New Roman" w:hAnsi="Times New Roman" w:cs="Times New Roman"/>
          <w:i/>
          <w:iCs/>
        </w:rPr>
        <w:t xml:space="preserve"> Brain</w:t>
      </w:r>
      <w:r w:rsidR="00C85182">
        <w:rPr>
          <w:rFonts w:ascii="Times New Roman" w:hAnsi="Times New Roman" w:cs="Times New Roman"/>
        </w:rPr>
        <w:t>, a distinctly ‘hybrid’</w:t>
      </w:r>
      <w:r w:rsidR="00B70935">
        <w:rPr>
          <w:rFonts w:ascii="Times New Roman" w:hAnsi="Times New Roman" w:cs="Times New Roman"/>
        </w:rPr>
        <w:t xml:space="preserve"> and therefore problematic</w:t>
      </w:r>
      <w:r w:rsidR="00C85182">
        <w:rPr>
          <w:rFonts w:ascii="Times New Roman" w:hAnsi="Times New Roman" w:cs="Times New Roman"/>
        </w:rPr>
        <w:t xml:space="preserve"> text</w:t>
      </w:r>
      <w:r w:rsidR="00CC0F34">
        <w:rPr>
          <w:rFonts w:ascii="Times New Roman" w:hAnsi="Times New Roman" w:cs="Times New Roman"/>
        </w:rPr>
        <w:t>.</w:t>
      </w:r>
      <w:r w:rsidR="00D0025B">
        <w:rPr>
          <w:rFonts w:ascii="Times New Roman" w:hAnsi="Times New Roman" w:cs="Times New Roman"/>
        </w:rPr>
        <w:t xml:space="preserve"> Carey argues that </w:t>
      </w:r>
      <w:proofErr w:type="spellStart"/>
      <w:r w:rsidR="00D0025B" w:rsidRPr="005C5BA6">
        <w:rPr>
          <w:rFonts w:ascii="Times New Roman" w:hAnsi="Times New Roman" w:cs="Times New Roman"/>
          <w:i/>
          <w:iCs/>
        </w:rPr>
        <w:t>Immram</w:t>
      </w:r>
      <w:proofErr w:type="spellEnd"/>
      <w:r w:rsidR="00D0025B" w:rsidRPr="005C5BA6">
        <w:rPr>
          <w:rFonts w:ascii="Times New Roman" w:hAnsi="Times New Roman" w:cs="Times New Roman"/>
          <w:i/>
          <w:iCs/>
        </w:rPr>
        <w:t xml:space="preserve"> Brain</w:t>
      </w:r>
      <w:r w:rsidR="00352E27">
        <w:rPr>
          <w:rFonts w:ascii="Times New Roman" w:hAnsi="Times New Roman" w:cs="Times New Roman"/>
        </w:rPr>
        <w:t xml:space="preserve"> deals with </w:t>
      </w:r>
      <w:r w:rsidR="00D6424D">
        <w:rPr>
          <w:rFonts w:ascii="Times New Roman" w:hAnsi="Times New Roman" w:cs="Times New Roman"/>
        </w:rPr>
        <w:t>‘</w:t>
      </w:r>
      <w:r w:rsidR="00352E27">
        <w:rPr>
          <w:rFonts w:ascii="Times New Roman" w:hAnsi="Times New Roman" w:cs="Times New Roman"/>
        </w:rPr>
        <w:t>fundamental differences separating t</w:t>
      </w:r>
      <w:r w:rsidR="007D6551">
        <w:rPr>
          <w:rFonts w:ascii="Times New Roman" w:hAnsi="Times New Roman" w:cs="Times New Roman"/>
        </w:rPr>
        <w:t>he</w:t>
      </w:r>
      <w:r w:rsidR="00352E27">
        <w:rPr>
          <w:rFonts w:ascii="Times New Roman" w:hAnsi="Times New Roman" w:cs="Times New Roman"/>
        </w:rPr>
        <w:t xml:space="preserve"> mortal and immortal states</w:t>
      </w:r>
      <w:r w:rsidR="000B1589">
        <w:rPr>
          <w:rFonts w:ascii="Times New Roman" w:hAnsi="Times New Roman" w:cs="Times New Roman"/>
        </w:rPr>
        <w:t>’</w:t>
      </w:r>
      <w:r w:rsidR="00D6424D">
        <w:rPr>
          <w:rFonts w:ascii="Times New Roman" w:hAnsi="Times New Roman" w:cs="Times New Roman"/>
        </w:rPr>
        <w:t xml:space="preserve"> which</w:t>
      </w:r>
      <w:r w:rsidR="00027CE2">
        <w:rPr>
          <w:rFonts w:ascii="Times New Roman" w:hAnsi="Times New Roman" w:cs="Times New Roman"/>
        </w:rPr>
        <w:t xml:space="preserve"> are,</w:t>
      </w:r>
      <w:r w:rsidR="00D6424D">
        <w:rPr>
          <w:rFonts w:ascii="Times New Roman" w:hAnsi="Times New Roman" w:cs="Times New Roman"/>
        </w:rPr>
        <w:t xml:space="preserve"> in turn</w:t>
      </w:r>
      <w:r w:rsidR="00027CE2">
        <w:rPr>
          <w:rFonts w:ascii="Times New Roman" w:hAnsi="Times New Roman" w:cs="Times New Roman"/>
        </w:rPr>
        <w:t>,</w:t>
      </w:r>
      <w:r w:rsidR="00D6424D">
        <w:rPr>
          <w:rFonts w:ascii="Times New Roman" w:hAnsi="Times New Roman" w:cs="Times New Roman"/>
        </w:rPr>
        <w:t xml:space="preserve"> magnified by the ‘discrepancy between mundane and Otherworld time’</w:t>
      </w:r>
      <w:r w:rsidR="00057B7C">
        <w:rPr>
          <w:rFonts w:ascii="Times New Roman" w:hAnsi="Times New Roman" w:cs="Times New Roman"/>
        </w:rPr>
        <w:t>.</w:t>
      </w:r>
      <w:r w:rsidR="00D04A0E">
        <w:rPr>
          <w:rStyle w:val="FootnoteReference"/>
          <w:rFonts w:ascii="Times New Roman" w:hAnsi="Times New Roman" w:cs="Times New Roman"/>
        </w:rPr>
        <w:footnoteReference w:id="38"/>
      </w:r>
      <w:r w:rsidR="00BA2F15">
        <w:rPr>
          <w:rFonts w:ascii="Times New Roman" w:hAnsi="Times New Roman" w:cs="Times New Roman"/>
        </w:rPr>
        <w:t xml:space="preserve"> Alwyn</w:t>
      </w:r>
      <w:r w:rsidR="00A425AD">
        <w:rPr>
          <w:rFonts w:ascii="Times New Roman" w:hAnsi="Times New Roman" w:cs="Times New Roman"/>
        </w:rPr>
        <w:t xml:space="preserve"> and Brinley</w:t>
      </w:r>
      <w:r w:rsidR="00BA2F15">
        <w:rPr>
          <w:rFonts w:ascii="Times New Roman" w:hAnsi="Times New Roman" w:cs="Times New Roman"/>
        </w:rPr>
        <w:t xml:space="preserve"> Rees note how otherworld time is ‘both longer and shorter than the time of our world’.</w:t>
      </w:r>
      <w:r w:rsidR="009466ED">
        <w:rPr>
          <w:rStyle w:val="FootnoteReference"/>
          <w:rFonts w:ascii="Times New Roman" w:hAnsi="Times New Roman" w:cs="Times New Roman"/>
        </w:rPr>
        <w:footnoteReference w:id="39"/>
      </w:r>
      <w:r w:rsidR="00BA2F15">
        <w:rPr>
          <w:rFonts w:ascii="Times New Roman" w:hAnsi="Times New Roman" w:cs="Times New Roman"/>
        </w:rPr>
        <w:t xml:space="preserve"> </w:t>
      </w:r>
      <w:r w:rsidR="00547F0E">
        <w:rPr>
          <w:rFonts w:ascii="Times New Roman" w:hAnsi="Times New Roman" w:cs="Times New Roman"/>
        </w:rPr>
        <w:t xml:space="preserve">Brain’s stay on </w:t>
      </w:r>
      <w:proofErr w:type="spellStart"/>
      <w:r w:rsidR="00547F0E" w:rsidRPr="00152171">
        <w:rPr>
          <w:rFonts w:ascii="Times New Roman" w:hAnsi="Times New Roman" w:cs="Times New Roman"/>
          <w:i/>
          <w:iCs/>
        </w:rPr>
        <w:t>Tir</w:t>
      </w:r>
      <w:proofErr w:type="spellEnd"/>
      <w:r w:rsidR="00547F0E" w:rsidRPr="00152171">
        <w:rPr>
          <w:rFonts w:ascii="Times New Roman" w:hAnsi="Times New Roman" w:cs="Times New Roman"/>
          <w:i/>
          <w:iCs/>
        </w:rPr>
        <w:t xml:space="preserve"> </w:t>
      </w:r>
      <w:proofErr w:type="spellStart"/>
      <w:r w:rsidR="00547F0E" w:rsidRPr="00152171">
        <w:rPr>
          <w:rFonts w:ascii="Times New Roman" w:hAnsi="Times New Roman" w:cs="Times New Roman"/>
          <w:i/>
          <w:iCs/>
        </w:rPr>
        <w:t>inna</w:t>
      </w:r>
      <w:proofErr w:type="spellEnd"/>
      <w:r w:rsidR="00547F0E" w:rsidRPr="00152171">
        <w:rPr>
          <w:rFonts w:ascii="Times New Roman" w:hAnsi="Times New Roman" w:cs="Times New Roman"/>
          <w:i/>
          <w:iCs/>
        </w:rPr>
        <w:t xml:space="preserve"> m-ban</w:t>
      </w:r>
      <w:r w:rsidR="00547F0E">
        <w:rPr>
          <w:rFonts w:ascii="Times New Roman" w:hAnsi="Times New Roman" w:cs="Times New Roman"/>
        </w:rPr>
        <w:t xml:space="preserve"> (‘The Land of Women’)</w:t>
      </w:r>
      <w:r w:rsidR="00257F7D">
        <w:rPr>
          <w:rFonts w:ascii="Times New Roman" w:hAnsi="Times New Roman" w:cs="Times New Roman"/>
        </w:rPr>
        <w:t xml:space="preserve"> mirrors</w:t>
      </w:r>
      <w:r w:rsidR="00BA2F15">
        <w:rPr>
          <w:rFonts w:ascii="Times New Roman" w:hAnsi="Times New Roman" w:cs="Times New Roman"/>
        </w:rPr>
        <w:t xml:space="preserve"> th</w:t>
      </w:r>
      <w:r w:rsidR="00B84A3D">
        <w:rPr>
          <w:rFonts w:ascii="Times New Roman" w:hAnsi="Times New Roman" w:cs="Times New Roman"/>
        </w:rPr>
        <w:t>is</w:t>
      </w:r>
      <w:r w:rsidR="00BA2F15">
        <w:rPr>
          <w:rFonts w:ascii="Times New Roman" w:hAnsi="Times New Roman" w:cs="Times New Roman"/>
        </w:rPr>
        <w:t xml:space="preserve"> suspension of reality</w:t>
      </w:r>
      <w:r w:rsidR="004C4FF3">
        <w:rPr>
          <w:rFonts w:ascii="Times New Roman" w:hAnsi="Times New Roman" w:cs="Times New Roman"/>
        </w:rPr>
        <w:t xml:space="preserve"> </w:t>
      </w:r>
      <w:r w:rsidR="004C4FF3">
        <w:rPr>
          <w:rFonts w:ascii="Times New Roman" w:hAnsi="Times New Roman" w:cs="Times New Roman"/>
        </w:rPr>
        <w:lastRenderedPageBreak/>
        <w:t>through</w:t>
      </w:r>
      <w:r w:rsidR="00E921B0">
        <w:rPr>
          <w:rFonts w:ascii="Times New Roman" w:hAnsi="Times New Roman" w:cs="Times New Roman"/>
        </w:rPr>
        <w:t xml:space="preserve"> a</w:t>
      </w:r>
      <w:r w:rsidR="00557E99">
        <w:rPr>
          <w:rFonts w:ascii="Times New Roman" w:hAnsi="Times New Roman" w:cs="Times New Roman"/>
        </w:rPr>
        <w:t xml:space="preserve"> paradisi</w:t>
      </w:r>
      <w:r w:rsidR="00025B95">
        <w:rPr>
          <w:rFonts w:ascii="Times New Roman" w:hAnsi="Times New Roman" w:cs="Times New Roman"/>
        </w:rPr>
        <w:t>a</w:t>
      </w:r>
      <w:r w:rsidR="00557E99">
        <w:rPr>
          <w:rFonts w:ascii="Times New Roman" w:hAnsi="Times New Roman" w:cs="Times New Roman"/>
        </w:rPr>
        <w:t>cal dream-state</w:t>
      </w:r>
      <w:r w:rsidR="00735FF5">
        <w:rPr>
          <w:rFonts w:ascii="Times New Roman" w:hAnsi="Times New Roman" w:cs="Times New Roman"/>
        </w:rPr>
        <w:t xml:space="preserve"> and the alteration of mortal time</w:t>
      </w:r>
      <w:r w:rsidR="000E5BCD">
        <w:rPr>
          <w:rFonts w:ascii="Times New Roman" w:hAnsi="Times New Roman" w:cs="Times New Roman"/>
        </w:rPr>
        <w:t>,</w:t>
      </w:r>
      <w:r w:rsidR="00547F0E">
        <w:rPr>
          <w:rFonts w:ascii="Times New Roman" w:hAnsi="Times New Roman" w:cs="Times New Roman"/>
        </w:rPr>
        <w:t xml:space="preserve"> ‘the food that was put on every dish vanished not from them. It seemed a year to them that they were there – It chanced to be many years. No savour was wanting to them’</w:t>
      </w:r>
      <w:r w:rsidR="00025B95">
        <w:rPr>
          <w:rStyle w:val="FootnoteReference"/>
          <w:rFonts w:ascii="Times New Roman" w:hAnsi="Times New Roman" w:cs="Times New Roman"/>
        </w:rPr>
        <w:footnoteReference w:id="40"/>
      </w:r>
      <w:r w:rsidR="00547F0E">
        <w:rPr>
          <w:rFonts w:ascii="Times New Roman" w:hAnsi="Times New Roman" w:cs="Times New Roman"/>
        </w:rPr>
        <w:t>.</w:t>
      </w:r>
      <w:r w:rsidR="003F2CEA">
        <w:rPr>
          <w:rFonts w:ascii="Times New Roman" w:hAnsi="Times New Roman" w:cs="Times New Roman"/>
        </w:rPr>
        <w:t xml:space="preserve"> </w:t>
      </w:r>
    </w:p>
    <w:p w:rsidR="00936145" w:rsidRDefault="00936145" w:rsidP="00676B34">
      <w:pPr>
        <w:spacing w:line="480" w:lineRule="auto"/>
        <w:rPr>
          <w:rFonts w:ascii="Times New Roman" w:hAnsi="Times New Roman" w:cs="Times New Roman"/>
        </w:rPr>
      </w:pPr>
    </w:p>
    <w:p w:rsidR="00DD02E8" w:rsidRDefault="003F2CEA" w:rsidP="00676B34">
      <w:pPr>
        <w:spacing w:line="480" w:lineRule="auto"/>
        <w:rPr>
          <w:rFonts w:ascii="Times New Roman" w:hAnsi="Times New Roman" w:cs="Times New Roman"/>
        </w:rPr>
      </w:pPr>
      <w:r>
        <w:rPr>
          <w:rFonts w:ascii="Times New Roman" w:hAnsi="Times New Roman" w:cs="Times New Roman"/>
        </w:rPr>
        <w:t xml:space="preserve">Otherworld bliss and the alteration of time is also present in the Welsh tradition. In the Second Branch of the </w:t>
      </w:r>
      <w:proofErr w:type="spellStart"/>
      <w:r w:rsidRPr="00A468F7">
        <w:rPr>
          <w:rFonts w:ascii="Times New Roman" w:hAnsi="Times New Roman" w:cs="Times New Roman"/>
          <w:i/>
          <w:iCs/>
        </w:rPr>
        <w:t>Mabinogi</w:t>
      </w:r>
      <w:proofErr w:type="spellEnd"/>
      <w:r>
        <w:rPr>
          <w:rFonts w:ascii="Times New Roman" w:hAnsi="Times New Roman" w:cs="Times New Roman"/>
        </w:rPr>
        <w:t>, the seven men who survive the disastrous battle in Ireland spend</w:t>
      </w:r>
      <w:r w:rsidR="00E30055">
        <w:rPr>
          <w:rFonts w:ascii="Times New Roman" w:hAnsi="Times New Roman" w:cs="Times New Roman"/>
        </w:rPr>
        <w:t xml:space="preserve"> eighty</w:t>
      </w:r>
      <w:r>
        <w:rPr>
          <w:rFonts w:ascii="Times New Roman" w:hAnsi="Times New Roman" w:cs="Times New Roman"/>
        </w:rPr>
        <w:t xml:space="preserve"> years in the Otherworld kingdom of </w:t>
      </w:r>
      <w:proofErr w:type="spellStart"/>
      <w:r>
        <w:rPr>
          <w:rFonts w:ascii="Times New Roman" w:hAnsi="Times New Roman" w:cs="Times New Roman"/>
        </w:rPr>
        <w:t>Gwales</w:t>
      </w:r>
      <w:proofErr w:type="spellEnd"/>
      <w:r>
        <w:rPr>
          <w:rFonts w:ascii="Times New Roman" w:hAnsi="Times New Roman" w:cs="Times New Roman"/>
        </w:rPr>
        <w:t xml:space="preserve"> with the severed head of </w:t>
      </w:r>
      <w:proofErr w:type="spellStart"/>
      <w:r>
        <w:rPr>
          <w:rFonts w:ascii="Times New Roman" w:hAnsi="Times New Roman" w:cs="Times New Roman"/>
        </w:rPr>
        <w:t>Bendigeidfran</w:t>
      </w:r>
      <w:proofErr w:type="spellEnd"/>
      <w:r w:rsidR="004949FD">
        <w:rPr>
          <w:rFonts w:ascii="Times New Roman" w:hAnsi="Times New Roman" w:cs="Times New Roman"/>
        </w:rPr>
        <w:t>, ‘they were not aware of ever having spent a more pleasurable or more delightful time…..nor could anyone tell by looking at the other that he had aged in that time</w:t>
      </w:r>
      <w:r w:rsidR="00667E32">
        <w:rPr>
          <w:rFonts w:ascii="Times New Roman" w:hAnsi="Times New Roman" w:cs="Times New Roman"/>
        </w:rPr>
        <w:t>’.</w:t>
      </w:r>
      <w:r w:rsidR="005D4E0D">
        <w:rPr>
          <w:rStyle w:val="FootnoteReference"/>
          <w:rFonts w:ascii="Times New Roman" w:hAnsi="Times New Roman" w:cs="Times New Roman"/>
        </w:rPr>
        <w:footnoteReference w:id="41"/>
      </w:r>
      <w:r w:rsidR="00713602">
        <w:rPr>
          <w:rFonts w:ascii="Times New Roman" w:hAnsi="Times New Roman" w:cs="Times New Roman"/>
        </w:rPr>
        <w:t xml:space="preserve"> </w:t>
      </w:r>
      <w:r w:rsidR="00FC19AF">
        <w:rPr>
          <w:rFonts w:ascii="Times New Roman" w:hAnsi="Times New Roman" w:cs="Times New Roman"/>
        </w:rPr>
        <w:t>For Carey, t</w:t>
      </w:r>
      <w:r w:rsidR="00181B3F">
        <w:rPr>
          <w:rFonts w:ascii="Times New Roman" w:hAnsi="Times New Roman" w:cs="Times New Roman"/>
        </w:rPr>
        <w:t>h</w:t>
      </w:r>
      <w:r w:rsidR="00DB1AB6">
        <w:rPr>
          <w:rFonts w:ascii="Times New Roman" w:hAnsi="Times New Roman" w:cs="Times New Roman"/>
        </w:rPr>
        <w:t>e difference</w:t>
      </w:r>
      <w:r w:rsidR="00D776C6">
        <w:rPr>
          <w:rFonts w:ascii="Times New Roman" w:hAnsi="Times New Roman" w:cs="Times New Roman"/>
        </w:rPr>
        <w:t xml:space="preserve"> between </w:t>
      </w:r>
      <w:r w:rsidR="00A242D8">
        <w:rPr>
          <w:rFonts w:ascii="Times New Roman" w:hAnsi="Times New Roman" w:cs="Times New Roman"/>
        </w:rPr>
        <w:t>time</w:t>
      </w:r>
      <w:r w:rsidR="00D776C6">
        <w:rPr>
          <w:rFonts w:ascii="Times New Roman" w:hAnsi="Times New Roman" w:cs="Times New Roman"/>
        </w:rPr>
        <w:t xml:space="preserve"> in this world, and the Otherworld</w:t>
      </w:r>
      <w:r w:rsidR="005E43E0">
        <w:rPr>
          <w:rFonts w:ascii="Times New Roman" w:hAnsi="Times New Roman" w:cs="Times New Roman"/>
        </w:rPr>
        <w:t xml:space="preserve"> is</w:t>
      </w:r>
      <w:r w:rsidR="00FC19AF">
        <w:rPr>
          <w:rFonts w:ascii="Times New Roman" w:hAnsi="Times New Roman" w:cs="Times New Roman"/>
        </w:rPr>
        <w:t xml:space="preserve"> the character of eternity.</w:t>
      </w:r>
      <w:r w:rsidR="000C7533">
        <w:rPr>
          <w:rStyle w:val="FootnoteReference"/>
          <w:rFonts w:ascii="Times New Roman" w:hAnsi="Times New Roman" w:cs="Times New Roman"/>
        </w:rPr>
        <w:footnoteReference w:id="42"/>
      </w:r>
      <w:r w:rsidR="00643826">
        <w:rPr>
          <w:rFonts w:ascii="Times New Roman" w:hAnsi="Times New Roman" w:cs="Times New Roman"/>
        </w:rPr>
        <w:t xml:space="preserve"> Similarly, in </w:t>
      </w:r>
      <w:proofErr w:type="spellStart"/>
      <w:r w:rsidR="00643826" w:rsidRPr="0022130C">
        <w:rPr>
          <w:rFonts w:ascii="Times New Roman" w:hAnsi="Times New Roman" w:cs="Times New Roman"/>
          <w:i/>
          <w:iCs/>
        </w:rPr>
        <w:t>Nauigatio</w:t>
      </w:r>
      <w:proofErr w:type="spellEnd"/>
      <w:r w:rsidR="00643826" w:rsidRPr="0022130C">
        <w:rPr>
          <w:rFonts w:ascii="Times New Roman" w:hAnsi="Times New Roman" w:cs="Times New Roman"/>
          <w:i/>
          <w:iCs/>
        </w:rPr>
        <w:t xml:space="preserve"> </w:t>
      </w:r>
      <w:proofErr w:type="spellStart"/>
      <w:r w:rsidR="00643826" w:rsidRPr="0022130C">
        <w:rPr>
          <w:rFonts w:ascii="Times New Roman" w:hAnsi="Times New Roman" w:cs="Times New Roman"/>
          <w:i/>
          <w:iCs/>
        </w:rPr>
        <w:t>Brendani</w:t>
      </w:r>
      <w:proofErr w:type="spellEnd"/>
      <w:r w:rsidR="00643826">
        <w:rPr>
          <w:rFonts w:ascii="Times New Roman" w:hAnsi="Times New Roman" w:cs="Times New Roman"/>
        </w:rPr>
        <w:t>,</w:t>
      </w:r>
      <w:r w:rsidR="00626E4A">
        <w:rPr>
          <w:rFonts w:ascii="Times New Roman" w:hAnsi="Times New Roman" w:cs="Times New Roman"/>
        </w:rPr>
        <w:t xml:space="preserve"> t</w:t>
      </w:r>
      <w:r w:rsidR="00381AC4">
        <w:rPr>
          <w:rFonts w:ascii="Times New Roman" w:hAnsi="Times New Roman" w:cs="Times New Roman"/>
        </w:rPr>
        <w:t xml:space="preserve">he journey between </w:t>
      </w:r>
      <w:proofErr w:type="spellStart"/>
      <w:r w:rsidR="00381AC4">
        <w:rPr>
          <w:rFonts w:ascii="Times New Roman" w:hAnsi="Times New Roman" w:cs="Times New Roman"/>
        </w:rPr>
        <w:t>Mernoc’s</w:t>
      </w:r>
      <w:proofErr w:type="spellEnd"/>
      <w:r w:rsidR="00381AC4">
        <w:rPr>
          <w:rFonts w:ascii="Times New Roman" w:hAnsi="Times New Roman" w:cs="Times New Roman"/>
        </w:rPr>
        <w:t xml:space="preserve"> island and the Promised Land of Saints ‘cannot be measured in miles or days’.</w:t>
      </w:r>
      <w:r w:rsidR="00390C35">
        <w:rPr>
          <w:rStyle w:val="FootnoteReference"/>
          <w:rFonts w:ascii="Times New Roman" w:hAnsi="Times New Roman" w:cs="Times New Roman"/>
        </w:rPr>
        <w:footnoteReference w:id="43"/>
      </w:r>
      <w:r w:rsidR="000639D5">
        <w:rPr>
          <w:rFonts w:ascii="Times New Roman" w:hAnsi="Times New Roman" w:cs="Times New Roman"/>
        </w:rPr>
        <w:t xml:space="preserve"> </w:t>
      </w:r>
      <w:r w:rsidR="00381AC4">
        <w:rPr>
          <w:rFonts w:ascii="Times New Roman" w:hAnsi="Times New Roman" w:cs="Times New Roman"/>
        </w:rPr>
        <w:t xml:space="preserve">‘Having left </w:t>
      </w:r>
      <w:proofErr w:type="spellStart"/>
      <w:r w:rsidR="00381AC4">
        <w:rPr>
          <w:rFonts w:ascii="Times New Roman" w:hAnsi="Times New Roman" w:cs="Times New Roman"/>
        </w:rPr>
        <w:t>Mernoc’s</w:t>
      </w:r>
      <w:proofErr w:type="spellEnd"/>
      <w:r w:rsidR="00381AC4">
        <w:rPr>
          <w:rFonts w:ascii="Times New Roman" w:hAnsi="Times New Roman" w:cs="Times New Roman"/>
        </w:rPr>
        <w:t xml:space="preserve"> island his</w:t>
      </w:r>
      <w:r w:rsidR="003B74F5">
        <w:rPr>
          <w:rFonts w:ascii="Times New Roman" w:hAnsi="Times New Roman" w:cs="Times New Roman"/>
        </w:rPr>
        <w:t xml:space="preserve"> [Brendan’s]</w:t>
      </w:r>
      <w:r w:rsidR="00381AC4">
        <w:rPr>
          <w:rFonts w:ascii="Times New Roman" w:hAnsi="Times New Roman" w:cs="Times New Roman"/>
        </w:rPr>
        <w:t xml:space="preserve"> boat was enveloped in a dense fog that veiled the third place, and when they emerge out of the fog they have left the limitations of space and time behind them’.</w:t>
      </w:r>
      <w:r w:rsidR="00C25976">
        <w:rPr>
          <w:rStyle w:val="FootnoteReference"/>
          <w:rFonts w:ascii="Times New Roman" w:hAnsi="Times New Roman" w:cs="Times New Roman"/>
        </w:rPr>
        <w:footnoteReference w:id="44"/>
      </w:r>
      <w:r w:rsidR="00476F1A">
        <w:rPr>
          <w:rFonts w:ascii="Times New Roman" w:hAnsi="Times New Roman" w:cs="Times New Roman"/>
        </w:rPr>
        <w:t xml:space="preserve"> The Promised Land of Saints</w:t>
      </w:r>
      <w:r w:rsidR="00E71E7C">
        <w:rPr>
          <w:rFonts w:ascii="Times New Roman" w:hAnsi="Times New Roman" w:cs="Times New Roman"/>
        </w:rPr>
        <w:t>, the third place,</w:t>
      </w:r>
      <w:r w:rsidR="00476F1A">
        <w:rPr>
          <w:rFonts w:ascii="Times New Roman" w:hAnsi="Times New Roman" w:cs="Times New Roman"/>
        </w:rPr>
        <w:t xml:space="preserve"> is </w:t>
      </w:r>
      <w:r w:rsidR="00381AC4">
        <w:rPr>
          <w:rFonts w:ascii="Times New Roman" w:hAnsi="Times New Roman" w:cs="Times New Roman"/>
        </w:rPr>
        <w:t>identical with the New Jerusalem in Apocalypse 21-22. ‘There is no day or night there is neither sun nor moon, for the ‘Lord Jesus Christ is the light of this island’.</w:t>
      </w:r>
      <w:r w:rsidR="00E71E7C">
        <w:rPr>
          <w:rFonts w:ascii="Times New Roman" w:hAnsi="Times New Roman" w:cs="Times New Roman"/>
        </w:rPr>
        <w:t xml:space="preserve"> However, th</w:t>
      </w:r>
      <w:r w:rsidR="009343A1">
        <w:rPr>
          <w:rFonts w:ascii="Times New Roman" w:hAnsi="Times New Roman" w:cs="Times New Roman"/>
        </w:rPr>
        <w:t>is island ‘</w:t>
      </w:r>
      <w:r w:rsidR="00381AC4">
        <w:rPr>
          <w:rFonts w:ascii="Times New Roman" w:hAnsi="Times New Roman" w:cs="Times New Roman"/>
        </w:rPr>
        <w:t>has no temple for it is the very place of the eternal, heavenly liturgy; all its plants are in flower, it is full of precious stones, a river runs through its middle, and those there want for nothing. Even after fifteen days one still has not walked around it, for it is beyond measuring’.</w:t>
      </w:r>
      <w:r w:rsidR="00083D96">
        <w:rPr>
          <w:rStyle w:val="FootnoteReference"/>
          <w:rFonts w:ascii="Times New Roman" w:hAnsi="Times New Roman" w:cs="Times New Roman"/>
        </w:rPr>
        <w:footnoteReference w:id="45"/>
      </w:r>
      <w:r w:rsidR="00381AC4">
        <w:rPr>
          <w:rFonts w:ascii="Times New Roman" w:hAnsi="Times New Roman" w:cs="Times New Roman"/>
        </w:rPr>
        <w:t xml:space="preserve"> The third island, the </w:t>
      </w:r>
      <w:r w:rsidR="00491F2F">
        <w:rPr>
          <w:rFonts w:ascii="Times New Roman" w:hAnsi="Times New Roman" w:cs="Times New Roman"/>
        </w:rPr>
        <w:t>P</w:t>
      </w:r>
      <w:r w:rsidR="00381AC4">
        <w:rPr>
          <w:rFonts w:ascii="Times New Roman" w:hAnsi="Times New Roman" w:cs="Times New Roman"/>
        </w:rPr>
        <w:t xml:space="preserve">romised </w:t>
      </w:r>
      <w:r w:rsidR="00491F2F">
        <w:rPr>
          <w:rFonts w:ascii="Times New Roman" w:hAnsi="Times New Roman" w:cs="Times New Roman"/>
        </w:rPr>
        <w:t>L</w:t>
      </w:r>
      <w:r w:rsidR="00381AC4">
        <w:rPr>
          <w:rFonts w:ascii="Times New Roman" w:hAnsi="Times New Roman" w:cs="Times New Roman"/>
        </w:rPr>
        <w:t>and</w:t>
      </w:r>
      <w:r w:rsidR="005B5962">
        <w:rPr>
          <w:rFonts w:ascii="Times New Roman" w:hAnsi="Times New Roman" w:cs="Times New Roman"/>
        </w:rPr>
        <w:t>,</w:t>
      </w:r>
      <w:r w:rsidR="00381AC4">
        <w:rPr>
          <w:rFonts w:ascii="Times New Roman" w:hAnsi="Times New Roman" w:cs="Times New Roman"/>
        </w:rPr>
        <w:t xml:space="preserve"> ‘belongs not to the limited material creation characterised by temporal and spatial </w:t>
      </w:r>
      <w:r w:rsidR="00381AC4">
        <w:rPr>
          <w:rFonts w:ascii="Times New Roman" w:hAnsi="Times New Roman" w:cs="Times New Roman"/>
        </w:rPr>
        <w:lastRenderedPageBreak/>
        <w:t>restr</w:t>
      </w:r>
      <w:r w:rsidR="000E4CAB">
        <w:rPr>
          <w:rFonts w:ascii="Times New Roman" w:hAnsi="Times New Roman" w:cs="Times New Roman"/>
        </w:rPr>
        <w:t>i</w:t>
      </w:r>
      <w:r w:rsidR="00381AC4">
        <w:rPr>
          <w:rFonts w:ascii="Times New Roman" w:hAnsi="Times New Roman" w:cs="Times New Roman"/>
        </w:rPr>
        <w:t xml:space="preserve">ctions, but to the new creation when this world has passed </w:t>
      </w:r>
      <w:r w:rsidR="00C06B64">
        <w:rPr>
          <w:rFonts w:ascii="Times New Roman" w:hAnsi="Times New Roman" w:cs="Times New Roman"/>
        </w:rPr>
        <w:t>a</w:t>
      </w:r>
      <w:r w:rsidR="00381AC4">
        <w:rPr>
          <w:rFonts w:ascii="Times New Roman" w:hAnsi="Times New Roman" w:cs="Times New Roman"/>
        </w:rPr>
        <w:t>way (Revelations 21:1)</w:t>
      </w:r>
      <w:r w:rsidR="00C06B64">
        <w:rPr>
          <w:rFonts w:ascii="Times New Roman" w:hAnsi="Times New Roman" w:cs="Times New Roman"/>
        </w:rPr>
        <w:t>’</w:t>
      </w:r>
      <w:r w:rsidR="00065B7F">
        <w:rPr>
          <w:rFonts w:ascii="Times New Roman" w:hAnsi="Times New Roman" w:cs="Times New Roman"/>
        </w:rPr>
        <w:t>.</w:t>
      </w:r>
      <w:r w:rsidR="00C06B64">
        <w:rPr>
          <w:rStyle w:val="FootnoteReference"/>
          <w:rFonts w:ascii="Times New Roman" w:hAnsi="Times New Roman" w:cs="Times New Roman"/>
        </w:rPr>
        <w:footnoteReference w:id="46"/>
      </w:r>
      <w:r w:rsidR="000B39EB">
        <w:rPr>
          <w:rFonts w:ascii="Times New Roman" w:hAnsi="Times New Roman" w:cs="Times New Roman"/>
        </w:rPr>
        <w:t xml:space="preserve"> This description of the Promised Land of Saints</w:t>
      </w:r>
      <w:r w:rsidR="008A0726">
        <w:rPr>
          <w:rFonts w:ascii="Times New Roman" w:hAnsi="Times New Roman" w:cs="Times New Roman"/>
        </w:rPr>
        <w:t xml:space="preserve"> echoes pre-Christian notions of</w:t>
      </w:r>
      <w:r w:rsidR="00920CB4">
        <w:rPr>
          <w:rFonts w:ascii="Times New Roman" w:hAnsi="Times New Roman" w:cs="Times New Roman"/>
        </w:rPr>
        <w:t xml:space="preserve"> eternit</w:t>
      </w:r>
      <w:r w:rsidR="00472C63">
        <w:rPr>
          <w:rFonts w:ascii="Times New Roman" w:hAnsi="Times New Roman" w:cs="Times New Roman"/>
        </w:rPr>
        <w:t>y and the</w:t>
      </w:r>
      <w:r w:rsidR="008A0726">
        <w:rPr>
          <w:rFonts w:ascii="Times New Roman" w:hAnsi="Times New Roman" w:cs="Times New Roman"/>
        </w:rPr>
        <w:t xml:space="preserve"> </w:t>
      </w:r>
      <w:r w:rsidR="004A5527">
        <w:rPr>
          <w:rFonts w:ascii="Times New Roman" w:hAnsi="Times New Roman" w:cs="Times New Roman"/>
        </w:rPr>
        <w:t>Otherworld</w:t>
      </w:r>
      <w:r w:rsidR="008A0726">
        <w:rPr>
          <w:rFonts w:ascii="Times New Roman" w:hAnsi="Times New Roman" w:cs="Times New Roman"/>
        </w:rPr>
        <w:t>ly</w:t>
      </w:r>
      <w:r w:rsidR="004A5527">
        <w:rPr>
          <w:rFonts w:ascii="Times New Roman" w:hAnsi="Times New Roman" w:cs="Times New Roman"/>
        </w:rPr>
        <w:t xml:space="preserve"> paradi</w:t>
      </w:r>
      <w:r w:rsidR="00756B2D">
        <w:rPr>
          <w:rFonts w:ascii="Times New Roman" w:hAnsi="Times New Roman" w:cs="Times New Roman"/>
        </w:rPr>
        <w:t>s</w:t>
      </w:r>
      <w:r w:rsidR="00472C63">
        <w:rPr>
          <w:rFonts w:ascii="Times New Roman" w:hAnsi="Times New Roman" w:cs="Times New Roman"/>
        </w:rPr>
        <w:t>e</w:t>
      </w:r>
      <w:r w:rsidR="00410D54">
        <w:rPr>
          <w:rFonts w:ascii="Times New Roman" w:hAnsi="Times New Roman" w:cs="Times New Roman"/>
        </w:rPr>
        <w:t xml:space="preserve"> of</w:t>
      </w:r>
      <w:r w:rsidR="00756B2D">
        <w:rPr>
          <w:rFonts w:ascii="Times New Roman" w:hAnsi="Times New Roman" w:cs="Times New Roman"/>
        </w:rPr>
        <w:t xml:space="preserve"> </w:t>
      </w:r>
      <w:proofErr w:type="spellStart"/>
      <w:r w:rsidR="00756B2D" w:rsidRPr="001C70FF">
        <w:rPr>
          <w:rFonts w:ascii="Times New Roman" w:hAnsi="Times New Roman" w:cs="Times New Roman"/>
          <w:i/>
          <w:iCs/>
        </w:rPr>
        <w:t>Emain</w:t>
      </w:r>
      <w:proofErr w:type="spellEnd"/>
      <w:r w:rsidR="00756B2D" w:rsidRPr="001C70FF">
        <w:rPr>
          <w:rFonts w:ascii="Times New Roman" w:hAnsi="Times New Roman" w:cs="Times New Roman"/>
          <w:i/>
          <w:iCs/>
        </w:rPr>
        <w:t xml:space="preserve"> </w:t>
      </w:r>
      <w:proofErr w:type="spellStart"/>
      <w:r w:rsidR="00756B2D" w:rsidRPr="001C70FF">
        <w:rPr>
          <w:rFonts w:ascii="Times New Roman" w:hAnsi="Times New Roman" w:cs="Times New Roman"/>
          <w:i/>
          <w:iCs/>
        </w:rPr>
        <w:t>Ablach</w:t>
      </w:r>
      <w:proofErr w:type="spellEnd"/>
      <w:r w:rsidR="00BA53BC">
        <w:rPr>
          <w:rFonts w:ascii="Times New Roman" w:hAnsi="Times New Roman" w:cs="Times New Roman"/>
        </w:rPr>
        <w:t xml:space="preserve"> (sometimes known as the ‘Land of Promise’, and the ‘Isle of Women’)</w:t>
      </w:r>
      <w:r w:rsidR="00756B2D">
        <w:rPr>
          <w:rFonts w:ascii="Times New Roman" w:hAnsi="Times New Roman" w:cs="Times New Roman"/>
        </w:rPr>
        <w:t>.</w:t>
      </w:r>
      <w:r w:rsidR="004E03E3">
        <w:rPr>
          <w:rStyle w:val="FootnoteReference"/>
          <w:rFonts w:ascii="Times New Roman" w:hAnsi="Times New Roman" w:cs="Times New Roman"/>
        </w:rPr>
        <w:footnoteReference w:id="47"/>
      </w:r>
      <w:r w:rsidR="00B15B07">
        <w:rPr>
          <w:rFonts w:ascii="Times New Roman" w:hAnsi="Times New Roman" w:cs="Times New Roman"/>
        </w:rPr>
        <w:t xml:space="preserve"> In </w:t>
      </w:r>
      <w:proofErr w:type="spellStart"/>
      <w:r w:rsidR="00B15B07" w:rsidRPr="00B15B07">
        <w:rPr>
          <w:rFonts w:ascii="Times New Roman" w:hAnsi="Times New Roman" w:cs="Times New Roman"/>
          <w:i/>
          <w:iCs/>
        </w:rPr>
        <w:t>Immram</w:t>
      </w:r>
      <w:proofErr w:type="spellEnd"/>
      <w:r w:rsidR="00B15B07" w:rsidRPr="00B15B07">
        <w:rPr>
          <w:rFonts w:ascii="Times New Roman" w:hAnsi="Times New Roman" w:cs="Times New Roman"/>
          <w:i/>
          <w:iCs/>
        </w:rPr>
        <w:t xml:space="preserve"> Brain</w:t>
      </w:r>
      <w:r w:rsidR="00B15B07">
        <w:rPr>
          <w:rFonts w:ascii="Times New Roman" w:hAnsi="Times New Roman" w:cs="Times New Roman"/>
        </w:rPr>
        <w:t>,</w:t>
      </w:r>
      <w:r w:rsidR="004A5527">
        <w:rPr>
          <w:rFonts w:ascii="Times New Roman" w:hAnsi="Times New Roman" w:cs="Times New Roman"/>
        </w:rPr>
        <w:t xml:space="preserve"> </w:t>
      </w:r>
      <w:r w:rsidR="00656095">
        <w:rPr>
          <w:rFonts w:ascii="Times New Roman" w:hAnsi="Times New Roman" w:cs="Times New Roman"/>
        </w:rPr>
        <w:t xml:space="preserve">the woman who appears before Brain in her ‘strange </w:t>
      </w:r>
      <w:proofErr w:type="spellStart"/>
      <w:r w:rsidR="00656095">
        <w:rPr>
          <w:rFonts w:ascii="Times New Roman" w:hAnsi="Times New Roman" w:cs="Times New Roman"/>
        </w:rPr>
        <w:t>raiments</w:t>
      </w:r>
      <w:proofErr w:type="spellEnd"/>
      <w:r w:rsidR="00656095">
        <w:rPr>
          <w:rFonts w:ascii="Times New Roman" w:hAnsi="Times New Roman" w:cs="Times New Roman"/>
        </w:rPr>
        <w:t>’</w:t>
      </w:r>
      <w:r w:rsidR="005C55E8">
        <w:rPr>
          <w:rFonts w:ascii="Times New Roman" w:hAnsi="Times New Roman" w:cs="Times New Roman"/>
        </w:rPr>
        <w:t xml:space="preserve"> sings of </w:t>
      </w:r>
      <w:proofErr w:type="spellStart"/>
      <w:r w:rsidR="005C55E8" w:rsidRPr="00445F11">
        <w:rPr>
          <w:rFonts w:ascii="Times New Roman" w:hAnsi="Times New Roman" w:cs="Times New Roman"/>
          <w:i/>
          <w:iCs/>
        </w:rPr>
        <w:t>E</w:t>
      </w:r>
      <w:r w:rsidR="00D64C01" w:rsidRPr="00445F11">
        <w:rPr>
          <w:rFonts w:ascii="Times New Roman" w:hAnsi="Times New Roman" w:cs="Times New Roman"/>
          <w:i/>
          <w:iCs/>
        </w:rPr>
        <w:t>mn</w:t>
      </w:r>
      <w:r w:rsidR="005C55E8" w:rsidRPr="00445F11">
        <w:rPr>
          <w:rFonts w:ascii="Times New Roman" w:hAnsi="Times New Roman" w:cs="Times New Roman"/>
          <w:i/>
          <w:iCs/>
        </w:rPr>
        <w:t>e</w:t>
      </w:r>
      <w:proofErr w:type="spellEnd"/>
      <w:r w:rsidR="005C55E8">
        <w:rPr>
          <w:rFonts w:ascii="Times New Roman" w:hAnsi="Times New Roman" w:cs="Times New Roman"/>
        </w:rPr>
        <w:t xml:space="preserve"> (</w:t>
      </w:r>
      <w:proofErr w:type="spellStart"/>
      <w:r w:rsidR="005C55E8" w:rsidRPr="00342C56">
        <w:rPr>
          <w:rFonts w:ascii="Times New Roman" w:hAnsi="Times New Roman" w:cs="Times New Roman"/>
          <w:i/>
          <w:iCs/>
        </w:rPr>
        <w:t>Emain</w:t>
      </w:r>
      <w:proofErr w:type="spellEnd"/>
      <w:r w:rsidR="005C55E8" w:rsidRPr="00342C56">
        <w:rPr>
          <w:rFonts w:ascii="Times New Roman" w:hAnsi="Times New Roman" w:cs="Times New Roman"/>
          <w:i/>
          <w:iCs/>
        </w:rPr>
        <w:t xml:space="preserve"> </w:t>
      </w:r>
      <w:proofErr w:type="spellStart"/>
      <w:r w:rsidR="005C55E8" w:rsidRPr="00342C56">
        <w:rPr>
          <w:rFonts w:ascii="Times New Roman" w:hAnsi="Times New Roman" w:cs="Times New Roman"/>
          <w:i/>
          <w:iCs/>
        </w:rPr>
        <w:t>Ablach</w:t>
      </w:r>
      <w:proofErr w:type="spellEnd"/>
      <w:r w:rsidR="005C55E8">
        <w:rPr>
          <w:rFonts w:ascii="Times New Roman" w:hAnsi="Times New Roman" w:cs="Times New Roman"/>
        </w:rPr>
        <w:t>) as the island ‘where there is no grieving, winter or want, where the golden</w:t>
      </w:r>
      <w:r w:rsidR="00262F7C">
        <w:rPr>
          <w:rFonts w:ascii="Times New Roman" w:hAnsi="Times New Roman" w:cs="Times New Roman"/>
        </w:rPr>
        <w:t xml:space="preserve"> horses</w:t>
      </w:r>
      <w:r w:rsidR="005C55E8">
        <w:rPr>
          <w:rFonts w:ascii="Times New Roman" w:hAnsi="Times New Roman" w:cs="Times New Roman"/>
        </w:rPr>
        <w:t xml:space="preserve"> of </w:t>
      </w:r>
      <w:proofErr w:type="spellStart"/>
      <w:r w:rsidR="005C55E8">
        <w:rPr>
          <w:rFonts w:ascii="Times New Roman" w:hAnsi="Times New Roman" w:cs="Times New Roman"/>
        </w:rPr>
        <w:t>Manannan</w:t>
      </w:r>
      <w:proofErr w:type="spellEnd"/>
      <w:r w:rsidR="00DF60AF">
        <w:rPr>
          <w:rFonts w:ascii="Times New Roman" w:hAnsi="Times New Roman" w:cs="Times New Roman"/>
        </w:rPr>
        <w:t xml:space="preserve"> </w:t>
      </w:r>
      <w:r w:rsidR="005C55E8">
        <w:rPr>
          <w:rFonts w:ascii="Times New Roman" w:hAnsi="Times New Roman" w:cs="Times New Roman"/>
        </w:rPr>
        <w:t xml:space="preserve">mac </w:t>
      </w:r>
      <w:proofErr w:type="spellStart"/>
      <w:r w:rsidR="005C55E8">
        <w:rPr>
          <w:rFonts w:ascii="Times New Roman" w:hAnsi="Times New Roman" w:cs="Times New Roman"/>
        </w:rPr>
        <w:t>Lir</w:t>
      </w:r>
      <w:proofErr w:type="spellEnd"/>
      <w:r w:rsidR="005C55E8">
        <w:rPr>
          <w:rFonts w:ascii="Times New Roman" w:hAnsi="Times New Roman" w:cs="Times New Roman"/>
        </w:rPr>
        <w:t xml:space="preserve"> prance, and where games and sport continue without cease</w:t>
      </w:r>
      <w:r w:rsidR="00BA553F">
        <w:rPr>
          <w:rFonts w:ascii="Times New Roman" w:hAnsi="Times New Roman" w:cs="Times New Roman"/>
        </w:rPr>
        <w:t>’.</w:t>
      </w:r>
      <w:r w:rsidR="00485C6A">
        <w:rPr>
          <w:rStyle w:val="FootnoteReference"/>
          <w:rFonts w:ascii="Times New Roman" w:hAnsi="Times New Roman" w:cs="Times New Roman"/>
        </w:rPr>
        <w:footnoteReference w:id="48"/>
      </w:r>
      <w:r w:rsidR="00E46E88">
        <w:rPr>
          <w:rFonts w:ascii="Times New Roman" w:hAnsi="Times New Roman" w:cs="Times New Roman"/>
        </w:rPr>
        <w:t xml:space="preserve"> Likewise,</w:t>
      </w:r>
      <w:r w:rsidR="00B613B2">
        <w:rPr>
          <w:rFonts w:ascii="Times New Roman" w:hAnsi="Times New Roman" w:cs="Times New Roman"/>
        </w:rPr>
        <w:t xml:space="preserve"> </w:t>
      </w:r>
      <w:r w:rsidR="00CF5E4C">
        <w:rPr>
          <w:rFonts w:ascii="Times New Roman" w:hAnsi="Times New Roman" w:cs="Times New Roman"/>
        </w:rPr>
        <w:t>‘</w:t>
      </w:r>
      <w:r w:rsidR="00DF1E2E">
        <w:rPr>
          <w:rFonts w:ascii="Times New Roman" w:hAnsi="Times New Roman" w:cs="Times New Roman"/>
        </w:rPr>
        <w:t>o</w:t>
      </w:r>
      <w:r w:rsidR="00CF5E4C">
        <w:rPr>
          <w:rFonts w:ascii="Times New Roman" w:hAnsi="Times New Roman" w:cs="Times New Roman"/>
        </w:rPr>
        <w:t xml:space="preserve">ne gloss of the name for the magical Irish island of </w:t>
      </w:r>
      <w:proofErr w:type="spellStart"/>
      <w:r w:rsidR="00CF5E4C" w:rsidRPr="00FC5381">
        <w:rPr>
          <w:rFonts w:ascii="Times New Roman" w:hAnsi="Times New Roman" w:cs="Times New Roman"/>
          <w:i/>
          <w:iCs/>
        </w:rPr>
        <w:t>Emain</w:t>
      </w:r>
      <w:proofErr w:type="spellEnd"/>
      <w:r w:rsidR="00CF5E4C" w:rsidRPr="00FC5381">
        <w:rPr>
          <w:rFonts w:ascii="Times New Roman" w:hAnsi="Times New Roman" w:cs="Times New Roman"/>
          <w:i/>
          <w:iCs/>
        </w:rPr>
        <w:t xml:space="preserve"> </w:t>
      </w:r>
      <w:proofErr w:type="spellStart"/>
      <w:r w:rsidR="00CF5E4C" w:rsidRPr="00FC5381">
        <w:rPr>
          <w:rFonts w:ascii="Times New Roman" w:hAnsi="Times New Roman" w:cs="Times New Roman"/>
          <w:i/>
          <w:iCs/>
        </w:rPr>
        <w:t>Ablach</w:t>
      </w:r>
      <w:proofErr w:type="spellEnd"/>
      <w:r w:rsidR="00CF5E4C">
        <w:rPr>
          <w:rFonts w:ascii="Times New Roman" w:hAnsi="Times New Roman" w:cs="Times New Roman"/>
        </w:rPr>
        <w:t xml:space="preserve"> is ‘</w:t>
      </w:r>
      <w:proofErr w:type="spellStart"/>
      <w:r w:rsidR="00CF5E4C" w:rsidRPr="00FC5381">
        <w:rPr>
          <w:rFonts w:ascii="Times New Roman" w:hAnsi="Times New Roman" w:cs="Times New Roman"/>
          <w:i/>
          <w:iCs/>
        </w:rPr>
        <w:t>Emain</w:t>
      </w:r>
      <w:proofErr w:type="spellEnd"/>
      <w:r w:rsidR="00CF5E4C">
        <w:rPr>
          <w:rFonts w:ascii="Times New Roman" w:hAnsi="Times New Roman" w:cs="Times New Roman"/>
        </w:rPr>
        <w:t xml:space="preserve"> of the Apples’.</w:t>
      </w:r>
      <w:r w:rsidR="000743B3">
        <w:rPr>
          <w:rStyle w:val="FootnoteReference"/>
          <w:rFonts w:ascii="Times New Roman" w:hAnsi="Times New Roman" w:cs="Times New Roman"/>
        </w:rPr>
        <w:footnoteReference w:id="49"/>
      </w:r>
      <w:r w:rsidR="008614A0">
        <w:rPr>
          <w:rFonts w:ascii="Times New Roman" w:hAnsi="Times New Roman" w:cs="Times New Roman"/>
        </w:rPr>
        <w:t xml:space="preserve"> In </w:t>
      </w:r>
      <w:proofErr w:type="spellStart"/>
      <w:r w:rsidR="008614A0" w:rsidRPr="00CC29E9">
        <w:rPr>
          <w:rFonts w:ascii="Times New Roman" w:hAnsi="Times New Roman" w:cs="Times New Roman"/>
          <w:i/>
          <w:iCs/>
        </w:rPr>
        <w:t>Echtrae</w:t>
      </w:r>
      <w:proofErr w:type="spellEnd"/>
      <w:r w:rsidR="00CF5E4C" w:rsidRPr="00CC29E9">
        <w:rPr>
          <w:rFonts w:ascii="Times New Roman" w:hAnsi="Times New Roman" w:cs="Times New Roman"/>
          <w:i/>
          <w:iCs/>
        </w:rPr>
        <w:t xml:space="preserve"> </w:t>
      </w:r>
      <w:proofErr w:type="spellStart"/>
      <w:r w:rsidR="00CF5E4C" w:rsidRPr="00CC29E9">
        <w:rPr>
          <w:rFonts w:ascii="Times New Roman" w:hAnsi="Times New Roman" w:cs="Times New Roman"/>
          <w:i/>
          <w:iCs/>
        </w:rPr>
        <w:t>Connla</w:t>
      </w:r>
      <w:r w:rsidR="008614A0" w:rsidRPr="00CC29E9">
        <w:rPr>
          <w:rFonts w:ascii="Times New Roman" w:hAnsi="Times New Roman" w:cs="Times New Roman"/>
          <w:i/>
          <w:iCs/>
        </w:rPr>
        <w:t>i</w:t>
      </w:r>
      <w:proofErr w:type="spellEnd"/>
      <w:r w:rsidR="008166DB">
        <w:rPr>
          <w:rFonts w:ascii="Times New Roman" w:hAnsi="Times New Roman" w:cs="Times New Roman"/>
        </w:rPr>
        <w:t>, the beautiful woman from the otherworld, ‘Lands of the Living’</w:t>
      </w:r>
      <w:r w:rsidR="0017623D">
        <w:rPr>
          <w:rFonts w:ascii="Times New Roman" w:hAnsi="Times New Roman" w:cs="Times New Roman"/>
        </w:rPr>
        <w:t xml:space="preserve"> ‘where there is neither death not want nor sin’</w:t>
      </w:r>
      <w:r w:rsidR="0025558B">
        <w:rPr>
          <w:rFonts w:ascii="Times New Roman" w:hAnsi="Times New Roman" w:cs="Times New Roman"/>
        </w:rPr>
        <w:t>,</w:t>
      </w:r>
      <w:r w:rsidR="008B6249">
        <w:rPr>
          <w:rStyle w:val="FootnoteReference"/>
          <w:rFonts w:ascii="Times New Roman" w:hAnsi="Times New Roman" w:cs="Times New Roman"/>
        </w:rPr>
        <w:footnoteReference w:id="50"/>
      </w:r>
      <w:r w:rsidR="00286541">
        <w:rPr>
          <w:rFonts w:ascii="Times New Roman" w:hAnsi="Times New Roman" w:cs="Times New Roman"/>
        </w:rPr>
        <w:t xml:space="preserve"> </w:t>
      </w:r>
      <w:r w:rsidR="008166DB">
        <w:rPr>
          <w:rFonts w:ascii="Times New Roman" w:hAnsi="Times New Roman" w:cs="Times New Roman"/>
        </w:rPr>
        <w:t xml:space="preserve">throws </w:t>
      </w:r>
      <w:proofErr w:type="spellStart"/>
      <w:r w:rsidR="008166DB">
        <w:rPr>
          <w:rFonts w:ascii="Times New Roman" w:hAnsi="Times New Roman" w:cs="Times New Roman"/>
        </w:rPr>
        <w:t>Connlai</w:t>
      </w:r>
      <w:proofErr w:type="spellEnd"/>
      <w:r w:rsidR="008166DB">
        <w:rPr>
          <w:rFonts w:ascii="Times New Roman" w:hAnsi="Times New Roman" w:cs="Times New Roman"/>
        </w:rPr>
        <w:t xml:space="preserve"> a magic</w:t>
      </w:r>
      <w:r w:rsidR="00CF5E4C">
        <w:rPr>
          <w:rFonts w:ascii="Times New Roman" w:hAnsi="Times New Roman" w:cs="Times New Roman"/>
        </w:rPr>
        <w:t xml:space="preserve"> apple</w:t>
      </w:r>
      <w:r w:rsidR="003C1C46">
        <w:rPr>
          <w:rFonts w:ascii="Times New Roman" w:hAnsi="Times New Roman" w:cs="Times New Roman"/>
        </w:rPr>
        <w:t xml:space="preserve"> before departing</w:t>
      </w:r>
      <w:r w:rsidR="0017623D">
        <w:rPr>
          <w:rFonts w:ascii="Times New Roman" w:hAnsi="Times New Roman" w:cs="Times New Roman"/>
        </w:rPr>
        <w:t>.</w:t>
      </w:r>
      <w:r w:rsidR="00CF5E4C">
        <w:rPr>
          <w:rFonts w:ascii="Times New Roman" w:hAnsi="Times New Roman" w:cs="Times New Roman"/>
        </w:rPr>
        <w:t xml:space="preserve"> </w:t>
      </w:r>
      <w:proofErr w:type="spellStart"/>
      <w:r w:rsidR="00CF5E4C">
        <w:rPr>
          <w:rFonts w:ascii="Times New Roman" w:hAnsi="Times New Roman" w:cs="Times New Roman"/>
        </w:rPr>
        <w:t>Connla</w:t>
      </w:r>
      <w:r w:rsidR="0017623D">
        <w:rPr>
          <w:rFonts w:ascii="Times New Roman" w:hAnsi="Times New Roman" w:cs="Times New Roman"/>
        </w:rPr>
        <w:t>i</w:t>
      </w:r>
      <w:proofErr w:type="spellEnd"/>
      <w:r w:rsidR="00CF5E4C">
        <w:rPr>
          <w:rFonts w:ascii="Times New Roman" w:hAnsi="Times New Roman" w:cs="Times New Roman"/>
        </w:rPr>
        <w:t xml:space="preserve"> remains ‘to the end of the month without food or drink, for no nourishment seemed to him worthy to be co</w:t>
      </w:r>
      <w:r w:rsidR="003C1C46">
        <w:rPr>
          <w:rFonts w:ascii="Times New Roman" w:hAnsi="Times New Roman" w:cs="Times New Roman"/>
        </w:rPr>
        <w:t>n</w:t>
      </w:r>
      <w:r w:rsidR="00CF5E4C">
        <w:rPr>
          <w:rFonts w:ascii="Times New Roman" w:hAnsi="Times New Roman" w:cs="Times New Roman"/>
        </w:rPr>
        <w:t>sumed save only the apple. What he ate of the apple never diminished it, but it remained always unconsumed’.</w:t>
      </w:r>
      <w:r w:rsidR="008706DA">
        <w:rPr>
          <w:rStyle w:val="FootnoteReference"/>
          <w:rFonts w:ascii="Times New Roman" w:hAnsi="Times New Roman" w:cs="Times New Roman"/>
        </w:rPr>
        <w:footnoteReference w:id="51"/>
      </w:r>
    </w:p>
    <w:p w:rsidR="00791676" w:rsidRDefault="00791676" w:rsidP="00676B34">
      <w:pPr>
        <w:spacing w:line="480" w:lineRule="auto"/>
        <w:rPr>
          <w:rFonts w:ascii="Times New Roman" w:hAnsi="Times New Roman" w:cs="Times New Roman"/>
        </w:rPr>
      </w:pPr>
    </w:p>
    <w:p w:rsidR="00410B2A" w:rsidRDefault="002A784B" w:rsidP="00673ED0">
      <w:pPr>
        <w:spacing w:line="480" w:lineRule="auto"/>
        <w:rPr>
          <w:rFonts w:ascii="Times New Roman" w:hAnsi="Times New Roman" w:cs="Times New Roman"/>
        </w:rPr>
      </w:pPr>
      <w:r>
        <w:rPr>
          <w:rFonts w:ascii="Times New Roman" w:hAnsi="Times New Roman" w:cs="Times New Roman"/>
        </w:rPr>
        <w:t>The</w:t>
      </w:r>
      <w:r w:rsidR="00DE45E4">
        <w:rPr>
          <w:rFonts w:ascii="Times New Roman" w:hAnsi="Times New Roman" w:cs="Times New Roman"/>
        </w:rPr>
        <w:t xml:space="preserve"> conflation of</w:t>
      </w:r>
      <w:r>
        <w:rPr>
          <w:rFonts w:ascii="Times New Roman" w:hAnsi="Times New Roman" w:cs="Times New Roman"/>
        </w:rPr>
        <w:t xml:space="preserve"> Christian and pre-Christian</w:t>
      </w:r>
      <w:r w:rsidR="00052956">
        <w:rPr>
          <w:rFonts w:ascii="Times New Roman" w:hAnsi="Times New Roman" w:cs="Times New Roman"/>
        </w:rPr>
        <w:t xml:space="preserve"> literary</w:t>
      </w:r>
      <w:r>
        <w:rPr>
          <w:rFonts w:ascii="Times New Roman" w:hAnsi="Times New Roman" w:cs="Times New Roman"/>
        </w:rPr>
        <w:t xml:space="preserve"> motifs</w:t>
      </w:r>
      <w:r w:rsidR="00052956">
        <w:rPr>
          <w:rFonts w:ascii="Times New Roman" w:hAnsi="Times New Roman" w:cs="Times New Roman"/>
        </w:rPr>
        <w:t xml:space="preserve"> </w:t>
      </w:r>
      <w:r w:rsidR="008F1DF2">
        <w:rPr>
          <w:rFonts w:ascii="Times New Roman" w:hAnsi="Times New Roman" w:cs="Times New Roman"/>
        </w:rPr>
        <w:t xml:space="preserve">also occur in the </w:t>
      </w:r>
      <w:r w:rsidR="0075726F">
        <w:rPr>
          <w:rFonts w:ascii="Times New Roman" w:hAnsi="Times New Roman" w:cs="Times New Roman"/>
        </w:rPr>
        <w:t xml:space="preserve">Hiberno-Latin saints’ </w:t>
      </w:r>
      <w:proofErr w:type="spellStart"/>
      <w:r w:rsidR="0075726F" w:rsidRPr="00D268D1">
        <w:rPr>
          <w:rFonts w:ascii="Times New Roman" w:hAnsi="Times New Roman" w:cs="Times New Roman"/>
          <w:i/>
          <w:iCs/>
        </w:rPr>
        <w:t>uitae</w:t>
      </w:r>
      <w:proofErr w:type="spellEnd"/>
      <w:r w:rsidR="0075726F">
        <w:rPr>
          <w:rFonts w:ascii="Times New Roman" w:hAnsi="Times New Roman" w:cs="Times New Roman"/>
        </w:rPr>
        <w:t xml:space="preserve"> (‘Lives’) of St Brendan and</w:t>
      </w:r>
      <w:r w:rsidR="00921592">
        <w:rPr>
          <w:rFonts w:ascii="Times New Roman" w:hAnsi="Times New Roman" w:cs="Times New Roman"/>
        </w:rPr>
        <w:t xml:space="preserve"> specifically</w:t>
      </w:r>
      <w:r w:rsidR="0075726F">
        <w:rPr>
          <w:rFonts w:ascii="Times New Roman" w:hAnsi="Times New Roman" w:cs="Times New Roman"/>
        </w:rPr>
        <w:t xml:space="preserve"> Saint </w:t>
      </w:r>
      <w:proofErr w:type="spellStart"/>
      <w:r w:rsidR="0075726F">
        <w:rPr>
          <w:rFonts w:ascii="Times New Roman" w:hAnsi="Times New Roman" w:cs="Times New Roman"/>
        </w:rPr>
        <w:t>Ailbe</w:t>
      </w:r>
      <w:proofErr w:type="spellEnd"/>
      <w:r w:rsidR="0075726F">
        <w:rPr>
          <w:rFonts w:ascii="Times New Roman" w:hAnsi="Times New Roman" w:cs="Times New Roman"/>
        </w:rPr>
        <w:t xml:space="preserve">. The </w:t>
      </w:r>
      <w:proofErr w:type="spellStart"/>
      <w:r w:rsidR="0075726F" w:rsidRPr="00AE7C4C">
        <w:rPr>
          <w:rFonts w:ascii="Times New Roman" w:hAnsi="Times New Roman" w:cs="Times New Roman"/>
          <w:i/>
          <w:iCs/>
        </w:rPr>
        <w:t>uitae</w:t>
      </w:r>
      <w:proofErr w:type="spellEnd"/>
      <w:r w:rsidR="0075726F">
        <w:rPr>
          <w:rFonts w:ascii="Times New Roman" w:hAnsi="Times New Roman" w:cs="Times New Roman"/>
        </w:rPr>
        <w:t xml:space="preserve"> however can be distinguished from </w:t>
      </w:r>
      <w:proofErr w:type="spellStart"/>
      <w:r w:rsidR="0075726F" w:rsidRPr="0071054A">
        <w:rPr>
          <w:rFonts w:ascii="Times New Roman" w:hAnsi="Times New Roman" w:cs="Times New Roman"/>
          <w:i/>
          <w:iCs/>
        </w:rPr>
        <w:t>Nauigatio</w:t>
      </w:r>
      <w:proofErr w:type="spellEnd"/>
      <w:r w:rsidR="0075726F" w:rsidRPr="0071054A">
        <w:rPr>
          <w:rFonts w:ascii="Times New Roman" w:hAnsi="Times New Roman" w:cs="Times New Roman"/>
          <w:i/>
          <w:iCs/>
        </w:rPr>
        <w:t xml:space="preserve"> </w:t>
      </w:r>
      <w:proofErr w:type="spellStart"/>
      <w:r w:rsidR="0075726F" w:rsidRPr="0071054A">
        <w:rPr>
          <w:rFonts w:ascii="Times New Roman" w:hAnsi="Times New Roman" w:cs="Times New Roman"/>
          <w:i/>
          <w:iCs/>
        </w:rPr>
        <w:t>Brendani</w:t>
      </w:r>
      <w:proofErr w:type="spellEnd"/>
      <w:r w:rsidR="0075726F">
        <w:rPr>
          <w:rFonts w:ascii="Times New Roman" w:hAnsi="Times New Roman" w:cs="Times New Roman"/>
        </w:rPr>
        <w:t xml:space="preserve"> in their use of such motifs in that the </w:t>
      </w:r>
      <w:proofErr w:type="spellStart"/>
      <w:r w:rsidR="0075726F" w:rsidRPr="00A718DB">
        <w:rPr>
          <w:rFonts w:ascii="Times New Roman" w:hAnsi="Times New Roman" w:cs="Times New Roman"/>
          <w:i/>
          <w:iCs/>
        </w:rPr>
        <w:t>Nauigatio</w:t>
      </w:r>
      <w:proofErr w:type="spellEnd"/>
      <w:r w:rsidR="0075726F">
        <w:rPr>
          <w:rFonts w:ascii="Times New Roman" w:hAnsi="Times New Roman" w:cs="Times New Roman"/>
        </w:rPr>
        <w:t xml:space="preserve"> is ‘unique in terms of genre in its abandonment of the formulae of the classic </w:t>
      </w:r>
      <w:proofErr w:type="spellStart"/>
      <w:r w:rsidR="0075726F" w:rsidRPr="00AE7C4C">
        <w:rPr>
          <w:rFonts w:ascii="Times New Roman" w:hAnsi="Times New Roman" w:cs="Times New Roman"/>
          <w:i/>
          <w:iCs/>
        </w:rPr>
        <w:t>uita</w:t>
      </w:r>
      <w:proofErr w:type="spellEnd"/>
      <w:r w:rsidR="0075726F">
        <w:rPr>
          <w:rFonts w:ascii="Times New Roman" w:hAnsi="Times New Roman" w:cs="Times New Roman"/>
        </w:rPr>
        <w:t xml:space="preserve"> to focus exclusively upon an adventure by the saint on the ocean’.</w:t>
      </w:r>
      <w:r w:rsidR="00643D09">
        <w:rPr>
          <w:rStyle w:val="FootnoteReference"/>
          <w:rFonts w:ascii="Times New Roman" w:hAnsi="Times New Roman" w:cs="Times New Roman"/>
        </w:rPr>
        <w:footnoteReference w:id="52"/>
      </w:r>
      <w:r w:rsidR="00BA3C49">
        <w:rPr>
          <w:rFonts w:ascii="Times New Roman" w:hAnsi="Times New Roman" w:cs="Times New Roman"/>
        </w:rPr>
        <w:t xml:space="preserve"> </w:t>
      </w:r>
      <w:r w:rsidR="00EC412A">
        <w:rPr>
          <w:rFonts w:ascii="Times New Roman" w:hAnsi="Times New Roman" w:cs="Times New Roman"/>
        </w:rPr>
        <w:t>Written</w:t>
      </w:r>
      <w:r w:rsidR="003E5B8B">
        <w:rPr>
          <w:rFonts w:ascii="Times New Roman" w:hAnsi="Times New Roman" w:cs="Times New Roman"/>
        </w:rPr>
        <w:t xml:space="preserve"> possibly</w:t>
      </w:r>
      <w:r w:rsidR="00EC412A">
        <w:rPr>
          <w:rFonts w:ascii="Times New Roman" w:hAnsi="Times New Roman" w:cs="Times New Roman"/>
        </w:rPr>
        <w:t xml:space="preserve"> in the eighth century,</w:t>
      </w:r>
      <w:r w:rsidR="002B5498">
        <w:rPr>
          <w:rFonts w:ascii="Times New Roman" w:hAnsi="Times New Roman" w:cs="Times New Roman"/>
        </w:rPr>
        <w:t xml:space="preserve"> </w:t>
      </w:r>
      <w:r w:rsidR="0075726F">
        <w:rPr>
          <w:rFonts w:ascii="Times New Roman" w:hAnsi="Times New Roman" w:cs="Times New Roman"/>
        </w:rPr>
        <w:t xml:space="preserve">Saint </w:t>
      </w:r>
      <w:proofErr w:type="spellStart"/>
      <w:r w:rsidR="0075726F">
        <w:rPr>
          <w:rFonts w:ascii="Times New Roman" w:hAnsi="Times New Roman" w:cs="Times New Roman"/>
        </w:rPr>
        <w:t>Ailbe</w:t>
      </w:r>
      <w:proofErr w:type="spellEnd"/>
      <w:r w:rsidR="0075726F">
        <w:rPr>
          <w:rFonts w:ascii="Times New Roman" w:hAnsi="Times New Roman" w:cs="Times New Roman"/>
        </w:rPr>
        <w:t xml:space="preserve"> exhibits influences of</w:t>
      </w:r>
      <w:r w:rsidR="00516A3C">
        <w:rPr>
          <w:rFonts w:ascii="Times New Roman" w:hAnsi="Times New Roman" w:cs="Times New Roman"/>
        </w:rPr>
        <w:t xml:space="preserve"> the</w:t>
      </w:r>
      <w:r w:rsidR="0075726F">
        <w:rPr>
          <w:rFonts w:ascii="Times New Roman" w:hAnsi="Times New Roman" w:cs="Times New Roman"/>
        </w:rPr>
        <w:t xml:space="preserve"> pre-Christian Irish </w:t>
      </w:r>
      <w:r w:rsidR="000D3655">
        <w:rPr>
          <w:rFonts w:ascii="Times New Roman" w:hAnsi="Times New Roman" w:cs="Times New Roman"/>
        </w:rPr>
        <w:t>O</w:t>
      </w:r>
      <w:r w:rsidR="0075726F">
        <w:rPr>
          <w:rFonts w:ascii="Times New Roman" w:hAnsi="Times New Roman" w:cs="Times New Roman"/>
        </w:rPr>
        <w:t>therworld.</w:t>
      </w:r>
      <w:r w:rsidR="008B475D">
        <w:rPr>
          <w:rFonts w:ascii="Times New Roman" w:hAnsi="Times New Roman" w:cs="Times New Roman"/>
        </w:rPr>
        <w:t xml:space="preserve"> The episode recounting</w:t>
      </w:r>
      <w:r w:rsidR="00AA1F99">
        <w:rPr>
          <w:rFonts w:ascii="Times New Roman" w:hAnsi="Times New Roman" w:cs="Times New Roman"/>
        </w:rPr>
        <w:t xml:space="preserve"> </w:t>
      </w:r>
      <w:proofErr w:type="spellStart"/>
      <w:r w:rsidR="00AA1F99">
        <w:rPr>
          <w:rFonts w:ascii="Times New Roman" w:hAnsi="Times New Roman" w:cs="Times New Roman"/>
        </w:rPr>
        <w:t>Ailbe’s</w:t>
      </w:r>
      <w:proofErr w:type="spellEnd"/>
      <w:r w:rsidR="008B475D">
        <w:rPr>
          <w:rFonts w:ascii="Times New Roman" w:hAnsi="Times New Roman" w:cs="Times New Roman"/>
        </w:rPr>
        <w:t xml:space="preserve"> temporary disappearance on a mysterious ship anchored off the coast of Clare</w:t>
      </w:r>
      <w:r w:rsidR="00E3103B">
        <w:rPr>
          <w:rFonts w:ascii="Times New Roman" w:hAnsi="Times New Roman" w:cs="Times New Roman"/>
        </w:rPr>
        <w:t xml:space="preserve"> </w:t>
      </w:r>
      <w:r w:rsidR="0075726F">
        <w:rPr>
          <w:rFonts w:ascii="Times New Roman" w:hAnsi="Times New Roman" w:cs="Times New Roman"/>
        </w:rPr>
        <w:t xml:space="preserve">‘has evident contemporary affinities with Irish vernacular works such as </w:t>
      </w:r>
      <w:proofErr w:type="spellStart"/>
      <w:r w:rsidR="0075726F" w:rsidRPr="00312CBB">
        <w:rPr>
          <w:rFonts w:ascii="Times New Roman" w:hAnsi="Times New Roman" w:cs="Times New Roman"/>
          <w:i/>
          <w:iCs/>
        </w:rPr>
        <w:t>Echtrae</w:t>
      </w:r>
      <w:proofErr w:type="spellEnd"/>
      <w:r w:rsidR="0075726F" w:rsidRPr="00312CBB">
        <w:rPr>
          <w:rFonts w:ascii="Times New Roman" w:hAnsi="Times New Roman" w:cs="Times New Roman"/>
          <w:i/>
          <w:iCs/>
        </w:rPr>
        <w:t xml:space="preserve"> </w:t>
      </w:r>
      <w:proofErr w:type="spellStart"/>
      <w:r w:rsidR="0075726F" w:rsidRPr="00312CBB">
        <w:rPr>
          <w:rFonts w:ascii="Times New Roman" w:hAnsi="Times New Roman" w:cs="Times New Roman"/>
          <w:i/>
          <w:iCs/>
        </w:rPr>
        <w:lastRenderedPageBreak/>
        <w:t>Con</w:t>
      </w:r>
      <w:r w:rsidR="003A2625" w:rsidRPr="00312CBB">
        <w:rPr>
          <w:rFonts w:ascii="Times New Roman" w:hAnsi="Times New Roman" w:cs="Times New Roman"/>
          <w:i/>
          <w:iCs/>
        </w:rPr>
        <w:t>n</w:t>
      </w:r>
      <w:r w:rsidR="0075726F" w:rsidRPr="00312CBB">
        <w:rPr>
          <w:rFonts w:ascii="Times New Roman" w:hAnsi="Times New Roman" w:cs="Times New Roman"/>
          <w:i/>
          <w:iCs/>
        </w:rPr>
        <w:t>lai</w:t>
      </w:r>
      <w:proofErr w:type="spellEnd"/>
      <w:r w:rsidR="0075726F">
        <w:rPr>
          <w:rFonts w:ascii="Times New Roman" w:hAnsi="Times New Roman" w:cs="Times New Roman"/>
        </w:rPr>
        <w:t xml:space="preserve"> and the early Bran material, narratives which, in their different ways, are concerned with accommodating pre-Christian traditions of mortal visitations to the supernatural world with Christian ideology’.</w:t>
      </w:r>
      <w:r w:rsidR="007A6F84">
        <w:rPr>
          <w:rStyle w:val="FootnoteReference"/>
          <w:rFonts w:ascii="Times New Roman" w:hAnsi="Times New Roman" w:cs="Times New Roman"/>
        </w:rPr>
        <w:footnoteReference w:id="53"/>
      </w:r>
      <w:r w:rsidR="0075726F">
        <w:rPr>
          <w:rFonts w:ascii="Times New Roman" w:hAnsi="Times New Roman" w:cs="Times New Roman"/>
        </w:rPr>
        <w:t xml:space="preserve"> The text has multiple meanings, ‘the opening of the episode immediately evokes the opening scene of the vernacular Irish </w:t>
      </w:r>
      <w:proofErr w:type="spellStart"/>
      <w:r w:rsidR="0075726F" w:rsidRPr="00331364">
        <w:rPr>
          <w:rFonts w:ascii="Times New Roman" w:hAnsi="Times New Roman" w:cs="Times New Roman"/>
          <w:i/>
          <w:iCs/>
        </w:rPr>
        <w:t>echtrae</w:t>
      </w:r>
      <w:proofErr w:type="spellEnd"/>
      <w:r w:rsidR="0075726F">
        <w:rPr>
          <w:rFonts w:ascii="Times New Roman" w:hAnsi="Times New Roman" w:cs="Times New Roman"/>
        </w:rPr>
        <w:t xml:space="preserve"> genre, in which the chosen hero with his companions is approached by an Otherworld presence’. </w:t>
      </w:r>
      <w:r w:rsidR="00BC2862">
        <w:rPr>
          <w:rFonts w:ascii="Times New Roman" w:hAnsi="Times New Roman" w:cs="Times New Roman"/>
        </w:rPr>
        <w:t xml:space="preserve">Furthermore, </w:t>
      </w:r>
      <w:r w:rsidR="0075726F">
        <w:rPr>
          <w:rFonts w:ascii="Times New Roman" w:hAnsi="Times New Roman" w:cs="Times New Roman"/>
        </w:rPr>
        <w:t>‘</w:t>
      </w:r>
      <w:r w:rsidR="007708E4">
        <w:rPr>
          <w:rFonts w:ascii="Times New Roman" w:hAnsi="Times New Roman" w:cs="Times New Roman"/>
        </w:rPr>
        <w:t>t</w:t>
      </w:r>
      <w:r w:rsidR="0075726F">
        <w:rPr>
          <w:rFonts w:ascii="Times New Roman" w:hAnsi="Times New Roman" w:cs="Times New Roman"/>
        </w:rPr>
        <w:t xml:space="preserve">he veiled ship which comes to </w:t>
      </w:r>
      <w:proofErr w:type="spellStart"/>
      <w:r w:rsidR="0075726F">
        <w:rPr>
          <w:rFonts w:ascii="Times New Roman" w:hAnsi="Times New Roman" w:cs="Times New Roman"/>
        </w:rPr>
        <w:t>Ailbe</w:t>
      </w:r>
      <w:proofErr w:type="spellEnd"/>
      <w:r w:rsidR="0075726F">
        <w:rPr>
          <w:rFonts w:ascii="Times New Roman" w:hAnsi="Times New Roman" w:cs="Times New Roman"/>
        </w:rPr>
        <w:t xml:space="preserve"> is of bronze, which according to vernacular Irish tradition is the material of Otherworld vessels’.</w:t>
      </w:r>
      <w:r w:rsidR="00E5637D">
        <w:rPr>
          <w:rFonts w:ascii="Times New Roman" w:hAnsi="Times New Roman" w:cs="Times New Roman"/>
        </w:rPr>
        <w:t xml:space="preserve"> </w:t>
      </w:r>
      <w:proofErr w:type="spellStart"/>
      <w:r w:rsidR="00E5637D">
        <w:rPr>
          <w:rFonts w:ascii="Times New Roman" w:hAnsi="Times New Roman" w:cs="Times New Roman"/>
        </w:rPr>
        <w:t>M</w:t>
      </w:r>
      <w:r w:rsidR="008901A8">
        <w:rPr>
          <w:rFonts w:ascii="Times New Roman" w:hAnsi="Times New Roman" w:cs="Times New Roman"/>
        </w:rPr>
        <w:t>á</w:t>
      </w:r>
      <w:r w:rsidR="00E5637D">
        <w:rPr>
          <w:rFonts w:ascii="Times New Roman" w:hAnsi="Times New Roman" w:cs="Times New Roman"/>
        </w:rPr>
        <w:t>ire</w:t>
      </w:r>
      <w:proofErr w:type="spellEnd"/>
      <w:r w:rsidR="00E5637D">
        <w:rPr>
          <w:rFonts w:ascii="Times New Roman" w:hAnsi="Times New Roman" w:cs="Times New Roman"/>
        </w:rPr>
        <w:t xml:space="preserve"> Herbert views the presence of these pre-Christian motifs and stock features</w:t>
      </w:r>
      <w:r w:rsidR="006C5579">
        <w:rPr>
          <w:rFonts w:ascii="Times New Roman" w:hAnsi="Times New Roman" w:cs="Times New Roman"/>
        </w:rPr>
        <w:t xml:space="preserve"> as more than interpolations, or the gloss of ‘local</w:t>
      </w:r>
      <w:r w:rsidR="003701C9">
        <w:rPr>
          <w:rFonts w:ascii="Times New Roman" w:hAnsi="Times New Roman" w:cs="Times New Roman"/>
        </w:rPr>
        <w:t xml:space="preserve"> folklore</w:t>
      </w:r>
      <w:r w:rsidR="006C5579">
        <w:rPr>
          <w:rFonts w:ascii="Times New Roman" w:hAnsi="Times New Roman" w:cs="Times New Roman"/>
        </w:rPr>
        <w:t>’</w:t>
      </w:r>
      <w:r w:rsidR="00096606">
        <w:rPr>
          <w:rFonts w:ascii="Times New Roman" w:hAnsi="Times New Roman" w:cs="Times New Roman"/>
        </w:rPr>
        <w:t>,</w:t>
      </w:r>
      <w:r w:rsidR="0075726F">
        <w:rPr>
          <w:rFonts w:ascii="Times New Roman" w:hAnsi="Times New Roman" w:cs="Times New Roman"/>
        </w:rPr>
        <w:t xml:space="preserve"> ‘</w:t>
      </w:r>
      <w:r w:rsidR="00FF2450">
        <w:rPr>
          <w:rFonts w:ascii="Times New Roman" w:hAnsi="Times New Roman" w:cs="Times New Roman"/>
        </w:rPr>
        <w:t>o</w:t>
      </w:r>
      <w:r w:rsidR="0075726F">
        <w:rPr>
          <w:rFonts w:ascii="Times New Roman" w:hAnsi="Times New Roman" w:cs="Times New Roman"/>
        </w:rPr>
        <w:t>verall, the hagiographer’s purpose seems to have been the transmutation of the overseas Otherworld voyage into a voyage of spiritual revelation, presaging the saint’s final translation to heaven’.</w:t>
      </w:r>
      <w:r w:rsidR="00A81A64">
        <w:rPr>
          <w:rFonts w:ascii="Times New Roman" w:hAnsi="Times New Roman" w:cs="Times New Roman"/>
        </w:rPr>
        <w:t xml:space="preserve"> Herbert observes that ‘a convention of reticence about supernatural revelations may be observed in the </w:t>
      </w:r>
      <w:r w:rsidR="00A81A64" w:rsidRPr="00FF3DB4">
        <w:rPr>
          <w:rFonts w:ascii="Times New Roman" w:hAnsi="Times New Roman" w:cs="Times New Roman"/>
          <w:i/>
          <w:iCs/>
        </w:rPr>
        <w:t xml:space="preserve">Vita </w:t>
      </w:r>
      <w:proofErr w:type="spellStart"/>
      <w:r w:rsidR="00A81A64" w:rsidRPr="00FF3DB4">
        <w:rPr>
          <w:rFonts w:ascii="Times New Roman" w:hAnsi="Times New Roman" w:cs="Times New Roman"/>
          <w:i/>
          <w:iCs/>
        </w:rPr>
        <w:t>Columbae</w:t>
      </w:r>
      <w:proofErr w:type="spellEnd"/>
      <w:r w:rsidR="00A81A64">
        <w:rPr>
          <w:rFonts w:ascii="Times New Roman" w:hAnsi="Times New Roman" w:cs="Times New Roman"/>
        </w:rPr>
        <w:t xml:space="preserve"> (1:43), which cites the example of the apostle Pau</w:t>
      </w:r>
      <w:r w:rsidR="004F24DA">
        <w:rPr>
          <w:rFonts w:ascii="Times New Roman" w:hAnsi="Times New Roman" w:cs="Times New Roman"/>
        </w:rPr>
        <w:t>l</w:t>
      </w:r>
      <w:r w:rsidR="00D03DB4">
        <w:rPr>
          <w:rFonts w:ascii="Times New Roman" w:hAnsi="Times New Roman" w:cs="Times New Roman"/>
        </w:rPr>
        <w:t>, ‘Anyone who has read St Paul, himself a chosen vessel, will remember what he has written, telling of such visions revealed to himself: no</w:t>
      </w:r>
      <w:r w:rsidR="00E87B37">
        <w:rPr>
          <w:rFonts w:ascii="Times New Roman" w:hAnsi="Times New Roman" w:cs="Times New Roman"/>
        </w:rPr>
        <w:t>t</w:t>
      </w:r>
      <w:r w:rsidR="00D03DB4">
        <w:rPr>
          <w:rFonts w:ascii="Times New Roman" w:hAnsi="Times New Roman" w:cs="Times New Roman"/>
        </w:rPr>
        <w:t xml:space="preserve"> ‘I know that I…’ but ‘I know a man, caught up to the third heaven. In this way our Columba had followed St Paul’s example in describing his visions of the spirit’</w:t>
      </w:r>
      <w:r w:rsidR="004F24DA">
        <w:rPr>
          <w:rFonts w:ascii="Times New Roman" w:hAnsi="Times New Roman" w:cs="Times New Roman"/>
        </w:rPr>
        <w:t>.</w:t>
      </w:r>
      <w:r w:rsidR="005E6F6E">
        <w:rPr>
          <w:rStyle w:val="FootnoteReference"/>
          <w:rFonts w:ascii="Times New Roman" w:hAnsi="Times New Roman" w:cs="Times New Roman"/>
        </w:rPr>
        <w:footnoteReference w:id="54"/>
      </w:r>
      <w:r w:rsidR="00756617">
        <w:rPr>
          <w:rFonts w:ascii="Times New Roman" w:hAnsi="Times New Roman" w:cs="Times New Roman"/>
        </w:rPr>
        <w:t xml:space="preserve"> Similarly, there is a contrast</w:t>
      </w:r>
      <w:r w:rsidR="003066A8">
        <w:rPr>
          <w:rFonts w:ascii="Times New Roman" w:hAnsi="Times New Roman" w:cs="Times New Roman"/>
        </w:rPr>
        <w:t xml:space="preserve"> between the</w:t>
      </w:r>
      <w:r w:rsidR="00FD6E13">
        <w:rPr>
          <w:rFonts w:ascii="Times New Roman" w:hAnsi="Times New Roman" w:cs="Times New Roman"/>
        </w:rPr>
        <w:t xml:space="preserve"> attitude of reticence</w:t>
      </w:r>
      <w:r w:rsidR="0081167A">
        <w:rPr>
          <w:rFonts w:ascii="Times New Roman" w:hAnsi="Times New Roman" w:cs="Times New Roman"/>
        </w:rPr>
        <w:t xml:space="preserve"> expressed in the disappearance episode</w:t>
      </w:r>
      <w:r w:rsidR="00FD6E13">
        <w:rPr>
          <w:rFonts w:ascii="Times New Roman" w:hAnsi="Times New Roman" w:cs="Times New Roman"/>
        </w:rPr>
        <w:t xml:space="preserve"> in the</w:t>
      </w:r>
      <w:r w:rsidR="00801907">
        <w:rPr>
          <w:rFonts w:ascii="Times New Roman" w:hAnsi="Times New Roman" w:cs="Times New Roman"/>
        </w:rPr>
        <w:t xml:space="preserve"> Life of </w:t>
      </w:r>
      <w:proofErr w:type="spellStart"/>
      <w:r w:rsidR="00234643">
        <w:rPr>
          <w:rFonts w:ascii="Times New Roman" w:hAnsi="Times New Roman" w:cs="Times New Roman"/>
        </w:rPr>
        <w:t>Ailbe</w:t>
      </w:r>
      <w:proofErr w:type="spellEnd"/>
      <w:r w:rsidR="00B94DE8">
        <w:rPr>
          <w:rFonts w:ascii="Times New Roman" w:hAnsi="Times New Roman" w:cs="Times New Roman"/>
        </w:rPr>
        <w:t xml:space="preserve"> (an absence of ‘commentary or explication’</w:t>
      </w:r>
      <w:r w:rsidR="00CF0B38">
        <w:rPr>
          <w:rFonts w:ascii="Times New Roman" w:hAnsi="Times New Roman" w:cs="Times New Roman"/>
        </w:rPr>
        <w:t>)</w:t>
      </w:r>
      <w:r w:rsidR="00234643">
        <w:rPr>
          <w:rFonts w:ascii="Times New Roman" w:hAnsi="Times New Roman" w:cs="Times New Roman"/>
        </w:rPr>
        <w:t xml:space="preserve"> </w:t>
      </w:r>
      <w:r w:rsidR="0075726F">
        <w:rPr>
          <w:rFonts w:ascii="Times New Roman" w:hAnsi="Times New Roman" w:cs="Times New Roman"/>
        </w:rPr>
        <w:t>‘with</w:t>
      </w:r>
      <w:r w:rsidR="00234643">
        <w:rPr>
          <w:rFonts w:ascii="Times New Roman" w:hAnsi="Times New Roman" w:cs="Times New Roman"/>
        </w:rPr>
        <w:t xml:space="preserve"> the</w:t>
      </w:r>
      <w:r w:rsidR="0075726F">
        <w:rPr>
          <w:rFonts w:ascii="Times New Roman" w:hAnsi="Times New Roman" w:cs="Times New Roman"/>
        </w:rPr>
        <w:t xml:space="preserve"> explicit enjoyment of Bren</w:t>
      </w:r>
      <w:r w:rsidR="003C68B6">
        <w:rPr>
          <w:rFonts w:ascii="Times New Roman" w:hAnsi="Times New Roman" w:cs="Times New Roman"/>
        </w:rPr>
        <w:t>dan</w:t>
      </w:r>
      <w:r w:rsidR="0075726F">
        <w:rPr>
          <w:rFonts w:ascii="Times New Roman" w:hAnsi="Times New Roman" w:cs="Times New Roman"/>
        </w:rPr>
        <w:t xml:space="preserve"> in the </w:t>
      </w:r>
      <w:proofErr w:type="spellStart"/>
      <w:r w:rsidR="0075726F" w:rsidRPr="00AD145D">
        <w:rPr>
          <w:rFonts w:ascii="Times New Roman" w:hAnsi="Times New Roman" w:cs="Times New Roman"/>
          <w:i/>
          <w:iCs/>
        </w:rPr>
        <w:t>Naugiatio</w:t>
      </w:r>
      <w:proofErr w:type="spellEnd"/>
      <w:r w:rsidR="0075726F">
        <w:rPr>
          <w:rFonts w:ascii="Times New Roman" w:hAnsi="Times New Roman" w:cs="Times New Roman"/>
        </w:rPr>
        <w:t xml:space="preserve"> to return with fruit and precious stones from the Land of Promise’</w:t>
      </w:r>
      <w:r w:rsidR="00A409BC">
        <w:rPr>
          <w:rFonts w:ascii="Times New Roman" w:hAnsi="Times New Roman" w:cs="Times New Roman"/>
        </w:rPr>
        <w:t>.</w:t>
      </w:r>
      <w:r w:rsidR="00B7791A">
        <w:rPr>
          <w:rStyle w:val="FootnoteReference"/>
          <w:rFonts w:ascii="Times New Roman" w:hAnsi="Times New Roman" w:cs="Times New Roman"/>
        </w:rPr>
        <w:footnoteReference w:id="55"/>
      </w:r>
      <w:r w:rsidR="00D75DE4">
        <w:rPr>
          <w:rFonts w:ascii="Times New Roman" w:hAnsi="Times New Roman" w:cs="Times New Roman"/>
        </w:rPr>
        <w:t xml:space="preserve"> </w:t>
      </w:r>
    </w:p>
    <w:p w:rsidR="00673ED0" w:rsidRDefault="00412B86" w:rsidP="00673ED0">
      <w:pPr>
        <w:spacing w:line="480" w:lineRule="auto"/>
        <w:rPr>
          <w:rFonts w:ascii="Times New Roman" w:hAnsi="Times New Roman" w:cs="Times New Roman"/>
        </w:rPr>
      </w:pPr>
      <w:r>
        <w:rPr>
          <w:rFonts w:ascii="Times New Roman" w:hAnsi="Times New Roman" w:cs="Times New Roman"/>
        </w:rPr>
        <w:t xml:space="preserve"> </w:t>
      </w:r>
    </w:p>
    <w:p w:rsidR="0014791A" w:rsidRDefault="00673ED0" w:rsidP="00301150">
      <w:pPr>
        <w:spacing w:line="480" w:lineRule="auto"/>
        <w:rPr>
          <w:rFonts w:ascii="Times New Roman" w:hAnsi="Times New Roman" w:cs="Times New Roman"/>
        </w:rPr>
      </w:pPr>
      <w:r>
        <w:rPr>
          <w:rFonts w:ascii="Times New Roman" w:hAnsi="Times New Roman" w:cs="Times New Roman"/>
        </w:rPr>
        <w:lastRenderedPageBreak/>
        <w:t>Critical studies of the Otherworld have</w:t>
      </w:r>
      <w:r w:rsidR="00C4457E">
        <w:rPr>
          <w:rFonts w:ascii="Times New Roman" w:hAnsi="Times New Roman" w:cs="Times New Roman"/>
        </w:rPr>
        <w:t xml:space="preserve"> focussed on </w:t>
      </w:r>
      <w:r>
        <w:rPr>
          <w:rFonts w:ascii="Times New Roman" w:hAnsi="Times New Roman" w:cs="Times New Roman"/>
        </w:rPr>
        <w:t>identifying the binary oppositions in the texts between Christian and pre-Christian</w:t>
      </w:r>
      <w:r w:rsidR="00CD7C47">
        <w:rPr>
          <w:rFonts w:ascii="Times New Roman" w:hAnsi="Times New Roman" w:cs="Times New Roman"/>
        </w:rPr>
        <w:t xml:space="preserve">, </w:t>
      </w:r>
      <w:r>
        <w:rPr>
          <w:rFonts w:ascii="Times New Roman" w:hAnsi="Times New Roman" w:cs="Times New Roman"/>
        </w:rPr>
        <w:t>as</w:t>
      </w:r>
      <w:r w:rsidR="008944D5">
        <w:rPr>
          <w:rFonts w:ascii="Times New Roman" w:hAnsi="Times New Roman" w:cs="Times New Roman"/>
        </w:rPr>
        <w:t xml:space="preserve"> discussed</w:t>
      </w:r>
      <w:r>
        <w:rPr>
          <w:rFonts w:ascii="Times New Roman" w:hAnsi="Times New Roman" w:cs="Times New Roman"/>
        </w:rPr>
        <w:t xml:space="preserve"> by </w:t>
      </w:r>
      <w:proofErr w:type="spellStart"/>
      <w:r>
        <w:rPr>
          <w:rFonts w:ascii="Times New Roman" w:hAnsi="Times New Roman" w:cs="Times New Roman"/>
        </w:rPr>
        <w:t>Bergholm</w:t>
      </w:r>
      <w:proofErr w:type="spellEnd"/>
      <w:r>
        <w:rPr>
          <w:rFonts w:ascii="Times New Roman" w:hAnsi="Times New Roman" w:cs="Times New Roman"/>
        </w:rPr>
        <w:t xml:space="preserve"> and </w:t>
      </w:r>
      <w:proofErr w:type="spellStart"/>
      <w:r>
        <w:rPr>
          <w:rFonts w:ascii="Times New Roman" w:hAnsi="Times New Roman" w:cs="Times New Roman"/>
        </w:rPr>
        <w:t>Ritari</w:t>
      </w:r>
      <w:proofErr w:type="spellEnd"/>
      <w:r w:rsidR="007C0A7B">
        <w:rPr>
          <w:rFonts w:ascii="Times New Roman" w:hAnsi="Times New Roman" w:cs="Times New Roman"/>
        </w:rPr>
        <w:t>.</w:t>
      </w:r>
      <w:r w:rsidR="00DD09E1">
        <w:rPr>
          <w:rFonts w:ascii="Times New Roman" w:hAnsi="Times New Roman" w:cs="Times New Roman"/>
        </w:rPr>
        <w:t xml:space="preserve"> </w:t>
      </w:r>
      <w:r w:rsidR="00144E46">
        <w:rPr>
          <w:rFonts w:ascii="Times New Roman" w:hAnsi="Times New Roman" w:cs="Times New Roman"/>
        </w:rPr>
        <w:t>However, t</w:t>
      </w:r>
      <w:r w:rsidR="00DD09E1">
        <w:rPr>
          <w:rFonts w:ascii="Times New Roman" w:hAnsi="Times New Roman" w:cs="Times New Roman"/>
        </w:rPr>
        <w:t>he depictions of the Celtic Otherworld in the extant medieval texts demonstrate a spirituality which</w:t>
      </w:r>
      <w:r w:rsidR="00A97E4B">
        <w:rPr>
          <w:rFonts w:ascii="Times New Roman" w:hAnsi="Times New Roman" w:cs="Times New Roman"/>
        </w:rPr>
        <w:t xml:space="preserve"> perhaps</w:t>
      </w:r>
      <w:r w:rsidR="00DD09E1">
        <w:rPr>
          <w:rFonts w:ascii="Times New Roman" w:hAnsi="Times New Roman" w:cs="Times New Roman"/>
        </w:rPr>
        <w:t xml:space="preserve"> transcends ‘ancient Celtic and ‘medieval Celtic’ designations.</w:t>
      </w:r>
      <w:r w:rsidR="00100093">
        <w:rPr>
          <w:rFonts w:ascii="Times New Roman" w:hAnsi="Times New Roman" w:cs="Times New Roman"/>
        </w:rPr>
        <w:t xml:space="preserve"> </w:t>
      </w:r>
      <w:r w:rsidR="00DD09E1">
        <w:rPr>
          <w:rFonts w:ascii="Times New Roman" w:hAnsi="Times New Roman" w:cs="Times New Roman"/>
        </w:rPr>
        <w:t>The Otherworld</w:t>
      </w:r>
      <w:r w:rsidR="00AC6F62">
        <w:rPr>
          <w:rFonts w:ascii="Times New Roman" w:hAnsi="Times New Roman" w:cs="Times New Roman"/>
        </w:rPr>
        <w:t>, therefore,</w:t>
      </w:r>
      <w:r w:rsidR="00DD09E1">
        <w:rPr>
          <w:rFonts w:ascii="Times New Roman" w:hAnsi="Times New Roman" w:cs="Times New Roman"/>
        </w:rPr>
        <w:t xml:space="preserve"> may be seen as a fulcrum at which pagan and Christian interpretations of paradise and eternity converge.</w:t>
      </w:r>
      <w:r w:rsidR="00304FC2">
        <w:rPr>
          <w:rFonts w:ascii="Times New Roman" w:hAnsi="Times New Roman" w:cs="Times New Roman"/>
        </w:rPr>
        <w:t xml:space="preserve"> </w:t>
      </w:r>
      <w:r w:rsidR="00097874">
        <w:rPr>
          <w:rFonts w:ascii="Times New Roman" w:hAnsi="Times New Roman" w:cs="Times New Roman"/>
        </w:rPr>
        <w:t>In turn, t</w:t>
      </w:r>
      <w:r w:rsidR="00304FC2">
        <w:rPr>
          <w:rFonts w:ascii="Times New Roman" w:hAnsi="Times New Roman" w:cs="Times New Roman"/>
        </w:rPr>
        <w:t>he ambiguities, contradictions, and inconsistencies that characterise the depiction of the Otherworld in these texts are not the mark of incompetence on the behalf of the medieval authors but central to ‘the tale’s message and narrative strategy’.</w:t>
      </w:r>
      <w:r w:rsidR="0075680D">
        <w:rPr>
          <w:rStyle w:val="FootnoteReference"/>
          <w:rFonts w:ascii="Times New Roman" w:hAnsi="Times New Roman" w:cs="Times New Roman"/>
        </w:rPr>
        <w:footnoteReference w:id="56"/>
      </w:r>
      <w:r w:rsidR="00304FC2">
        <w:rPr>
          <w:rFonts w:ascii="Times New Roman" w:hAnsi="Times New Roman" w:cs="Times New Roman"/>
        </w:rPr>
        <w:t xml:space="preserve"> Can the Otherworld be</w:t>
      </w:r>
      <w:r w:rsidR="000049DD">
        <w:rPr>
          <w:rFonts w:ascii="Times New Roman" w:hAnsi="Times New Roman" w:cs="Times New Roman"/>
        </w:rPr>
        <w:t xml:space="preserve"> better</w:t>
      </w:r>
      <w:r w:rsidR="00304FC2">
        <w:rPr>
          <w:rFonts w:ascii="Times New Roman" w:hAnsi="Times New Roman" w:cs="Times New Roman"/>
        </w:rPr>
        <w:t xml:space="preserve"> understood as a literary construct for the spiritual notions of paradise and eternity in the afterlife? </w:t>
      </w:r>
      <w:r w:rsidR="008C4006">
        <w:rPr>
          <w:rFonts w:ascii="Times New Roman" w:hAnsi="Times New Roman" w:cs="Times New Roman"/>
        </w:rPr>
        <w:t xml:space="preserve">Barbara </w:t>
      </w:r>
      <w:r w:rsidR="00C63BA1">
        <w:rPr>
          <w:rFonts w:ascii="Times New Roman" w:hAnsi="Times New Roman" w:cs="Times New Roman"/>
        </w:rPr>
        <w:t>Hillers description of the nature of the voyage genre equally describes the</w:t>
      </w:r>
      <w:r w:rsidR="009326EC">
        <w:rPr>
          <w:rFonts w:ascii="Times New Roman" w:hAnsi="Times New Roman" w:cs="Times New Roman"/>
        </w:rPr>
        <w:t xml:space="preserve"> mysterious</w:t>
      </w:r>
      <w:r w:rsidR="00C63BA1">
        <w:rPr>
          <w:rFonts w:ascii="Times New Roman" w:hAnsi="Times New Roman" w:cs="Times New Roman"/>
        </w:rPr>
        <w:t xml:space="preserve"> nature of the Celtic Otherworld</w:t>
      </w:r>
      <w:r w:rsidR="00A07B96">
        <w:rPr>
          <w:rFonts w:ascii="Times New Roman" w:hAnsi="Times New Roman" w:cs="Times New Roman"/>
        </w:rPr>
        <w:t>,</w:t>
      </w:r>
      <w:r w:rsidR="000C3E89">
        <w:rPr>
          <w:rFonts w:ascii="Times New Roman" w:hAnsi="Times New Roman" w:cs="Times New Roman"/>
        </w:rPr>
        <w:t xml:space="preserve"> ‘What is this island world in which we are navigating? Is it the world of the dead or the world of the living – Christian paradise, Greek Elysium, or Irish </w:t>
      </w:r>
      <w:proofErr w:type="spellStart"/>
      <w:r w:rsidR="000C3E89">
        <w:rPr>
          <w:rFonts w:ascii="Times New Roman" w:hAnsi="Times New Roman" w:cs="Times New Roman"/>
        </w:rPr>
        <w:t>tír</w:t>
      </w:r>
      <w:proofErr w:type="spellEnd"/>
      <w:r w:rsidR="000C3E89">
        <w:rPr>
          <w:rFonts w:ascii="Times New Roman" w:hAnsi="Times New Roman" w:cs="Times New Roman"/>
        </w:rPr>
        <w:t xml:space="preserve"> </w:t>
      </w:r>
      <w:proofErr w:type="spellStart"/>
      <w:r w:rsidR="000C3E89">
        <w:rPr>
          <w:rFonts w:ascii="Times New Roman" w:hAnsi="Times New Roman" w:cs="Times New Roman"/>
        </w:rPr>
        <w:t>na</w:t>
      </w:r>
      <w:proofErr w:type="spellEnd"/>
      <w:r w:rsidR="000C3E89">
        <w:rPr>
          <w:rFonts w:ascii="Times New Roman" w:hAnsi="Times New Roman" w:cs="Times New Roman"/>
        </w:rPr>
        <w:t xml:space="preserve"> </w:t>
      </w:r>
      <w:proofErr w:type="spellStart"/>
      <w:r w:rsidR="000C3E89">
        <w:rPr>
          <w:rFonts w:ascii="Times New Roman" w:hAnsi="Times New Roman" w:cs="Times New Roman"/>
        </w:rPr>
        <w:t>nóg</w:t>
      </w:r>
      <w:proofErr w:type="spellEnd"/>
      <w:r w:rsidR="000C3E89">
        <w:rPr>
          <w:rFonts w:ascii="Times New Roman" w:hAnsi="Times New Roman" w:cs="Times New Roman"/>
        </w:rPr>
        <w:t>?</w:t>
      </w:r>
      <w:r w:rsidR="00301150">
        <w:rPr>
          <w:rFonts w:ascii="Times New Roman" w:hAnsi="Times New Roman" w:cs="Times New Roman"/>
        </w:rPr>
        <w:t>’</w:t>
      </w:r>
      <w:r w:rsidR="002636E2">
        <w:rPr>
          <w:rStyle w:val="FootnoteReference"/>
          <w:rFonts w:ascii="Times New Roman" w:hAnsi="Times New Roman" w:cs="Times New Roman"/>
        </w:rPr>
        <w:footnoteReference w:id="57"/>
      </w:r>
      <w:r w:rsidR="000C3E89">
        <w:rPr>
          <w:rFonts w:ascii="Times New Roman" w:hAnsi="Times New Roman" w:cs="Times New Roman"/>
        </w:rPr>
        <w:t xml:space="preserve"> </w:t>
      </w:r>
    </w:p>
    <w:p w:rsidR="00C03C2A" w:rsidRDefault="00C03C2A" w:rsidP="00301150">
      <w:pPr>
        <w:spacing w:line="480" w:lineRule="auto"/>
        <w:rPr>
          <w:rFonts w:ascii="Times New Roman" w:hAnsi="Times New Roman" w:cs="Times New Roman"/>
        </w:rPr>
      </w:pPr>
    </w:p>
    <w:p w:rsidR="00C03C2A" w:rsidRDefault="00C03C2A" w:rsidP="00301150">
      <w:pPr>
        <w:spacing w:line="480" w:lineRule="auto"/>
        <w:rPr>
          <w:rFonts w:ascii="Times New Roman" w:hAnsi="Times New Roman" w:cs="Times New Roman"/>
        </w:rPr>
      </w:pPr>
      <w:r>
        <w:rPr>
          <w:rFonts w:ascii="Times New Roman" w:hAnsi="Times New Roman" w:cs="Times New Roman"/>
        </w:rPr>
        <w:t>Bibliography</w:t>
      </w:r>
    </w:p>
    <w:p w:rsidR="00C03C2A" w:rsidRPr="00C03C2A" w:rsidRDefault="00C03C2A" w:rsidP="00C03C2A">
      <w:pPr>
        <w:pStyle w:val="Bibliography"/>
        <w:rPr>
          <w:rFonts w:ascii="Times New Roman" w:hAnsi="Times New Roman" w:cs="Times New Roman"/>
        </w:rPr>
      </w:pPr>
      <w:r>
        <w:fldChar w:fldCharType="begin"/>
      </w:r>
      <w:r>
        <w:instrText xml:space="preserve"> ADDIN ZOTERO_BIBL {"uncited":[],"omitted":[],"custom":[]} CSL_BIBLIOGRAPHY </w:instrText>
      </w:r>
      <w:r>
        <w:fldChar w:fldCharType="separate"/>
      </w:r>
      <w:proofErr w:type="spellStart"/>
      <w:r w:rsidRPr="00C03C2A">
        <w:rPr>
          <w:rFonts w:ascii="Times New Roman" w:hAnsi="Times New Roman" w:cs="Times New Roman"/>
        </w:rPr>
        <w:t>Adomn</w:t>
      </w:r>
      <w:r>
        <w:rPr>
          <w:rFonts w:ascii="Times New Roman" w:hAnsi="Times New Roman" w:cs="Times New Roman"/>
        </w:rPr>
        <w:t>á</w:t>
      </w:r>
      <w:r w:rsidRPr="00C03C2A">
        <w:rPr>
          <w:rFonts w:ascii="Times New Roman" w:hAnsi="Times New Roman" w:cs="Times New Roman"/>
        </w:rPr>
        <w:t>n</w:t>
      </w:r>
      <w:proofErr w:type="spellEnd"/>
      <w:r w:rsidRPr="00C03C2A">
        <w:rPr>
          <w:rFonts w:ascii="Times New Roman" w:hAnsi="Times New Roman" w:cs="Times New Roman"/>
        </w:rPr>
        <w:t xml:space="preserve">, </w:t>
      </w:r>
      <w:r w:rsidRPr="00C03C2A">
        <w:rPr>
          <w:rFonts w:ascii="Times New Roman" w:hAnsi="Times New Roman" w:cs="Times New Roman"/>
          <w:i/>
          <w:iCs/>
        </w:rPr>
        <w:t xml:space="preserve">Life Of </w:t>
      </w:r>
      <w:proofErr w:type="spellStart"/>
      <w:r w:rsidRPr="00C03C2A">
        <w:rPr>
          <w:rFonts w:ascii="Times New Roman" w:hAnsi="Times New Roman" w:cs="Times New Roman"/>
          <w:i/>
          <w:iCs/>
        </w:rPr>
        <w:t>St.Columba</w:t>
      </w:r>
      <w:proofErr w:type="spellEnd"/>
      <w:r w:rsidRPr="00C03C2A">
        <w:rPr>
          <w:rFonts w:ascii="Times New Roman" w:hAnsi="Times New Roman" w:cs="Times New Roman"/>
        </w:rPr>
        <w:t>, trans. by Richard Sharpe (Harmondsworth, Middlesex, England; New York: Penguin Books, 1991) &lt;https://www.overdrive.com/search?q=F4F864B5-8E92-4B23-81B9-23F997A9C183&gt; [accessed 29 April 2020]</w:t>
      </w:r>
    </w:p>
    <w:p w:rsidR="00C03C2A" w:rsidRPr="00C03C2A" w:rsidRDefault="00C03C2A" w:rsidP="00C03C2A">
      <w:pPr>
        <w:pStyle w:val="Bibliography"/>
        <w:rPr>
          <w:rFonts w:ascii="Times New Roman" w:hAnsi="Times New Roman" w:cs="Times New Roman"/>
        </w:rPr>
      </w:pPr>
      <w:r w:rsidRPr="00C03C2A">
        <w:rPr>
          <w:rFonts w:ascii="Times New Roman" w:hAnsi="Times New Roman" w:cs="Times New Roman"/>
        </w:rPr>
        <w:t xml:space="preserve">Black, Ronald, William Gillies, and </w:t>
      </w:r>
      <w:proofErr w:type="spellStart"/>
      <w:r w:rsidRPr="00C03C2A">
        <w:rPr>
          <w:rFonts w:ascii="Times New Roman" w:hAnsi="Times New Roman" w:cs="Times New Roman"/>
        </w:rPr>
        <w:t>Roibeard</w:t>
      </w:r>
      <w:proofErr w:type="spellEnd"/>
      <w:r w:rsidRPr="00C03C2A">
        <w:rPr>
          <w:rFonts w:ascii="Times New Roman" w:hAnsi="Times New Roman" w:cs="Times New Roman"/>
        </w:rPr>
        <w:t xml:space="preserve"> Ó </w:t>
      </w:r>
      <w:proofErr w:type="spellStart"/>
      <w:r w:rsidRPr="00C03C2A">
        <w:rPr>
          <w:rFonts w:ascii="Times New Roman" w:hAnsi="Times New Roman" w:cs="Times New Roman"/>
        </w:rPr>
        <w:t>Maolalaigh</w:t>
      </w:r>
      <w:proofErr w:type="spellEnd"/>
      <w:r w:rsidRPr="00C03C2A">
        <w:rPr>
          <w:rFonts w:ascii="Times New Roman" w:hAnsi="Times New Roman" w:cs="Times New Roman"/>
        </w:rPr>
        <w:t xml:space="preserve">, eds., </w:t>
      </w:r>
      <w:r w:rsidRPr="00C03C2A">
        <w:rPr>
          <w:rFonts w:ascii="Times New Roman" w:hAnsi="Times New Roman" w:cs="Times New Roman"/>
          <w:i/>
          <w:iCs/>
        </w:rPr>
        <w:t>Celtic Connections: Proceedings Of The 10th International Congress Of Celtic Studies</w:t>
      </w:r>
      <w:r w:rsidRPr="00C03C2A">
        <w:rPr>
          <w:rFonts w:ascii="Times New Roman" w:hAnsi="Times New Roman" w:cs="Times New Roman"/>
        </w:rPr>
        <w:t>, Archaeology Monograph Series, No. 2 (East Lothian, East Lothian, Scotland: Tuckwell Press, 1999)</w:t>
      </w:r>
    </w:p>
    <w:p w:rsidR="00C03C2A" w:rsidRPr="00C03C2A" w:rsidRDefault="00C03C2A" w:rsidP="00C03C2A">
      <w:pPr>
        <w:pStyle w:val="Bibliography"/>
        <w:rPr>
          <w:rFonts w:ascii="Times New Roman" w:hAnsi="Times New Roman" w:cs="Times New Roman"/>
        </w:rPr>
      </w:pPr>
      <w:r w:rsidRPr="00C03C2A">
        <w:rPr>
          <w:rFonts w:ascii="Times New Roman" w:hAnsi="Times New Roman" w:cs="Times New Roman"/>
        </w:rPr>
        <w:t xml:space="preserve">Bromwich, Rachel, </w:t>
      </w:r>
      <w:proofErr w:type="spellStart"/>
      <w:r w:rsidRPr="00C03C2A">
        <w:rPr>
          <w:rFonts w:ascii="Times New Roman" w:hAnsi="Times New Roman" w:cs="Times New Roman"/>
          <w:i/>
          <w:iCs/>
        </w:rPr>
        <w:t>Trioedd</w:t>
      </w:r>
      <w:proofErr w:type="spellEnd"/>
      <w:r w:rsidRPr="00C03C2A">
        <w:rPr>
          <w:rFonts w:ascii="Times New Roman" w:hAnsi="Times New Roman" w:cs="Times New Roman"/>
          <w:i/>
          <w:iCs/>
        </w:rPr>
        <w:t xml:space="preserve"> Ynys </w:t>
      </w:r>
      <w:proofErr w:type="spellStart"/>
      <w:r w:rsidRPr="00C03C2A">
        <w:rPr>
          <w:rFonts w:ascii="Times New Roman" w:hAnsi="Times New Roman" w:cs="Times New Roman"/>
          <w:i/>
          <w:iCs/>
        </w:rPr>
        <w:t>Prydein</w:t>
      </w:r>
      <w:proofErr w:type="spellEnd"/>
      <w:r w:rsidRPr="00C03C2A">
        <w:rPr>
          <w:rFonts w:ascii="Times New Roman" w:hAnsi="Times New Roman" w:cs="Times New Roman"/>
          <w:i/>
          <w:iCs/>
        </w:rPr>
        <w:t>: The Triads Of The Island Of Britain</w:t>
      </w:r>
      <w:r w:rsidRPr="00C03C2A">
        <w:rPr>
          <w:rFonts w:ascii="Times New Roman" w:hAnsi="Times New Roman" w:cs="Times New Roman"/>
        </w:rPr>
        <w:t>, Fourth Edition ((University of Wales Press), 2017)</w:t>
      </w:r>
    </w:p>
    <w:p w:rsidR="00C03C2A" w:rsidRPr="00C03C2A" w:rsidRDefault="00C03C2A" w:rsidP="00C03C2A">
      <w:pPr>
        <w:pStyle w:val="Bibliography"/>
        <w:rPr>
          <w:rFonts w:ascii="Times New Roman" w:hAnsi="Times New Roman" w:cs="Times New Roman"/>
        </w:rPr>
      </w:pPr>
      <w:r w:rsidRPr="00C03C2A">
        <w:rPr>
          <w:rFonts w:ascii="Times New Roman" w:hAnsi="Times New Roman" w:cs="Times New Roman"/>
        </w:rPr>
        <w:t xml:space="preserve">Caesar, Julius, </w:t>
      </w:r>
      <w:r w:rsidRPr="00C03C2A">
        <w:rPr>
          <w:rFonts w:ascii="Times New Roman" w:hAnsi="Times New Roman" w:cs="Times New Roman"/>
          <w:i/>
          <w:iCs/>
        </w:rPr>
        <w:t>The Gallic Wars</w:t>
      </w:r>
      <w:r w:rsidRPr="00C03C2A">
        <w:rPr>
          <w:rFonts w:ascii="Times New Roman" w:hAnsi="Times New Roman" w:cs="Times New Roman"/>
        </w:rPr>
        <w:t xml:space="preserve">, ed. by </w:t>
      </w:r>
      <w:proofErr w:type="spellStart"/>
      <w:r w:rsidRPr="00C03C2A">
        <w:rPr>
          <w:rFonts w:ascii="Times New Roman" w:hAnsi="Times New Roman" w:cs="Times New Roman"/>
        </w:rPr>
        <w:t>Ruedele</w:t>
      </w:r>
      <w:proofErr w:type="spellEnd"/>
      <w:r w:rsidRPr="00C03C2A">
        <w:rPr>
          <w:rFonts w:ascii="Times New Roman" w:hAnsi="Times New Roman" w:cs="Times New Roman"/>
        </w:rPr>
        <w:t>, Franz (neptunepublishing.us, 2018)</w:t>
      </w:r>
    </w:p>
    <w:p w:rsidR="00C03C2A" w:rsidRPr="00C03C2A" w:rsidRDefault="00C03C2A" w:rsidP="00C03C2A">
      <w:pPr>
        <w:pStyle w:val="Bibliography"/>
        <w:rPr>
          <w:rFonts w:ascii="Times New Roman" w:hAnsi="Times New Roman" w:cs="Times New Roman"/>
        </w:rPr>
      </w:pPr>
      <w:r w:rsidRPr="00C03C2A">
        <w:rPr>
          <w:rFonts w:ascii="Times New Roman" w:hAnsi="Times New Roman" w:cs="Times New Roman"/>
        </w:rPr>
        <w:lastRenderedPageBreak/>
        <w:t xml:space="preserve">Carey, John, ‘Time, Space And The Otherworld’, </w:t>
      </w:r>
      <w:r w:rsidRPr="00C03C2A">
        <w:rPr>
          <w:rFonts w:ascii="Times New Roman" w:hAnsi="Times New Roman" w:cs="Times New Roman"/>
          <w:i/>
          <w:iCs/>
        </w:rPr>
        <w:t>Proceedings Of The Harvard Celtic Colloquium</w:t>
      </w:r>
      <w:r w:rsidRPr="00C03C2A">
        <w:rPr>
          <w:rFonts w:ascii="Times New Roman" w:hAnsi="Times New Roman" w:cs="Times New Roman"/>
        </w:rPr>
        <w:t>, 7 (1987), 1–27</w:t>
      </w:r>
    </w:p>
    <w:p w:rsidR="00C03C2A" w:rsidRPr="00C03C2A" w:rsidRDefault="00C03C2A" w:rsidP="00C03C2A">
      <w:pPr>
        <w:pStyle w:val="Bibliography"/>
        <w:rPr>
          <w:rFonts w:ascii="Times New Roman" w:hAnsi="Times New Roman" w:cs="Times New Roman"/>
        </w:rPr>
      </w:pPr>
      <w:r w:rsidRPr="00C03C2A">
        <w:rPr>
          <w:rFonts w:ascii="Times New Roman" w:hAnsi="Times New Roman" w:cs="Times New Roman"/>
        </w:rPr>
        <w:t xml:space="preserve">Davies, </w:t>
      </w:r>
      <w:proofErr w:type="spellStart"/>
      <w:r w:rsidRPr="00C03C2A">
        <w:rPr>
          <w:rFonts w:ascii="Times New Roman" w:hAnsi="Times New Roman" w:cs="Times New Roman"/>
        </w:rPr>
        <w:t>Sioned</w:t>
      </w:r>
      <w:proofErr w:type="spellEnd"/>
      <w:r w:rsidRPr="00C03C2A">
        <w:rPr>
          <w:rFonts w:ascii="Times New Roman" w:hAnsi="Times New Roman" w:cs="Times New Roman"/>
        </w:rPr>
        <w:t xml:space="preserve">, ed., </w:t>
      </w:r>
      <w:r w:rsidRPr="00C03C2A">
        <w:rPr>
          <w:rFonts w:ascii="Times New Roman" w:hAnsi="Times New Roman" w:cs="Times New Roman"/>
          <w:i/>
          <w:iCs/>
        </w:rPr>
        <w:t xml:space="preserve">The </w:t>
      </w:r>
      <w:proofErr w:type="spellStart"/>
      <w:r w:rsidRPr="00C03C2A">
        <w:rPr>
          <w:rFonts w:ascii="Times New Roman" w:hAnsi="Times New Roman" w:cs="Times New Roman"/>
          <w:i/>
          <w:iCs/>
        </w:rPr>
        <w:t>Mabinogion</w:t>
      </w:r>
      <w:proofErr w:type="spellEnd"/>
      <w:r w:rsidRPr="00C03C2A">
        <w:rPr>
          <w:rFonts w:ascii="Times New Roman" w:hAnsi="Times New Roman" w:cs="Times New Roman"/>
        </w:rPr>
        <w:t>, Oxford World’s Classics (Oxford ; New York: Oxford University Press, 2008)</w:t>
      </w:r>
    </w:p>
    <w:p w:rsidR="00C03C2A" w:rsidRPr="00C03C2A" w:rsidRDefault="00C03C2A" w:rsidP="00C03C2A">
      <w:pPr>
        <w:pStyle w:val="Bibliography"/>
        <w:rPr>
          <w:rFonts w:ascii="Times New Roman" w:hAnsi="Times New Roman" w:cs="Times New Roman"/>
        </w:rPr>
      </w:pPr>
      <w:proofErr w:type="spellStart"/>
      <w:r w:rsidRPr="00C03C2A">
        <w:rPr>
          <w:rFonts w:ascii="Times New Roman" w:hAnsi="Times New Roman" w:cs="Times New Roman"/>
        </w:rPr>
        <w:t>Dumville</w:t>
      </w:r>
      <w:proofErr w:type="spellEnd"/>
      <w:r w:rsidRPr="00C03C2A">
        <w:rPr>
          <w:rFonts w:ascii="Times New Roman" w:hAnsi="Times New Roman" w:cs="Times New Roman"/>
        </w:rPr>
        <w:t>, David, ‘</w:t>
      </w:r>
      <w:proofErr w:type="spellStart"/>
      <w:r w:rsidRPr="00C03C2A">
        <w:rPr>
          <w:rFonts w:ascii="Times New Roman" w:hAnsi="Times New Roman" w:cs="Times New Roman"/>
        </w:rPr>
        <w:t>Echtrae</w:t>
      </w:r>
      <w:proofErr w:type="spellEnd"/>
      <w:r w:rsidRPr="00C03C2A">
        <w:rPr>
          <w:rFonts w:ascii="Times New Roman" w:hAnsi="Times New Roman" w:cs="Times New Roman"/>
        </w:rPr>
        <w:t xml:space="preserve"> And </w:t>
      </w:r>
      <w:proofErr w:type="spellStart"/>
      <w:r w:rsidRPr="00C03C2A">
        <w:rPr>
          <w:rFonts w:ascii="Times New Roman" w:hAnsi="Times New Roman" w:cs="Times New Roman"/>
        </w:rPr>
        <w:t>Immram</w:t>
      </w:r>
      <w:proofErr w:type="spellEnd"/>
      <w:r w:rsidRPr="00C03C2A">
        <w:rPr>
          <w:rFonts w:ascii="Times New Roman" w:hAnsi="Times New Roman" w:cs="Times New Roman"/>
        </w:rPr>
        <w:t xml:space="preserve">: Some Problems Of Definition’, </w:t>
      </w:r>
      <w:proofErr w:type="spellStart"/>
      <w:r w:rsidRPr="00C03C2A">
        <w:rPr>
          <w:rFonts w:ascii="Times New Roman" w:hAnsi="Times New Roman" w:cs="Times New Roman"/>
          <w:i/>
          <w:iCs/>
        </w:rPr>
        <w:t>Eriu</w:t>
      </w:r>
      <w:proofErr w:type="spellEnd"/>
      <w:r w:rsidRPr="00C03C2A">
        <w:rPr>
          <w:rFonts w:ascii="Times New Roman" w:hAnsi="Times New Roman" w:cs="Times New Roman"/>
        </w:rPr>
        <w:t>, 27 (1976), 73–94</w:t>
      </w:r>
    </w:p>
    <w:p w:rsidR="00C03C2A" w:rsidRPr="00C03C2A" w:rsidRDefault="00C03C2A" w:rsidP="00C03C2A">
      <w:pPr>
        <w:pStyle w:val="Bibliography"/>
        <w:rPr>
          <w:rFonts w:ascii="Times New Roman" w:hAnsi="Times New Roman" w:cs="Times New Roman"/>
        </w:rPr>
      </w:pPr>
      <w:r w:rsidRPr="00C03C2A">
        <w:rPr>
          <w:rFonts w:ascii="Times New Roman" w:hAnsi="Times New Roman" w:cs="Times New Roman"/>
        </w:rPr>
        <w:t xml:space="preserve">Haycock, </w:t>
      </w:r>
      <w:proofErr w:type="spellStart"/>
      <w:r w:rsidRPr="00C03C2A">
        <w:rPr>
          <w:rFonts w:ascii="Times New Roman" w:hAnsi="Times New Roman" w:cs="Times New Roman"/>
        </w:rPr>
        <w:t>Marged</w:t>
      </w:r>
      <w:proofErr w:type="spellEnd"/>
      <w:r w:rsidRPr="00C03C2A">
        <w:rPr>
          <w:rFonts w:ascii="Times New Roman" w:hAnsi="Times New Roman" w:cs="Times New Roman"/>
        </w:rPr>
        <w:t>, ‘</w:t>
      </w:r>
      <w:proofErr w:type="spellStart"/>
      <w:r w:rsidRPr="00C03C2A">
        <w:rPr>
          <w:rFonts w:ascii="Times New Roman" w:hAnsi="Times New Roman" w:cs="Times New Roman"/>
        </w:rPr>
        <w:t>Preiddeu</w:t>
      </w:r>
      <w:proofErr w:type="spellEnd"/>
      <w:r w:rsidRPr="00C03C2A">
        <w:rPr>
          <w:rFonts w:ascii="Times New Roman" w:hAnsi="Times New Roman" w:cs="Times New Roman"/>
        </w:rPr>
        <w:t xml:space="preserve"> </w:t>
      </w:r>
      <w:proofErr w:type="spellStart"/>
      <w:r w:rsidRPr="00C03C2A">
        <w:rPr>
          <w:rFonts w:ascii="Times New Roman" w:hAnsi="Times New Roman" w:cs="Times New Roman"/>
        </w:rPr>
        <w:t>Annwn</w:t>
      </w:r>
      <w:proofErr w:type="spellEnd"/>
      <w:r w:rsidRPr="00C03C2A">
        <w:rPr>
          <w:rFonts w:ascii="Times New Roman" w:hAnsi="Times New Roman" w:cs="Times New Roman"/>
        </w:rPr>
        <w:t xml:space="preserve"> And The Figure Of Taliesin’, </w:t>
      </w:r>
      <w:proofErr w:type="spellStart"/>
      <w:r w:rsidRPr="00C03C2A">
        <w:rPr>
          <w:rFonts w:ascii="Times New Roman" w:hAnsi="Times New Roman" w:cs="Times New Roman"/>
          <w:i/>
          <w:iCs/>
        </w:rPr>
        <w:t>Studia</w:t>
      </w:r>
      <w:proofErr w:type="spellEnd"/>
      <w:r w:rsidRPr="00C03C2A">
        <w:rPr>
          <w:rFonts w:ascii="Times New Roman" w:hAnsi="Times New Roman" w:cs="Times New Roman"/>
          <w:i/>
          <w:iCs/>
        </w:rPr>
        <w:t xml:space="preserve"> </w:t>
      </w:r>
      <w:proofErr w:type="spellStart"/>
      <w:r w:rsidRPr="00C03C2A">
        <w:rPr>
          <w:rFonts w:ascii="Times New Roman" w:hAnsi="Times New Roman" w:cs="Times New Roman"/>
          <w:i/>
          <w:iCs/>
        </w:rPr>
        <w:t>Celtica</w:t>
      </w:r>
      <w:proofErr w:type="spellEnd"/>
      <w:r w:rsidRPr="00C03C2A">
        <w:rPr>
          <w:rFonts w:ascii="Times New Roman" w:hAnsi="Times New Roman" w:cs="Times New Roman"/>
        </w:rPr>
        <w:t>, XVII/XIX (1983), 52–78</w:t>
      </w:r>
    </w:p>
    <w:p w:rsidR="00C03C2A" w:rsidRPr="00C03C2A" w:rsidRDefault="00C03C2A" w:rsidP="00C03C2A">
      <w:pPr>
        <w:pStyle w:val="Bibliography"/>
        <w:rPr>
          <w:rFonts w:ascii="Times New Roman" w:hAnsi="Times New Roman" w:cs="Times New Roman"/>
        </w:rPr>
      </w:pPr>
      <w:r w:rsidRPr="00C03C2A">
        <w:rPr>
          <w:rFonts w:ascii="Times New Roman" w:hAnsi="Times New Roman" w:cs="Times New Roman"/>
        </w:rPr>
        <w:t xml:space="preserve">Hillers, Barbara, ‘Voyages Between Heaven And Hell: Navigating the Early Irish </w:t>
      </w:r>
      <w:proofErr w:type="spellStart"/>
      <w:r w:rsidRPr="00C03C2A">
        <w:rPr>
          <w:rFonts w:ascii="Times New Roman" w:hAnsi="Times New Roman" w:cs="Times New Roman"/>
        </w:rPr>
        <w:t>Immram</w:t>
      </w:r>
      <w:proofErr w:type="spellEnd"/>
      <w:r w:rsidRPr="00C03C2A">
        <w:rPr>
          <w:rFonts w:ascii="Times New Roman" w:hAnsi="Times New Roman" w:cs="Times New Roman"/>
        </w:rPr>
        <w:t xml:space="preserve"> Tales’, </w:t>
      </w:r>
      <w:r w:rsidRPr="00C03C2A">
        <w:rPr>
          <w:rFonts w:ascii="Times New Roman" w:hAnsi="Times New Roman" w:cs="Times New Roman"/>
          <w:i/>
          <w:iCs/>
        </w:rPr>
        <w:t>Proceedings Of The Harvard Celtic Colloquium</w:t>
      </w:r>
      <w:r w:rsidRPr="00C03C2A">
        <w:rPr>
          <w:rFonts w:ascii="Times New Roman" w:hAnsi="Times New Roman" w:cs="Times New Roman"/>
        </w:rPr>
        <w:t>, 13 (1993), 66–81</w:t>
      </w:r>
    </w:p>
    <w:p w:rsidR="00C03C2A" w:rsidRPr="00C03C2A" w:rsidRDefault="00C03C2A" w:rsidP="00C03C2A">
      <w:pPr>
        <w:pStyle w:val="Bibliography"/>
        <w:rPr>
          <w:rFonts w:ascii="Times New Roman" w:hAnsi="Times New Roman" w:cs="Times New Roman"/>
        </w:rPr>
      </w:pPr>
      <w:r w:rsidRPr="00C03C2A">
        <w:rPr>
          <w:rFonts w:ascii="Times New Roman" w:hAnsi="Times New Roman" w:cs="Times New Roman"/>
        </w:rPr>
        <w:t xml:space="preserve">MacKillop, James, </w:t>
      </w:r>
      <w:r w:rsidRPr="00C03C2A">
        <w:rPr>
          <w:rFonts w:ascii="Times New Roman" w:hAnsi="Times New Roman" w:cs="Times New Roman"/>
          <w:i/>
          <w:iCs/>
        </w:rPr>
        <w:t>A Dictionary Of Celtic Mythology</w:t>
      </w:r>
      <w:r w:rsidRPr="00C03C2A">
        <w:rPr>
          <w:rFonts w:ascii="Times New Roman" w:hAnsi="Times New Roman" w:cs="Times New Roman"/>
        </w:rPr>
        <w:t>, Oxford Reference Collection (Oxford; New York: Oxford University Press, 2016)</w:t>
      </w:r>
    </w:p>
    <w:p w:rsidR="00C03C2A" w:rsidRPr="00C03C2A" w:rsidRDefault="00C03C2A" w:rsidP="00C03C2A">
      <w:pPr>
        <w:pStyle w:val="Bibliography"/>
        <w:rPr>
          <w:rFonts w:ascii="Times New Roman" w:hAnsi="Times New Roman" w:cs="Times New Roman"/>
        </w:rPr>
      </w:pPr>
      <w:r w:rsidRPr="00C03C2A">
        <w:rPr>
          <w:rFonts w:ascii="Times New Roman" w:hAnsi="Times New Roman" w:cs="Times New Roman"/>
        </w:rPr>
        <w:t xml:space="preserve">Maier, Bernhard, </w:t>
      </w:r>
      <w:r w:rsidRPr="00C03C2A">
        <w:rPr>
          <w:rFonts w:ascii="Times New Roman" w:hAnsi="Times New Roman" w:cs="Times New Roman"/>
          <w:i/>
          <w:iCs/>
        </w:rPr>
        <w:t>Dictionary Of Celtic Religion And Culture</w:t>
      </w:r>
      <w:r w:rsidRPr="00C03C2A">
        <w:rPr>
          <w:rFonts w:ascii="Times New Roman" w:hAnsi="Times New Roman" w:cs="Times New Roman"/>
        </w:rPr>
        <w:t xml:space="preserve"> (Woodbridge, Suffolk ; Rochester, NY: Boydell Press, 1997)</w:t>
      </w:r>
    </w:p>
    <w:p w:rsidR="00C03C2A" w:rsidRPr="00C03C2A" w:rsidRDefault="00C03C2A" w:rsidP="00C03C2A">
      <w:pPr>
        <w:pStyle w:val="Bibliography"/>
        <w:rPr>
          <w:rFonts w:ascii="Times New Roman" w:hAnsi="Times New Roman" w:cs="Times New Roman"/>
        </w:rPr>
      </w:pPr>
      <w:r w:rsidRPr="00C03C2A">
        <w:rPr>
          <w:rFonts w:ascii="Times New Roman" w:hAnsi="Times New Roman" w:cs="Times New Roman"/>
        </w:rPr>
        <w:t xml:space="preserve">Meyer, </w:t>
      </w:r>
      <w:proofErr w:type="spellStart"/>
      <w:r w:rsidRPr="00C03C2A">
        <w:rPr>
          <w:rFonts w:ascii="Times New Roman" w:hAnsi="Times New Roman" w:cs="Times New Roman"/>
        </w:rPr>
        <w:t>Kuno</w:t>
      </w:r>
      <w:proofErr w:type="spellEnd"/>
      <w:r w:rsidRPr="00C03C2A">
        <w:rPr>
          <w:rFonts w:ascii="Times New Roman" w:hAnsi="Times New Roman" w:cs="Times New Roman"/>
        </w:rPr>
        <w:t xml:space="preserve">, ed., </w:t>
      </w:r>
      <w:r w:rsidRPr="00C03C2A">
        <w:rPr>
          <w:rFonts w:ascii="Times New Roman" w:hAnsi="Times New Roman" w:cs="Times New Roman"/>
          <w:i/>
          <w:iCs/>
        </w:rPr>
        <w:t xml:space="preserve">The Voyage Of Bran: Son Of </w:t>
      </w:r>
      <w:proofErr w:type="spellStart"/>
      <w:r w:rsidRPr="00C03C2A">
        <w:rPr>
          <w:rFonts w:ascii="Times New Roman" w:hAnsi="Times New Roman" w:cs="Times New Roman"/>
          <w:i/>
          <w:iCs/>
        </w:rPr>
        <w:t>Febal</w:t>
      </w:r>
      <w:proofErr w:type="spellEnd"/>
      <w:r w:rsidRPr="00C03C2A">
        <w:rPr>
          <w:rFonts w:ascii="Times New Roman" w:hAnsi="Times New Roman" w:cs="Times New Roman"/>
        </w:rPr>
        <w:t xml:space="preserve"> (</w:t>
      </w:r>
      <w:proofErr w:type="spellStart"/>
      <w:r w:rsidRPr="00C03C2A">
        <w:rPr>
          <w:rFonts w:ascii="Times New Roman" w:hAnsi="Times New Roman" w:cs="Times New Roman"/>
        </w:rPr>
        <w:t>repr</w:t>
      </w:r>
      <w:proofErr w:type="spellEnd"/>
      <w:r w:rsidRPr="00C03C2A">
        <w:rPr>
          <w:rFonts w:ascii="Times New Roman" w:hAnsi="Times New Roman" w:cs="Times New Roman"/>
        </w:rPr>
        <w:t>. various, 1895)</w:t>
      </w:r>
    </w:p>
    <w:p w:rsidR="00C03C2A" w:rsidRPr="00C03C2A" w:rsidRDefault="00C03C2A" w:rsidP="00C03C2A">
      <w:pPr>
        <w:pStyle w:val="Bibliography"/>
        <w:rPr>
          <w:rFonts w:ascii="Times New Roman" w:hAnsi="Times New Roman" w:cs="Times New Roman"/>
        </w:rPr>
      </w:pPr>
      <w:r w:rsidRPr="00C03C2A">
        <w:rPr>
          <w:rFonts w:ascii="Times New Roman" w:hAnsi="Times New Roman" w:cs="Times New Roman"/>
        </w:rPr>
        <w:t xml:space="preserve">O’Loughlin, Thomas, </w:t>
      </w:r>
      <w:r w:rsidRPr="00C03C2A">
        <w:rPr>
          <w:rFonts w:ascii="Times New Roman" w:hAnsi="Times New Roman" w:cs="Times New Roman"/>
          <w:i/>
          <w:iCs/>
        </w:rPr>
        <w:t>Journeys On The Edges: The Celtic Tradition</w:t>
      </w:r>
      <w:r w:rsidRPr="00C03C2A">
        <w:rPr>
          <w:rFonts w:ascii="Times New Roman" w:hAnsi="Times New Roman" w:cs="Times New Roman"/>
        </w:rPr>
        <w:t xml:space="preserve">, Traditions Of Christian Spirituality (London: </w:t>
      </w:r>
      <w:proofErr w:type="spellStart"/>
      <w:r w:rsidRPr="00C03C2A">
        <w:rPr>
          <w:rFonts w:ascii="Times New Roman" w:hAnsi="Times New Roman" w:cs="Times New Roman"/>
        </w:rPr>
        <w:t>Darton</w:t>
      </w:r>
      <w:proofErr w:type="spellEnd"/>
      <w:r w:rsidRPr="00C03C2A">
        <w:rPr>
          <w:rFonts w:ascii="Times New Roman" w:hAnsi="Times New Roman" w:cs="Times New Roman"/>
        </w:rPr>
        <w:t xml:space="preserve"> Longman &amp; Todd, 2000)</w:t>
      </w:r>
    </w:p>
    <w:p w:rsidR="00C03C2A" w:rsidRPr="00C03C2A" w:rsidRDefault="00C03C2A" w:rsidP="00C03C2A">
      <w:pPr>
        <w:pStyle w:val="Bibliography"/>
        <w:rPr>
          <w:rFonts w:ascii="Times New Roman" w:hAnsi="Times New Roman" w:cs="Times New Roman"/>
        </w:rPr>
      </w:pPr>
      <w:r w:rsidRPr="00C03C2A">
        <w:rPr>
          <w:rFonts w:ascii="Times New Roman" w:hAnsi="Times New Roman" w:cs="Times New Roman"/>
        </w:rPr>
        <w:t xml:space="preserve">O’Meara, John J, </w:t>
      </w:r>
      <w:r w:rsidRPr="00C03C2A">
        <w:rPr>
          <w:rFonts w:ascii="Times New Roman" w:hAnsi="Times New Roman" w:cs="Times New Roman"/>
          <w:i/>
          <w:iCs/>
        </w:rPr>
        <w:t>The Voyage Of Saint Brendan: Journey To The Promised Land</w:t>
      </w:r>
      <w:r w:rsidRPr="00C03C2A">
        <w:rPr>
          <w:rFonts w:ascii="Times New Roman" w:hAnsi="Times New Roman" w:cs="Times New Roman"/>
        </w:rPr>
        <w:t xml:space="preserve"> (</w:t>
      </w:r>
      <w:proofErr w:type="spellStart"/>
      <w:r w:rsidRPr="00C03C2A">
        <w:rPr>
          <w:rFonts w:ascii="Times New Roman" w:hAnsi="Times New Roman" w:cs="Times New Roman"/>
        </w:rPr>
        <w:t>Gerrards</w:t>
      </w:r>
      <w:proofErr w:type="spellEnd"/>
      <w:r w:rsidRPr="00C03C2A">
        <w:rPr>
          <w:rFonts w:ascii="Times New Roman" w:hAnsi="Times New Roman" w:cs="Times New Roman"/>
        </w:rPr>
        <w:t xml:space="preserve"> Cross: Colin Smythe, 2011)</w:t>
      </w:r>
    </w:p>
    <w:p w:rsidR="00C03C2A" w:rsidRPr="00C03C2A" w:rsidRDefault="00C03C2A" w:rsidP="00C03C2A">
      <w:pPr>
        <w:pStyle w:val="Bibliography"/>
        <w:rPr>
          <w:rFonts w:ascii="Times New Roman" w:hAnsi="Times New Roman" w:cs="Times New Roman"/>
        </w:rPr>
      </w:pPr>
      <w:r w:rsidRPr="00C03C2A">
        <w:rPr>
          <w:rFonts w:ascii="Times New Roman" w:hAnsi="Times New Roman" w:cs="Times New Roman"/>
        </w:rPr>
        <w:t xml:space="preserve">Rees, Alwyn D., and B. R. Rees, </w:t>
      </w:r>
      <w:r w:rsidRPr="00C03C2A">
        <w:rPr>
          <w:rFonts w:ascii="Times New Roman" w:hAnsi="Times New Roman" w:cs="Times New Roman"/>
          <w:i/>
          <w:iCs/>
        </w:rPr>
        <w:t>Celtic Heritage: Ancient Tradition In Ireland And Wales</w:t>
      </w:r>
      <w:r w:rsidRPr="00C03C2A">
        <w:rPr>
          <w:rFonts w:ascii="Times New Roman" w:hAnsi="Times New Roman" w:cs="Times New Roman"/>
        </w:rPr>
        <w:t>, Paperback First Edition (London: Thames and Hudson, 1973)</w:t>
      </w:r>
    </w:p>
    <w:p w:rsidR="00C03C2A" w:rsidRPr="00C03C2A" w:rsidRDefault="00C03C2A" w:rsidP="00C03C2A">
      <w:pPr>
        <w:pStyle w:val="Bibliography"/>
        <w:rPr>
          <w:rFonts w:ascii="Times New Roman" w:hAnsi="Times New Roman" w:cs="Times New Roman"/>
          <w:lang w:val="fr-FR"/>
        </w:rPr>
      </w:pPr>
      <w:r w:rsidRPr="00C03C2A">
        <w:rPr>
          <w:rFonts w:ascii="Times New Roman" w:hAnsi="Times New Roman" w:cs="Times New Roman"/>
          <w:lang w:val="fr-FR"/>
        </w:rPr>
        <w:t xml:space="preserve">Renan, Ernest, </w:t>
      </w:r>
      <w:r w:rsidRPr="00C03C2A">
        <w:rPr>
          <w:rFonts w:ascii="Times New Roman" w:hAnsi="Times New Roman" w:cs="Times New Roman"/>
          <w:i/>
          <w:iCs/>
          <w:lang w:val="fr-FR"/>
        </w:rPr>
        <w:t>Essais De Morale Et De Critique</w:t>
      </w:r>
      <w:r w:rsidRPr="00C03C2A">
        <w:rPr>
          <w:rFonts w:ascii="Times New Roman" w:hAnsi="Times New Roman" w:cs="Times New Roman"/>
          <w:lang w:val="fr-FR"/>
        </w:rPr>
        <w:t xml:space="preserve"> (Paris: Michel Levy </w:t>
      </w:r>
      <w:proofErr w:type="spellStart"/>
      <w:r w:rsidRPr="00C03C2A">
        <w:rPr>
          <w:rFonts w:ascii="Times New Roman" w:hAnsi="Times New Roman" w:cs="Times New Roman"/>
          <w:lang w:val="fr-FR"/>
        </w:rPr>
        <w:t>Freres</w:t>
      </w:r>
      <w:proofErr w:type="spellEnd"/>
      <w:r w:rsidRPr="00C03C2A">
        <w:rPr>
          <w:rFonts w:ascii="Times New Roman" w:hAnsi="Times New Roman" w:cs="Times New Roman"/>
          <w:lang w:val="fr-FR"/>
        </w:rPr>
        <w:t>, Libraires-</w:t>
      </w:r>
      <w:proofErr w:type="spellStart"/>
      <w:r w:rsidRPr="00C03C2A">
        <w:rPr>
          <w:rFonts w:ascii="Times New Roman" w:hAnsi="Times New Roman" w:cs="Times New Roman"/>
          <w:lang w:val="fr-FR"/>
        </w:rPr>
        <w:t>Editeurs</w:t>
      </w:r>
      <w:proofErr w:type="spellEnd"/>
      <w:r w:rsidRPr="00C03C2A">
        <w:rPr>
          <w:rFonts w:ascii="Times New Roman" w:hAnsi="Times New Roman" w:cs="Times New Roman"/>
          <w:lang w:val="fr-FR"/>
        </w:rPr>
        <w:t>, 1859)</w:t>
      </w:r>
    </w:p>
    <w:p w:rsidR="00C03C2A" w:rsidRPr="00C03C2A" w:rsidRDefault="00C03C2A" w:rsidP="00C03C2A">
      <w:pPr>
        <w:pStyle w:val="Bibliography"/>
        <w:rPr>
          <w:rFonts w:ascii="Times New Roman" w:hAnsi="Times New Roman" w:cs="Times New Roman"/>
        </w:rPr>
      </w:pPr>
      <w:proofErr w:type="spellStart"/>
      <w:r w:rsidRPr="00C03C2A">
        <w:rPr>
          <w:rFonts w:ascii="Times New Roman" w:hAnsi="Times New Roman" w:cs="Times New Roman"/>
        </w:rPr>
        <w:t>Ritari</w:t>
      </w:r>
      <w:proofErr w:type="spellEnd"/>
      <w:r w:rsidRPr="00C03C2A">
        <w:rPr>
          <w:rFonts w:ascii="Times New Roman" w:hAnsi="Times New Roman" w:cs="Times New Roman"/>
        </w:rPr>
        <w:t xml:space="preserve">, Katja, and Alexandra </w:t>
      </w:r>
      <w:proofErr w:type="spellStart"/>
      <w:r w:rsidRPr="00C03C2A">
        <w:rPr>
          <w:rFonts w:ascii="Times New Roman" w:hAnsi="Times New Roman" w:cs="Times New Roman"/>
        </w:rPr>
        <w:t>Bergholm</w:t>
      </w:r>
      <w:proofErr w:type="spellEnd"/>
      <w:r w:rsidRPr="00C03C2A">
        <w:rPr>
          <w:rFonts w:ascii="Times New Roman" w:hAnsi="Times New Roman" w:cs="Times New Roman"/>
        </w:rPr>
        <w:t xml:space="preserve">, eds., </w:t>
      </w:r>
      <w:r w:rsidRPr="00C03C2A">
        <w:rPr>
          <w:rFonts w:ascii="Times New Roman" w:hAnsi="Times New Roman" w:cs="Times New Roman"/>
          <w:i/>
          <w:iCs/>
        </w:rPr>
        <w:t>Understanding Celtic Religion: Revisiting The Pagan Past</w:t>
      </w:r>
      <w:r w:rsidRPr="00C03C2A">
        <w:rPr>
          <w:rFonts w:ascii="Times New Roman" w:hAnsi="Times New Roman" w:cs="Times New Roman"/>
        </w:rPr>
        <w:t>, New Approaches to Celtic Religion and Mythology (Cardiff: University of Wales Press, 2015)</w:t>
      </w:r>
    </w:p>
    <w:p w:rsidR="00C03C2A" w:rsidRDefault="00C03C2A" w:rsidP="00C03C2A">
      <w:pPr>
        <w:pStyle w:val="Bibliography"/>
        <w:rPr>
          <w:rFonts w:ascii="Times New Roman" w:hAnsi="Times New Roman" w:cs="Times New Roman"/>
        </w:rPr>
      </w:pPr>
      <w:r w:rsidRPr="00C03C2A">
        <w:rPr>
          <w:rFonts w:ascii="Times New Roman" w:hAnsi="Times New Roman" w:cs="Times New Roman"/>
        </w:rPr>
        <w:t xml:space="preserve">Sims-Williams, Patrick, </w:t>
      </w:r>
      <w:r w:rsidRPr="00C03C2A">
        <w:rPr>
          <w:rFonts w:ascii="Times New Roman" w:hAnsi="Times New Roman" w:cs="Times New Roman"/>
          <w:i/>
          <w:iCs/>
        </w:rPr>
        <w:t>Irish Influence on Medieval Welsh Literature</w:t>
      </w:r>
      <w:r w:rsidRPr="00C03C2A">
        <w:rPr>
          <w:rFonts w:ascii="Times New Roman" w:hAnsi="Times New Roman" w:cs="Times New Roman"/>
        </w:rPr>
        <w:t xml:space="preserve"> (Oxford; New York: Oxford University Press, 2011)</w:t>
      </w:r>
    </w:p>
    <w:p w:rsidR="00944EEB" w:rsidRPr="00944EEB" w:rsidRDefault="00944EEB" w:rsidP="00944EEB">
      <w:pPr>
        <w:pStyle w:val="Bibliography"/>
        <w:rPr>
          <w:rFonts w:ascii="Times New Roman" w:hAnsi="Times New Roman" w:cs="Times New Roman"/>
        </w:rPr>
      </w:pPr>
      <w:r w:rsidRPr="00C03C2A">
        <w:rPr>
          <w:rFonts w:ascii="Times New Roman" w:hAnsi="Times New Roman" w:cs="Times New Roman"/>
        </w:rPr>
        <w:t>Slover,</w:t>
      </w:r>
      <w:r>
        <w:rPr>
          <w:rFonts w:ascii="Times New Roman" w:hAnsi="Times New Roman" w:cs="Times New Roman"/>
        </w:rPr>
        <w:t xml:space="preserve"> Harris</w:t>
      </w:r>
      <w:r w:rsidRPr="00C03C2A">
        <w:rPr>
          <w:rFonts w:ascii="Times New Roman" w:hAnsi="Times New Roman" w:cs="Times New Roman"/>
        </w:rPr>
        <w:t xml:space="preserve"> Clark</w:t>
      </w:r>
      <w:r>
        <w:rPr>
          <w:rFonts w:ascii="Times New Roman" w:hAnsi="Times New Roman" w:cs="Times New Roman"/>
        </w:rPr>
        <w:t xml:space="preserve">, </w:t>
      </w:r>
      <w:r w:rsidRPr="00C03C2A">
        <w:rPr>
          <w:rFonts w:ascii="Times New Roman" w:hAnsi="Times New Roman" w:cs="Times New Roman"/>
        </w:rPr>
        <w:t xml:space="preserve">Peete Cross, </w:t>
      </w:r>
      <w:r>
        <w:rPr>
          <w:rFonts w:ascii="Times New Roman" w:hAnsi="Times New Roman" w:cs="Times New Roman"/>
        </w:rPr>
        <w:t xml:space="preserve">Tom </w:t>
      </w:r>
      <w:r w:rsidRPr="00C03C2A">
        <w:rPr>
          <w:rFonts w:ascii="Times New Roman" w:hAnsi="Times New Roman" w:cs="Times New Roman"/>
        </w:rPr>
        <w:t xml:space="preserve">and Dunn, Charles W., eds., </w:t>
      </w:r>
      <w:r w:rsidRPr="00C03C2A">
        <w:rPr>
          <w:rFonts w:ascii="Times New Roman" w:hAnsi="Times New Roman" w:cs="Times New Roman"/>
          <w:i/>
          <w:iCs/>
        </w:rPr>
        <w:t>Ancient Irish Tales</w:t>
      </w:r>
      <w:r w:rsidRPr="00C03C2A">
        <w:rPr>
          <w:rFonts w:ascii="Times New Roman" w:hAnsi="Times New Roman" w:cs="Times New Roman"/>
        </w:rPr>
        <w:t>, Reprint (Dublin: Allen Figgis, 1969)</w:t>
      </w:r>
      <w:bookmarkStart w:id="0" w:name="_GoBack"/>
      <w:bookmarkEnd w:id="0"/>
    </w:p>
    <w:p w:rsidR="00C03C2A" w:rsidRPr="00C03C2A" w:rsidRDefault="00C03C2A" w:rsidP="00C03C2A">
      <w:pPr>
        <w:pStyle w:val="Bibliography"/>
        <w:rPr>
          <w:rFonts w:ascii="Times New Roman" w:hAnsi="Times New Roman" w:cs="Times New Roman"/>
        </w:rPr>
      </w:pPr>
      <w:r w:rsidRPr="00C03C2A">
        <w:rPr>
          <w:rFonts w:ascii="Times New Roman" w:hAnsi="Times New Roman" w:cs="Times New Roman"/>
        </w:rPr>
        <w:t xml:space="preserve">Tolkien, J. R. R., and Christopher Tolkien, </w:t>
      </w:r>
      <w:r w:rsidRPr="00C03C2A">
        <w:rPr>
          <w:rFonts w:ascii="Times New Roman" w:hAnsi="Times New Roman" w:cs="Times New Roman"/>
          <w:i/>
          <w:iCs/>
        </w:rPr>
        <w:t>The Monsters And The Critics And Other Essays</w:t>
      </w:r>
      <w:r w:rsidRPr="00C03C2A">
        <w:rPr>
          <w:rFonts w:ascii="Times New Roman" w:hAnsi="Times New Roman" w:cs="Times New Roman"/>
        </w:rPr>
        <w:t xml:space="preserve"> (London: HarperCollins, 2006)</w:t>
      </w:r>
    </w:p>
    <w:p w:rsidR="00C03C2A" w:rsidRPr="00C03C2A" w:rsidRDefault="00C03C2A" w:rsidP="00C03C2A">
      <w:pPr>
        <w:pStyle w:val="Bibliography"/>
        <w:rPr>
          <w:rFonts w:ascii="Times New Roman" w:hAnsi="Times New Roman" w:cs="Times New Roman"/>
        </w:rPr>
      </w:pPr>
      <w:r w:rsidRPr="00C03C2A">
        <w:rPr>
          <w:rFonts w:ascii="Times New Roman" w:hAnsi="Times New Roman" w:cs="Times New Roman"/>
        </w:rPr>
        <w:t xml:space="preserve">Williams, Theodore C., </w:t>
      </w:r>
      <w:proofErr w:type="spellStart"/>
      <w:r w:rsidRPr="00C03C2A">
        <w:rPr>
          <w:rFonts w:ascii="Times New Roman" w:hAnsi="Times New Roman" w:cs="Times New Roman"/>
        </w:rPr>
        <w:t>tran</w:t>
      </w:r>
      <w:proofErr w:type="spellEnd"/>
      <w:r w:rsidRPr="00C03C2A">
        <w:rPr>
          <w:rFonts w:ascii="Times New Roman" w:hAnsi="Times New Roman" w:cs="Times New Roman"/>
        </w:rPr>
        <w:t xml:space="preserve">., </w:t>
      </w:r>
      <w:r w:rsidRPr="00C03C2A">
        <w:rPr>
          <w:rFonts w:ascii="Times New Roman" w:hAnsi="Times New Roman" w:cs="Times New Roman"/>
          <w:i/>
          <w:iCs/>
        </w:rPr>
        <w:t>Aeneid Parallel English/Latin Version</w:t>
      </w:r>
      <w:r w:rsidRPr="00C03C2A">
        <w:rPr>
          <w:rFonts w:ascii="Times New Roman" w:hAnsi="Times New Roman" w:cs="Times New Roman"/>
        </w:rPr>
        <w:t xml:space="preserve"> (</w:t>
      </w:r>
      <w:proofErr w:type="spellStart"/>
      <w:r w:rsidRPr="00C03C2A">
        <w:rPr>
          <w:rFonts w:ascii="Times New Roman" w:hAnsi="Times New Roman" w:cs="Times New Roman"/>
        </w:rPr>
        <w:t>toronto</w:t>
      </w:r>
      <w:proofErr w:type="spellEnd"/>
      <w:r w:rsidRPr="00C03C2A">
        <w:rPr>
          <w:rFonts w:ascii="Times New Roman" w:hAnsi="Times New Roman" w:cs="Times New Roman"/>
        </w:rPr>
        <w:t xml:space="preserve"> publishing@gmail.com)</w:t>
      </w:r>
    </w:p>
    <w:p w:rsidR="00C03C2A" w:rsidRPr="00C03C2A" w:rsidRDefault="00C03C2A" w:rsidP="00C03C2A">
      <w:pPr>
        <w:pStyle w:val="Bibliography"/>
        <w:rPr>
          <w:rFonts w:ascii="Times New Roman" w:hAnsi="Times New Roman" w:cs="Times New Roman"/>
        </w:rPr>
      </w:pPr>
      <w:r w:rsidRPr="00C03C2A">
        <w:rPr>
          <w:rFonts w:ascii="Times New Roman" w:hAnsi="Times New Roman" w:cs="Times New Roman"/>
        </w:rPr>
        <w:lastRenderedPageBreak/>
        <w:t>Wooding, Jonathan, ‘</w:t>
      </w:r>
      <w:proofErr w:type="spellStart"/>
      <w:r w:rsidRPr="00C03C2A">
        <w:rPr>
          <w:rFonts w:ascii="Times New Roman" w:hAnsi="Times New Roman" w:cs="Times New Roman"/>
        </w:rPr>
        <w:t>Reapproaching</w:t>
      </w:r>
      <w:proofErr w:type="spellEnd"/>
      <w:r w:rsidRPr="00C03C2A">
        <w:rPr>
          <w:rFonts w:ascii="Times New Roman" w:hAnsi="Times New Roman" w:cs="Times New Roman"/>
        </w:rPr>
        <w:t xml:space="preserve"> The Pagan Celtic Past - Anti-Nativism, Asterisk Reality And The Late-Antiquity Paradigm’, </w:t>
      </w:r>
      <w:proofErr w:type="spellStart"/>
      <w:r w:rsidRPr="00C03C2A">
        <w:rPr>
          <w:rFonts w:ascii="Times New Roman" w:hAnsi="Times New Roman" w:cs="Times New Roman"/>
          <w:i/>
          <w:iCs/>
        </w:rPr>
        <w:t>Studia</w:t>
      </w:r>
      <w:proofErr w:type="spellEnd"/>
      <w:r w:rsidRPr="00C03C2A">
        <w:rPr>
          <w:rFonts w:ascii="Times New Roman" w:hAnsi="Times New Roman" w:cs="Times New Roman"/>
          <w:i/>
          <w:iCs/>
        </w:rPr>
        <w:t xml:space="preserve"> </w:t>
      </w:r>
      <w:proofErr w:type="spellStart"/>
      <w:r w:rsidRPr="00C03C2A">
        <w:rPr>
          <w:rFonts w:ascii="Times New Roman" w:hAnsi="Times New Roman" w:cs="Times New Roman"/>
          <w:i/>
          <w:iCs/>
        </w:rPr>
        <w:t>Celtica</w:t>
      </w:r>
      <w:proofErr w:type="spellEnd"/>
      <w:r w:rsidRPr="00C03C2A">
        <w:rPr>
          <w:rFonts w:ascii="Times New Roman" w:hAnsi="Times New Roman" w:cs="Times New Roman"/>
          <w:i/>
          <w:iCs/>
        </w:rPr>
        <w:t xml:space="preserve"> </w:t>
      </w:r>
      <w:proofErr w:type="spellStart"/>
      <w:r w:rsidRPr="00C03C2A">
        <w:rPr>
          <w:rFonts w:ascii="Times New Roman" w:hAnsi="Times New Roman" w:cs="Times New Roman"/>
          <w:i/>
          <w:iCs/>
        </w:rPr>
        <w:t>Finnica</w:t>
      </w:r>
      <w:proofErr w:type="spellEnd"/>
      <w:r w:rsidRPr="00C03C2A">
        <w:rPr>
          <w:rFonts w:ascii="Times New Roman" w:hAnsi="Times New Roman" w:cs="Times New Roman"/>
        </w:rPr>
        <w:t>, VI (2009), 61–74</w:t>
      </w:r>
    </w:p>
    <w:p w:rsidR="00C03C2A" w:rsidRPr="00C03C2A" w:rsidRDefault="00C03C2A" w:rsidP="00C03C2A">
      <w:pPr>
        <w:pStyle w:val="Bibliography"/>
        <w:rPr>
          <w:rFonts w:ascii="Times New Roman" w:hAnsi="Times New Roman" w:cs="Times New Roman"/>
        </w:rPr>
      </w:pPr>
      <w:r w:rsidRPr="00C03C2A">
        <w:rPr>
          <w:rFonts w:ascii="Times New Roman" w:hAnsi="Times New Roman" w:cs="Times New Roman"/>
        </w:rPr>
        <w:t xml:space="preserve">Wooding, Jonathan M., ed., </w:t>
      </w:r>
      <w:r w:rsidRPr="00C03C2A">
        <w:rPr>
          <w:rFonts w:ascii="Times New Roman" w:hAnsi="Times New Roman" w:cs="Times New Roman"/>
          <w:i/>
          <w:iCs/>
        </w:rPr>
        <w:t>The Otherworld Voyage In Early Irish Literature: An Anthology Of Criticism</w:t>
      </w:r>
      <w:r w:rsidRPr="00C03C2A">
        <w:rPr>
          <w:rFonts w:ascii="Times New Roman" w:hAnsi="Times New Roman" w:cs="Times New Roman"/>
        </w:rPr>
        <w:t xml:space="preserve"> (Ireland: Four Courts Press, 1998)</w:t>
      </w:r>
    </w:p>
    <w:p w:rsidR="00C03C2A" w:rsidRDefault="00C03C2A" w:rsidP="00301150">
      <w:pPr>
        <w:spacing w:line="480" w:lineRule="auto"/>
        <w:rPr>
          <w:rFonts w:ascii="Times New Roman" w:hAnsi="Times New Roman" w:cs="Times New Roman"/>
        </w:rPr>
      </w:pPr>
      <w:r>
        <w:rPr>
          <w:rFonts w:ascii="Times New Roman" w:hAnsi="Times New Roman" w:cs="Times New Roman"/>
        </w:rPr>
        <w:fldChar w:fldCharType="end"/>
      </w:r>
    </w:p>
    <w:p w:rsidR="00810456" w:rsidRDefault="00810456" w:rsidP="00301150">
      <w:pPr>
        <w:spacing w:line="480" w:lineRule="auto"/>
        <w:rPr>
          <w:rFonts w:ascii="Times New Roman" w:hAnsi="Times New Roman" w:cs="Times New Roman"/>
        </w:rPr>
      </w:pPr>
    </w:p>
    <w:p w:rsidR="00810456" w:rsidRDefault="00810456" w:rsidP="00301150">
      <w:pPr>
        <w:spacing w:line="480" w:lineRule="auto"/>
        <w:rPr>
          <w:rFonts w:ascii="Times New Roman" w:hAnsi="Times New Roman" w:cs="Times New Roman"/>
        </w:rPr>
      </w:pPr>
    </w:p>
    <w:p w:rsidR="00435578" w:rsidRDefault="00435578" w:rsidP="00B10ED9">
      <w:pPr>
        <w:spacing w:line="480" w:lineRule="auto"/>
        <w:rPr>
          <w:rFonts w:ascii="Times New Roman" w:hAnsi="Times New Roman" w:cs="Times New Roman"/>
        </w:rPr>
      </w:pPr>
    </w:p>
    <w:p w:rsidR="005F0CFC" w:rsidRDefault="005F0CFC" w:rsidP="00B10ED9">
      <w:pPr>
        <w:spacing w:line="480" w:lineRule="auto"/>
        <w:rPr>
          <w:rFonts w:ascii="Times New Roman" w:hAnsi="Times New Roman" w:cs="Times New Roman"/>
        </w:rPr>
      </w:pPr>
    </w:p>
    <w:p w:rsidR="005F0CFC" w:rsidRDefault="005F0CFC" w:rsidP="00B10ED9">
      <w:pPr>
        <w:spacing w:line="480" w:lineRule="auto"/>
        <w:rPr>
          <w:rFonts w:ascii="Times New Roman" w:hAnsi="Times New Roman" w:cs="Times New Roman"/>
        </w:rPr>
      </w:pPr>
    </w:p>
    <w:p w:rsidR="005F0CFC" w:rsidRDefault="005F0CFC" w:rsidP="00B10ED9">
      <w:pPr>
        <w:spacing w:line="480" w:lineRule="auto"/>
        <w:rPr>
          <w:rFonts w:ascii="Times New Roman" w:hAnsi="Times New Roman" w:cs="Times New Roman"/>
        </w:rPr>
      </w:pPr>
    </w:p>
    <w:sectPr w:rsidR="005F0CFC" w:rsidSect="00AE7534">
      <w:footerReference w:type="even" r:id="rId6"/>
      <w:footerReference w:type="default" r:id="rId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B6FE6" w:rsidRDefault="006B6FE6" w:rsidP="000B1F18">
      <w:r>
        <w:separator/>
      </w:r>
    </w:p>
  </w:endnote>
  <w:endnote w:type="continuationSeparator" w:id="0">
    <w:p w:rsidR="006B6FE6" w:rsidRDefault="006B6FE6" w:rsidP="000B1F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94916363"/>
      <w:docPartObj>
        <w:docPartGallery w:val="Page Numbers (Bottom of Page)"/>
        <w:docPartUnique/>
      </w:docPartObj>
    </w:sdtPr>
    <w:sdtEndPr>
      <w:rPr>
        <w:rStyle w:val="PageNumber"/>
      </w:rPr>
    </w:sdtEndPr>
    <w:sdtContent>
      <w:p w:rsidR="000B1F18" w:rsidRDefault="000B1F18" w:rsidP="005E61F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0B1F18" w:rsidRDefault="000B1F18" w:rsidP="000B1F1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56162780"/>
      <w:docPartObj>
        <w:docPartGallery w:val="Page Numbers (Bottom of Page)"/>
        <w:docPartUnique/>
      </w:docPartObj>
    </w:sdtPr>
    <w:sdtEndPr>
      <w:rPr>
        <w:rStyle w:val="PageNumber"/>
      </w:rPr>
    </w:sdtEndPr>
    <w:sdtContent>
      <w:p w:rsidR="000B1F18" w:rsidRDefault="000B1F18" w:rsidP="005E61F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0B1F18" w:rsidRDefault="000B1F18" w:rsidP="000B1F1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B6FE6" w:rsidRDefault="006B6FE6" w:rsidP="000B1F18">
      <w:r>
        <w:separator/>
      </w:r>
    </w:p>
  </w:footnote>
  <w:footnote w:type="continuationSeparator" w:id="0">
    <w:p w:rsidR="006B6FE6" w:rsidRDefault="006B6FE6" w:rsidP="000B1F18">
      <w:r>
        <w:continuationSeparator/>
      </w:r>
    </w:p>
  </w:footnote>
  <w:footnote w:id="1">
    <w:p w:rsidR="00022E95" w:rsidRDefault="00022E95">
      <w:pPr>
        <w:pStyle w:val="FootnoteText"/>
      </w:pPr>
      <w:r w:rsidRPr="00B86CDA">
        <w:rPr>
          <w:rStyle w:val="FootnoteReference"/>
        </w:rPr>
        <w:footnoteRef/>
      </w:r>
      <w:r>
        <w:t xml:space="preserve"> </w:t>
      </w:r>
      <w:r>
        <w:fldChar w:fldCharType="begin"/>
      </w:r>
      <w:r w:rsidR="00F35D59">
        <w:instrText xml:space="preserve"> ADDIN ZOTERO_ITEM CSL_CITATION {"citationID":"0x0ZTDmL","properties":{"formattedCitation":"Patrick Sims-Williams, {\\i{}Irish Influence on Medieval Welsh Literature} (Oxford\\uc0\\u8239{}; New York: Oxford University Press, 2011).","plainCitation":"Patrick Sims-Williams, Irish Influence on Medieval Welsh Literature (Oxford ; New York: Oxford University Press, 2011).","dontUpdate":true,"noteIndex":1},"citationItems":[{"id":211,"uris":["http://zotero.org/users/2340229/items/6ILWG9GF"],"uri":["http://zotero.org/users/2340229/items/6ILWG9GF"],"itemData":{"id":211,"type":"book","abstract":"Patrick Sims-Williams provides an approach to some of the issues surrounding Irish literary influence on Wales, situating them in the context of the rest of medieval literature and international folklore","call-number":"PB2206 .S56 2011","event-place":"Oxford; New York","ISBN":"978-0-19-958865-7","note":"OCLC: ocn689513866","number-of-pages":"425","publisher":"Oxford University Press","publisher-place":"Oxford; New York","source":"Library of Congress ISBN","title":"Irish influence on medieval Welsh literature","author":[{"family":"Sims-Williams","given":"Patrick"}],"issued":{"date-parts":[["2011"]]}}}],"schema":"https://github.com/citation-style-language/schema/raw/master/csl-citation.json"} </w:instrText>
      </w:r>
      <w:r>
        <w:fldChar w:fldCharType="separate"/>
      </w:r>
      <w:r w:rsidRPr="00022E95">
        <w:rPr>
          <w:rFonts w:ascii="Calibri" w:cs="Calibri"/>
        </w:rPr>
        <w:t xml:space="preserve">Patrick Sims-Williams, </w:t>
      </w:r>
      <w:r w:rsidRPr="00022E95">
        <w:rPr>
          <w:rFonts w:ascii="Calibri" w:cs="Calibri"/>
          <w:i/>
          <w:iCs/>
        </w:rPr>
        <w:t>Irish Influence on Medieval Welsh Literature</w:t>
      </w:r>
      <w:r w:rsidRPr="00022E95">
        <w:rPr>
          <w:rFonts w:ascii="Calibri" w:cs="Calibri"/>
        </w:rPr>
        <w:t xml:space="preserve"> (Oxfor</w:t>
      </w:r>
      <w:r>
        <w:rPr>
          <w:rFonts w:ascii="Calibri" w:cs="Calibri"/>
        </w:rPr>
        <w:t>d</w:t>
      </w:r>
      <w:r w:rsidRPr="00022E95">
        <w:rPr>
          <w:rFonts w:ascii="Calibri" w:cs="Calibri"/>
        </w:rPr>
        <w:t>; New York: Oxford University Press, 2011</w:t>
      </w:r>
      <w:r>
        <w:rPr>
          <w:rFonts w:ascii="Calibri" w:cs="Calibri"/>
        </w:rPr>
        <w:t>), p. 53</w:t>
      </w:r>
      <w:r w:rsidRPr="00022E95">
        <w:rPr>
          <w:rFonts w:ascii="Calibri" w:cs="Calibri"/>
        </w:rPr>
        <w:t>.</w:t>
      </w:r>
      <w:r>
        <w:fldChar w:fldCharType="end"/>
      </w:r>
    </w:p>
  </w:footnote>
  <w:footnote w:id="2">
    <w:p w:rsidR="004535C9" w:rsidRDefault="004535C9">
      <w:pPr>
        <w:pStyle w:val="FootnoteText"/>
      </w:pPr>
      <w:r w:rsidRPr="00B86CDA">
        <w:rPr>
          <w:rStyle w:val="FootnoteReference"/>
        </w:rPr>
        <w:footnoteRef/>
      </w:r>
      <w:r>
        <w:t xml:space="preserve"> </w:t>
      </w:r>
      <w:r>
        <w:fldChar w:fldCharType="begin"/>
      </w:r>
      <w:r w:rsidR="00901E9B">
        <w:instrText xml:space="preserve"> ADDIN ZOTERO_ITEM CSL_CITATION {"citationID":"ZgwV2E2X","properties":{"formattedCitation":"James MacKillop, {\\i{}A Dictionary Of Celtic Mythology}, Oxford Reference Collection (Oxford\\uc0\\u8239{}; New York: Oxford University Press, 2016).","plainCitation":"James MacKillop, A Dictionary Of Celtic Mythology, Oxford Reference Collection (Oxford ; New York: Oxford University Press, 2016).","dontUpdate":true,"noteIndex":2},"citationItems":[{"id":180,"uris":["http://zotero.org/users/2340229/items/JGIZT42D"],"uri":["http://zotero.org/users/2340229/items/JGIZT42D"],"itemData":{"id":180,"type":"book","call-number":"*","collection-title":"Oxford reference collection","event-place":"Oxford; New York","ISBN":"978-0-19-880484-0","number-of-pages":"456","publisher":"Oxford University Press","publisher-place":"Oxford; New York","source":"Library of Congress ISBN","title":"A Dictionary Of Celtic Mythology","author":[{"family":"MacKillop","given":"James"}],"issued":{"date-parts":[["2016"]]}}}],"schema":"https://github.com/citation-style-language/schema/raw/master/csl-citation.json"} </w:instrText>
      </w:r>
      <w:r>
        <w:fldChar w:fldCharType="separate"/>
      </w:r>
      <w:r w:rsidRPr="004535C9">
        <w:rPr>
          <w:rFonts w:ascii="Calibri" w:cs="Calibri"/>
        </w:rPr>
        <w:t xml:space="preserve">James MacKillop, </w:t>
      </w:r>
      <w:r w:rsidRPr="004535C9">
        <w:rPr>
          <w:rFonts w:ascii="Calibri" w:cs="Calibri"/>
          <w:i/>
          <w:iCs/>
        </w:rPr>
        <w:t>A Dictionary Of Celtic Mythology</w:t>
      </w:r>
      <w:r w:rsidRPr="004535C9">
        <w:rPr>
          <w:rFonts w:ascii="Calibri" w:cs="Calibri"/>
        </w:rPr>
        <w:t>, Oxford Reference Collection (Oxford; New York: Oxford University Press, 2016)</w:t>
      </w:r>
      <w:r>
        <w:rPr>
          <w:rFonts w:ascii="Calibri" w:cs="Calibri"/>
        </w:rPr>
        <w:t>, p. 359</w:t>
      </w:r>
      <w:r w:rsidRPr="004535C9">
        <w:rPr>
          <w:rFonts w:ascii="Calibri" w:cs="Calibri"/>
        </w:rPr>
        <w:t>.</w:t>
      </w:r>
      <w:r>
        <w:fldChar w:fldCharType="end"/>
      </w:r>
    </w:p>
  </w:footnote>
  <w:footnote w:id="3">
    <w:p w:rsidR="00847D64" w:rsidRDefault="00847D64">
      <w:pPr>
        <w:pStyle w:val="FootnoteText"/>
      </w:pPr>
      <w:r w:rsidRPr="00B86CDA">
        <w:rPr>
          <w:rStyle w:val="FootnoteReference"/>
        </w:rPr>
        <w:footnoteRef/>
      </w:r>
      <w:r>
        <w:t xml:space="preserve"> </w:t>
      </w:r>
      <w:r>
        <w:fldChar w:fldCharType="begin"/>
      </w:r>
      <w:r w:rsidR="00901E9B">
        <w:instrText xml:space="preserve"> ADDIN ZOTERO_ITEM CSL_CITATION {"citationID":"Uv2p1gmE","properties":{"formattedCitation":"MacKillop.","plainCitation":"MacKillop.","dontUpdate":true,"noteIndex":3},"citationItems":[{"id":180,"uris":["http://zotero.org/users/2340229/items/JGIZT42D"],"uri":["http://zotero.org/users/2340229/items/JGIZT42D"],"itemData":{"id":180,"type":"book","call-number":"*","collection-title":"Oxford reference collection","event-place":"Oxford; New York","ISBN":"978-0-19-880484-0","number-of-pages":"456","publisher":"Oxford University Press","publisher-place":"Oxford; New York","source":"Library of Congress ISBN","title":"A Dictionary Of Celtic Mythology","author":[{"family":"MacKillop","given":"James"}],"issued":{"date-parts":[["2016"]]}}}],"schema":"https://github.com/citation-style-language/schema/raw/master/csl-citation.json"} </w:instrText>
      </w:r>
      <w:r>
        <w:fldChar w:fldCharType="separate"/>
      </w:r>
      <w:r>
        <w:rPr>
          <w:noProof/>
        </w:rPr>
        <w:t>Ibid. p. 359.</w:t>
      </w:r>
      <w:r>
        <w:fldChar w:fldCharType="end"/>
      </w:r>
    </w:p>
  </w:footnote>
  <w:footnote w:id="4">
    <w:p w:rsidR="005B7538" w:rsidRDefault="005B7538">
      <w:pPr>
        <w:pStyle w:val="FootnoteText"/>
      </w:pPr>
      <w:r w:rsidRPr="00B86CDA">
        <w:rPr>
          <w:rStyle w:val="FootnoteReference"/>
        </w:rPr>
        <w:footnoteRef/>
      </w:r>
      <w:r>
        <w:t xml:space="preserve"> </w:t>
      </w:r>
      <w:r>
        <w:fldChar w:fldCharType="begin"/>
      </w:r>
      <w:r>
        <w:instrText xml:space="preserve"> ADDIN ZOTERO_ITEM CSL_CITATION {"citationID":"zrKB4OrT","properties":{"formattedCitation":"Bernhard Maier, {\\i{}Dictionary Of Celtic Religion And Culture} (Woodbridge, Suffolk\\uc0\\u8239{}; Rochester, NY: Boydell Press, 1997).","plainCitation":"Bernhard Maier, Dictionary Of Celtic Religion And Culture (Woodbridge, Suffolk ; Rochester, NY: Boydell Press, 1997).","noteIndex":4},"citationItems":[{"id":201,"uris":["http://zotero.org/users/2340229/items/BLWJRL8T"],"uri":["http://zotero.org/users/2340229/items/BLWJRL8T"],"itemData":{"id":201,"type":"book","call-number":"BL900 .M4513 1997","event-place":"Woodbridge, Suffolk ; Rochester, NY","ISBN":"978-0-85115-698-9","language":"eng","number-of-pages":"338","publisher":"Boydell Press","publisher-place":"Woodbridge, Suffolk ; Rochester, NY","source":"Library of Congress ISBN","title":"Dictionary Of Celtic Religion And Culture","author":[{"family":"Maier","given":"Bernhard"}],"issued":{"date-parts":[["1997"]]}}}],"schema":"https://github.com/citation-style-language/schema/raw/master/csl-citation.json"} </w:instrText>
      </w:r>
      <w:r>
        <w:fldChar w:fldCharType="separate"/>
      </w:r>
      <w:r w:rsidRPr="005B7538">
        <w:rPr>
          <w:rFonts w:ascii="Calibri" w:cs="Calibri"/>
        </w:rPr>
        <w:t xml:space="preserve">Bernhard Maier, </w:t>
      </w:r>
      <w:r w:rsidRPr="005B7538">
        <w:rPr>
          <w:rFonts w:ascii="Calibri" w:cs="Calibri"/>
          <w:i/>
          <w:iCs/>
        </w:rPr>
        <w:t>Dictionary Of Celtic Religion And Culture</w:t>
      </w:r>
      <w:r w:rsidRPr="005B7538">
        <w:rPr>
          <w:rFonts w:ascii="Calibri" w:cs="Calibri"/>
        </w:rPr>
        <w:t xml:space="preserve"> (Woodbridge, Suffolk; Rochester, NY: Boydell Press, 1997)</w:t>
      </w:r>
      <w:r>
        <w:rPr>
          <w:rFonts w:ascii="Calibri" w:cs="Calibri"/>
        </w:rPr>
        <w:t>, p. 219</w:t>
      </w:r>
      <w:r w:rsidRPr="005B7538">
        <w:rPr>
          <w:rFonts w:ascii="Calibri" w:cs="Calibri"/>
        </w:rPr>
        <w:t>.</w:t>
      </w:r>
      <w:r>
        <w:fldChar w:fldCharType="end"/>
      </w:r>
    </w:p>
  </w:footnote>
  <w:footnote w:id="5">
    <w:p w:rsidR="000C7C2E" w:rsidRDefault="000C7C2E">
      <w:pPr>
        <w:pStyle w:val="FootnoteText"/>
      </w:pPr>
      <w:r w:rsidRPr="00B86CDA">
        <w:rPr>
          <w:rStyle w:val="FootnoteReference"/>
        </w:rPr>
        <w:footnoteRef/>
      </w:r>
      <w:r>
        <w:fldChar w:fldCharType="begin"/>
      </w:r>
      <w:r w:rsidR="00F67DCD">
        <w:instrText xml:space="preserve"> ADDIN ZOTERO_ITEM CSL_CITATION {"citationID":"EjOW1nBl","properties":{"formattedCitation":"{\\i{}Understanding Celtic Religion: Revisiting The Pagan Past}, ed. by Katja Ritari and Alexandra Bergholm, New Approaches to Celtic Religion and Mythology (Cardiff: University of Wales Press, 2015).","plainCitation":"Understanding Celtic Religion: Revisiting The Pagan Past, ed. by Katja Ritari and Alexandra Bergholm, New Approaches to Celtic Religion and Mythology (Cardiff: University of Wales Press, 2015).","noteIndex":5},"citationItems":[{"id":210,"uris":["http://zotero.org/users/2340229/items/8D75XIG4"],"uri":["http://zotero.org/users/2340229/items/8D75XIG4"],"itemData":{"id":210,"type":"book","collection-title":"New approaches to Celtic religion and mythology","event-place":"Cardiff","ISBN":"978-1-78316-792-0","language":"eng","note":"OCLC: 936863597","number-of-pages":"181","publisher":"University of Wales Press","publisher-place":"Cardiff","source":"Gemeinsamer Bibliotheksverbund ISBN","title":"Understanding Celtic Religion: Revisiting The Pagan Past","title-short":"Understanding Celtic religion","editor":[{"family":"Ritari","given":"Katja"},{"family":"Bergholm","given":"Alexandra"}],"issued":{"date-parts":[["2015"]]}}}],"schema":"https://github.com/citation-style-language/schema/raw/master/csl-citation.json"} </w:instrText>
      </w:r>
      <w:r>
        <w:fldChar w:fldCharType="separate"/>
      </w:r>
      <w:r w:rsidR="00F67DCD" w:rsidRPr="00F67DCD">
        <w:rPr>
          <w:rFonts w:ascii="Calibri" w:cs="Calibri"/>
          <w:i/>
          <w:iCs/>
        </w:rPr>
        <w:t>Understanding Celtic Religion: Revisiting The Pagan Past</w:t>
      </w:r>
      <w:r w:rsidR="00F67DCD" w:rsidRPr="00F67DCD">
        <w:rPr>
          <w:rFonts w:ascii="Calibri" w:cs="Calibri"/>
        </w:rPr>
        <w:t xml:space="preserve">, ed. by Katja </w:t>
      </w:r>
      <w:proofErr w:type="spellStart"/>
      <w:r w:rsidR="00F67DCD" w:rsidRPr="00F67DCD">
        <w:rPr>
          <w:rFonts w:ascii="Calibri" w:cs="Calibri"/>
        </w:rPr>
        <w:t>Ritari</w:t>
      </w:r>
      <w:proofErr w:type="spellEnd"/>
      <w:r w:rsidR="00F67DCD" w:rsidRPr="00F67DCD">
        <w:rPr>
          <w:rFonts w:ascii="Calibri" w:cs="Calibri"/>
        </w:rPr>
        <w:t xml:space="preserve"> and Alexandra </w:t>
      </w:r>
      <w:proofErr w:type="spellStart"/>
      <w:r w:rsidR="00F67DCD" w:rsidRPr="00F67DCD">
        <w:rPr>
          <w:rFonts w:ascii="Calibri" w:cs="Calibri"/>
        </w:rPr>
        <w:t>Bergholm</w:t>
      </w:r>
      <w:proofErr w:type="spellEnd"/>
      <w:r w:rsidR="00F67DCD" w:rsidRPr="00F67DCD">
        <w:rPr>
          <w:rFonts w:ascii="Calibri" w:cs="Calibri"/>
        </w:rPr>
        <w:t>, New Approaches to Celtic Religion and Mythology (Cardiff: University of Wales Press, 2015).</w:t>
      </w:r>
      <w:r>
        <w:fldChar w:fldCharType="end"/>
      </w:r>
    </w:p>
  </w:footnote>
  <w:footnote w:id="6">
    <w:p w:rsidR="008F2FF6" w:rsidRDefault="008F2FF6">
      <w:pPr>
        <w:pStyle w:val="FootnoteText"/>
      </w:pPr>
      <w:r w:rsidRPr="00B86CDA">
        <w:rPr>
          <w:rStyle w:val="FootnoteReference"/>
        </w:rPr>
        <w:footnoteRef/>
      </w:r>
      <w:r>
        <w:t xml:space="preserve"> </w:t>
      </w:r>
      <w:r>
        <w:fldChar w:fldCharType="begin"/>
      </w:r>
      <w:r>
        <w:instrText xml:space="preserve"> ADDIN ZOTERO_ITEM CSL_CITATION {"citationID":"1YwFR21n","properties":{"formattedCitation":"J. R. R. Tolkien and Christopher Tolkien, {\\i{}The Monsters And The Critics And Other Essays} (London: HarperCollins, 2006).","plainCitation":"J. R. R. Tolkien and Christopher Tolkien, The Monsters And The Critics And Other Essays (London: HarperCollins, 2006).","noteIndex":6},"citationItems":[{"id":213,"uris":["http://zotero.org/users/2340229/items/B3CU9EMU"],"uri":["http://zotero.org/users/2340229/items/B3CU9EMU"],"itemData":{"id":213,"type":"book","event-place":"London","ISBN":"978-0-261-10263-7","language":"eng","note":"OCLC: 255437804","number-of-pages":"240","publisher":"HarperCollins","publisher-place":"London","source":"Gemeinsamer Bibliotheksverbund ISBN","title":"The Monsters And The Critics And Other Essays","author":[{"family":"Tolkien","given":"J. R. R."},{"family":"Tolkien","given":"Christopher"}],"issued":{"date-parts":[["2006"]]}}}],"schema":"https://github.com/citation-style-language/schema/raw/master/csl-citation.json"} </w:instrText>
      </w:r>
      <w:r>
        <w:fldChar w:fldCharType="separate"/>
      </w:r>
      <w:r w:rsidRPr="008F2FF6">
        <w:rPr>
          <w:rFonts w:ascii="Calibri" w:cs="Calibri"/>
        </w:rPr>
        <w:t xml:space="preserve">J. R. R. Tolkien and Christopher Tolkien, </w:t>
      </w:r>
      <w:r w:rsidRPr="008F2FF6">
        <w:rPr>
          <w:rFonts w:ascii="Calibri" w:cs="Calibri"/>
          <w:i/>
          <w:iCs/>
        </w:rPr>
        <w:t>The Monsters And The Critics And Other Essays</w:t>
      </w:r>
      <w:r w:rsidRPr="008F2FF6">
        <w:rPr>
          <w:rFonts w:ascii="Calibri" w:cs="Calibri"/>
        </w:rPr>
        <w:t xml:space="preserve"> (London: Harper</w:t>
      </w:r>
      <w:r w:rsidR="00C674AE">
        <w:rPr>
          <w:rFonts w:ascii="Calibri" w:cs="Calibri"/>
        </w:rPr>
        <w:t xml:space="preserve"> </w:t>
      </w:r>
      <w:r w:rsidRPr="008F2FF6">
        <w:rPr>
          <w:rFonts w:ascii="Calibri" w:cs="Calibri"/>
        </w:rPr>
        <w:t>Collins, 2006)</w:t>
      </w:r>
      <w:r>
        <w:rPr>
          <w:rFonts w:ascii="Calibri" w:cs="Calibri"/>
        </w:rPr>
        <w:t>, p. 5</w:t>
      </w:r>
      <w:r w:rsidRPr="008F2FF6">
        <w:rPr>
          <w:rFonts w:ascii="Calibri" w:cs="Calibri"/>
        </w:rPr>
        <w:t>.</w:t>
      </w:r>
      <w:r>
        <w:fldChar w:fldCharType="end"/>
      </w:r>
    </w:p>
  </w:footnote>
  <w:footnote w:id="7">
    <w:p w:rsidR="00C674AE" w:rsidRDefault="00C674AE">
      <w:pPr>
        <w:pStyle w:val="FootnoteText"/>
      </w:pPr>
      <w:r w:rsidRPr="00B86CDA">
        <w:rPr>
          <w:rStyle w:val="FootnoteReference"/>
        </w:rPr>
        <w:footnoteRef/>
      </w:r>
      <w:r>
        <w:t xml:space="preserve"> </w:t>
      </w:r>
      <w:r>
        <w:fldChar w:fldCharType="begin"/>
      </w:r>
      <w:r>
        <w:instrText xml:space="preserve"> ADDIN ZOTERO_ITEM CSL_CITATION {"citationID":"qf7Ftfp3","properties":{"formattedCitation":"Wooding, Jonathan, \\uc0\\u8216{}\\uc0\\u8220{}Reapproaching The Pagan Celtic Past - Anti-Nativism, Asterisk Reality And The Late-Antiquity Paradigm\\uc0\\u8221{}\\uc0\\u8217{}, {\\i{}Studia Celtica Finnica}, VI (2009), 61\\uc0\\u8211{}74.","plainCitation":"Wooding, Jonathan, ‘“Reapproaching The Pagan Celtic Past - Anti-Nativism, Asterisk Reality And The Late-Antiquity Paradigm”’, Studia Celtica Finnica, VI (2009), 61–74.","noteIndex":7},"citationItems":[{"id":215,"uris":["http://zotero.org/users/2340229/items/ZW3KRPCI"],"uri":["http://zotero.org/users/2340229/items/ZW3KRPCI"],"itemData":{"id":215,"type":"article-journal","container-title":"Studia Celtica Finnica","page":"61-74","title":"'Reapproaching The Pagan Celtic Past - Anti-Nativism, Asterisk Reality And The Late-Antiquity Paradigm'","volume":"VI","author":[{"literal":"Wooding, Jonathan"}],"issued":{"date-parts":[["2009"]]}}}],"schema":"https://github.com/citation-style-language/schema/raw/master/csl-citation.json"} </w:instrText>
      </w:r>
      <w:r>
        <w:fldChar w:fldCharType="separate"/>
      </w:r>
      <w:r w:rsidRPr="00C674AE">
        <w:rPr>
          <w:rFonts w:ascii="Calibri" w:cs="Calibri"/>
        </w:rPr>
        <w:t xml:space="preserve">Wooding, Jonathan, ‘Reapproaching The Pagan Celtic Past - Anti-Nativism, Asterisk Reality And The Late-Antiquity Paradigm’, </w:t>
      </w:r>
      <w:r w:rsidRPr="00C674AE">
        <w:rPr>
          <w:rFonts w:ascii="Calibri" w:cs="Calibri"/>
          <w:i/>
          <w:iCs/>
        </w:rPr>
        <w:t>Studia Celtica Finnica</w:t>
      </w:r>
      <w:r w:rsidRPr="00C674AE">
        <w:rPr>
          <w:rFonts w:ascii="Calibri" w:cs="Calibri"/>
        </w:rPr>
        <w:t>, VI (2009), 61–74</w:t>
      </w:r>
      <w:r>
        <w:rPr>
          <w:rFonts w:ascii="Calibri" w:cs="Calibri"/>
        </w:rPr>
        <w:t xml:space="preserve"> (p. 64)</w:t>
      </w:r>
      <w:r w:rsidRPr="00C674AE">
        <w:rPr>
          <w:rFonts w:ascii="Calibri" w:cs="Calibri"/>
        </w:rPr>
        <w:t>.</w:t>
      </w:r>
      <w:r>
        <w:fldChar w:fldCharType="end"/>
      </w:r>
    </w:p>
  </w:footnote>
  <w:footnote w:id="8">
    <w:p w:rsidR="00F35D59" w:rsidRDefault="00F35D59">
      <w:pPr>
        <w:pStyle w:val="FootnoteText"/>
      </w:pPr>
      <w:r w:rsidRPr="00B86CDA">
        <w:rPr>
          <w:rStyle w:val="FootnoteReference"/>
        </w:rPr>
        <w:footnoteRef/>
      </w:r>
      <w:r>
        <w:t xml:space="preserve"> </w:t>
      </w:r>
      <w:r>
        <w:fldChar w:fldCharType="begin"/>
      </w:r>
      <w:r>
        <w:instrText xml:space="preserve"> ADDIN ZOTERO_ITEM CSL_CITATION {"citationID":"9YW2Xd33","properties":{"formattedCitation":"Sims-Williams.","plainCitation":"Sims-Williams.","noteIndex":8},"citationItems":[{"id":211,"uris":["http://zotero.org/users/2340229/items/6ILWG9GF"],"uri":["http://zotero.org/users/2340229/items/6ILWG9GF"],"itemData":{"id":211,"type":"book","abstract":"Patrick Sims-Williams provides an approach to some of the issues surrounding Irish literary influence on Wales, situating them in the context of the rest of medieval literature and international folklore","call-number":"PB2206 .S56 2011","event-place":"Oxford; New York","ISBN":"978-0-19-958865-7","note":"OCLC: ocn689513866","number-of-pages":"425","publisher":"Oxford University Press","publisher-place":"Oxford; New York","source":"Library of Congress ISBN","title":"Irish influence on medieval Welsh literature","author":[{"family":"Sims-Williams","given":"Patrick"}],"issued":{"date-parts":[["2011"]]}}}],"schema":"https://github.com/citation-style-language/schema/raw/master/csl-citation.json"} </w:instrText>
      </w:r>
      <w:r>
        <w:fldChar w:fldCharType="separate"/>
      </w:r>
      <w:r>
        <w:rPr>
          <w:noProof/>
        </w:rPr>
        <w:t xml:space="preserve">Sims-Williams, </w:t>
      </w:r>
      <w:r w:rsidRPr="00F35D59">
        <w:rPr>
          <w:i/>
          <w:iCs/>
          <w:noProof/>
        </w:rPr>
        <w:t>Irish Influence</w:t>
      </w:r>
      <w:r>
        <w:rPr>
          <w:noProof/>
        </w:rPr>
        <w:t>, p. 54 .</w:t>
      </w:r>
      <w:r>
        <w:fldChar w:fldCharType="end"/>
      </w:r>
    </w:p>
  </w:footnote>
  <w:footnote w:id="9">
    <w:p w:rsidR="00290C62" w:rsidRDefault="00290C62">
      <w:pPr>
        <w:pStyle w:val="FootnoteText"/>
      </w:pPr>
      <w:r w:rsidRPr="00B86CDA">
        <w:rPr>
          <w:rStyle w:val="FootnoteReference"/>
        </w:rPr>
        <w:footnoteRef/>
      </w:r>
      <w:r>
        <w:t xml:space="preserve"> </w:t>
      </w:r>
      <w:r>
        <w:fldChar w:fldCharType="begin"/>
      </w:r>
      <w:r>
        <w:instrText xml:space="preserve"> ADDIN ZOTERO_ITEM CSL_CITATION {"citationID":"ViJYIGyZ","properties":{"formattedCitation":"Sims-Williams.","plainCitation":"Sims-Williams.","noteIndex":9},"citationItems":[{"id":211,"uris":["http://zotero.org/users/2340229/items/6ILWG9GF"],"uri":["http://zotero.org/users/2340229/items/6ILWG9GF"],"itemData":{"id":211,"type":"book","abstract":"Patrick Sims-Williams provides an approach to some of the issues surrounding Irish literary influence on Wales, situating them in the context of the rest of medieval literature and international folklore","call-number":"PB2206 .S56 2011","event-place":"Oxford; New York","ISBN":"978-0-19-958865-7","note":"OCLC: ocn689513866","number-of-pages":"425","publisher":"Oxford University Press","publisher-place":"Oxford; New York","source":"Library of Congress ISBN","title":"Irish influence on medieval Welsh literature","author":[{"family":"Sims-Williams","given":"Patrick"}],"issued":{"date-parts":[["2011"]]}}}],"schema":"https://github.com/citation-style-language/schema/raw/master/csl-citation.json"} </w:instrText>
      </w:r>
      <w:r>
        <w:fldChar w:fldCharType="separate"/>
      </w:r>
      <w:r>
        <w:rPr>
          <w:noProof/>
        </w:rPr>
        <w:t>Ibid.</w:t>
      </w:r>
      <w:r>
        <w:fldChar w:fldCharType="end"/>
      </w:r>
      <w:r>
        <w:t xml:space="preserve"> p. 54.</w:t>
      </w:r>
    </w:p>
  </w:footnote>
  <w:footnote w:id="10">
    <w:p w:rsidR="00396413" w:rsidRDefault="00396413">
      <w:pPr>
        <w:pStyle w:val="FootnoteText"/>
      </w:pPr>
      <w:r w:rsidRPr="00B86CDA">
        <w:rPr>
          <w:rStyle w:val="FootnoteReference"/>
        </w:rPr>
        <w:footnoteRef/>
      </w:r>
      <w:r>
        <w:t xml:space="preserve"> </w:t>
      </w:r>
      <w:r>
        <w:fldChar w:fldCharType="begin"/>
      </w:r>
      <w:r>
        <w:instrText xml:space="preserve"> ADDIN ZOTERO_ITEM CSL_CITATION {"citationID":"HdaOlKf8","properties":{"formattedCitation":"Caesar, Julius, {\\i{}The Gallic Wars}, ed. by Ruedele, Franz (neptunepublishing.us, 2018).","plainCitation":"Caesar, Julius, The Gallic Wars, ed. by Ruedele, Franz (neptunepublishing.us, 2018).","noteIndex":10},"citationItems":[{"id":217,"uris":["http://zotero.org/users/2340229/items/Z5FU7QSV"],"uri":["http://zotero.org/users/2340229/items/Z5FU7QSV"],"itemData":{"id":217,"type":"book","publisher":"neptunepublishing.us","title":"The Gallic Wars","author":[{"literal":"Caesar, Julius"}],"editor":[{"family":"Ruedele, Franz","given":""}],"issued":{"date-parts":[["2018"]]}}}],"schema":"https://github.com/citation-style-language/schema/raw/master/csl-citation.json"} </w:instrText>
      </w:r>
      <w:r>
        <w:fldChar w:fldCharType="separate"/>
      </w:r>
      <w:r w:rsidRPr="00396413">
        <w:rPr>
          <w:rFonts w:ascii="Calibri" w:cs="Calibri"/>
        </w:rPr>
        <w:t xml:space="preserve">Caesar, Julius, </w:t>
      </w:r>
      <w:r w:rsidRPr="00396413">
        <w:rPr>
          <w:rFonts w:ascii="Calibri" w:cs="Calibri"/>
          <w:i/>
          <w:iCs/>
        </w:rPr>
        <w:t>The Gallic Wars</w:t>
      </w:r>
      <w:r w:rsidRPr="00396413">
        <w:rPr>
          <w:rFonts w:ascii="Calibri" w:cs="Calibri"/>
        </w:rPr>
        <w:t>, ed. by Ruedele, Franz (neptunepublishing.us, 2018)</w:t>
      </w:r>
      <w:r>
        <w:rPr>
          <w:rFonts w:ascii="Calibri" w:cs="Calibri"/>
        </w:rPr>
        <w:t>, Book VI, Verse XIV</w:t>
      </w:r>
      <w:r w:rsidRPr="00396413">
        <w:rPr>
          <w:rFonts w:ascii="Calibri" w:cs="Calibri"/>
        </w:rPr>
        <w:t>.</w:t>
      </w:r>
      <w:r>
        <w:fldChar w:fldCharType="end"/>
      </w:r>
    </w:p>
  </w:footnote>
  <w:footnote w:id="11">
    <w:p w:rsidR="00901E9B" w:rsidRDefault="00901E9B">
      <w:pPr>
        <w:pStyle w:val="FootnoteText"/>
      </w:pPr>
      <w:r w:rsidRPr="00B86CDA">
        <w:rPr>
          <w:rStyle w:val="FootnoteReference"/>
        </w:rPr>
        <w:footnoteRef/>
      </w:r>
      <w:r>
        <w:t xml:space="preserve"> </w:t>
      </w:r>
      <w:r>
        <w:fldChar w:fldCharType="begin"/>
      </w:r>
      <w:r>
        <w:instrText xml:space="preserve"> ADDIN ZOTERO_ITEM CSL_CITATION {"citationID":"kZhaSsHn","properties":{"formattedCitation":"MacKillop.","plainCitation":"MacKillop.","noteIndex":11},"citationItems":[{"id":180,"uris":["http://zotero.org/users/2340229/items/JGIZT42D"],"uri":["http://zotero.org/users/2340229/items/JGIZT42D"],"itemData":{"id":180,"type":"book","call-number":"*","collection-title":"Oxford reference collection","event-place":"Oxford; New York","ISBN":"978-0-19-880484-0","number-of-pages":"456","publisher":"Oxford University Press","publisher-place":"Oxford; New York","source":"Library of Congress ISBN","title":"A Dictionary Of Celtic Mythology","author":[{"family":"MacKillop","given":"James"}],"issued":{"date-parts":[["2016"]]}}}],"schema":"https://github.com/citation-style-language/schema/raw/master/csl-citation.json"} </w:instrText>
      </w:r>
      <w:r>
        <w:fldChar w:fldCharType="separate"/>
      </w:r>
      <w:r>
        <w:rPr>
          <w:noProof/>
        </w:rPr>
        <w:t xml:space="preserve">MacKillop, </w:t>
      </w:r>
      <w:r w:rsidRPr="00901E9B">
        <w:rPr>
          <w:i/>
          <w:iCs/>
          <w:noProof/>
        </w:rPr>
        <w:t>A Dictionary</w:t>
      </w:r>
      <w:r>
        <w:rPr>
          <w:noProof/>
        </w:rPr>
        <w:t>, p. 359.</w:t>
      </w:r>
      <w:r>
        <w:fldChar w:fldCharType="end"/>
      </w:r>
    </w:p>
  </w:footnote>
  <w:footnote w:id="12">
    <w:p w:rsidR="00FC6B76" w:rsidRDefault="00FC6B76">
      <w:pPr>
        <w:pStyle w:val="FootnoteText"/>
      </w:pPr>
      <w:r w:rsidRPr="00B86CDA">
        <w:rPr>
          <w:rStyle w:val="FootnoteReference"/>
        </w:rPr>
        <w:footnoteRef/>
      </w:r>
      <w:r>
        <w:t xml:space="preserve"> </w:t>
      </w:r>
      <w:r>
        <w:fldChar w:fldCharType="begin"/>
      </w:r>
      <w:r w:rsidR="00076DEA">
        <w:instrText xml:space="preserve"> ADDIN ZOTERO_ITEM CSL_CITATION {"citationID":"ouY34Enp","properties":{"formattedCitation":"Carey, John, \\uc0\\u8216{}\\uc0\\u8220{}Time, Space And The Otherworld\\uc0\\u8221{}\\uc0\\u8217{}, {\\i{}Proceedings Of The Harvard Celtic Colloquium}, 7 (1987), 1\\uc0\\u8211{}27.","plainCitation":"Carey, John, ‘“Time, Space And The Otherworld”’, Proceedings Of The Harvard Celtic Colloquium, 7 (1987), 1–27.","dontUpdate":true,"noteIndex":12},"citationItems":[{"id":218,"uris":["http://zotero.org/users/2340229/items/2TNV52FY"],"uri":["http://zotero.org/users/2340229/items/2TNV52FY"],"itemData":{"id":218,"type":"article-journal","container-title":"Proceedings Of The Harvard Celtic Colloquium","page":"1-27","title":"'Time, Space And The Otherworld'","volume":"7","author":[{"literal":"Carey, John"}],"issued":{"date-parts":[["1987"]]}}}],"schema":"https://github.com/citation-style-language/schema/raw/master/csl-citation.json"} </w:instrText>
      </w:r>
      <w:r>
        <w:fldChar w:fldCharType="separate"/>
      </w:r>
      <w:r w:rsidRPr="00FC6B76">
        <w:rPr>
          <w:rFonts w:ascii="Calibri" w:cs="Calibri"/>
        </w:rPr>
        <w:t xml:space="preserve">Carey, John, ‘“Time, Space And The Otherworld”’, </w:t>
      </w:r>
      <w:r w:rsidRPr="00FC6B76">
        <w:rPr>
          <w:rFonts w:ascii="Calibri" w:cs="Calibri"/>
          <w:i/>
          <w:iCs/>
        </w:rPr>
        <w:t>Proceedings Of The Harvard Celtic Colloquium</w:t>
      </w:r>
      <w:r w:rsidRPr="00FC6B76">
        <w:rPr>
          <w:rFonts w:ascii="Calibri" w:cs="Calibri"/>
        </w:rPr>
        <w:t>, 7 (1987), 1–27</w:t>
      </w:r>
      <w:r>
        <w:rPr>
          <w:rFonts w:ascii="Calibri" w:cs="Calibri"/>
        </w:rPr>
        <w:t xml:space="preserve"> (p. </w:t>
      </w:r>
      <w:r w:rsidR="001742C0">
        <w:rPr>
          <w:rFonts w:ascii="Calibri" w:cs="Calibri"/>
        </w:rPr>
        <w:t>3</w:t>
      </w:r>
      <w:r>
        <w:rPr>
          <w:rFonts w:ascii="Calibri" w:cs="Calibri"/>
        </w:rPr>
        <w:t>)</w:t>
      </w:r>
      <w:r w:rsidRPr="00FC6B76">
        <w:rPr>
          <w:rFonts w:ascii="Calibri" w:cs="Calibri"/>
        </w:rPr>
        <w:t>.</w:t>
      </w:r>
      <w:r>
        <w:fldChar w:fldCharType="end"/>
      </w:r>
    </w:p>
  </w:footnote>
  <w:footnote w:id="13">
    <w:p w:rsidR="000D25F7" w:rsidRDefault="000D25F7">
      <w:pPr>
        <w:pStyle w:val="FootnoteText"/>
      </w:pPr>
      <w:r w:rsidRPr="00B86CDA">
        <w:rPr>
          <w:rStyle w:val="FootnoteReference"/>
        </w:rPr>
        <w:footnoteRef/>
      </w:r>
      <w:r>
        <w:t xml:space="preserve"> </w:t>
      </w:r>
      <w:r>
        <w:fldChar w:fldCharType="begin"/>
      </w:r>
      <w:r>
        <w:instrText xml:space="preserve"> ADDIN ZOTERO_ITEM CSL_CITATION {"citationID":"eHP4yYBw","properties":{"formattedCitation":"MacKillop.","plainCitation":"MacKillop.","noteIndex":13},"citationItems":[{"id":180,"uris":["http://zotero.org/users/2340229/items/JGIZT42D"],"uri":["http://zotero.org/users/2340229/items/JGIZT42D"],"itemData":{"id":180,"type":"book","call-number":"*","collection-title":"Oxford reference collection","event-place":"Oxford; New York","ISBN":"978-0-19-880484-0","number-of-pages":"456","publisher":"Oxford University Press","publisher-place":"Oxford; New York","source":"Library of Congress ISBN","title":"A Dictionary Of Celtic Mythology","author":[{"family":"MacKillop","given":"James"}],"issued":{"date-parts":[["2016"]]}}}],"schema":"https://github.com/citation-style-language/schema/raw/master/csl-citation.json"} </w:instrText>
      </w:r>
      <w:r>
        <w:fldChar w:fldCharType="separate"/>
      </w:r>
      <w:r>
        <w:rPr>
          <w:noProof/>
        </w:rPr>
        <w:t>MacKillop,</w:t>
      </w:r>
      <w:r w:rsidRPr="000D25F7">
        <w:rPr>
          <w:i/>
          <w:iCs/>
          <w:noProof/>
        </w:rPr>
        <w:t xml:space="preserve"> A Dictionary</w:t>
      </w:r>
      <w:r>
        <w:rPr>
          <w:noProof/>
        </w:rPr>
        <w:t>, p. 359.</w:t>
      </w:r>
      <w:r>
        <w:fldChar w:fldCharType="end"/>
      </w:r>
    </w:p>
  </w:footnote>
  <w:footnote w:id="14">
    <w:p w:rsidR="00083CB3" w:rsidRDefault="00083CB3">
      <w:pPr>
        <w:pStyle w:val="FootnoteText"/>
      </w:pPr>
      <w:r w:rsidRPr="00B86CDA">
        <w:rPr>
          <w:rStyle w:val="FootnoteReference"/>
        </w:rPr>
        <w:footnoteRef/>
      </w:r>
      <w:r>
        <w:t xml:space="preserve"> </w:t>
      </w:r>
      <w:r>
        <w:fldChar w:fldCharType="begin"/>
      </w:r>
      <w:r>
        <w:instrText xml:space="preserve"> ADDIN ZOTERO_ITEM CSL_CITATION {"citationID":"65mQ8DKh","properties":{"formattedCitation":"Rachel Bromwich, {\\i{}Trioedd Ynys Prydein: The Triads Of The Island Of Britain}, Fourth Edition ((University of Wales Press), 2017).","plainCitation":"Rachel Bromwich, Trioedd Ynys Prydein: The Triads Of The Island Of Britain, Fourth Edition ((University of Wales Press), 2017).","noteIndex":14},"citationItems":[{"id":161,"uris":["http://zotero.org/users/2340229/items/SRDBWSW8"],"uri":["http://zotero.org/users/2340229/items/SRDBWSW8"],"itemData":{"id":161,"type":"book","edition":"Fourth Edition","ISBN":"978-1-78316-145-4","language":"Welsh and English text; study in English.","note":"OCLC: 1118417722","publisher":"(University of Wales Press)","source":"Open WorldCat","title":"Trioedd Ynys Prydein: The Triads Of The Island Of Britain","title-short":"Trioedd Ynys Prydein","author":[{"family":"Bromwich","given":"Rachel"}],"issued":{"date-parts":[["2017"]]}}}],"schema":"https://github.com/citation-style-language/schema/raw/master/csl-citation.json"} </w:instrText>
      </w:r>
      <w:r>
        <w:fldChar w:fldCharType="separate"/>
      </w:r>
      <w:r w:rsidRPr="00083CB3">
        <w:rPr>
          <w:rFonts w:ascii="Calibri" w:cs="Calibri"/>
        </w:rPr>
        <w:t xml:space="preserve">Rachel Bromwich, </w:t>
      </w:r>
      <w:r w:rsidRPr="00083CB3">
        <w:rPr>
          <w:rFonts w:ascii="Calibri" w:cs="Calibri"/>
          <w:i/>
          <w:iCs/>
        </w:rPr>
        <w:t>Trioedd Ynys Prydein: The Triads Of The Island Of Britain</w:t>
      </w:r>
      <w:r w:rsidRPr="00083CB3">
        <w:rPr>
          <w:rFonts w:ascii="Calibri" w:cs="Calibri"/>
        </w:rPr>
        <w:t>, Fourth Edition ((University of Wales Press, 2017)</w:t>
      </w:r>
      <w:r>
        <w:rPr>
          <w:rFonts w:ascii="Calibri" w:cs="Calibri"/>
        </w:rPr>
        <w:t>, p. 26</w:t>
      </w:r>
      <w:r w:rsidRPr="00083CB3">
        <w:rPr>
          <w:rFonts w:ascii="Calibri" w:cs="Calibri"/>
        </w:rPr>
        <w:t>.</w:t>
      </w:r>
      <w:r>
        <w:fldChar w:fldCharType="end"/>
      </w:r>
    </w:p>
  </w:footnote>
  <w:footnote w:id="15">
    <w:p w:rsidR="00D831A0" w:rsidRDefault="00D831A0">
      <w:pPr>
        <w:pStyle w:val="FootnoteText"/>
      </w:pPr>
      <w:r w:rsidRPr="00B86CDA">
        <w:rPr>
          <w:rStyle w:val="FootnoteReference"/>
        </w:rPr>
        <w:footnoteRef/>
      </w:r>
      <w:r>
        <w:t xml:space="preserve"> </w:t>
      </w:r>
      <w:r>
        <w:fldChar w:fldCharType="begin"/>
      </w:r>
      <w:r>
        <w:instrText xml:space="preserve"> ADDIN ZOTERO_ITEM CSL_CITATION {"citationID":"szlfLfkn","properties":{"formattedCitation":"Haycock, Marged, \\uc0\\u8216{}\\uc0\\u8220{}Preiddeu Annwn And The Figure Of Taliesin\\uc0\\u8221{}\\uc0\\u8217{}, {\\i{}Studia Celtica}, XVII/XIX (1983), 52\\uc0\\u8211{}78.","plainCitation":"Haycock, Marged, ‘“Preiddeu Annwn And The Figure Of Taliesin”’, Studia Celtica, XVII/XIX (1983), 52–78.","noteIndex":15},"citationItems":[{"id":219,"uris":["http://zotero.org/users/2340229/items/HQ45BYJL"],"uri":["http://zotero.org/users/2340229/items/HQ45BYJL"],"itemData":{"id":219,"type":"article-journal","container-title":"Studia Celtica","page":"52-78","title":"'Preiddeu Annwn And The Figure Of Taliesin'","volume":"XVII/XIX","author":[{"literal":"Haycock, Marged"}],"issued":{"date-parts":[["1983"]]}}}],"schema":"https://github.com/citation-style-language/schema/raw/master/csl-citation.json"} </w:instrText>
      </w:r>
      <w:r>
        <w:fldChar w:fldCharType="separate"/>
      </w:r>
      <w:r w:rsidRPr="00D831A0">
        <w:rPr>
          <w:rFonts w:ascii="Calibri" w:cs="Calibri"/>
        </w:rPr>
        <w:t xml:space="preserve">Haycock, Marged, ‘Preiddeu Annwn And The Figure Of Taliesin’, </w:t>
      </w:r>
      <w:r w:rsidRPr="00D831A0">
        <w:rPr>
          <w:rFonts w:ascii="Calibri" w:cs="Calibri"/>
          <w:i/>
          <w:iCs/>
        </w:rPr>
        <w:t>Studia Celtica</w:t>
      </w:r>
      <w:r w:rsidRPr="00D831A0">
        <w:rPr>
          <w:rFonts w:ascii="Calibri" w:cs="Calibri"/>
        </w:rPr>
        <w:t>, XVII/XIX (1983), 52–78</w:t>
      </w:r>
      <w:r w:rsidR="009E1EB3">
        <w:rPr>
          <w:rFonts w:ascii="Calibri" w:cs="Calibri"/>
        </w:rPr>
        <w:t xml:space="preserve"> (p. 62)</w:t>
      </w:r>
      <w:r w:rsidRPr="00D831A0">
        <w:rPr>
          <w:rFonts w:ascii="Calibri" w:cs="Calibri"/>
        </w:rPr>
        <w:t>.</w:t>
      </w:r>
      <w:r>
        <w:fldChar w:fldCharType="end"/>
      </w:r>
    </w:p>
  </w:footnote>
  <w:footnote w:id="16">
    <w:p w:rsidR="00181AD8" w:rsidRDefault="00181AD8">
      <w:pPr>
        <w:pStyle w:val="FootnoteText"/>
      </w:pPr>
      <w:r w:rsidRPr="00B86CDA">
        <w:rPr>
          <w:rStyle w:val="FootnoteReference"/>
        </w:rPr>
        <w:footnoteRef/>
      </w:r>
      <w:r>
        <w:t xml:space="preserve"> </w:t>
      </w:r>
      <w:proofErr w:type="spellStart"/>
      <w:r>
        <w:t>Proinsias</w:t>
      </w:r>
      <w:proofErr w:type="spellEnd"/>
      <w:r>
        <w:t xml:space="preserve"> Mac Cana, ‘</w:t>
      </w:r>
      <w:r w:rsidRPr="00181AD8">
        <w:rPr>
          <w:i/>
          <w:iCs/>
        </w:rPr>
        <w:t xml:space="preserve">The Sinless Otherworld Of </w:t>
      </w:r>
      <w:proofErr w:type="spellStart"/>
      <w:r w:rsidRPr="00181AD8">
        <w:rPr>
          <w:i/>
          <w:iCs/>
        </w:rPr>
        <w:t>Immram</w:t>
      </w:r>
      <w:proofErr w:type="spellEnd"/>
      <w:r w:rsidRPr="00181AD8">
        <w:rPr>
          <w:i/>
          <w:iCs/>
        </w:rPr>
        <w:t xml:space="preserve"> Brain’</w:t>
      </w:r>
      <w:r>
        <w:t>,</w:t>
      </w:r>
      <w:r w:rsidR="00403C53">
        <w:t xml:space="preserve"> in </w:t>
      </w:r>
      <w:r>
        <w:fldChar w:fldCharType="begin"/>
      </w:r>
      <w:r w:rsidR="00ED420C">
        <w:instrText xml:space="preserve"> ADDIN ZOTERO_ITEM CSL_CITATION {"citationID":"8aayhV5y","properties":{"formattedCitation":"{\\i{}The Otherworld Voyage In Early Irish Literature: An Anthology Of Criticism}, ed. by Wooding, Jonathan M. (Ireland: Four Courts Press, 1998).","plainCitation":"The Otherworld Voyage In Early Irish Literature: An Anthology Of Criticism, ed. by Wooding, Jonathan M. (Ireland: Four Courts Press, 1998).","dontUpdate":true,"noteIndex":16},"citationItems":[{"id":200,"uris":["http://zotero.org/users/2340229/items/MP3RJNFX"],"uri":["http://zotero.org/users/2340229/items/MP3RJNFX"],"itemData":{"id":200,"type":"book","call-number":"ACQUISITION IN PROCESS","event-place":"Ireland","ISBN":"978-1-85182-246-1","number-of-pages":"302","publisher":"Four Courts Press","publisher-place":"Ireland","source":"Library of Congress ISBN","title":"The Otherworld Voyage In Early Irish Literature: An Anthology Of Criticism","editor":[{"family":"Wooding, Jonathan M.","given":""}],"issued":{"date-parts":[["1998"]]}}}],"schema":"https://github.com/citation-style-language/schema/raw/master/csl-citation.json"} </w:instrText>
      </w:r>
      <w:r>
        <w:fldChar w:fldCharType="separate"/>
      </w:r>
      <w:r w:rsidRPr="00181AD8">
        <w:rPr>
          <w:rFonts w:ascii="Calibri" w:cs="Calibri"/>
          <w:i/>
          <w:iCs/>
        </w:rPr>
        <w:t>The Otherworld Voyage In Early Irish Literature: An Anthology Of Criticism</w:t>
      </w:r>
      <w:r w:rsidRPr="00181AD8">
        <w:rPr>
          <w:rFonts w:ascii="Calibri" w:cs="Calibri"/>
        </w:rPr>
        <w:t>, ed. by Wooding, Jonathan M. (Ireland: Four Courts Press, 1998)</w:t>
      </w:r>
      <w:r>
        <w:rPr>
          <w:rFonts w:ascii="Calibri" w:cs="Calibri"/>
        </w:rPr>
        <w:t>,</w:t>
      </w:r>
      <w:r w:rsidR="00403C53">
        <w:rPr>
          <w:rFonts w:ascii="Calibri" w:cs="Calibri"/>
        </w:rPr>
        <w:t xml:space="preserve"> pp. 52-73 (</w:t>
      </w:r>
      <w:r>
        <w:rPr>
          <w:rFonts w:ascii="Calibri" w:cs="Calibri"/>
        </w:rPr>
        <w:t>p. 61</w:t>
      </w:r>
      <w:r w:rsidR="00403C53">
        <w:rPr>
          <w:rFonts w:ascii="Calibri" w:cs="Calibri"/>
        </w:rPr>
        <w:t>)</w:t>
      </w:r>
      <w:r w:rsidRPr="00181AD8">
        <w:rPr>
          <w:rFonts w:ascii="Calibri" w:cs="Calibri"/>
        </w:rPr>
        <w:t>.</w:t>
      </w:r>
      <w:r>
        <w:fldChar w:fldCharType="end"/>
      </w:r>
    </w:p>
  </w:footnote>
  <w:footnote w:id="17">
    <w:p w:rsidR="00ED420C" w:rsidRDefault="00ED420C">
      <w:pPr>
        <w:pStyle w:val="FootnoteText"/>
      </w:pPr>
      <w:r w:rsidRPr="00B86CDA">
        <w:rPr>
          <w:rStyle w:val="FootnoteReference"/>
        </w:rPr>
        <w:footnoteRef/>
      </w:r>
      <w:r>
        <w:t xml:space="preserve"> Mac Cana, p. 68.</w:t>
      </w:r>
    </w:p>
  </w:footnote>
  <w:footnote w:id="18">
    <w:p w:rsidR="008B607E" w:rsidRDefault="008B607E">
      <w:pPr>
        <w:pStyle w:val="FootnoteText"/>
      </w:pPr>
      <w:r w:rsidRPr="00B86CDA">
        <w:rPr>
          <w:rStyle w:val="FootnoteReference"/>
        </w:rPr>
        <w:footnoteRef/>
      </w:r>
      <w:r>
        <w:t xml:space="preserve"> </w:t>
      </w:r>
      <w:r>
        <w:fldChar w:fldCharType="begin"/>
      </w:r>
      <w:r>
        <w:instrText xml:space="preserve"> ADDIN ZOTERO_ITEM CSL_CITATION {"citationID":"bkWnjF8x","properties":{"formattedCitation":"Wooding, Jonathan M.","plainCitation":"Wooding, Jonathan M.","noteIndex":18},"citationItems":[{"id":200,"uris":["http://zotero.org/users/2340229/items/MP3RJNFX"],"uri":["http://zotero.org/users/2340229/items/MP3RJNFX"],"itemData":{"id":200,"type":"book","call-number":"ACQUISITION IN PROCESS","event-place":"Ireland","ISBN":"978-1-85182-246-1","number-of-pages":"302","publisher":"Four Courts Press","publisher-place":"Ireland","source":"Library of Congress ISBN","title":"The Otherworld Voyage In Early Irish Literature: An Anthology Of Criticism","editor":[{"family":"Wooding, Jonathan M.","given":""}],"issued":{"date-parts":[["1998"]]}}}],"schema":"https://github.com/citation-style-language/schema/raw/master/csl-citation.json"} </w:instrText>
      </w:r>
      <w:r>
        <w:fldChar w:fldCharType="separate"/>
      </w:r>
      <w:r>
        <w:rPr>
          <w:noProof/>
        </w:rPr>
        <w:t>Ibid. p.</w:t>
      </w:r>
      <w:r w:rsidR="00B86CDA">
        <w:rPr>
          <w:noProof/>
        </w:rPr>
        <w:t xml:space="preserve"> </w:t>
      </w:r>
      <w:r>
        <w:rPr>
          <w:noProof/>
        </w:rPr>
        <w:t>68.</w:t>
      </w:r>
      <w:r>
        <w:fldChar w:fldCharType="end"/>
      </w:r>
    </w:p>
  </w:footnote>
  <w:footnote w:id="19">
    <w:p w:rsidR="00B86CDA" w:rsidRDefault="00B86CDA">
      <w:pPr>
        <w:pStyle w:val="FootnoteText"/>
      </w:pPr>
      <w:r>
        <w:rPr>
          <w:rStyle w:val="FootnoteReference"/>
        </w:rPr>
        <w:footnoteRef/>
      </w:r>
      <w:r>
        <w:t xml:space="preserve"> Ibid. p. 69 (Notes)</w:t>
      </w:r>
      <w:r w:rsidR="00487547">
        <w:t>.</w:t>
      </w:r>
      <w:r>
        <w:t xml:space="preserve"> </w:t>
      </w:r>
    </w:p>
  </w:footnote>
  <w:footnote w:id="20">
    <w:p w:rsidR="008F43DF" w:rsidRDefault="008F43DF">
      <w:pPr>
        <w:pStyle w:val="FootnoteText"/>
      </w:pPr>
      <w:r>
        <w:rPr>
          <w:rStyle w:val="FootnoteReference"/>
        </w:rPr>
        <w:footnoteRef/>
      </w:r>
      <w:r>
        <w:t xml:space="preserve"> </w:t>
      </w:r>
      <w:r>
        <w:fldChar w:fldCharType="begin"/>
      </w:r>
      <w:r>
        <w:instrText xml:space="preserve"> ADDIN ZOTERO_ITEM CSL_CITATION {"citationID":"ga6lAnUI","properties":{"formattedCitation":"MacKillop.","plainCitation":"MacKillop.","noteIndex":20},"citationItems":[{"id":180,"uris":["http://zotero.org/users/2340229/items/JGIZT42D"],"uri":["http://zotero.org/users/2340229/items/JGIZT42D"],"itemData":{"id":180,"type":"book","call-number":"*","collection-title":"Oxford reference collection","event-place":"Oxford; New York","ISBN":"978-0-19-880484-0","number-of-pages":"456","publisher":"Oxford University Press","publisher-place":"Oxford; New York","source":"Library of Congress ISBN","title":"A Dictionary Of Celtic Mythology","author":[{"family":"MacKillop","given":"James"}],"issued":{"date-parts":[["2016"]]}}}],"schema":"https://github.com/citation-style-language/schema/raw/master/csl-citation.json"} </w:instrText>
      </w:r>
      <w:r>
        <w:fldChar w:fldCharType="separate"/>
      </w:r>
      <w:r>
        <w:rPr>
          <w:noProof/>
        </w:rPr>
        <w:t xml:space="preserve">MacKillop, </w:t>
      </w:r>
      <w:r w:rsidRPr="008F43DF">
        <w:rPr>
          <w:i/>
          <w:iCs/>
          <w:noProof/>
        </w:rPr>
        <w:t>A Dictionary</w:t>
      </w:r>
      <w:r>
        <w:rPr>
          <w:noProof/>
        </w:rPr>
        <w:t>, p. 359.</w:t>
      </w:r>
      <w:r>
        <w:fldChar w:fldCharType="end"/>
      </w:r>
    </w:p>
  </w:footnote>
  <w:footnote w:id="21">
    <w:p w:rsidR="00076DEA" w:rsidRDefault="00076DEA">
      <w:pPr>
        <w:pStyle w:val="FootnoteText"/>
      </w:pPr>
      <w:r>
        <w:rPr>
          <w:rStyle w:val="FootnoteReference"/>
        </w:rPr>
        <w:footnoteRef/>
      </w:r>
      <w:r>
        <w:t xml:space="preserve"> </w:t>
      </w:r>
      <w:r>
        <w:fldChar w:fldCharType="begin"/>
      </w:r>
      <w:r>
        <w:instrText xml:space="preserve"> ADDIN ZOTERO_ITEM CSL_CITATION {"citationID":"7iNyEqEd","properties":{"formattedCitation":"Carey, John.","plainCitation":"Carey, John.","noteIndex":21},"citationItems":[{"id":218,"uris":["http://zotero.org/users/2340229/items/2TNV52FY"],"uri":["http://zotero.org/users/2340229/items/2TNV52FY"],"itemData":{"id":218,"type":"article-journal","container-title":"Proceedings Of The Harvard Celtic Colloquium","page":"1-27","title":"'Time, Space And The Otherworld'","volume":"7","author":[{"literal":"Carey, John"}],"issued":{"date-parts":[["1987"]]}}}],"schema":"https://github.com/citation-style-language/schema/raw/master/csl-citation.json"} </w:instrText>
      </w:r>
      <w:r>
        <w:fldChar w:fldCharType="separate"/>
      </w:r>
      <w:r>
        <w:rPr>
          <w:noProof/>
        </w:rPr>
        <w:t>Carey, 'Time, Space And The Otherworld', p. 2 .</w:t>
      </w:r>
      <w:r>
        <w:fldChar w:fldCharType="end"/>
      </w:r>
    </w:p>
  </w:footnote>
  <w:footnote w:id="22">
    <w:p w:rsidR="007F5070" w:rsidRDefault="007F5070">
      <w:pPr>
        <w:pStyle w:val="FootnoteText"/>
      </w:pPr>
      <w:r>
        <w:rPr>
          <w:rStyle w:val="FootnoteReference"/>
        </w:rPr>
        <w:footnoteRef/>
      </w:r>
      <w:r>
        <w:t xml:space="preserve"> Ibid. p. 6.</w:t>
      </w:r>
    </w:p>
  </w:footnote>
  <w:footnote w:id="23">
    <w:p w:rsidR="00D24BA9" w:rsidRDefault="00D24BA9">
      <w:pPr>
        <w:pStyle w:val="FootnoteText"/>
      </w:pPr>
      <w:r>
        <w:rPr>
          <w:rStyle w:val="FootnoteReference"/>
        </w:rPr>
        <w:footnoteRef/>
      </w:r>
      <w:r>
        <w:t xml:space="preserve"> </w:t>
      </w:r>
      <w:r>
        <w:fldChar w:fldCharType="begin"/>
      </w:r>
      <w:r>
        <w:instrText xml:space="preserve"> ADDIN ZOTERO_ITEM CSL_CITATION {"citationID":"X6gYj7FG","properties":{"formattedCitation":"Carey, John.","plainCitation":"Carey, John.","noteIndex":23},"citationItems":[{"id":218,"uris":["http://zotero.org/users/2340229/items/2TNV52FY"],"uri":["http://zotero.org/users/2340229/items/2TNV52FY"],"itemData":{"id":218,"type":"article-journal","container-title":"Proceedings Of The Harvard Celtic Colloquium","page":"1-27","title":"'Time, Space And The Otherworld'","volume":"7","author":[{"literal":"Carey, John"}],"issued":{"date-parts":[["1987"]]}}}],"schema":"https://github.com/citation-style-language/schema/raw/master/csl-citation.json"} </w:instrText>
      </w:r>
      <w:r>
        <w:fldChar w:fldCharType="separate"/>
      </w:r>
      <w:r>
        <w:rPr>
          <w:noProof/>
        </w:rPr>
        <w:t>Ibid. p. 7.</w:t>
      </w:r>
      <w:r>
        <w:fldChar w:fldCharType="end"/>
      </w:r>
    </w:p>
  </w:footnote>
  <w:footnote w:id="24">
    <w:p w:rsidR="00A25949" w:rsidRDefault="00A25949">
      <w:pPr>
        <w:pStyle w:val="FootnoteText"/>
      </w:pPr>
      <w:r>
        <w:rPr>
          <w:rStyle w:val="FootnoteReference"/>
        </w:rPr>
        <w:footnoteRef/>
      </w:r>
      <w:r>
        <w:t xml:space="preserve"> </w:t>
      </w:r>
      <w:r>
        <w:fldChar w:fldCharType="begin"/>
      </w:r>
      <w:r>
        <w:instrText xml:space="preserve"> ADDIN ZOTERO_ITEM CSL_CITATION {"citationID":"lccDWzf8","properties":{"formattedCitation":"Sims-Williams.","plainCitation":"Sims-Williams.","noteIndex":24},"citationItems":[{"id":211,"uris":["http://zotero.org/users/2340229/items/6ILWG9GF"],"uri":["http://zotero.org/users/2340229/items/6ILWG9GF"],"itemData":{"id":211,"type":"book","abstract":"Patrick Sims-Williams provides an approach to some of the issues surrounding Irish literary influence on Wales, situating them in the context of the rest of medieval literature and international folklore","call-number":"PB2206 .S56 2011","event-place":"Oxford; New York","ISBN":"978-0-19-958865-7","note":"OCLC: ocn689513866","number-of-pages":"425","publisher":"Oxford University Press","publisher-place":"Oxford; New York","source":"Library of Congress ISBN","title":"Irish influence on medieval Welsh literature","author":[{"family":"Sims-Williams","given":"Patrick"}],"issued":{"date-parts":[["2011"]]}}}],"schema":"https://github.com/citation-style-language/schema/raw/master/csl-citation.json"} </w:instrText>
      </w:r>
      <w:r>
        <w:fldChar w:fldCharType="separate"/>
      </w:r>
      <w:r>
        <w:rPr>
          <w:noProof/>
        </w:rPr>
        <w:t xml:space="preserve">Sims-Williams, </w:t>
      </w:r>
      <w:r w:rsidRPr="003C2A0E">
        <w:rPr>
          <w:i/>
          <w:iCs/>
          <w:noProof/>
        </w:rPr>
        <w:t>I</w:t>
      </w:r>
      <w:r w:rsidR="001041F7" w:rsidRPr="003C2A0E">
        <w:rPr>
          <w:i/>
          <w:iCs/>
          <w:noProof/>
        </w:rPr>
        <w:t>r</w:t>
      </w:r>
      <w:r w:rsidRPr="003C2A0E">
        <w:rPr>
          <w:i/>
          <w:iCs/>
          <w:noProof/>
        </w:rPr>
        <w:t>ish Influence</w:t>
      </w:r>
      <w:r>
        <w:rPr>
          <w:noProof/>
        </w:rPr>
        <w:t>, p. 9.</w:t>
      </w:r>
      <w:r>
        <w:fldChar w:fldCharType="end"/>
      </w:r>
    </w:p>
  </w:footnote>
  <w:footnote w:id="25">
    <w:p w:rsidR="00D06921" w:rsidRDefault="00D06921">
      <w:pPr>
        <w:pStyle w:val="FootnoteText"/>
      </w:pPr>
      <w:r>
        <w:rPr>
          <w:rStyle w:val="FootnoteReference"/>
        </w:rPr>
        <w:footnoteRef/>
      </w:r>
      <w:r>
        <w:t xml:space="preserve"> </w:t>
      </w:r>
      <w:r>
        <w:fldChar w:fldCharType="begin"/>
      </w:r>
      <w:r w:rsidR="00451463">
        <w:instrText xml:space="preserve"> ADDIN ZOTERO_ITEM CSL_CITATION {"citationID":"Oh6yCXrt","properties":{"formattedCitation":"{\\i{}Aeneid Parallel English/Latin Version}, trans. by Theodore C. Williams (toronto publishing@gmail.com).","plainCitation":"Aeneid Parallel English/Latin Version, trans. by Theodore C. Williams (toronto publishing@gmail.com).","noteIndex":25},"citationItems":[{"id":238,"uris":["http://zotero.org/users/2340229/items/6FL64K44"],"uri":["http://zotero.org/users/2340229/items/6FL64K44"],"itemData":{"id":238,"type":"book","publisher":"toronto publishing@gmail.com","title":"Aeneid Parallel English/Latin Version","translator":[{"family":"Williams","given":"Theodore C."}]}}],"schema":"https://github.com/citation-style-language/schema/raw/master/csl-citation.json"} </w:instrText>
      </w:r>
      <w:r>
        <w:fldChar w:fldCharType="separate"/>
      </w:r>
      <w:r w:rsidR="00451463" w:rsidRPr="00451463">
        <w:rPr>
          <w:rFonts w:ascii="Calibri" w:cs="Calibri"/>
          <w:i/>
          <w:iCs/>
        </w:rPr>
        <w:t>Aeneid Parallel English/Latin Version</w:t>
      </w:r>
      <w:r w:rsidR="00451463" w:rsidRPr="00451463">
        <w:rPr>
          <w:rFonts w:ascii="Calibri" w:cs="Calibri"/>
        </w:rPr>
        <w:t>, trans. by Theodore C. Williams (</w:t>
      </w:r>
      <w:proofErr w:type="spellStart"/>
      <w:r w:rsidR="00451463" w:rsidRPr="00451463">
        <w:rPr>
          <w:rFonts w:ascii="Calibri" w:cs="Calibri"/>
        </w:rPr>
        <w:t>toronto</w:t>
      </w:r>
      <w:proofErr w:type="spellEnd"/>
      <w:r w:rsidR="00451463" w:rsidRPr="00451463">
        <w:rPr>
          <w:rFonts w:ascii="Calibri" w:cs="Calibri"/>
        </w:rPr>
        <w:t xml:space="preserve"> publishing@gmail.com)</w:t>
      </w:r>
      <w:r w:rsidR="00DA34AB">
        <w:rPr>
          <w:rFonts w:ascii="Calibri" w:cs="Calibri"/>
        </w:rPr>
        <w:t>,</w:t>
      </w:r>
      <w:r w:rsidR="00792F0C">
        <w:rPr>
          <w:rFonts w:ascii="Calibri" w:cs="Calibri"/>
        </w:rPr>
        <w:t xml:space="preserve"> p.825</w:t>
      </w:r>
      <w:r w:rsidR="00451463" w:rsidRPr="00451463">
        <w:rPr>
          <w:rFonts w:ascii="Calibri" w:cs="Calibri"/>
        </w:rPr>
        <w:t>.</w:t>
      </w:r>
      <w:r>
        <w:fldChar w:fldCharType="end"/>
      </w:r>
    </w:p>
  </w:footnote>
  <w:footnote w:id="26">
    <w:p w:rsidR="009B517E" w:rsidRDefault="009B517E">
      <w:pPr>
        <w:pStyle w:val="FootnoteText"/>
      </w:pPr>
      <w:r>
        <w:rPr>
          <w:rStyle w:val="FootnoteReference"/>
        </w:rPr>
        <w:footnoteRef/>
      </w:r>
      <w:r>
        <w:t xml:space="preserve"> </w:t>
      </w:r>
      <w:r w:rsidR="00637653">
        <w:t>Jonathan Wooding</w:t>
      </w:r>
      <w:r w:rsidR="00637653">
        <w:t>,</w:t>
      </w:r>
      <w:r w:rsidR="00150EB8">
        <w:t xml:space="preserve"> ‘</w:t>
      </w:r>
      <w:r w:rsidR="00150EB8" w:rsidRPr="00633B8A">
        <w:t>Introduction</w:t>
      </w:r>
      <w:r w:rsidR="00150EB8">
        <w:t>’ in</w:t>
      </w:r>
      <w:r w:rsidR="0063754B">
        <w:t xml:space="preserve"> </w:t>
      </w:r>
      <w:r w:rsidR="00637653">
        <w:fldChar w:fldCharType="begin"/>
      </w:r>
      <w:r w:rsidR="00184C49">
        <w:instrText xml:space="preserve"> ADDIN ZOTERO_ITEM CSL_CITATION {"citationID":"d02N5ReA","properties":{"formattedCitation":"{\\i{}The Otherworld Voyage In Early Irish Literature: An Anthology Of Criticism}, ed. by Wooding, Jonathan M. (Ireland: Four Courts Press, 1998).","plainCitation":"The Otherworld Voyage In Early Irish Literature: An Anthology Of Criticism, ed. by Wooding, Jonathan M. (Ireland: Four Courts Press, 1998).","dontUpdate":true,"noteIndex":26},"citationItems":[{"id":200,"uris":["http://zotero.org/users/2340229/items/MP3RJNFX"],"uri":["http://zotero.org/users/2340229/items/MP3RJNFX"],"itemData":{"id":200,"type":"book","call-number":"ACQUISITION IN PROCESS","event-place":"Ireland","ISBN":"978-1-85182-246-1","number-of-pages":"302","publisher":"Four Courts Press","publisher-place":"Ireland","source":"Library of Congress ISBN","title":"The Otherworld Voyage In Early Irish Literature: An Anthology Of Criticism","editor":[{"family":"Wooding, Jonathan M.","given":""}],"issued":{"date-parts":[["1998"]]}}}],"schema":"https://github.com/citation-style-language/schema/raw/master/csl-citation.json"} </w:instrText>
      </w:r>
      <w:r w:rsidR="00637653">
        <w:fldChar w:fldCharType="separate"/>
      </w:r>
      <w:r w:rsidR="00637653" w:rsidRPr="00181AD8">
        <w:rPr>
          <w:rFonts w:ascii="Calibri" w:cs="Calibri"/>
          <w:i/>
          <w:iCs/>
        </w:rPr>
        <w:t>The Otherworld Voyage In Early Irish Literature: An Anthology Of Criticism</w:t>
      </w:r>
      <w:r w:rsidR="00637653" w:rsidRPr="00181AD8">
        <w:rPr>
          <w:rFonts w:ascii="Calibri" w:cs="Calibri"/>
        </w:rPr>
        <w:t>, ed. by Wooding, Jonathan M. (Ireland: Four Courts Press, 1998)</w:t>
      </w:r>
      <w:r w:rsidR="00637653">
        <w:rPr>
          <w:rFonts w:ascii="Calibri" w:cs="Calibri"/>
        </w:rPr>
        <w:t xml:space="preserve">, pp. </w:t>
      </w:r>
      <w:r w:rsidR="00637653">
        <w:rPr>
          <w:rFonts w:ascii="Calibri" w:cs="Calibri"/>
        </w:rPr>
        <w:t>xi</w:t>
      </w:r>
      <w:r w:rsidR="00637653">
        <w:rPr>
          <w:rFonts w:ascii="Calibri" w:cs="Calibri"/>
        </w:rPr>
        <w:t>-</w:t>
      </w:r>
      <w:r w:rsidR="00637653">
        <w:rPr>
          <w:rFonts w:ascii="Calibri" w:cs="Calibri"/>
        </w:rPr>
        <w:t>xxviii</w:t>
      </w:r>
      <w:r w:rsidR="00637653">
        <w:rPr>
          <w:rFonts w:ascii="Calibri" w:cs="Calibri"/>
        </w:rPr>
        <w:t xml:space="preserve"> (p. </w:t>
      </w:r>
      <w:r w:rsidR="00637653">
        <w:rPr>
          <w:rFonts w:ascii="Calibri" w:cs="Calibri"/>
        </w:rPr>
        <w:t>xiv</w:t>
      </w:r>
      <w:r w:rsidR="00637653">
        <w:rPr>
          <w:rFonts w:ascii="Calibri" w:cs="Calibri"/>
        </w:rPr>
        <w:t>)</w:t>
      </w:r>
      <w:r w:rsidR="00637653" w:rsidRPr="00181AD8">
        <w:rPr>
          <w:rFonts w:ascii="Calibri" w:cs="Calibri"/>
        </w:rPr>
        <w:t>.</w:t>
      </w:r>
      <w:r w:rsidR="00637653">
        <w:fldChar w:fldCharType="end"/>
      </w:r>
      <w:r>
        <w:fldChar w:fldCharType="begin"/>
      </w:r>
      <w:r w:rsidR="00184C49">
        <w:instrText xml:space="preserve"> ADDIN ZOTERO_ITEM CSL_CITATION {"citationID":"zh0goEx0","properties":{"formattedCitation":"Wooding, Jonathan M.","plainCitation":"Wooding, Jonathan M.","dontUpdate":true,"noteIndex":26},"citationItems":[{"id":200,"uris":["http://zotero.org/users/2340229/items/MP3RJNFX"],"uri":["http://zotero.org/users/2340229/items/MP3RJNFX"],"itemData":{"id":200,"type":"book","call-number":"ACQUISITION IN PROCESS","event-place":"Ireland","ISBN":"978-1-85182-246-1","number-of-pages":"302","publisher":"Four Courts Press","publisher-place":"Ireland","source":"Library of Congress ISBN","title":"The Otherworld Voyage In Early Irish Literature: An Anthology Of Criticism","editor":[{"family":"Wooding, Jonathan M.","given":""}],"issued":{"date-parts":[["1998"]]}}}],"schema":"https://github.com/citation-style-language/schema/raw/master/csl-citation.json"} </w:instrText>
      </w:r>
      <w:r>
        <w:fldChar w:fldCharType="separate"/>
      </w:r>
      <w:r>
        <w:fldChar w:fldCharType="end"/>
      </w:r>
    </w:p>
  </w:footnote>
  <w:footnote w:id="27">
    <w:p w:rsidR="00184C49" w:rsidRDefault="00184C49">
      <w:pPr>
        <w:pStyle w:val="FootnoteText"/>
      </w:pPr>
      <w:r>
        <w:rPr>
          <w:rStyle w:val="FootnoteReference"/>
        </w:rPr>
        <w:footnoteRef/>
      </w:r>
      <w:r>
        <w:t xml:space="preserve"> </w:t>
      </w:r>
      <w:r>
        <w:fldChar w:fldCharType="begin"/>
      </w:r>
      <w:r w:rsidR="00E64AFC">
        <w:instrText xml:space="preserve"> ADDIN ZOTERO_ITEM CSL_CITATION {"citationID":"f3OoL9rc","properties":{"formattedCitation":"Wooding, Jonathan M.","plainCitation":"Wooding, Jonathan M.","dontUpdate":true,"noteIndex":27},"citationItems":[{"id":200,"uris":["http://zotero.org/users/2340229/items/MP3RJNFX"],"uri":["http://zotero.org/users/2340229/items/MP3RJNFX"],"itemData":{"id":200,"type":"book","call-number":"ACQUISITION IN PROCESS","event-place":"Ireland","ISBN":"978-1-85182-246-1","number-of-pages":"302","publisher":"Four Courts Press","publisher-place":"Ireland","source":"Library of Congress ISBN","title":"The Otherworld Voyage In Early Irish Literature: An Anthology Of Criticism","editor":[{"family":"Wooding, Jonathan M.","given":""}],"issued":{"date-parts":[["1998"]]}}}],"schema":"https://github.com/citation-style-language/schema/raw/master/csl-citation.json"} </w:instrText>
      </w:r>
      <w:r>
        <w:fldChar w:fldCharType="separate"/>
      </w:r>
      <w:r>
        <w:rPr>
          <w:noProof/>
        </w:rPr>
        <w:t>Wooding, p. xiii.</w:t>
      </w:r>
      <w:r>
        <w:fldChar w:fldCharType="end"/>
      </w:r>
    </w:p>
  </w:footnote>
  <w:footnote w:id="28">
    <w:p w:rsidR="005E18E2" w:rsidRDefault="005E18E2">
      <w:pPr>
        <w:pStyle w:val="FootnoteText"/>
      </w:pPr>
      <w:r>
        <w:rPr>
          <w:rStyle w:val="FootnoteReference"/>
        </w:rPr>
        <w:footnoteRef/>
      </w:r>
      <w:r>
        <w:t xml:space="preserve"> </w:t>
      </w:r>
      <w:r>
        <w:fldChar w:fldCharType="begin"/>
      </w:r>
      <w:r w:rsidR="00D9729A">
        <w:instrText xml:space="preserve"> ADDIN ZOTERO_ITEM CSL_CITATION {"citationID":"JHjxMzNL","properties":{"formattedCitation":"Dumville, David, \\uc0\\u8216{}\\uc0\\u8220{}Echtrae And Immram: Some Problems Of Definition\\uc0\\u8221{}\\uc0\\u8217{}, {\\i{}Eriu}, 27 (1976), 73\\uc0\\u8211{}94.","plainCitation":"Dumville, David, ‘“Echtrae And Immram: Some Problems Of Definition”’, Eriu, 27 (1976), 73–94.","dontUpdate":true,"noteIndex":28},"citationItems":[{"id":204,"uris":["http://zotero.org/users/2340229/items/C6LJG8AG"],"uri":["http://zotero.org/users/2340229/items/C6LJG8AG"],"itemData":{"id":204,"type":"article-journal","container-title":"Eriu","page":"73-94","title":"'Echtrae And Immram: Some Problems Of Definition'","volume":"27","author":[{"literal":"Dumville, David"}],"issued":{"date-parts":[["1976"]]}}}],"schema":"https://github.com/citation-style-language/schema/raw/master/csl-citation.json"} </w:instrText>
      </w:r>
      <w:r>
        <w:fldChar w:fldCharType="separate"/>
      </w:r>
      <w:proofErr w:type="spellStart"/>
      <w:r w:rsidRPr="005E18E2">
        <w:rPr>
          <w:rFonts w:ascii="Calibri" w:cs="Calibri"/>
        </w:rPr>
        <w:t>Dumville</w:t>
      </w:r>
      <w:proofErr w:type="spellEnd"/>
      <w:r w:rsidRPr="005E18E2">
        <w:rPr>
          <w:rFonts w:ascii="Calibri" w:cs="Calibri"/>
        </w:rPr>
        <w:t>, David, ‘</w:t>
      </w:r>
      <w:proofErr w:type="spellStart"/>
      <w:r w:rsidRPr="005E18E2">
        <w:rPr>
          <w:rFonts w:ascii="Calibri" w:cs="Calibri"/>
        </w:rPr>
        <w:t>Echtrae</w:t>
      </w:r>
      <w:proofErr w:type="spellEnd"/>
      <w:r w:rsidRPr="005E18E2">
        <w:rPr>
          <w:rFonts w:ascii="Calibri" w:cs="Calibri"/>
        </w:rPr>
        <w:t xml:space="preserve"> And </w:t>
      </w:r>
      <w:proofErr w:type="spellStart"/>
      <w:r w:rsidRPr="005E18E2">
        <w:rPr>
          <w:rFonts w:ascii="Calibri" w:cs="Calibri"/>
        </w:rPr>
        <w:t>Immram</w:t>
      </w:r>
      <w:proofErr w:type="spellEnd"/>
      <w:r w:rsidRPr="005E18E2">
        <w:rPr>
          <w:rFonts w:ascii="Calibri" w:cs="Calibri"/>
        </w:rPr>
        <w:t xml:space="preserve">: Some Problems Of Definition’, </w:t>
      </w:r>
      <w:proofErr w:type="spellStart"/>
      <w:r w:rsidRPr="005E18E2">
        <w:rPr>
          <w:rFonts w:ascii="Calibri" w:cs="Calibri"/>
          <w:i/>
          <w:iCs/>
        </w:rPr>
        <w:t>Eriu</w:t>
      </w:r>
      <w:proofErr w:type="spellEnd"/>
      <w:r w:rsidRPr="005E18E2">
        <w:rPr>
          <w:rFonts w:ascii="Calibri" w:cs="Calibri"/>
        </w:rPr>
        <w:t>, 27 (1976), 73–94</w:t>
      </w:r>
      <w:r>
        <w:rPr>
          <w:rFonts w:ascii="Calibri" w:cs="Calibri"/>
        </w:rPr>
        <w:t xml:space="preserve"> (p. 82)</w:t>
      </w:r>
      <w:r w:rsidRPr="005E18E2">
        <w:rPr>
          <w:rFonts w:ascii="Calibri" w:cs="Calibri"/>
        </w:rPr>
        <w:t>.</w:t>
      </w:r>
      <w:r>
        <w:fldChar w:fldCharType="end"/>
      </w:r>
    </w:p>
  </w:footnote>
  <w:footnote w:id="29">
    <w:p w:rsidR="004C4572" w:rsidRDefault="004C4572" w:rsidP="004C4572">
      <w:pPr>
        <w:pStyle w:val="FootnoteText"/>
      </w:pPr>
      <w:r>
        <w:rPr>
          <w:rStyle w:val="FootnoteReference"/>
        </w:rPr>
        <w:footnoteRef/>
      </w:r>
      <w:r>
        <w:t xml:space="preserve"> </w:t>
      </w:r>
      <w:r>
        <w:fldChar w:fldCharType="begin"/>
      </w:r>
      <w:r>
        <w:instrText xml:space="preserve"> ADDIN ZOTERO_ITEM CSL_CITATION {"citationID":"3SDAp19d","properties":{"formattedCitation":"Wooding, Jonathan M.","plainCitation":"Wooding, Jonathan M.","noteIndex":29},"citationItems":[{"id":200,"uris":["http://zotero.org/users/2340229/items/MP3RJNFX"],"uri":["http://zotero.org/users/2340229/items/MP3RJNFX"],"itemData":{"id":200,"type":"book","call-number":"ACQUISITION IN PROCESS","event-place":"Ireland","ISBN":"978-1-85182-246-1","number-of-pages":"302","publisher":"Four Courts Press","publisher-place":"Ireland","source":"Library of Congress ISBN","title":"The Otherworld Voyage In Early Irish Literature: An Anthology Of Criticism","editor":[{"family":"Wooding, Jonathan M.","given":""}],"issued":{"date-parts":[["1998"]]}}}],"schema":"https://github.com/citation-style-language/schema/raw/master/csl-citation.json"} </w:instrText>
      </w:r>
      <w:r>
        <w:fldChar w:fldCharType="separate"/>
      </w:r>
      <w:r w:rsidRPr="004C4572">
        <w:t xml:space="preserve"> </w:t>
      </w:r>
      <w:r>
        <w:t>Thomas Charles-Edwards</w:t>
      </w:r>
      <w:r>
        <w:t>,</w:t>
      </w:r>
      <w:r>
        <w:t xml:space="preserve"> 'The Social Background to Irish </w:t>
      </w:r>
      <w:proofErr w:type="spellStart"/>
      <w:r w:rsidRPr="00AC4B2C">
        <w:rPr>
          <w:i/>
          <w:iCs/>
        </w:rPr>
        <w:t>Peregrinatio</w:t>
      </w:r>
      <w:proofErr w:type="spellEnd"/>
      <w:r>
        <w:t>'</w:t>
      </w:r>
      <w:r>
        <w:t xml:space="preserve"> in </w:t>
      </w:r>
      <w:r>
        <w:fldChar w:fldCharType="begin"/>
      </w:r>
      <w:r w:rsidR="00E64AFC">
        <w:instrText xml:space="preserve"> ADDIN ZOTERO_ITEM CSL_CITATION {"citationID":"4NI8zmvi","properties":{"formattedCitation":"{\\i{}The Otherworld Voyage In Early Irish Literature: An Anthology Of Criticism}, ed. by Wooding, Jonathan M. (Ireland: Four Courts Press, 1998).","plainCitation":"The Otherworld Voyage In Early Irish Literature: An Anthology Of Criticism, ed. by Wooding, Jonathan M. (Ireland: Four Courts Press, 1998).","dontUpdate":true,"noteIndex":29},"citationItems":[{"id":200,"uris":["http://zotero.org/users/2340229/items/MP3RJNFX"],"uri":["http://zotero.org/users/2340229/items/MP3RJNFX"],"itemData":{"id":200,"type":"book","call-number":"ACQUISITION IN PROCESS","event-place":"Ireland","ISBN":"978-1-85182-246-1","number-of-pages":"302","publisher":"Four Courts Press","publisher-place":"Ireland","source":"Library of Congress ISBN","title":"The Otherworld Voyage In Early Irish Literature: An Anthology Of Criticism","editor":[{"family":"Wooding, Jonathan M.","given":""}],"issued":{"date-parts":[["1998"]]}}}],"schema":"https://github.com/citation-style-language/schema/raw/master/csl-citation.json"} </w:instrText>
      </w:r>
      <w:r>
        <w:fldChar w:fldCharType="separate"/>
      </w:r>
      <w:r w:rsidRPr="00181AD8">
        <w:rPr>
          <w:rFonts w:ascii="Calibri" w:cs="Calibri"/>
          <w:i/>
          <w:iCs/>
        </w:rPr>
        <w:t>The Otherworld Voyage In Early Irish Literature: An Anthology Of Criticism</w:t>
      </w:r>
      <w:r w:rsidRPr="00181AD8">
        <w:rPr>
          <w:rFonts w:ascii="Calibri" w:cs="Calibri"/>
        </w:rPr>
        <w:t>, ed. by Wooding, Jonathan M. (Ireland: Four Courts Press, 1998)</w:t>
      </w:r>
      <w:r>
        <w:rPr>
          <w:rFonts w:ascii="Calibri" w:cs="Calibri"/>
        </w:rPr>
        <w:t>, pp</w:t>
      </w:r>
      <w:r w:rsidR="0081221D">
        <w:rPr>
          <w:rFonts w:ascii="Calibri" w:cs="Calibri"/>
        </w:rPr>
        <w:t>.</w:t>
      </w:r>
      <w:r>
        <w:rPr>
          <w:rFonts w:ascii="Calibri" w:cs="Calibri"/>
        </w:rPr>
        <w:t xml:space="preserve"> 94-109, (p. 98)</w:t>
      </w:r>
      <w:r w:rsidRPr="00181AD8">
        <w:rPr>
          <w:rFonts w:ascii="Calibri" w:cs="Calibri"/>
        </w:rPr>
        <w:t>.</w:t>
      </w:r>
      <w:r>
        <w:fldChar w:fldCharType="end"/>
      </w:r>
      <w:r>
        <w:fldChar w:fldCharType="begin"/>
      </w:r>
      <w:r w:rsidR="00E64AFC">
        <w:instrText xml:space="preserve"> ADDIN ZOTERO_ITEM CSL_CITATION {"citationID":"6dPY8QJN","properties":{"formattedCitation":"Wooding, Jonathan M.","plainCitation":"Wooding, Jonathan M.","dontUpdate":true,"noteIndex":29},"citationItems":[{"id":200,"uris":["http://zotero.org/users/2340229/items/MP3RJNFX"],"uri":["http://zotero.org/users/2340229/items/MP3RJNFX"],"itemData":{"id":200,"type":"book","call-number":"ACQUISITION IN PROCESS","event-place":"Ireland","ISBN":"978-1-85182-246-1","number-of-pages":"302","publisher":"Four Courts Press","publisher-place":"Ireland","source":"Library of Congress ISBN","title":"The Otherworld Voyage In Early Irish Literature: An Anthology Of Criticism","editor":[{"family":"Wooding, Jonathan M.","given":""}],"issued":{"date-parts":[["1998"]]}}}],"schema":"https://github.com/citation-style-language/schema/raw/master/csl-citation.json"} </w:instrText>
      </w:r>
      <w:r>
        <w:fldChar w:fldCharType="separate"/>
      </w:r>
      <w:r>
        <w:fldChar w:fldCharType="end"/>
      </w:r>
    </w:p>
    <w:p w:rsidR="004C4572" w:rsidRDefault="004C4572">
      <w:pPr>
        <w:pStyle w:val="FootnoteText"/>
      </w:pPr>
      <w:r>
        <w:fldChar w:fldCharType="end"/>
      </w:r>
    </w:p>
  </w:footnote>
  <w:footnote w:id="30">
    <w:p w:rsidR="00E64AFC" w:rsidRDefault="00E64AFC">
      <w:pPr>
        <w:pStyle w:val="FootnoteText"/>
      </w:pPr>
      <w:r>
        <w:rPr>
          <w:rStyle w:val="FootnoteReference"/>
        </w:rPr>
        <w:footnoteRef/>
      </w:r>
      <w:r>
        <w:t xml:space="preserve"> Ibid. p. 100</w:t>
      </w:r>
      <w:r>
        <w:fldChar w:fldCharType="begin"/>
      </w:r>
      <w:r>
        <w:instrText xml:space="preserve"> ADDIN ZOTERO_ITEM CSL_CITATION {"citationID":"8SLGY0d5","properties":{"formattedCitation":"Wooding, Jonathan M.","plainCitation":"Wooding, Jonathan M.","noteIndex":30},"citationItems":[{"id":200,"uris":["http://zotero.org/users/2340229/items/MP3RJNFX"],"uri":["http://zotero.org/users/2340229/items/MP3RJNFX"],"itemData":{"id":200,"type":"book","call-number":"ACQUISITION IN PROCESS","event-place":"Ireland","ISBN":"978-1-85182-246-1","number-of-pages":"302","publisher":"Four Courts Press","publisher-place":"Ireland","source":"Library of Congress ISBN","title":"The Otherworld Voyage In Early Irish Literature: An Anthology Of Criticism","editor":[{"family":"Wooding, Jonathan M.","given":""}],"issued":{"date-parts":[["1998"]]}}}],"schema":"https://github.com/citation-style-language/schema/raw/master/csl-citation.json"} </w:instrText>
      </w:r>
      <w:r>
        <w:fldChar w:fldCharType="separate"/>
      </w:r>
      <w:r>
        <w:fldChar w:fldCharType="end"/>
      </w:r>
    </w:p>
  </w:footnote>
  <w:footnote w:id="31">
    <w:p w:rsidR="008836E7" w:rsidRDefault="008836E7">
      <w:pPr>
        <w:pStyle w:val="FootnoteText"/>
      </w:pPr>
      <w:r>
        <w:rPr>
          <w:rStyle w:val="FootnoteReference"/>
        </w:rPr>
        <w:footnoteRef/>
      </w:r>
      <w:r>
        <w:t xml:space="preserve"> </w:t>
      </w:r>
      <w:r>
        <w:fldChar w:fldCharType="begin"/>
      </w:r>
      <w:r>
        <w:instrText xml:space="preserve"> ADDIN ZOTERO_ITEM CSL_CITATION {"citationID":"jsyRGmBB","properties":{"formattedCitation":"Wooding, Jonathan M.","plainCitation":"Wooding, Jonathan M.","noteIndex":31},"citationItems":[{"id":200,"uris":["http://zotero.org/users/2340229/items/MP3RJNFX"],"uri":["http://zotero.org/users/2340229/items/MP3RJNFX"],"itemData":{"id":200,"type":"book","call-number":"ACQUISITION IN PROCESS","event-place":"Ireland","ISBN":"978-1-85182-246-1","number-of-pages":"302","publisher":"Four Courts Press","publisher-place":"Ireland","source":"Library of Congress ISBN","title":"The Otherworld Voyage In Early Irish Literature: An Anthology Of Criticism","editor":[{"family":"Wooding, Jonathan M.","given":""}],"issued":{"date-parts":[["1998"]]}}}],"schema":"https://github.com/citation-style-language/schema/raw/master/csl-citation.json"} </w:instrText>
      </w:r>
      <w:r>
        <w:fldChar w:fldCharType="separate"/>
      </w:r>
      <w:r>
        <w:rPr>
          <w:noProof/>
        </w:rPr>
        <w:t>Wooding, p. xxiv</w:t>
      </w:r>
      <w:r>
        <w:fldChar w:fldCharType="end"/>
      </w:r>
    </w:p>
  </w:footnote>
  <w:footnote w:id="32">
    <w:p w:rsidR="00D9729A" w:rsidRDefault="00D9729A">
      <w:pPr>
        <w:pStyle w:val="FootnoteText"/>
      </w:pPr>
      <w:r>
        <w:rPr>
          <w:rStyle w:val="FootnoteReference"/>
        </w:rPr>
        <w:footnoteRef/>
      </w:r>
      <w:r>
        <w:t xml:space="preserve"> </w:t>
      </w:r>
      <w:r>
        <w:fldChar w:fldCharType="begin"/>
      </w:r>
      <w:r>
        <w:instrText xml:space="preserve"> ADDIN ZOTERO_ITEM CSL_CITATION {"citationID":"GGdoBaXE","properties":{"formattedCitation":"Dumville, David.","plainCitation":"Dumville, David.","noteIndex":32},"citationItems":[{"id":204,"uris":["http://zotero.org/users/2340229/items/C6LJG8AG"],"uri":["http://zotero.org/users/2340229/items/C6LJG8AG"],"itemData":{"id":204,"type":"article-journal","container-title":"Eriu","page":"73-94","title":"'Echtrae And Immram: Some Problems Of Definition'","volume":"27","author":[{"literal":"Dumville, David"}],"issued":{"date-parts":[["1976"]]}}}],"schema":"https://github.com/citation-style-language/schema/raw/master/csl-citation.json"} </w:instrText>
      </w:r>
      <w:r>
        <w:fldChar w:fldCharType="separate"/>
      </w:r>
      <w:r>
        <w:rPr>
          <w:noProof/>
        </w:rPr>
        <w:t>Dumville, 'Echtrae And Immram',</w:t>
      </w:r>
      <w:r w:rsidR="00C67E9E">
        <w:rPr>
          <w:noProof/>
        </w:rPr>
        <w:t xml:space="preserve"> p. 76</w:t>
      </w:r>
      <w:r>
        <w:rPr>
          <w:noProof/>
        </w:rPr>
        <w:t>.</w:t>
      </w:r>
      <w:r>
        <w:fldChar w:fldCharType="end"/>
      </w:r>
    </w:p>
  </w:footnote>
  <w:footnote w:id="33">
    <w:p w:rsidR="00521C82" w:rsidRDefault="00521C82">
      <w:pPr>
        <w:pStyle w:val="FootnoteText"/>
      </w:pPr>
      <w:r>
        <w:rPr>
          <w:rStyle w:val="FootnoteReference"/>
        </w:rPr>
        <w:footnoteRef/>
      </w:r>
      <w:r>
        <w:t xml:space="preserve"> </w:t>
      </w:r>
      <w:r w:rsidR="00AC4810">
        <w:t xml:space="preserve">Dorothy Ann Bray, ‘Allegory in </w:t>
      </w:r>
      <w:proofErr w:type="spellStart"/>
      <w:r w:rsidR="00AC4810" w:rsidRPr="00915D98">
        <w:rPr>
          <w:i/>
          <w:iCs/>
        </w:rPr>
        <w:t>Navigatio</w:t>
      </w:r>
      <w:proofErr w:type="spellEnd"/>
      <w:r w:rsidR="00AC4810" w:rsidRPr="00915D98">
        <w:rPr>
          <w:i/>
          <w:iCs/>
        </w:rPr>
        <w:t xml:space="preserve"> Sancti </w:t>
      </w:r>
      <w:proofErr w:type="spellStart"/>
      <w:r w:rsidR="00AC4810" w:rsidRPr="00915D98">
        <w:rPr>
          <w:i/>
          <w:iCs/>
        </w:rPr>
        <w:t>Brendani</w:t>
      </w:r>
      <w:proofErr w:type="spellEnd"/>
      <w:r w:rsidR="00AC4810">
        <w:t>’ in</w:t>
      </w:r>
      <w:r w:rsidR="00AC4810">
        <w:t xml:space="preserve"> </w:t>
      </w:r>
      <w:r w:rsidR="00AC4810">
        <w:fldChar w:fldCharType="begin"/>
      </w:r>
      <w:r w:rsidR="00AA7F15">
        <w:instrText xml:space="preserve"> ADDIN ZOTERO_ITEM CSL_CITATION {"citationID":"aex0VvGa","properties":{"formattedCitation":"{\\i{}The Otherworld Voyage In Early Irish Literature: An Anthology Of Criticism}, ed. by Wooding, Jonathan M. (Ireland: Four Courts Press, 1998).","plainCitation":"The Otherworld Voyage In Early Irish Literature: An Anthology Of Criticism, ed. by Wooding, Jonathan M. (Ireland: Four Courts Press, 1998).","dontUpdate":true,"noteIndex":33},"citationItems":[{"id":200,"uris":["http://zotero.org/users/2340229/items/MP3RJNFX"],"uri":["http://zotero.org/users/2340229/items/MP3RJNFX"],"itemData":{"id":200,"type":"book","call-number":"ACQUISITION IN PROCESS","event-place":"Ireland","ISBN":"978-1-85182-246-1","number-of-pages":"302","publisher":"Four Courts Press","publisher-place":"Ireland","source":"Library of Congress ISBN","title":"The Otherworld Voyage In Early Irish Literature: An Anthology Of Criticism","editor":[{"family":"Wooding, Jonathan M.","given":""}],"issued":{"date-parts":[["1998"]]}}}],"schema":"https://github.com/citation-style-language/schema/raw/master/csl-citation.json"} </w:instrText>
      </w:r>
      <w:r w:rsidR="00AC4810">
        <w:fldChar w:fldCharType="separate"/>
      </w:r>
      <w:r w:rsidR="00AC4810" w:rsidRPr="00181AD8">
        <w:rPr>
          <w:rFonts w:ascii="Calibri" w:cs="Calibri"/>
          <w:i/>
          <w:iCs/>
        </w:rPr>
        <w:t>The Otherworld Voyage In Early Irish Literature: An Anthology Of Criticism</w:t>
      </w:r>
      <w:r w:rsidR="00AC4810" w:rsidRPr="00181AD8">
        <w:rPr>
          <w:rFonts w:ascii="Calibri" w:cs="Calibri"/>
        </w:rPr>
        <w:t>, ed. by Wooding, Jonathan M. (Ireland: Four Courts Press, 1998)</w:t>
      </w:r>
      <w:r w:rsidR="00AC4810">
        <w:rPr>
          <w:rFonts w:ascii="Calibri" w:cs="Calibri"/>
        </w:rPr>
        <w:t>, pp.</w:t>
      </w:r>
      <w:r w:rsidR="00AC4810">
        <w:rPr>
          <w:rFonts w:ascii="Calibri" w:cs="Calibri"/>
        </w:rPr>
        <w:t xml:space="preserve"> 175</w:t>
      </w:r>
      <w:r w:rsidR="00AC4810">
        <w:rPr>
          <w:rFonts w:ascii="Calibri" w:cs="Calibri"/>
        </w:rPr>
        <w:t>-1</w:t>
      </w:r>
      <w:r w:rsidR="00AC4810">
        <w:rPr>
          <w:rFonts w:ascii="Calibri" w:cs="Calibri"/>
        </w:rPr>
        <w:t>87</w:t>
      </w:r>
      <w:r w:rsidR="00AC4810">
        <w:rPr>
          <w:rFonts w:ascii="Calibri" w:cs="Calibri"/>
        </w:rPr>
        <w:t>, (p.</w:t>
      </w:r>
      <w:r w:rsidR="00AC4810">
        <w:rPr>
          <w:rFonts w:ascii="Calibri" w:cs="Calibri"/>
        </w:rPr>
        <w:t>176)</w:t>
      </w:r>
      <w:r w:rsidR="00AC4810" w:rsidRPr="00181AD8">
        <w:rPr>
          <w:rFonts w:ascii="Calibri" w:cs="Calibri"/>
        </w:rPr>
        <w:t>.</w:t>
      </w:r>
      <w:r w:rsidR="00AC4810">
        <w:fldChar w:fldCharType="end"/>
      </w:r>
      <w:r w:rsidR="00AC4810">
        <w:t xml:space="preserve"> </w:t>
      </w:r>
    </w:p>
  </w:footnote>
  <w:footnote w:id="34">
    <w:p w:rsidR="00AA7F15" w:rsidRDefault="00AA7F15">
      <w:pPr>
        <w:pStyle w:val="FootnoteText"/>
      </w:pPr>
      <w:r>
        <w:rPr>
          <w:rStyle w:val="FootnoteReference"/>
        </w:rPr>
        <w:footnoteRef/>
      </w:r>
      <w:r>
        <w:t xml:space="preserve"> </w:t>
      </w:r>
      <w:r>
        <w:fldChar w:fldCharType="begin"/>
      </w:r>
      <w:r w:rsidR="00147778">
        <w:instrText xml:space="preserve"> ADDIN ZOTERO_ITEM CSL_CITATION {"citationID":"CQRUSAec","properties":{"formattedCitation":"John J O\\uc0\\u8217{}Meara, {\\i{}The Voyage Of Saint Brendan: Journey To The Promised Land} (Gerrards Cross: Colin Smythe, 2011).","plainCitation":"John J O’Meara, The Voyage Of Saint Brendan: Journey To The Promised Land (Gerrards Cross: Colin Smythe, 2011).","dontUpdate":true,"noteIndex":34},"citationItems":[{"id":220,"uris":["http://zotero.org/users/2340229/items/8PAPLU5I"],"uri":["http://zotero.org/users/2340229/items/8PAPLU5I"],"itemData":{"id":220,"type":"book","event-place":"Gerrards Cross","ISBN":"978-0-85105-504-6","language":"English","note":"OCLC: 1113635472","publisher":"Colin Smythe","publisher-place":"Gerrards Cross","source":"Open WorldCat","title":"The Voyage Of Saint Brendan: Journey To The Promised Land","title-short":"The voyage of Saint Brendan","author":[{"family":"O'Meara","given":"John J"}],"issued":{"date-parts":[["2011"]]}}}],"schema":"https://github.com/citation-style-language/schema/raw/master/csl-citation.json"} </w:instrText>
      </w:r>
      <w:r>
        <w:fldChar w:fldCharType="separate"/>
      </w:r>
      <w:r w:rsidRPr="00AA7F15">
        <w:rPr>
          <w:rFonts w:ascii="Calibri" w:cs="Calibri"/>
        </w:rPr>
        <w:t xml:space="preserve">John J O’Meara, </w:t>
      </w:r>
      <w:r w:rsidRPr="00AA7F15">
        <w:rPr>
          <w:rFonts w:ascii="Calibri" w:cs="Calibri"/>
          <w:i/>
          <w:iCs/>
        </w:rPr>
        <w:t>The Voyage Of Saint Brendan: Journey To The Promised Land</w:t>
      </w:r>
      <w:r w:rsidRPr="00AA7F15">
        <w:rPr>
          <w:rFonts w:ascii="Calibri" w:cs="Calibri"/>
        </w:rPr>
        <w:t xml:space="preserve"> (</w:t>
      </w:r>
      <w:proofErr w:type="spellStart"/>
      <w:r w:rsidRPr="00AA7F15">
        <w:rPr>
          <w:rFonts w:ascii="Calibri" w:cs="Calibri"/>
        </w:rPr>
        <w:t>Gerrards</w:t>
      </w:r>
      <w:proofErr w:type="spellEnd"/>
      <w:r w:rsidRPr="00AA7F15">
        <w:rPr>
          <w:rFonts w:ascii="Calibri" w:cs="Calibri"/>
        </w:rPr>
        <w:t xml:space="preserve"> Cross: Colin Smythe, 2011)</w:t>
      </w:r>
      <w:r>
        <w:rPr>
          <w:rFonts w:ascii="Calibri" w:cs="Calibri"/>
        </w:rPr>
        <w:t>, p. ix</w:t>
      </w:r>
      <w:r w:rsidRPr="00AA7F15">
        <w:rPr>
          <w:rFonts w:ascii="Calibri" w:cs="Calibri"/>
        </w:rPr>
        <w:t>.</w:t>
      </w:r>
      <w:r>
        <w:fldChar w:fldCharType="end"/>
      </w:r>
    </w:p>
  </w:footnote>
  <w:footnote w:id="35">
    <w:p w:rsidR="00147778" w:rsidRDefault="00147778">
      <w:pPr>
        <w:pStyle w:val="FootnoteText"/>
      </w:pPr>
      <w:r>
        <w:rPr>
          <w:rStyle w:val="FootnoteReference"/>
        </w:rPr>
        <w:footnoteRef/>
      </w:r>
      <w:r>
        <w:t xml:space="preserve"> </w:t>
      </w:r>
      <w:r>
        <w:fldChar w:fldCharType="begin"/>
      </w:r>
      <w:r>
        <w:instrText xml:space="preserve"> ADDIN ZOTERO_ITEM CSL_CITATION {"citationID":"4yZe7tZN","properties":{"formattedCitation":"O\\uc0\\u8217{}Meara.","plainCitation":"O’Meara.","noteIndex":35},"citationItems":[{"id":220,"uris":["http://zotero.org/users/2340229/items/8PAPLU5I"],"uri":["http://zotero.org/users/2340229/items/8PAPLU5I"],"itemData":{"id":220,"type":"book","event-place":"Gerrards Cross","ISBN":"978-0-85105-504-6","language":"English","note":"OCLC: 1113635472","publisher":"Colin Smythe","publisher-place":"Gerrards Cross","source":"Open WorldCat","title":"The Voyage Of Saint Brendan: Journey To The Promised Land","title-short":"The voyage of Saint Brendan","author":[{"family":"O'Meara","given":"John J"}],"issued":{"date-parts":[["2011"]]}}}],"schema":"https://github.com/citation-style-language/schema/raw/master/csl-citation.json"} </w:instrText>
      </w:r>
      <w:r>
        <w:fldChar w:fldCharType="separate"/>
      </w:r>
      <w:r w:rsidR="001E57AB">
        <w:rPr>
          <w:rFonts w:ascii="Calibri" w:cs="Calibri"/>
        </w:rPr>
        <w:t xml:space="preserve">Ibid. </w:t>
      </w:r>
      <w:r>
        <w:rPr>
          <w:rFonts w:ascii="Calibri" w:cs="Calibri"/>
        </w:rPr>
        <w:t>p. ix</w:t>
      </w:r>
      <w:r w:rsidRPr="00147778">
        <w:rPr>
          <w:rFonts w:ascii="Calibri" w:cs="Calibri"/>
        </w:rPr>
        <w:t>.</w:t>
      </w:r>
      <w:r>
        <w:fldChar w:fldCharType="end"/>
      </w:r>
    </w:p>
  </w:footnote>
  <w:footnote w:id="36">
    <w:p w:rsidR="00192518" w:rsidRPr="00192518" w:rsidRDefault="00192518">
      <w:pPr>
        <w:pStyle w:val="FootnoteText"/>
        <w:rPr>
          <w:lang w:val="fr-FR"/>
        </w:rPr>
      </w:pPr>
      <w:r>
        <w:rPr>
          <w:rStyle w:val="FootnoteReference"/>
        </w:rPr>
        <w:footnoteRef/>
      </w:r>
      <w:r w:rsidRPr="00192518">
        <w:rPr>
          <w:lang w:val="fr-FR"/>
        </w:rPr>
        <w:t xml:space="preserve"> </w:t>
      </w:r>
      <w:r>
        <w:fldChar w:fldCharType="begin"/>
      </w:r>
      <w:r w:rsidRPr="00192518">
        <w:rPr>
          <w:lang w:val="fr-FR"/>
        </w:rPr>
        <w:instrText xml:space="preserve"> ADDIN ZOTERO_ITEM CSL_CITATION {"citationID":"aO30fA2a","properties":{"formattedCitation":"Ernest Renan, {\\i{}Essais De Morale Et De Critique} (Paris: Michel Levy Freres, Libraires-Editeurs, 1859).","plainCitation":"Ernest Renan, Essais De Morale Et De Critique (Paris: Michel Levy Freres, Libraires-Editeurs, 1859).","noteIndex":36},"citationItems":[{"id":221,"uris":["http://zotero.org/users/2340229/items/F9I7D7E3"],"uri":["http://zotero.org/users/2340229/items/F9I7D7E3"],"itemData":{"id":221,"type":"book","event-place":"Paris","language":"French","publisher":"Michel Levy Freres, Libraires-Editeurs","publisher-place":"Paris","title":"Essais De Morale Et De Critique","author":[{"family":"Renan","given":"Ernest"}],"issued":{"date-parts":[["1859"]]}}}],"schema":"https://github.com/citation-style-language/schema/raw/master/csl-citation.json"} </w:instrText>
      </w:r>
      <w:r>
        <w:fldChar w:fldCharType="separate"/>
      </w:r>
      <w:r w:rsidRPr="00192518">
        <w:rPr>
          <w:rFonts w:ascii="Calibri" w:cs="Calibri"/>
          <w:lang w:val="fr-FR"/>
        </w:rPr>
        <w:t xml:space="preserve">Ernest Renan, </w:t>
      </w:r>
      <w:r w:rsidRPr="00192518">
        <w:rPr>
          <w:rFonts w:ascii="Calibri" w:cs="Calibri"/>
          <w:i/>
          <w:iCs/>
          <w:lang w:val="fr-FR"/>
        </w:rPr>
        <w:t>Essais De Morale Et De Critique</w:t>
      </w:r>
      <w:r w:rsidRPr="00192518">
        <w:rPr>
          <w:rFonts w:ascii="Calibri" w:cs="Calibri"/>
          <w:lang w:val="fr-FR"/>
        </w:rPr>
        <w:t xml:space="preserve"> (Paris: Michel Levy </w:t>
      </w:r>
      <w:proofErr w:type="spellStart"/>
      <w:r w:rsidRPr="00192518">
        <w:rPr>
          <w:rFonts w:ascii="Calibri" w:cs="Calibri"/>
          <w:lang w:val="fr-FR"/>
        </w:rPr>
        <w:t>Fr</w:t>
      </w:r>
      <w:r w:rsidR="00F01343">
        <w:rPr>
          <w:rFonts w:ascii="Calibri" w:hAnsi="Calibri" w:cs="Calibri"/>
          <w:lang w:val="fr-FR"/>
        </w:rPr>
        <w:t>é</w:t>
      </w:r>
      <w:r w:rsidRPr="00192518">
        <w:rPr>
          <w:rFonts w:ascii="Calibri" w:cs="Calibri"/>
          <w:lang w:val="fr-FR"/>
        </w:rPr>
        <w:t>res</w:t>
      </w:r>
      <w:proofErr w:type="spellEnd"/>
      <w:r w:rsidRPr="00192518">
        <w:rPr>
          <w:rFonts w:ascii="Calibri" w:cs="Calibri"/>
          <w:lang w:val="fr-FR"/>
        </w:rPr>
        <w:t>, Libraires-</w:t>
      </w:r>
      <w:proofErr w:type="spellStart"/>
      <w:r w:rsidRPr="00192518">
        <w:rPr>
          <w:rFonts w:ascii="Calibri" w:cs="Calibri"/>
          <w:lang w:val="fr-FR"/>
        </w:rPr>
        <w:t>Editeurs</w:t>
      </w:r>
      <w:proofErr w:type="spellEnd"/>
      <w:r w:rsidRPr="00192518">
        <w:rPr>
          <w:rFonts w:ascii="Calibri" w:cs="Calibri"/>
          <w:lang w:val="fr-FR"/>
        </w:rPr>
        <w:t>, 1859)</w:t>
      </w:r>
      <w:r>
        <w:rPr>
          <w:rFonts w:ascii="Calibri" w:cs="Calibri"/>
          <w:lang w:val="fr-FR"/>
        </w:rPr>
        <w:t>, p. 442</w:t>
      </w:r>
      <w:r w:rsidRPr="00192518">
        <w:rPr>
          <w:rFonts w:ascii="Calibri" w:cs="Calibri"/>
          <w:lang w:val="fr-FR"/>
        </w:rPr>
        <w:t>.</w:t>
      </w:r>
      <w:r>
        <w:fldChar w:fldCharType="end"/>
      </w:r>
    </w:p>
  </w:footnote>
  <w:footnote w:id="37">
    <w:p w:rsidR="001A7528" w:rsidRDefault="001A7528">
      <w:pPr>
        <w:pStyle w:val="FootnoteText"/>
      </w:pPr>
      <w:r>
        <w:rPr>
          <w:rStyle w:val="FootnoteReference"/>
        </w:rPr>
        <w:footnoteRef/>
      </w:r>
      <w:r>
        <w:t xml:space="preserve"> </w:t>
      </w:r>
      <w:r>
        <w:fldChar w:fldCharType="begin"/>
      </w:r>
      <w:r>
        <w:instrText xml:space="preserve"> ADDIN ZOTERO_ITEM CSL_CITATION {"citationID":"MU2v5VDo","properties":{"formattedCitation":"O\\uc0\\u8217{}Meara.","plainCitation":"O’Meara.","noteIndex":37},"citationItems":[{"id":220,"uris":["http://zotero.org/users/2340229/items/8PAPLU5I"],"uri":["http://zotero.org/users/2340229/items/8PAPLU5I"],"itemData":{"id":220,"type":"book","event-place":"Gerrards Cross","ISBN":"978-0-85105-504-6","language":"English","note":"OCLC: 1113635472","publisher":"Colin Smythe","publisher-place":"Gerrards Cross","source":"Open WorldCat","title":"The Voyage Of Saint Brendan: Journey To The Promised Land","title-short":"The voyage of Saint Brendan","author":[{"family":"O'Meara","given":"John J"}],"issued":{"date-parts":[["2011"]]}}}],"schema":"https://github.com/citation-style-language/schema/raw/master/csl-citation.json"} </w:instrText>
      </w:r>
      <w:r>
        <w:fldChar w:fldCharType="separate"/>
      </w:r>
      <w:r w:rsidRPr="001A7528">
        <w:rPr>
          <w:rFonts w:ascii="Calibri" w:cs="Calibri"/>
        </w:rPr>
        <w:t>O’Meara</w:t>
      </w:r>
      <w:r>
        <w:rPr>
          <w:rFonts w:ascii="Calibri" w:cs="Calibri"/>
        </w:rPr>
        <w:t xml:space="preserve">, </w:t>
      </w:r>
      <w:r w:rsidRPr="001A7528">
        <w:rPr>
          <w:rFonts w:ascii="Calibri" w:cs="Calibri"/>
          <w:i/>
          <w:iCs/>
        </w:rPr>
        <w:t>The Voyage</w:t>
      </w:r>
      <w:r>
        <w:rPr>
          <w:rFonts w:ascii="Calibri" w:cs="Calibri"/>
        </w:rPr>
        <w:t>, p. xvii</w:t>
      </w:r>
      <w:r w:rsidRPr="001A7528">
        <w:rPr>
          <w:rFonts w:ascii="Calibri" w:cs="Calibri"/>
        </w:rPr>
        <w:t>.</w:t>
      </w:r>
      <w:r>
        <w:fldChar w:fldCharType="end"/>
      </w:r>
    </w:p>
  </w:footnote>
  <w:footnote w:id="38">
    <w:p w:rsidR="00D04A0E" w:rsidRDefault="00D04A0E">
      <w:pPr>
        <w:pStyle w:val="FootnoteText"/>
      </w:pPr>
      <w:r>
        <w:rPr>
          <w:rStyle w:val="FootnoteReference"/>
        </w:rPr>
        <w:footnoteRef/>
      </w:r>
      <w:r>
        <w:t xml:space="preserve"> </w:t>
      </w:r>
      <w:r>
        <w:fldChar w:fldCharType="begin"/>
      </w:r>
      <w:r w:rsidR="00390C35">
        <w:instrText xml:space="preserve"> ADDIN ZOTERO_ITEM CSL_CITATION {"citationID":"fdMR2Ihk","properties":{"formattedCitation":"Carey, John.","plainCitation":"Carey, John.","dontUpdate":true,"noteIndex":38},"citationItems":[{"id":218,"uris":["http://zotero.org/users/2340229/items/2TNV52FY"],"uri":["http://zotero.org/users/2340229/items/2TNV52FY"],"itemData":{"id":218,"type":"article-journal","container-title":"Proceedings Of The Harvard Celtic Colloquium","page":"1-27","title":"'Time, Space And The Otherworld'","volume":"7","author":[{"literal":"Carey, John"}],"issued":{"date-parts":[["1987"]]}}}],"schema":"https://github.com/citation-style-language/schema/raw/master/csl-citation.json"} </w:instrText>
      </w:r>
      <w:r>
        <w:fldChar w:fldCharType="separate"/>
      </w:r>
      <w:r>
        <w:rPr>
          <w:noProof/>
        </w:rPr>
        <w:t>Carey, 'Time, Space And The Otherworld', p. 9.</w:t>
      </w:r>
      <w:r>
        <w:fldChar w:fldCharType="end"/>
      </w:r>
    </w:p>
  </w:footnote>
  <w:footnote w:id="39">
    <w:p w:rsidR="009466ED" w:rsidRDefault="009466ED">
      <w:pPr>
        <w:pStyle w:val="FootnoteText"/>
      </w:pPr>
      <w:r>
        <w:rPr>
          <w:rStyle w:val="FootnoteReference"/>
        </w:rPr>
        <w:footnoteRef/>
      </w:r>
      <w:r>
        <w:t xml:space="preserve"> </w:t>
      </w:r>
      <w:r>
        <w:fldChar w:fldCharType="begin"/>
      </w:r>
      <w:r>
        <w:instrText xml:space="preserve"> ADDIN ZOTERO_ITEM CSL_CITATION {"citationID":"SBqwfyQ4","properties":{"formattedCitation":"Alwyn D. Rees and B. R. Rees, {\\i{}Celtic Heritage: Ancient Tradition In Ireland And Wales}, Paperback First Edition (London: Thames and Hudson, 1973).","plainCitation":"Alwyn D. Rees and B. R. Rees, Celtic Heritage: Ancient Tradition In Ireland And Wales, Paperback First Edition (London: Thames and Hudson, 1973).","noteIndex":39},"citationItems":[{"id":228,"uris":["http://zotero.org/users/2340229/items/4JN675GT"],"uri":["http://zotero.org/users/2340229/items/4JN675GT"],"itemData":{"id":228,"type":"book","call-number":"GR137 .R43 1973","edition":"Paperback First Edition","event-place":"London","ISBN":"978-0-500-27039-4","number-of-pages":"428","publisher":"Thames and Hudson","publisher-place":"London","source":"Library of Congress ISBN","title":"Celtic Heritage: Ancient Tradition In Ireland And Wales","title-short":"Celtic heritage","author":[{"family":"Rees","given":"Alwyn D."},{"family":"Rees","given":"B. R."}],"issued":{"date-parts":[["1973"]]}}}],"schema":"https://github.com/citation-style-language/schema/raw/master/csl-citation.json"} </w:instrText>
      </w:r>
      <w:r>
        <w:fldChar w:fldCharType="separate"/>
      </w:r>
      <w:r w:rsidRPr="009466ED">
        <w:rPr>
          <w:rFonts w:ascii="Calibri" w:cs="Calibri"/>
        </w:rPr>
        <w:t xml:space="preserve">Alwyn D. Rees and B. R. Rees, </w:t>
      </w:r>
      <w:r w:rsidRPr="009466ED">
        <w:rPr>
          <w:rFonts w:ascii="Calibri" w:cs="Calibri"/>
          <w:i/>
          <w:iCs/>
        </w:rPr>
        <w:t>Celtic Heritage: Ancient Tradition In Ireland And Wales</w:t>
      </w:r>
      <w:r w:rsidRPr="009466ED">
        <w:rPr>
          <w:rFonts w:ascii="Calibri" w:cs="Calibri"/>
        </w:rPr>
        <w:t>, Paperback First Edition (London: Thames and Hudson, 1973)</w:t>
      </w:r>
      <w:r>
        <w:rPr>
          <w:rFonts w:ascii="Calibri" w:cs="Calibri"/>
        </w:rPr>
        <w:t>, p. 344</w:t>
      </w:r>
      <w:r w:rsidRPr="009466ED">
        <w:rPr>
          <w:rFonts w:ascii="Calibri" w:cs="Calibri"/>
        </w:rPr>
        <w:t>.</w:t>
      </w:r>
      <w:r>
        <w:fldChar w:fldCharType="end"/>
      </w:r>
    </w:p>
  </w:footnote>
  <w:footnote w:id="40">
    <w:p w:rsidR="00025B95" w:rsidRDefault="00025B95">
      <w:pPr>
        <w:pStyle w:val="FootnoteText"/>
      </w:pPr>
      <w:r>
        <w:rPr>
          <w:rStyle w:val="FootnoteReference"/>
        </w:rPr>
        <w:footnoteRef/>
      </w:r>
      <w:r>
        <w:t xml:space="preserve"> </w:t>
      </w:r>
      <w:r>
        <w:fldChar w:fldCharType="begin"/>
      </w:r>
      <w:r>
        <w:instrText xml:space="preserve"> ADDIN ZOTERO_ITEM CSL_CITATION {"citationID":"vDU4N3aA","properties":{"formattedCitation":"{\\i{}The Voyage Of Bran: Son Of Febal}, ed. by Meyer, Kuno (repr. various, 1895).","plainCitation":"The Voyage Of Bran: Son Of Febal, ed. by Meyer, Kuno (repr. various, 1895).","noteIndex":40},"citationItems":[{"id":203,"uris":["http://zotero.org/users/2340229/items/YL53BE5W"],"uri":["http://zotero.org/users/2340229/items/YL53BE5W"],"itemData":{"id":203,"type":"book","publisher":"repr. various","title":"The Voyage Of Bran: Son Of Febal","editor":[{"family":"Meyer, Kuno","given":""}],"issued":{"date-parts":[["1895"]]}}}],"schema":"https://github.com/citation-style-language/schema/raw/master/csl-citation.json"} </w:instrText>
      </w:r>
      <w:r>
        <w:fldChar w:fldCharType="separate"/>
      </w:r>
      <w:r w:rsidRPr="00025B95">
        <w:rPr>
          <w:rFonts w:ascii="Calibri" w:cs="Calibri"/>
          <w:i/>
          <w:iCs/>
        </w:rPr>
        <w:t xml:space="preserve">The Voyage Of Bran: Son Of </w:t>
      </w:r>
      <w:proofErr w:type="spellStart"/>
      <w:r w:rsidRPr="00025B95">
        <w:rPr>
          <w:rFonts w:ascii="Calibri" w:cs="Calibri"/>
          <w:i/>
          <w:iCs/>
        </w:rPr>
        <w:t>Febal</w:t>
      </w:r>
      <w:proofErr w:type="spellEnd"/>
      <w:r w:rsidRPr="00025B95">
        <w:rPr>
          <w:rFonts w:ascii="Calibri" w:cs="Calibri"/>
        </w:rPr>
        <w:t xml:space="preserve">, ed. by Meyer, </w:t>
      </w:r>
      <w:proofErr w:type="spellStart"/>
      <w:r w:rsidRPr="00025B95">
        <w:rPr>
          <w:rFonts w:ascii="Calibri" w:cs="Calibri"/>
        </w:rPr>
        <w:t>Kuno</w:t>
      </w:r>
      <w:proofErr w:type="spellEnd"/>
      <w:r w:rsidRPr="00025B95">
        <w:rPr>
          <w:rFonts w:ascii="Calibri" w:cs="Calibri"/>
        </w:rPr>
        <w:t xml:space="preserve"> (</w:t>
      </w:r>
      <w:proofErr w:type="spellStart"/>
      <w:r w:rsidRPr="00025B95">
        <w:rPr>
          <w:rFonts w:ascii="Calibri" w:cs="Calibri"/>
        </w:rPr>
        <w:t>repr</w:t>
      </w:r>
      <w:proofErr w:type="spellEnd"/>
      <w:r w:rsidRPr="00025B95">
        <w:rPr>
          <w:rFonts w:ascii="Calibri" w:cs="Calibri"/>
        </w:rPr>
        <w:t>. various, 1895)</w:t>
      </w:r>
      <w:r>
        <w:rPr>
          <w:rFonts w:ascii="Calibri" w:cs="Calibri"/>
        </w:rPr>
        <w:t>, p. 30</w:t>
      </w:r>
      <w:r w:rsidRPr="00025B95">
        <w:rPr>
          <w:rFonts w:ascii="Calibri" w:cs="Calibri"/>
        </w:rPr>
        <w:t>.</w:t>
      </w:r>
      <w:r>
        <w:fldChar w:fldCharType="end"/>
      </w:r>
    </w:p>
  </w:footnote>
  <w:footnote w:id="41">
    <w:p w:rsidR="005D4E0D" w:rsidRDefault="005D4E0D">
      <w:pPr>
        <w:pStyle w:val="FootnoteText"/>
      </w:pPr>
      <w:r>
        <w:rPr>
          <w:rStyle w:val="FootnoteReference"/>
        </w:rPr>
        <w:footnoteRef/>
      </w:r>
      <w:r>
        <w:t xml:space="preserve"> </w:t>
      </w:r>
      <w:r>
        <w:fldChar w:fldCharType="begin"/>
      </w:r>
      <w:r>
        <w:instrText xml:space="preserve"> ADDIN ZOTERO_ITEM CSL_CITATION {"citationID":"um9JEbth","properties":{"formattedCitation":"{\\i{}The Mabinogion}, ed. by Sioned Davies, Oxford World\\uc0\\u8217{}s Classics (Oxford\\uc0\\u8239{}; New York: Oxford University Press, 2008).","plainCitation":"The Mabinogion, ed. by Sioned Davies, Oxford World’s Classics (Oxford ; New York: Oxford University Press, 2008).","noteIndex":41},"citationItems":[{"id":141,"uris":["http://zotero.org/users/2340229/items/2RYQICN3"],"uri":["http://zotero.org/users/2340229/items/2RYQICN3"],"itemData":{"id":141,"type":"book","call-number":"PB2363.M2 D38 2008","collection-title":"Oxford World's Classics","event-place":"Oxford ; New York","ISBN":"978-0-19-921878-3","language":"eng","note":"OCLC: ocn180755480","number-of-pages":"293","publisher":"Oxford University Press","publisher-place":"Oxford ; New York","source":"Library of Congress ISBN","title":"The Mabinogion","editor":[{"family":"Davies","given":"Sioned"}],"issued":{"date-parts":[["2008"]]}}}],"schema":"https://github.com/citation-style-language/schema/raw/master/csl-citation.json"} </w:instrText>
      </w:r>
      <w:r>
        <w:fldChar w:fldCharType="separate"/>
      </w:r>
      <w:r w:rsidRPr="005D4E0D">
        <w:rPr>
          <w:rFonts w:ascii="Calibri" w:cs="Calibri"/>
          <w:i/>
          <w:iCs/>
        </w:rPr>
        <w:t xml:space="preserve">The </w:t>
      </w:r>
      <w:proofErr w:type="spellStart"/>
      <w:r w:rsidRPr="005D4E0D">
        <w:rPr>
          <w:rFonts w:ascii="Calibri" w:cs="Calibri"/>
          <w:i/>
          <w:iCs/>
        </w:rPr>
        <w:t>Mabinogion</w:t>
      </w:r>
      <w:proofErr w:type="spellEnd"/>
      <w:r w:rsidRPr="005D4E0D">
        <w:rPr>
          <w:rFonts w:ascii="Calibri" w:cs="Calibri"/>
        </w:rPr>
        <w:t xml:space="preserve">, ed. by </w:t>
      </w:r>
      <w:proofErr w:type="spellStart"/>
      <w:r w:rsidRPr="005D4E0D">
        <w:rPr>
          <w:rFonts w:ascii="Calibri" w:cs="Calibri"/>
        </w:rPr>
        <w:t>Sioned</w:t>
      </w:r>
      <w:proofErr w:type="spellEnd"/>
      <w:r w:rsidRPr="005D4E0D">
        <w:rPr>
          <w:rFonts w:ascii="Calibri" w:cs="Calibri"/>
        </w:rPr>
        <w:t xml:space="preserve"> Davies, Oxford World’s Classics (Oxford ; New York: Oxford University Press, 2008)</w:t>
      </w:r>
      <w:r>
        <w:rPr>
          <w:rFonts w:ascii="Calibri" w:cs="Calibri"/>
        </w:rPr>
        <w:t>, p. 34</w:t>
      </w:r>
      <w:r w:rsidRPr="005D4E0D">
        <w:rPr>
          <w:rFonts w:ascii="Calibri" w:cs="Calibri"/>
        </w:rPr>
        <w:t>.</w:t>
      </w:r>
      <w:r>
        <w:fldChar w:fldCharType="end"/>
      </w:r>
    </w:p>
  </w:footnote>
  <w:footnote w:id="42">
    <w:p w:rsidR="000C7533" w:rsidRDefault="000C7533">
      <w:pPr>
        <w:pStyle w:val="FootnoteText"/>
      </w:pPr>
      <w:r>
        <w:rPr>
          <w:rStyle w:val="FootnoteReference"/>
        </w:rPr>
        <w:footnoteRef/>
      </w:r>
      <w:r>
        <w:t xml:space="preserve"> </w:t>
      </w:r>
      <w:r>
        <w:fldChar w:fldCharType="begin"/>
      </w:r>
      <w:r w:rsidR="00390C35">
        <w:instrText xml:space="preserve"> ADDIN ZOTERO_ITEM CSL_CITATION {"citationID":"PUIjHank","properties":{"formattedCitation":"Carey, John.","plainCitation":"Carey, John.","dontUpdate":true,"noteIndex":42},"citationItems":[{"id":218,"uris":["http://zotero.org/users/2340229/items/2TNV52FY"],"uri":["http://zotero.org/users/2340229/items/2TNV52FY"],"itemData":{"id":218,"type":"article-journal","container-title":"Proceedings Of The Harvard Celtic Colloquium","page":"1-27","title":"'Time, Space And The Otherworld'","volume":"7","author":[{"literal":"Carey, John"}],"issued":{"date-parts":[["1987"]]}}}],"schema":"https://github.com/citation-style-language/schema/raw/master/csl-citation.json"} </w:instrText>
      </w:r>
      <w:r>
        <w:fldChar w:fldCharType="separate"/>
      </w:r>
      <w:r>
        <w:rPr>
          <w:noProof/>
        </w:rPr>
        <w:t xml:space="preserve">Carey, 'Time, Space And The Otherworld', p. </w:t>
      </w:r>
      <w:r>
        <w:rPr>
          <w:noProof/>
        </w:rPr>
        <w:t>8</w:t>
      </w:r>
      <w:r>
        <w:rPr>
          <w:noProof/>
        </w:rPr>
        <w:t>.</w:t>
      </w:r>
      <w:r>
        <w:fldChar w:fldCharType="end"/>
      </w:r>
    </w:p>
  </w:footnote>
  <w:footnote w:id="43">
    <w:p w:rsidR="00390C35" w:rsidRDefault="00390C35">
      <w:pPr>
        <w:pStyle w:val="FootnoteText"/>
      </w:pPr>
      <w:r>
        <w:rPr>
          <w:rStyle w:val="FootnoteReference"/>
        </w:rPr>
        <w:footnoteRef/>
      </w:r>
      <w:r>
        <w:t xml:space="preserve"> </w:t>
      </w:r>
      <w:r>
        <w:fldChar w:fldCharType="begin"/>
      </w:r>
      <w:r w:rsidR="00C25976">
        <w:instrText xml:space="preserve"> ADDIN ZOTERO_ITEM CSL_CITATION {"citationID":"EDDxF53E","properties":{"formattedCitation":"Thomas O\\uc0\\u8217{}Loughlin, {\\i{}Journeys On The Edges: The Celtic Tradition}, Traditions Of Christian Spirituality (London: Darton Longman &amp; Todd, 2000).","plainCitation":"Thomas O’Loughlin, Journeys On The Edges: The Celtic Tradition, Traditions Of Christian Spirituality (London: Darton Longman &amp; Todd, 2000).","dontUpdate":true,"noteIndex":43},"citationItems":[{"id":229,"uris":["http://zotero.org/users/2340229/items/MM7XCJB6"],"uri":["http://zotero.org/users/2340229/items/MM7XCJB6"],"itemData":{"id":229,"type":"book","collection-title":"Traditions Of Christian Spirituality","event-place":"London","ISBN":"978-0-232-52314-0","language":"eng","note":"OCLC: 247822373","number-of-pages":"172","publisher":"Darton Longman &amp; Todd","publisher-place":"London","source":"Gemeinsamer Bibliotheksverbund ISBN","title":"Journeys On The Edges: The Celtic Tradition","title-short":"Journeys on the edges","author":[{"family":"O'Loughlin","given":"Thomas"}],"issued":{"date-parts":[["2000"]]}}}],"schema":"https://github.com/citation-style-language/schema/raw/master/csl-citation.json"} </w:instrText>
      </w:r>
      <w:r>
        <w:fldChar w:fldCharType="separate"/>
      </w:r>
      <w:r w:rsidRPr="00390C35">
        <w:rPr>
          <w:rFonts w:ascii="Calibri" w:cs="Calibri"/>
        </w:rPr>
        <w:t xml:space="preserve">Thomas O’Loughlin, </w:t>
      </w:r>
      <w:r w:rsidRPr="00390C35">
        <w:rPr>
          <w:rFonts w:ascii="Calibri" w:cs="Calibri"/>
          <w:i/>
          <w:iCs/>
        </w:rPr>
        <w:t>Journeys On The Edges: The Celtic Tradition</w:t>
      </w:r>
      <w:r w:rsidRPr="00390C35">
        <w:rPr>
          <w:rFonts w:ascii="Calibri" w:cs="Calibri"/>
        </w:rPr>
        <w:t xml:space="preserve">, Traditions Of Christian Spirituality (London: </w:t>
      </w:r>
      <w:proofErr w:type="spellStart"/>
      <w:r w:rsidRPr="00390C35">
        <w:rPr>
          <w:rFonts w:ascii="Calibri" w:cs="Calibri"/>
        </w:rPr>
        <w:t>Darton</w:t>
      </w:r>
      <w:proofErr w:type="spellEnd"/>
      <w:r w:rsidRPr="00390C35">
        <w:rPr>
          <w:rFonts w:ascii="Calibri" w:cs="Calibri"/>
        </w:rPr>
        <w:t xml:space="preserve"> Longman &amp; Todd, 2000)</w:t>
      </w:r>
      <w:r>
        <w:rPr>
          <w:rFonts w:ascii="Calibri" w:cs="Calibri"/>
        </w:rPr>
        <w:t>, p. 92</w:t>
      </w:r>
      <w:r w:rsidRPr="00390C35">
        <w:rPr>
          <w:rFonts w:ascii="Calibri" w:cs="Calibri"/>
        </w:rPr>
        <w:t>.</w:t>
      </w:r>
      <w:r>
        <w:fldChar w:fldCharType="end"/>
      </w:r>
    </w:p>
  </w:footnote>
  <w:footnote w:id="44">
    <w:p w:rsidR="00C25976" w:rsidRDefault="00C25976">
      <w:pPr>
        <w:pStyle w:val="FootnoteText"/>
      </w:pPr>
      <w:r>
        <w:rPr>
          <w:rStyle w:val="FootnoteReference"/>
        </w:rPr>
        <w:footnoteRef/>
      </w:r>
      <w:r>
        <w:t xml:space="preserve"> </w:t>
      </w:r>
      <w:r>
        <w:fldChar w:fldCharType="begin"/>
      </w:r>
      <w:r>
        <w:instrText xml:space="preserve"> ADDIN ZOTERO_ITEM CSL_CITATION {"citationID":"onj9TWJr","properties":{"formattedCitation":"O\\uc0\\u8217{}Loughlin.","plainCitation":"O’Loughlin.","noteIndex":44},"citationItems":[{"id":229,"uris":["http://zotero.org/users/2340229/items/MM7XCJB6"],"uri":["http://zotero.org/users/2340229/items/MM7XCJB6"],"itemData":{"id":229,"type":"book","collection-title":"Traditions Of Christian Spirituality","event-place":"London","ISBN":"978-0-232-52314-0","language":"eng","note":"OCLC: 247822373","number-of-pages":"172","publisher":"Darton Longman &amp; Todd","publisher-place":"London","source":"Gemeinsamer Bibliotheksverbund ISBN","title":"Journeys On The Edges: The Celtic Tradition","title-short":"Journeys on the edges","author":[{"family":"O'Loughlin","given":"Thomas"}],"issued":{"date-parts":[["2000"]]}}}],"schema":"https://github.com/citation-style-language/schema/raw/master/csl-citation.json"} </w:instrText>
      </w:r>
      <w:r>
        <w:fldChar w:fldCharType="separate"/>
      </w:r>
      <w:r>
        <w:rPr>
          <w:rFonts w:ascii="Calibri" w:cs="Calibri"/>
        </w:rPr>
        <w:t>Ibid. p. 92</w:t>
      </w:r>
      <w:r w:rsidRPr="00C25976">
        <w:rPr>
          <w:rFonts w:ascii="Calibri" w:cs="Calibri"/>
        </w:rPr>
        <w:t>.</w:t>
      </w:r>
      <w:r>
        <w:fldChar w:fldCharType="end"/>
      </w:r>
    </w:p>
  </w:footnote>
  <w:footnote w:id="45">
    <w:p w:rsidR="00083D96" w:rsidRDefault="00083D96">
      <w:pPr>
        <w:pStyle w:val="FootnoteText"/>
      </w:pPr>
      <w:r>
        <w:rPr>
          <w:rStyle w:val="FootnoteReference"/>
        </w:rPr>
        <w:footnoteRef/>
      </w:r>
      <w:r>
        <w:t xml:space="preserve"> </w:t>
      </w:r>
      <w:r>
        <w:fldChar w:fldCharType="begin"/>
      </w:r>
      <w:r>
        <w:instrText xml:space="preserve"> ADDIN ZOTERO_ITEM CSL_CITATION {"citationID":"hpTlEAMs","properties":{"formattedCitation":"O\\uc0\\u8217{}Loughlin.","plainCitation":"O’Loughlin.","noteIndex":45},"citationItems":[{"id":229,"uris":["http://zotero.org/users/2340229/items/MM7XCJB6"],"uri":["http://zotero.org/users/2340229/items/MM7XCJB6"],"itemData":{"id":229,"type":"book","collection-title":"Traditions Of Christian Spirituality","event-place":"London","ISBN":"978-0-232-52314-0","language":"eng","note":"OCLC: 247822373","number-of-pages":"172","publisher":"Darton Longman &amp; Todd","publisher-place":"London","source":"Gemeinsamer Bibliotheksverbund ISBN","title":"Journeys On The Edges: The Celtic Tradition","title-short":"Journeys on the edges","author":[{"family":"O'Loughlin","given":"Thomas"}],"issued":{"date-parts":[["2000"]]}}}],"schema":"https://github.com/citation-style-language/schema/raw/master/csl-citation.json"} </w:instrText>
      </w:r>
      <w:r>
        <w:fldChar w:fldCharType="separate"/>
      </w:r>
      <w:r>
        <w:rPr>
          <w:rFonts w:ascii="Calibri" w:cs="Calibri"/>
        </w:rPr>
        <w:t>Ibid. p. 93</w:t>
      </w:r>
      <w:r w:rsidRPr="00083D96">
        <w:rPr>
          <w:rFonts w:ascii="Calibri" w:cs="Calibri"/>
        </w:rPr>
        <w:t>.</w:t>
      </w:r>
      <w:r>
        <w:fldChar w:fldCharType="end"/>
      </w:r>
    </w:p>
  </w:footnote>
  <w:footnote w:id="46">
    <w:p w:rsidR="00C06B64" w:rsidRDefault="00C06B64">
      <w:pPr>
        <w:pStyle w:val="FootnoteText"/>
      </w:pPr>
      <w:r>
        <w:rPr>
          <w:rStyle w:val="FootnoteReference"/>
        </w:rPr>
        <w:footnoteRef/>
      </w:r>
      <w:r>
        <w:t xml:space="preserve"> </w:t>
      </w:r>
      <w:r>
        <w:fldChar w:fldCharType="begin"/>
      </w:r>
      <w:r>
        <w:instrText xml:space="preserve"> ADDIN ZOTERO_ITEM CSL_CITATION {"citationID":"G4HUrwTL","properties":{"formattedCitation":"O\\uc0\\u8217{}Loughlin.","plainCitation":"O’Loughlin.","noteIndex":46},"citationItems":[{"id":229,"uris":["http://zotero.org/users/2340229/items/MM7XCJB6"],"uri":["http://zotero.org/users/2340229/items/MM7XCJB6"],"itemData":{"id":229,"type":"book","collection-title":"Traditions Of Christian Spirituality","event-place":"London","ISBN":"978-0-232-52314-0","language":"eng","note":"OCLC: 247822373","number-of-pages":"172","publisher":"Darton Longman &amp; Todd","publisher-place":"London","source":"Gemeinsamer Bibliotheksverbund ISBN","title":"Journeys On The Edges: The Celtic Tradition","title-short":"Journeys on the edges","author":[{"family":"O'Loughlin","given":"Thomas"}],"issued":{"date-parts":[["2000"]]}}}],"schema":"https://github.com/citation-style-language/schema/raw/master/csl-citation.json"} </w:instrText>
      </w:r>
      <w:r>
        <w:fldChar w:fldCharType="separate"/>
      </w:r>
      <w:r w:rsidRPr="00C06B64">
        <w:rPr>
          <w:rFonts w:ascii="Calibri" w:cs="Calibri"/>
        </w:rPr>
        <w:t>O’Loughlin</w:t>
      </w:r>
      <w:r>
        <w:rPr>
          <w:rFonts w:ascii="Calibri" w:cs="Calibri"/>
        </w:rPr>
        <w:t>, J</w:t>
      </w:r>
      <w:r w:rsidRPr="00C06B64">
        <w:rPr>
          <w:rFonts w:ascii="Calibri" w:cs="Calibri"/>
          <w:i/>
          <w:iCs/>
        </w:rPr>
        <w:t>ourneys On The Edge</w:t>
      </w:r>
      <w:r>
        <w:rPr>
          <w:rFonts w:ascii="Calibri" w:cs="Calibri"/>
        </w:rPr>
        <w:t>, p. 94</w:t>
      </w:r>
      <w:r w:rsidRPr="00C06B64">
        <w:rPr>
          <w:rFonts w:ascii="Calibri" w:cs="Calibri"/>
        </w:rPr>
        <w:t>.</w:t>
      </w:r>
      <w:r>
        <w:fldChar w:fldCharType="end"/>
      </w:r>
    </w:p>
  </w:footnote>
  <w:footnote w:id="47">
    <w:p w:rsidR="004E03E3" w:rsidRDefault="004E03E3">
      <w:pPr>
        <w:pStyle w:val="FootnoteText"/>
      </w:pPr>
      <w:r>
        <w:rPr>
          <w:rStyle w:val="FootnoteReference"/>
        </w:rPr>
        <w:footnoteRef/>
      </w:r>
      <w:r>
        <w:t xml:space="preserve"> </w:t>
      </w:r>
      <w:r>
        <w:fldChar w:fldCharType="begin"/>
      </w:r>
      <w:r>
        <w:instrText xml:space="preserve"> ADDIN ZOTERO_ITEM CSL_CITATION {"citationID":"l96ebRqP","properties":{"formattedCitation":"MacKillop.","plainCitation":"MacKillop.","noteIndex":47},"citationItems":[{"id":180,"uris":["http://zotero.org/users/2340229/items/JGIZT42D"],"uri":["http://zotero.org/users/2340229/items/JGIZT42D"],"itemData":{"id":180,"type":"book","call-number":"*","collection-title":"Oxford reference collection","event-place":"Oxford; New York","ISBN":"978-0-19-880484-0","number-of-pages":"456","publisher":"Oxford University Press","publisher-place":"Oxford; New York","source":"Library of Congress ISBN","title":"A Dictionary Of Celtic Mythology","author":[{"family":"MacKillop","given":"James"}],"issued":{"date-parts":[["2016"]]}}}],"schema":"https://github.com/citation-style-language/schema/raw/master/csl-citation.json"} </w:instrText>
      </w:r>
      <w:r>
        <w:fldChar w:fldCharType="separate"/>
      </w:r>
      <w:r>
        <w:rPr>
          <w:noProof/>
        </w:rPr>
        <w:t xml:space="preserve">MacKillop, </w:t>
      </w:r>
      <w:r w:rsidRPr="00454B54">
        <w:rPr>
          <w:i/>
          <w:iCs/>
          <w:noProof/>
        </w:rPr>
        <w:t>A Dictionary,</w:t>
      </w:r>
      <w:r>
        <w:rPr>
          <w:noProof/>
        </w:rPr>
        <w:t xml:space="preserve"> p. 270.</w:t>
      </w:r>
      <w:r>
        <w:fldChar w:fldCharType="end"/>
      </w:r>
    </w:p>
  </w:footnote>
  <w:footnote w:id="48">
    <w:p w:rsidR="00485C6A" w:rsidRDefault="00485C6A">
      <w:pPr>
        <w:pStyle w:val="FootnoteText"/>
      </w:pPr>
      <w:r>
        <w:rPr>
          <w:rStyle w:val="FootnoteReference"/>
        </w:rPr>
        <w:footnoteRef/>
      </w:r>
      <w:r>
        <w:t xml:space="preserve"> </w:t>
      </w:r>
      <w:r>
        <w:fldChar w:fldCharType="begin"/>
      </w:r>
      <w:r>
        <w:instrText xml:space="preserve"> ADDIN ZOTERO_ITEM CSL_CITATION {"citationID":"48BTcVtK","properties":{"formattedCitation":"MacKillop.","plainCitation":"MacKillop.","noteIndex":48},"citationItems":[{"id":180,"uris":["http://zotero.org/users/2340229/items/JGIZT42D"],"uri":["http://zotero.org/users/2340229/items/JGIZT42D"],"itemData":{"id":180,"type":"book","call-number":"*","collection-title":"Oxford reference collection","event-place":"Oxford; New York","ISBN":"978-0-19-880484-0","number-of-pages":"456","publisher":"Oxford University Press","publisher-place":"Oxford; New York","source":"Library of Congress ISBN","title":"A Dictionary Of Celtic Mythology","author":[{"family":"MacKillop","given":"James"}],"issued":{"date-parts":[["2016"]]}}}],"schema":"https://github.com/citation-style-language/schema/raw/master/csl-citation.json"} </w:instrText>
      </w:r>
      <w:r>
        <w:fldChar w:fldCharType="separate"/>
      </w:r>
      <w:r>
        <w:rPr>
          <w:noProof/>
        </w:rPr>
        <w:t>Ibid. p. 270.</w:t>
      </w:r>
      <w:r>
        <w:fldChar w:fldCharType="end"/>
      </w:r>
    </w:p>
  </w:footnote>
  <w:footnote w:id="49">
    <w:p w:rsidR="000743B3" w:rsidRDefault="000743B3">
      <w:pPr>
        <w:pStyle w:val="FootnoteText"/>
      </w:pPr>
      <w:r>
        <w:rPr>
          <w:rStyle w:val="FootnoteReference"/>
        </w:rPr>
        <w:footnoteRef/>
      </w:r>
      <w:r>
        <w:t xml:space="preserve"> </w:t>
      </w:r>
      <w:r>
        <w:fldChar w:fldCharType="begin"/>
      </w:r>
      <w:r>
        <w:instrText xml:space="preserve"> ADDIN ZOTERO_ITEM CSL_CITATION {"citationID":"4Jn58V3o","properties":{"formattedCitation":"MacKillop.","plainCitation":"MacKillop.","noteIndex":49},"citationItems":[{"id":180,"uris":["http://zotero.org/users/2340229/items/JGIZT42D"],"uri":["http://zotero.org/users/2340229/items/JGIZT42D"],"itemData":{"id":180,"type":"book","call-number":"*","collection-title":"Oxford reference collection","event-place":"Oxford; New York","ISBN":"978-0-19-880484-0","number-of-pages":"456","publisher":"Oxford University Press","publisher-place":"Oxford; New York","source":"Library of Congress ISBN","title":"A Dictionary Of Celtic Mythology","author":[{"family":"MacKillop","given":"James"}],"issued":{"date-parts":[["2016"]]}}}],"schema":"https://github.com/citation-style-language/schema/raw/master/csl-citation.json"} </w:instrText>
      </w:r>
      <w:r>
        <w:fldChar w:fldCharType="separate"/>
      </w:r>
      <w:r>
        <w:rPr>
          <w:noProof/>
        </w:rPr>
        <w:t>Ibid. p. 20.</w:t>
      </w:r>
      <w:r>
        <w:fldChar w:fldCharType="end"/>
      </w:r>
    </w:p>
  </w:footnote>
  <w:footnote w:id="50">
    <w:p w:rsidR="008B6249" w:rsidRDefault="008B6249">
      <w:pPr>
        <w:pStyle w:val="FootnoteText"/>
      </w:pPr>
      <w:r>
        <w:rPr>
          <w:rStyle w:val="FootnoteReference"/>
        </w:rPr>
        <w:footnoteRef/>
      </w:r>
      <w:r>
        <w:t xml:space="preserve"> </w:t>
      </w:r>
      <w:r>
        <w:fldChar w:fldCharType="begin"/>
      </w:r>
      <w:r w:rsidR="008706DA">
        <w:instrText xml:space="preserve"> ADDIN ZOTERO_ITEM CSL_CITATION {"citationID":"2AfpEyRT","properties":{"formattedCitation":"{\\i{}Ancient Irish Tales}, ed. by Harris Slover Tom Clark Peete Cross, and Dunn, Charles W., Reprint (Dublin: Allen Figgis, 1969).","plainCitation":"Ancient Irish Tales, ed. by Harris Slover Tom Clark Peete Cross, and Dunn, Charles W., Reprint (Dublin: Allen Figgis, 1969).","dontUpdate":true,"noteIndex":50},"citationItems":[{"id":231,"uris":["http://zotero.org/users/2340229/items/D38AX4IU"],"uri":["http://zotero.org/users/2340229/items/D38AX4IU"],"itemData":{"id":231,"type":"book","edition":"Reprint","event-place":"Dublin","publisher":"Allen Figgis","publisher-place":"Dublin","title":"Ancient Irish Tales","editor":[{"family":"Tom","given":"Harris Slover","suffix":"Clark Peete Cross,"},{"family":"Dunn, Charles W.","given":""}],"issued":{"date-parts":[["1969"]]}}}],"schema":"https://github.com/citation-style-language/schema/raw/master/csl-citation.json"} </w:instrText>
      </w:r>
      <w:r>
        <w:fldChar w:fldCharType="separate"/>
      </w:r>
      <w:r w:rsidRPr="008B6249">
        <w:rPr>
          <w:rFonts w:ascii="Calibri" w:cs="Calibri"/>
          <w:i/>
          <w:iCs/>
        </w:rPr>
        <w:t>Ancient Irish Tales</w:t>
      </w:r>
      <w:r w:rsidRPr="008B6249">
        <w:rPr>
          <w:rFonts w:ascii="Calibri" w:cs="Calibri"/>
        </w:rPr>
        <w:t xml:space="preserve">, ed. by </w:t>
      </w:r>
      <w:r w:rsidR="009124DB">
        <w:rPr>
          <w:rFonts w:ascii="Calibri" w:cs="Calibri"/>
        </w:rPr>
        <w:t xml:space="preserve">Clark </w:t>
      </w:r>
      <w:r w:rsidRPr="008B6249">
        <w:rPr>
          <w:rFonts w:ascii="Calibri" w:cs="Calibri"/>
        </w:rPr>
        <w:t>Harris Slover</w:t>
      </w:r>
      <w:r w:rsidR="009124DB">
        <w:rPr>
          <w:rFonts w:ascii="Calibri" w:cs="Calibri"/>
        </w:rPr>
        <w:t xml:space="preserve"> And</w:t>
      </w:r>
      <w:r w:rsidRPr="008B6249">
        <w:rPr>
          <w:rFonts w:ascii="Calibri" w:cs="Calibri"/>
        </w:rPr>
        <w:t xml:space="preserve"> Tom Peete Cross, and Dunn, Charles W., Reprint (Dublin: Allen Figgis, 1969)</w:t>
      </w:r>
      <w:r>
        <w:rPr>
          <w:rFonts w:ascii="Calibri" w:cs="Calibri"/>
        </w:rPr>
        <w:t>, p. 488</w:t>
      </w:r>
      <w:r w:rsidRPr="008B6249">
        <w:rPr>
          <w:rFonts w:ascii="Calibri" w:cs="Calibri"/>
        </w:rPr>
        <w:t>.</w:t>
      </w:r>
      <w:r>
        <w:fldChar w:fldCharType="end"/>
      </w:r>
    </w:p>
  </w:footnote>
  <w:footnote w:id="51">
    <w:p w:rsidR="008706DA" w:rsidRDefault="008706DA">
      <w:pPr>
        <w:pStyle w:val="FootnoteText"/>
      </w:pPr>
      <w:r>
        <w:rPr>
          <w:rStyle w:val="FootnoteReference"/>
        </w:rPr>
        <w:footnoteRef/>
      </w:r>
      <w:r>
        <w:t xml:space="preserve"> </w:t>
      </w:r>
      <w:r>
        <w:fldChar w:fldCharType="begin"/>
      </w:r>
      <w:r>
        <w:instrText xml:space="preserve"> ADDIN ZOTERO_ITEM CSL_CITATION {"citationID":"gb5Jq4Rn","properties":{"formattedCitation":"Tom and Dunn, Charles W.","plainCitation":"Tom and Dunn, Charles W.","noteIndex":51},"citationItems":[{"id":231,"uris":["http://zotero.org/users/2340229/items/D38AX4IU"],"uri":["http://zotero.org/users/2340229/items/D38AX4IU"],"itemData":{"id":231,"type":"book","edition":"Reprint","event-place":"Dublin","publisher":"Allen Figgis","publisher-place":"Dublin","title":"Ancient Irish Tales","editor":[{"family":"Tom","given":"Harris Slover","suffix":"Clark Peete Cross,"},{"family":"Dunn, Charles W.","given":""}],"issued":{"date-parts":[["1969"]]}}}],"schema":"https://github.com/citation-style-language/schema/raw/master/csl-citation.json"} </w:instrText>
      </w:r>
      <w:r>
        <w:fldChar w:fldCharType="separate"/>
      </w:r>
      <w:r>
        <w:rPr>
          <w:noProof/>
        </w:rPr>
        <w:t>Ibid. p. 489.</w:t>
      </w:r>
      <w:r>
        <w:fldChar w:fldCharType="end"/>
      </w:r>
    </w:p>
  </w:footnote>
  <w:footnote w:id="52">
    <w:p w:rsidR="00643D09" w:rsidRDefault="00643D09">
      <w:pPr>
        <w:pStyle w:val="FootnoteText"/>
      </w:pPr>
      <w:r>
        <w:rPr>
          <w:rStyle w:val="FootnoteReference"/>
        </w:rPr>
        <w:footnoteRef/>
      </w:r>
      <w:r>
        <w:t xml:space="preserve"> </w:t>
      </w:r>
      <w:r>
        <w:fldChar w:fldCharType="begin"/>
      </w:r>
      <w:r>
        <w:instrText xml:space="preserve"> ADDIN ZOTERO_ITEM CSL_CITATION {"citationID":"4mR8cd2o","properties":{"formattedCitation":"Wooding, Jonathan M.","plainCitation":"Wooding, Jonathan M.","noteIndex":52},"citationItems":[{"id":200,"uris":["http://zotero.org/users/2340229/items/MP3RJNFX"],"uri":["http://zotero.org/users/2340229/items/MP3RJNFX"],"itemData":{"id":200,"type":"book","call-number":"ACQUISITION IN PROCESS","event-place":"Ireland","ISBN":"978-1-85182-246-1","number-of-pages":"302","publisher":"Four Courts Press","publisher-place":"Ireland","source":"Library of Congress ISBN","title":"The Otherworld Voyage In Early Irish Literature: An Anthology Of Criticism","editor":[{"family":"Wooding, Jonathan M.","given":""}],"issued":{"date-parts":[["1998"]]}}}],"schema":"https://github.com/citation-style-language/schema/raw/master/csl-citation.json"} </w:instrText>
      </w:r>
      <w:r>
        <w:fldChar w:fldCharType="separate"/>
      </w:r>
      <w:r>
        <w:rPr>
          <w:noProof/>
        </w:rPr>
        <w:t>Wooding, p. xiii.</w:t>
      </w:r>
      <w:r>
        <w:fldChar w:fldCharType="end"/>
      </w:r>
    </w:p>
  </w:footnote>
  <w:footnote w:id="53">
    <w:p w:rsidR="007A6F84" w:rsidRDefault="007A6F84">
      <w:pPr>
        <w:pStyle w:val="FootnoteText"/>
      </w:pPr>
      <w:r>
        <w:rPr>
          <w:rStyle w:val="FootnoteReference"/>
        </w:rPr>
        <w:footnoteRef/>
      </w:r>
      <w:r>
        <w:t xml:space="preserve"> </w:t>
      </w:r>
      <w:proofErr w:type="spellStart"/>
      <w:r>
        <w:t>M</w:t>
      </w:r>
      <w:r w:rsidR="00534763">
        <w:rPr>
          <w:rFonts w:ascii="Calibri" w:hAnsi="Calibri" w:cs="Calibri"/>
        </w:rPr>
        <w:t>á</w:t>
      </w:r>
      <w:r>
        <w:t>ire</w:t>
      </w:r>
      <w:proofErr w:type="spellEnd"/>
      <w:r>
        <w:t xml:space="preserve"> Herbert</w:t>
      </w:r>
      <w:r w:rsidR="004513AD">
        <w:t xml:space="preserve">, ‘Literary Sea Voyages And Early Munster Hagiography’, in </w:t>
      </w:r>
      <w:r>
        <w:fldChar w:fldCharType="begin"/>
      </w:r>
      <w:r w:rsidR="00CF0B38">
        <w:instrText xml:space="preserve"> ADDIN ZOTERO_ITEM CSL_CITATION {"citationID":"n6JGwEHE","properties":{"formattedCitation":"{\\i{}Celtic Connections: Proceedings Of The 10th International Congress Of Celtic Studies}, ed. by Ronald Black, William Gillies, and Roibeard \\uc0\\u211{} Maolalaigh, Archaeology Monograph Series, No. 2 (East Lothian, East Lothian, Scotland: Tuckwell Press, 1999).","plainCitation":"Celtic Connections: Proceedings Of The 10th International Congress Of Celtic Studies, ed. by Ronald Black, William Gillies, and Roibeard Ó Maolalaigh, Archaeology Monograph Series, No. 2 (East Lothian, East Lothian, Scotland: Tuckwell Press, 1999).","dontUpdate":true,"noteIndex":53},"citationItems":[{"id":232,"uris":["http://zotero.org/users/2340229/items/N58328L8"],"uri":["http://zotero.org/users/2340229/items/N58328L8"],"itemData":{"id":232,"type":"book","call-number":"CB206 .I5 1997","collection-number":"No. 2","collection-title":"Archaeology Monograph Series","event-place":"East Lothian, East Lothian, Scotland","ISBN":"978-1-898410-77-5","note":"Meeting Name: International Congress of Celtic Studies","number-of-pages":"2","publisher":"Tuckwell Press","publisher-place":"East Lothian, East Lothian, Scotland","source":"Library of Congress ISBN","title":"Celtic Connections: Proceedings Of The 10th International Congress Of Celtic Studies","title-short":"Celtic Connections","editor":[{"family":"Black","given":"Ronald"},{"family":"Gillies","given":"William"},{"family":"Ó Maolalaigh","given":"Roibeard"}],"issued":{"date-parts":[["1999"]]}}}],"schema":"https://github.com/citation-style-language/schema/raw/master/csl-citation.json"} </w:instrText>
      </w:r>
      <w:r>
        <w:fldChar w:fldCharType="separate"/>
      </w:r>
      <w:r w:rsidRPr="007A6F84">
        <w:rPr>
          <w:rFonts w:ascii="Calibri" w:cs="Calibri"/>
          <w:i/>
          <w:iCs/>
        </w:rPr>
        <w:t>Celtic Connections: Proceedings Of The 10th International Congress Of Celtic Studies</w:t>
      </w:r>
      <w:r w:rsidRPr="007A6F84">
        <w:rPr>
          <w:rFonts w:ascii="Calibri" w:cs="Calibri"/>
        </w:rPr>
        <w:t xml:space="preserve">, ed. by Ronald Black, William Gillies, and </w:t>
      </w:r>
      <w:proofErr w:type="spellStart"/>
      <w:r w:rsidRPr="007A6F84">
        <w:rPr>
          <w:rFonts w:ascii="Calibri" w:cs="Calibri"/>
        </w:rPr>
        <w:t>Roibeard</w:t>
      </w:r>
      <w:proofErr w:type="spellEnd"/>
      <w:r w:rsidRPr="007A6F84">
        <w:rPr>
          <w:rFonts w:ascii="Calibri" w:cs="Calibri"/>
        </w:rPr>
        <w:t xml:space="preserve"> Ó </w:t>
      </w:r>
      <w:proofErr w:type="spellStart"/>
      <w:r w:rsidRPr="007A6F84">
        <w:rPr>
          <w:rFonts w:ascii="Calibri" w:cs="Calibri"/>
        </w:rPr>
        <w:t>Maolalaigh</w:t>
      </w:r>
      <w:proofErr w:type="spellEnd"/>
      <w:r w:rsidRPr="007A6F84">
        <w:rPr>
          <w:rFonts w:ascii="Calibri" w:cs="Calibri"/>
        </w:rPr>
        <w:t>, Archaeology Monograph Series, No. 2 (East Lothian, East Lothian, Scotland: Tuckwell Press, 1999)</w:t>
      </w:r>
      <w:r w:rsidR="00DC0EF9">
        <w:rPr>
          <w:rFonts w:ascii="Calibri" w:cs="Calibri"/>
        </w:rPr>
        <w:t>,</w:t>
      </w:r>
      <w:r w:rsidR="00617B58">
        <w:rPr>
          <w:rFonts w:ascii="Calibri" w:cs="Calibri"/>
        </w:rPr>
        <w:t xml:space="preserve"> pp. 182-190 (p. 186)</w:t>
      </w:r>
      <w:r w:rsidRPr="007A6F84">
        <w:rPr>
          <w:rFonts w:ascii="Calibri" w:cs="Calibri"/>
        </w:rPr>
        <w:t>.</w:t>
      </w:r>
      <w:r>
        <w:fldChar w:fldCharType="end"/>
      </w:r>
    </w:p>
  </w:footnote>
  <w:footnote w:id="54">
    <w:p w:rsidR="005E6F6E" w:rsidRDefault="005E6F6E">
      <w:pPr>
        <w:pStyle w:val="FootnoteText"/>
      </w:pPr>
      <w:r>
        <w:rPr>
          <w:rStyle w:val="FootnoteReference"/>
        </w:rPr>
        <w:footnoteRef/>
      </w:r>
      <w:r>
        <w:t xml:space="preserve"> </w:t>
      </w:r>
      <w:r>
        <w:fldChar w:fldCharType="begin"/>
      </w:r>
      <w:r>
        <w:instrText xml:space="preserve"> ADDIN ZOTERO_ITEM CSL_CITATION {"citationID":"xgxp3UMW","properties":{"formattedCitation":"Adomnan, {\\i{}Life Of St. Columba}, trans. by Richard Sharpe (Harmondsworth, Middlesex, England; New York: Penguin Books, 1991) &lt;https://www.overdrive.com/search?q=F4F864B5-8E92-4B23-81B9-23F997A9C183&gt; [accessed 29 April 2020].","plainCitation":"Adomnan, Life Of St. Columba, trans. by Richard Sharpe (Harmondsworth, Middlesex, England; New York: Penguin Books, 1991) &lt;https://www.overdrive.com/search?q=F4F864B5-8E92-4B23-81B9-23F997A9C183&gt; [accessed 29 April 2020].","noteIndex":54},"citationItems":[{"id":235,"uris":["http://zotero.org/users/2340229/items/BQMLQ2RQ"],"uri":["http://zotero.org/users/2340229/items/BQMLQ2RQ"],"itemData":{"id":235,"type":"book","event-place":"Harmondsworth, Middlesex, England; New York","ISBN":"978-0-14-190741-3","language":"English","note":"OCLC: 773582140","publisher":"Penguin Books","publisher-place":"Harmondsworth, Middlesex, England; New York","source":"Open WorldCat","title":"Life Of St. Columba","URL":"https://www.overdrive.com/search?q=F4F864B5-8E92-4B23-81B9-23F997A9C183","author":[{"literal":"Adomnan"}],"translator":[{"family":"Sharpe","given":"Richard"}],"accessed":{"date-parts":[["2020",4,29]]},"issued":{"date-parts":[["1991"]]}}}],"schema":"https://github.com/citation-style-language/schema/raw/master/csl-citation.json"} </w:instrText>
      </w:r>
      <w:r>
        <w:fldChar w:fldCharType="separate"/>
      </w:r>
      <w:proofErr w:type="spellStart"/>
      <w:r w:rsidRPr="005E6F6E">
        <w:rPr>
          <w:rFonts w:ascii="Calibri" w:cs="Calibri"/>
        </w:rPr>
        <w:t>Adomn</w:t>
      </w:r>
      <w:r w:rsidR="00885A0A">
        <w:rPr>
          <w:rFonts w:ascii="Calibri" w:hAnsi="Calibri" w:cs="Calibri"/>
        </w:rPr>
        <w:t>á</w:t>
      </w:r>
      <w:r w:rsidRPr="005E6F6E">
        <w:rPr>
          <w:rFonts w:ascii="Calibri" w:cs="Calibri"/>
        </w:rPr>
        <w:t>n</w:t>
      </w:r>
      <w:proofErr w:type="spellEnd"/>
      <w:r w:rsidRPr="005E6F6E">
        <w:rPr>
          <w:rFonts w:ascii="Calibri" w:cs="Calibri"/>
        </w:rPr>
        <w:t xml:space="preserve">, </w:t>
      </w:r>
      <w:r w:rsidRPr="005E6F6E">
        <w:rPr>
          <w:rFonts w:ascii="Calibri" w:cs="Calibri"/>
          <w:i/>
          <w:iCs/>
        </w:rPr>
        <w:t>Life Of St. Columba</w:t>
      </w:r>
      <w:r w:rsidRPr="005E6F6E">
        <w:rPr>
          <w:rFonts w:ascii="Calibri" w:cs="Calibri"/>
        </w:rPr>
        <w:t>, trans. by Richard Sharpe (Harmondsworth, Middlesex, England; New York: Penguin Books, 1991) &lt;https://www.overdrive.com/search?q=F4F864B5-8E92-4B23-81B9-23F997A9C183&gt; [accessed 29 April 2020]</w:t>
      </w:r>
      <w:r>
        <w:rPr>
          <w:rFonts w:ascii="Calibri" w:cs="Calibri"/>
        </w:rPr>
        <w:t>, p. 146</w:t>
      </w:r>
      <w:r w:rsidRPr="005E6F6E">
        <w:rPr>
          <w:rFonts w:ascii="Calibri" w:cs="Calibri"/>
        </w:rPr>
        <w:t>.</w:t>
      </w:r>
      <w:r>
        <w:fldChar w:fldCharType="end"/>
      </w:r>
    </w:p>
  </w:footnote>
  <w:footnote w:id="55">
    <w:p w:rsidR="00B7791A" w:rsidRDefault="00B7791A">
      <w:pPr>
        <w:pStyle w:val="FootnoteText"/>
      </w:pPr>
      <w:r>
        <w:rPr>
          <w:rStyle w:val="FootnoteReference"/>
        </w:rPr>
        <w:footnoteRef/>
      </w:r>
      <w:r>
        <w:t xml:space="preserve"> Herbert, </w:t>
      </w:r>
      <w:proofErr w:type="spellStart"/>
      <w:r>
        <w:t xml:space="preserve">p. </w:t>
      </w:r>
      <w:proofErr w:type="spellEnd"/>
      <w:r>
        <w:t>186.</w:t>
      </w:r>
      <w:r w:rsidR="00546D95">
        <w:t xml:space="preserve"> </w:t>
      </w:r>
    </w:p>
  </w:footnote>
  <w:footnote w:id="56">
    <w:p w:rsidR="0075680D" w:rsidRDefault="0075680D">
      <w:pPr>
        <w:pStyle w:val="FootnoteText"/>
      </w:pPr>
      <w:r>
        <w:rPr>
          <w:rStyle w:val="FootnoteReference"/>
        </w:rPr>
        <w:footnoteRef/>
      </w:r>
      <w:r>
        <w:t xml:space="preserve"> </w:t>
      </w:r>
      <w:r>
        <w:fldChar w:fldCharType="begin"/>
      </w:r>
      <w:r>
        <w:instrText xml:space="preserve"> ADDIN ZOTERO_ITEM CSL_CITATION {"citationID":"5NQRCxrt","properties":{"formattedCitation":"Carey, John.","plainCitation":"Carey, John.","noteIndex":56},"citationItems":[{"id":218,"uris":["http://zotero.org/users/2340229/items/2TNV52FY"],"uri":["http://zotero.org/users/2340229/items/2TNV52FY"],"itemData":{"id":218,"type":"article-journal","container-title":"Proceedings Of The Harvard Celtic Colloquium","page":"1-27","title":"'Time, Space And The Otherworld'","volume":"7","author":[{"literal":"Carey, John"}],"issued":{"date-parts":[["1987"]]}}}],"schema":"https://github.com/citation-style-language/schema/raw/master/csl-citation.json"} </w:instrText>
      </w:r>
      <w:r>
        <w:fldChar w:fldCharType="separate"/>
      </w:r>
      <w:r>
        <w:rPr>
          <w:noProof/>
        </w:rPr>
        <w:t>Carey, 'Time, Space And The Otherworld', p. 12.</w:t>
      </w:r>
      <w:r>
        <w:fldChar w:fldCharType="end"/>
      </w:r>
    </w:p>
  </w:footnote>
  <w:footnote w:id="57">
    <w:p w:rsidR="002636E2" w:rsidRDefault="002636E2">
      <w:pPr>
        <w:pStyle w:val="FootnoteText"/>
      </w:pPr>
      <w:r>
        <w:rPr>
          <w:rStyle w:val="FootnoteReference"/>
        </w:rPr>
        <w:footnoteRef/>
      </w:r>
      <w:r>
        <w:t xml:space="preserve"> </w:t>
      </w:r>
      <w:r>
        <w:fldChar w:fldCharType="begin"/>
      </w:r>
      <w:r>
        <w:instrText xml:space="preserve"> ADDIN ZOTERO_ITEM CSL_CITATION {"citationID":"vw1KVOLY","properties":{"formattedCitation":"Hillers, Barbara, \\uc0\\u8216{}\\uc0\\u8220{}Voyages Between Heaven And Hell: Navigating the Early Irish Immram Tales\\uc0\\u8221{}\\uc0\\u8217{}, {\\i{}Proceedings Of The Harvard Celtic Colloquium}, 13 (1993), 66\\uc0\\u8211{}81.","plainCitation":"Hillers, Barbara, ‘“Voyages Between Heaven And Hell: Navigating the Early Irish Immram Tales”’, Proceedings Of The Harvard Celtic Colloquium, 13 (1993), 66–81.","noteIndex":57},"citationItems":[{"id":237,"uris":["http://zotero.org/users/2340229/items/K9HMTTWH"],"uri":["http://zotero.org/users/2340229/items/K9HMTTWH"],"itemData":{"id":237,"type":"article-journal","container-title":"Proceedings Of The Harvard Celtic Colloquium","page":"66-81","title":"'Voyages Between Heaven And Hell: Navigating the Early Irish Immram Tales'","volume":"13","author":[{"family":"Hillers, Barbara","given":""}],"issued":{"date-parts":[["1993"]]}}}],"schema":"https://github.com/citation-style-language/schema/raw/master/csl-citation.json"} </w:instrText>
      </w:r>
      <w:r>
        <w:fldChar w:fldCharType="separate"/>
      </w:r>
      <w:r w:rsidRPr="002636E2">
        <w:rPr>
          <w:rFonts w:ascii="Calibri" w:cs="Calibri"/>
        </w:rPr>
        <w:t xml:space="preserve">Hillers, Barbara, ‘Voyages Between Heaven And Hell: Navigating the Early Irish </w:t>
      </w:r>
      <w:proofErr w:type="spellStart"/>
      <w:r w:rsidRPr="00184B22">
        <w:rPr>
          <w:rFonts w:ascii="Calibri" w:cs="Calibri"/>
          <w:i/>
          <w:iCs/>
        </w:rPr>
        <w:t>Immram</w:t>
      </w:r>
      <w:proofErr w:type="spellEnd"/>
      <w:r w:rsidRPr="00184B22">
        <w:rPr>
          <w:rFonts w:ascii="Calibri" w:cs="Calibri"/>
          <w:i/>
          <w:iCs/>
        </w:rPr>
        <w:t xml:space="preserve"> </w:t>
      </w:r>
      <w:r w:rsidRPr="002636E2">
        <w:rPr>
          <w:rFonts w:ascii="Calibri" w:cs="Calibri"/>
        </w:rPr>
        <w:t xml:space="preserve">Tales’, </w:t>
      </w:r>
      <w:r w:rsidRPr="002636E2">
        <w:rPr>
          <w:rFonts w:ascii="Calibri" w:cs="Calibri"/>
          <w:i/>
          <w:iCs/>
        </w:rPr>
        <w:t>Proceedings Of The Harvard Celtic Colloquium</w:t>
      </w:r>
      <w:r w:rsidRPr="002636E2">
        <w:rPr>
          <w:rFonts w:ascii="Calibri" w:cs="Calibri"/>
        </w:rPr>
        <w:t>, 13 (1993), 66–81</w:t>
      </w:r>
      <w:r w:rsidR="00F10FBC">
        <w:rPr>
          <w:rFonts w:ascii="Calibri" w:cs="Calibri"/>
        </w:rPr>
        <w:t xml:space="preserve"> (</w:t>
      </w:r>
      <w:r>
        <w:rPr>
          <w:rFonts w:ascii="Calibri" w:cs="Calibri"/>
        </w:rPr>
        <w:t>p. 67</w:t>
      </w:r>
      <w:r w:rsidR="00F10FBC">
        <w:rPr>
          <w:rFonts w:ascii="Calibri" w:cs="Calibri"/>
        </w:rPr>
        <w:t>)</w:t>
      </w:r>
      <w:r w:rsidRPr="002636E2">
        <w:rPr>
          <w:rFonts w:ascii="Calibri" w:cs="Calibri"/>
        </w:rPr>
        <w:t>.</w:t>
      </w:r>
      <w:r>
        <w:fldChar w:fldCharType="end"/>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2F29"/>
    <w:rsid w:val="00000439"/>
    <w:rsid w:val="0000255D"/>
    <w:rsid w:val="00003F7A"/>
    <w:rsid w:val="000049DD"/>
    <w:rsid w:val="000069B9"/>
    <w:rsid w:val="000070F6"/>
    <w:rsid w:val="000103D5"/>
    <w:rsid w:val="000117D0"/>
    <w:rsid w:val="00011878"/>
    <w:rsid w:val="00011C75"/>
    <w:rsid w:val="00014F1B"/>
    <w:rsid w:val="00016C86"/>
    <w:rsid w:val="00017971"/>
    <w:rsid w:val="00017D9F"/>
    <w:rsid w:val="00020788"/>
    <w:rsid w:val="000216DB"/>
    <w:rsid w:val="000220D4"/>
    <w:rsid w:val="000226C4"/>
    <w:rsid w:val="00022E95"/>
    <w:rsid w:val="0002327E"/>
    <w:rsid w:val="0002359A"/>
    <w:rsid w:val="00023823"/>
    <w:rsid w:val="00023848"/>
    <w:rsid w:val="00023A3D"/>
    <w:rsid w:val="00023C71"/>
    <w:rsid w:val="0002404A"/>
    <w:rsid w:val="00025B95"/>
    <w:rsid w:val="00026328"/>
    <w:rsid w:val="00026623"/>
    <w:rsid w:val="00027135"/>
    <w:rsid w:val="00027CE2"/>
    <w:rsid w:val="000300AB"/>
    <w:rsid w:val="000324AE"/>
    <w:rsid w:val="00036F27"/>
    <w:rsid w:val="0004728E"/>
    <w:rsid w:val="00047412"/>
    <w:rsid w:val="00050786"/>
    <w:rsid w:val="0005107E"/>
    <w:rsid w:val="00052881"/>
    <w:rsid w:val="00052956"/>
    <w:rsid w:val="00052BD1"/>
    <w:rsid w:val="00053143"/>
    <w:rsid w:val="00053666"/>
    <w:rsid w:val="00053926"/>
    <w:rsid w:val="00053C16"/>
    <w:rsid w:val="00054248"/>
    <w:rsid w:val="00054CB3"/>
    <w:rsid w:val="00057B7C"/>
    <w:rsid w:val="00057C4A"/>
    <w:rsid w:val="00060166"/>
    <w:rsid w:val="000607A0"/>
    <w:rsid w:val="0006245C"/>
    <w:rsid w:val="00062EBB"/>
    <w:rsid w:val="000639D5"/>
    <w:rsid w:val="000654AC"/>
    <w:rsid w:val="00065B7F"/>
    <w:rsid w:val="00066FB0"/>
    <w:rsid w:val="00067A6F"/>
    <w:rsid w:val="00070E79"/>
    <w:rsid w:val="00070F82"/>
    <w:rsid w:val="00071C90"/>
    <w:rsid w:val="000727F9"/>
    <w:rsid w:val="00072A44"/>
    <w:rsid w:val="000737FD"/>
    <w:rsid w:val="000743B3"/>
    <w:rsid w:val="000748AD"/>
    <w:rsid w:val="00074C62"/>
    <w:rsid w:val="000754E2"/>
    <w:rsid w:val="00076849"/>
    <w:rsid w:val="00076DEA"/>
    <w:rsid w:val="00077BE1"/>
    <w:rsid w:val="00081BCF"/>
    <w:rsid w:val="00083CB3"/>
    <w:rsid w:val="00083D96"/>
    <w:rsid w:val="00084652"/>
    <w:rsid w:val="00084880"/>
    <w:rsid w:val="000865CE"/>
    <w:rsid w:val="00086B5F"/>
    <w:rsid w:val="000879DC"/>
    <w:rsid w:val="000913F9"/>
    <w:rsid w:val="00092D94"/>
    <w:rsid w:val="00094096"/>
    <w:rsid w:val="00095ACC"/>
    <w:rsid w:val="00096606"/>
    <w:rsid w:val="00096890"/>
    <w:rsid w:val="00097874"/>
    <w:rsid w:val="000A6464"/>
    <w:rsid w:val="000A74AD"/>
    <w:rsid w:val="000A7D9D"/>
    <w:rsid w:val="000B0B4C"/>
    <w:rsid w:val="000B1589"/>
    <w:rsid w:val="000B1631"/>
    <w:rsid w:val="000B1F18"/>
    <w:rsid w:val="000B359C"/>
    <w:rsid w:val="000B39EB"/>
    <w:rsid w:val="000B71FC"/>
    <w:rsid w:val="000C0058"/>
    <w:rsid w:val="000C2315"/>
    <w:rsid w:val="000C3DD8"/>
    <w:rsid w:val="000C3E89"/>
    <w:rsid w:val="000C3EEE"/>
    <w:rsid w:val="000C44E8"/>
    <w:rsid w:val="000C4B57"/>
    <w:rsid w:val="000C55A7"/>
    <w:rsid w:val="000C7533"/>
    <w:rsid w:val="000C7C2E"/>
    <w:rsid w:val="000D0601"/>
    <w:rsid w:val="000D25F7"/>
    <w:rsid w:val="000D2E64"/>
    <w:rsid w:val="000D3655"/>
    <w:rsid w:val="000D3E2C"/>
    <w:rsid w:val="000D48F5"/>
    <w:rsid w:val="000D5591"/>
    <w:rsid w:val="000D5C54"/>
    <w:rsid w:val="000D6CD7"/>
    <w:rsid w:val="000D6FCC"/>
    <w:rsid w:val="000D7A88"/>
    <w:rsid w:val="000E18F9"/>
    <w:rsid w:val="000E39BD"/>
    <w:rsid w:val="000E4CAB"/>
    <w:rsid w:val="000E4F7C"/>
    <w:rsid w:val="000E5BCD"/>
    <w:rsid w:val="000F1E56"/>
    <w:rsid w:val="000F2571"/>
    <w:rsid w:val="000F28AE"/>
    <w:rsid w:val="000F2F1B"/>
    <w:rsid w:val="000F3A0C"/>
    <w:rsid w:val="000F40E3"/>
    <w:rsid w:val="000F5046"/>
    <w:rsid w:val="000F5A5B"/>
    <w:rsid w:val="000F627E"/>
    <w:rsid w:val="000F6D8F"/>
    <w:rsid w:val="000F7A04"/>
    <w:rsid w:val="00100093"/>
    <w:rsid w:val="00101CCD"/>
    <w:rsid w:val="00102C25"/>
    <w:rsid w:val="00102C53"/>
    <w:rsid w:val="00103681"/>
    <w:rsid w:val="00103C2C"/>
    <w:rsid w:val="001041F7"/>
    <w:rsid w:val="00105F91"/>
    <w:rsid w:val="00105F99"/>
    <w:rsid w:val="001064D1"/>
    <w:rsid w:val="00113A29"/>
    <w:rsid w:val="001147A7"/>
    <w:rsid w:val="001164E3"/>
    <w:rsid w:val="001169A6"/>
    <w:rsid w:val="0011797C"/>
    <w:rsid w:val="00117E29"/>
    <w:rsid w:val="00120600"/>
    <w:rsid w:val="001207FF"/>
    <w:rsid w:val="00120914"/>
    <w:rsid w:val="00120AE5"/>
    <w:rsid w:val="001220A5"/>
    <w:rsid w:val="00122A2B"/>
    <w:rsid w:val="00123884"/>
    <w:rsid w:val="0012404C"/>
    <w:rsid w:val="00126ED8"/>
    <w:rsid w:val="00127C84"/>
    <w:rsid w:val="00130E63"/>
    <w:rsid w:val="00131869"/>
    <w:rsid w:val="00132EFB"/>
    <w:rsid w:val="00133709"/>
    <w:rsid w:val="00133779"/>
    <w:rsid w:val="00135C5E"/>
    <w:rsid w:val="001365AF"/>
    <w:rsid w:val="00136603"/>
    <w:rsid w:val="00137609"/>
    <w:rsid w:val="00140199"/>
    <w:rsid w:val="00140687"/>
    <w:rsid w:val="00140E5F"/>
    <w:rsid w:val="00142E40"/>
    <w:rsid w:val="00144492"/>
    <w:rsid w:val="00144BFC"/>
    <w:rsid w:val="00144E46"/>
    <w:rsid w:val="0014519C"/>
    <w:rsid w:val="00146E56"/>
    <w:rsid w:val="001471C8"/>
    <w:rsid w:val="00147778"/>
    <w:rsid w:val="0014791A"/>
    <w:rsid w:val="00150D31"/>
    <w:rsid w:val="00150EB8"/>
    <w:rsid w:val="00152171"/>
    <w:rsid w:val="0015232F"/>
    <w:rsid w:val="00152C1A"/>
    <w:rsid w:val="00153194"/>
    <w:rsid w:val="001539FC"/>
    <w:rsid w:val="00154F53"/>
    <w:rsid w:val="00155750"/>
    <w:rsid w:val="00155B58"/>
    <w:rsid w:val="00164127"/>
    <w:rsid w:val="00164D8B"/>
    <w:rsid w:val="00165B29"/>
    <w:rsid w:val="00166CEE"/>
    <w:rsid w:val="00171BDD"/>
    <w:rsid w:val="00171F71"/>
    <w:rsid w:val="00172A7E"/>
    <w:rsid w:val="00173FC2"/>
    <w:rsid w:val="001742C0"/>
    <w:rsid w:val="00174CFB"/>
    <w:rsid w:val="00175E72"/>
    <w:rsid w:val="0017623D"/>
    <w:rsid w:val="0017633E"/>
    <w:rsid w:val="00176E17"/>
    <w:rsid w:val="00177877"/>
    <w:rsid w:val="001809B3"/>
    <w:rsid w:val="0018130E"/>
    <w:rsid w:val="00181AD8"/>
    <w:rsid w:val="00181B3F"/>
    <w:rsid w:val="00181DBD"/>
    <w:rsid w:val="00182888"/>
    <w:rsid w:val="00183BB3"/>
    <w:rsid w:val="00183F90"/>
    <w:rsid w:val="001846B5"/>
    <w:rsid w:val="00184B22"/>
    <w:rsid w:val="00184C49"/>
    <w:rsid w:val="00185488"/>
    <w:rsid w:val="00185517"/>
    <w:rsid w:val="0018754A"/>
    <w:rsid w:val="0018790C"/>
    <w:rsid w:val="0019045C"/>
    <w:rsid w:val="00191CDF"/>
    <w:rsid w:val="00192518"/>
    <w:rsid w:val="001925FA"/>
    <w:rsid w:val="001934AC"/>
    <w:rsid w:val="00193BA4"/>
    <w:rsid w:val="00193C98"/>
    <w:rsid w:val="00194018"/>
    <w:rsid w:val="00194E0D"/>
    <w:rsid w:val="00195C8F"/>
    <w:rsid w:val="001A00BD"/>
    <w:rsid w:val="001A0278"/>
    <w:rsid w:val="001A14AA"/>
    <w:rsid w:val="001A2EBB"/>
    <w:rsid w:val="001A4DD1"/>
    <w:rsid w:val="001A5150"/>
    <w:rsid w:val="001A56AB"/>
    <w:rsid w:val="001A6503"/>
    <w:rsid w:val="001A669B"/>
    <w:rsid w:val="001A67C6"/>
    <w:rsid w:val="001A6C02"/>
    <w:rsid w:val="001A7528"/>
    <w:rsid w:val="001B0DD0"/>
    <w:rsid w:val="001B0E5C"/>
    <w:rsid w:val="001B1294"/>
    <w:rsid w:val="001B4AD6"/>
    <w:rsid w:val="001B4D16"/>
    <w:rsid w:val="001B4D50"/>
    <w:rsid w:val="001C069E"/>
    <w:rsid w:val="001C0B16"/>
    <w:rsid w:val="001C1132"/>
    <w:rsid w:val="001C27C4"/>
    <w:rsid w:val="001C408B"/>
    <w:rsid w:val="001C639B"/>
    <w:rsid w:val="001C70FF"/>
    <w:rsid w:val="001C75BE"/>
    <w:rsid w:val="001D0D55"/>
    <w:rsid w:val="001D17F2"/>
    <w:rsid w:val="001D1BD0"/>
    <w:rsid w:val="001D2F92"/>
    <w:rsid w:val="001D3AAD"/>
    <w:rsid w:val="001D45D6"/>
    <w:rsid w:val="001D5476"/>
    <w:rsid w:val="001D6620"/>
    <w:rsid w:val="001D7591"/>
    <w:rsid w:val="001D7A73"/>
    <w:rsid w:val="001D7A80"/>
    <w:rsid w:val="001E334A"/>
    <w:rsid w:val="001E3AE5"/>
    <w:rsid w:val="001E57AB"/>
    <w:rsid w:val="001E6128"/>
    <w:rsid w:val="001E67E7"/>
    <w:rsid w:val="001E6DEF"/>
    <w:rsid w:val="001E7493"/>
    <w:rsid w:val="001E74B2"/>
    <w:rsid w:val="001E75D3"/>
    <w:rsid w:val="001F1388"/>
    <w:rsid w:val="001F2CB3"/>
    <w:rsid w:val="001F2EDD"/>
    <w:rsid w:val="001F3B96"/>
    <w:rsid w:val="001F5BBC"/>
    <w:rsid w:val="001F6380"/>
    <w:rsid w:val="001F63DA"/>
    <w:rsid w:val="00201453"/>
    <w:rsid w:val="0020297B"/>
    <w:rsid w:val="002050BF"/>
    <w:rsid w:val="00205585"/>
    <w:rsid w:val="00206E19"/>
    <w:rsid w:val="00206FC5"/>
    <w:rsid w:val="0020743F"/>
    <w:rsid w:val="00212987"/>
    <w:rsid w:val="00213A6F"/>
    <w:rsid w:val="00215B41"/>
    <w:rsid w:val="00216831"/>
    <w:rsid w:val="0021699D"/>
    <w:rsid w:val="00216EE0"/>
    <w:rsid w:val="00220885"/>
    <w:rsid w:val="0022130C"/>
    <w:rsid w:val="0022182F"/>
    <w:rsid w:val="00221AD8"/>
    <w:rsid w:val="002220D1"/>
    <w:rsid w:val="00222581"/>
    <w:rsid w:val="002239CC"/>
    <w:rsid w:val="00224605"/>
    <w:rsid w:val="00226C76"/>
    <w:rsid w:val="00227709"/>
    <w:rsid w:val="00227B81"/>
    <w:rsid w:val="00230129"/>
    <w:rsid w:val="002326D9"/>
    <w:rsid w:val="00232D4E"/>
    <w:rsid w:val="00234643"/>
    <w:rsid w:val="00234C3F"/>
    <w:rsid w:val="00236905"/>
    <w:rsid w:val="002376DC"/>
    <w:rsid w:val="00240990"/>
    <w:rsid w:val="0024230A"/>
    <w:rsid w:val="00242BF7"/>
    <w:rsid w:val="002435B5"/>
    <w:rsid w:val="00245BB2"/>
    <w:rsid w:val="002472B2"/>
    <w:rsid w:val="0025184A"/>
    <w:rsid w:val="00251CC3"/>
    <w:rsid w:val="002529D4"/>
    <w:rsid w:val="0025558B"/>
    <w:rsid w:val="002568AA"/>
    <w:rsid w:val="00257F7D"/>
    <w:rsid w:val="00260D2A"/>
    <w:rsid w:val="002610F3"/>
    <w:rsid w:val="00261E0B"/>
    <w:rsid w:val="00262129"/>
    <w:rsid w:val="00262B71"/>
    <w:rsid w:val="00262F7C"/>
    <w:rsid w:val="002631AF"/>
    <w:rsid w:val="002636E2"/>
    <w:rsid w:val="0026370E"/>
    <w:rsid w:val="00264517"/>
    <w:rsid w:val="00264E1E"/>
    <w:rsid w:val="00267BF6"/>
    <w:rsid w:val="00267C2A"/>
    <w:rsid w:val="00271C32"/>
    <w:rsid w:val="00271D31"/>
    <w:rsid w:val="0027251C"/>
    <w:rsid w:val="00272E5E"/>
    <w:rsid w:val="0027324F"/>
    <w:rsid w:val="00273865"/>
    <w:rsid w:val="00274190"/>
    <w:rsid w:val="00274434"/>
    <w:rsid w:val="00275A5A"/>
    <w:rsid w:val="002766A5"/>
    <w:rsid w:val="002766DA"/>
    <w:rsid w:val="0028002B"/>
    <w:rsid w:val="002804FE"/>
    <w:rsid w:val="002822CE"/>
    <w:rsid w:val="002830B7"/>
    <w:rsid w:val="00283CF5"/>
    <w:rsid w:val="002851FC"/>
    <w:rsid w:val="002857B2"/>
    <w:rsid w:val="00286541"/>
    <w:rsid w:val="0028722A"/>
    <w:rsid w:val="00287279"/>
    <w:rsid w:val="00287A03"/>
    <w:rsid w:val="00290050"/>
    <w:rsid w:val="00290514"/>
    <w:rsid w:val="00290C62"/>
    <w:rsid w:val="00290D05"/>
    <w:rsid w:val="002913A5"/>
    <w:rsid w:val="002929A5"/>
    <w:rsid w:val="00292EE2"/>
    <w:rsid w:val="0029440C"/>
    <w:rsid w:val="00294AB7"/>
    <w:rsid w:val="002A029F"/>
    <w:rsid w:val="002A10FE"/>
    <w:rsid w:val="002A1543"/>
    <w:rsid w:val="002A2F0E"/>
    <w:rsid w:val="002A37BB"/>
    <w:rsid w:val="002A534E"/>
    <w:rsid w:val="002A58F6"/>
    <w:rsid w:val="002A5967"/>
    <w:rsid w:val="002A74D3"/>
    <w:rsid w:val="002A784B"/>
    <w:rsid w:val="002A7FB2"/>
    <w:rsid w:val="002B0931"/>
    <w:rsid w:val="002B2C53"/>
    <w:rsid w:val="002B2CE7"/>
    <w:rsid w:val="002B490E"/>
    <w:rsid w:val="002B4ADA"/>
    <w:rsid w:val="002B5498"/>
    <w:rsid w:val="002B70B0"/>
    <w:rsid w:val="002B7730"/>
    <w:rsid w:val="002C2CC2"/>
    <w:rsid w:val="002C303C"/>
    <w:rsid w:val="002C4867"/>
    <w:rsid w:val="002C671C"/>
    <w:rsid w:val="002C7043"/>
    <w:rsid w:val="002C7641"/>
    <w:rsid w:val="002D0B92"/>
    <w:rsid w:val="002D4DF5"/>
    <w:rsid w:val="002D5D29"/>
    <w:rsid w:val="002E21AF"/>
    <w:rsid w:val="002E2C1B"/>
    <w:rsid w:val="002E3BD6"/>
    <w:rsid w:val="002E3F4C"/>
    <w:rsid w:val="002E7AEA"/>
    <w:rsid w:val="002F0086"/>
    <w:rsid w:val="002F0621"/>
    <w:rsid w:val="002F0B79"/>
    <w:rsid w:val="002F180A"/>
    <w:rsid w:val="002F1DEF"/>
    <w:rsid w:val="002F26E5"/>
    <w:rsid w:val="002F503A"/>
    <w:rsid w:val="002F604B"/>
    <w:rsid w:val="002F7908"/>
    <w:rsid w:val="002F7E11"/>
    <w:rsid w:val="002F7EB8"/>
    <w:rsid w:val="002F7F4C"/>
    <w:rsid w:val="003000EA"/>
    <w:rsid w:val="00300183"/>
    <w:rsid w:val="00300927"/>
    <w:rsid w:val="00301150"/>
    <w:rsid w:val="003022DA"/>
    <w:rsid w:val="00302630"/>
    <w:rsid w:val="003039D5"/>
    <w:rsid w:val="00304FC2"/>
    <w:rsid w:val="003066A8"/>
    <w:rsid w:val="00306AC9"/>
    <w:rsid w:val="00307ED3"/>
    <w:rsid w:val="00311D42"/>
    <w:rsid w:val="00312723"/>
    <w:rsid w:val="00312A76"/>
    <w:rsid w:val="00312CBB"/>
    <w:rsid w:val="00313820"/>
    <w:rsid w:val="00314101"/>
    <w:rsid w:val="00314AF6"/>
    <w:rsid w:val="00314E28"/>
    <w:rsid w:val="003151EF"/>
    <w:rsid w:val="00315DAF"/>
    <w:rsid w:val="00315E9C"/>
    <w:rsid w:val="003161D5"/>
    <w:rsid w:val="00321335"/>
    <w:rsid w:val="00321E57"/>
    <w:rsid w:val="00322FD7"/>
    <w:rsid w:val="00323139"/>
    <w:rsid w:val="00323CA8"/>
    <w:rsid w:val="003245C5"/>
    <w:rsid w:val="003247F6"/>
    <w:rsid w:val="00326440"/>
    <w:rsid w:val="00326C5F"/>
    <w:rsid w:val="00330991"/>
    <w:rsid w:val="00330EFF"/>
    <w:rsid w:val="00331364"/>
    <w:rsid w:val="00331566"/>
    <w:rsid w:val="00332109"/>
    <w:rsid w:val="003325DC"/>
    <w:rsid w:val="003341F5"/>
    <w:rsid w:val="00334388"/>
    <w:rsid w:val="003406F5"/>
    <w:rsid w:val="00341ACB"/>
    <w:rsid w:val="00342C56"/>
    <w:rsid w:val="003442C0"/>
    <w:rsid w:val="003442FD"/>
    <w:rsid w:val="00346BDF"/>
    <w:rsid w:val="00347481"/>
    <w:rsid w:val="00347750"/>
    <w:rsid w:val="0035036B"/>
    <w:rsid w:val="003508D2"/>
    <w:rsid w:val="00352E27"/>
    <w:rsid w:val="00353B48"/>
    <w:rsid w:val="00353EFE"/>
    <w:rsid w:val="0035489C"/>
    <w:rsid w:val="00355017"/>
    <w:rsid w:val="00356913"/>
    <w:rsid w:val="003578AC"/>
    <w:rsid w:val="00360B98"/>
    <w:rsid w:val="003617D3"/>
    <w:rsid w:val="00361AF4"/>
    <w:rsid w:val="00361C86"/>
    <w:rsid w:val="00361F37"/>
    <w:rsid w:val="0036248D"/>
    <w:rsid w:val="003637E8"/>
    <w:rsid w:val="0036512A"/>
    <w:rsid w:val="00365E62"/>
    <w:rsid w:val="0036729B"/>
    <w:rsid w:val="003674CD"/>
    <w:rsid w:val="00367893"/>
    <w:rsid w:val="003701C9"/>
    <w:rsid w:val="0037075B"/>
    <w:rsid w:val="00370BB1"/>
    <w:rsid w:val="00372312"/>
    <w:rsid w:val="00374822"/>
    <w:rsid w:val="003766DF"/>
    <w:rsid w:val="00377F21"/>
    <w:rsid w:val="003808E1"/>
    <w:rsid w:val="00380D4A"/>
    <w:rsid w:val="00381AC4"/>
    <w:rsid w:val="00385075"/>
    <w:rsid w:val="003859C8"/>
    <w:rsid w:val="00385B1C"/>
    <w:rsid w:val="003865FB"/>
    <w:rsid w:val="003876FC"/>
    <w:rsid w:val="00390660"/>
    <w:rsid w:val="00390C35"/>
    <w:rsid w:val="00390F0A"/>
    <w:rsid w:val="00391472"/>
    <w:rsid w:val="0039190A"/>
    <w:rsid w:val="0039192E"/>
    <w:rsid w:val="003928B8"/>
    <w:rsid w:val="00392FFA"/>
    <w:rsid w:val="0039354B"/>
    <w:rsid w:val="003945A4"/>
    <w:rsid w:val="00395CE6"/>
    <w:rsid w:val="00396413"/>
    <w:rsid w:val="00396996"/>
    <w:rsid w:val="00396D41"/>
    <w:rsid w:val="003A0355"/>
    <w:rsid w:val="003A23AC"/>
    <w:rsid w:val="003A2625"/>
    <w:rsid w:val="003A2685"/>
    <w:rsid w:val="003A2865"/>
    <w:rsid w:val="003A3BEE"/>
    <w:rsid w:val="003A4118"/>
    <w:rsid w:val="003A4A76"/>
    <w:rsid w:val="003A6617"/>
    <w:rsid w:val="003A6757"/>
    <w:rsid w:val="003B0B9A"/>
    <w:rsid w:val="003B2B47"/>
    <w:rsid w:val="003B2E58"/>
    <w:rsid w:val="003B303F"/>
    <w:rsid w:val="003B45D5"/>
    <w:rsid w:val="003B52E0"/>
    <w:rsid w:val="003B6454"/>
    <w:rsid w:val="003B669C"/>
    <w:rsid w:val="003B74F5"/>
    <w:rsid w:val="003B76F3"/>
    <w:rsid w:val="003C1C46"/>
    <w:rsid w:val="003C2A0E"/>
    <w:rsid w:val="003C3E50"/>
    <w:rsid w:val="003C4338"/>
    <w:rsid w:val="003C668D"/>
    <w:rsid w:val="003C68B6"/>
    <w:rsid w:val="003D27A7"/>
    <w:rsid w:val="003D2F29"/>
    <w:rsid w:val="003D310D"/>
    <w:rsid w:val="003D4D41"/>
    <w:rsid w:val="003D4E16"/>
    <w:rsid w:val="003D4FFE"/>
    <w:rsid w:val="003D5355"/>
    <w:rsid w:val="003D6609"/>
    <w:rsid w:val="003D6C0F"/>
    <w:rsid w:val="003D7735"/>
    <w:rsid w:val="003D7D40"/>
    <w:rsid w:val="003E0688"/>
    <w:rsid w:val="003E169D"/>
    <w:rsid w:val="003E194C"/>
    <w:rsid w:val="003E23FB"/>
    <w:rsid w:val="003E321C"/>
    <w:rsid w:val="003E33AB"/>
    <w:rsid w:val="003E3A13"/>
    <w:rsid w:val="003E5B8B"/>
    <w:rsid w:val="003E7A7C"/>
    <w:rsid w:val="003F0B3F"/>
    <w:rsid w:val="003F2CEA"/>
    <w:rsid w:val="003F576B"/>
    <w:rsid w:val="003F63B9"/>
    <w:rsid w:val="003F7FE9"/>
    <w:rsid w:val="0040013C"/>
    <w:rsid w:val="00400701"/>
    <w:rsid w:val="004007E9"/>
    <w:rsid w:val="00400FE3"/>
    <w:rsid w:val="00401F55"/>
    <w:rsid w:val="00402B2C"/>
    <w:rsid w:val="00403C53"/>
    <w:rsid w:val="00404000"/>
    <w:rsid w:val="004042FD"/>
    <w:rsid w:val="00406A6C"/>
    <w:rsid w:val="00410B2A"/>
    <w:rsid w:val="00410D54"/>
    <w:rsid w:val="004116E7"/>
    <w:rsid w:val="00411D48"/>
    <w:rsid w:val="00412B86"/>
    <w:rsid w:val="00416523"/>
    <w:rsid w:val="004166D3"/>
    <w:rsid w:val="00416E23"/>
    <w:rsid w:val="00417945"/>
    <w:rsid w:val="00420AEB"/>
    <w:rsid w:val="0042159E"/>
    <w:rsid w:val="00422AC8"/>
    <w:rsid w:val="00422C0D"/>
    <w:rsid w:val="00422F69"/>
    <w:rsid w:val="004258CE"/>
    <w:rsid w:val="00426537"/>
    <w:rsid w:val="00426B23"/>
    <w:rsid w:val="00426B96"/>
    <w:rsid w:val="004277C2"/>
    <w:rsid w:val="00427EFF"/>
    <w:rsid w:val="00430627"/>
    <w:rsid w:val="00431546"/>
    <w:rsid w:val="004330FF"/>
    <w:rsid w:val="00433702"/>
    <w:rsid w:val="00435578"/>
    <w:rsid w:val="00435D06"/>
    <w:rsid w:val="00441424"/>
    <w:rsid w:val="00441699"/>
    <w:rsid w:val="00441F47"/>
    <w:rsid w:val="00443FC7"/>
    <w:rsid w:val="00445073"/>
    <w:rsid w:val="00445E82"/>
    <w:rsid w:val="00445F11"/>
    <w:rsid w:val="00447BB5"/>
    <w:rsid w:val="004513AD"/>
    <w:rsid w:val="0045143F"/>
    <w:rsid w:val="00451463"/>
    <w:rsid w:val="00452B2A"/>
    <w:rsid w:val="004535C9"/>
    <w:rsid w:val="00454B54"/>
    <w:rsid w:val="0045739A"/>
    <w:rsid w:val="00460984"/>
    <w:rsid w:val="0046191F"/>
    <w:rsid w:val="00461F23"/>
    <w:rsid w:val="00462095"/>
    <w:rsid w:val="004624EF"/>
    <w:rsid w:val="00462955"/>
    <w:rsid w:val="00463B65"/>
    <w:rsid w:val="00463FB4"/>
    <w:rsid w:val="0046497F"/>
    <w:rsid w:val="0047009D"/>
    <w:rsid w:val="00470466"/>
    <w:rsid w:val="00470DF9"/>
    <w:rsid w:val="00472170"/>
    <w:rsid w:val="004728D9"/>
    <w:rsid w:val="004729C6"/>
    <w:rsid w:val="00472C63"/>
    <w:rsid w:val="00472D1C"/>
    <w:rsid w:val="00472F7E"/>
    <w:rsid w:val="00474745"/>
    <w:rsid w:val="0047620E"/>
    <w:rsid w:val="00476F1A"/>
    <w:rsid w:val="00477926"/>
    <w:rsid w:val="00483E58"/>
    <w:rsid w:val="004841B7"/>
    <w:rsid w:val="00484D9B"/>
    <w:rsid w:val="00485A5A"/>
    <w:rsid w:val="00485C6A"/>
    <w:rsid w:val="00487547"/>
    <w:rsid w:val="004916B7"/>
    <w:rsid w:val="00491CB0"/>
    <w:rsid w:val="00491F2F"/>
    <w:rsid w:val="00492046"/>
    <w:rsid w:val="004932D5"/>
    <w:rsid w:val="00493962"/>
    <w:rsid w:val="00494667"/>
    <w:rsid w:val="0049485B"/>
    <w:rsid w:val="004949FD"/>
    <w:rsid w:val="00494B5B"/>
    <w:rsid w:val="00496F88"/>
    <w:rsid w:val="0049749D"/>
    <w:rsid w:val="004A07C2"/>
    <w:rsid w:val="004A16C0"/>
    <w:rsid w:val="004A1966"/>
    <w:rsid w:val="004A2230"/>
    <w:rsid w:val="004A22C0"/>
    <w:rsid w:val="004A2556"/>
    <w:rsid w:val="004A3A43"/>
    <w:rsid w:val="004A4AD9"/>
    <w:rsid w:val="004A51AC"/>
    <w:rsid w:val="004A5527"/>
    <w:rsid w:val="004A65B0"/>
    <w:rsid w:val="004A707D"/>
    <w:rsid w:val="004A7F64"/>
    <w:rsid w:val="004B0427"/>
    <w:rsid w:val="004B0501"/>
    <w:rsid w:val="004B13CD"/>
    <w:rsid w:val="004B1B61"/>
    <w:rsid w:val="004B1CF3"/>
    <w:rsid w:val="004B20A1"/>
    <w:rsid w:val="004B211C"/>
    <w:rsid w:val="004B2221"/>
    <w:rsid w:val="004B328A"/>
    <w:rsid w:val="004B42B2"/>
    <w:rsid w:val="004B68F7"/>
    <w:rsid w:val="004B7745"/>
    <w:rsid w:val="004C0AED"/>
    <w:rsid w:val="004C1C83"/>
    <w:rsid w:val="004C26BD"/>
    <w:rsid w:val="004C4572"/>
    <w:rsid w:val="004C4FF3"/>
    <w:rsid w:val="004C7911"/>
    <w:rsid w:val="004C792D"/>
    <w:rsid w:val="004D0BDC"/>
    <w:rsid w:val="004D15B5"/>
    <w:rsid w:val="004D1928"/>
    <w:rsid w:val="004D245D"/>
    <w:rsid w:val="004D3249"/>
    <w:rsid w:val="004D3AAA"/>
    <w:rsid w:val="004D466E"/>
    <w:rsid w:val="004D5955"/>
    <w:rsid w:val="004E02F7"/>
    <w:rsid w:val="004E03E3"/>
    <w:rsid w:val="004E2E17"/>
    <w:rsid w:val="004E2F9B"/>
    <w:rsid w:val="004E3155"/>
    <w:rsid w:val="004E31B8"/>
    <w:rsid w:val="004E36C3"/>
    <w:rsid w:val="004E3B9D"/>
    <w:rsid w:val="004E3E6E"/>
    <w:rsid w:val="004E4EDC"/>
    <w:rsid w:val="004E5CA2"/>
    <w:rsid w:val="004E6588"/>
    <w:rsid w:val="004E6DD0"/>
    <w:rsid w:val="004E6F86"/>
    <w:rsid w:val="004E7271"/>
    <w:rsid w:val="004E79AE"/>
    <w:rsid w:val="004F0FE4"/>
    <w:rsid w:val="004F1303"/>
    <w:rsid w:val="004F24DA"/>
    <w:rsid w:val="004F282D"/>
    <w:rsid w:val="004F5F77"/>
    <w:rsid w:val="004F6B03"/>
    <w:rsid w:val="004F6DFD"/>
    <w:rsid w:val="004F77D3"/>
    <w:rsid w:val="005001E6"/>
    <w:rsid w:val="005034EB"/>
    <w:rsid w:val="0050387D"/>
    <w:rsid w:val="005040A2"/>
    <w:rsid w:val="00504627"/>
    <w:rsid w:val="0050580D"/>
    <w:rsid w:val="0050659D"/>
    <w:rsid w:val="0051074A"/>
    <w:rsid w:val="0051119D"/>
    <w:rsid w:val="005120F9"/>
    <w:rsid w:val="005125E2"/>
    <w:rsid w:val="00514A5F"/>
    <w:rsid w:val="00514A98"/>
    <w:rsid w:val="005152FE"/>
    <w:rsid w:val="005153F3"/>
    <w:rsid w:val="00515483"/>
    <w:rsid w:val="00516225"/>
    <w:rsid w:val="00516A3C"/>
    <w:rsid w:val="005172F5"/>
    <w:rsid w:val="005203ED"/>
    <w:rsid w:val="00521C82"/>
    <w:rsid w:val="00521D82"/>
    <w:rsid w:val="0052274A"/>
    <w:rsid w:val="005235B8"/>
    <w:rsid w:val="005237FE"/>
    <w:rsid w:val="00523913"/>
    <w:rsid w:val="00523A0E"/>
    <w:rsid w:val="00525BBA"/>
    <w:rsid w:val="005262C8"/>
    <w:rsid w:val="00531115"/>
    <w:rsid w:val="00533A97"/>
    <w:rsid w:val="00534763"/>
    <w:rsid w:val="00534876"/>
    <w:rsid w:val="0053702C"/>
    <w:rsid w:val="00541584"/>
    <w:rsid w:val="005424C4"/>
    <w:rsid w:val="0054297A"/>
    <w:rsid w:val="00542AD5"/>
    <w:rsid w:val="00542EA7"/>
    <w:rsid w:val="005430D3"/>
    <w:rsid w:val="00543CDA"/>
    <w:rsid w:val="00544535"/>
    <w:rsid w:val="00545F1A"/>
    <w:rsid w:val="00546D95"/>
    <w:rsid w:val="00547F0E"/>
    <w:rsid w:val="00550242"/>
    <w:rsid w:val="005523DF"/>
    <w:rsid w:val="0055254B"/>
    <w:rsid w:val="00553B55"/>
    <w:rsid w:val="00553D08"/>
    <w:rsid w:val="005542CF"/>
    <w:rsid w:val="00554487"/>
    <w:rsid w:val="00554ED0"/>
    <w:rsid w:val="00555EB0"/>
    <w:rsid w:val="0055677D"/>
    <w:rsid w:val="005569B2"/>
    <w:rsid w:val="00556E84"/>
    <w:rsid w:val="00557E99"/>
    <w:rsid w:val="00560260"/>
    <w:rsid w:val="00562280"/>
    <w:rsid w:val="005629A7"/>
    <w:rsid w:val="0056678E"/>
    <w:rsid w:val="00566DF5"/>
    <w:rsid w:val="0056726D"/>
    <w:rsid w:val="005676B6"/>
    <w:rsid w:val="00567FBA"/>
    <w:rsid w:val="005703E7"/>
    <w:rsid w:val="00571C85"/>
    <w:rsid w:val="005752B0"/>
    <w:rsid w:val="00575A74"/>
    <w:rsid w:val="00575FDA"/>
    <w:rsid w:val="00576EFC"/>
    <w:rsid w:val="005774D8"/>
    <w:rsid w:val="00577FC0"/>
    <w:rsid w:val="00580032"/>
    <w:rsid w:val="00582730"/>
    <w:rsid w:val="005829F7"/>
    <w:rsid w:val="0058310C"/>
    <w:rsid w:val="005832E5"/>
    <w:rsid w:val="00583A84"/>
    <w:rsid w:val="005843EE"/>
    <w:rsid w:val="005868DE"/>
    <w:rsid w:val="00587E70"/>
    <w:rsid w:val="00590EE0"/>
    <w:rsid w:val="00593961"/>
    <w:rsid w:val="00593C8A"/>
    <w:rsid w:val="00594018"/>
    <w:rsid w:val="005945E2"/>
    <w:rsid w:val="0059580D"/>
    <w:rsid w:val="00596CED"/>
    <w:rsid w:val="005974EF"/>
    <w:rsid w:val="00597703"/>
    <w:rsid w:val="005A23E7"/>
    <w:rsid w:val="005A3BA7"/>
    <w:rsid w:val="005A4310"/>
    <w:rsid w:val="005A4623"/>
    <w:rsid w:val="005A5541"/>
    <w:rsid w:val="005B07F7"/>
    <w:rsid w:val="005B08CF"/>
    <w:rsid w:val="005B0CD6"/>
    <w:rsid w:val="005B18A0"/>
    <w:rsid w:val="005B1D58"/>
    <w:rsid w:val="005B2D71"/>
    <w:rsid w:val="005B3D2A"/>
    <w:rsid w:val="005B5962"/>
    <w:rsid w:val="005B7538"/>
    <w:rsid w:val="005C03C4"/>
    <w:rsid w:val="005C3BDC"/>
    <w:rsid w:val="005C43BC"/>
    <w:rsid w:val="005C55E8"/>
    <w:rsid w:val="005C5BA6"/>
    <w:rsid w:val="005C6CB5"/>
    <w:rsid w:val="005D0A49"/>
    <w:rsid w:val="005D0B7C"/>
    <w:rsid w:val="005D33D5"/>
    <w:rsid w:val="005D3456"/>
    <w:rsid w:val="005D3F1B"/>
    <w:rsid w:val="005D4E0D"/>
    <w:rsid w:val="005D5196"/>
    <w:rsid w:val="005D7DC3"/>
    <w:rsid w:val="005E1501"/>
    <w:rsid w:val="005E18E2"/>
    <w:rsid w:val="005E310A"/>
    <w:rsid w:val="005E3A10"/>
    <w:rsid w:val="005E3DED"/>
    <w:rsid w:val="005E43E0"/>
    <w:rsid w:val="005E502E"/>
    <w:rsid w:val="005E5D94"/>
    <w:rsid w:val="005E5FB8"/>
    <w:rsid w:val="005E6CDF"/>
    <w:rsid w:val="005E6F6E"/>
    <w:rsid w:val="005F0CFC"/>
    <w:rsid w:val="005F22B8"/>
    <w:rsid w:val="005F3023"/>
    <w:rsid w:val="005F5104"/>
    <w:rsid w:val="005F5260"/>
    <w:rsid w:val="005F6AF5"/>
    <w:rsid w:val="00602494"/>
    <w:rsid w:val="00603DDF"/>
    <w:rsid w:val="006045C8"/>
    <w:rsid w:val="0060577F"/>
    <w:rsid w:val="00605796"/>
    <w:rsid w:val="006057B3"/>
    <w:rsid w:val="00606031"/>
    <w:rsid w:val="0060616D"/>
    <w:rsid w:val="0060622E"/>
    <w:rsid w:val="006106C9"/>
    <w:rsid w:val="0061094F"/>
    <w:rsid w:val="00613095"/>
    <w:rsid w:val="00615311"/>
    <w:rsid w:val="0061670C"/>
    <w:rsid w:val="00617052"/>
    <w:rsid w:val="00617B58"/>
    <w:rsid w:val="00617B94"/>
    <w:rsid w:val="006210BC"/>
    <w:rsid w:val="006212E3"/>
    <w:rsid w:val="0062348C"/>
    <w:rsid w:val="00625162"/>
    <w:rsid w:val="0062517B"/>
    <w:rsid w:val="00625E00"/>
    <w:rsid w:val="006266D1"/>
    <w:rsid w:val="00626CC7"/>
    <w:rsid w:val="00626E4A"/>
    <w:rsid w:val="00627428"/>
    <w:rsid w:val="0063012C"/>
    <w:rsid w:val="0063196B"/>
    <w:rsid w:val="00632E70"/>
    <w:rsid w:val="00633B8A"/>
    <w:rsid w:val="006350B2"/>
    <w:rsid w:val="006357C1"/>
    <w:rsid w:val="00635D01"/>
    <w:rsid w:val="006368A6"/>
    <w:rsid w:val="0063723D"/>
    <w:rsid w:val="0063754B"/>
    <w:rsid w:val="00637653"/>
    <w:rsid w:val="0063787C"/>
    <w:rsid w:val="00637A17"/>
    <w:rsid w:val="00637E77"/>
    <w:rsid w:val="006409A0"/>
    <w:rsid w:val="00640F7A"/>
    <w:rsid w:val="006418D9"/>
    <w:rsid w:val="006418E6"/>
    <w:rsid w:val="0064208E"/>
    <w:rsid w:val="00642EB1"/>
    <w:rsid w:val="006437DD"/>
    <w:rsid w:val="00643826"/>
    <w:rsid w:val="00643D09"/>
    <w:rsid w:val="006454C5"/>
    <w:rsid w:val="00645DEC"/>
    <w:rsid w:val="00645DEF"/>
    <w:rsid w:val="00647806"/>
    <w:rsid w:val="00650508"/>
    <w:rsid w:val="00650733"/>
    <w:rsid w:val="00651EAF"/>
    <w:rsid w:val="0065504A"/>
    <w:rsid w:val="006553EF"/>
    <w:rsid w:val="00656095"/>
    <w:rsid w:val="00657B50"/>
    <w:rsid w:val="00657B6A"/>
    <w:rsid w:val="00661617"/>
    <w:rsid w:val="00663A7D"/>
    <w:rsid w:val="00665271"/>
    <w:rsid w:val="0066582B"/>
    <w:rsid w:val="0066640B"/>
    <w:rsid w:val="006665B1"/>
    <w:rsid w:val="006669D3"/>
    <w:rsid w:val="00666D76"/>
    <w:rsid w:val="00667AB4"/>
    <w:rsid w:val="00667ADE"/>
    <w:rsid w:val="00667C06"/>
    <w:rsid w:val="00667E32"/>
    <w:rsid w:val="00671B06"/>
    <w:rsid w:val="00673406"/>
    <w:rsid w:val="00673ED0"/>
    <w:rsid w:val="00674866"/>
    <w:rsid w:val="00674B3D"/>
    <w:rsid w:val="00674ED0"/>
    <w:rsid w:val="00675231"/>
    <w:rsid w:val="00675F6B"/>
    <w:rsid w:val="00676B34"/>
    <w:rsid w:val="00677946"/>
    <w:rsid w:val="00681993"/>
    <w:rsid w:val="00682B70"/>
    <w:rsid w:val="006835C4"/>
    <w:rsid w:val="00683B7A"/>
    <w:rsid w:val="00685C1C"/>
    <w:rsid w:val="0068647B"/>
    <w:rsid w:val="00687F46"/>
    <w:rsid w:val="00691815"/>
    <w:rsid w:val="00692F2F"/>
    <w:rsid w:val="00693DE3"/>
    <w:rsid w:val="00693FAD"/>
    <w:rsid w:val="006944B3"/>
    <w:rsid w:val="006958E2"/>
    <w:rsid w:val="00697B1F"/>
    <w:rsid w:val="006A3CF3"/>
    <w:rsid w:val="006A5094"/>
    <w:rsid w:val="006B0370"/>
    <w:rsid w:val="006B05E6"/>
    <w:rsid w:val="006B0F41"/>
    <w:rsid w:val="006B3C09"/>
    <w:rsid w:val="006B43F3"/>
    <w:rsid w:val="006B6FE6"/>
    <w:rsid w:val="006B7B1F"/>
    <w:rsid w:val="006B7B68"/>
    <w:rsid w:val="006C05B6"/>
    <w:rsid w:val="006C0F50"/>
    <w:rsid w:val="006C2070"/>
    <w:rsid w:val="006C2496"/>
    <w:rsid w:val="006C2AF5"/>
    <w:rsid w:val="006C363C"/>
    <w:rsid w:val="006C3E69"/>
    <w:rsid w:val="006C5579"/>
    <w:rsid w:val="006C58DA"/>
    <w:rsid w:val="006C59A5"/>
    <w:rsid w:val="006C62C3"/>
    <w:rsid w:val="006C67A3"/>
    <w:rsid w:val="006C6F7B"/>
    <w:rsid w:val="006C7271"/>
    <w:rsid w:val="006C7622"/>
    <w:rsid w:val="006D036B"/>
    <w:rsid w:val="006D2061"/>
    <w:rsid w:val="006D29A0"/>
    <w:rsid w:val="006D7206"/>
    <w:rsid w:val="006E0078"/>
    <w:rsid w:val="006E0AB8"/>
    <w:rsid w:val="006E0B55"/>
    <w:rsid w:val="006E0E0B"/>
    <w:rsid w:val="006E1323"/>
    <w:rsid w:val="006E1BFE"/>
    <w:rsid w:val="006E1EE2"/>
    <w:rsid w:val="006E21F1"/>
    <w:rsid w:val="006E31CD"/>
    <w:rsid w:val="006E34A7"/>
    <w:rsid w:val="006E41B7"/>
    <w:rsid w:val="006E4CDE"/>
    <w:rsid w:val="006E54A3"/>
    <w:rsid w:val="006E66A8"/>
    <w:rsid w:val="006E7E74"/>
    <w:rsid w:val="006F07FB"/>
    <w:rsid w:val="006F085F"/>
    <w:rsid w:val="006F095F"/>
    <w:rsid w:val="006F27A9"/>
    <w:rsid w:val="006F28B3"/>
    <w:rsid w:val="006F3A2F"/>
    <w:rsid w:val="006F3E9D"/>
    <w:rsid w:val="006F3F9C"/>
    <w:rsid w:val="006F7648"/>
    <w:rsid w:val="00702F96"/>
    <w:rsid w:val="0071054A"/>
    <w:rsid w:val="007117A0"/>
    <w:rsid w:val="0071182F"/>
    <w:rsid w:val="0071283C"/>
    <w:rsid w:val="00713602"/>
    <w:rsid w:val="00713C46"/>
    <w:rsid w:val="00713D50"/>
    <w:rsid w:val="0071477D"/>
    <w:rsid w:val="0071594F"/>
    <w:rsid w:val="007161A6"/>
    <w:rsid w:val="007161BF"/>
    <w:rsid w:val="007163D6"/>
    <w:rsid w:val="00717076"/>
    <w:rsid w:val="0071737E"/>
    <w:rsid w:val="00721027"/>
    <w:rsid w:val="0072153C"/>
    <w:rsid w:val="00722843"/>
    <w:rsid w:val="00722CE8"/>
    <w:rsid w:val="00723203"/>
    <w:rsid w:val="00723770"/>
    <w:rsid w:val="00725468"/>
    <w:rsid w:val="007257D0"/>
    <w:rsid w:val="00726866"/>
    <w:rsid w:val="00726F93"/>
    <w:rsid w:val="00727D55"/>
    <w:rsid w:val="00730244"/>
    <w:rsid w:val="0073480B"/>
    <w:rsid w:val="00735F53"/>
    <w:rsid w:val="00735FF5"/>
    <w:rsid w:val="00736034"/>
    <w:rsid w:val="00737289"/>
    <w:rsid w:val="007372E9"/>
    <w:rsid w:val="007376B6"/>
    <w:rsid w:val="00741DFF"/>
    <w:rsid w:val="00744B74"/>
    <w:rsid w:val="00746728"/>
    <w:rsid w:val="0074779F"/>
    <w:rsid w:val="007503C6"/>
    <w:rsid w:val="007504F3"/>
    <w:rsid w:val="007516A7"/>
    <w:rsid w:val="007539D9"/>
    <w:rsid w:val="0075416B"/>
    <w:rsid w:val="00754675"/>
    <w:rsid w:val="00756617"/>
    <w:rsid w:val="0075680D"/>
    <w:rsid w:val="00756B2D"/>
    <w:rsid w:val="0075726F"/>
    <w:rsid w:val="007577F8"/>
    <w:rsid w:val="0075785E"/>
    <w:rsid w:val="00760F8C"/>
    <w:rsid w:val="0076251A"/>
    <w:rsid w:val="0076284D"/>
    <w:rsid w:val="00765992"/>
    <w:rsid w:val="007674B7"/>
    <w:rsid w:val="00767A24"/>
    <w:rsid w:val="007702E7"/>
    <w:rsid w:val="007708E4"/>
    <w:rsid w:val="007711AD"/>
    <w:rsid w:val="00771DB9"/>
    <w:rsid w:val="007725A9"/>
    <w:rsid w:val="007725C6"/>
    <w:rsid w:val="00772725"/>
    <w:rsid w:val="00772E0B"/>
    <w:rsid w:val="00773D9B"/>
    <w:rsid w:val="00775A40"/>
    <w:rsid w:val="00775BFF"/>
    <w:rsid w:val="0077703D"/>
    <w:rsid w:val="0077793A"/>
    <w:rsid w:val="007800F5"/>
    <w:rsid w:val="007803FC"/>
    <w:rsid w:val="007815BD"/>
    <w:rsid w:val="00782493"/>
    <w:rsid w:val="00782787"/>
    <w:rsid w:val="007827DA"/>
    <w:rsid w:val="00782F61"/>
    <w:rsid w:val="00783358"/>
    <w:rsid w:val="007836C7"/>
    <w:rsid w:val="0078539B"/>
    <w:rsid w:val="0078629C"/>
    <w:rsid w:val="00787B20"/>
    <w:rsid w:val="00787B4C"/>
    <w:rsid w:val="00791676"/>
    <w:rsid w:val="0079224E"/>
    <w:rsid w:val="007925D4"/>
    <w:rsid w:val="00792F0C"/>
    <w:rsid w:val="00794BDE"/>
    <w:rsid w:val="007967B0"/>
    <w:rsid w:val="00797CBF"/>
    <w:rsid w:val="007A06B8"/>
    <w:rsid w:val="007A2181"/>
    <w:rsid w:val="007A4C61"/>
    <w:rsid w:val="007A6F84"/>
    <w:rsid w:val="007A7F3B"/>
    <w:rsid w:val="007B0B7D"/>
    <w:rsid w:val="007B4708"/>
    <w:rsid w:val="007B50E3"/>
    <w:rsid w:val="007B5A0B"/>
    <w:rsid w:val="007B5BF8"/>
    <w:rsid w:val="007B772F"/>
    <w:rsid w:val="007B7838"/>
    <w:rsid w:val="007C05A6"/>
    <w:rsid w:val="007C06C8"/>
    <w:rsid w:val="007C09A1"/>
    <w:rsid w:val="007C0A7B"/>
    <w:rsid w:val="007C1CA2"/>
    <w:rsid w:val="007C23FE"/>
    <w:rsid w:val="007C25F4"/>
    <w:rsid w:val="007C2E0B"/>
    <w:rsid w:val="007C3AC8"/>
    <w:rsid w:val="007C5029"/>
    <w:rsid w:val="007C5C28"/>
    <w:rsid w:val="007D1210"/>
    <w:rsid w:val="007D4A37"/>
    <w:rsid w:val="007D5143"/>
    <w:rsid w:val="007D5BA6"/>
    <w:rsid w:val="007D6551"/>
    <w:rsid w:val="007D7561"/>
    <w:rsid w:val="007E0E68"/>
    <w:rsid w:val="007E0EE3"/>
    <w:rsid w:val="007E1984"/>
    <w:rsid w:val="007E3DE0"/>
    <w:rsid w:val="007E43E9"/>
    <w:rsid w:val="007E5DD6"/>
    <w:rsid w:val="007E6448"/>
    <w:rsid w:val="007E7F8B"/>
    <w:rsid w:val="007F1678"/>
    <w:rsid w:val="007F4319"/>
    <w:rsid w:val="007F43B0"/>
    <w:rsid w:val="007F5070"/>
    <w:rsid w:val="007F5C98"/>
    <w:rsid w:val="007F707F"/>
    <w:rsid w:val="007F7C21"/>
    <w:rsid w:val="008005E3"/>
    <w:rsid w:val="00801472"/>
    <w:rsid w:val="008015FE"/>
    <w:rsid w:val="00801907"/>
    <w:rsid w:val="00803E68"/>
    <w:rsid w:val="00806F7C"/>
    <w:rsid w:val="00806F91"/>
    <w:rsid w:val="00810456"/>
    <w:rsid w:val="00810EF4"/>
    <w:rsid w:val="0081167A"/>
    <w:rsid w:val="00811B46"/>
    <w:rsid w:val="00811BA4"/>
    <w:rsid w:val="0081221D"/>
    <w:rsid w:val="0081253F"/>
    <w:rsid w:val="00812B46"/>
    <w:rsid w:val="00812B58"/>
    <w:rsid w:val="00813CCE"/>
    <w:rsid w:val="00814128"/>
    <w:rsid w:val="00814387"/>
    <w:rsid w:val="00814759"/>
    <w:rsid w:val="008166DB"/>
    <w:rsid w:val="0081701D"/>
    <w:rsid w:val="00821301"/>
    <w:rsid w:val="008216FA"/>
    <w:rsid w:val="00822263"/>
    <w:rsid w:val="0082380B"/>
    <w:rsid w:val="00823AB7"/>
    <w:rsid w:val="008244EA"/>
    <w:rsid w:val="00824F68"/>
    <w:rsid w:val="00830538"/>
    <w:rsid w:val="0083064A"/>
    <w:rsid w:val="0083150B"/>
    <w:rsid w:val="00832F8B"/>
    <w:rsid w:val="00833349"/>
    <w:rsid w:val="008346BF"/>
    <w:rsid w:val="008348BD"/>
    <w:rsid w:val="00835B26"/>
    <w:rsid w:val="00836717"/>
    <w:rsid w:val="00836D34"/>
    <w:rsid w:val="00837BC2"/>
    <w:rsid w:val="00841FA7"/>
    <w:rsid w:val="00843890"/>
    <w:rsid w:val="008442E0"/>
    <w:rsid w:val="008464BE"/>
    <w:rsid w:val="0084712B"/>
    <w:rsid w:val="00847D64"/>
    <w:rsid w:val="0085184C"/>
    <w:rsid w:val="00851BC1"/>
    <w:rsid w:val="00851DBB"/>
    <w:rsid w:val="00854D8D"/>
    <w:rsid w:val="00854E63"/>
    <w:rsid w:val="008555ED"/>
    <w:rsid w:val="00855EE4"/>
    <w:rsid w:val="00856EEC"/>
    <w:rsid w:val="00857305"/>
    <w:rsid w:val="008576CA"/>
    <w:rsid w:val="008614A0"/>
    <w:rsid w:val="0086299C"/>
    <w:rsid w:val="00863038"/>
    <w:rsid w:val="00865124"/>
    <w:rsid w:val="0086713C"/>
    <w:rsid w:val="008674EE"/>
    <w:rsid w:val="008706DA"/>
    <w:rsid w:val="0087164D"/>
    <w:rsid w:val="00871A10"/>
    <w:rsid w:val="0087210C"/>
    <w:rsid w:val="00872114"/>
    <w:rsid w:val="008732A7"/>
    <w:rsid w:val="00873432"/>
    <w:rsid w:val="00874071"/>
    <w:rsid w:val="00874256"/>
    <w:rsid w:val="00874F34"/>
    <w:rsid w:val="00875C37"/>
    <w:rsid w:val="0087727B"/>
    <w:rsid w:val="008777D9"/>
    <w:rsid w:val="00880E91"/>
    <w:rsid w:val="00881F78"/>
    <w:rsid w:val="008836E7"/>
    <w:rsid w:val="00885A0A"/>
    <w:rsid w:val="008868DC"/>
    <w:rsid w:val="00887BE2"/>
    <w:rsid w:val="008901A8"/>
    <w:rsid w:val="00892125"/>
    <w:rsid w:val="00892193"/>
    <w:rsid w:val="0089348A"/>
    <w:rsid w:val="00893C93"/>
    <w:rsid w:val="008944D5"/>
    <w:rsid w:val="008975FF"/>
    <w:rsid w:val="008A0726"/>
    <w:rsid w:val="008A1968"/>
    <w:rsid w:val="008A2C56"/>
    <w:rsid w:val="008A3CC0"/>
    <w:rsid w:val="008A3F15"/>
    <w:rsid w:val="008A64B5"/>
    <w:rsid w:val="008A6CE9"/>
    <w:rsid w:val="008A6F12"/>
    <w:rsid w:val="008A6FF5"/>
    <w:rsid w:val="008A7769"/>
    <w:rsid w:val="008B1E66"/>
    <w:rsid w:val="008B475D"/>
    <w:rsid w:val="008B482E"/>
    <w:rsid w:val="008B50AD"/>
    <w:rsid w:val="008B52AC"/>
    <w:rsid w:val="008B607E"/>
    <w:rsid w:val="008B6249"/>
    <w:rsid w:val="008B66C7"/>
    <w:rsid w:val="008B74E3"/>
    <w:rsid w:val="008C08B4"/>
    <w:rsid w:val="008C144B"/>
    <w:rsid w:val="008C19B3"/>
    <w:rsid w:val="008C1F9A"/>
    <w:rsid w:val="008C3E00"/>
    <w:rsid w:val="008C3EAB"/>
    <w:rsid w:val="008C4006"/>
    <w:rsid w:val="008C4F99"/>
    <w:rsid w:val="008C56C5"/>
    <w:rsid w:val="008D021A"/>
    <w:rsid w:val="008D2546"/>
    <w:rsid w:val="008D785E"/>
    <w:rsid w:val="008D7CFB"/>
    <w:rsid w:val="008E019A"/>
    <w:rsid w:val="008E2231"/>
    <w:rsid w:val="008E27F9"/>
    <w:rsid w:val="008E2BEC"/>
    <w:rsid w:val="008E2CF6"/>
    <w:rsid w:val="008E3303"/>
    <w:rsid w:val="008E4DE9"/>
    <w:rsid w:val="008E69F3"/>
    <w:rsid w:val="008E764D"/>
    <w:rsid w:val="008F1011"/>
    <w:rsid w:val="008F1B4C"/>
    <w:rsid w:val="008F1DF2"/>
    <w:rsid w:val="008F2FF6"/>
    <w:rsid w:val="008F3464"/>
    <w:rsid w:val="008F38B3"/>
    <w:rsid w:val="008F4191"/>
    <w:rsid w:val="008F43DF"/>
    <w:rsid w:val="008F5A06"/>
    <w:rsid w:val="008F5EB8"/>
    <w:rsid w:val="008F6E22"/>
    <w:rsid w:val="009002A6"/>
    <w:rsid w:val="00900951"/>
    <w:rsid w:val="0090107E"/>
    <w:rsid w:val="00901265"/>
    <w:rsid w:val="00901502"/>
    <w:rsid w:val="00901E9B"/>
    <w:rsid w:val="00902453"/>
    <w:rsid w:val="0090378E"/>
    <w:rsid w:val="009040B0"/>
    <w:rsid w:val="00904222"/>
    <w:rsid w:val="009046AA"/>
    <w:rsid w:val="00910F2B"/>
    <w:rsid w:val="009124DB"/>
    <w:rsid w:val="00913E04"/>
    <w:rsid w:val="0091411F"/>
    <w:rsid w:val="00915D98"/>
    <w:rsid w:val="00917B24"/>
    <w:rsid w:val="00920CB4"/>
    <w:rsid w:val="0092133E"/>
    <w:rsid w:val="00921592"/>
    <w:rsid w:val="00927556"/>
    <w:rsid w:val="009326EC"/>
    <w:rsid w:val="00932C5E"/>
    <w:rsid w:val="00932D1F"/>
    <w:rsid w:val="009334DF"/>
    <w:rsid w:val="00933884"/>
    <w:rsid w:val="009343A1"/>
    <w:rsid w:val="00934486"/>
    <w:rsid w:val="00934B7A"/>
    <w:rsid w:val="00934CED"/>
    <w:rsid w:val="00935450"/>
    <w:rsid w:val="00936145"/>
    <w:rsid w:val="00937237"/>
    <w:rsid w:val="00940192"/>
    <w:rsid w:val="0094109C"/>
    <w:rsid w:val="00942D8F"/>
    <w:rsid w:val="00944A63"/>
    <w:rsid w:val="00944EEB"/>
    <w:rsid w:val="009466ED"/>
    <w:rsid w:val="00946995"/>
    <w:rsid w:val="009475BB"/>
    <w:rsid w:val="00947AD2"/>
    <w:rsid w:val="00950434"/>
    <w:rsid w:val="00951FBC"/>
    <w:rsid w:val="0095362D"/>
    <w:rsid w:val="0095368B"/>
    <w:rsid w:val="00955473"/>
    <w:rsid w:val="009558E6"/>
    <w:rsid w:val="00955955"/>
    <w:rsid w:val="00956085"/>
    <w:rsid w:val="00957988"/>
    <w:rsid w:val="00957B6D"/>
    <w:rsid w:val="0096115B"/>
    <w:rsid w:val="00961B53"/>
    <w:rsid w:val="0096213E"/>
    <w:rsid w:val="00963B57"/>
    <w:rsid w:val="00966F21"/>
    <w:rsid w:val="00967067"/>
    <w:rsid w:val="00971EAA"/>
    <w:rsid w:val="00974986"/>
    <w:rsid w:val="009752D3"/>
    <w:rsid w:val="00977580"/>
    <w:rsid w:val="009805DB"/>
    <w:rsid w:val="00980A6A"/>
    <w:rsid w:val="00980ADE"/>
    <w:rsid w:val="009827BD"/>
    <w:rsid w:val="009829C2"/>
    <w:rsid w:val="00983A62"/>
    <w:rsid w:val="00985A3D"/>
    <w:rsid w:val="00990812"/>
    <w:rsid w:val="009926DB"/>
    <w:rsid w:val="009931E8"/>
    <w:rsid w:val="00995FC5"/>
    <w:rsid w:val="00996477"/>
    <w:rsid w:val="009A01DA"/>
    <w:rsid w:val="009A0F46"/>
    <w:rsid w:val="009A25CC"/>
    <w:rsid w:val="009A2BE0"/>
    <w:rsid w:val="009A4BA1"/>
    <w:rsid w:val="009A558C"/>
    <w:rsid w:val="009A5CD0"/>
    <w:rsid w:val="009B00BD"/>
    <w:rsid w:val="009B1A4B"/>
    <w:rsid w:val="009B1EE3"/>
    <w:rsid w:val="009B2701"/>
    <w:rsid w:val="009B2CA7"/>
    <w:rsid w:val="009B3784"/>
    <w:rsid w:val="009B4A4E"/>
    <w:rsid w:val="009B4C3E"/>
    <w:rsid w:val="009B517E"/>
    <w:rsid w:val="009B596B"/>
    <w:rsid w:val="009C30B4"/>
    <w:rsid w:val="009C5655"/>
    <w:rsid w:val="009C5EC9"/>
    <w:rsid w:val="009C6044"/>
    <w:rsid w:val="009D2137"/>
    <w:rsid w:val="009D3536"/>
    <w:rsid w:val="009D3F50"/>
    <w:rsid w:val="009D6156"/>
    <w:rsid w:val="009D648D"/>
    <w:rsid w:val="009D66BF"/>
    <w:rsid w:val="009D6710"/>
    <w:rsid w:val="009D6ABD"/>
    <w:rsid w:val="009D6B3F"/>
    <w:rsid w:val="009E0835"/>
    <w:rsid w:val="009E0B21"/>
    <w:rsid w:val="009E1EA4"/>
    <w:rsid w:val="009E1EB3"/>
    <w:rsid w:val="009E1FC2"/>
    <w:rsid w:val="009E2F4A"/>
    <w:rsid w:val="009E2FC8"/>
    <w:rsid w:val="009E32D5"/>
    <w:rsid w:val="009E4DFD"/>
    <w:rsid w:val="009E56F5"/>
    <w:rsid w:val="009F013B"/>
    <w:rsid w:val="009F077F"/>
    <w:rsid w:val="009F0C20"/>
    <w:rsid w:val="009F0C23"/>
    <w:rsid w:val="009F1439"/>
    <w:rsid w:val="009F20EE"/>
    <w:rsid w:val="009F24E5"/>
    <w:rsid w:val="009F2642"/>
    <w:rsid w:val="009F2FB6"/>
    <w:rsid w:val="009F39A7"/>
    <w:rsid w:val="009F64C5"/>
    <w:rsid w:val="009F77F4"/>
    <w:rsid w:val="00A0022B"/>
    <w:rsid w:val="00A01100"/>
    <w:rsid w:val="00A02AA8"/>
    <w:rsid w:val="00A02F8C"/>
    <w:rsid w:val="00A03558"/>
    <w:rsid w:val="00A038B6"/>
    <w:rsid w:val="00A05F2A"/>
    <w:rsid w:val="00A07463"/>
    <w:rsid w:val="00A075DC"/>
    <w:rsid w:val="00A07B96"/>
    <w:rsid w:val="00A12615"/>
    <w:rsid w:val="00A12C5A"/>
    <w:rsid w:val="00A13FF3"/>
    <w:rsid w:val="00A145B1"/>
    <w:rsid w:val="00A15E77"/>
    <w:rsid w:val="00A17133"/>
    <w:rsid w:val="00A207AA"/>
    <w:rsid w:val="00A20E0D"/>
    <w:rsid w:val="00A2166F"/>
    <w:rsid w:val="00A220CC"/>
    <w:rsid w:val="00A24283"/>
    <w:rsid w:val="00A242D8"/>
    <w:rsid w:val="00A25069"/>
    <w:rsid w:val="00A25949"/>
    <w:rsid w:val="00A26AB5"/>
    <w:rsid w:val="00A26F57"/>
    <w:rsid w:val="00A33286"/>
    <w:rsid w:val="00A350FE"/>
    <w:rsid w:val="00A352B2"/>
    <w:rsid w:val="00A3565F"/>
    <w:rsid w:val="00A372FA"/>
    <w:rsid w:val="00A37A17"/>
    <w:rsid w:val="00A409BC"/>
    <w:rsid w:val="00A40CC5"/>
    <w:rsid w:val="00A4128A"/>
    <w:rsid w:val="00A41C91"/>
    <w:rsid w:val="00A425AD"/>
    <w:rsid w:val="00A42A26"/>
    <w:rsid w:val="00A42F82"/>
    <w:rsid w:val="00A4531B"/>
    <w:rsid w:val="00A45414"/>
    <w:rsid w:val="00A45BC8"/>
    <w:rsid w:val="00A468F7"/>
    <w:rsid w:val="00A47D0D"/>
    <w:rsid w:val="00A50274"/>
    <w:rsid w:val="00A50776"/>
    <w:rsid w:val="00A514AD"/>
    <w:rsid w:val="00A51FA2"/>
    <w:rsid w:val="00A529EE"/>
    <w:rsid w:val="00A54F67"/>
    <w:rsid w:val="00A55069"/>
    <w:rsid w:val="00A55DBE"/>
    <w:rsid w:val="00A604E4"/>
    <w:rsid w:val="00A60927"/>
    <w:rsid w:val="00A60DA3"/>
    <w:rsid w:val="00A61FFA"/>
    <w:rsid w:val="00A6243F"/>
    <w:rsid w:val="00A6294F"/>
    <w:rsid w:val="00A6431D"/>
    <w:rsid w:val="00A65108"/>
    <w:rsid w:val="00A66AD5"/>
    <w:rsid w:val="00A66FF9"/>
    <w:rsid w:val="00A670AF"/>
    <w:rsid w:val="00A718DB"/>
    <w:rsid w:val="00A74E6C"/>
    <w:rsid w:val="00A74FA1"/>
    <w:rsid w:val="00A7610B"/>
    <w:rsid w:val="00A76C80"/>
    <w:rsid w:val="00A80570"/>
    <w:rsid w:val="00A8117D"/>
    <w:rsid w:val="00A817E1"/>
    <w:rsid w:val="00A81A64"/>
    <w:rsid w:val="00A82BD1"/>
    <w:rsid w:val="00A82C49"/>
    <w:rsid w:val="00A85871"/>
    <w:rsid w:val="00A86061"/>
    <w:rsid w:val="00A8635D"/>
    <w:rsid w:val="00A86847"/>
    <w:rsid w:val="00A87BEE"/>
    <w:rsid w:val="00A90571"/>
    <w:rsid w:val="00A933BD"/>
    <w:rsid w:val="00A93959"/>
    <w:rsid w:val="00A95677"/>
    <w:rsid w:val="00A96417"/>
    <w:rsid w:val="00A96BAE"/>
    <w:rsid w:val="00A9758A"/>
    <w:rsid w:val="00A97A7B"/>
    <w:rsid w:val="00A97E4B"/>
    <w:rsid w:val="00AA07BA"/>
    <w:rsid w:val="00AA0802"/>
    <w:rsid w:val="00AA1DFF"/>
    <w:rsid w:val="00AA1F99"/>
    <w:rsid w:val="00AA1FB5"/>
    <w:rsid w:val="00AA3E28"/>
    <w:rsid w:val="00AA60A6"/>
    <w:rsid w:val="00AA6240"/>
    <w:rsid w:val="00AA7F15"/>
    <w:rsid w:val="00AB0596"/>
    <w:rsid w:val="00AB0821"/>
    <w:rsid w:val="00AB0B93"/>
    <w:rsid w:val="00AB0BC5"/>
    <w:rsid w:val="00AB1A9A"/>
    <w:rsid w:val="00AB2B21"/>
    <w:rsid w:val="00AB301E"/>
    <w:rsid w:val="00AB31FC"/>
    <w:rsid w:val="00AB4EA6"/>
    <w:rsid w:val="00AB537D"/>
    <w:rsid w:val="00AB5485"/>
    <w:rsid w:val="00AB5DE6"/>
    <w:rsid w:val="00AC0FFE"/>
    <w:rsid w:val="00AC19F1"/>
    <w:rsid w:val="00AC1B25"/>
    <w:rsid w:val="00AC4810"/>
    <w:rsid w:val="00AC4B2C"/>
    <w:rsid w:val="00AC5622"/>
    <w:rsid w:val="00AC5A3F"/>
    <w:rsid w:val="00AC5EDA"/>
    <w:rsid w:val="00AC6CC9"/>
    <w:rsid w:val="00AC6F62"/>
    <w:rsid w:val="00AC7176"/>
    <w:rsid w:val="00AC7288"/>
    <w:rsid w:val="00AC7809"/>
    <w:rsid w:val="00AD145D"/>
    <w:rsid w:val="00AD2948"/>
    <w:rsid w:val="00AD370A"/>
    <w:rsid w:val="00AD498C"/>
    <w:rsid w:val="00AD4D1B"/>
    <w:rsid w:val="00AD55C8"/>
    <w:rsid w:val="00AE07CB"/>
    <w:rsid w:val="00AE1647"/>
    <w:rsid w:val="00AE1717"/>
    <w:rsid w:val="00AE1A5E"/>
    <w:rsid w:val="00AE4521"/>
    <w:rsid w:val="00AE5203"/>
    <w:rsid w:val="00AE54E8"/>
    <w:rsid w:val="00AE649D"/>
    <w:rsid w:val="00AE720F"/>
    <w:rsid w:val="00AE74DB"/>
    <w:rsid w:val="00AE7534"/>
    <w:rsid w:val="00AE7C4C"/>
    <w:rsid w:val="00AF11CB"/>
    <w:rsid w:val="00AF1391"/>
    <w:rsid w:val="00AF1546"/>
    <w:rsid w:val="00AF2B6C"/>
    <w:rsid w:val="00AF690E"/>
    <w:rsid w:val="00AF7823"/>
    <w:rsid w:val="00B00528"/>
    <w:rsid w:val="00B01B93"/>
    <w:rsid w:val="00B02687"/>
    <w:rsid w:val="00B0275E"/>
    <w:rsid w:val="00B03205"/>
    <w:rsid w:val="00B03535"/>
    <w:rsid w:val="00B03778"/>
    <w:rsid w:val="00B0412D"/>
    <w:rsid w:val="00B04AAE"/>
    <w:rsid w:val="00B04CCE"/>
    <w:rsid w:val="00B05C2F"/>
    <w:rsid w:val="00B06F99"/>
    <w:rsid w:val="00B076C8"/>
    <w:rsid w:val="00B07947"/>
    <w:rsid w:val="00B10ED9"/>
    <w:rsid w:val="00B11206"/>
    <w:rsid w:val="00B12021"/>
    <w:rsid w:val="00B1413B"/>
    <w:rsid w:val="00B1422F"/>
    <w:rsid w:val="00B1462F"/>
    <w:rsid w:val="00B15B07"/>
    <w:rsid w:val="00B16719"/>
    <w:rsid w:val="00B216FE"/>
    <w:rsid w:val="00B23986"/>
    <w:rsid w:val="00B244D8"/>
    <w:rsid w:val="00B2578F"/>
    <w:rsid w:val="00B30356"/>
    <w:rsid w:val="00B303FF"/>
    <w:rsid w:val="00B326F4"/>
    <w:rsid w:val="00B34436"/>
    <w:rsid w:val="00B34618"/>
    <w:rsid w:val="00B34D6A"/>
    <w:rsid w:val="00B351B3"/>
    <w:rsid w:val="00B37F25"/>
    <w:rsid w:val="00B42B6E"/>
    <w:rsid w:val="00B44195"/>
    <w:rsid w:val="00B45167"/>
    <w:rsid w:val="00B4547B"/>
    <w:rsid w:val="00B45F34"/>
    <w:rsid w:val="00B4631B"/>
    <w:rsid w:val="00B51137"/>
    <w:rsid w:val="00B51BEA"/>
    <w:rsid w:val="00B5397B"/>
    <w:rsid w:val="00B548DC"/>
    <w:rsid w:val="00B56016"/>
    <w:rsid w:val="00B5616F"/>
    <w:rsid w:val="00B56A15"/>
    <w:rsid w:val="00B570BA"/>
    <w:rsid w:val="00B57DBC"/>
    <w:rsid w:val="00B60900"/>
    <w:rsid w:val="00B609B5"/>
    <w:rsid w:val="00B60A06"/>
    <w:rsid w:val="00B6103E"/>
    <w:rsid w:val="00B613B2"/>
    <w:rsid w:val="00B61C6A"/>
    <w:rsid w:val="00B62EF9"/>
    <w:rsid w:val="00B62F7E"/>
    <w:rsid w:val="00B649AD"/>
    <w:rsid w:val="00B660AF"/>
    <w:rsid w:val="00B6778D"/>
    <w:rsid w:val="00B6787E"/>
    <w:rsid w:val="00B70935"/>
    <w:rsid w:val="00B709A4"/>
    <w:rsid w:val="00B71FBD"/>
    <w:rsid w:val="00B72EC7"/>
    <w:rsid w:val="00B73B62"/>
    <w:rsid w:val="00B74A8C"/>
    <w:rsid w:val="00B74EF5"/>
    <w:rsid w:val="00B75D78"/>
    <w:rsid w:val="00B773B3"/>
    <w:rsid w:val="00B7791A"/>
    <w:rsid w:val="00B8034A"/>
    <w:rsid w:val="00B809FC"/>
    <w:rsid w:val="00B80B67"/>
    <w:rsid w:val="00B8123B"/>
    <w:rsid w:val="00B81E5D"/>
    <w:rsid w:val="00B83AA6"/>
    <w:rsid w:val="00B844BE"/>
    <w:rsid w:val="00B84A3D"/>
    <w:rsid w:val="00B8590A"/>
    <w:rsid w:val="00B85929"/>
    <w:rsid w:val="00B86CDA"/>
    <w:rsid w:val="00B874B6"/>
    <w:rsid w:val="00B87951"/>
    <w:rsid w:val="00B8796E"/>
    <w:rsid w:val="00B879C4"/>
    <w:rsid w:val="00B91C92"/>
    <w:rsid w:val="00B92AC5"/>
    <w:rsid w:val="00B937BC"/>
    <w:rsid w:val="00B9410F"/>
    <w:rsid w:val="00B94381"/>
    <w:rsid w:val="00B94712"/>
    <w:rsid w:val="00B9479F"/>
    <w:rsid w:val="00B94DE8"/>
    <w:rsid w:val="00B95806"/>
    <w:rsid w:val="00B95A1C"/>
    <w:rsid w:val="00B96C59"/>
    <w:rsid w:val="00B97321"/>
    <w:rsid w:val="00B97AA3"/>
    <w:rsid w:val="00BA074E"/>
    <w:rsid w:val="00BA0C4E"/>
    <w:rsid w:val="00BA0FCF"/>
    <w:rsid w:val="00BA144E"/>
    <w:rsid w:val="00BA1628"/>
    <w:rsid w:val="00BA1A40"/>
    <w:rsid w:val="00BA2A7B"/>
    <w:rsid w:val="00BA2F15"/>
    <w:rsid w:val="00BA3C49"/>
    <w:rsid w:val="00BA3F4B"/>
    <w:rsid w:val="00BA53BC"/>
    <w:rsid w:val="00BA553F"/>
    <w:rsid w:val="00BA78F3"/>
    <w:rsid w:val="00BB07EA"/>
    <w:rsid w:val="00BB1783"/>
    <w:rsid w:val="00BB2918"/>
    <w:rsid w:val="00BB2A61"/>
    <w:rsid w:val="00BB3440"/>
    <w:rsid w:val="00BB572E"/>
    <w:rsid w:val="00BB6C89"/>
    <w:rsid w:val="00BC0078"/>
    <w:rsid w:val="00BC0945"/>
    <w:rsid w:val="00BC0A72"/>
    <w:rsid w:val="00BC0B68"/>
    <w:rsid w:val="00BC22B3"/>
    <w:rsid w:val="00BC2862"/>
    <w:rsid w:val="00BC3068"/>
    <w:rsid w:val="00BC316A"/>
    <w:rsid w:val="00BC323E"/>
    <w:rsid w:val="00BC3C55"/>
    <w:rsid w:val="00BC3F29"/>
    <w:rsid w:val="00BC4B59"/>
    <w:rsid w:val="00BC4F3F"/>
    <w:rsid w:val="00BC68BF"/>
    <w:rsid w:val="00BC6E8C"/>
    <w:rsid w:val="00BC7A7A"/>
    <w:rsid w:val="00BD149A"/>
    <w:rsid w:val="00BD1FDD"/>
    <w:rsid w:val="00BD3488"/>
    <w:rsid w:val="00BD4329"/>
    <w:rsid w:val="00BD4B63"/>
    <w:rsid w:val="00BD620E"/>
    <w:rsid w:val="00BD7B45"/>
    <w:rsid w:val="00BE0055"/>
    <w:rsid w:val="00BE044E"/>
    <w:rsid w:val="00BE4AC2"/>
    <w:rsid w:val="00BE4C0A"/>
    <w:rsid w:val="00BE5387"/>
    <w:rsid w:val="00BE68E1"/>
    <w:rsid w:val="00BE6D76"/>
    <w:rsid w:val="00BF2035"/>
    <w:rsid w:val="00BF29EA"/>
    <w:rsid w:val="00BF2FB6"/>
    <w:rsid w:val="00BF3728"/>
    <w:rsid w:val="00C02852"/>
    <w:rsid w:val="00C02C46"/>
    <w:rsid w:val="00C03C2A"/>
    <w:rsid w:val="00C05551"/>
    <w:rsid w:val="00C05AC7"/>
    <w:rsid w:val="00C067EB"/>
    <w:rsid w:val="00C06B64"/>
    <w:rsid w:val="00C06F5E"/>
    <w:rsid w:val="00C1068C"/>
    <w:rsid w:val="00C13206"/>
    <w:rsid w:val="00C14B20"/>
    <w:rsid w:val="00C158C7"/>
    <w:rsid w:val="00C15AD9"/>
    <w:rsid w:val="00C17A46"/>
    <w:rsid w:val="00C17AF5"/>
    <w:rsid w:val="00C20332"/>
    <w:rsid w:val="00C224C9"/>
    <w:rsid w:val="00C230EB"/>
    <w:rsid w:val="00C23B33"/>
    <w:rsid w:val="00C23C39"/>
    <w:rsid w:val="00C2491F"/>
    <w:rsid w:val="00C25259"/>
    <w:rsid w:val="00C25976"/>
    <w:rsid w:val="00C25E70"/>
    <w:rsid w:val="00C2698D"/>
    <w:rsid w:val="00C26E13"/>
    <w:rsid w:val="00C2706C"/>
    <w:rsid w:val="00C27170"/>
    <w:rsid w:val="00C27E15"/>
    <w:rsid w:val="00C303C1"/>
    <w:rsid w:val="00C3123F"/>
    <w:rsid w:val="00C3128B"/>
    <w:rsid w:val="00C31705"/>
    <w:rsid w:val="00C3194C"/>
    <w:rsid w:val="00C337AD"/>
    <w:rsid w:val="00C33D7B"/>
    <w:rsid w:val="00C35499"/>
    <w:rsid w:val="00C35B9A"/>
    <w:rsid w:val="00C37E3B"/>
    <w:rsid w:val="00C4014F"/>
    <w:rsid w:val="00C41969"/>
    <w:rsid w:val="00C41F94"/>
    <w:rsid w:val="00C43458"/>
    <w:rsid w:val="00C43982"/>
    <w:rsid w:val="00C4410F"/>
    <w:rsid w:val="00C4457E"/>
    <w:rsid w:val="00C454F7"/>
    <w:rsid w:val="00C46B8D"/>
    <w:rsid w:val="00C47EF5"/>
    <w:rsid w:val="00C506F3"/>
    <w:rsid w:val="00C50CC6"/>
    <w:rsid w:val="00C517F9"/>
    <w:rsid w:val="00C52C79"/>
    <w:rsid w:val="00C541DB"/>
    <w:rsid w:val="00C55AFA"/>
    <w:rsid w:val="00C56916"/>
    <w:rsid w:val="00C6099F"/>
    <w:rsid w:val="00C61B73"/>
    <w:rsid w:val="00C61B7C"/>
    <w:rsid w:val="00C62CE9"/>
    <w:rsid w:val="00C632EC"/>
    <w:rsid w:val="00C6390C"/>
    <w:rsid w:val="00C63BA1"/>
    <w:rsid w:val="00C663EE"/>
    <w:rsid w:val="00C674AE"/>
    <w:rsid w:val="00C67D7A"/>
    <w:rsid w:val="00C67E9E"/>
    <w:rsid w:val="00C710A2"/>
    <w:rsid w:val="00C72754"/>
    <w:rsid w:val="00C72EDE"/>
    <w:rsid w:val="00C7514D"/>
    <w:rsid w:val="00C754D7"/>
    <w:rsid w:val="00C76F34"/>
    <w:rsid w:val="00C7711E"/>
    <w:rsid w:val="00C77DEA"/>
    <w:rsid w:val="00C809B0"/>
    <w:rsid w:val="00C838E0"/>
    <w:rsid w:val="00C84733"/>
    <w:rsid w:val="00C85182"/>
    <w:rsid w:val="00C858C9"/>
    <w:rsid w:val="00C87540"/>
    <w:rsid w:val="00C903EC"/>
    <w:rsid w:val="00C914AC"/>
    <w:rsid w:val="00C93033"/>
    <w:rsid w:val="00C94A10"/>
    <w:rsid w:val="00C966F6"/>
    <w:rsid w:val="00C97A3E"/>
    <w:rsid w:val="00CA02A4"/>
    <w:rsid w:val="00CA05DC"/>
    <w:rsid w:val="00CA3F6F"/>
    <w:rsid w:val="00CA4E0C"/>
    <w:rsid w:val="00CA56C1"/>
    <w:rsid w:val="00CA73B2"/>
    <w:rsid w:val="00CB0B1E"/>
    <w:rsid w:val="00CB1437"/>
    <w:rsid w:val="00CB1A47"/>
    <w:rsid w:val="00CB1A63"/>
    <w:rsid w:val="00CB1FD8"/>
    <w:rsid w:val="00CB6AA7"/>
    <w:rsid w:val="00CB74AD"/>
    <w:rsid w:val="00CC0A21"/>
    <w:rsid w:val="00CC0F34"/>
    <w:rsid w:val="00CC11DC"/>
    <w:rsid w:val="00CC29E9"/>
    <w:rsid w:val="00CC309F"/>
    <w:rsid w:val="00CC3CF4"/>
    <w:rsid w:val="00CC4AE0"/>
    <w:rsid w:val="00CC520C"/>
    <w:rsid w:val="00CC6327"/>
    <w:rsid w:val="00CC6CE2"/>
    <w:rsid w:val="00CC7034"/>
    <w:rsid w:val="00CC74DB"/>
    <w:rsid w:val="00CC7B98"/>
    <w:rsid w:val="00CD1E84"/>
    <w:rsid w:val="00CD2538"/>
    <w:rsid w:val="00CD5719"/>
    <w:rsid w:val="00CD6773"/>
    <w:rsid w:val="00CD6E47"/>
    <w:rsid w:val="00CD7B86"/>
    <w:rsid w:val="00CD7C47"/>
    <w:rsid w:val="00CE09CE"/>
    <w:rsid w:val="00CE1E57"/>
    <w:rsid w:val="00CE2538"/>
    <w:rsid w:val="00CE2F0A"/>
    <w:rsid w:val="00CE64CC"/>
    <w:rsid w:val="00CE78E7"/>
    <w:rsid w:val="00CF046C"/>
    <w:rsid w:val="00CF0B38"/>
    <w:rsid w:val="00CF109A"/>
    <w:rsid w:val="00CF26B4"/>
    <w:rsid w:val="00CF2C15"/>
    <w:rsid w:val="00CF43A3"/>
    <w:rsid w:val="00CF4E60"/>
    <w:rsid w:val="00CF5E4C"/>
    <w:rsid w:val="00CF65BB"/>
    <w:rsid w:val="00CF7A92"/>
    <w:rsid w:val="00D0025B"/>
    <w:rsid w:val="00D00CFC"/>
    <w:rsid w:val="00D01FC6"/>
    <w:rsid w:val="00D03AA3"/>
    <w:rsid w:val="00D03DB4"/>
    <w:rsid w:val="00D04A0E"/>
    <w:rsid w:val="00D04EBD"/>
    <w:rsid w:val="00D06921"/>
    <w:rsid w:val="00D06A57"/>
    <w:rsid w:val="00D07A14"/>
    <w:rsid w:val="00D10EFE"/>
    <w:rsid w:val="00D118A6"/>
    <w:rsid w:val="00D12230"/>
    <w:rsid w:val="00D124EC"/>
    <w:rsid w:val="00D12782"/>
    <w:rsid w:val="00D12E91"/>
    <w:rsid w:val="00D13873"/>
    <w:rsid w:val="00D141E3"/>
    <w:rsid w:val="00D17017"/>
    <w:rsid w:val="00D17177"/>
    <w:rsid w:val="00D20C76"/>
    <w:rsid w:val="00D227DA"/>
    <w:rsid w:val="00D22849"/>
    <w:rsid w:val="00D22DDA"/>
    <w:rsid w:val="00D23069"/>
    <w:rsid w:val="00D2308A"/>
    <w:rsid w:val="00D231DA"/>
    <w:rsid w:val="00D23B3E"/>
    <w:rsid w:val="00D2414D"/>
    <w:rsid w:val="00D24ACF"/>
    <w:rsid w:val="00D24BA9"/>
    <w:rsid w:val="00D2521E"/>
    <w:rsid w:val="00D268D1"/>
    <w:rsid w:val="00D275C7"/>
    <w:rsid w:val="00D3004C"/>
    <w:rsid w:val="00D3083D"/>
    <w:rsid w:val="00D3123D"/>
    <w:rsid w:val="00D31951"/>
    <w:rsid w:val="00D350C4"/>
    <w:rsid w:val="00D35290"/>
    <w:rsid w:val="00D35FCB"/>
    <w:rsid w:val="00D366DF"/>
    <w:rsid w:val="00D37BA1"/>
    <w:rsid w:val="00D42F31"/>
    <w:rsid w:val="00D44C27"/>
    <w:rsid w:val="00D45763"/>
    <w:rsid w:val="00D46B5E"/>
    <w:rsid w:val="00D478D8"/>
    <w:rsid w:val="00D47D71"/>
    <w:rsid w:val="00D52107"/>
    <w:rsid w:val="00D52556"/>
    <w:rsid w:val="00D5276B"/>
    <w:rsid w:val="00D52DCA"/>
    <w:rsid w:val="00D53494"/>
    <w:rsid w:val="00D55741"/>
    <w:rsid w:val="00D5616F"/>
    <w:rsid w:val="00D572A7"/>
    <w:rsid w:val="00D5787F"/>
    <w:rsid w:val="00D61627"/>
    <w:rsid w:val="00D62F09"/>
    <w:rsid w:val="00D6424D"/>
    <w:rsid w:val="00D64B05"/>
    <w:rsid w:val="00D64C01"/>
    <w:rsid w:val="00D64C94"/>
    <w:rsid w:val="00D66C21"/>
    <w:rsid w:val="00D706CB"/>
    <w:rsid w:val="00D72EF4"/>
    <w:rsid w:val="00D73A47"/>
    <w:rsid w:val="00D74F78"/>
    <w:rsid w:val="00D752EF"/>
    <w:rsid w:val="00D75D5E"/>
    <w:rsid w:val="00D75DE4"/>
    <w:rsid w:val="00D776C6"/>
    <w:rsid w:val="00D77E23"/>
    <w:rsid w:val="00D80E54"/>
    <w:rsid w:val="00D82FCF"/>
    <w:rsid w:val="00D831A0"/>
    <w:rsid w:val="00D834FD"/>
    <w:rsid w:val="00D839A3"/>
    <w:rsid w:val="00D864A5"/>
    <w:rsid w:val="00D865EE"/>
    <w:rsid w:val="00D900C4"/>
    <w:rsid w:val="00D9245A"/>
    <w:rsid w:val="00D92886"/>
    <w:rsid w:val="00D92F17"/>
    <w:rsid w:val="00D94E5C"/>
    <w:rsid w:val="00D95ABF"/>
    <w:rsid w:val="00D960CE"/>
    <w:rsid w:val="00D9729A"/>
    <w:rsid w:val="00D973E2"/>
    <w:rsid w:val="00DA0DA7"/>
    <w:rsid w:val="00DA0E39"/>
    <w:rsid w:val="00DA1C98"/>
    <w:rsid w:val="00DA2E98"/>
    <w:rsid w:val="00DA3472"/>
    <w:rsid w:val="00DA34AB"/>
    <w:rsid w:val="00DA51F9"/>
    <w:rsid w:val="00DA7417"/>
    <w:rsid w:val="00DB1AB6"/>
    <w:rsid w:val="00DB2DCB"/>
    <w:rsid w:val="00DB4195"/>
    <w:rsid w:val="00DB4292"/>
    <w:rsid w:val="00DB4356"/>
    <w:rsid w:val="00DB4561"/>
    <w:rsid w:val="00DB6775"/>
    <w:rsid w:val="00DB7B46"/>
    <w:rsid w:val="00DC05A9"/>
    <w:rsid w:val="00DC0EF9"/>
    <w:rsid w:val="00DC1B0B"/>
    <w:rsid w:val="00DC1F02"/>
    <w:rsid w:val="00DC325C"/>
    <w:rsid w:val="00DC5511"/>
    <w:rsid w:val="00DC5E21"/>
    <w:rsid w:val="00DC617F"/>
    <w:rsid w:val="00DC65FC"/>
    <w:rsid w:val="00DC6E97"/>
    <w:rsid w:val="00DD02E8"/>
    <w:rsid w:val="00DD09E1"/>
    <w:rsid w:val="00DD1EBD"/>
    <w:rsid w:val="00DD3535"/>
    <w:rsid w:val="00DD3A12"/>
    <w:rsid w:val="00DD57DB"/>
    <w:rsid w:val="00DD59E2"/>
    <w:rsid w:val="00DD6B79"/>
    <w:rsid w:val="00DD7C73"/>
    <w:rsid w:val="00DE1B1A"/>
    <w:rsid w:val="00DE2036"/>
    <w:rsid w:val="00DE3BFC"/>
    <w:rsid w:val="00DE3F4F"/>
    <w:rsid w:val="00DE3F83"/>
    <w:rsid w:val="00DE45E4"/>
    <w:rsid w:val="00DE5587"/>
    <w:rsid w:val="00DE64D0"/>
    <w:rsid w:val="00DE7EC9"/>
    <w:rsid w:val="00DF145D"/>
    <w:rsid w:val="00DF14C1"/>
    <w:rsid w:val="00DF1E2E"/>
    <w:rsid w:val="00DF1EFF"/>
    <w:rsid w:val="00DF1FA0"/>
    <w:rsid w:val="00DF2316"/>
    <w:rsid w:val="00DF30A5"/>
    <w:rsid w:val="00DF4A39"/>
    <w:rsid w:val="00DF5110"/>
    <w:rsid w:val="00DF5333"/>
    <w:rsid w:val="00DF60AF"/>
    <w:rsid w:val="00DF6872"/>
    <w:rsid w:val="00DF78EA"/>
    <w:rsid w:val="00E00A8E"/>
    <w:rsid w:val="00E0196B"/>
    <w:rsid w:val="00E02D07"/>
    <w:rsid w:val="00E04413"/>
    <w:rsid w:val="00E05333"/>
    <w:rsid w:val="00E069F3"/>
    <w:rsid w:val="00E06A5A"/>
    <w:rsid w:val="00E06DBB"/>
    <w:rsid w:val="00E10492"/>
    <w:rsid w:val="00E1217D"/>
    <w:rsid w:val="00E127BD"/>
    <w:rsid w:val="00E1365D"/>
    <w:rsid w:val="00E15855"/>
    <w:rsid w:val="00E174B9"/>
    <w:rsid w:val="00E204F0"/>
    <w:rsid w:val="00E215CF"/>
    <w:rsid w:val="00E21651"/>
    <w:rsid w:val="00E227F5"/>
    <w:rsid w:val="00E23D85"/>
    <w:rsid w:val="00E243CE"/>
    <w:rsid w:val="00E26860"/>
    <w:rsid w:val="00E26EC7"/>
    <w:rsid w:val="00E27F3C"/>
    <w:rsid w:val="00E30055"/>
    <w:rsid w:val="00E3103B"/>
    <w:rsid w:val="00E31EDB"/>
    <w:rsid w:val="00E3322A"/>
    <w:rsid w:val="00E33D1C"/>
    <w:rsid w:val="00E33D42"/>
    <w:rsid w:val="00E3464E"/>
    <w:rsid w:val="00E34740"/>
    <w:rsid w:val="00E34E2A"/>
    <w:rsid w:val="00E34F3C"/>
    <w:rsid w:val="00E352CC"/>
    <w:rsid w:val="00E352EB"/>
    <w:rsid w:val="00E36351"/>
    <w:rsid w:val="00E37117"/>
    <w:rsid w:val="00E378F8"/>
    <w:rsid w:val="00E41B37"/>
    <w:rsid w:val="00E429DD"/>
    <w:rsid w:val="00E436D6"/>
    <w:rsid w:val="00E43C81"/>
    <w:rsid w:val="00E43E85"/>
    <w:rsid w:val="00E44429"/>
    <w:rsid w:val="00E45048"/>
    <w:rsid w:val="00E46E88"/>
    <w:rsid w:val="00E470F7"/>
    <w:rsid w:val="00E47E1F"/>
    <w:rsid w:val="00E50CE8"/>
    <w:rsid w:val="00E51D88"/>
    <w:rsid w:val="00E5315C"/>
    <w:rsid w:val="00E541CA"/>
    <w:rsid w:val="00E54EDA"/>
    <w:rsid w:val="00E5637D"/>
    <w:rsid w:val="00E57C55"/>
    <w:rsid w:val="00E604D8"/>
    <w:rsid w:val="00E60D08"/>
    <w:rsid w:val="00E61536"/>
    <w:rsid w:val="00E626C4"/>
    <w:rsid w:val="00E64AFC"/>
    <w:rsid w:val="00E65199"/>
    <w:rsid w:val="00E6637D"/>
    <w:rsid w:val="00E6683D"/>
    <w:rsid w:val="00E677FF"/>
    <w:rsid w:val="00E67AD5"/>
    <w:rsid w:val="00E70FE6"/>
    <w:rsid w:val="00E71E7C"/>
    <w:rsid w:val="00E721A7"/>
    <w:rsid w:val="00E72F84"/>
    <w:rsid w:val="00E74586"/>
    <w:rsid w:val="00E75F09"/>
    <w:rsid w:val="00E76D8B"/>
    <w:rsid w:val="00E8195A"/>
    <w:rsid w:val="00E82FA9"/>
    <w:rsid w:val="00E83323"/>
    <w:rsid w:val="00E86DCB"/>
    <w:rsid w:val="00E87B37"/>
    <w:rsid w:val="00E90787"/>
    <w:rsid w:val="00E9126D"/>
    <w:rsid w:val="00E91EC6"/>
    <w:rsid w:val="00E91F19"/>
    <w:rsid w:val="00E92018"/>
    <w:rsid w:val="00E921B0"/>
    <w:rsid w:val="00E92A30"/>
    <w:rsid w:val="00E92BEE"/>
    <w:rsid w:val="00E94C6A"/>
    <w:rsid w:val="00E957A4"/>
    <w:rsid w:val="00EA00EB"/>
    <w:rsid w:val="00EA1F98"/>
    <w:rsid w:val="00EA2907"/>
    <w:rsid w:val="00EA2F62"/>
    <w:rsid w:val="00EA3A4C"/>
    <w:rsid w:val="00EA5861"/>
    <w:rsid w:val="00EA5FE5"/>
    <w:rsid w:val="00EA684D"/>
    <w:rsid w:val="00EA7B25"/>
    <w:rsid w:val="00EB0E38"/>
    <w:rsid w:val="00EB10A7"/>
    <w:rsid w:val="00EB39C4"/>
    <w:rsid w:val="00EB4579"/>
    <w:rsid w:val="00EB59A6"/>
    <w:rsid w:val="00EB6CBE"/>
    <w:rsid w:val="00EB7150"/>
    <w:rsid w:val="00EC174B"/>
    <w:rsid w:val="00EC1A67"/>
    <w:rsid w:val="00EC2451"/>
    <w:rsid w:val="00EC2B7C"/>
    <w:rsid w:val="00EC2D41"/>
    <w:rsid w:val="00EC3AC1"/>
    <w:rsid w:val="00EC412A"/>
    <w:rsid w:val="00EC4513"/>
    <w:rsid w:val="00EC65A8"/>
    <w:rsid w:val="00EC6617"/>
    <w:rsid w:val="00ED05ED"/>
    <w:rsid w:val="00ED1C55"/>
    <w:rsid w:val="00ED2932"/>
    <w:rsid w:val="00ED2DC6"/>
    <w:rsid w:val="00ED3163"/>
    <w:rsid w:val="00ED3504"/>
    <w:rsid w:val="00ED380E"/>
    <w:rsid w:val="00ED41C3"/>
    <w:rsid w:val="00ED420C"/>
    <w:rsid w:val="00ED4313"/>
    <w:rsid w:val="00ED437F"/>
    <w:rsid w:val="00ED4FF2"/>
    <w:rsid w:val="00ED63B9"/>
    <w:rsid w:val="00ED7ADD"/>
    <w:rsid w:val="00EE02FB"/>
    <w:rsid w:val="00EE0F16"/>
    <w:rsid w:val="00EE133E"/>
    <w:rsid w:val="00EE1BC6"/>
    <w:rsid w:val="00EE2869"/>
    <w:rsid w:val="00EE4558"/>
    <w:rsid w:val="00EE53EC"/>
    <w:rsid w:val="00EE5A24"/>
    <w:rsid w:val="00EE6A28"/>
    <w:rsid w:val="00EE72CD"/>
    <w:rsid w:val="00EE793C"/>
    <w:rsid w:val="00EF009F"/>
    <w:rsid w:val="00EF0163"/>
    <w:rsid w:val="00EF2A78"/>
    <w:rsid w:val="00EF30B7"/>
    <w:rsid w:val="00EF3F8B"/>
    <w:rsid w:val="00EF50F1"/>
    <w:rsid w:val="00EF6056"/>
    <w:rsid w:val="00EF6550"/>
    <w:rsid w:val="00F00C87"/>
    <w:rsid w:val="00F01343"/>
    <w:rsid w:val="00F018D2"/>
    <w:rsid w:val="00F02EF0"/>
    <w:rsid w:val="00F03AC1"/>
    <w:rsid w:val="00F041A8"/>
    <w:rsid w:val="00F054D6"/>
    <w:rsid w:val="00F07DC4"/>
    <w:rsid w:val="00F10157"/>
    <w:rsid w:val="00F10C99"/>
    <w:rsid w:val="00F10FBC"/>
    <w:rsid w:val="00F12DC2"/>
    <w:rsid w:val="00F14CAA"/>
    <w:rsid w:val="00F15A66"/>
    <w:rsid w:val="00F16470"/>
    <w:rsid w:val="00F177C7"/>
    <w:rsid w:val="00F222CA"/>
    <w:rsid w:val="00F22447"/>
    <w:rsid w:val="00F231AA"/>
    <w:rsid w:val="00F23664"/>
    <w:rsid w:val="00F23718"/>
    <w:rsid w:val="00F2379B"/>
    <w:rsid w:val="00F242F7"/>
    <w:rsid w:val="00F25591"/>
    <w:rsid w:val="00F268F8"/>
    <w:rsid w:val="00F2718D"/>
    <w:rsid w:val="00F31490"/>
    <w:rsid w:val="00F3164A"/>
    <w:rsid w:val="00F319E3"/>
    <w:rsid w:val="00F32413"/>
    <w:rsid w:val="00F32A17"/>
    <w:rsid w:val="00F32C93"/>
    <w:rsid w:val="00F3326C"/>
    <w:rsid w:val="00F34929"/>
    <w:rsid w:val="00F35D59"/>
    <w:rsid w:val="00F4044D"/>
    <w:rsid w:val="00F41016"/>
    <w:rsid w:val="00F425DD"/>
    <w:rsid w:val="00F43953"/>
    <w:rsid w:val="00F449F7"/>
    <w:rsid w:val="00F44A1D"/>
    <w:rsid w:val="00F44B50"/>
    <w:rsid w:val="00F45861"/>
    <w:rsid w:val="00F4667C"/>
    <w:rsid w:val="00F46C3F"/>
    <w:rsid w:val="00F50134"/>
    <w:rsid w:val="00F50792"/>
    <w:rsid w:val="00F53B86"/>
    <w:rsid w:val="00F53F1F"/>
    <w:rsid w:val="00F5406B"/>
    <w:rsid w:val="00F54DC2"/>
    <w:rsid w:val="00F56B34"/>
    <w:rsid w:val="00F57C46"/>
    <w:rsid w:val="00F61357"/>
    <w:rsid w:val="00F61493"/>
    <w:rsid w:val="00F6154A"/>
    <w:rsid w:val="00F62525"/>
    <w:rsid w:val="00F6279B"/>
    <w:rsid w:val="00F63A8E"/>
    <w:rsid w:val="00F642E7"/>
    <w:rsid w:val="00F64832"/>
    <w:rsid w:val="00F64D30"/>
    <w:rsid w:val="00F652D3"/>
    <w:rsid w:val="00F655F1"/>
    <w:rsid w:val="00F6562C"/>
    <w:rsid w:val="00F65986"/>
    <w:rsid w:val="00F6734B"/>
    <w:rsid w:val="00F67DCD"/>
    <w:rsid w:val="00F7034B"/>
    <w:rsid w:val="00F7050B"/>
    <w:rsid w:val="00F72F53"/>
    <w:rsid w:val="00F7345C"/>
    <w:rsid w:val="00F7537C"/>
    <w:rsid w:val="00F76B1F"/>
    <w:rsid w:val="00F83435"/>
    <w:rsid w:val="00F841B3"/>
    <w:rsid w:val="00F84A76"/>
    <w:rsid w:val="00F858B5"/>
    <w:rsid w:val="00F87DD5"/>
    <w:rsid w:val="00F90056"/>
    <w:rsid w:val="00F907A2"/>
    <w:rsid w:val="00F921C9"/>
    <w:rsid w:val="00F94027"/>
    <w:rsid w:val="00F95246"/>
    <w:rsid w:val="00F9565F"/>
    <w:rsid w:val="00F964AD"/>
    <w:rsid w:val="00FA16F6"/>
    <w:rsid w:val="00FA2505"/>
    <w:rsid w:val="00FA277A"/>
    <w:rsid w:val="00FA2C6C"/>
    <w:rsid w:val="00FA3595"/>
    <w:rsid w:val="00FA467D"/>
    <w:rsid w:val="00FA6476"/>
    <w:rsid w:val="00FA6736"/>
    <w:rsid w:val="00FA6872"/>
    <w:rsid w:val="00FA6D99"/>
    <w:rsid w:val="00FA7D57"/>
    <w:rsid w:val="00FB0665"/>
    <w:rsid w:val="00FB08BB"/>
    <w:rsid w:val="00FB20AC"/>
    <w:rsid w:val="00FB3AA0"/>
    <w:rsid w:val="00FB5B00"/>
    <w:rsid w:val="00FB64E3"/>
    <w:rsid w:val="00FB6F30"/>
    <w:rsid w:val="00FB75D2"/>
    <w:rsid w:val="00FB7B8E"/>
    <w:rsid w:val="00FC19AF"/>
    <w:rsid w:val="00FC299E"/>
    <w:rsid w:val="00FC5381"/>
    <w:rsid w:val="00FC5734"/>
    <w:rsid w:val="00FC5906"/>
    <w:rsid w:val="00FC5B5E"/>
    <w:rsid w:val="00FC5DC9"/>
    <w:rsid w:val="00FC6B76"/>
    <w:rsid w:val="00FC6F6B"/>
    <w:rsid w:val="00FC75F8"/>
    <w:rsid w:val="00FD311F"/>
    <w:rsid w:val="00FD4284"/>
    <w:rsid w:val="00FD446F"/>
    <w:rsid w:val="00FD56A1"/>
    <w:rsid w:val="00FD5963"/>
    <w:rsid w:val="00FD6182"/>
    <w:rsid w:val="00FD6315"/>
    <w:rsid w:val="00FD69C4"/>
    <w:rsid w:val="00FD6E13"/>
    <w:rsid w:val="00FE0781"/>
    <w:rsid w:val="00FE40D7"/>
    <w:rsid w:val="00FE4862"/>
    <w:rsid w:val="00FE6A16"/>
    <w:rsid w:val="00FE7E51"/>
    <w:rsid w:val="00FF009B"/>
    <w:rsid w:val="00FF0E4F"/>
    <w:rsid w:val="00FF120C"/>
    <w:rsid w:val="00FF15E7"/>
    <w:rsid w:val="00FF2450"/>
    <w:rsid w:val="00FF24B4"/>
    <w:rsid w:val="00FF3DB4"/>
    <w:rsid w:val="00FF425D"/>
    <w:rsid w:val="00FF44B9"/>
    <w:rsid w:val="00FF4854"/>
    <w:rsid w:val="00FF591B"/>
    <w:rsid w:val="00FF646C"/>
    <w:rsid w:val="00FF64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E8246BF"/>
  <w15:chartTrackingRefBased/>
  <w15:docId w15:val="{C54A1818-341A-C345-B1DA-3642E206E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0B1F18"/>
    <w:pPr>
      <w:tabs>
        <w:tab w:val="center" w:pos="4680"/>
        <w:tab w:val="right" w:pos="9360"/>
      </w:tabs>
    </w:pPr>
  </w:style>
  <w:style w:type="character" w:customStyle="1" w:styleId="FooterChar">
    <w:name w:val="Footer Char"/>
    <w:basedOn w:val="DefaultParagraphFont"/>
    <w:link w:val="Footer"/>
    <w:uiPriority w:val="99"/>
    <w:rsid w:val="000B1F18"/>
  </w:style>
  <w:style w:type="character" w:styleId="PageNumber">
    <w:name w:val="page number"/>
    <w:basedOn w:val="DefaultParagraphFont"/>
    <w:uiPriority w:val="99"/>
    <w:semiHidden/>
    <w:unhideWhenUsed/>
    <w:rsid w:val="000B1F18"/>
  </w:style>
  <w:style w:type="paragraph" w:styleId="FootnoteText">
    <w:name w:val="footnote text"/>
    <w:basedOn w:val="Normal"/>
    <w:link w:val="FootnoteTextChar"/>
    <w:uiPriority w:val="99"/>
    <w:semiHidden/>
    <w:unhideWhenUsed/>
    <w:rsid w:val="00022E95"/>
    <w:rPr>
      <w:sz w:val="20"/>
      <w:szCs w:val="20"/>
    </w:rPr>
  </w:style>
  <w:style w:type="character" w:customStyle="1" w:styleId="FootnoteTextChar">
    <w:name w:val="Footnote Text Char"/>
    <w:basedOn w:val="DefaultParagraphFont"/>
    <w:link w:val="FootnoteText"/>
    <w:uiPriority w:val="99"/>
    <w:semiHidden/>
    <w:rsid w:val="00022E95"/>
    <w:rPr>
      <w:sz w:val="20"/>
      <w:szCs w:val="20"/>
    </w:rPr>
  </w:style>
  <w:style w:type="character" w:styleId="FootnoteReference">
    <w:name w:val="footnote reference"/>
    <w:basedOn w:val="DefaultParagraphFont"/>
    <w:uiPriority w:val="99"/>
    <w:semiHidden/>
    <w:unhideWhenUsed/>
    <w:rsid w:val="00022E95"/>
    <w:rPr>
      <w:vertAlign w:val="superscript"/>
    </w:rPr>
  </w:style>
  <w:style w:type="character" w:styleId="EndnoteReference">
    <w:name w:val="endnote reference"/>
    <w:basedOn w:val="DefaultParagraphFont"/>
    <w:uiPriority w:val="99"/>
    <w:semiHidden/>
    <w:unhideWhenUsed/>
    <w:rsid w:val="00B86CDA"/>
    <w:rPr>
      <w:vertAlign w:val="superscript"/>
    </w:rPr>
  </w:style>
  <w:style w:type="paragraph" w:styleId="Bibliography">
    <w:name w:val="Bibliography"/>
    <w:basedOn w:val="Normal"/>
    <w:next w:val="Normal"/>
    <w:uiPriority w:val="37"/>
    <w:unhideWhenUsed/>
    <w:rsid w:val="00C03C2A"/>
    <w:pPr>
      <w:spacing w:after="240"/>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214</TotalTime>
  <Pages>15</Pages>
  <Words>3861</Words>
  <Characters>22009</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Burn (26000979)</dc:creator>
  <cp:keywords/>
  <dc:description/>
  <cp:lastModifiedBy>Rebecca Burn (26000979)</cp:lastModifiedBy>
  <cp:revision>253</cp:revision>
  <dcterms:created xsi:type="dcterms:W3CDTF">2020-04-29T13:34:00Z</dcterms:created>
  <dcterms:modified xsi:type="dcterms:W3CDTF">2020-04-30T21:16:00Z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zotero-version="5.0.84"&gt;&lt;session id="UGCtcQB8"/&gt;&lt;style id="http://www.zotero.org/styles/modern-humanities-research-association" hasBibliography="1" bibliographyStyleHasBeenSet="1"/&gt;&lt;prefs&gt;&lt;pref name="fieldType" value="Field"/&gt;&lt;pref </vt:lpwstr>
  </property>
  <property fmtid="{D5CDD505-2E9C-101B-9397-08002B2CF9AE}" pid="3" name="ZOTERO_PREF_2">
    <vt:lpwstr>name="noteType" value="1"/&gt;&lt;/prefs&gt;&lt;/data&gt;</vt:lpwstr>
  </property>
</Properties>
</file>