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Theme="majorEastAsia" w:hAnsi="Arial" w:cs="Arial"/>
          <w:caps/>
        </w:rPr>
        <w:id w:val="-1269238408"/>
        <w:docPartObj>
          <w:docPartGallery w:val="Cover Pages"/>
          <w:docPartUnique/>
        </w:docPartObj>
      </w:sdtPr>
      <w:sdtEndPr>
        <w:rPr>
          <w:rFonts w:ascii="Times New Roman" w:eastAsiaTheme="minorHAnsi" w:hAnsi="Times New Roman" w:cs="Times New Roman"/>
          <w:b/>
          <w:caps w:val="0"/>
          <w:u w:val="single"/>
        </w:rPr>
      </w:sdtEndPr>
      <w:sdtContent>
        <w:tbl>
          <w:tblPr>
            <w:tblW w:w="5000" w:type="pct"/>
            <w:jc w:val="center"/>
            <w:tblLook w:val="04A0" w:firstRow="1" w:lastRow="0" w:firstColumn="1" w:lastColumn="0" w:noHBand="0" w:noVBand="1"/>
          </w:tblPr>
          <w:tblGrid>
            <w:gridCol w:w="9236"/>
          </w:tblGrid>
          <w:tr w:rsidR="00FB4720" w:rsidRPr="003B5929" w14:paraId="55806238" w14:textId="77777777" w:rsidTr="00A23457">
            <w:trPr>
              <w:trHeight w:val="2880"/>
              <w:jc w:val="center"/>
            </w:trPr>
            <w:tc>
              <w:tcPr>
                <w:tcW w:w="5000" w:type="pct"/>
              </w:tcPr>
              <w:p w14:paraId="0739F533" w14:textId="77777777" w:rsidR="00FB4720" w:rsidRPr="003B5929" w:rsidRDefault="00FB4720" w:rsidP="00A23457">
                <w:pPr>
                  <w:pStyle w:val="NoSpacing"/>
                  <w:rPr>
                    <w:rFonts w:ascii="Arial" w:eastAsiaTheme="majorEastAsia" w:hAnsi="Arial" w:cs="Arial"/>
                    <w:caps/>
                  </w:rPr>
                </w:pPr>
              </w:p>
            </w:tc>
          </w:tr>
          <w:tr w:rsidR="00FB4720" w:rsidRPr="00883E1E" w14:paraId="21E40C36" w14:textId="77777777" w:rsidTr="00A23457">
            <w:trPr>
              <w:trHeight w:val="948"/>
              <w:jc w:val="center"/>
            </w:trPr>
            <w:tc>
              <w:tcPr>
                <w:tcW w:w="5000" w:type="pct"/>
                <w:tcBorders>
                  <w:bottom w:val="single" w:sz="4" w:space="0" w:color="4472C4" w:themeColor="accent1"/>
                </w:tcBorders>
                <w:vAlign w:val="center"/>
              </w:tcPr>
              <w:p w14:paraId="3944DD21" w14:textId="16C7B152" w:rsidR="00FB4720" w:rsidRPr="00883E1E" w:rsidRDefault="00FD1630" w:rsidP="00A23457">
                <w:pPr>
                  <w:pStyle w:val="NoSpacing"/>
                  <w:jc w:val="center"/>
                  <w:rPr>
                    <w:rFonts w:ascii="Aptos" w:hAnsi="Aptos" w:cs="Arial"/>
                    <w:b/>
                    <w:bCs/>
                    <w:sz w:val="56"/>
                    <w:szCs w:val="56"/>
                  </w:rPr>
                </w:pPr>
                <w:r w:rsidRPr="00883E1E">
                  <w:rPr>
                    <w:rFonts w:ascii="Aptos" w:hAnsi="Aptos" w:cs="Arial"/>
                    <w:b/>
                    <w:bCs/>
                    <w:sz w:val="56"/>
                    <w:szCs w:val="56"/>
                  </w:rPr>
                  <w:t>Practitioner</w:t>
                </w:r>
                <w:r w:rsidR="00FB4720" w:rsidRPr="00883E1E">
                  <w:rPr>
                    <w:rFonts w:ascii="Aptos" w:hAnsi="Aptos" w:cs="Arial"/>
                    <w:b/>
                    <w:bCs/>
                    <w:sz w:val="56"/>
                    <w:szCs w:val="56"/>
                  </w:rPr>
                  <w:t xml:space="preserve"> Learning</w:t>
                </w:r>
                <w:r w:rsidRPr="00883E1E">
                  <w:rPr>
                    <w:rFonts w:ascii="Aptos" w:hAnsi="Aptos" w:cs="Arial"/>
                    <w:b/>
                    <w:bCs/>
                    <w:sz w:val="56"/>
                    <w:szCs w:val="56"/>
                  </w:rPr>
                  <w:t xml:space="preserve"> Project</w:t>
                </w:r>
              </w:p>
            </w:tc>
          </w:tr>
          <w:tr w:rsidR="00FB4720" w:rsidRPr="00883E1E" w14:paraId="79D3D9E6" w14:textId="77777777" w:rsidTr="00A23457">
            <w:trPr>
              <w:trHeight w:val="720"/>
              <w:jc w:val="center"/>
            </w:trPr>
            <w:tc>
              <w:tcPr>
                <w:tcW w:w="5000" w:type="pct"/>
                <w:tcBorders>
                  <w:top w:val="single" w:sz="4" w:space="0" w:color="4472C4" w:themeColor="accent1"/>
                </w:tcBorders>
                <w:vAlign w:val="center"/>
              </w:tcPr>
              <w:p w14:paraId="44B5498F" w14:textId="77777777" w:rsidR="00FB4720" w:rsidRPr="00883E1E" w:rsidRDefault="00FB4720" w:rsidP="00A23457">
                <w:pPr>
                  <w:pStyle w:val="NoSpacing"/>
                  <w:jc w:val="center"/>
                  <w:rPr>
                    <w:rFonts w:ascii="Aptos" w:eastAsiaTheme="majorEastAsia" w:hAnsi="Aptos" w:cs="Arial"/>
                    <w:sz w:val="44"/>
                    <w:szCs w:val="44"/>
                  </w:rPr>
                </w:pPr>
              </w:p>
            </w:tc>
          </w:tr>
          <w:tr w:rsidR="00FB4720" w:rsidRPr="00883E1E" w14:paraId="7A29DC6A" w14:textId="77777777" w:rsidTr="00A23457">
            <w:trPr>
              <w:trHeight w:val="360"/>
              <w:jc w:val="center"/>
            </w:trPr>
            <w:tc>
              <w:tcPr>
                <w:tcW w:w="5000" w:type="pct"/>
                <w:vAlign w:val="center"/>
              </w:tcPr>
              <w:p w14:paraId="4F5B3C6C" w14:textId="77777777" w:rsidR="00FB4720" w:rsidRPr="00883E1E" w:rsidRDefault="00FB4720" w:rsidP="00A23457">
                <w:pPr>
                  <w:pStyle w:val="NoSpacing"/>
                  <w:rPr>
                    <w:rFonts w:ascii="Aptos" w:hAnsi="Aptos" w:cs="Arial"/>
                  </w:rPr>
                </w:pPr>
              </w:p>
            </w:tc>
          </w:tr>
        </w:tbl>
        <w:p w14:paraId="32F9BEE7" w14:textId="77777777" w:rsidR="00FB4720" w:rsidRPr="00883E1E" w:rsidRDefault="00FB4720" w:rsidP="00883E1E">
          <w:pPr>
            <w:spacing w:line="360" w:lineRule="auto"/>
            <w:rPr>
              <w:rFonts w:ascii="Aptos" w:hAnsi="Aptos" w:cs="Arial"/>
            </w:rPr>
          </w:pPr>
          <w:r w:rsidRPr="00883E1E">
            <w:rPr>
              <w:rFonts w:ascii="Aptos" w:hAnsi="Aptos" w:cs="Arial"/>
            </w:rPr>
            <w:t>Ethan Keeble</w:t>
          </w:r>
        </w:p>
        <w:p w14:paraId="321D6914" w14:textId="77777777" w:rsidR="00FB4720" w:rsidRPr="00883E1E" w:rsidRDefault="00FB4720" w:rsidP="00883E1E">
          <w:pPr>
            <w:spacing w:line="360" w:lineRule="auto"/>
            <w:rPr>
              <w:rFonts w:ascii="Aptos" w:hAnsi="Aptos" w:cs="Arial"/>
            </w:rPr>
          </w:pPr>
          <w:r w:rsidRPr="00883E1E">
            <w:rPr>
              <w:rFonts w:ascii="Aptos" w:hAnsi="Aptos" w:cs="Arial"/>
            </w:rPr>
            <w:t>Student number: 2405245</w:t>
          </w:r>
        </w:p>
        <w:p w14:paraId="2D54F0D8" w14:textId="77777777" w:rsidR="00FB4720" w:rsidRPr="00883E1E" w:rsidRDefault="00FB4720" w:rsidP="00883E1E">
          <w:pPr>
            <w:spacing w:line="360" w:lineRule="auto"/>
            <w:rPr>
              <w:rFonts w:ascii="Aptos" w:hAnsi="Aptos" w:cs="Arial"/>
            </w:rPr>
          </w:pPr>
          <w:r w:rsidRPr="00883E1E">
            <w:rPr>
              <w:rFonts w:ascii="Aptos" w:hAnsi="Aptos" w:cs="Arial"/>
            </w:rPr>
            <w:t>Course: Doctorate in Professional Practice (</w:t>
          </w:r>
          <w:proofErr w:type="spellStart"/>
          <w:r w:rsidRPr="00883E1E">
            <w:rPr>
              <w:rFonts w:ascii="Aptos" w:hAnsi="Aptos" w:cs="Arial"/>
            </w:rPr>
            <w:t>DProf</w:t>
          </w:r>
          <w:proofErr w:type="spellEnd"/>
          <w:r w:rsidRPr="00883E1E">
            <w:rPr>
              <w:rFonts w:ascii="Aptos" w:hAnsi="Aptos" w:cs="Arial"/>
            </w:rPr>
            <w:t>)</w:t>
          </w:r>
        </w:p>
        <w:p w14:paraId="2EA85A5F" w14:textId="47718644" w:rsidR="00FB4720" w:rsidRPr="00883E1E" w:rsidRDefault="00FB4720" w:rsidP="00883E1E">
          <w:pPr>
            <w:spacing w:line="360" w:lineRule="auto"/>
            <w:rPr>
              <w:rFonts w:ascii="Aptos" w:hAnsi="Aptos" w:cs="Arial"/>
            </w:rPr>
          </w:pPr>
          <w:r w:rsidRPr="00883E1E">
            <w:rPr>
              <w:rFonts w:ascii="Aptos" w:hAnsi="Aptos" w:cs="Arial"/>
            </w:rPr>
            <w:t>Module number: BMDP70</w:t>
          </w:r>
          <w:r w:rsidR="009F7CEF" w:rsidRPr="00883E1E">
            <w:rPr>
              <w:rFonts w:ascii="Aptos" w:hAnsi="Aptos" w:cs="Arial"/>
            </w:rPr>
            <w:t>02</w:t>
          </w:r>
        </w:p>
        <w:p w14:paraId="04ED48AE" w14:textId="772095C9" w:rsidR="00AA03B1" w:rsidRPr="00883E1E" w:rsidRDefault="00AA03B1" w:rsidP="00883E1E">
          <w:pPr>
            <w:spacing w:line="360" w:lineRule="auto"/>
            <w:rPr>
              <w:rFonts w:ascii="Aptos" w:hAnsi="Aptos" w:cs="Arial"/>
            </w:rPr>
          </w:pPr>
          <w:r w:rsidRPr="004E3E1A">
            <w:rPr>
              <w:rFonts w:ascii="Aptos" w:hAnsi="Aptos" w:cs="Arial"/>
            </w:rPr>
            <w:t>Word count:</w:t>
          </w:r>
          <w:r w:rsidR="004E3E1A">
            <w:rPr>
              <w:rFonts w:ascii="Aptos" w:hAnsi="Aptos" w:cs="Arial"/>
            </w:rPr>
            <w:t xml:space="preserve"> 6,375</w:t>
          </w:r>
          <w:r w:rsidRPr="00883E1E">
            <w:rPr>
              <w:rFonts w:ascii="Aptos" w:hAnsi="Aptos" w:cs="Arial"/>
            </w:rPr>
            <w:t xml:space="preserve"> </w:t>
          </w:r>
          <w:r w:rsidR="004602B4">
            <w:rPr>
              <w:rFonts w:ascii="Aptos" w:hAnsi="Aptos" w:cs="Arial"/>
            </w:rPr>
            <w:t>*</w:t>
          </w:r>
          <w:r w:rsidR="004602B4" w:rsidRPr="004602B4">
            <w:rPr>
              <w:rFonts w:ascii="Aptos" w:hAnsi="Aptos" w:cs="Arial"/>
              <w:i/>
              <w:iCs/>
            </w:rPr>
            <w:t>Excludes tables, charts</w:t>
          </w:r>
          <w:r w:rsidR="00B05B73">
            <w:rPr>
              <w:rFonts w:ascii="Aptos" w:hAnsi="Aptos" w:cs="Arial"/>
              <w:i/>
              <w:iCs/>
            </w:rPr>
            <w:t xml:space="preserve"> and </w:t>
          </w:r>
          <w:r w:rsidR="00B05B73" w:rsidRPr="00B05B73">
            <w:rPr>
              <w:rFonts w:ascii="Aptos" w:hAnsi="Aptos" w:cs="Arial"/>
              <w:i/>
              <w:iCs/>
            </w:rPr>
            <w:t>reference list,</w:t>
          </w:r>
        </w:p>
        <w:p w14:paraId="0B9FC86E" w14:textId="77777777" w:rsidR="00FB4720" w:rsidRPr="00F97E99" w:rsidRDefault="00FB4720" w:rsidP="00FB4720">
          <w:pPr>
            <w:rPr>
              <w:rFonts w:ascii="Times New Roman" w:hAnsi="Times New Roman" w:cs="Times New Roman"/>
            </w:rPr>
          </w:pPr>
        </w:p>
        <w:p w14:paraId="4755450B" w14:textId="77777777" w:rsidR="00FB4720" w:rsidRPr="00F97E99" w:rsidRDefault="00FB4720" w:rsidP="00FB4720">
          <w:pPr>
            <w:rPr>
              <w:rFonts w:ascii="Times New Roman" w:hAnsi="Times New Roman" w:cs="Times New Roman"/>
            </w:rPr>
          </w:pPr>
        </w:p>
        <w:tbl>
          <w:tblPr>
            <w:tblpPr w:leftFromText="187" w:rightFromText="187" w:horzAnchor="margin" w:tblpXSpec="center" w:tblpYSpec="bottom"/>
            <w:tblW w:w="5000" w:type="pct"/>
            <w:tblLook w:val="04A0" w:firstRow="1" w:lastRow="0" w:firstColumn="1" w:lastColumn="0" w:noHBand="0" w:noVBand="1"/>
          </w:tblPr>
          <w:tblGrid>
            <w:gridCol w:w="9236"/>
          </w:tblGrid>
          <w:tr w:rsidR="00FB4720" w:rsidRPr="00F97E99" w14:paraId="05F021C6" w14:textId="77777777" w:rsidTr="00A23457">
            <w:tc>
              <w:tcPr>
                <w:tcW w:w="5000" w:type="pct"/>
              </w:tcPr>
              <w:p w14:paraId="2D468885" w14:textId="77777777" w:rsidR="00FB4720" w:rsidRPr="00F97E99" w:rsidRDefault="00FB4720" w:rsidP="00A23457">
                <w:pPr>
                  <w:pStyle w:val="NoSpacing"/>
                  <w:rPr>
                    <w:rFonts w:ascii="Times New Roman" w:hAnsi="Times New Roman" w:cs="Times New Roman"/>
                  </w:rPr>
                </w:pPr>
              </w:p>
            </w:tc>
          </w:tr>
        </w:tbl>
        <w:p w14:paraId="684C5908" w14:textId="77777777" w:rsidR="00FB4720" w:rsidRPr="00F97E99" w:rsidRDefault="00FB4720" w:rsidP="00FB4720">
          <w:pPr>
            <w:rPr>
              <w:rFonts w:ascii="Times New Roman" w:hAnsi="Times New Roman" w:cs="Times New Roman"/>
            </w:rPr>
          </w:pPr>
        </w:p>
        <w:p w14:paraId="54007946" w14:textId="77777777" w:rsidR="00FB4720" w:rsidRPr="00F97E99" w:rsidRDefault="00FB4720" w:rsidP="00FB4720">
          <w:pPr>
            <w:rPr>
              <w:rFonts w:ascii="Times New Roman" w:hAnsi="Times New Roman" w:cs="Times New Roman"/>
              <w:b/>
              <w:u w:val="single"/>
            </w:rPr>
          </w:pPr>
          <w:r w:rsidRPr="00F97E99">
            <w:rPr>
              <w:rFonts w:ascii="Times New Roman" w:hAnsi="Times New Roman" w:cs="Times New Roman"/>
              <w:b/>
              <w:u w:val="single"/>
            </w:rPr>
            <w:br w:type="page"/>
          </w:r>
        </w:p>
      </w:sdtContent>
    </w:sdt>
    <w:p w14:paraId="56A2923B" w14:textId="77777777" w:rsidR="009B15B9" w:rsidRPr="00883E1E" w:rsidRDefault="00B349BD" w:rsidP="00FB4720">
      <w:pPr>
        <w:spacing w:line="360" w:lineRule="auto"/>
        <w:jc w:val="center"/>
        <w:rPr>
          <w:rFonts w:ascii="Aptos" w:hAnsi="Aptos" w:cs="Arial"/>
          <w:b/>
          <w:u w:val="single"/>
        </w:rPr>
      </w:pPr>
      <w:r w:rsidRPr="00883E1E">
        <w:rPr>
          <w:rFonts w:ascii="Aptos" w:hAnsi="Aptos" w:cs="Arial"/>
          <w:b/>
          <w:u w:val="single"/>
        </w:rPr>
        <w:lastRenderedPageBreak/>
        <w:t>Comp</w:t>
      </w:r>
      <w:r w:rsidR="0076088A" w:rsidRPr="00883E1E">
        <w:rPr>
          <w:rFonts w:ascii="Aptos" w:hAnsi="Aptos" w:cs="Arial"/>
          <w:b/>
          <w:u w:val="single"/>
        </w:rPr>
        <w:t>onent 1</w:t>
      </w:r>
      <w:r w:rsidR="009B15B9" w:rsidRPr="00883E1E">
        <w:rPr>
          <w:rFonts w:ascii="Aptos" w:hAnsi="Aptos" w:cs="Arial"/>
          <w:b/>
          <w:u w:val="single"/>
        </w:rPr>
        <w:t xml:space="preserve"> </w:t>
      </w:r>
    </w:p>
    <w:p w14:paraId="31394574" w14:textId="4E8EC82F" w:rsidR="00FB4720" w:rsidRPr="00883E1E" w:rsidRDefault="009B15B9" w:rsidP="00FB4720">
      <w:pPr>
        <w:spacing w:line="360" w:lineRule="auto"/>
        <w:jc w:val="center"/>
        <w:rPr>
          <w:rFonts w:ascii="Aptos" w:hAnsi="Aptos" w:cs="Arial"/>
          <w:b/>
          <w:u w:val="single"/>
        </w:rPr>
      </w:pPr>
      <w:r w:rsidRPr="00883E1E">
        <w:rPr>
          <w:rFonts w:ascii="Aptos" w:hAnsi="Aptos" w:cs="Arial"/>
          <w:b/>
          <w:u w:val="single"/>
        </w:rPr>
        <w:t>Systematic Literature Review</w:t>
      </w:r>
    </w:p>
    <w:p w14:paraId="7D2A3081" w14:textId="77777777" w:rsidR="00FB4720" w:rsidRPr="00883E1E" w:rsidRDefault="00FB4720" w:rsidP="00FB4720">
      <w:pPr>
        <w:spacing w:line="360" w:lineRule="auto"/>
        <w:rPr>
          <w:rFonts w:ascii="Aptos" w:hAnsi="Aptos" w:cs="Arial"/>
          <w:b/>
          <w:u w:val="single"/>
        </w:rPr>
      </w:pPr>
    </w:p>
    <w:p w14:paraId="5693BC00" w14:textId="77777777" w:rsidR="00FB4720" w:rsidRPr="00883E1E" w:rsidRDefault="00FB4720" w:rsidP="00FB4720">
      <w:pPr>
        <w:spacing w:line="360" w:lineRule="auto"/>
        <w:rPr>
          <w:rFonts w:ascii="Aptos" w:hAnsi="Aptos" w:cs="Arial"/>
          <w:b/>
        </w:rPr>
      </w:pPr>
      <w:r w:rsidRPr="00883E1E">
        <w:rPr>
          <w:rFonts w:ascii="Aptos" w:hAnsi="Aptos" w:cs="Arial"/>
          <w:b/>
        </w:rPr>
        <w:t>Contents</w:t>
      </w:r>
    </w:p>
    <w:p w14:paraId="7CA01EA4" w14:textId="77777777" w:rsidR="00FB4720" w:rsidRPr="00C83591" w:rsidRDefault="00FB4720" w:rsidP="00FB4720">
      <w:pPr>
        <w:spacing w:line="360" w:lineRule="auto"/>
        <w:ind w:left="7200"/>
        <w:jc w:val="center"/>
        <w:rPr>
          <w:rFonts w:ascii="Aptos" w:hAnsi="Aptos" w:cs="Arial"/>
        </w:rPr>
      </w:pPr>
      <w:r w:rsidRPr="00C83591">
        <w:rPr>
          <w:rFonts w:ascii="Aptos" w:hAnsi="Aptos" w:cs="Arial"/>
        </w:rPr>
        <w:t>Page(s)</w:t>
      </w:r>
    </w:p>
    <w:p w14:paraId="25C48732" w14:textId="3AE5DC78" w:rsidR="00FB4720" w:rsidRPr="00C83591" w:rsidRDefault="0076088A" w:rsidP="00FB4720">
      <w:pPr>
        <w:spacing w:line="360" w:lineRule="auto"/>
        <w:rPr>
          <w:rFonts w:ascii="Aptos" w:hAnsi="Aptos" w:cs="Arial"/>
        </w:rPr>
      </w:pPr>
      <w:r w:rsidRPr="00C83591">
        <w:rPr>
          <w:rFonts w:ascii="Aptos" w:hAnsi="Aptos" w:cs="Arial"/>
        </w:rPr>
        <w:t>Background</w:t>
      </w:r>
      <w:r w:rsidRPr="00C83591">
        <w:rPr>
          <w:rFonts w:ascii="Aptos" w:hAnsi="Aptos" w:cs="Arial"/>
        </w:rPr>
        <w:tab/>
      </w:r>
      <w:r w:rsidR="00FB4720" w:rsidRPr="00C83591">
        <w:rPr>
          <w:rFonts w:ascii="Aptos" w:hAnsi="Aptos" w:cs="Arial"/>
        </w:rPr>
        <w:t xml:space="preserve"> </w:t>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t xml:space="preserve">02 - </w:t>
      </w:r>
      <w:r w:rsidR="00C83591" w:rsidRPr="00C83591">
        <w:rPr>
          <w:rFonts w:ascii="Aptos" w:hAnsi="Aptos" w:cs="Arial"/>
        </w:rPr>
        <w:t>05</w:t>
      </w:r>
    </w:p>
    <w:p w14:paraId="7F834853" w14:textId="357183D9" w:rsidR="00FB4720" w:rsidRPr="00C83591" w:rsidRDefault="0076088A" w:rsidP="00FB4720">
      <w:pPr>
        <w:spacing w:line="360" w:lineRule="auto"/>
        <w:rPr>
          <w:rFonts w:ascii="Aptos" w:hAnsi="Aptos" w:cs="Arial"/>
        </w:rPr>
      </w:pPr>
      <w:r w:rsidRPr="00C83591">
        <w:rPr>
          <w:rFonts w:ascii="Aptos" w:hAnsi="Aptos" w:cs="Arial"/>
        </w:rPr>
        <w:t>Methods</w:t>
      </w:r>
      <w:r w:rsidR="00FB4720" w:rsidRPr="00C83591">
        <w:rPr>
          <w:rFonts w:ascii="Aptos" w:hAnsi="Aptos" w:cs="Arial"/>
        </w:rPr>
        <w:t xml:space="preserve"> </w:t>
      </w:r>
      <w:r w:rsidR="00FB4720" w:rsidRPr="00C83591">
        <w:rPr>
          <w:rFonts w:ascii="Aptos" w:hAnsi="Aptos" w:cs="Arial"/>
        </w:rPr>
        <w:tab/>
      </w:r>
      <w:r w:rsidR="00FB4720" w:rsidRPr="00C83591">
        <w:rPr>
          <w:rFonts w:ascii="Aptos" w:hAnsi="Aptos" w:cs="Arial"/>
        </w:rPr>
        <w:tab/>
      </w:r>
      <w:r w:rsidR="009B15B9"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C83591" w:rsidRPr="00C83591">
        <w:rPr>
          <w:rFonts w:ascii="Aptos" w:hAnsi="Aptos" w:cs="Arial"/>
        </w:rPr>
        <w:t xml:space="preserve">06 </w:t>
      </w:r>
      <w:r w:rsidR="00FB4720" w:rsidRPr="00C83591">
        <w:rPr>
          <w:rFonts w:ascii="Aptos" w:hAnsi="Aptos" w:cs="Arial"/>
        </w:rPr>
        <w:t xml:space="preserve">- </w:t>
      </w:r>
      <w:r w:rsidR="00C83591" w:rsidRPr="00C83591">
        <w:rPr>
          <w:rFonts w:ascii="Aptos" w:hAnsi="Aptos" w:cs="Arial"/>
        </w:rPr>
        <w:t>09</w:t>
      </w:r>
    </w:p>
    <w:p w14:paraId="6A7A9D13" w14:textId="30B63EAB" w:rsidR="00FB4720" w:rsidRPr="00C83591" w:rsidRDefault="0076088A" w:rsidP="00FB4720">
      <w:pPr>
        <w:spacing w:line="360" w:lineRule="auto"/>
        <w:rPr>
          <w:rFonts w:ascii="Aptos" w:hAnsi="Aptos" w:cs="Arial"/>
        </w:rPr>
      </w:pPr>
      <w:r w:rsidRPr="00C83591">
        <w:rPr>
          <w:rFonts w:ascii="Aptos" w:hAnsi="Aptos" w:cs="Arial"/>
        </w:rPr>
        <w:t>Results</w:t>
      </w:r>
      <w:r w:rsidR="00FB4720" w:rsidRPr="00C83591">
        <w:rPr>
          <w:rFonts w:ascii="Aptos" w:hAnsi="Aptos" w:cs="Arial"/>
        </w:rPr>
        <w:t xml:space="preserve"> </w:t>
      </w:r>
      <w:r w:rsidR="00FB4720" w:rsidRPr="00C83591">
        <w:rPr>
          <w:rFonts w:ascii="Aptos" w:hAnsi="Aptos" w:cs="Arial"/>
        </w:rPr>
        <w:tab/>
      </w:r>
      <w:r w:rsidR="00FB4720" w:rsidRPr="00C83591">
        <w:rPr>
          <w:rFonts w:ascii="Aptos" w:hAnsi="Aptos" w:cs="Arial"/>
        </w:rPr>
        <w:tab/>
      </w:r>
      <w:r w:rsidR="009B15B9"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C83591" w:rsidRPr="00C83591">
        <w:rPr>
          <w:rFonts w:ascii="Aptos" w:hAnsi="Aptos" w:cs="Arial"/>
        </w:rPr>
        <w:t>10</w:t>
      </w:r>
      <w:r w:rsidR="00FB4720" w:rsidRPr="00C83591">
        <w:rPr>
          <w:rFonts w:ascii="Aptos" w:hAnsi="Aptos" w:cs="Arial"/>
        </w:rPr>
        <w:t xml:space="preserve"> - </w:t>
      </w:r>
      <w:r w:rsidR="00C83591" w:rsidRPr="00C83591">
        <w:rPr>
          <w:rFonts w:ascii="Aptos" w:hAnsi="Aptos" w:cs="Arial"/>
        </w:rPr>
        <w:t>14</w:t>
      </w:r>
    </w:p>
    <w:p w14:paraId="7CE8C4BB" w14:textId="225462A1" w:rsidR="00FB4720" w:rsidRPr="00C83591" w:rsidRDefault="0076088A" w:rsidP="00FB4720">
      <w:pPr>
        <w:spacing w:line="360" w:lineRule="auto"/>
        <w:rPr>
          <w:rFonts w:ascii="Aptos" w:hAnsi="Aptos" w:cs="Arial"/>
        </w:rPr>
      </w:pPr>
      <w:r w:rsidRPr="00C83591">
        <w:rPr>
          <w:rFonts w:ascii="Aptos" w:hAnsi="Aptos" w:cs="Arial"/>
        </w:rPr>
        <w:t>Quality Assessment &amp; Thematic Synthesis</w:t>
      </w:r>
      <w:r w:rsidR="00FB4720" w:rsidRPr="00C83591">
        <w:rPr>
          <w:rFonts w:ascii="Aptos" w:hAnsi="Aptos" w:cs="Arial"/>
        </w:rPr>
        <w:t xml:space="preserve"> </w:t>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C83591" w:rsidRPr="00C83591">
        <w:rPr>
          <w:rFonts w:ascii="Aptos" w:hAnsi="Aptos" w:cs="Arial"/>
        </w:rPr>
        <w:t>15</w:t>
      </w:r>
      <w:r w:rsidR="00FB4720" w:rsidRPr="00C83591">
        <w:rPr>
          <w:rFonts w:ascii="Aptos" w:hAnsi="Aptos" w:cs="Arial"/>
        </w:rPr>
        <w:t xml:space="preserve"> - </w:t>
      </w:r>
      <w:r w:rsidR="00C83591" w:rsidRPr="00C83591">
        <w:rPr>
          <w:rFonts w:ascii="Aptos" w:hAnsi="Aptos" w:cs="Arial"/>
        </w:rPr>
        <w:t>22</w:t>
      </w:r>
    </w:p>
    <w:p w14:paraId="08D02A2E" w14:textId="2B4D2585" w:rsidR="00FB4720" w:rsidRPr="00C83591" w:rsidRDefault="009B15B9" w:rsidP="00FB4720">
      <w:pPr>
        <w:spacing w:line="360" w:lineRule="auto"/>
        <w:rPr>
          <w:rFonts w:ascii="Aptos" w:hAnsi="Aptos" w:cs="Arial"/>
        </w:rPr>
      </w:pPr>
      <w:r w:rsidRPr="00C83591">
        <w:rPr>
          <w:rFonts w:ascii="Aptos" w:hAnsi="Aptos" w:cs="Arial"/>
        </w:rPr>
        <w:t>Discussion &amp; Conclusion</w:t>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FB4720" w:rsidRPr="00C83591">
        <w:rPr>
          <w:rFonts w:ascii="Aptos" w:hAnsi="Aptos" w:cs="Arial"/>
        </w:rPr>
        <w:tab/>
      </w:r>
      <w:r w:rsidR="00C83591" w:rsidRPr="00C83591">
        <w:rPr>
          <w:rFonts w:ascii="Aptos" w:hAnsi="Aptos" w:cs="Arial"/>
        </w:rPr>
        <w:t>23</w:t>
      </w:r>
      <w:r w:rsidR="00FB4720" w:rsidRPr="00C83591">
        <w:rPr>
          <w:rFonts w:ascii="Aptos" w:hAnsi="Aptos" w:cs="Arial"/>
        </w:rPr>
        <w:t xml:space="preserve"> - </w:t>
      </w:r>
      <w:r w:rsidR="00C83591" w:rsidRPr="00C83591">
        <w:rPr>
          <w:rFonts w:ascii="Aptos" w:hAnsi="Aptos" w:cs="Arial"/>
        </w:rPr>
        <w:t>26</w:t>
      </w:r>
    </w:p>
    <w:p w14:paraId="7A0E5727" w14:textId="3B66456F" w:rsidR="002713FE" w:rsidRPr="00883E1E" w:rsidRDefault="00C83591" w:rsidP="002713FE">
      <w:pPr>
        <w:spacing w:line="360" w:lineRule="auto"/>
        <w:rPr>
          <w:rFonts w:ascii="Aptos" w:hAnsi="Aptos" w:cs="Arial"/>
        </w:rPr>
      </w:pPr>
      <w:r w:rsidRPr="00C83591">
        <w:rPr>
          <w:rFonts w:ascii="Aptos" w:hAnsi="Aptos" w:cs="Arial"/>
        </w:rPr>
        <w:t>References</w:t>
      </w:r>
      <w:r w:rsidRPr="00C83591">
        <w:rPr>
          <w:rFonts w:ascii="Aptos" w:hAnsi="Aptos" w:cs="Arial"/>
        </w:rPr>
        <w:tab/>
      </w:r>
      <w:r w:rsidRPr="00C83591">
        <w:rPr>
          <w:rFonts w:ascii="Aptos" w:hAnsi="Aptos" w:cs="Arial"/>
        </w:rPr>
        <w:tab/>
      </w:r>
      <w:r w:rsidR="002713FE" w:rsidRPr="00C83591">
        <w:rPr>
          <w:rFonts w:ascii="Aptos" w:hAnsi="Aptos" w:cs="Arial"/>
        </w:rPr>
        <w:tab/>
      </w:r>
      <w:r w:rsidR="002713FE" w:rsidRPr="00C83591">
        <w:rPr>
          <w:rFonts w:ascii="Aptos" w:hAnsi="Aptos" w:cs="Arial"/>
        </w:rPr>
        <w:tab/>
      </w:r>
      <w:r w:rsidR="002713FE" w:rsidRPr="00C83591">
        <w:rPr>
          <w:rFonts w:ascii="Aptos" w:hAnsi="Aptos" w:cs="Arial"/>
        </w:rPr>
        <w:tab/>
      </w:r>
      <w:r w:rsidR="002713FE" w:rsidRPr="00C83591">
        <w:rPr>
          <w:rFonts w:ascii="Aptos" w:hAnsi="Aptos" w:cs="Arial"/>
        </w:rPr>
        <w:tab/>
      </w:r>
      <w:r w:rsidR="002713FE" w:rsidRPr="00C83591">
        <w:rPr>
          <w:rFonts w:ascii="Aptos" w:hAnsi="Aptos" w:cs="Arial"/>
        </w:rPr>
        <w:tab/>
      </w:r>
      <w:r w:rsidR="002713FE" w:rsidRPr="00C83591">
        <w:rPr>
          <w:rFonts w:ascii="Aptos" w:hAnsi="Aptos" w:cs="Arial"/>
        </w:rPr>
        <w:tab/>
      </w:r>
      <w:r w:rsidR="002713FE" w:rsidRPr="00C83591">
        <w:rPr>
          <w:rFonts w:ascii="Aptos" w:hAnsi="Aptos" w:cs="Arial"/>
        </w:rPr>
        <w:tab/>
      </w:r>
      <w:r w:rsidR="002713FE" w:rsidRPr="00C83591">
        <w:rPr>
          <w:rFonts w:ascii="Aptos" w:hAnsi="Aptos" w:cs="Arial"/>
        </w:rPr>
        <w:tab/>
      </w:r>
      <w:r w:rsidRPr="00C83591">
        <w:rPr>
          <w:rFonts w:ascii="Aptos" w:hAnsi="Aptos" w:cs="Arial"/>
        </w:rPr>
        <w:t>27</w:t>
      </w:r>
      <w:r w:rsidR="002713FE" w:rsidRPr="00C83591">
        <w:rPr>
          <w:rFonts w:ascii="Aptos" w:hAnsi="Aptos" w:cs="Arial"/>
        </w:rPr>
        <w:t xml:space="preserve"> - 3</w:t>
      </w:r>
      <w:r w:rsidRPr="00C83591">
        <w:rPr>
          <w:rFonts w:ascii="Aptos" w:hAnsi="Aptos" w:cs="Arial"/>
        </w:rPr>
        <w:t>4</w:t>
      </w:r>
    </w:p>
    <w:p w14:paraId="34EEDE15" w14:textId="77777777" w:rsidR="00FB4720" w:rsidRPr="00883E1E" w:rsidRDefault="00FB4720" w:rsidP="00FB4720">
      <w:pPr>
        <w:spacing w:line="360" w:lineRule="auto"/>
        <w:rPr>
          <w:rFonts w:ascii="Aptos" w:hAnsi="Aptos" w:cs="Times New Roman"/>
        </w:rPr>
      </w:pPr>
    </w:p>
    <w:p w14:paraId="4ACAAE62" w14:textId="77777777" w:rsidR="00FB4720" w:rsidRPr="00883E1E" w:rsidRDefault="00FB4720" w:rsidP="00FB4720">
      <w:pPr>
        <w:spacing w:line="360" w:lineRule="auto"/>
        <w:rPr>
          <w:rFonts w:ascii="Aptos" w:hAnsi="Aptos" w:cs="Times New Roman"/>
        </w:rPr>
      </w:pPr>
    </w:p>
    <w:p w14:paraId="5C90CEE0" w14:textId="77777777" w:rsidR="00FB4720" w:rsidRPr="00883E1E" w:rsidRDefault="00FB4720" w:rsidP="00FB4720">
      <w:pPr>
        <w:spacing w:line="360" w:lineRule="auto"/>
        <w:rPr>
          <w:rFonts w:ascii="Aptos" w:hAnsi="Aptos" w:cs="Times New Roman"/>
        </w:rPr>
      </w:pPr>
    </w:p>
    <w:p w14:paraId="3A5D4915" w14:textId="77777777" w:rsidR="00FB4720" w:rsidRPr="00883E1E" w:rsidRDefault="00FB4720" w:rsidP="00FB4720">
      <w:pPr>
        <w:spacing w:line="360" w:lineRule="auto"/>
        <w:rPr>
          <w:rFonts w:ascii="Aptos" w:hAnsi="Aptos" w:cs="Times New Roman"/>
        </w:rPr>
      </w:pPr>
    </w:p>
    <w:p w14:paraId="27C97F13" w14:textId="77777777" w:rsidR="00FB4720" w:rsidRPr="00883E1E" w:rsidRDefault="00FB4720" w:rsidP="00FB4720">
      <w:pPr>
        <w:spacing w:line="360" w:lineRule="auto"/>
        <w:rPr>
          <w:rFonts w:ascii="Aptos" w:hAnsi="Aptos" w:cs="Times New Roman"/>
        </w:rPr>
      </w:pPr>
    </w:p>
    <w:p w14:paraId="781CCA93" w14:textId="77777777" w:rsidR="00FB4720" w:rsidRPr="00883E1E" w:rsidRDefault="00FB4720" w:rsidP="00FB4720">
      <w:pPr>
        <w:spacing w:line="360" w:lineRule="auto"/>
        <w:rPr>
          <w:rFonts w:ascii="Aptos" w:hAnsi="Aptos" w:cs="Times New Roman"/>
        </w:rPr>
      </w:pPr>
    </w:p>
    <w:p w14:paraId="03945EF8" w14:textId="77777777" w:rsidR="00FB4720" w:rsidRPr="00883E1E" w:rsidRDefault="00FB4720" w:rsidP="00FB4720">
      <w:pPr>
        <w:spacing w:line="360" w:lineRule="auto"/>
        <w:rPr>
          <w:rFonts w:ascii="Aptos" w:hAnsi="Aptos" w:cs="Times New Roman"/>
        </w:rPr>
      </w:pPr>
    </w:p>
    <w:p w14:paraId="6E0C036B" w14:textId="77777777" w:rsidR="00FB4720" w:rsidRPr="00883E1E" w:rsidRDefault="00FB4720" w:rsidP="00FB4720">
      <w:pPr>
        <w:spacing w:line="360" w:lineRule="auto"/>
        <w:rPr>
          <w:rFonts w:ascii="Aptos" w:hAnsi="Aptos" w:cs="Times New Roman"/>
        </w:rPr>
      </w:pPr>
    </w:p>
    <w:p w14:paraId="5DEC09F8" w14:textId="77777777" w:rsidR="00FB4720" w:rsidRPr="00883E1E" w:rsidRDefault="00FB4720" w:rsidP="00FB4720">
      <w:pPr>
        <w:spacing w:line="360" w:lineRule="auto"/>
        <w:rPr>
          <w:rFonts w:ascii="Aptos" w:hAnsi="Aptos" w:cs="Times New Roman"/>
        </w:rPr>
      </w:pPr>
    </w:p>
    <w:p w14:paraId="434750BA" w14:textId="77777777" w:rsidR="00FB4720" w:rsidRPr="00883E1E" w:rsidRDefault="00FB4720" w:rsidP="00FB4720">
      <w:pPr>
        <w:spacing w:line="360" w:lineRule="auto"/>
        <w:rPr>
          <w:rFonts w:ascii="Aptos" w:hAnsi="Aptos" w:cs="Times New Roman"/>
        </w:rPr>
      </w:pPr>
    </w:p>
    <w:p w14:paraId="21F0BD0C" w14:textId="77777777" w:rsidR="00FB4720" w:rsidRPr="00883E1E" w:rsidRDefault="00FB4720" w:rsidP="00FB4720">
      <w:pPr>
        <w:spacing w:line="360" w:lineRule="auto"/>
        <w:rPr>
          <w:rFonts w:ascii="Aptos" w:hAnsi="Aptos" w:cs="Times New Roman"/>
        </w:rPr>
      </w:pPr>
    </w:p>
    <w:p w14:paraId="2B914828" w14:textId="77777777" w:rsidR="00FB4720" w:rsidRPr="00883E1E" w:rsidRDefault="00FB4720" w:rsidP="00FB4720">
      <w:pPr>
        <w:spacing w:line="360" w:lineRule="auto"/>
        <w:rPr>
          <w:rFonts w:ascii="Aptos" w:hAnsi="Aptos" w:cs="Times New Roman"/>
        </w:rPr>
      </w:pPr>
    </w:p>
    <w:p w14:paraId="7F89F55A" w14:textId="77777777" w:rsidR="00FB4720" w:rsidRPr="00883E1E" w:rsidRDefault="00FB4720" w:rsidP="00FB4720">
      <w:pPr>
        <w:spacing w:line="360" w:lineRule="auto"/>
        <w:rPr>
          <w:rFonts w:ascii="Aptos" w:hAnsi="Aptos" w:cs="Times New Roman"/>
        </w:rPr>
      </w:pPr>
    </w:p>
    <w:p w14:paraId="457B8541" w14:textId="77777777" w:rsidR="00FB4720" w:rsidRPr="00883E1E" w:rsidRDefault="00FB4720" w:rsidP="009C772A">
      <w:pPr>
        <w:spacing w:line="276" w:lineRule="auto"/>
        <w:jc w:val="center"/>
        <w:rPr>
          <w:rFonts w:ascii="Aptos" w:hAnsi="Aptos" w:cs="Heebo"/>
          <w:b/>
          <w:bCs/>
          <w:color w:val="212529"/>
          <w:shd w:val="clear" w:color="auto" w:fill="FFFFFF"/>
        </w:rPr>
      </w:pPr>
    </w:p>
    <w:p w14:paraId="47E6706E" w14:textId="77777777" w:rsidR="00FB4720" w:rsidRPr="00883E1E" w:rsidRDefault="00FB4720" w:rsidP="009C772A">
      <w:pPr>
        <w:spacing w:line="276" w:lineRule="auto"/>
        <w:jc w:val="center"/>
        <w:rPr>
          <w:rFonts w:ascii="Aptos" w:hAnsi="Aptos" w:cs="Heebo"/>
          <w:b/>
          <w:bCs/>
          <w:color w:val="212529"/>
          <w:shd w:val="clear" w:color="auto" w:fill="FFFFFF"/>
        </w:rPr>
      </w:pPr>
    </w:p>
    <w:p w14:paraId="7722F7B5" w14:textId="77777777" w:rsidR="00FB4720" w:rsidRPr="00883E1E" w:rsidRDefault="00FB4720" w:rsidP="009C772A">
      <w:pPr>
        <w:spacing w:line="276" w:lineRule="auto"/>
        <w:jc w:val="center"/>
        <w:rPr>
          <w:rFonts w:ascii="Aptos" w:hAnsi="Aptos" w:cs="Heebo"/>
          <w:b/>
          <w:bCs/>
          <w:color w:val="212529"/>
          <w:shd w:val="clear" w:color="auto" w:fill="FFFFFF"/>
        </w:rPr>
      </w:pPr>
    </w:p>
    <w:p w14:paraId="0E9E583E" w14:textId="77777777" w:rsidR="00FB4720" w:rsidRPr="00883E1E" w:rsidRDefault="00FB4720" w:rsidP="009C772A">
      <w:pPr>
        <w:spacing w:line="276" w:lineRule="auto"/>
        <w:jc w:val="center"/>
        <w:rPr>
          <w:rFonts w:ascii="Aptos" w:hAnsi="Aptos" w:cs="Heebo"/>
          <w:b/>
          <w:bCs/>
          <w:color w:val="212529"/>
          <w:shd w:val="clear" w:color="auto" w:fill="FFFFFF"/>
        </w:rPr>
      </w:pPr>
    </w:p>
    <w:p w14:paraId="3D17E60C" w14:textId="77777777" w:rsidR="00FB4720" w:rsidRPr="00883E1E" w:rsidRDefault="00FB4720" w:rsidP="009C772A">
      <w:pPr>
        <w:spacing w:line="276" w:lineRule="auto"/>
        <w:jc w:val="center"/>
        <w:rPr>
          <w:rFonts w:ascii="Aptos" w:hAnsi="Aptos" w:cs="Heebo"/>
          <w:b/>
          <w:bCs/>
          <w:color w:val="212529"/>
          <w:shd w:val="clear" w:color="auto" w:fill="FFFFFF"/>
        </w:rPr>
      </w:pPr>
    </w:p>
    <w:p w14:paraId="034491C3" w14:textId="77777777" w:rsidR="00FB4720" w:rsidRPr="00883E1E" w:rsidRDefault="00FB4720" w:rsidP="002713FE">
      <w:pPr>
        <w:spacing w:line="276" w:lineRule="auto"/>
        <w:rPr>
          <w:rFonts w:ascii="Aptos" w:hAnsi="Aptos" w:cs="Heebo"/>
          <w:b/>
          <w:bCs/>
          <w:color w:val="212529"/>
          <w:shd w:val="clear" w:color="auto" w:fill="FFFFFF"/>
        </w:rPr>
      </w:pPr>
    </w:p>
    <w:p w14:paraId="12247FC2" w14:textId="77777777" w:rsidR="00FB4720" w:rsidRPr="00883E1E" w:rsidRDefault="00FB4720" w:rsidP="009C772A">
      <w:pPr>
        <w:spacing w:line="276" w:lineRule="auto"/>
        <w:jc w:val="center"/>
        <w:rPr>
          <w:rFonts w:ascii="Aptos" w:hAnsi="Aptos" w:cs="Heebo"/>
          <w:b/>
          <w:bCs/>
          <w:color w:val="212529"/>
          <w:shd w:val="clear" w:color="auto" w:fill="FFFFFF"/>
        </w:rPr>
      </w:pPr>
    </w:p>
    <w:p w14:paraId="1832B2DF" w14:textId="77777777" w:rsidR="00886B54" w:rsidRDefault="00886B54" w:rsidP="009C772A">
      <w:pPr>
        <w:spacing w:line="276" w:lineRule="auto"/>
        <w:jc w:val="center"/>
        <w:rPr>
          <w:rFonts w:ascii="Aptos" w:hAnsi="Aptos" w:cs="Heebo"/>
          <w:b/>
          <w:bCs/>
          <w:color w:val="212529"/>
          <w:shd w:val="clear" w:color="auto" w:fill="FFFFFF"/>
        </w:rPr>
      </w:pPr>
    </w:p>
    <w:p w14:paraId="6C04D393" w14:textId="77777777" w:rsidR="00886B54" w:rsidRPr="00883E1E" w:rsidRDefault="00886B54" w:rsidP="009C772A">
      <w:pPr>
        <w:spacing w:line="276" w:lineRule="auto"/>
        <w:jc w:val="center"/>
        <w:rPr>
          <w:rFonts w:ascii="Aptos" w:hAnsi="Aptos" w:cs="Heebo"/>
          <w:b/>
          <w:bCs/>
          <w:color w:val="212529"/>
          <w:shd w:val="clear" w:color="auto" w:fill="FFFFFF"/>
        </w:rPr>
      </w:pPr>
    </w:p>
    <w:p w14:paraId="5B7B22CF" w14:textId="77777777" w:rsidR="00FB4720" w:rsidRPr="00883E1E" w:rsidRDefault="00FB4720" w:rsidP="009C772A">
      <w:pPr>
        <w:spacing w:line="276" w:lineRule="auto"/>
        <w:jc w:val="center"/>
        <w:rPr>
          <w:rFonts w:ascii="Aptos" w:hAnsi="Aptos" w:cs="Heebo"/>
          <w:b/>
          <w:bCs/>
          <w:color w:val="212529"/>
          <w:shd w:val="clear" w:color="auto" w:fill="FFFFFF"/>
        </w:rPr>
      </w:pPr>
    </w:p>
    <w:p w14:paraId="5A7A8129" w14:textId="6C357FF7" w:rsidR="00B435F5" w:rsidRPr="00883E1E" w:rsidRDefault="00E875ED" w:rsidP="009C772A">
      <w:pPr>
        <w:spacing w:line="276" w:lineRule="auto"/>
        <w:jc w:val="center"/>
        <w:rPr>
          <w:rFonts w:ascii="Aptos" w:hAnsi="Aptos" w:cs="Arial"/>
          <w:b/>
          <w:bCs/>
          <w:color w:val="212529"/>
          <w:shd w:val="clear" w:color="auto" w:fill="FFFFFF"/>
        </w:rPr>
      </w:pPr>
      <w:r w:rsidRPr="00883E1E">
        <w:rPr>
          <w:rFonts w:ascii="Aptos" w:hAnsi="Aptos" w:cs="Arial"/>
          <w:b/>
          <w:bCs/>
          <w:color w:val="212529"/>
          <w:shd w:val="clear" w:color="auto" w:fill="FFFFFF"/>
        </w:rPr>
        <w:lastRenderedPageBreak/>
        <w:t xml:space="preserve">DOES LANGUAGE USED IN CHILD AND ADOLESCENT MENTAL HEALTH AND SOCIAL CARE INFLUENCE SERVICE USERS' WELLBEING AND HEALTH-RELATED INEQUALITIES? A </w:t>
      </w:r>
      <w:bookmarkStart w:id="0" w:name="_Hlk204688601"/>
      <w:r w:rsidRPr="00883E1E">
        <w:rPr>
          <w:rFonts w:ascii="Aptos" w:hAnsi="Aptos" w:cs="Arial"/>
          <w:b/>
          <w:bCs/>
          <w:color w:val="212529"/>
          <w:shd w:val="clear" w:color="auto" w:fill="FFFFFF"/>
        </w:rPr>
        <w:t>SYSTEMATIC REVIEW</w:t>
      </w:r>
      <w:r w:rsidR="00022572" w:rsidRPr="00883E1E">
        <w:rPr>
          <w:rFonts w:ascii="Aptos" w:hAnsi="Aptos" w:cs="Arial"/>
          <w:b/>
          <w:bCs/>
          <w:color w:val="212529"/>
          <w:shd w:val="clear" w:color="auto" w:fill="FFFFFF"/>
        </w:rPr>
        <w:t xml:space="preserve"> </w:t>
      </w:r>
      <w:bookmarkEnd w:id="0"/>
    </w:p>
    <w:p w14:paraId="64DD36FC" w14:textId="15934368" w:rsidR="00C52F32" w:rsidRPr="00883E1E" w:rsidRDefault="00C52F32" w:rsidP="009C772A">
      <w:pPr>
        <w:spacing w:line="276" w:lineRule="auto"/>
        <w:jc w:val="both"/>
        <w:rPr>
          <w:rFonts w:ascii="Aptos" w:hAnsi="Aptos" w:cs="Arial"/>
          <w:color w:val="212529"/>
          <w:shd w:val="clear" w:color="auto" w:fill="FFFFFF"/>
        </w:rPr>
      </w:pPr>
    </w:p>
    <w:p w14:paraId="4D8DA8CC" w14:textId="5675EBA3" w:rsidR="00C52F32" w:rsidRPr="008D638B" w:rsidRDefault="00E41F01" w:rsidP="008D638B">
      <w:pPr>
        <w:spacing w:line="360" w:lineRule="auto"/>
        <w:jc w:val="both"/>
        <w:rPr>
          <w:rFonts w:ascii="Aptos" w:hAnsi="Aptos" w:cs="Arial"/>
          <w:u w:val="single"/>
        </w:rPr>
      </w:pPr>
      <w:r w:rsidRPr="008D638B">
        <w:rPr>
          <w:rFonts w:ascii="Aptos" w:hAnsi="Aptos" w:cs="Arial"/>
          <w:u w:val="single"/>
        </w:rPr>
        <w:t>Background</w:t>
      </w:r>
    </w:p>
    <w:p w14:paraId="01A0BBF5" w14:textId="3FBB1D61" w:rsidR="00E41F01" w:rsidRPr="008D638B" w:rsidRDefault="00E41F01" w:rsidP="008D638B">
      <w:pPr>
        <w:spacing w:line="360" w:lineRule="auto"/>
        <w:jc w:val="both"/>
        <w:rPr>
          <w:rFonts w:ascii="Aptos" w:hAnsi="Aptos" w:cs="Arial"/>
        </w:rPr>
      </w:pPr>
    </w:p>
    <w:p w14:paraId="0862DA79" w14:textId="16E31C80" w:rsidR="00E41F01" w:rsidRPr="008D638B" w:rsidRDefault="00E41F01" w:rsidP="008D638B">
      <w:pPr>
        <w:spacing w:line="360" w:lineRule="auto"/>
        <w:jc w:val="both"/>
        <w:rPr>
          <w:rFonts w:ascii="Aptos" w:hAnsi="Aptos" w:cs="Arial"/>
        </w:rPr>
      </w:pPr>
      <w:r w:rsidRPr="008D638B">
        <w:rPr>
          <w:rFonts w:ascii="Aptos" w:hAnsi="Aptos" w:cs="Arial"/>
        </w:rPr>
        <w:t xml:space="preserve">This research aims to explore the influence of language conveyed by mental health and social care providers upon the wellbeing and inequalities encountered by children and adolescents. The context and rationale for the review emerges from the content discussed in this background chapter. </w:t>
      </w:r>
    </w:p>
    <w:p w14:paraId="452536FB" w14:textId="67FA11DA" w:rsidR="00E41F01" w:rsidRPr="008D638B" w:rsidRDefault="00E41F01" w:rsidP="008D638B">
      <w:pPr>
        <w:spacing w:line="360" w:lineRule="auto"/>
        <w:jc w:val="both"/>
        <w:rPr>
          <w:rFonts w:ascii="Aptos" w:hAnsi="Aptos"/>
        </w:rPr>
      </w:pPr>
    </w:p>
    <w:p w14:paraId="3F691EDC" w14:textId="77777777" w:rsidR="004A28F1" w:rsidRPr="008D638B" w:rsidRDefault="004A28F1" w:rsidP="008D638B">
      <w:pPr>
        <w:spacing w:line="360" w:lineRule="auto"/>
        <w:jc w:val="both"/>
        <w:rPr>
          <w:rFonts w:ascii="Aptos" w:hAnsi="Aptos" w:cs="Heebo"/>
          <w:shd w:val="clear" w:color="auto" w:fill="FFFFFF"/>
        </w:rPr>
      </w:pPr>
      <w:r w:rsidRPr="008D638B">
        <w:rPr>
          <w:rFonts w:ascii="Aptos" w:hAnsi="Aptos" w:cs="Heebo"/>
          <w:shd w:val="clear" w:color="auto" w:fill="FFFFFF"/>
        </w:rPr>
        <w:t xml:space="preserve">Mental health issues are common and rapidly rising in prevalence among children with statistics drawn from the UK reporting that 50% of mental issues are established as early as 14 years of age and 20% of adolescents are living with a diagnosable disorder (Mental Health Foundation, 2025). Additional data from the National Health Service (NHS) survey of children and young people showed that mental health problems similarly impact 20% of individuals, reflecting one in five children aged more than eight years (NHS England, 2023). The rate of mental health disorders is even as high as 10% in children of primary school age and overall, such problems have increased markedly over recent years and since the COVID-19 pandemic by around 50%, implicating various social determinants of mental illness (The Children’s Society, 2025). Moreover, around 50% of children with established mental health issues have reported </w:t>
      </w:r>
      <w:proofErr w:type="gramStart"/>
      <w:r w:rsidRPr="008D638B">
        <w:rPr>
          <w:rFonts w:ascii="Aptos" w:hAnsi="Aptos" w:cs="Heebo"/>
          <w:shd w:val="clear" w:color="auto" w:fill="FFFFFF"/>
        </w:rPr>
        <w:t>a deterioration</w:t>
      </w:r>
      <w:proofErr w:type="gramEnd"/>
      <w:r w:rsidRPr="008D638B">
        <w:rPr>
          <w:rFonts w:ascii="Aptos" w:hAnsi="Aptos" w:cs="Heebo"/>
          <w:shd w:val="clear" w:color="auto" w:fill="FFFFFF"/>
        </w:rPr>
        <w:t xml:space="preserve"> in symptoms or mental state over the past five years, indicating that challenges and barriers to improving mental wellbeing exist (The Children’s Society, 2025). In effect, 1-2 million children in the UK are living with a diagnosed mental health </w:t>
      </w:r>
      <w:proofErr w:type="gramStart"/>
      <w:r w:rsidRPr="008D638B">
        <w:rPr>
          <w:rFonts w:ascii="Aptos" w:hAnsi="Aptos" w:cs="Heebo"/>
          <w:shd w:val="clear" w:color="auto" w:fill="FFFFFF"/>
        </w:rPr>
        <w:t>problem,</w:t>
      </w:r>
      <w:proofErr w:type="gramEnd"/>
      <w:r w:rsidRPr="008D638B">
        <w:rPr>
          <w:rFonts w:ascii="Aptos" w:hAnsi="Aptos" w:cs="Heebo"/>
          <w:shd w:val="clear" w:color="auto" w:fill="FFFFFF"/>
        </w:rPr>
        <w:t xml:space="preserve"> however, the scale of the issue is markedly under-estimated in view of extensive reports of children with mental health symptoms but who remain under-diagnosed or having sub-diagnostic criteria (UK Parliament, 2024). The rate of mental health problems is greatest among children in care, being as high as 45%, which is attributed to exposure to greater and more intense life stressors and having limited protective factors, relative to </w:t>
      </w:r>
      <w:proofErr w:type="gramStart"/>
      <w:r w:rsidRPr="008D638B">
        <w:rPr>
          <w:rFonts w:ascii="Aptos" w:hAnsi="Aptos" w:cs="Heebo"/>
          <w:shd w:val="clear" w:color="auto" w:fill="FFFFFF"/>
        </w:rPr>
        <w:t>those not in care</w:t>
      </w:r>
      <w:proofErr w:type="gramEnd"/>
      <w:r w:rsidRPr="008D638B">
        <w:rPr>
          <w:rFonts w:ascii="Aptos" w:hAnsi="Aptos" w:cs="Heebo"/>
          <w:shd w:val="clear" w:color="auto" w:fill="FFFFFF"/>
        </w:rPr>
        <w:t xml:space="preserve"> (Cummings &amp; Shelton, 2024). These children are also more likely to have multiple mental health problems and thus, posing significant threats to individual wellbeing and challenges in managing this vulnerable group (Lehmann et al., 2013). </w:t>
      </w:r>
    </w:p>
    <w:p w14:paraId="3ED1BBE2" w14:textId="77777777" w:rsidR="004A28F1" w:rsidRPr="008D638B" w:rsidRDefault="004A28F1" w:rsidP="008D638B">
      <w:pPr>
        <w:spacing w:line="360" w:lineRule="auto"/>
        <w:jc w:val="both"/>
        <w:rPr>
          <w:rFonts w:ascii="Aptos" w:hAnsi="Aptos" w:cs="Heebo"/>
          <w:shd w:val="clear" w:color="auto" w:fill="FFFFFF"/>
        </w:rPr>
      </w:pPr>
    </w:p>
    <w:p w14:paraId="2E0ACAA9" w14:textId="77777777" w:rsidR="006844B5" w:rsidRDefault="004A28F1" w:rsidP="008D638B">
      <w:pPr>
        <w:spacing w:line="360" w:lineRule="auto"/>
        <w:jc w:val="both"/>
        <w:rPr>
          <w:rFonts w:ascii="Aptos" w:hAnsi="Aptos" w:cs="Heebo"/>
          <w:shd w:val="clear" w:color="auto" w:fill="FFFFFF"/>
        </w:rPr>
      </w:pPr>
      <w:r w:rsidRPr="008D638B">
        <w:rPr>
          <w:rFonts w:ascii="Aptos" w:hAnsi="Aptos" w:cs="Heebo"/>
          <w:shd w:val="clear" w:color="auto" w:fill="FFFFFF"/>
        </w:rPr>
        <w:t xml:space="preserve">Children in care, or ‘looked-after-children’ refers to those within the social care system who require care by local authorities or social services due to the absence of parents or guardians and with common reasons including abuse and neglect (NSPCC, 2024). There are more than 80,000 children registered as being known to social care services and an estimated 30,000 who require but have yet to enter formal care, highlighting this issue, along with worsening mental health rates, as hidden epidemics (Department for Education, 2024). A key problem within both of these fields is difficulties in engaging with children and maintaining their adherence to care and treatment, which poses direct threats to their health and wellbeing, as well as opportunities and prospects in immediate and later life (Ali et al., 2023). A component of this relative disengagement has been attributed to various factors, such as attachment problems in abused children, discontinuity of placements for those in care, delays in assessment, diagnosis and treatment, and insufficient integration of care, however, factors at the provider level have received less attention (Ali et al., 2023; </w:t>
      </w:r>
      <w:proofErr w:type="spellStart"/>
      <w:r w:rsidRPr="008D638B">
        <w:rPr>
          <w:rFonts w:ascii="Aptos" w:hAnsi="Aptos" w:cs="Heebo"/>
          <w:shd w:val="clear" w:color="auto" w:fill="FFFFFF"/>
        </w:rPr>
        <w:t>Bayraktar</w:t>
      </w:r>
      <w:proofErr w:type="spellEnd"/>
      <w:r w:rsidRPr="008D638B">
        <w:rPr>
          <w:rFonts w:ascii="Aptos" w:hAnsi="Aptos" w:cs="Heebo"/>
          <w:shd w:val="clear" w:color="auto" w:fill="FFFFFF"/>
        </w:rPr>
        <w:t xml:space="preserve"> et al., 2025). Poor engagement is a major issue with research showing that the problem leads to premature termination of mental health care in 44% of children and that 30-80% of children drop-out of prescribed treatment before completion (de </w:t>
      </w:r>
      <w:proofErr w:type="spellStart"/>
      <w:r w:rsidRPr="008D638B">
        <w:rPr>
          <w:rFonts w:ascii="Aptos" w:hAnsi="Aptos" w:cs="Heebo"/>
          <w:shd w:val="clear" w:color="auto" w:fill="FFFFFF"/>
        </w:rPr>
        <w:t>Haan</w:t>
      </w:r>
      <w:proofErr w:type="spellEnd"/>
      <w:r w:rsidRPr="008D638B">
        <w:rPr>
          <w:rFonts w:ascii="Aptos" w:hAnsi="Aptos" w:cs="Heebo"/>
          <w:shd w:val="clear" w:color="auto" w:fill="FFFFFF"/>
        </w:rPr>
        <w:t xml:space="preserve"> et al., 2013; Phillips et al., 2023). One of the key means to improving child engagement is effective communication as this is the most primitive means to capturing </w:t>
      </w:r>
      <w:r w:rsidR="00F45D89" w:rsidRPr="008D638B">
        <w:rPr>
          <w:rFonts w:ascii="Aptos" w:hAnsi="Aptos" w:cs="Heebo"/>
          <w:shd w:val="clear" w:color="auto" w:fill="FFFFFF"/>
        </w:rPr>
        <w:t>individuals’</w:t>
      </w:r>
      <w:r w:rsidRPr="008D638B">
        <w:rPr>
          <w:rFonts w:ascii="Aptos" w:hAnsi="Aptos" w:cs="Heebo"/>
          <w:shd w:val="clear" w:color="auto" w:fill="FFFFFF"/>
        </w:rPr>
        <w:t xml:space="preserve"> attention, inducing realisations regarding the importance of care and treatment engagement and supporting alliances that can help sustain engagement in the long term (Hartley et al., 2022). However, the aspects of language used during interactions with children can impart a key influence upon communication and thus, engagement impact (Blanton, 2021). This is because language may be used in various ways (positively or negatively) but often unaware to care providers, which can lead to language use that is deemed or perceived as discriminatory, stigmatising and/or harmful (</w:t>
      </w:r>
      <w:proofErr w:type="spellStart"/>
      <w:r w:rsidRPr="008D638B">
        <w:rPr>
          <w:rFonts w:ascii="Aptos" w:hAnsi="Aptos" w:cs="Heebo"/>
          <w:shd w:val="clear" w:color="auto" w:fill="FFFFFF"/>
        </w:rPr>
        <w:t>Warr</w:t>
      </w:r>
      <w:proofErr w:type="spellEnd"/>
      <w:r w:rsidRPr="008D638B">
        <w:rPr>
          <w:rFonts w:ascii="Aptos" w:hAnsi="Aptos" w:cs="Heebo"/>
          <w:shd w:val="clear" w:color="auto" w:fill="FFFFFF"/>
        </w:rPr>
        <w:t xml:space="preserve"> et al., 2024). Stigmatising language may arise as a result of aversive attitudes among care providers, such as implicit biases, which tend to comprise negative and undermining attitudes that can lead to externalisation via communicative pathways (</w:t>
      </w:r>
      <w:proofErr w:type="spellStart"/>
      <w:r w:rsidRPr="008D638B">
        <w:rPr>
          <w:rFonts w:ascii="Aptos" w:hAnsi="Aptos" w:cs="Heebo"/>
          <w:shd w:val="clear" w:color="auto" w:fill="FFFFFF"/>
        </w:rPr>
        <w:t>Alspach</w:t>
      </w:r>
      <w:proofErr w:type="spellEnd"/>
      <w:r w:rsidRPr="008D638B">
        <w:rPr>
          <w:rFonts w:ascii="Aptos" w:hAnsi="Aptos" w:cs="Heebo"/>
          <w:shd w:val="clear" w:color="auto" w:fill="FFFFFF"/>
        </w:rPr>
        <w:t xml:space="preserve">, 2018; </w:t>
      </w:r>
      <w:proofErr w:type="spellStart"/>
      <w:r w:rsidRPr="008D638B">
        <w:rPr>
          <w:rFonts w:ascii="Aptos" w:hAnsi="Aptos" w:cs="Heebo"/>
          <w:shd w:val="clear" w:color="auto" w:fill="FFFFFF"/>
        </w:rPr>
        <w:t>Rogerson</w:t>
      </w:r>
      <w:proofErr w:type="spellEnd"/>
      <w:r w:rsidRPr="008D638B">
        <w:rPr>
          <w:rFonts w:ascii="Aptos" w:hAnsi="Aptos" w:cs="Heebo"/>
          <w:shd w:val="clear" w:color="auto" w:fill="FFFFFF"/>
        </w:rPr>
        <w:t xml:space="preserve"> et al., 2022). </w:t>
      </w:r>
    </w:p>
    <w:p w14:paraId="7279CDCA" w14:textId="77777777" w:rsidR="006844B5" w:rsidRDefault="006844B5" w:rsidP="008D638B">
      <w:pPr>
        <w:spacing w:line="360" w:lineRule="auto"/>
        <w:jc w:val="both"/>
        <w:rPr>
          <w:rFonts w:ascii="Aptos" w:hAnsi="Aptos" w:cs="Heebo"/>
          <w:shd w:val="clear" w:color="auto" w:fill="FFFFFF"/>
        </w:rPr>
      </w:pPr>
    </w:p>
    <w:p w14:paraId="36F46590" w14:textId="6F0D7621" w:rsidR="004A28F1" w:rsidRPr="008D638B" w:rsidRDefault="004A28F1" w:rsidP="008D638B">
      <w:pPr>
        <w:spacing w:line="360" w:lineRule="auto"/>
        <w:jc w:val="both"/>
        <w:rPr>
          <w:rFonts w:ascii="Aptos" w:hAnsi="Aptos" w:cs="Heebo"/>
          <w:shd w:val="clear" w:color="auto" w:fill="FFFFFF"/>
        </w:rPr>
      </w:pPr>
      <w:r w:rsidRPr="008D638B">
        <w:rPr>
          <w:rFonts w:ascii="Aptos" w:hAnsi="Aptos" w:cs="Heebo"/>
          <w:shd w:val="clear" w:color="auto" w:fill="FFFFFF"/>
        </w:rPr>
        <w:t xml:space="preserve">The influence of language use within the mental health and social care fields appears to have been overlooked with other areas of practice noting that stigma </w:t>
      </w:r>
      <w:r w:rsidRPr="008D638B">
        <w:rPr>
          <w:rFonts w:ascii="Aptos" w:hAnsi="Aptos" w:cs="Heebo"/>
          <w:shd w:val="clear" w:color="auto" w:fill="FFFFFF"/>
        </w:rPr>
        <w:lastRenderedPageBreak/>
        <w:t xml:space="preserve">tends to arise from communicated information and can incur negative psychological effects, which impede recovery from ill health and often, promotes deteriorations in mental state fields (Children’s Social Care, 2020; Richards, 2014; </w:t>
      </w:r>
      <w:proofErr w:type="spellStart"/>
      <w:r w:rsidRPr="008D638B">
        <w:rPr>
          <w:rFonts w:ascii="Aptos" w:hAnsi="Aptos" w:cs="Heebo"/>
          <w:shd w:val="clear" w:color="auto" w:fill="FFFFFF"/>
        </w:rPr>
        <w:t>Tanvir</w:t>
      </w:r>
      <w:proofErr w:type="spellEnd"/>
      <w:r w:rsidRPr="008D638B">
        <w:rPr>
          <w:rFonts w:ascii="Aptos" w:hAnsi="Aptos" w:cs="Heebo"/>
          <w:shd w:val="clear" w:color="auto" w:fill="FFFFFF"/>
        </w:rPr>
        <w:t xml:space="preserve"> &amp; </w:t>
      </w:r>
      <w:proofErr w:type="spellStart"/>
      <w:r w:rsidRPr="008D638B">
        <w:rPr>
          <w:rFonts w:ascii="Aptos" w:hAnsi="Aptos" w:cs="Heebo"/>
          <w:shd w:val="clear" w:color="auto" w:fill="FFFFFF"/>
        </w:rPr>
        <w:t>Mitu</w:t>
      </w:r>
      <w:proofErr w:type="spellEnd"/>
      <w:r w:rsidRPr="008D638B">
        <w:rPr>
          <w:rFonts w:ascii="Aptos" w:hAnsi="Aptos" w:cs="Heebo"/>
          <w:shd w:val="clear" w:color="auto" w:fill="FFFFFF"/>
        </w:rPr>
        <w:t xml:space="preserve">, 2024). Insights from the British Psychological Society implicate connections between stigmatising language use and worsening cognitions and behaviours among children in care and such language has become widespread and even used within lay groups and the media, promoting a source of chronic stress for some of the most vulnerable persons in society (Jacob-Thomson, 2021). Such language is often considered </w:t>
      </w:r>
      <w:r w:rsidR="00F45D89" w:rsidRPr="008D638B">
        <w:rPr>
          <w:rFonts w:ascii="Aptos" w:hAnsi="Aptos" w:cs="Heebo"/>
          <w:shd w:val="clear" w:color="auto" w:fill="FFFFFF"/>
        </w:rPr>
        <w:t>labelling,</w:t>
      </w:r>
      <w:r w:rsidRPr="008D638B">
        <w:rPr>
          <w:rFonts w:ascii="Aptos" w:hAnsi="Aptos" w:cs="Heebo"/>
          <w:shd w:val="clear" w:color="auto" w:fill="FFFFFF"/>
        </w:rPr>
        <w:t xml:space="preserve"> and receipt of such language has been perceived as defining individuals as ‘abnormal’ and ‘different’ to what society would desirably expect (Jacob-Thomson, 2021). Language is also key to supporting information and education provision for children with mental health problems and/or in care and yet, research shows that this remains a common unmet need for such persons, likely contributing to additional impairments in health and wellbeing (Jensen et al., 2011; Samuel, 2025). In addition, language may be used in a way that promotes inequities in access to and outcomes from mental health problems in children, particularly for those who lack fluency in the English language and/or when cultural humility is lacking (Guan et al., 2024).</w:t>
      </w:r>
    </w:p>
    <w:p w14:paraId="58E90F31" w14:textId="77777777" w:rsidR="004A28F1" w:rsidRPr="008D638B" w:rsidRDefault="004A28F1" w:rsidP="008D638B">
      <w:pPr>
        <w:spacing w:line="360" w:lineRule="auto"/>
        <w:jc w:val="both"/>
        <w:rPr>
          <w:rFonts w:ascii="Aptos" w:hAnsi="Aptos" w:cs="Heebo"/>
          <w:shd w:val="clear" w:color="auto" w:fill="FFFFFF"/>
        </w:rPr>
      </w:pPr>
    </w:p>
    <w:p w14:paraId="7FF8A862" w14:textId="77777777" w:rsidR="004A28F1" w:rsidRPr="008D638B" w:rsidRDefault="004A28F1" w:rsidP="008D638B">
      <w:pPr>
        <w:spacing w:line="360" w:lineRule="auto"/>
        <w:jc w:val="both"/>
        <w:rPr>
          <w:rFonts w:ascii="Aptos" w:hAnsi="Aptos" w:cs="Heebo"/>
          <w:shd w:val="clear" w:color="auto" w:fill="FFFFFF"/>
        </w:rPr>
      </w:pPr>
      <w:r w:rsidRPr="008D638B">
        <w:rPr>
          <w:rFonts w:ascii="Aptos" w:hAnsi="Aptos" w:cs="Heebo"/>
          <w:shd w:val="clear" w:color="auto" w:fill="FFFFFF"/>
        </w:rPr>
        <w:t xml:space="preserve">The United Nations Sustainable Development Goals (SDG) </w:t>
      </w:r>
      <w:proofErr w:type="gramStart"/>
      <w:r w:rsidRPr="008D638B">
        <w:rPr>
          <w:rFonts w:ascii="Aptos" w:hAnsi="Aptos" w:cs="Heebo"/>
          <w:shd w:val="clear" w:color="auto" w:fill="FFFFFF"/>
        </w:rPr>
        <w:t>act</w:t>
      </w:r>
      <w:proofErr w:type="gramEnd"/>
      <w:r w:rsidRPr="008D638B">
        <w:rPr>
          <w:rFonts w:ascii="Aptos" w:hAnsi="Aptos" w:cs="Heebo"/>
          <w:shd w:val="clear" w:color="auto" w:fill="FFFFFF"/>
        </w:rPr>
        <w:t xml:space="preserve"> as key drivers for change and improvement across various levels of health and social care systems (United Nations, 2019). Two of these goals hold relevance to the topic area in this work: goal 3: ensuring healthy lives and promoting wellbeing at all ages, and goal 10: reducing inequalities within countries (United Nations, 2019). In the context of mental health and social care, these goals can be interpreted to expect policies, guidelines, service providers and organisations to apply efforts that aim to prevent mental illness, improve mental health and promote remission in those with established disorders and to protect individuals from relapses and recurrences of mental illness. In addition, the goals expect reductions in the inequities in access to and outcomes from poor mental health and improving wellbeing across other dimensions, such as education and employment opportunities, quality of life and social wellbeing (United Nations, 2019). </w:t>
      </w:r>
    </w:p>
    <w:p w14:paraId="0160B2CA" w14:textId="77777777" w:rsidR="004A28F1" w:rsidRPr="008D638B" w:rsidRDefault="004A28F1" w:rsidP="008D638B">
      <w:pPr>
        <w:spacing w:line="360" w:lineRule="auto"/>
        <w:jc w:val="both"/>
        <w:rPr>
          <w:rFonts w:ascii="Aptos" w:hAnsi="Aptos" w:cs="Heebo"/>
          <w:shd w:val="clear" w:color="auto" w:fill="FFFFFF"/>
        </w:rPr>
      </w:pPr>
    </w:p>
    <w:p w14:paraId="46B5712F" w14:textId="75B7942B" w:rsidR="00767EDD" w:rsidRPr="008D638B" w:rsidRDefault="004A28F1" w:rsidP="008D638B">
      <w:pPr>
        <w:spacing w:line="360" w:lineRule="auto"/>
        <w:jc w:val="both"/>
        <w:rPr>
          <w:rFonts w:ascii="Aptos" w:hAnsi="Aptos" w:cs="Heebo"/>
          <w:shd w:val="clear" w:color="auto" w:fill="FFFFFF"/>
        </w:rPr>
      </w:pPr>
      <w:r w:rsidRPr="008D638B">
        <w:rPr>
          <w:rFonts w:ascii="Aptos" w:hAnsi="Aptos" w:cs="Heebo"/>
          <w:shd w:val="clear" w:color="auto" w:fill="FFFFFF"/>
        </w:rPr>
        <w:t xml:space="preserve">As language use within mental health and social care may be impeding the ability of the SDGs to be realised, this research aims to explore the impact of language use </w:t>
      </w:r>
      <w:r w:rsidRPr="008D638B">
        <w:rPr>
          <w:rFonts w:ascii="Aptos" w:hAnsi="Aptos" w:cs="Heebo"/>
          <w:shd w:val="clear" w:color="auto" w:fill="FFFFFF"/>
        </w:rPr>
        <w:lastRenderedPageBreak/>
        <w:t>upon the health, wellbeing and inequalities among children. This aim has been translated into a core research question based on the population, exposure and outcomes (PEO) model (</w:t>
      </w:r>
      <w:proofErr w:type="spellStart"/>
      <w:r w:rsidRPr="008D638B">
        <w:rPr>
          <w:rFonts w:ascii="Aptos" w:hAnsi="Aptos" w:cs="Heebo"/>
          <w:shd w:val="clear" w:color="auto" w:fill="FFFFFF"/>
        </w:rPr>
        <w:t>Aveyard</w:t>
      </w:r>
      <w:proofErr w:type="spellEnd"/>
      <w:r w:rsidRPr="008D638B">
        <w:rPr>
          <w:rFonts w:ascii="Aptos" w:hAnsi="Aptos" w:cs="Heebo"/>
          <w:shd w:val="clear" w:color="auto" w:fill="FFFFFF"/>
        </w:rPr>
        <w:t>, 2023). The PEO elements were conjoined to form the given question statement: does language (E) used in child and adolescent mental health and social care settings (P) influence service users' wellbeing and health-related inequalities (O)?  The objectives are:</w:t>
      </w:r>
    </w:p>
    <w:p w14:paraId="2BB4803C" w14:textId="1BBC3201" w:rsidR="00767EDD" w:rsidRPr="008D638B" w:rsidRDefault="00767EDD" w:rsidP="008D638B">
      <w:pPr>
        <w:pStyle w:val="ListParagraph"/>
        <w:numPr>
          <w:ilvl w:val="0"/>
          <w:numId w:val="1"/>
        </w:numPr>
        <w:spacing w:line="360" w:lineRule="auto"/>
        <w:jc w:val="both"/>
        <w:rPr>
          <w:rFonts w:ascii="Aptos" w:hAnsi="Aptos"/>
        </w:rPr>
      </w:pPr>
      <w:r w:rsidRPr="008D638B">
        <w:rPr>
          <w:rFonts w:ascii="Aptos" w:hAnsi="Aptos"/>
        </w:rPr>
        <w:t>To identify the nature of language used within child mental health and social care services</w:t>
      </w:r>
    </w:p>
    <w:p w14:paraId="1DD705F0" w14:textId="403CA93A" w:rsidR="00767EDD" w:rsidRPr="008D638B" w:rsidRDefault="00767EDD" w:rsidP="008D638B">
      <w:pPr>
        <w:pStyle w:val="ListParagraph"/>
        <w:numPr>
          <w:ilvl w:val="0"/>
          <w:numId w:val="1"/>
        </w:numPr>
        <w:spacing w:line="360" w:lineRule="auto"/>
        <w:jc w:val="both"/>
        <w:rPr>
          <w:rFonts w:ascii="Aptos" w:hAnsi="Aptos"/>
        </w:rPr>
      </w:pPr>
      <w:r w:rsidRPr="008D638B">
        <w:rPr>
          <w:rFonts w:ascii="Aptos" w:hAnsi="Aptos"/>
        </w:rPr>
        <w:t>To elicit the impact of language use upon health and wellbeing</w:t>
      </w:r>
    </w:p>
    <w:p w14:paraId="7234E6C4" w14:textId="7BD2EA38" w:rsidR="00767EDD" w:rsidRPr="008D638B" w:rsidRDefault="00767EDD" w:rsidP="008D638B">
      <w:pPr>
        <w:pStyle w:val="ListParagraph"/>
        <w:numPr>
          <w:ilvl w:val="0"/>
          <w:numId w:val="1"/>
        </w:numPr>
        <w:spacing w:line="360" w:lineRule="auto"/>
        <w:jc w:val="both"/>
        <w:rPr>
          <w:rFonts w:ascii="Aptos" w:hAnsi="Aptos"/>
        </w:rPr>
      </w:pPr>
      <w:r w:rsidRPr="008D638B">
        <w:rPr>
          <w:rFonts w:ascii="Aptos" w:hAnsi="Aptos"/>
        </w:rPr>
        <w:t>To determine whether language is or may be contributing to inequalities within mental health and social care</w:t>
      </w:r>
    </w:p>
    <w:p w14:paraId="6570729C" w14:textId="1C16373A" w:rsidR="00767EDD" w:rsidRPr="008D638B" w:rsidRDefault="00767EDD" w:rsidP="008D638B">
      <w:pPr>
        <w:pStyle w:val="ListParagraph"/>
        <w:numPr>
          <w:ilvl w:val="0"/>
          <w:numId w:val="1"/>
        </w:numPr>
        <w:spacing w:line="360" w:lineRule="auto"/>
        <w:jc w:val="both"/>
        <w:rPr>
          <w:rFonts w:ascii="Aptos" w:hAnsi="Aptos"/>
        </w:rPr>
      </w:pPr>
      <w:r w:rsidRPr="008D638B">
        <w:rPr>
          <w:rFonts w:ascii="Aptos" w:hAnsi="Aptos"/>
        </w:rPr>
        <w:t>To formulate implications for ongoing mental health and social care practices, guidelines, policies and future research</w:t>
      </w:r>
    </w:p>
    <w:p w14:paraId="785D02F9" w14:textId="388EF401" w:rsidR="00E41F01" w:rsidRPr="009C772A" w:rsidRDefault="00E41F01" w:rsidP="009C772A">
      <w:pPr>
        <w:spacing w:line="276" w:lineRule="auto"/>
        <w:jc w:val="both"/>
        <w:rPr>
          <w:rFonts w:ascii="Aptos" w:hAnsi="Aptos"/>
        </w:rPr>
      </w:pPr>
    </w:p>
    <w:p w14:paraId="62F78412" w14:textId="4C92A3F8" w:rsidR="00C52F32" w:rsidRPr="009C772A" w:rsidRDefault="00C52F32" w:rsidP="009C772A">
      <w:pPr>
        <w:spacing w:line="276" w:lineRule="auto"/>
        <w:jc w:val="both"/>
        <w:rPr>
          <w:rFonts w:ascii="Aptos" w:hAnsi="Aptos"/>
        </w:rPr>
      </w:pPr>
    </w:p>
    <w:p w14:paraId="30A93D7B" w14:textId="3E41CFBE" w:rsidR="00C52F32" w:rsidRDefault="00C52F32" w:rsidP="009C772A">
      <w:pPr>
        <w:spacing w:line="276" w:lineRule="auto"/>
        <w:jc w:val="both"/>
        <w:rPr>
          <w:rFonts w:ascii="Aptos" w:hAnsi="Aptos"/>
        </w:rPr>
      </w:pPr>
    </w:p>
    <w:p w14:paraId="26F1D3CB" w14:textId="77777777" w:rsidR="006844B5" w:rsidRDefault="006844B5" w:rsidP="009C772A">
      <w:pPr>
        <w:spacing w:line="276" w:lineRule="auto"/>
        <w:jc w:val="both"/>
        <w:rPr>
          <w:rFonts w:ascii="Aptos" w:hAnsi="Aptos"/>
        </w:rPr>
      </w:pPr>
    </w:p>
    <w:p w14:paraId="6CA2CBFC" w14:textId="77777777" w:rsidR="006844B5" w:rsidRDefault="006844B5" w:rsidP="009C772A">
      <w:pPr>
        <w:spacing w:line="276" w:lineRule="auto"/>
        <w:jc w:val="both"/>
        <w:rPr>
          <w:rFonts w:ascii="Aptos" w:hAnsi="Aptos"/>
        </w:rPr>
      </w:pPr>
    </w:p>
    <w:p w14:paraId="74C4425C" w14:textId="77777777" w:rsidR="006844B5" w:rsidRDefault="006844B5" w:rsidP="009C772A">
      <w:pPr>
        <w:spacing w:line="276" w:lineRule="auto"/>
        <w:jc w:val="both"/>
        <w:rPr>
          <w:rFonts w:ascii="Aptos" w:hAnsi="Aptos"/>
        </w:rPr>
      </w:pPr>
    </w:p>
    <w:p w14:paraId="3EE0BEF0" w14:textId="77777777" w:rsidR="006844B5" w:rsidRDefault="006844B5" w:rsidP="009C772A">
      <w:pPr>
        <w:spacing w:line="276" w:lineRule="auto"/>
        <w:jc w:val="both"/>
        <w:rPr>
          <w:rFonts w:ascii="Aptos" w:hAnsi="Aptos"/>
        </w:rPr>
      </w:pPr>
    </w:p>
    <w:p w14:paraId="47AA97CB" w14:textId="77777777" w:rsidR="006844B5" w:rsidRDefault="006844B5" w:rsidP="009C772A">
      <w:pPr>
        <w:spacing w:line="276" w:lineRule="auto"/>
        <w:jc w:val="both"/>
        <w:rPr>
          <w:rFonts w:ascii="Aptos" w:hAnsi="Aptos"/>
        </w:rPr>
      </w:pPr>
    </w:p>
    <w:p w14:paraId="446858F8" w14:textId="77777777" w:rsidR="006844B5" w:rsidRDefault="006844B5" w:rsidP="009C772A">
      <w:pPr>
        <w:spacing w:line="276" w:lineRule="auto"/>
        <w:jc w:val="both"/>
        <w:rPr>
          <w:rFonts w:ascii="Aptos" w:hAnsi="Aptos"/>
        </w:rPr>
      </w:pPr>
    </w:p>
    <w:p w14:paraId="4D8AEA53" w14:textId="77777777" w:rsidR="006844B5" w:rsidRDefault="006844B5" w:rsidP="009C772A">
      <w:pPr>
        <w:spacing w:line="276" w:lineRule="auto"/>
        <w:jc w:val="both"/>
        <w:rPr>
          <w:rFonts w:ascii="Aptos" w:hAnsi="Aptos"/>
        </w:rPr>
      </w:pPr>
    </w:p>
    <w:p w14:paraId="3E165D42" w14:textId="77777777" w:rsidR="006844B5" w:rsidRDefault="006844B5" w:rsidP="009C772A">
      <w:pPr>
        <w:spacing w:line="276" w:lineRule="auto"/>
        <w:jc w:val="both"/>
        <w:rPr>
          <w:rFonts w:ascii="Aptos" w:hAnsi="Aptos"/>
        </w:rPr>
      </w:pPr>
    </w:p>
    <w:p w14:paraId="2636A2F0" w14:textId="77777777" w:rsidR="006844B5" w:rsidRDefault="006844B5" w:rsidP="009C772A">
      <w:pPr>
        <w:spacing w:line="276" w:lineRule="auto"/>
        <w:jc w:val="both"/>
        <w:rPr>
          <w:rFonts w:ascii="Aptos" w:hAnsi="Aptos"/>
        </w:rPr>
      </w:pPr>
    </w:p>
    <w:p w14:paraId="6B3B8C28" w14:textId="77777777" w:rsidR="006844B5" w:rsidRDefault="006844B5" w:rsidP="009C772A">
      <w:pPr>
        <w:spacing w:line="276" w:lineRule="auto"/>
        <w:jc w:val="both"/>
        <w:rPr>
          <w:rFonts w:ascii="Aptos" w:hAnsi="Aptos"/>
        </w:rPr>
      </w:pPr>
    </w:p>
    <w:p w14:paraId="5EC65148" w14:textId="77777777" w:rsidR="006844B5" w:rsidRDefault="006844B5" w:rsidP="009C772A">
      <w:pPr>
        <w:spacing w:line="276" w:lineRule="auto"/>
        <w:jc w:val="both"/>
        <w:rPr>
          <w:rFonts w:ascii="Aptos" w:hAnsi="Aptos"/>
        </w:rPr>
      </w:pPr>
    </w:p>
    <w:p w14:paraId="57AE901B" w14:textId="77777777" w:rsidR="001E0E03" w:rsidRDefault="001E0E03" w:rsidP="009C772A">
      <w:pPr>
        <w:spacing w:line="276" w:lineRule="auto"/>
        <w:jc w:val="both"/>
        <w:rPr>
          <w:rFonts w:ascii="Aptos" w:hAnsi="Aptos"/>
        </w:rPr>
      </w:pPr>
    </w:p>
    <w:p w14:paraId="1BBCC66F" w14:textId="77777777" w:rsidR="001E0E03" w:rsidRDefault="001E0E03" w:rsidP="009C772A">
      <w:pPr>
        <w:spacing w:line="276" w:lineRule="auto"/>
        <w:jc w:val="both"/>
        <w:rPr>
          <w:rFonts w:ascii="Aptos" w:hAnsi="Aptos"/>
        </w:rPr>
      </w:pPr>
    </w:p>
    <w:p w14:paraId="321B5B83" w14:textId="77777777" w:rsidR="001E0E03" w:rsidRDefault="001E0E03" w:rsidP="009C772A">
      <w:pPr>
        <w:spacing w:line="276" w:lineRule="auto"/>
        <w:jc w:val="both"/>
        <w:rPr>
          <w:rFonts w:ascii="Aptos" w:hAnsi="Aptos"/>
        </w:rPr>
      </w:pPr>
    </w:p>
    <w:p w14:paraId="3952633B" w14:textId="77777777" w:rsidR="006844B5" w:rsidRDefault="006844B5" w:rsidP="009C772A">
      <w:pPr>
        <w:spacing w:line="276" w:lineRule="auto"/>
        <w:jc w:val="both"/>
        <w:rPr>
          <w:rFonts w:ascii="Aptos" w:hAnsi="Aptos"/>
        </w:rPr>
      </w:pPr>
    </w:p>
    <w:p w14:paraId="623973A9" w14:textId="77777777" w:rsidR="00306891" w:rsidRDefault="00306891" w:rsidP="009C772A">
      <w:pPr>
        <w:spacing w:line="276" w:lineRule="auto"/>
        <w:jc w:val="both"/>
        <w:rPr>
          <w:rFonts w:ascii="Aptos" w:hAnsi="Aptos"/>
        </w:rPr>
      </w:pPr>
    </w:p>
    <w:p w14:paraId="51170FBB" w14:textId="77777777" w:rsidR="00306891" w:rsidRDefault="00306891" w:rsidP="009C772A">
      <w:pPr>
        <w:spacing w:line="276" w:lineRule="auto"/>
        <w:jc w:val="both"/>
        <w:rPr>
          <w:rFonts w:ascii="Aptos" w:hAnsi="Aptos"/>
        </w:rPr>
      </w:pPr>
    </w:p>
    <w:p w14:paraId="7CC36401" w14:textId="77777777" w:rsidR="00306891" w:rsidRDefault="00306891" w:rsidP="009C772A">
      <w:pPr>
        <w:spacing w:line="276" w:lineRule="auto"/>
        <w:jc w:val="both"/>
        <w:rPr>
          <w:rFonts w:ascii="Aptos" w:hAnsi="Aptos"/>
        </w:rPr>
      </w:pPr>
    </w:p>
    <w:p w14:paraId="6EE069DB" w14:textId="77777777" w:rsidR="00306891" w:rsidRDefault="00306891" w:rsidP="009C772A">
      <w:pPr>
        <w:spacing w:line="276" w:lineRule="auto"/>
        <w:jc w:val="both"/>
        <w:rPr>
          <w:rFonts w:ascii="Aptos" w:hAnsi="Aptos"/>
        </w:rPr>
      </w:pPr>
    </w:p>
    <w:p w14:paraId="566A982D" w14:textId="77777777" w:rsidR="00306891" w:rsidRDefault="00306891" w:rsidP="009C772A">
      <w:pPr>
        <w:spacing w:line="276" w:lineRule="auto"/>
        <w:jc w:val="both"/>
        <w:rPr>
          <w:rFonts w:ascii="Aptos" w:hAnsi="Aptos"/>
        </w:rPr>
      </w:pPr>
    </w:p>
    <w:p w14:paraId="525CEB16" w14:textId="77777777" w:rsidR="00306891" w:rsidRDefault="00306891" w:rsidP="009C772A">
      <w:pPr>
        <w:spacing w:line="276" w:lineRule="auto"/>
        <w:jc w:val="both"/>
        <w:rPr>
          <w:rFonts w:ascii="Aptos" w:hAnsi="Aptos"/>
        </w:rPr>
      </w:pPr>
    </w:p>
    <w:p w14:paraId="6927F913" w14:textId="77777777" w:rsidR="006844B5" w:rsidRDefault="006844B5" w:rsidP="009C772A">
      <w:pPr>
        <w:spacing w:line="276" w:lineRule="auto"/>
        <w:jc w:val="both"/>
        <w:rPr>
          <w:rFonts w:ascii="Aptos" w:hAnsi="Aptos"/>
        </w:rPr>
      </w:pPr>
    </w:p>
    <w:p w14:paraId="5AAE1934" w14:textId="77777777" w:rsidR="006844B5" w:rsidRPr="009C772A" w:rsidRDefault="006844B5" w:rsidP="009C772A">
      <w:pPr>
        <w:spacing w:line="276" w:lineRule="auto"/>
        <w:jc w:val="both"/>
        <w:rPr>
          <w:rFonts w:ascii="Aptos" w:hAnsi="Aptos"/>
        </w:rPr>
      </w:pPr>
    </w:p>
    <w:p w14:paraId="7DCB931F" w14:textId="6423EEA7" w:rsidR="00C52F32" w:rsidRPr="009C772A" w:rsidRDefault="00C52F32" w:rsidP="009C772A">
      <w:pPr>
        <w:spacing w:line="276" w:lineRule="auto"/>
        <w:jc w:val="both"/>
        <w:rPr>
          <w:rFonts w:ascii="Aptos" w:hAnsi="Aptos"/>
          <w:u w:val="single"/>
        </w:rPr>
      </w:pPr>
      <w:r w:rsidRPr="009C772A">
        <w:rPr>
          <w:rFonts w:ascii="Aptos" w:hAnsi="Aptos"/>
          <w:u w:val="single"/>
        </w:rPr>
        <w:lastRenderedPageBreak/>
        <w:t>Methods</w:t>
      </w:r>
    </w:p>
    <w:p w14:paraId="518760B2" w14:textId="5195794F" w:rsidR="00C52F32" w:rsidRPr="009C772A" w:rsidRDefault="00C52F32" w:rsidP="009C772A">
      <w:pPr>
        <w:spacing w:line="276" w:lineRule="auto"/>
        <w:jc w:val="both"/>
        <w:rPr>
          <w:rFonts w:ascii="Aptos" w:hAnsi="Aptos"/>
        </w:rPr>
      </w:pPr>
    </w:p>
    <w:p w14:paraId="02A32B45" w14:textId="77777777" w:rsidR="00A8441D" w:rsidRPr="008D638B" w:rsidRDefault="00A8441D" w:rsidP="008D638B">
      <w:pPr>
        <w:spacing w:line="360" w:lineRule="auto"/>
        <w:jc w:val="both"/>
        <w:rPr>
          <w:rFonts w:ascii="Aptos" w:hAnsi="Aptos" w:cs="Heebo"/>
          <w:shd w:val="clear" w:color="auto" w:fill="FFFFFF"/>
        </w:rPr>
      </w:pPr>
      <w:r w:rsidRPr="008D638B">
        <w:rPr>
          <w:rFonts w:ascii="Aptos" w:hAnsi="Aptos" w:cs="Heebo"/>
          <w:shd w:val="clear" w:color="auto" w:fill="FFFFFF"/>
        </w:rPr>
        <w:t>To address the research question and objectives, a systematic review of the literature was undertaken, conforming to secondary methodology (Snyder, 2019). This approach was necessary to enable the collective evaluation of studies that have already been published and explored the experiences of the target user group regarding language used by care providers. Systematic forms of reviewing literature are positioned at the peak of evidence pyramids and indeed, this quality and impact of evidence is plausible through the adoption of rigorous review methods (Munn et al., 2018). These methods can minimise the risk of errors and review related biases, helping to formulate reliable conclusions and recommendations related to a specific research problem (</w:t>
      </w:r>
      <w:proofErr w:type="spellStart"/>
      <w:r w:rsidRPr="008D638B">
        <w:rPr>
          <w:rFonts w:ascii="Aptos" w:hAnsi="Aptos" w:cs="Heebo"/>
          <w:shd w:val="clear" w:color="auto" w:fill="FFFFFF"/>
        </w:rPr>
        <w:t>Randles</w:t>
      </w:r>
      <w:proofErr w:type="spellEnd"/>
      <w:r w:rsidRPr="008D638B">
        <w:rPr>
          <w:rFonts w:ascii="Aptos" w:hAnsi="Aptos" w:cs="Heebo"/>
          <w:shd w:val="clear" w:color="auto" w:fill="FFFFFF"/>
        </w:rPr>
        <w:t xml:space="preserve"> &amp; Finnegan, 2023). Other types of review, such as scoping reviews and rapid evidence syntheses, are less valuable as they may incidentally preclude key evidence from syntheses, promoting a form of reporting bias (Snyder, 2019). Although systematic reviews are normally focused upon evaluating quantitative literature, this review was adapted to capture qualitative evidence, to ensure sufficient exploration of user experiences regarding provider language utilisation (Watkins, 2012). </w:t>
      </w:r>
    </w:p>
    <w:p w14:paraId="48BFB36F" w14:textId="77777777" w:rsidR="00A8441D" w:rsidRPr="008D638B" w:rsidRDefault="00A8441D" w:rsidP="008D638B">
      <w:pPr>
        <w:spacing w:line="360" w:lineRule="auto"/>
        <w:jc w:val="both"/>
        <w:rPr>
          <w:rFonts w:ascii="Aptos" w:hAnsi="Aptos" w:cs="Heebo"/>
          <w:shd w:val="clear" w:color="auto" w:fill="FFFFFF"/>
        </w:rPr>
      </w:pPr>
    </w:p>
    <w:p w14:paraId="7D537A19" w14:textId="77777777" w:rsidR="00A8441D" w:rsidRPr="008D638B" w:rsidRDefault="00A8441D" w:rsidP="008D638B">
      <w:pPr>
        <w:spacing w:line="360" w:lineRule="auto"/>
        <w:jc w:val="both"/>
        <w:rPr>
          <w:rFonts w:ascii="Aptos" w:hAnsi="Aptos" w:cs="Heebo"/>
          <w:shd w:val="clear" w:color="auto" w:fill="FFFFFF"/>
        </w:rPr>
      </w:pPr>
      <w:r w:rsidRPr="008D638B">
        <w:rPr>
          <w:rFonts w:ascii="Aptos" w:hAnsi="Aptos" w:cs="Heebo"/>
          <w:shd w:val="clear" w:color="auto" w:fill="FFFFFF"/>
        </w:rPr>
        <w:t>The search for literature was undertaken using numerous electronic databases inclusive of Medical Literature Online (MEDLINE/PubMed), PsycINFO, the Applied Social Sciences Index and Abstracts (ASSIA) and the Cumulative Index of Nursing and Allied Health Literature (CINAHL). The searching of multiple databases was undertaken to optimise recall and to minimise the risk of searching bias: the incidental exclusion of one or more relevant studies (</w:t>
      </w:r>
      <w:proofErr w:type="spellStart"/>
      <w:r w:rsidRPr="008D638B">
        <w:rPr>
          <w:rFonts w:ascii="Aptos" w:hAnsi="Aptos" w:cs="Heebo"/>
          <w:shd w:val="clear" w:color="auto" w:fill="FFFFFF"/>
        </w:rPr>
        <w:t>Ewald</w:t>
      </w:r>
      <w:proofErr w:type="spellEnd"/>
      <w:r w:rsidRPr="008D638B">
        <w:rPr>
          <w:rFonts w:ascii="Aptos" w:hAnsi="Aptos" w:cs="Heebo"/>
          <w:shd w:val="clear" w:color="auto" w:fill="FFFFFF"/>
        </w:rPr>
        <w:t xml:space="preserve"> et al., 2022). The searching of MEDLINE, PsycINFO and CINAHL was undertaken to search for evidence within mental health settings and with qualities including extensive indexing to health journals and an array of research comprising qualitative designs (</w:t>
      </w:r>
      <w:proofErr w:type="spellStart"/>
      <w:r w:rsidRPr="008D638B">
        <w:rPr>
          <w:rFonts w:ascii="Aptos" w:hAnsi="Aptos" w:cs="Heebo"/>
          <w:shd w:val="clear" w:color="auto" w:fill="FFFFFF"/>
        </w:rPr>
        <w:t>Bramer</w:t>
      </w:r>
      <w:proofErr w:type="spellEnd"/>
      <w:r w:rsidRPr="008D638B">
        <w:rPr>
          <w:rFonts w:ascii="Aptos" w:hAnsi="Aptos" w:cs="Heebo"/>
          <w:shd w:val="clear" w:color="auto" w:fill="FFFFFF"/>
        </w:rPr>
        <w:t xml:space="preserve"> et al., 2018). The additional searching of ASSIA was conducted to help capture any studies conduct in social care settings (</w:t>
      </w:r>
      <w:proofErr w:type="spellStart"/>
      <w:r w:rsidRPr="008D638B">
        <w:rPr>
          <w:rFonts w:ascii="Aptos" w:hAnsi="Aptos" w:cs="Heebo"/>
          <w:shd w:val="clear" w:color="auto" w:fill="FFFFFF"/>
        </w:rPr>
        <w:t>ProQuest</w:t>
      </w:r>
      <w:proofErr w:type="spellEnd"/>
      <w:r w:rsidRPr="008D638B">
        <w:rPr>
          <w:rFonts w:ascii="Aptos" w:hAnsi="Aptos" w:cs="Heebo"/>
          <w:shd w:val="clear" w:color="auto" w:fill="FFFFFF"/>
        </w:rPr>
        <w:t>, 2020). To further minimise the risk of searching bias, a key term searching of Google Scholar was performed, to help capture any studies published in journals that were not linked to any of the core databases previously noted (</w:t>
      </w:r>
      <w:proofErr w:type="spellStart"/>
      <w:r w:rsidRPr="008D638B">
        <w:rPr>
          <w:rFonts w:ascii="Aptos" w:hAnsi="Aptos" w:cs="Heebo"/>
          <w:shd w:val="clear" w:color="auto" w:fill="FFFFFF"/>
        </w:rPr>
        <w:t>Haddaway</w:t>
      </w:r>
      <w:proofErr w:type="spellEnd"/>
      <w:r w:rsidRPr="008D638B">
        <w:rPr>
          <w:rFonts w:ascii="Aptos" w:hAnsi="Aptos" w:cs="Heebo"/>
          <w:shd w:val="clear" w:color="auto" w:fill="FFFFFF"/>
        </w:rPr>
        <w:t xml:space="preserve"> et al., 2015). Moreover, to capture any residual articles of value to the review question, citation screening was performed to </w:t>
      </w:r>
      <w:r w:rsidRPr="008D638B">
        <w:rPr>
          <w:rFonts w:ascii="Aptos" w:hAnsi="Aptos" w:cs="Heebo"/>
          <w:shd w:val="clear" w:color="auto" w:fill="FFFFFF"/>
        </w:rPr>
        <w:lastRenderedPageBreak/>
        <w:t xml:space="preserve">capture any papers within the reference lists of evidence discussed in the background chapter and among studies that were eligible for synthesis (Carter, 2018). </w:t>
      </w:r>
    </w:p>
    <w:p w14:paraId="067FFA96" w14:textId="77777777" w:rsidR="00A8441D" w:rsidRPr="008D638B" w:rsidRDefault="00A8441D" w:rsidP="008D638B">
      <w:pPr>
        <w:spacing w:line="360" w:lineRule="auto"/>
        <w:jc w:val="both"/>
        <w:rPr>
          <w:rFonts w:ascii="Aptos" w:hAnsi="Aptos" w:cs="Heebo"/>
          <w:shd w:val="clear" w:color="auto" w:fill="FFFFFF"/>
        </w:rPr>
      </w:pPr>
    </w:p>
    <w:p w14:paraId="0C051295" w14:textId="76BCF660" w:rsidR="00DB6834" w:rsidRPr="008D638B" w:rsidRDefault="00A8441D" w:rsidP="008D638B">
      <w:pPr>
        <w:spacing w:line="360" w:lineRule="auto"/>
        <w:jc w:val="both"/>
        <w:rPr>
          <w:rFonts w:ascii="Aptos" w:hAnsi="Aptos" w:cs="Heebo"/>
          <w:shd w:val="clear" w:color="auto" w:fill="FFFFFF"/>
        </w:rPr>
      </w:pPr>
      <w:r w:rsidRPr="008D638B">
        <w:rPr>
          <w:rFonts w:ascii="Aptos" w:hAnsi="Aptos" w:cs="Heebo"/>
          <w:shd w:val="clear" w:color="auto" w:fill="FFFFFF"/>
        </w:rPr>
        <w:t>The search terms were devised using the review question and its PEO components. These terms were also supplemented with all known variants, to ensure the database searches were comprehensive (</w:t>
      </w:r>
      <w:proofErr w:type="spellStart"/>
      <w:r w:rsidRPr="008D638B">
        <w:rPr>
          <w:rFonts w:ascii="Aptos" w:hAnsi="Aptos" w:cs="Heebo"/>
          <w:shd w:val="clear" w:color="auto" w:fill="FFFFFF"/>
        </w:rPr>
        <w:t>Aveyard</w:t>
      </w:r>
      <w:proofErr w:type="spellEnd"/>
      <w:r w:rsidRPr="008D638B">
        <w:rPr>
          <w:rFonts w:ascii="Aptos" w:hAnsi="Aptos" w:cs="Heebo"/>
          <w:shd w:val="clear" w:color="auto" w:fill="FFFFFF"/>
        </w:rPr>
        <w:t>, 2023). Before searching, some operations were applied to maximise search precision: papers congruent with the review question. This involved the use of truncation syntax (*), permitting variant searching, mapping terms to topic headings (automatic operation conducted by each database) and connecting terms using Boolean logic (</w:t>
      </w:r>
      <w:proofErr w:type="spellStart"/>
      <w:r w:rsidRPr="008D638B">
        <w:rPr>
          <w:rFonts w:ascii="Aptos" w:hAnsi="Aptos" w:cs="Heebo"/>
          <w:shd w:val="clear" w:color="auto" w:fill="FFFFFF"/>
        </w:rPr>
        <w:t>Aveyard</w:t>
      </w:r>
      <w:proofErr w:type="spellEnd"/>
      <w:r w:rsidRPr="008D638B">
        <w:rPr>
          <w:rFonts w:ascii="Aptos" w:hAnsi="Aptos" w:cs="Heebo"/>
          <w:shd w:val="clear" w:color="auto" w:fill="FFFFFF"/>
        </w:rPr>
        <w:t>, 2023). The Boolean operators OR/AND were applied to generate a string of terms that correlated with the review question (Pollock &amp; Berge, 2018). A summary of the search strategy is shown in Table 1.</w:t>
      </w:r>
    </w:p>
    <w:p w14:paraId="4806ACBD" w14:textId="77777777" w:rsidR="00A8441D" w:rsidRPr="009C772A" w:rsidRDefault="00A8441D" w:rsidP="00A8441D">
      <w:pPr>
        <w:spacing w:line="276" w:lineRule="auto"/>
        <w:jc w:val="both"/>
        <w:rPr>
          <w:rFonts w:ascii="Aptos" w:hAnsi="Aptos" w:cs="Heebo"/>
          <w:color w:val="212529"/>
          <w:shd w:val="clear" w:color="auto" w:fill="FFFFFF"/>
        </w:rPr>
      </w:pPr>
    </w:p>
    <w:p w14:paraId="0E6D551B" w14:textId="09784CEE" w:rsidR="00AF1061" w:rsidRPr="009C772A" w:rsidRDefault="00AF1061" w:rsidP="009C772A">
      <w:pPr>
        <w:spacing w:line="276" w:lineRule="auto"/>
        <w:jc w:val="both"/>
        <w:rPr>
          <w:rFonts w:ascii="Aptos" w:hAnsi="Aptos" w:cs="Times New Roman"/>
          <w:i/>
          <w:iCs/>
        </w:rPr>
      </w:pPr>
      <w:proofErr w:type="gramStart"/>
      <w:r w:rsidRPr="009C772A">
        <w:rPr>
          <w:rFonts w:ascii="Aptos" w:hAnsi="Aptos" w:cs="Times New Roman"/>
          <w:i/>
          <w:iCs/>
        </w:rPr>
        <w:t>Table 1.</w:t>
      </w:r>
      <w:proofErr w:type="gramEnd"/>
      <w:r w:rsidRPr="009C772A">
        <w:rPr>
          <w:rFonts w:ascii="Aptos" w:hAnsi="Aptos" w:cs="Times New Roman"/>
          <w:i/>
          <w:iCs/>
        </w:rPr>
        <w:t xml:space="preserve"> Summary of database search strategy</w:t>
      </w:r>
    </w:p>
    <w:tbl>
      <w:tblPr>
        <w:tblStyle w:val="GridTable4Accent6"/>
        <w:tblW w:w="8500" w:type="dxa"/>
        <w:tblLook w:val="04A0" w:firstRow="1" w:lastRow="0" w:firstColumn="1" w:lastColumn="0" w:noHBand="0" w:noVBand="1"/>
      </w:tblPr>
      <w:tblGrid>
        <w:gridCol w:w="1413"/>
        <w:gridCol w:w="2410"/>
        <w:gridCol w:w="2126"/>
        <w:gridCol w:w="2551"/>
      </w:tblGrid>
      <w:tr w:rsidR="00AF1061" w:rsidRPr="009C772A" w14:paraId="4A2C2416" w14:textId="77777777" w:rsidTr="002659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1366A78E" w14:textId="77777777" w:rsidR="00AF1061" w:rsidRPr="00601401" w:rsidRDefault="00AF1061" w:rsidP="009C772A">
            <w:pPr>
              <w:spacing w:line="276" w:lineRule="auto"/>
              <w:jc w:val="both"/>
              <w:rPr>
                <w:rFonts w:ascii="Aptos" w:hAnsi="Aptos" w:cs="Times New Roman"/>
                <w:color w:val="auto"/>
              </w:rPr>
            </w:pPr>
          </w:p>
        </w:tc>
        <w:tc>
          <w:tcPr>
            <w:tcW w:w="2410" w:type="dxa"/>
          </w:tcPr>
          <w:p w14:paraId="6436B5A5" w14:textId="77777777" w:rsidR="00AF1061" w:rsidRPr="00601401" w:rsidRDefault="00AF1061" w:rsidP="009C772A">
            <w:pPr>
              <w:spacing w:line="276" w:lineRule="auto"/>
              <w:jc w:val="both"/>
              <w:cnfStyle w:val="100000000000" w:firstRow="1" w:lastRow="0" w:firstColumn="0" w:lastColumn="0" w:oddVBand="0" w:evenVBand="0" w:oddHBand="0" w:evenHBand="0" w:firstRowFirstColumn="0" w:firstRowLastColumn="0" w:lastRowFirstColumn="0" w:lastRowLastColumn="0"/>
              <w:rPr>
                <w:rFonts w:ascii="Aptos" w:hAnsi="Aptos" w:cs="Times New Roman"/>
                <w:b w:val="0"/>
                <w:color w:val="auto"/>
              </w:rPr>
            </w:pPr>
            <w:r w:rsidRPr="00601401">
              <w:rPr>
                <w:rFonts w:ascii="Aptos" w:hAnsi="Aptos" w:cs="Times New Roman"/>
                <w:color w:val="auto"/>
              </w:rPr>
              <w:t>Population</w:t>
            </w:r>
          </w:p>
        </w:tc>
        <w:tc>
          <w:tcPr>
            <w:tcW w:w="2126" w:type="dxa"/>
          </w:tcPr>
          <w:p w14:paraId="21E36A96" w14:textId="77777777" w:rsidR="00AF1061" w:rsidRPr="00601401" w:rsidRDefault="00AF1061" w:rsidP="009C772A">
            <w:pPr>
              <w:spacing w:line="276" w:lineRule="auto"/>
              <w:jc w:val="both"/>
              <w:cnfStyle w:val="100000000000" w:firstRow="1" w:lastRow="0" w:firstColumn="0" w:lastColumn="0" w:oddVBand="0" w:evenVBand="0" w:oddHBand="0" w:evenHBand="0" w:firstRowFirstColumn="0" w:firstRowLastColumn="0" w:lastRowFirstColumn="0" w:lastRowLastColumn="0"/>
              <w:rPr>
                <w:rFonts w:ascii="Aptos" w:hAnsi="Aptos" w:cs="Times New Roman"/>
                <w:b w:val="0"/>
                <w:bCs w:val="0"/>
                <w:color w:val="auto"/>
              </w:rPr>
            </w:pPr>
            <w:r w:rsidRPr="00601401">
              <w:rPr>
                <w:rFonts w:ascii="Aptos" w:hAnsi="Aptos" w:cs="Times New Roman"/>
                <w:color w:val="auto"/>
              </w:rPr>
              <w:t>Exposure</w:t>
            </w:r>
          </w:p>
        </w:tc>
        <w:tc>
          <w:tcPr>
            <w:tcW w:w="2551" w:type="dxa"/>
          </w:tcPr>
          <w:p w14:paraId="2C7CC8B2" w14:textId="77777777" w:rsidR="00AF1061" w:rsidRPr="00601401" w:rsidRDefault="00AF1061" w:rsidP="009C772A">
            <w:pPr>
              <w:spacing w:line="276" w:lineRule="auto"/>
              <w:jc w:val="both"/>
              <w:cnfStyle w:val="100000000000" w:firstRow="1" w:lastRow="0" w:firstColumn="0" w:lastColumn="0" w:oddVBand="0" w:evenVBand="0" w:oddHBand="0" w:evenHBand="0" w:firstRowFirstColumn="0" w:firstRowLastColumn="0" w:lastRowFirstColumn="0" w:lastRowLastColumn="0"/>
              <w:rPr>
                <w:rFonts w:ascii="Aptos" w:hAnsi="Aptos" w:cs="Times New Roman"/>
                <w:b w:val="0"/>
                <w:color w:val="auto"/>
              </w:rPr>
            </w:pPr>
            <w:r w:rsidRPr="00601401">
              <w:rPr>
                <w:rFonts w:ascii="Aptos" w:hAnsi="Aptos" w:cs="Times New Roman"/>
                <w:color w:val="auto"/>
              </w:rPr>
              <w:t>Outcomes</w:t>
            </w:r>
          </w:p>
        </w:tc>
      </w:tr>
      <w:tr w:rsidR="00AF1061" w:rsidRPr="009C772A" w14:paraId="6C292AE6" w14:textId="77777777" w:rsidTr="00265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1A714E84" w14:textId="77777777" w:rsidR="00AF1061" w:rsidRPr="009C772A" w:rsidRDefault="00AF1061" w:rsidP="009C772A">
            <w:pPr>
              <w:spacing w:line="276" w:lineRule="auto"/>
              <w:jc w:val="both"/>
              <w:rPr>
                <w:rFonts w:ascii="Aptos" w:hAnsi="Aptos" w:cs="Times New Roman"/>
                <w:b w:val="0"/>
              </w:rPr>
            </w:pPr>
            <w:r w:rsidRPr="009C772A">
              <w:rPr>
                <w:rFonts w:ascii="Aptos" w:hAnsi="Aptos" w:cs="Times New Roman"/>
                <w:b w:val="0"/>
              </w:rPr>
              <w:t xml:space="preserve">Applied search terms </w:t>
            </w:r>
          </w:p>
          <w:p w14:paraId="70AD0D5F" w14:textId="77777777" w:rsidR="00AF1061" w:rsidRPr="009C772A" w:rsidRDefault="00AF1061" w:rsidP="009C772A">
            <w:pPr>
              <w:spacing w:line="276" w:lineRule="auto"/>
              <w:jc w:val="both"/>
              <w:rPr>
                <w:rFonts w:ascii="Aptos" w:hAnsi="Aptos" w:cs="Times New Roman"/>
                <w:i/>
              </w:rPr>
            </w:pPr>
          </w:p>
        </w:tc>
        <w:tc>
          <w:tcPr>
            <w:tcW w:w="2410" w:type="dxa"/>
          </w:tcPr>
          <w:p w14:paraId="5E44B2BF" w14:textId="77777777" w:rsidR="00AF1061" w:rsidRPr="009C772A" w:rsidRDefault="00AF1061"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1-Child*</w:t>
            </w:r>
          </w:p>
          <w:p w14:paraId="20A9E394" w14:textId="77777777" w:rsidR="00AF1061" w:rsidRPr="009C772A" w:rsidRDefault="00AF1061"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2-Adolescen*</w:t>
            </w:r>
          </w:p>
          <w:p w14:paraId="7126CD93" w14:textId="77777777" w:rsidR="00AF1061" w:rsidRPr="009C772A" w:rsidRDefault="00AF1061"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3-Minor*</w:t>
            </w:r>
          </w:p>
          <w:p w14:paraId="36679943" w14:textId="77777777" w:rsidR="00AF1061" w:rsidRPr="009C772A" w:rsidRDefault="00AF1061"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4-</w:t>
            </w:r>
            <w:r w:rsidR="006E30A3" w:rsidRPr="009C772A">
              <w:rPr>
                <w:rFonts w:ascii="Aptos" w:hAnsi="Aptos" w:cs="Times New Roman"/>
              </w:rPr>
              <w:t>Young person*</w:t>
            </w:r>
          </w:p>
          <w:p w14:paraId="4E277B18" w14:textId="77777777" w:rsidR="006E30A3"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5-Mental health</w:t>
            </w:r>
          </w:p>
          <w:p w14:paraId="4C4D0625" w14:textId="77777777" w:rsidR="006E30A3"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6-Psychiatr*</w:t>
            </w:r>
          </w:p>
          <w:p w14:paraId="3CAAB68B" w14:textId="77777777" w:rsidR="006E30A3"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7-CAMHS</w:t>
            </w:r>
          </w:p>
          <w:p w14:paraId="3DF18890" w14:textId="77777777" w:rsidR="006E30A3"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8-Social work</w:t>
            </w:r>
          </w:p>
          <w:p w14:paraId="0928309E" w14:textId="0A4D2C8D" w:rsidR="006E30A3"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9-Social care</w:t>
            </w:r>
          </w:p>
        </w:tc>
        <w:tc>
          <w:tcPr>
            <w:tcW w:w="2126" w:type="dxa"/>
          </w:tcPr>
          <w:p w14:paraId="65DDE21B" w14:textId="559D22E0" w:rsidR="006E30A3" w:rsidRPr="009C772A" w:rsidRDefault="00AF1061"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10-</w:t>
            </w:r>
            <w:r w:rsidR="006E30A3" w:rsidRPr="009C772A">
              <w:rPr>
                <w:rFonts w:ascii="Aptos" w:hAnsi="Aptos" w:cs="Times New Roman"/>
              </w:rPr>
              <w:t>Language</w:t>
            </w:r>
          </w:p>
          <w:p w14:paraId="084FBD80" w14:textId="337D414F" w:rsidR="006E30A3"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11-Communicat*</w:t>
            </w:r>
          </w:p>
          <w:p w14:paraId="5D186CE4" w14:textId="4DB2C8E8" w:rsidR="00AF1061" w:rsidRPr="009C772A" w:rsidRDefault="00AF1061"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p>
        </w:tc>
        <w:tc>
          <w:tcPr>
            <w:tcW w:w="2551" w:type="dxa"/>
          </w:tcPr>
          <w:p w14:paraId="0D1656A0" w14:textId="13C6E9D8" w:rsidR="006E30A3"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12-Wellbeing</w:t>
            </w:r>
          </w:p>
          <w:p w14:paraId="5105C9AD" w14:textId="56009DD7" w:rsidR="006E30A3"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13-Experience*</w:t>
            </w:r>
          </w:p>
          <w:p w14:paraId="70B42B5A" w14:textId="5E0CC5E0" w:rsidR="006E30A3"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14-View*</w:t>
            </w:r>
          </w:p>
          <w:p w14:paraId="2B10183D" w14:textId="49CEFB95" w:rsidR="006E30A3"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15-Perception*</w:t>
            </w:r>
          </w:p>
          <w:p w14:paraId="24966297" w14:textId="193C86D4" w:rsidR="006E30A3"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16-Impact</w:t>
            </w:r>
          </w:p>
          <w:p w14:paraId="420D38A0" w14:textId="73E43C56" w:rsidR="006E30A3"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17-Effect*</w:t>
            </w:r>
          </w:p>
          <w:p w14:paraId="15EBB6A4" w14:textId="43D90AF6" w:rsidR="006E30A3"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18-Equalit*</w:t>
            </w:r>
          </w:p>
          <w:p w14:paraId="7886457F" w14:textId="02EDB4AE" w:rsidR="006E30A3"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19-Equit*</w:t>
            </w:r>
          </w:p>
          <w:p w14:paraId="43213633" w14:textId="6DCC83F6" w:rsidR="00AF1061" w:rsidRPr="009C772A" w:rsidRDefault="006E30A3"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20-Qualitative</w:t>
            </w:r>
          </w:p>
        </w:tc>
      </w:tr>
      <w:tr w:rsidR="00AF1061" w:rsidRPr="009C772A" w14:paraId="2D8B7778" w14:textId="77777777" w:rsidTr="0026595D">
        <w:tc>
          <w:tcPr>
            <w:cnfStyle w:val="001000000000" w:firstRow="0" w:lastRow="0" w:firstColumn="1" w:lastColumn="0" w:oddVBand="0" w:evenVBand="0" w:oddHBand="0" w:evenHBand="0" w:firstRowFirstColumn="0" w:firstRowLastColumn="0" w:lastRowFirstColumn="0" w:lastRowLastColumn="0"/>
            <w:tcW w:w="8500" w:type="dxa"/>
            <w:gridSpan w:val="4"/>
          </w:tcPr>
          <w:p w14:paraId="025FBABC" w14:textId="77777777" w:rsidR="00AF1061" w:rsidRPr="009C772A" w:rsidRDefault="00AF1061" w:rsidP="009C772A">
            <w:pPr>
              <w:spacing w:line="276" w:lineRule="auto"/>
              <w:jc w:val="both"/>
              <w:rPr>
                <w:rFonts w:ascii="Aptos" w:hAnsi="Aptos" w:cs="Times New Roman"/>
              </w:rPr>
            </w:pPr>
            <w:r w:rsidRPr="009C772A">
              <w:rPr>
                <w:rFonts w:ascii="Aptos" w:hAnsi="Aptos" w:cs="Times New Roman"/>
              </w:rPr>
              <w:t>Boolean Combinations</w:t>
            </w:r>
          </w:p>
        </w:tc>
      </w:tr>
      <w:tr w:rsidR="00AF1061" w:rsidRPr="009C772A" w14:paraId="37156C2D" w14:textId="77777777" w:rsidTr="00265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5A7300C6" w14:textId="77777777" w:rsidR="00AF1061" w:rsidRPr="009C772A" w:rsidRDefault="00AF1061" w:rsidP="009C772A">
            <w:pPr>
              <w:spacing w:line="276" w:lineRule="auto"/>
              <w:jc w:val="both"/>
              <w:rPr>
                <w:rFonts w:ascii="Aptos" w:hAnsi="Aptos" w:cs="Times New Roman"/>
              </w:rPr>
            </w:pPr>
            <w:r w:rsidRPr="009C772A">
              <w:rPr>
                <w:rFonts w:ascii="Aptos" w:hAnsi="Aptos" w:cs="Times New Roman"/>
              </w:rPr>
              <w:t>#1</w:t>
            </w:r>
          </w:p>
        </w:tc>
        <w:tc>
          <w:tcPr>
            <w:tcW w:w="7087" w:type="dxa"/>
            <w:gridSpan w:val="3"/>
          </w:tcPr>
          <w:p w14:paraId="08F19608" w14:textId="77777777" w:rsidR="00AF1061" w:rsidRPr="009C772A" w:rsidRDefault="00AF1061"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1 OR 2 OR 3 OR 4</w:t>
            </w:r>
          </w:p>
        </w:tc>
      </w:tr>
      <w:tr w:rsidR="00AF1061" w:rsidRPr="009C772A" w14:paraId="4BCB569A" w14:textId="77777777" w:rsidTr="0026595D">
        <w:tc>
          <w:tcPr>
            <w:cnfStyle w:val="001000000000" w:firstRow="0" w:lastRow="0" w:firstColumn="1" w:lastColumn="0" w:oddVBand="0" w:evenVBand="0" w:oddHBand="0" w:evenHBand="0" w:firstRowFirstColumn="0" w:firstRowLastColumn="0" w:lastRowFirstColumn="0" w:lastRowLastColumn="0"/>
            <w:tcW w:w="1413" w:type="dxa"/>
          </w:tcPr>
          <w:p w14:paraId="4BE3C7D3" w14:textId="77777777" w:rsidR="00AF1061" w:rsidRPr="009C772A" w:rsidRDefault="00AF1061" w:rsidP="009C772A">
            <w:pPr>
              <w:spacing w:line="276" w:lineRule="auto"/>
              <w:jc w:val="both"/>
              <w:rPr>
                <w:rFonts w:ascii="Aptos" w:hAnsi="Aptos" w:cs="Times New Roman"/>
              </w:rPr>
            </w:pPr>
            <w:r w:rsidRPr="009C772A">
              <w:rPr>
                <w:rFonts w:ascii="Aptos" w:hAnsi="Aptos" w:cs="Times New Roman"/>
              </w:rPr>
              <w:t>#2</w:t>
            </w:r>
          </w:p>
        </w:tc>
        <w:tc>
          <w:tcPr>
            <w:tcW w:w="7087" w:type="dxa"/>
            <w:gridSpan w:val="3"/>
          </w:tcPr>
          <w:p w14:paraId="7C75BC72" w14:textId="77777777" w:rsidR="00AF1061" w:rsidRPr="009C772A" w:rsidRDefault="00AF1061"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cs="Times New Roman"/>
              </w:rPr>
            </w:pPr>
            <w:r w:rsidRPr="009C772A">
              <w:rPr>
                <w:rFonts w:ascii="Aptos" w:hAnsi="Aptos" w:cs="Times New Roman"/>
              </w:rPr>
              <w:t>5 OR 6 OR 7 OR 8 OR 9</w:t>
            </w:r>
          </w:p>
        </w:tc>
      </w:tr>
      <w:tr w:rsidR="00AF1061" w:rsidRPr="009C772A" w14:paraId="2DD185E1" w14:textId="77777777" w:rsidTr="00265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52C62F15" w14:textId="77777777" w:rsidR="00AF1061" w:rsidRPr="009C772A" w:rsidRDefault="00AF1061" w:rsidP="009C772A">
            <w:pPr>
              <w:spacing w:line="276" w:lineRule="auto"/>
              <w:jc w:val="both"/>
              <w:rPr>
                <w:rFonts w:ascii="Aptos" w:hAnsi="Aptos" w:cs="Times New Roman"/>
              </w:rPr>
            </w:pPr>
            <w:r w:rsidRPr="009C772A">
              <w:rPr>
                <w:rFonts w:ascii="Aptos" w:hAnsi="Aptos" w:cs="Times New Roman"/>
              </w:rPr>
              <w:t>#3</w:t>
            </w:r>
          </w:p>
        </w:tc>
        <w:tc>
          <w:tcPr>
            <w:tcW w:w="7087" w:type="dxa"/>
            <w:gridSpan w:val="3"/>
          </w:tcPr>
          <w:p w14:paraId="18090A01" w14:textId="4E94F91D" w:rsidR="00AF1061" w:rsidRPr="009C772A" w:rsidRDefault="00AF1061"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10 OR 11</w:t>
            </w:r>
          </w:p>
        </w:tc>
      </w:tr>
      <w:tr w:rsidR="00AF1061" w:rsidRPr="009C772A" w14:paraId="442B99F8" w14:textId="77777777" w:rsidTr="0026595D">
        <w:tc>
          <w:tcPr>
            <w:cnfStyle w:val="001000000000" w:firstRow="0" w:lastRow="0" w:firstColumn="1" w:lastColumn="0" w:oddVBand="0" w:evenVBand="0" w:oddHBand="0" w:evenHBand="0" w:firstRowFirstColumn="0" w:firstRowLastColumn="0" w:lastRowFirstColumn="0" w:lastRowLastColumn="0"/>
            <w:tcW w:w="1413" w:type="dxa"/>
          </w:tcPr>
          <w:p w14:paraId="5A09E772" w14:textId="77777777" w:rsidR="00AF1061" w:rsidRPr="009C772A" w:rsidRDefault="00AF1061" w:rsidP="009C772A">
            <w:pPr>
              <w:spacing w:line="276" w:lineRule="auto"/>
              <w:jc w:val="both"/>
              <w:rPr>
                <w:rFonts w:ascii="Aptos" w:hAnsi="Aptos" w:cs="Times New Roman"/>
              </w:rPr>
            </w:pPr>
            <w:r w:rsidRPr="009C772A">
              <w:rPr>
                <w:rFonts w:ascii="Aptos" w:hAnsi="Aptos" w:cs="Times New Roman"/>
              </w:rPr>
              <w:t>#4</w:t>
            </w:r>
          </w:p>
        </w:tc>
        <w:tc>
          <w:tcPr>
            <w:tcW w:w="7087" w:type="dxa"/>
            <w:gridSpan w:val="3"/>
          </w:tcPr>
          <w:p w14:paraId="4900F108" w14:textId="72D7C25F" w:rsidR="00AF1061" w:rsidRPr="009C772A" w:rsidRDefault="006E30A3"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cs="Times New Roman"/>
              </w:rPr>
            </w:pPr>
            <w:r w:rsidRPr="009C772A">
              <w:rPr>
                <w:rFonts w:ascii="Aptos" w:hAnsi="Aptos" w:cs="Times New Roman"/>
              </w:rPr>
              <w:t xml:space="preserve">12 OR 13 OR </w:t>
            </w:r>
            <w:r w:rsidR="00AF1061" w:rsidRPr="009C772A">
              <w:rPr>
                <w:rFonts w:ascii="Aptos" w:hAnsi="Aptos" w:cs="Times New Roman"/>
              </w:rPr>
              <w:t>14 OR 15 OR 16 OR 17 OR 18 OR 19 OR 20</w:t>
            </w:r>
          </w:p>
        </w:tc>
      </w:tr>
      <w:tr w:rsidR="00AF1061" w:rsidRPr="009C772A" w14:paraId="717664F0" w14:textId="77777777" w:rsidTr="00265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57BEA5AB" w14:textId="77777777" w:rsidR="00AF1061" w:rsidRPr="009C772A" w:rsidRDefault="00AF1061" w:rsidP="009C772A">
            <w:pPr>
              <w:spacing w:line="276" w:lineRule="auto"/>
              <w:jc w:val="both"/>
              <w:rPr>
                <w:rFonts w:ascii="Aptos" w:hAnsi="Aptos" w:cs="Times New Roman"/>
              </w:rPr>
            </w:pPr>
            <w:r w:rsidRPr="009C772A">
              <w:rPr>
                <w:rFonts w:ascii="Aptos" w:hAnsi="Aptos" w:cs="Times New Roman"/>
              </w:rPr>
              <w:t xml:space="preserve">FINAL </w:t>
            </w:r>
          </w:p>
        </w:tc>
        <w:tc>
          <w:tcPr>
            <w:tcW w:w="7087" w:type="dxa"/>
            <w:gridSpan w:val="3"/>
          </w:tcPr>
          <w:p w14:paraId="47E68483" w14:textId="77777777" w:rsidR="00AF1061" w:rsidRPr="009C772A" w:rsidRDefault="00AF1061"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b/>
              </w:rPr>
              <w:t>#1</w:t>
            </w:r>
            <w:r w:rsidRPr="009C772A">
              <w:rPr>
                <w:rFonts w:ascii="Aptos" w:hAnsi="Aptos" w:cs="Times New Roman"/>
              </w:rPr>
              <w:t xml:space="preserve"> AND </w:t>
            </w:r>
            <w:r w:rsidRPr="009C772A">
              <w:rPr>
                <w:rFonts w:ascii="Aptos" w:hAnsi="Aptos" w:cs="Times New Roman"/>
                <w:b/>
              </w:rPr>
              <w:t>#2</w:t>
            </w:r>
            <w:r w:rsidRPr="009C772A">
              <w:rPr>
                <w:rFonts w:ascii="Aptos" w:hAnsi="Aptos" w:cs="Times New Roman"/>
              </w:rPr>
              <w:t xml:space="preserve"> AND </w:t>
            </w:r>
            <w:r w:rsidRPr="009C772A">
              <w:rPr>
                <w:rFonts w:ascii="Aptos" w:hAnsi="Aptos" w:cs="Times New Roman"/>
                <w:b/>
              </w:rPr>
              <w:t>#3</w:t>
            </w:r>
            <w:r w:rsidRPr="009C772A">
              <w:rPr>
                <w:rFonts w:ascii="Aptos" w:hAnsi="Aptos" w:cs="Times New Roman"/>
              </w:rPr>
              <w:t xml:space="preserve"> AND </w:t>
            </w:r>
            <w:r w:rsidRPr="009C772A">
              <w:rPr>
                <w:rFonts w:ascii="Aptos" w:hAnsi="Aptos" w:cs="Times New Roman"/>
                <w:b/>
              </w:rPr>
              <w:t>#4</w:t>
            </w:r>
          </w:p>
        </w:tc>
      </w:tr>
    </w:tbl>
    <w:p w14:paraId="48E179D0" w14:textId="77777777" w:rsidR="00DB6834" w:rsidRPr="009C772A" w:rsidRDefault="00DB6834" w:rsidP="009C772A">
      <w:pPr>
        <w:spacing w:line="276" w:lineRule="auto"/>
        <w:jc w:val="both"/>
        <w:rPr>
          <w:rFonts w:ascii="Aptos" w:hAnsi="Aptos"/>
        </w:rPr>
      </w:pPr>
    </w:p>
    <w:p w14:paraId="548450FB" w14:textId="1348CBC6" w:rsidR="00C87024" w:rsidRPr="009C772A" w:rsidRDefault="00C87024" w:rsidP="009C772A">
      <w:pPr>
        <w:spacing w:line="276" w:lineRule="auto"/>
        <w:jc w:val="both"/>
        <w:rPr>
          <w:rFonts w:ascii="Aptos" w:hAnsi="Aptos"/>
        </w:rPr>
      </w:pPr>
    </w:p>
    <w:p w14:paraId="7643BDF3" w14:textId="38703DAF" w:rsidR="00E44702" w:rsidRPr="00D655F3" w:rsidRDefault="00FE7B0E" w:rsidP="00D655F3">
      <w:pPr>
        <w:spacing w:line="360" w:lineRule="auto"/>
        <w:jc w:val="both"/>
        <w:rPr>
          <w:rFonts w:ascii="Aptos" w:hAnsi="Aptos"/>
        </w:rPr>
      </w:pPr>
      <w:r w:rsidRPr="00D655F3">
        <w:rPr>
          <w:rFonts w:ascii="Aptos" w:hAnsi="Aptos"/>
        </w:rPr>
        <w:t xml:space="preserve">Following the search and retrieval of records, the replicates were </w:t>
      </w:r>
      <w:r w:rsidR="00D655F3" w:rsidRPr="00D655F3">
        <w:rPr>
          <w:rFonts w:ascii="Aptos" w:hAnsi="Aptos"/>
        </w:rPr>
        <w:t>removed,</w:t>
      </w:r>
      <w:r w:rsidRPr="00D655F3">
        <w:rPr>
          <w:rFonts w:ascii="Aptos" w:hAnsi="Aptos"/>
        </w:rPr>
        <w:t xml:space="preserve"> and the remaining unique records were filtered using the two-step method of title/abstract and complete text screening (Pollock &amp; Berge, 2018). Inclusion and exclusion criteria (Table 2) were formulated to assist in the filtering process, ultimately allowing for </w:t>
      </w:r>
      <w:r w:rsidRPr="00D655F3">
        <w:rPr>
          <w:rFonts w:ascii="Aptos" w:hAnsi="Aptos"/>
        </w:rPr>
        <w:lastRenderedPageBreak/>
        <w:t>question-relevant studies to be identified and included in the synthesis. Studies were limited to a recent publication period (15 years), to ensure the findings were relevant to current and future practice. Studies were also limited to English language and a primary qualitative design to avoid the need for translation, to avoid translational errors and to evaluate the lived experiences of the target group. Peer review was also necessary to uphold the scientific and ethical rigour of published research studies (Riley &amp; Jones, 2016). Finally, all studies had to meet PEO criteria to be relevant to the question. The population were defined as children and adolescents aged &lt;18 years, as this is the usual accepted definition discriminating children from adults (Diaz et al., 2021). The exposure/outcomes were defined as experiences of mental health and social care regarding the language used by providers. The results of the filtering and study selection process are provided in the following results chapter.</w:t>
      </w:r>
    </w:p>
    <w:p w14:paraId="5A075D0C" w14:textId="77777777" w:rsidR="00FE7B0E" w:rsidRPr="009C772A" w:rsidRDefault="00FE7B0E" w:rsidP="009C772A">
      <w:pPr>
        <w:spacing w:line="276" w:lineRule="auto"/>
        <w:jc w:val="both"/>
        <w:rPr>
          <w:rFonts w:ascii="Aptos" w:hAnsi="Aptos"/>
        </w:rPr>
      </w:pPr>
    </w:p>
    <w:p w14:paraId="335BDDDD" w14:textId="1771F39F" w:rsidR="00E44702" w:rsidRPr="009C772A" w:rsidRDefault="00E44702" w:rsidP="009C772A">
      <w:pPr>
        <w:spacing w:line="276" w:lineRule="auto"/>
        <w:jc w:val="both"/>
        <w:rPr>
          <w:rFonts w:ascii="Aptos" w:hAnsi="Aptos"/>
          <w:i/>
          <w:iCs/>
        </w:rPr>
      </w:pPr>
      <w:proofErr w:type="gramStart"/>
      <w:r w:rsidRPr="009C772A">
        <w:rPr>
          <w:rFonts w:ascii="Aptos" w:hAnsi="Aptos"/>
          <w:i/>
          <w:iCs/>
        </w:rPr>
        <w:t>Table 2.</w:t>
      </w:r>
      <w:proofErr w:type="gramEnd"/>
      <w:r w:rsidRPr="009C772A">
        <w:rPr>
          <w:rFonts w:ascii="Aptos" w:hAnsi="Aptos"/>
          <w:i/>
          <w:iCs/>
        </w:rPr>
        <w:t xml:space="preserve"> Inclusion and exclusion criteria</w:t>
      </w:r>
    </w:p>
    <w:tbl>
      <w:tblPr>
        <w:tblStyle w:val="GridTable4Accent6"/>
        <w:tblW w:w="0" w:type="auto"/>
        <w:tblLook w:val="04A0" w:firstRow="1" w:lastRow="0" w:firstColumn="1" w:lastColumn="0" w:noHBand="0" w:noVBand="1"/>
      </w:tblPr>
      <w:tblGrid>
        <w:gridCol w:w="2017"/>
        <w:gridCol w:w="3049"/>
        <w:gridCol w:w="3260"/>
      </w:tblGrid>
      <w:tr w:rsidR="00E44702" w:rsidRPr="009C772A" w14:paraId="1B16E0B7" w14:textId="77777777" w:rsidTr="006A59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4" w:type="dxa"/>
          </w:tcPr>
          <w:p w14:paraId="69B0449F" w14:textId="77777777" w:rsidR="00E44702" w:rsidRPr="00601401" w:rsidRDefault="00E44702" w:rsidP="009C772A">
            <w:pPr>
              <w:spacing w:line="276" w:lineRule="auto"/>
              <w:jc w:val="both"/>
              <w:rPr>
                <w:rFonts w:ascii="Aptos" w:hAnsi="Aptos" w:cs="Times New Roman"/>
                <w:i/>
                <w:color w:val="auto"/>
              </w:rPr>
            </w:pPr>
            <w:r w:rsidRPr="00601401">
              <w:rPr>
                <w:rFonts w:ascii="Aptos" w:hAnsi="Aptos" w:cs="Times New Roman"/>
                <w:i/>
                <w:color w:val="auto"/>
              </w:rPr>
              <w:t xml:space="preserve">Study </w:t>
            </w:r>
          </w:p>
          <w:p w14:paraId="2A458053" w14:textId="77777777" w:rsidR="00E44702" w:rsidRPr="00601401" w:rsidRDefault="00E44702" w:rsidP="009C772A">
            <w:pPr>
              <w:spacing w:line="276" w:lineRule="auto"/>
              <w:jc w:val="both"/>
              <w:rPr>
                <w:rFonts w:ascii="Aptos" w:hAnsi="Aptos" w:cs="Times New Roman"/>
                <w:i/>
                <w:color w:val="auto"/>
              </w:rPr>
            </w:pPr>
            <w:r w:rsidRPr="00601401">
              <w:rPr>
                <w:rFonts w:ascii="Aptos" w:hAnsi="Aptos" w:cs="Times New Roman"/>
                <w:i/>
                <w:color w:val="auto"/>
              </w:rPr>
              <w:t>Characteristics/</w:t>
            </w:r>
          </w:p>
          <w:p w14:paraId="4758AD98" w14:textId="77777777" w:rsidR="00E44702" w:rsidRPr="00601401" w:rsidRDefault="00E44702" w:rsidP="009C772A">
            <w:pPr>
              <w:spacing w:line="276" w:lineRule="auto"/>
              <w:jc w:val="both"/>
              <w:rPr>
                <w:rFonts w:ascii="Aptos" w:hAnsi="Aptos" w:cs="Times New Roman"/>
                <w:i/>
                <w:color w:val="auto"/>
              </w:rPr>
            </w:pPr>
            <w:r w:rsidRPr="00601401">
              <w:rPr>
                <w:rFonts w:ascii="Aptos" w:hAnsi="Aptos" w:cs="Times New Roman"/>
                <w:i/>
                <w:color w:val="auto"/>
              </w:rPr>
              <w:t>PEO</w:t>
            </w:r>
          </w:p>
        </w:tc>
        <w:tc>
          <w:tcPr>
            <w:tcW w:w="3049" w:type="dxa"/>
          </w:tcPr>
          <w:p w14:paraId="300877F6" w14:textId="77777777" w:rsidR="00E44702" w:rsidRPr="00601401" w:rsidRDefault="00E44702" w:rsidP="009C772A">
            <w:pPr>
              <w:spacing w:line="276" w:lineRule="auto"/>
              <w:jc w:val="both"/>
              <w:cnfStyle w:val="100000000000" w:firstRow="1" w:lastRow="0" w:firstColumn="0" w:lastColumn="0" w:oddVBand="0" w:evenVBand="0" w:oddHBand="0" w:evenHBand="0" w:firstRowFirstColumn="0" w:firstRowLastColumn="0" w:lastRowFirstColumn="0" w:lastRowLastColumn="0"/>
              <w:rPr>
                <w:rFonts w:ascii="Aptos" w:hAnsi="Aptos" w:cs="Times New Roman"/>
                <w:i/>
                <w:color w:val="auto"/>
              </w:rPr>
            </w:pPr>
            <w:r w:rsidRPr="00601401">
              <w:rPr>
                <w:rFonts w:ascii="Aptos" w:hAnsi="Aptos" w:cs="Times New Roman"/>
                <w:i/>
                <w:color w:val="auto"/>
              </w:rPr>
              <w:t>Inclusion Criteria</w:t>
            </w:r>
          </w:p>
        </w:tc>
        <w:tc>
          <w:tcPr>
            <w:tcW w:w="3260" w:type="dxa"/>
          </w:tcPr>
          <w:p w14:paraId="4FEEE6BE" w14:textId="77777777" w:rsidR="00E44702" w:rsidRPr="00601401" w:rsidRDefault="00E44702" w:rsidP="009C772A">
            <w:pPr>
              <w:spacing w:line="276" w:lineRule="auto"/>
              <w:jc w:val="both"/>
              <w:cnfStyle w:val="100000000000" w:firstRow="1" w:lastRow="0" w:firstColumn="0" w:lastColumn="0" w:oddVBand="0" w:evenVBand="0" w:oddHBand="0" w:evenHBand="0" w:firstRowFirstColumn="0" w:firstRowLastColumn="0" w:lastRowFirstColumn="0" w:lastRowLastColumn="0"/>
              <w:rPr>
                <w:rFonts w:ascii="Aptos" w:hAnsi="Aptos" w:cs="Times New Roman"/>
                <w:i/>
                <w:color w:val="auto"/>
              </w:rPr>
            </w:pPr>
            <w:r w:rsidRPr="00601401">
              <w:rPr>
                <w:rFonts w:ascii="Aptos" w:hAnsi="Aptos" w:cs="Times New Roman"/>
                <w:i/>
                <w:color w:val="auto"/>
              </w:rPr>
              <w:t>Exclusion Criteria</w:t>
            </w:r>
          </w:p>
        </w:tc>
      </w:tr>
      <w:tr w:rsidR="00E44702" w:rsidRPr="009C772A" w14:paraId="2115E7CB" w14:textId="77777777" w:rsidTr="006A59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4" w:type="dxa"/>
          </w:tcPr>
          <w:p w14:paraId="57B79037" w14:textId="77777777" w:rsidR="00E44702" w:rsidRPr="009C772A" w:rsidRDefault="00E44702" w:rsidP="009C772A">
            <w:pPr>
              <w:spacing w:line="276" w:lineRule="auto"/>
              <w:jc w:val="both"/>
              <w:rPr>
                <w:rFonts w:ascii="Aptos" w:hAnsi="Aptos" w:cs="Times New Roman"/>
              </w:rPr>
            </w:pPr>
            <w:r w:rsidRPr="009C772A">
              <w:rPr>
                <w:rFonts w:ascii="Aptos" w:hAnsi="Aptos" w:cs="Times New Roman"/>
              </w:rPr>
              <w:t>Research Design</w:t>
            </w:r>
          </w:p>
        </w:tc>
        <w:tc>
          <w:tcPr>
            <w:tcW w:w="3049" w:type="dxa"/>
          </w:tcPr>
          <w:p w14:paraId="38246F9D" w14:textId="4C7B01C1" w:rsidR="00E44702" w:rsidRPr="009C772A" w:rsidRDefault="00E44702"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Primary qualitative</w:t>
            </w:r>
            <w:r w:rsidR="00A31658" w:rsidRPr="009C772A">
              <w:rPr>
                <w:rFonts w:ascii="Aptos" w:hAnsi="Aptos" w:cs="Times New Roman"/>
              </w:rPr>
              <w:t xml:space="preserve"> </w:t>
            </w:r>
            <w:r w:rsidRPr="009C772A">
              <w:rPr>
                <w:rFonts w:ascii="Aptos" w:hAnsi="Aptos" w:cs="Times New Roman"/>
              </w:rPr>
              <w:t>studies</w:t>
            </w:r>
          </w:p>
        </w:tc>
        <w:tc>
          <w:tcPr>
            <w:tcW w:w="3260" w:type="dxa"/>
          </w:tcPr>
          <w:p w14:paraId="0CB38C58" w14:textId="71335AAD" w:rsidR="00A31658" w:rsidRPr="009C772A" w:rsidRDefault="00A31658"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Quantitative studies</w:t>
            </w:r>
          </w:p>
          <w:p w14:paraId="68DAA782" w14:textId="096F44EA" w:rsidR="00E44702" w:rsidRPr="009C772A" w:rsidRDefault="00E44702"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Editorials</w:t>
            </w:r>
          </w:p>
          <w:p w14:paraId="27591F63" w14:textId="2C2A6361" w:rsidR="00E44702" w:rsidRPr="009C772A" w:rsidRDefault="00A31658"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Literature r</w:t>
            </w:r>
            <w:r w:rsidR="00E44702" w:rsidRPr="009C772A">
              <w:rPr>
                <w:rFonts w:ascii="Aptos" w:hAnsi="Aptos" w:cs="Times New Roman"/>
              </w:rPr>
              <w:t>eviews</w:t>
            </w:r>
          </w:p>
        </w:tc>
      </w:tr>
      <w:tr w:rsidR="00E44702" w:rsidRPr="009C772A" w14:paraId="3A54BFA3" w14:textId="77777777" w:rsidTr="006A597C">
        <w:tc>
          <w:tcPr>
            <w:cnfStyle w:val="001000000000" w:firstRow="0" w:lastRow="0" w:firstColumn="1" w:lastColumn="0" w:oddVBand="0" w:evenVBand="0" w:oddHBand="0" w:evenHBand="0" w:firstRowFirstColumn="0" w:firstRowLastColumn="0" w:lastRowFirstColumn="0" w:lastRowLastColumn="0"/>
            <w:tcW w:w="2004" w:type="dxa"/>
          </w:tcPr>
          <w:p w14:paraId="606A0D84" w14:textId="77777777" w:rsidR="00E44702" w:rsidRPr="009C772A" w:rsidRDefault="00E44702" w:rsidP="009C772A">
            <w:pPr>
              <w:spacing w:line="276" w:lineRule="auto"/>
              <w:jc w:val="both"/>
              <w:rPr>
                <w:rFonts w:ascii="Aptos" w:hAnsi="Aptos" w:cs="Times New Roman"/>
              </w:rPr>
            </w:pPr>
            <w:r w:rsidRPr="009C772A">
              <w:rPr>
                <w:rFonts w:ascii="Aptos" w:hAnsi="Aptos" w:cs="Times New Roman"/>
              </w:rPr>
              <w:t>Publication Date</w:t>
            </w:r>
          </w:p>
        </w:tc>
        <w:tc>
          <w:tcPr>
            <w:tcW w:w="3049" w:type="dxa"/>
          </w:tcPr>
          <w:p w14:paraId="5F9578B0" w14:textId="77777777" w:rsidR="00E44702" w:rsidRPr="009C772A" w:rsidRDefault="00E44702"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cs="Times New Roman"/>
              </w:rPr>
            </w:pPr>
            <w:r w:rsidRPr="009C772A">
              <w:rPr>
                <w:rFonts w:ascii="Aptos" w:hAnsi="Aptos" w:cs="Times New Roman"/>
              </w:rPr>
              <w:t>2010-Present</w:t>
            </w:r>
          </w:p>
        </w:tc>
        <w:tc>
          <w:tcPr>
            <w:tcW w:w="3260" w:type="dxa"/>
          </w:tcPr>
          <w:p w14:paraId="0443DBD2" w14:textId="77777777" w:rsidR="00E44702" w:rsidRPr="009C772A" w:rsidRDefault="00E44702"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cs="Times New Roman"/>
              </w:rPr>
            </w:pPr>
            <w:r w:rsidRPr="009C772A">
              <w:rPr>
                <w:rFonts w:ascii="Aptos" w:hAnsi="Aptos" w:cs="Times New Roman"/>
              </w:rPr>
              <w:t>Before 2010</w:t>
            </w:r>
          </w:p>
        </w:tc>
      </w:tr>
      <w:tr w:rsidR="00E44702" w:rsidRPr="009C772A" w14:paraId="1FFC53B3" w14:textId="77777777" w:rsidTr="006A59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4" w:type="dxa"/>
          </w:tcPr>
          <w:p w14:paraId="60489A78" w14:textId="77777777" w:rsidR="00E44702" w:rsidRPr="009C772A" w:rsidRDefault="00E44702" w:rsidP="009C772A">
            <w:pPr>
              <w:spacing w:line="276" w:lineRule="auto"/>
              <w:jc w:val="both"/>
              <w:rPr>
                <w:rFonts w:ascii="Aptos" w:hAnsi="Aptos" w:cs="Times New Roman"/>
              </w:rPr>
            </w:pPr>
            <w:r w:rsidRPr="009C772A">
              <w:rPr>
                <w:rFonts w:ascii="Aptos" w:hAnsi="Aptos" w:cs="Times New Roman"/>
              </w:rPr>
              <w:t>Peer review</w:t>
            </w:r>
          </w:p>
        </w:tc>
        <w:tc>
          <w:tcPr>
            <w:tcW w:w="3049" w:type="dxa"/>
          </w:tcPr>
          <w:p w14:paraId="5C5AC7A8" w14:textId="77777777" w:rsidR="00E44702" w:rsidRPr="009C772A" w:rsidRDefault="00E44702"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Yes</w:t>
            </w:r>
          </w:p>
        </w:tc>
        <w:tc>
          <w:tcPr>
            <w:tcW w:w="3260" w:type="dxa"/>
          </w:tcPr>
          <w:p w14:paraId="21AA5E9C" w14:textId="77777777" w:rsidR="00E44702" w:rsidRPr="009C772A" w:rsidRDefault="00E44702"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No</w:t>
            </w:r>
          </w:p>
        </w:tc>
      </w:tr>
      <w:tr w:rsidR="00E44702" w:rsidRPr="009C772A" w14:paraId="74A3F28C" w14:textId="77777777" w:rsidTr="006A597C">
        <w:tc>
          <w:tcPr>
            <w:cnfStyle w:val="001000000000" w:firstRow="0" w:lastRow="0" w:firstColumn="1" w:lastColumn="0" w:oddVBand="0" w:evenVBand="0" w:oddHBand="0" w:evenHBand="0" w:firstRowFirstColumn="0" w:firstRowLastColumn="0" w:lastRowFirstColumn="0" w:lastRowLastColumn="0"/>
            <w:tcW w:w="2004" w:type="dxa"/>
          </w:tcPr>
          <w:p w14:paraId="2E23C961" w14:textId="77777777" w:rsidR="00E44702" w:rsidRPr="009C772A" w:rsidRDefault="00E44702" w:rsidP="009C772A">
            <w:pPr>
              <w:spacing w:line="276" w:lineRule="auto"/>
              <w:jc w:val="both"/>
              <w:rPr>
                <w:rFonts w:ascii="Aptos" w:hAnsi="Aptos" w:cs="Times New Roman"/>
              </w:rPr>
            </w:pPr>
            <w:r w:rsidRPr="009C772A">
              <w:rPr>
                <w:rFonts w:ascii="Aptos" w:hAnsi="Aptos" w:cs="Times New Roman"/>
              </w:rPr>
              <w:t>Language</w:t>
            </w:r>
          </w:p>
        </w:tc>
        <w:tc>
          <w:tcPr>
            <w:tcW w:w="3049" w:type="dxa"/>
          </w:tcPr>
          <w:p w14:paraId="2DF14F6D" w14:textId="77777777" w:rsidR="00E44702" w:rsidRPr="009C772A" w:rsidRDefault="00E44702"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cs="Times New Roman"/>
              </w:rPr>
            </w:pPr>
            <w:r w:rsidRPr="009C772A">
              <w:rPr>
                <w:rFonts w:ascii="Aptos" w:hAnsi="Aptos" w:cs="Times New Roman"/>
              </w:rPr>
              <w:t>English</w:t>
            </w:r>
          </w:p>
        </w:tc>
        <w:tc>
          <w:tcPr>
            <w:tcW w:w="3260" w:type="dxa"/>
          </w:tcPr>
          <w:p w14:paraId="1D80E37D" w14:textId="77777777" w:rsidR="00E44702" w:rsidRPr="009C772A" w:rsidRDefault="00E44702"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cs="Times New Roman"/>
              </w:rPr>
            </w:pPr>
            <w:r w:rsidRPr="009C772A">
              <w:rPr>
                <w:rFonts w:ascii="Aptos" w:hAnsi="Aptos" w:cs="Times New Roman"/>
              </w:rPr>
              <w:t>Other languages</w:t>
            </w:r>
          </w:p>
        </w:tc>
      </w:tr>
      <w:tr w:rsidR="00E44702" w:rsidRPr="009C772A" w14:paraId="0FB5A461" w14:textId="77777777" w:rsidTr="006A59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4" w:type="dxa"/>
          </w:tcPr>
          <w:p w14:paraId="6802F79F" w14:textId="77777777" w:rsidR="00E44702" w:rsidRPr="009C772A" w:rsidRDefault="00E44702" w:rsidP="009C772A">
            <w:pPr>
              <w:spacing w:line="276" w:lineRule="auto"/>
              <w:jc w:val="both"/>
              <w:rPr>
                <w:rFonts w:ascii="Aptos" w:hAnsi="Aptos" w:cs="Times New Roman"/>
              </w:rPr>
            </w:pPr>
            <w:r w:rsidRPr="009C772A">
              <w:rPr>
                <w:rFonts w:ascii="Aptos" w:hAnsi="Aptos" w:cs="Times New Roman"/>
              </w:rPr>
              <w:t>Population</w:t>
            </w:r>
          </w:p>
        </w:tc>
        <w:tc>
          <w:tcPr>
            <w:tcW w:w="3049" w:type="dxa"/>
          </w:tcPr>
          <w:p w14:paraId="54E27CC1" w14:textId="38908782" w:rsidR="00E44702" w:rsidRPr="009C772A" w:rsidRDefault="00FE04EB"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 xml:space="preserve">Children aged &lt;18 years </w:t>
            </w:r>
          </w:p>
        </w:tc>
        <w:tc>
          <w:tcPr>
            <w:tcW w:w="3260" w:type="dxa"/>
          </w:tcPr>
          <w:p w14:paraId="0FD8EAD5" w14:textId="5FD87C05" w:rsidR="00E44702" w:rsidRPr="009C772A" w:rsidRDefault="00FE04EB"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Adults aged &gt;=18 years</w:t>
            </w:r>
          </w:p>
        </w:tc>
      </w:tr>
      <w:tr w:rsidR="00E44702" w:rsidRPr="009C772A" w14:paraId="0542FC82" w14:textId="77777777" w:rsidTr="006A597C">
        <w:tc>
          <w:tcPr>
            <w:cnfStyle w:val="001000000000" w:firstRow="0" w:lastRow="0" w:firstColumn="1" w:lastColumn="0" w:oddVBand="0" w:evenVBand="0" w:oddHBand="0" w:evenHBand="0" w:firstRowFirstColumn="0" w:firstRowLastColumn="0" w:lastRowFirstColumn="0" w:lastRowLastColumn="0"/>
            <w:tcW w:w="2004" w:type="dxa"/>
          </w:tcPr>
          <w:p w14:paraId="466FDD27" w14:textId="77777777" w:rsidR="00E44702" w:rsidRPr="009C772A" w:rsidRDefault="00E44702" w:rsidP="009C772A">
            <w:pPr>
              <w:spacing w:line="276" w:lineRule="auto"/>
              <w:jc w:val="both"/>
              <w:rPr>
                <w:rFonts w:ascii="Aptos" w:hAnsi="Aptos" w:cs="Times New Roman"/>
                <w:b w:val="0"/>
                <w:bCs w:val="0"/>
              </w:rPr>
            </w:pPr>
            <w:r w:rsidRPr="009C772A">
              <w:rPr>
                <w:rFonts w:ascii="Aptos" w:hAnsi="Aptos" w:cs="Times New Roman"/>
              </w:rPr>
              <w:t>Exposure</w:t>
            </w:r>
          </w:p>
          <w:p w14:paraId="4C83F8AF" w14:textId="77777777" w:rsidR="00E44702" w:rsidRPr="009C772A" w:rsidRDefault="00E44702" w:rsidP="009C772A">
            <w:pPr>
              <w:spacing w:line="276" w:lineRule="auto"/>
              <w:jc w:val="both"/>
              <w:rPr>
                <w:rFonts w:ascii="Aptos" w:hAnsi="Aptos" w:cs="Times New Roman"/>
              </w:rPr>
            </w:pPr>
          </w:p>
        </w:tc>
        <w:tc>
          <w:tcPr>
            <w:tcW w:w="3049" w:type="dxa"/>
          </w:tcPr>
          <w:p w14:paraId="7DE83167" w14:textId="5262A6DD" w:rsidR="00E44702" w:rsidRPr="009C772A" w:rsidRDefault="00FE04EB"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cs="Times New Roman"/>
              </w:rPr>
            </w:pPr>
            <w:r w:rsidRPr="009C772A">
              <w:rPr>
                <w:rFonts w:ascii="Aptos" w:hAnsi="Aptos" w:cs="Times New Roman"/>
              </w:rPr>
              <w:t>Mental health and social care services</w:t>
            </w:r>
            <w:r w:rsidR="00E44702" w:rsidRPr="009C772A">
              <w:rPr>
                <w:rFonts w:ascii="Aptos" w:hAnsi="Aptos" w:cs="Times New Roman"/>
              </w:rPr>
              <w:t xml:space="preserve"> </w:t>
            </w:r>
          </w:p>
        </w:tc>
        <w:tc>
          <w:tcPr>
            <w:tcW w:w="3260" w:type="dxa"/>
          </w:tcPr>
          <w:p w14:paraId="4FBC48D5" w14:textId="6185A2E5" w:rsidR="00E44702" w:rsidRPr="009C772A" w:rsidRDefault="00FE04EB"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cs="Times New Roman"/>
              </w:rPr>
            </w:pPr>
            <w:r w:rsidRPr="009C772A">
              <w:rPr>
                <w:rFonts w:ascii="Aptos" w:hAnsi="Aptos" w:cs="Times New Roman"/>
              </w:rPr>
              <w:t>Other services</w:t>
            </w:r>
          </w:p>
        </w:tc>
      </w:tr>
      <w:tr w:rsidR="00E44702" w:rsidRPr="009C772A" w14:paraId="24980090" w14:textId="77777777" w:rsidTr="006A59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4" w:type="dxa"/>
          </w:tcPr>
          <w:p w14:paraId="75DDB4A1" w14:textId="77777777" w:rsidR="00E44702" w:rsidRPr="009C772A" w:rsidRDefault="00E44702" w:rsidP="009C772A">
            <w:pPr>
              <w:spacing w:line="276" w:lineRule="auto"/>
              <w:jc w:val="both"/>
              <w:rPr>
                <w:rFonts w:ascii="Aptos" w:hAnsi="Aptos" w:cs="Times New Roman"/>
              </w:rPr>
            </w:pPr>
            <w:r w:rsidRPr="009C772A">
              <w:rPr>
                <w:rFonts w:ascii="Aptos" w:hAnsi="Aptos" w:cs="Times New Roman"/>
              </w:rPr>
              <w:t>Outcomes</w:t>
            </w:r>
          </w:p>
        </w:tc>
        <w:tc>
          <w:tcPr>
            <w:tcW w:w="3049" w:type="dxa"/>
          </w:tcPr>
          <w:p w14:paraId="55678789" w14:textId="035C4B47" w:rsidR="00E44702" w:rsidRPr="009C772A" w:rsidRDefault="00FE04EB"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Experiences of provider language use</w:t>
            </w:r>
          </w:p>
        </w:tc>
        <w:tc>
          <w:tcPr>
            <w:tcW w:w="3260" w:type="dxa"/>
          </w:tcPr>
          <w:p w14:paraId="7FC78721" w14:textId="77777777" w:rsidR="00E44702" w:rsidRPr="009C772A" w:rsidRDefault="00E44702"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cs="Times New Roman"/>
              </w:rPr>
            </w:pPr>
            <w:r w:rsidRPr="009C772A">
              <w:rPr>
                <w:rFonts w:ascii="Aptos" w:hAnsi="Aptos" w:cs="Times New Roman"/>
              </w:rPr>
              <w:t>Outcomes not related to the research aim</w:t>
            </w:r>
          </w:p>
        </w:tc>
      </w:tr>
    </w:tbl>
    <w:p w14:paraId="51634DE6" w14:textId="77777777" w:rsidR="00E44702" w:rsidRPr="009C772A" w:rsidRDefault="00E44702" w:rsidP="009C772A">
      <w:pPr>
        <w:spacing w:line="276" w:lineRule="auto"/>
        <w:jc w:val="both"/>
        <w:rPr>
          <w:rFonts w:ascii="Aptos" w:hAnsi="Aptos"/>
        </w:rPr>
      </w:pPr>
    </w:p>
    <w:p w14:paraId="59868BE2" w14:textId="77777777" w:rsidR="00330AA2" w:rsidRPr="00307CF9" w:rsidRDefault="00330AA2" w:rsidP="00307CF9">
      <w:pPr>
        <w:spacing w:line="360" w:lineRule="auto"/>
        <w:jc w:val="both"/>
        <w:rPr>
          <w:rFonts w:ascii="Aptos" w:hAnsi="Aptos"/>
        </w:rPr>
      </w:pPr>
    </w:p>
    <w:p w14:paraId="3A98B52C" w14:textId="77777777" w:rsidR="00882D3A" w:rsidRPr="00307CF9" w:rsidRDefault="00882D3A" w:rsidP="00307CF9">
      <w:pPr>
        <w:spacing w:line="360" w:lineRule="auto"/>
        <w:jc w:val="both"/>
        <w:rPr>
          <w:rFonts w:ascii="Aptos" w:hAnsi="Aptos"/>
        </w:rPr>
      </w:pPr>
      <w:r w:rsidRPr="00307CF9">
        <w:rPr>
          <w:rFonts w:ascii="Aptos" w:hAnsi="Aptos"/>
        </w:rPr>
        <w:t>The studies eligible for synthesis were quality assessed using the Critical Appraisal Skills Program (CASP) principles outlined within its qualitative framework (CASP, 2024). Appraisal of the research was necessary to ensure the synthesis remained objective by permitting the reporting of findings in view of study merits and limitations (Al-</w:t>
      </w:r>
      <w:proofErr w:type="spellStart"/>
      <w:r w:rsidRPr="00307CF9">
        <w:rPr>
          <w:rFonts w:ascii="Aptos" w:hAnsi="Aptos"/>
        </w:rPr>
        <w:t>Jundi</w:t>
      </w:r>
      <w:proofErr w:type="spellEnd"/>
      <w:r w:rsidRPr="00307CF9">
        <w:rPr>
          <w:rFonts w:ascii="Aptos" w:hAnsi="Aptos"/>
        </w:rPr>
        <w:t xml:space="preserve"> &amp; </w:t>
      </w:r>
      <w:proofErr w:type="spellStart"/>
      <w:r w:rsidRPr="00307CF9">
        <w:rPr>
          <w:rFonts w:ascii="Aptos" w:hAnsi="Aptos"/>
        </w:rPr>
        <w:t>Sakka</w:t>
      </w:r>
      <w:proofErr w:type="spellEnd"/>
      <w:r w:rsidRPr="00307CF9">
        <w:rPr>
          <w:rFonts w:ascii="Aptos" w:hAnsi="Aptos"/>
        </w:rPr>
        <w:t xml:space="preserve">, 2017). The CASP approach to appraisal was useful in helping to standardise the process across the qualitative evidence and to enable the author in </w:t>
      </w:r>
      <w:r w:rsidRPr="00307CF9">
        <w:rPr>
          <w:rFonts w:ascii="Aptos" w:hAnsi="Aptos"/>
        </w:rPr>
        <w:lastRenderedPageBreak/>
        <w:t xml:space="preserve">formulating </w:t>
      </w:r>
      <w:proofErr w:type="gramStart"/>
      <w:r w:rsidRPr="00307CF9">
        <w:rPr>
          <w:rFonts w:ascii="Aptos" w:hAnsi="Aptos"/>
        </w:rPr>
        <w:t>their own</w:t>
      </w:r>
      <w:proofErr w:type="gramEnd"/>
      <w:r w:rsidRPr="00307CF9">
        <w:rPr>
          <w:rFonts w:ascii="Aptos" w:hAnsi="Aptos"/>
        </w:rPr>
        <w:t xml:space="preserve"> judgements of overall study strength. In addition, the CASP framework for qualitative research applies various items that ensure sufficiency in eliciting all the key quality issues that such research can observe (Long et al., 2020). Given the consideration of qualitative studies in this review, key elements of the appraisal findings that were deemed pertinent to ensure objective reporting are discussed within the synthesis and separately within the results chapter. </w:t>
      </w:r>
    </w:p>
    <w:p w14:paraId="0F6B226B" w14:textId="77777777" w:rsidR="00882D3A" w:rsidRPr="00307CF9" w:rsidRDefault="00882D3A" w:rsidP="00307CF9">
      <w:pPr>
        <w:spacing w:line="360" w:lineRule="auto"/>
        <w:jc w:val="both"/>
        <w:rPr>
          <w:rFonts w:ascii="Aptos" w:hAnsi="Aptos"/>
        </w:rPr>
      </w:pPr>
    </w:p>
    <w:p w14:paraId="1C1416A6" w14:textId="77777777" w:rsidR="00882D3A" w:rsidRPr="00307CF9" w:rsidRDefault="00882D3A" w:rsidP="00307CF9">
      <w:pPr>
        <w:spacing w:line="360" w:lineRule="auto"/>
        <w:jc w:val="both"/>
        <w:rPr>
          <w:rFonts w:ascii="Aptos" w:hAnsi="Aptos"/>
        </w:rPr>
      </w:pPr>
      <w:r w:rsidRPr="00307CF9">
        <w:rPr>
          <w:rFonts w:ascii="Aptos" w:hAnsi="Aptos"/>
        </w:rPr>
        <w:t>The synthesis of findings concerning the research question was undertaken based on the methods of thematic and narrative synthesis (Campbell et al., 2020). This approach was necessary given the restriction of research to qualitative studies, which comprise large amounts of account-based data and thus, demanding a descriptive and comparative method of reporting and interpretation (</w:t>
      </w:r>
      <w:proofErr w:type="spellStart"/>
      <w:r w:rsidRPr="00307CF9">
        <w:rPr>
          <w:rFonts w:ascii="Aptos" w:hAnsi="Aptos"/>
        </w:rPr>
        <w:t>Lisy</w:t>
      </w:r>
      <w:proofErr w:type="spellEnd"/>
      <w:r w:rsidRPr="00307CF9">
        <w:rPr>
          <w:rFonts w:ascii="Aptos" w:hAnsi="Aptos"/>
        </w:rPr>
        <w:t xml:space="preserve"> &amp; </w:t>
      </w:r>
      <w:proofErr w:type="spellStart"/>
      <w:r w:rsidRPr="00307CF9">
        <w:rPr>
          <w:rFonts w:ascii="Aptos" w:hAnsi="Aptos"/>
        </w:rPr>
        <w:t>Porritt</w:t>
      </w:r>
      <w:proofErr w:type="spellEnd"/>
      <w:r w:rsidRPr="00307CF9">
        <w:rPr>
          <w:rFonts w:ascii="Aptos" w:hAnsi="Aptos"/>
        </w:rPr>
        <w:t xml:space="preserve">, 2016). The process involved extracting segments of relevant data from each informing study and combining inter-related segments to formulate themes. These themes are reported with an </w:t>
      </w:r>
      <w:proofErr w:type="spellStart"/>
      <w:r w:rsidRPr="00307CF9">
        <w:rPr>
          <w:rFonts w:ascii="Aptos" w:hAnsi="Aptos"/>
        </w:rPr>
        <w:t>interpretivist</w:t>
      </w:r>
      <w:proofErr w:type="spellEnd"/>
      <w:r w:rsidRPr="00307CF9">
        <w:rPr>
          <w:rFonts w:ascii="Aptos" w:hAnsi="Aptos"/>
        </w:rPr>
        <w:t xml:space="preserve"> approach, ensuring that the findings remain accurate to the original reports of the informing literature (Campbell et al., 2020). </w:t>
      </w:r>
    </w:p>
    <w:p w14:paraId="49B5A57C" w14:textId="77777777" w:rsidR="00882D3A" w:rsidRDefault="00882D3A" w:rsidP="00307CF9">
      <w:pPr>
        <w:spacing w:line="360" w:lineRule="auto"/>
        <w:jc w:val="both"/>
        <w:rPr>
          <w:rFonts w:ascii="Aptos" w:hAnsi="Aptos"/>
        </w:rPr>
      </w:pPr>
    </w:p>
    <w:p w14:paraId="67182AB8" w14:textId="77777777" w:rsidR="006844B5" w:rsidRDefault="006844B5" w:rsidP="00307CF9">
      <w:pPr>
        <w:spacing w:line="360" w:lineRule="auto"/>
        <w:jc w:val="both"/>
        <w:rPr>
          <w:rFonts w:ascii="Aptos" w:hAnsi="Aptos"/>
        </w:rPr>
      </w:pPr>
    </w:p>
    <w:p w14:paraId="1CB30961" w14:textId="77777777" w:rsidR="006844B5" w:rsidRDefault="006844B5" w:rsidP="00307CF9">
      <w:pPr>
        <w:spacing w:line="360" w:lineRule="auto"/>
        <w:jc w:val="both"/>
        <w:rPr>
          <w:rFonts w:ascii="Aptos" w:hAnsi="Aptos"/>
        </w:rPr>
      </w:pPr>
    </w:p>
    <w:p w14:paraId="6F84B49C" w14:textId="77777777" w:rsidR="006844B5" w:rsidRDefault="006844B5" w:rsidP="00307CF9">
      <w:pPr>
        <w:spacing w:line="360" w:lineRule="auto"/>
        <w:jc w:val="both"/>
        <w:rPr>
          <w:rFonts w:ascii="Aptos" w:hAnsi="Aptos"/>
        </w:rPr>
      </w:pPr>
    </w:p>
    <w:p w14:paraId="319818AD" w14:textId="77777777" w:rsidR="006844B5" w:rsidRDefault="006844B5" w:rsidP="00307CF9">
      <w:pPr>
        <w:spacing w:line="360" w:lineRule="auto"/>
        <w:jc w:val="both"/>
        <w:rPr>
          <w:rFonts w:ascii="Aptos" w:hAnsi="Aptos"/>
        </w:rPr>
      </w:pPr>
    </w:p>
    <w:p w14:paraId="58A7BB6E" w14:textId="77777777" w:rsidR="006844B5" w:rsidRDefault="006844B5" w:rsidP="00307CF9">
      <w:pPr>
        <w:spacing w:line="360" w:lineRule="auto"/>
        <w:jc w:val="both"/>
        <w:rPr>
          <w:rFonts w:ascii="Aptos" w:hAnsi="Aptos"/>
        </w:rPr>
      </w:pPr>
    </w:p>
    <w:p w14:paraId="49796CDF" w14:textId="77777777" w:rsidR="006844B5" w:rsidRDefault="006844B5" w:rsidP="00307CF9">
      <w:pPr>
        <w:spacing w:line="360" w:lineRule="auto"/>
        <w:jc w:val="both"/>
        <w:rPr>
          <w:rFonts w:ascii="Aptos" w:hAnsi="Aptos"/>
        </w:rPr>
      </w:pPr>
    </w:p>
    <w:p w14:paraId="427F18DC" w14:textId="77777777" w:rsidR="006844B5" w:rsidRDefault="006844B5" w:rsidP="00307CF9">
      <w:pPr>
        <w:spacing w:line="360" w:lineRule="auto"/>
        <w:jc w:val="both"/>
        <w:rPr>
          <w:rFonts w:ascii="Aptos" w:hAnsi="Aptos"/>
        </w:rPr>
      </w:pPr>
    </w:p>
    <w:p w14:paraId="385FC625" w14:textId="77777777" w:rsidR="006844B5" w:rsidRDefault="006844B5" w:rsidP="00307CF9">
      <w:pPr>
        <w:spacing w:line="360" w:lineRule="auto"/>
        <w:jc w:val="both"/>
        <w:rPr>
          <w:rFonts w:ascii="Aptos" w:hAnsi="Aptos"/>
        </w:rPr>
      </w:pPr>
    </w:p>
    <w:p w14:paraId="5CEB70EC" w14:textId="77777777" w:rsidR="006844B5" w:rsidRDefault="006844B5" w:rsidP="00307CF9">
      <w:pPr>
        <w:spacing w:line="360" w:lineRule="auto"/>
        <w:jc w:val="both"/>
        <w:rPr>
          <w:rFonts w:ascii="Aptos" w:hAnsi="Aptos"/>
        </w:rPr>
      </w:pPr>
    </w:p>
    <w:p w14:paraId="7E5DF5E7" w14:textId="77777777" w:rsidR="006844B5" w:rsidRDefault="006844B5" w:rsidP="00307CF9">
      <w:pPr>
        <w:spacing w:line="360" w:lineRule="auto"/>
        <w:jc w:val="both"/>
        <w:rPr>
          <w:rFonts w:ascii="Aptos" w:hAnsi="Aptos"/>
        </w:rPr>
      </w:pPr>
    </w:p>
    <w:p w14:paraId="6B647202" w14:textId="77777777" w:rsidR="006844B5" w:rsidRDefault="006844B5" w:rsidP="00307CF9">
      <w:pPr>
        <w:spacing w:line="360" w:lineRule="auto"/>
        <w:jc w:val="both"/>
        <w:rPr>
          <w:rFonts w:ascii="Aptos" w:hAnsi="Aptos"/>
        </w:rPr>
      </w:pPr>
    </w:p>
    <w:p w14:paraId="00379F6B" w14:textId="77777777" w:rsidR="006844B5" w:rsidRDefault="006844B5" w:rsidP="00307CF9">
      <w:pPr>
        <w:spacing w:line="360" w:lineRule="auto"/>
        <w:jc w:val="both"/>
        <w:rPr>
          <w:rFonts w:ascii="Aptos" w:hAnsi="Aptos"/>
        </w:rPr>
      </w:pPr>
    </w:p>
    <w:p w14:paraId="1A202989" w14:textId="77777777" w:rsidR="006844B5" w:rsidRDefault="006844B5" w:rsidP="00307CF9">
      <w:pPr>
        <w:spacing w:line="360" w:lineRule="auto"/>
        <w:jc w:val="both"/>
        <w:rPr>
          <w:rFonts w:ascii="Aptos" w:hAnsi="Aptos"/>
        </w:rPr>
      </w:pPr>
    </w:p>
    <w:p w14:paraId="51B384AE" w14:textId="77777777" w:rsidR="00306891" w:rsidRDefault="00306891" w:rsidP="00307CF9">
      <w:pPr>
        <w:spacing w:line="360" w:lineRule="auto"/>
        <w:jc w:val="both"/>
        <w:rPr>
          <w:rFonts w:ascii="Aptos" w:hAnsi="Aptos"/>
        </w:rPr>
      </w:pPr>
    </w:p>
    <w:p w14:paraId="6EF5F14F" w14:textId="77777777" w:rsidR="00306891" w:rsidRPr="00307CF9" w:rsidRDefault="00306891" w:rsidP="00307CF9">
      <w:pPr>
        <w:spacing w:line="360" w:lineRule="auto"/>
        <w:jc w:val="both"/>
        <w:rPr>
          <w:rFonts w:ascii="Aptos" w:hAnsi="Aptos"/>
        </w:rPr>
      </w:pPr>
    </w:p>
    <w:p w14:paraId="02AB8804" w14:textId="77777777" w:rsidR="00E4587F" w:rsidRDefault="00E4587F" w:rsidP="00307CF9">
      <w:pPr>
        <w:spacing w:line="360" w:lineRule="auto"/>
        <w:jc w:val="both"/>
        <w:rPr>
          <w:rFonts w:ascii="Aptos" w:hAnsi="Aptos"/>
        </w:rPr>
      </w:pPr>
    </w:p>
    <w:p w14:paraId="38937426" w14:textId="71CA8DB7" w:rsidR="00882D3A" w:rsidRPr="00307CF9" w:rsidRDefault="00882D3A" w:rsidP="00307CF9">
      <w:pPr>
        <w:spacing w:line="360" w:lineRule="auto"/>
        <w:jc w:val="both"/>
        <w:rPr>
          <w:rFonts w:ascii="Aptos" w:hAnsi="Aptos"/>
          <w:u w:val="single"/>
        </w:rPr>
      </w:pPr>
      <w:r w:rsidRPr="00307CF9">
        <w:rPr>
          <w:rFonts w:ascii="Aptos" w:hAnsi="Aptos"/>
          <w:u w:val="single"/>
        </w:rPr>
        <w:lastRenderedPageBreak/>
        <w:t>Results</w:t>
      </w:r>
    </w:p>
    <w:p w14:paraId="0BDBB9D6" w14:textId="77777777" w:rsidR="00882D3A" w:rsidRPr="00307CF9" w:rsidRDefault="00882D3A" w:rsidP="00307CF9">
      <w:pPr>
        <w:spacing w:line="360" w:lineRule="auto"/>
        <w:jc w:val="both"/>
        <w:rPr>
          <w:rFonts w:ascii="Aptos" w:hAnsi="Aptos"/>
        </w:rPr>
      </w:pPr>
    </w:p>
    <w:p w14:paraId="07750D07" w14:textId="77777777" w:rsidR="00882D3A" w:rsidRPr="00307CF9" w:rsidRDefault="00882D3A" w:rsidP="00307CF9">
      <w:pPr>
        <w:spacing w:line="360" w:lineRule="auto"/>
        <w:jc w:val="both"/>
        <w:rPr>
          <w:rFonts w:ascii="Aptos" w:hAnsi="Aptos"/>
          <w:i/>
          <w:iCs/>
        </w:rPr>
      </w:pPr>
      <w:r w:rsidRPr="00307CF9">
        <w:rPr>
          <w:rFonts w:ascii="Aptos" w:hAnsi="Aptos"/>
          <w:i/>
          <w:iCs/>
        </w:rPr>
        <w:t>Study Selection</w:t>
      </w:r>
    </w:p>
    <w:p w14:paraId="3081878E" w14:textId="77777777" w:rsidR="00882D3A" w:rsidRPr="00307CF9" w:rsidRDefault="00882D3A" w:rsidP="00307CF9">
      <w:pPr>
        <w:spacing w:line="360" w:lineRule="auto"/>
        <w:jc w:val="both"/>
        <w:rPr>
          <w:rFonts w:ascii="Aptos" w:hAnsi="Aptos"/>
        </w:rPr>
      </w:pPr>
    </w:p>
    <w:p w14:paraId="04E3C106" w14:textId="743A2D65" w:rsidR="00CC033B" w:rsidRPr="00307CF9" w:rsidRDefault="00882D3A" w:rsidP="00307CF9">
      <w:pPr>
        <w:spacing w:line="360" w:lineRule="auto"/>
        <w:jc w:val="both"/>
        <w:rPr>
          <w:rFonts w:ascii="Aptos" w:hAnsi="Aptos"/>
        </w:rPr>
      </w:pPr>
      <w:r w:rsidRPr="00307CF9">
        <w:rPr>
          <w:rFonts w:ascii="Aptos" w:hAnsi="Aptos"/>
        </w:rPr>
        <w:t>A total of 387 studies were captured by the search strategy previously described. The process of filtering and evidence selection is shown in the Preferred Reporting Items for Systematic Reviews and Meta-Analyses (PRISMA) diagram within Figure 1 (Page et al., 2021). The filtering via title/abstract and full text screening led to the identification of 11 studies that were eligible for inclusion in the review.</w:t>
      </w:r>
    </w:p>
    <w:p w14:paraId="30695CDE" w14:textId="77777777" w:rsidR="00557FB6" w:rsidRPr="009C772A" w:rsidRDefault="00557FB6" w:rsidP="009C772A">
      <w:pPr>
        <w:spacing w:line="276" w:lineRule="auto"/>
        <w:jc w:val="both"/>
        <w:rPr>
          <w:rFonts w:ascii="Aptos" w:hAnsi="Aptos"/>
        </w:rPr>
      </w:pPr>
    </w:p>
    <w:p w14:paraId="228D5784" w14:textId="77777777" w:rsidR="00072DCE" w:rsidRPr="009C772A" w:rsidRDefault="00072DCE" w:rsidP="009C772A">
      <w:pPr>
        <w:spacing w:line="276" w:lineRule="auto"/>
        <w:jc w:val="both"/>
        <w:rPr>
          <w:rFonts w:ascii="Aptos" w:hAnsi="Aptos" w:cs="Heebo"/>
          <w:color w:val="212529"/>
          <w:shd w:val="clear" w:color="auto" w:fill="FFFFFF"/>
        </w:rPr>
      </w:pPr>
      <w:r w:rsidRPr="009C772A">
        <w:rPr>
          <w:rFonts w:ascii="Aptos" w:hAnsi="Aptos" w:cs="Arial"/>
          <w:noProof/>
          <w:lang w:eastAsia="en-GB"/>
        </w:rPr>
        <mc:AlternateContent>
          <mc:Choice Requires="wpc">
            <w:drawing>
              <wp:inline distT="0" distB="0" distL="0" distR="0" wp14:anchorId="3081F088" wp14:editId="4B0265D2">
                <wp:extent cx="5666740" cy="5422605"/>
                <wp:effectExtent l="0" t="0" r="0" b="0"/>
                <wp:docPr id="24" name="Canvas 24"/>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34" name="Rectangle 34"/>
                        <wps:cNvSpPr/>
                        <wps:spPr>
                          <a:xfrm>
                            <a:off x="595373" y="350403"/>
                            <a:ext cx="2160000" cy="12960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E16A27E" w14:textId="77777777" w:rsidR="00072DCE" w:rsidRDefault="00072DCE" w:rsidP="00072DCE">
                              <w:pPr>
                                <w:pStyle w:val="PRISMAtop"/>
                                <w:rPr>
                                  <w:sz w:val="24"/>
                                  <w:szCs w:val="24"/>
                                </w:rPr>
                              </w:pPr>
                              <w:r>
                                <w:t xml:space="preserve">Records </w:t>
                              </w:r>
                              <w:r w:rsidRPr="00A21CCB">
                                <w:t>identified</w:t>
                              </w:r>
                              <w:r>
                                <w:t xml:space="preserve"> from:</w:t>
                              </w:r>
                            </w:p>
                            <w:p w14:paraId="25649970" w14:textId="29F441A4" w:rsidR="00072DCE" w:rsidRDefault="00072DCE" w:rsidP="00072DCE">
                              <w:pPr>
                                <w:pStyle w:val="PRISMAextra"/>
                              </w:pPr>
                              <w:r>
                                <w:t xml:space="preserve">Databases (n = </w:t>
                              </w:r>
                              <w:r w:rsidR="00F64E1D">
                                <w:t>387</w:t>
                              </w:r>
                              <w:r>
                                <w:t>)</w:t>
                              </w:r>
                            </w:p>
                            <w:p w14:paraId="1F5F131D" w14:textId="77777777" w:rsidR="00072DCE" w:rsidRDefault="00072DCE" w:rsidP="00072DCE">
                              <w:pPr>
                                <w:pStyle w:val="PRISMAextra"/>
                              </w:pPr>
                              <w:r>
                                <w:t>Registers (n = 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7" name="Rectangle 37"/>
                        <wps:cNvSpPr/>
                        <wps:spPr>
                          <a:xfrm>
                            <a:off x="3079657" y="350381"/>
                            <a:ext cx="2273099" cy="12960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A1CA01" w14:textId="77777777" w:rsidR="00072DCE" w:rsidRDefault="00072DCE" w:rsidP="00072DCE">
                              <w:pPr>
                                <w:pStyle w:val="PRISMAtop"/>
                                <w:rPr>
                                  <w:sz w:val="24"/>
                                  <w:szCs w:val="24"/>
                                </w:rPr>
                              </w:pPr>
                              <w:r>
                                <w:t xml:space="preserve">Records removed </w:t>
                              </w:r>
                              <w:r>
                                <w:rPr>
                                  <w:i/>
                                  <w:iCs/>
                                </w:rPr>
                                <w:t>before screening</w:t>
                              </w:r>
                              <w:r>
                                <w:t>:</w:t>
                              </w:r>
                            </w:p>
                            <w:p w14:paraId="2BCF86B2" w14:textId="09DE464A" w:rsidR="00072DCE" w:rsidRPr="00F8583B" w:rsidRDefault="00072DCE" w:rsidP="00072DCE">
                              <w:pPr>
                                <w:pStyle w:val="PRISMAextra"/>
                              </w:pPr>
                              <w:r w:rsidRPr="00F8583B">
                                <w:t xml:space="preserve">Duplicate records removed (n = </w:t>
                              </w:r>
                              <w:r w:rsidR="00F64E1D">
                                <w:t>42</w:t>
                              </w:r>
                              <w:r w:rsidRPr="00F8583B">
                                <w:t>)</w:t>
                              </w:r>
                            </w:p>
                            <w:p w14:paraId="536F17BB" w14:textId="77777777" w:rsidR="00072DCE" w:rsidRPr="00F8583B" w:rsidRDefault="00072DCE" w:rsidP="00072DCE">
                              <w:pPr>
                                <w:pStyle w:val="PRISMAextra"/>
                              </w:pPr>
                              <w:r w:rsidRPr="00F8583B">
                                <w:t xml:space="preserve">Records marked as ineligible by automation tools (n = </w:t>
                              </w:r>
                              <w:r>
                                <w:t>0</w:t>
                              </w:r>
                              <w:r w:rsidRPr="00F8583B">
                                <w:t>)</w:t>
                              </w:r>
                            </w:p>
                            <w:p w14:paraId="67EE3C32" w14:textId="77777777" w:rsidR="00072DCE" w:rsidRPr="00F8583B" w:rsidRDefault="00072DCE" w:rsidP="00072DCE">
                              <w:pPr>
                                <w:pStyle w:val="PRISMAextra"/>
                                <w:rPr>
                                  <w:sz w:val="2"/>
                                  <w:szCs w:val="2"/>
                                </w:rPr>
                              </w:pPr>
                              <w:r w:rsidRPr="00F8583B">
                                <w:t xml:space="preserve">Records removed for other reasons (n = </w:t>
                              </w:r>
                              <w:r>
                                <w:t>0</w:t>
                              </w:r>
                              <w:r w:rsidRPr="00F8583B">
                                <w:t>)</w:t>
                              </w:r>
                              <w:r>
                                <w:br/>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8" name="Rectangle 38"/>
                        <wps:cNvSpPr/>
                        <wps:spPr>
                          <a:xfrm>
                            <a:off x="595373" y="1908808"/>
                            <a:ext cx="2160000" cy="427233"/>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838BC42" w14:textId="77777777" w:rsidR="00072DCE" w:rsidRDefault="00072DCE" w:rsidP="00072DCE">
                              <w:pPr>
                                <w:pStyle w:val="PRISMAtop"/>
                                <w:rPr>
                                  <w:sz w:val="24"/>
                                  <w:szCs w:val="24"/>
                                </w:rPr>
                              </w:pPr>
                              <w:r>
                                <w:t>Records screened</w:t>
                              </w:r>
                            </w:p>
                            <w:p w14:paraId="739B0551" w14:textId="26686820" w:rsidR="00072DCE" w:rsidRDefault="00072DCE" w:rsidP="00072DCE">
                              <w:pPr>
                                <w:pStyle w:val="PRISMAtop"/>
                              </w:pPr>
                              <w:r>
                                <w:t xml:space="preserve">(n = </w:t>
                              </w:r>
                              <w:r w:rsidR="00F64E1D">
                                <w:t>345</w:t>
                              </w:r>
                              <w:r>
                                <w: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9" name="Rectangle 39"/>
                        <wps:cNvSpPr/>
                        <wps:spPr>
                          <a:xfrm>
                            <a:off x="3079889" y="1908808"/>
                            <a:ext cx="2160000" cy="427233"/>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3CBDAF" w14:textId="77777777" w:rsidR="00072DCE" w:rsidRDefault="00072DCE" w:rsidP="00072DCE">
                              <w:pPr>
                                <w:pStyle w:val="PRISMAtop"/>
                                <w:rPr>
                                  <w:sz w:val="24"/>
                                  <w:szCs w:val="24"/>
                                </w:rPr>
                              </w:pPr>
                              <w:r>
                                <w:t>Records excluded</w:t>
                              </w:r>
                            </w:p>
                            <w:p w14:paraId="5545A842" w14:textId="28092395" w:rsidR="00072DCE" w:rsidRDefault="00072DCE" w:rsidP="00072DCE">
                              <w:pPr>
                                <w:pStyle w:val="PRISMAtop"/>
                              </w:pPr>
                              <w:r>
                                <w:t xml:space="preserve">(n = </w:t>
                              </w:r>
                              <w:r w:rsidR="00F64E1D">
                                <w:t>329</w:t>
                              </w:r>
                              <w:r>
                                <w: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0" name="Rectangle 40"/>
                        <wps:cNvSpPr/>
                        <wps:spPr>
                          <a:xfrm>
                            <a:off x="596404" y="2585880"/>
                            <a:ext cx="2160000" cy="42723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AC87984" w14:textId="77777777" w:rsidR="00072DCE" w:rsidRDefault="00072DCE" w:rsidP="00072DCE">
                              <w:pPr>
                                <w:pStyle w:val="PRISMAtop"/>
                                <w:rPr>
                                  <w:sz w:val="24"/>
                                  <w:szCs w:val="24"/>
                                </w:rPr>
                              </w:pPr>
                              <w:r>
                                <w:t>Reports sought for retrieval</w:t>
                              </w:r>
                            </w:p>
                            <w:p w14:paraId="47EA7320" w14:textId="69C49419" w:rsidR="00072DCE" w:rsidRDefault="00072DCE" w:rsidP="00072DCE">
                              <w:pPr>
                                <w:pStyle w:val="PRISMAtop"/>
                              </w:pPr>
                              <w:r>
                                <w:t xml:space="preserve">(n = </w:t>
                              </w:r>
                              <w:r w:rsidR="00F64E1D">
                                <w:t>16</w:t>
                              </w:r>
                              <w:r>
                                <w: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1" name="Rectangle 41"/>
                        <wps:cNvSpPr/>
                        <wps:spPr>
                          <a:xfrm>
                            <a:off x="3079650" y="2585466"/>
                            <a:ext cx="2160000" cy="42723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BE0ED4D" w14:textId="77777777" w:rsidR="00072DCE" w:rsidRDefault="00072DCE" w:rsidP="00072DCE">
                              <w:pPr>
                                <w:pStyle w:val="PRISMAtop"/>
                                <w:rPr>
                                  <w:sz w:val="24"/>
                                  <w:szCs w:val="24"/>
                                </w:rPr>
                              </w:pPr>
                              <w:r>
                                <w:t>Reports not retrieved</w:t>
                              </w:r>
                            </w:p>
                            <w:p w14:paraId="2EFCA50D" w14:textId="77777777" w:rsidR="00072DCE" w:rsidRDefault="00072DCE" w:rsidP="00072DCE">
                              <w:pPr>
                                <w:pStyle w:val="PRISMAtop"/>
                              </w:pPr>
                              <w:r>
                                <w:t>(n = 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3" name="Rectangle 43"/>
                        <wps:cNvSpPr/>
                        <wps:spPr>
                          <a:xfrm>
                            <a:off x="597434" y="3255894"/>
                            <a:ext cx="2160000" cy="9000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1C3B79" w14:textId="77777777" w:rsidR="00072DCE" w:rsidRDefault="00072DCE" w:rsidP="00072DCE">
                              <w:pPr>
                                <w:pStyle w:val="PRISMAtop"/>
                                <w:rPr>
                                  <w:sz w:val="24"/>
                                  <w:szCs w:val="24"/>
                                </w:rPr>
                              </w:pPr>
                              <w:r>
                                <w:t>Reports assessed for eligibility</w:t>
                              </w:r>
                            </w:p>
                            <w:p w14:paraId="0D22688D" w14:textId="7AF95A19" w:rsidR="00072DCE" w:rsidRDefault="00072DCE" w:rsidP="00072DCE">
                              <w:pPr>
                                <w:pStyle w:val="PRISMAtop"/>
                              </w:pPr>
                              <w:r>
                                <w:t xml:space="preserve">(n = </w:t>
                              </w:r>
                              <w:r w:rsidR="00F64E1D">
                                <w:t>16</w:t>
                              </w:r>
                              <w:r>
                                <w: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4" name="Rectangle 44"/>
                        <wps:cNvSpPr/>
                        <wps:spPr>
                          <a:xfrm>
                            <a:off x="3080000" y="3255352"/>
                            <a:ext cx="2160000" cy="141512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A69A53" w14:textId="77777777" w:rsidR="00072DCE" w:rsidRDefault="00072DCE" w:rsidP="00072DCE">
                              <w:pPr>
                                <w:pStyle w:val="NormalWeb"/>
                                <w:spacing w:before="0" w:beforeAutospacing="0" w:after="0" w:afterAutospacing="0" w:line="256" w:lineRule="auto"/>
                              </w:pPr>
                              <w:r>
                                <w:rPr>
                                  <w:rFonts w:ascii="Arial" w:eastAsia="Calibri" w:hAnsi="Arial"/>
                                  <w:color w:val="000000"/>
                                  <w:sz w:val="18"/>
                                  <w:szCs w:val="18"/>
                                  <w:lang w:val="en-AU"/>
                                </w:rPr>
                                <w:t>Reports excluded:</w:t>
                              </w:r>
                            </w:p>
                            <w:p w14:paraId="2E7B4B94" w14:textId="606B71DE" w:rsidR="00072DCE" w:rsidRDefault="00072DCE" w:rsidP="00072DCE">
                              <w:pPr>
                                <w:pStyle w:val="NormalWeb"/>
                                <w:spacing w:before="0" w:beforeAutospacing="0" w:after="0" w:afterAutospacing="0" w:line="256" w:lineRule="auto"/>
                                <w:ind w:left="288"/>
                              </w:pPr>
                              <w:r>
                                <w:rPr>
                                  <w:rFonts w:ascii="Arial" w:eastAsia="Calibri" w:hAnsi="Arial"/>
                                  <w:color w:val="000000"/>
                                  <w:sz w:val="18"/>
                                  <w:szCs w:val="18"/>
                                  <w:lang w:val="en-AU"/>
                                </w:rPr>
                                <w:t>Ineligible population</w:t>
                              </w:r>
                              <w:r w:rsidR="00F64E1D">
                                <w:rPr>
                                  <w:rFonts w:ascii="Arial" w:eastAsia="Calibri" w:hAnsi="Arial"/>
                                  <w:color w:val="000000"/>
                                  <w:sz w:val="18"/>
                                  <w:szCs w:val="18"/>
                                  <w:lang w:val="en-AU"/>
                                </w:rPr>
                                <w:t>; adults</w:t>
                              </w:r>
                              <w:r>
                                <w:rPr>
                                  <w:rFonts w:ascii="Arial" w:eastAsia="Calibri" w:hAnsi="Arial"/>
                                  <w:color w:val="000000"/>
                                  <w:sz w:val="18"/>
                                  <w:szCs w:val="18"/>
                                  <w:lang w:val="en-AU"/>
                                </w:rPr>
                                <w:t xml:space="preserve"> (n = </w:t>
                              </w:r>
                              <w:r w:rsidR="00F64E1D">
                                <w:rPr>
                                  <w:rFonts w:ascii="Arial" w:eastAsia="Calibri" w:hAnsi="Arial"/>
                                  <w:color w:val="000000"/>
                                  <w:sz w:val="18"/>
                                  <w:szCs w:val="18"/>
                                  <w:lang w:val="en-AU"/>
                                </w:rPr>
                                <w:t>4</w:t>
                              </w:r>
                              <w:r>
                                <w:rPr>
                                  <w:rFonts w:ascii="Arial" w:eastAsia="Calibri" w:hAnsi="Arial"/>
                                  <w:color w:val="000000"/>
                                  <w:sz w:val="18"/>
                                  <w:szCs w:val="18"/>
                                  <w:lang w:val="en-AU"/>
                                </w:rPr>
                                <w:t>)</w:t>
                              </w:r>
                            </w:p>
                            <w:p w14:paraId="4B0F360C" w14:textId="695FE48F" w:rsidR="00072DCE" w:rsidRDefault="00072DCE" w:rsidP="00072DCE">
                              <w:pPr>
                                <w:pStyle w:val="NormalWeb"/>
                                <w:spacing w:before="0" w:beforeAutospacing="0" w:after="0" w:afterAutospacing="0" w:line="256" w:lineRule="auto"/>
                                <w:ind w:left="288"/>
                              </w:pPr>
                              <w:r>
                                <w:rPr>
                                  <w:rFonts w:ascii="Arial" w:eastAsia="Calibri" w:hAnsi="Arial"/>
                                  <w:color w:val="000000"/>
                                  <w:sz w:val="18"/>
                                  <w:szCs w:val="18"/>
                                  <w:lang w:val="en-AU"/>
                                </w:rPr>
                                <w:t xml:space="preserve">Ineligible </w:t>
                              </w:r>
                              <w:r w:rsidR="00F64E1D">
                                <w:rPr>
                                  <w:rFonts w:ascii="Arial" w:eastAsia="Calibri" w:hAnsi="Arial"/>
                                  <w:color w:val="000000"/>
                                  <w:sz w:val="18"/>
                                  <w:szCs w:val="18"/>
                                  <w:lang w:val="en-AU"/>
                                </w:rPr>
                                <w:t>exposure; no reference to language utilisation</w:t>
                              </w:r>
                              <w:r>
                                <w:rPr>
                                  <w:rFonts w:ascii="Arial" w:eastAsia="Calibri" w:hAnsi="Arial"/>
                                  <w:color w:val="000000"/>
                                  <w:sz w:val="18"/>
                                  <w:szCs w:val="18"/>
                                  <w:lang w:val="en-AU"/>
                                </w:rPr>
                                <w:t xml:space="preserve"> (n=</w:t>
                              </w:r>
                              <w:r w:rsidR="00F64E1D">
                                <w:rPr>
                                  <w:rFonts w:ascii="Arial" w:eastAsia="Calibri" w:hAnsi="Arial"/>
                                  <w:color w:val="000000"/>
                                  <w:sz w:val="18"/>
                                  <w:szCs w:val="18"/>
                                  <w:lang w:val="en-AU"/>
                                </w:rPr>
                                <w:t>1</w:t>
                              </w:r>
                              <w:r>
                                <w:rPr>
                                  <w:rFonts w:ascii="Arial" w:eastAsia="Calibri" w:hAnsi="Arial"/>
                                  <w:color w:val="000000"/>
                                  <w:sz w:val="18"/>
                                  <w:szCs w:val="18"/>
                                  <w:lang w:val="en-AU"/>
                                </w:rPr>
                                <w: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8" name="Rectangle 48"/>
                        <wps:cNvSpPr/>
                        <wps:spPr>
                          <a:xfrm>
                            <a:off x="597434" y="4423637"/>
                            <a:ext cx="2160000" cy="8640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CF01BD" w14:textId="77777777" w:rsidR="00072DCE" w:rsidRDefault="00072DCE" w:rsidP="00072DCE">
                              <w:pPr>
                                <w:pStyle w:val="PRISMAtop"/>
                                <w:rPr>
                                  <w:sz w:val="24"/>
                                  <w:szCs w:val="24"/>
                                </w:rPr>
                              </w:pPr>
                              <w:r>
                                <w:t>Studies included in review</w:t>
                              </w:r>
                            </w:p>
                            <w:p w14:paraId="598277D1" w14:textId="42F02517" w:rsidR="00072DCE" w:rsidRDefault="00072DCE" w:rsidP="00072DCE">
                              <w:pPr>
                                <w:pStyle w:val="PRISMAtop"/>
                              </w:pPr>
                              <w:r>
                                <w:t xml:space="preserve">(n = </w:t>
                              </w:r>
                              <w:r w:rsidR="00F64E1D">
                                <w:t>11</w:t>
                              </w:r>
                              <w:r>
                                <w:t>)</w:t>
                              </w:r>
                            </w:p>
                            <w:p w14:paraId="7D3B63B0" w14:textId="77777777" w:rsidR="00072DCE" w:rsidRDefault="00072DCE" w:rsidP="00072DCE">
                              <w:pPr>
                                <w:pStyle w:val="PRISMAtop"/>
                              </w:pPr>
                              <w:r>
                                <w:t>Reports of included studies</w:t>
                              </w:r>
                            </w:p>
                            <w:p w14:paraId="6A6C642D" w14:textId="77777777" w:rsidR="00072DCE" w:rsidRDefault="00072DCE" w:rsidP="00072DCE">
                              <w:pPr>
                                <w:pStyle w:val="PRISMAtop"/>
                              </w:pPr>
                              <w:r>
                                <w:t>(n = 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9" name="Flowchart: Alternate Process 49"/>
                        <wps:cNvSpPr/>
                        <wps:spPr>
                          <a:xfrm>
                            <a:off x="597373" y="0"/>
                            <a:ext cx="4425911" cy="288000"/>
                          </a:xfrm>
                          <a:prstGeom prst="flowChartAlternateProcess">
                            <a:avLst/>
                          </a:prstGeom>
                          <a:solidFill>
                            <a:schemeClr val="accent6"/>
                          </a:solidFill>
                          <a:ln>
                            <a:noFill/>
                          </a:ln>
                        </wps:spPr>
                        <wps:style>
                          <a:lnRef idx="2">
                            <a:schemeClr val="accent4">
                              <a:shade val="50000"/>
                            </a:schemeClr>
                          </a:lnRef>
                          <a:fillRef idx="1">
                            <a:schemeClr val="accent4"/>
                          </a:fillRef>
                          <a:effectRef idx="0">
                            <a:schemeClr val="accent4"/>
                          </a:effectRef>
                          <a:fontRef idx="minor">
                            <a:schemeClr val="lt1"/>
                          </a:fontRef>
                        </wps:style>
                        <wps:txbx>
                          <w:txbxContent>
                            <w:p w14:paraId="0CF564FD" w14:textId="77777777" w:rsidR="00072DCE" w:rsidRDefault="00072DCE" w:rsidP="00072DCE">
                              <w:pPr>
                                <w:pStyle w:val="PRISMAHead"/>
                                <w:rPr>
                                  <w:sz w:val="24"/>
                                  <w:szCs w:val="24"/>
                                </w:rPr>
                              </w:pPr>
                              <w:r>
                                <w:t>Identification of studies via databases and registers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1" name="Flowchart: Alternate Process 51"/>
                        <wps:cNvSpPr/>
                        <wps:spPr>
                          <a:xfrm rot="16200000">
                            <a:off x="-501939" y="854400"/>
                            <a:ext cx="1296000" cy="288000"/>
                          </a:xfrm>
                          <a:prstGeom prst="flowChartAlternateProcess">
                            <a:avLst/>
                          </a:prstGeom>
                          <a:solidFill>
                            <a:schemeClr val="accent6"/>
                          </a:solidFill>
                          <a:ln>
                            <a:noFill/>
                          </a:ln>
                        </wps:spPr>
                        <wps:style>
                          <a:lnRef idx="2">
                            <a:schemeClr val="accent4">
                              <a:shade val="50000"/>
                            </a:schemeClr>
                          </a:lnRef>
                          <a:fillRef idx="1">
                            <a:schemeClr val="accent4"/>
                          </a:fillRef>
                          <a:effectRef idx="0">
                            <a:schemeClr val="accent4"/>
                          </a:effectRef>
                          <a:fontRef idx="minor">
                            <a:schemeClr val="lt1"/>
                          </a:fontRef>
                        </wps:style>
                        <wps:txbx>
                          <w:txbxContent>
                            <w:p w14:paraId="74F5A17E" w14:textId="77777777" w:rsidR="00072DCE" w:rsidRDefault="00072DCE" w:rsidP="00072DCE">
                              <w:pPr>
                                <w:pStyle w:val="PRISMAHead"/>
                                <w:rPr>
                                  <w:sz w:val="24"/>
                                  <w:szCs w:val="24"/>
                                </w:rPr>
                              </w:pPr>
                              <w:r>
                                <w:t>Identification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2" name="Flowchart: Alternate Process 52"/>
                        <wps:cNvSpPr/>
                        <wps:spPr>
                          <a:xfrm rot="16200000">
                            <a:off x="-986958" y="2893704"/>
                            <a:ext cx="2261916" cy="288000"/>
                          </a:xfrm>
                          <a:prstGeom prst="flowChartAlternateProcess">
                            <a:avLst/>
                          </a:prstGeom>
                          <a:solidFill>
                            <a:schemeClr val="accent6"/>
                          </a:solidFill>
                          <a:ln>
                            <a:noFill/>
                          </a:ln>
                        </wps:spPr>
                        <wps:style>
                          <a:lnRef idx="2">
                            <a:schemeClr val="accent4">
                              <a:shade val="50000"/>
                            </a:schemeClr>
                          </a:lnRef>
                          <a:fillRef idx="1">
                            <a:schemeClr val="accent4"/>
                          </a:fillRef>
                          <a:effectRef idx="0">
                            <a:schemeClr val="accent4"/>
                          </a:effectRef>
                          <a:fontRef idx="minor">
                            <a:schemeClr val="lt1"/>
                          </a:fontRef>
                        </wps:style>
                        <wps:txbx>
                          <w:txbxContent>
                            <w:p w14:paraId="7D69A89D" w14:textId="77777777" w:rsidR="00072DCE" w:rsidRPr="0024193F" w:rsidRDefault="00072DCE" w:rsidP="00072DCE">
                              <w:pPr>
                                <w:pStyle w:val="PRISMAHead"/>
                                <w:rPr>
                                  <w:sz w:val="24"/>
                                  <w:szCs w:val="24"/>
                                </w:rPr>
                              </w:pPr>
                              <w:r>
                                <w:t>Screening</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3" name="Flowchart: Alternate Process 53"/>
                        <wps:cNvSpPr/>
                        <wps:spPr>
                          <a:xfrm rot="16200000">
                            <a:off x="-288000" y="4711637"/>
                            <a:ext cx="864000" cy="288000"/>
                          </a:xfrm>
                          <a:prstGeom prst="flowChartAlternateProcess">
                            <a:avLst/>
                          </a:prstGeom>
                          <a:solidFill>
                            <a:schemeClr val="accent6"/>
                          </a:solidFill>
                          <a:ln>
                            <a:noFill/>
                          </a:ln>
                        </wps:spPr>
                        <wps:style>
                          <a:lnRef idx="2">
                            <a:schemeClr val="accent4">
                              <a:shade val="50000"/>
                            </a:schemeClr>
                          </a:lnRef>
                          <a:fillRef idx="1">
                            <a:schemeClr val="accent4"/>
                          </a:fillRef>
                          <a:effectRef idx="0">
                            <a:schemeClr val="accent4"/>
                          </a:effectRef>
                          <a:fontRef idx="minor">
                            <a:schemeClr val="lt1"/>
                          </a:fontRef>
                        </wps:style>
                        <wps:txbx>
                          <w:txbxContent>
                            <w:p w14:paraId="35B239B4" w14:textId="77777777" w:rsidR="00072DCE" w:rsidRDefault="00072DCE" w:rsidP="00072DCE">
                              <w:pPr>
                                <w:pStyle w:val="PRISMAHead"/>
                                <w:rPr>
                                  <w:sz w:val="24"/>
                                  <w:szCs w:val="24"/>
                                </w:rPr>
                              </w:pPr>
                              <w:r>
                                <w:t>Included</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7" name="Straight Arrow Connector 57"/>
                        <wps:cNvCnPr>
                          <a:stCxn id="34" idx="2"/>
                          <a:endCxn id="38" idx="0"/>
                        </wps:cNvCnPr>
                        <wps:spPr>
                          <a:xfrm>
                            <a:off x="1675373" y="1646300"/>
                            <a:ext cx="0" cy="26238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8" name="Straight Arrow Connector 58"/>
                        <wps:cNvCnPr>
                          <a:stCxn id="40" idx="2"/>
                          <a:endCxn id="43" idx="0"/>
                        </wps:cNvCnPr>
                        <wps:spPr>
                          <a:xfrm>
                            <a:off x="1676404" y="3012925"/>
                            <a:ext cx="1030" cy="24276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1" name="Straight Arrow Connector 61"/>
                        <wps:cNvCnPr>
                          <a:stCxn id="38" idx="2"/>
                          <a:endCxn id="40" idx="0"/>
                        </wps:cNvCnPr>
                        <wps:spPr>
                          <a:xfrm>
                            <a:off x="1675373" y="2335894"/>
                            <a:ext cx="1031" cy="24982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2" name="Straight Arrow Connector 62"/>
                        <wps:cNvCnPr>
                          <a:stCxn id="43" idx="2"/>
                          <a:endCxn id="48" idx="0"/>
                        </wps:cNvCnPr>
                        <wps:spPr>
                          <a:xfrm>
                            <a:off x="1677434" y="4155634"/>
                            <a:ext cx="0" cy="267726"/>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3" name="Straight Arrow Connector 63"/>
                        <wps:cNvCnPr>
                          <a:stCxn id="34" idx="3"/>
                          <a:endCxn id="37" idx="1"/>
                        </wps:cNvCnPr>
                        <wps:spPr>
                          <a:xfrm flipV="1">
                            <a:off x="2755373" y="998341"/>
                            <a:ext cx="324284" cy="6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4" name="Straight Arrow Connector 64"/>
                        <wps:cNvCnPr>
                          <a:stCxn id="40" idx="3"/>
                          <a:endCxn id="41" idx="1"/>
                        </wps:cNvCnPr>
                        <wps:spPr>
                          <a:xfrm flipV="1">
                            <a:off x="2756404" y="2798908"/>
                            <a:ext cx="323246" cy="41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5" name="Straight Arrow Connector 65"/>
                        <wps:cNvCnPr>
                          <a:stCxn id="43" idx="3"/>
                          <a:endCxn id="44" idx="1"/>
                        </wps:cNvCnPr>
                        <wps:spPr>
                          <a:xfrm>
                            <a:off x="2757434" y="3705894"/>
                            <a:ext cx="322566" cy="2570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6" name="Straight Arrow Connector 66"/>
                        <wps:cNvCnPr>
                          <a:stCxn id="38" idx="3"/>
                          <a:endCxn id="39" idx="1"/>
                        </wps:cNvCnPr>
                        <wps:spPr>
                          <a:xfrm>
                            <a:off x="2755373" y="2122291"/>
                            <a:ext cx="324516"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081F088" id="Canvas 24" o:spid="_x0000_s1026" editas="canvas" style="width:446.2pt;height:427pt;mso-position-horizontal-relative:char;mso-position-vertical-relative:line" coordsize="56667,542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6667;height:54222;visibility:visible;mso-wrap-style:square">
                  <v:fill o:detectmouseclick="t"/>
                  <v:path o:connecttype="none"/>
                </v:shape>
                <v:rect id="Rectangle 34" o:spid="_x0000_s1028" style="position:absolute;left:5953;top:3504;width:21600;height:12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" filled="f" strokecolor="black [3213]" strokeweight="1pt">
                  <v:textbox>
                    <w:txbxContent>
                      <w:p w14:paraId="5E16A27E" w14:textId="77777777" w:rsidR="00072DCE" w:rsidRDefault="00072DCE" w:rsidP="00072DCE">
                        <w:pPr>
                          <w:pStyle w:val="PRISMAtop"/>
                          <w:rPr>
                            <w:sz w:val="24"/>
                            <w:szCs w:val="24"/>
                          </w:rPr>
                        </w:pPr>
                        <w:r>
                          <w:t xml:space="preserve">Records </w:t>
                        </w:r>
                        <w:r w:rsidRPr="00A21CCB">
                          <w:t>identified</w:t>
                        </w:r>
                        <w:r>
                          <w:t xml:space="preserve"> from:</w:t>
                        </w:r>
                      </w:p>
                      <w:p w14:paraId="25649970" w14:textId="29F441A4" w:rsidR="00072DCE" w:rsidRDefault="00072DCE" w:rsidP="00072DCE">
                        <w:pPr>
                          <w:pStyle w:val="PRISMAextra"/>
                        </w:pPr>
                        <w:r>
                          <w:t xml:space="preserve">Databases (n = </w:t>
                        </w:r>
                        <w:r w:rsidR="00F64E1D">
                          <w:t>387</w:t>
                        </w:r>
                        <w:r>
                          <w:t>)</w:t>
                        </w:r>
                      </w:p>
                      <w:p w14:paraId="1F5F131D" w14:textId="77777777" w:rsidR="00072DCE" w:rsidRDefault="00072DCE" w:rsidP="00072DCE">
                        <w:pPr>
                          <w:pStyle w:val="PRISMAextra"/>
                        </w:pPr>
                        <w:r>
                          <w:t>Registers (n = 0)</w:t>
                        </w:r>
                      </w:p>
                    </w:txbxContent>
                  </v:textbox>
                </v:rect>
                <v:rect id="Rectangle 37" o:spid="_x0000_s1029" style="position:absolute;left:30796;top:3503;width:22731;height:12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" filled="f" strokecolor="black [3213]" strokeweight="1pt">
                  <v:textbox>
                    <w:txbxContent>
                      <w:p w14:paraId="7AA1CA01" w14:textId="77777777" w:rsidR="00072DCE" w:rsidRDefault="00072DCE" w:rsidP="00072DCE">
                        <w:pPr>
                          <w:pStyle w:val="PRISMAtop"/>
                          <w:rPr>
                            <w:sz w:val="24"/>
                            <w:szCs w:val="24"/>
                          </w:rPr>
                        </w:pPr>
                        <w:r>
                          <w:t xml:space="preserve">Records removed </w:t>
                        </w:r>
                        <w:r>
                          <w:rPr>
                            <w:i/>
                            <w:iCs/>
                          </w:rPr>
                          <w:t>before screening</w:t>
                        </w:r>
                        <w:r>
                          <w:t>:</w:t>
                        </w:r>
                      </w:p>
                      <w:p w14:paraId="2BCF86B2" w14:textId="09DE464A" w:rsidR="00072DCE" w:rsidRPr="00F8583B" w:rsidRDefault="00072DCE" w:rsidP="00072DCE">
                        <w:pPr>
                          <w:pStyle w:val="PRISMAextra"/>
                        </w:pPr>
                        <w:r w:rsidRPr="00F8583B">
                          <w:t xml:space="preserve">Duplicate records removed (n = </w:t>
                        </w:r>
                        <w:r w:rsidR="00F64E1D">
                          <w:t>42</w:t>
                        </w:r>
                        <w:r w:rsidRPr="00F8583B">
                          <w:t>)</w:t>
                        </w:r>
                      </w:p>
                      <w:p w14:paraId="536F17BB" w14:textId="77777777" w:rsidR="00072DCE" w:rsidRPr="00F8583B" w:rsidRDefault="00072DCE" w:rsidP="00072DCE">
                        <w:pPr>
                          <w:pStyle w:val="PRISMAextra"/>
                        </w:pPr>
                        <w:r w:rsidRPr="00F8583B">
                          <w:t xml:space="preserve">Records marked as ineligible by automation tools (n = </w:t>
                        </w:r>
                        <w:r>
                          <w:t>0</w:t>
                        </w:r>
                        <w:r w:rsidRPr="00F8583B">
                          <w:t>)</w:t>
                        </w:r>
                      </w:p>
                      <w:p w14:paraId="67EE3C32" w14:textId="77777777" w:rsidR="00072DCE" w:rsidRPr="00F8583B" w:rsidRDefault="00072DCE" w:rsidP="00072DCE">
                        <w:pPr>
                          <w:pStyle w:val="PRISMAextra"/>
                          <w:rPr>
                            <w:sz w:val="2"/>
                            <w:szCs w:val="2"/>
                          </w:rPr>
                        </w:pPr>
                        <w:r w:rsidRPr="00F8583B">
                          <w:t xml:space="preserve">Records removed for other reasons (n = </w:t>
                        </w:r>
                        <w:r>
                          <w:t>0</w:t>
                        </w:r>
                        <w:r w:rsidRPr="00F8583B">
                          <w:t>)</w:t>
                        </w:r>
                        <w:r>
                          <w:br/>
                        </w:r>
                      </w:p>
                    </w:txbxContent>
                  </v:textbox>
                </v:rect>
                <v:rect id="Rectangle 38" o:spid="_x0000_s1030" style="position:absolute;left:5953;top:19088;width:21600;height:42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" filled="f" strokecolor="black [3213]" strokeweight="1pt">
                  <v:textbox>
                    <w:txbxContent>
                      <w:p w14:paraId="3838BC42" w14:textId="77777777" w:rsidR="00072DCE" w:rsidRDefault="00072DCE" w:rsidP="00072DCE">
                        <w:pPr>
                          <w:pStyle w:val="PRISMAtop"/>
                          <w:rPr>
                            <w:sz w:val="24"/>
                            <w:szCs w:val="24"/>
                          </w:rPr>
                        </w:pPr>
                        <w:r>
                          <w:t>Records screened</w:t>
                        </w:r>
                      </w:p>
                      <w:p w14:paraId="739B0551" w14:textId="26686820" w:rsidR="00072DCE" w:rsidRDefault="00072DCE" w:rsidP="00072DCE">
                        <w:pPr>
                          <w:pStyle w:val="PRISMAtop"/>
                        </w:pPr>
                        <w:r>
                          <w:t xml:space="preserve">(n = </w:t>
                        </w:r>
                        <w:r w:rsidR="00F64E1D">
                          <w:t>345</w:t>
                        </w:r>
                        <w:r>
                          <w:t>)</w:t>
                        </w:r>
                      </w:p>
                    </w:txbxContent>
                  </v:textbox>
                </v:rect>
                <v:rect id="Rectangle 39" o:spid="_x0000_s1031" style="position:absolute;left:30798;top:19088;width:21600;height:42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" filled="f" strokecolor="black [3213]" strokeweight="1pt">
                  <v:textbox>
                    <w:txbxContent>
                      <w:p w14:paraId="203CBDAF" w14:textId="77777777" w:rsidR="00072DCE" w:rsidRDefault="00072DCE" w:rsidP="00072DCE">
                        <w:pPr>
                          <w:pStyle w:val="PRISMAtop"/>
                          <w:rPr>
                            <w:sz w:val="24"/>
                            <w:szCs w:val="24"/>
                          </w:rPr>
                        </w:pPr>
                        <w:r>
                          <w:t>Records excluded</w:t>
                        </w:r>
                      </w:p>
                      <w:p w14:paraId="5545A842" w14:textId="28092395" w:rsidR="00072DCE" w:rsidRDefault="00072DCE" w:rsidP="00072DCE">
                        <w:pPr>
                          <w:pStyle w:val="PRISMAtop"/>
                        </w:pPr>
                        <w:r>
                          <w:t xml:space="preserve">(n = </w:t>
                        </w:r>
                        <w:r w:rsidR="00F64E1D">
                          <w:t>329</w:t>
                        </w:r>
                        <w:r>
                          <w:t>)</w:t>
                        </w:r>
                      </w:p>
                    </w:txbxContent>
                  </v:textbox>
                </v:rect>
                <v:rect id="Rectangle 40" o:spid="_x0000_s1032" style="position:absolute;left:5964;top:25858;width:21600;height:42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" filled="f" strokecolor="black [3213]" strokeweight="1pt">
                  <v:textbox>
                    <w:txbxContent>
                      <w:p w14:paraId="0AC87984" w14:textId="77777777" w:rsidR="00072DCE" w:rsidRDefault="00072DCE" w:rsidP="00072DCE">
                        <w:pPr>
                          <w:pStyle w:val="PRISMAtop"/>
                          <w:rPr>
                            <w:sz w:val="24"/>
                            <w:szCs w:val="24"/>
                          </w:rPr>
                        </w:pPr>
                        <w:r>
                          <w:t>Reports sought for retrieval</w:t>
                        </w:r>
                      </w:p>
                      <w:p w14:paraId="47EA7320" w14:textId="69C49419" w:rsidR="00072DCE" w:rsidRDefault="00072DCE" w:rsidP="00072DCE">
                        <w:pPr>
                          <w:pStyle w:val="PRISMAtop"/>
                        </w:pPr>
                        <w:r>
                          <w:t xml:space="preserve">(n = </w:t>
                        </w:r>
                        <w:r w:rsidR="00F64E1D">
                          <w:t>16</w:t>
                        </w:r>
                        <w:r>
                          <w:t>)</w:t>
                        </w:r>
                      </w:p>
                    </w:txbxContent>
                  </v:textbox>
                </v:rect>
                <v:rect id="Rectangle 41" o:spid="_x0000_s1033" style="position:absolute;left:30796;top:25854;width:21600;height:42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" filled="f" strokecolor="black [3213]" strokeweight="1pt">
                  <v:textbox>
                    <w:txbxContent>
                      <w:p w14:paraId="6BE0ED4D" w14:textId="77777777" w:rsidR="00072DCE" w:rsidRDefault="00072DCE" w:rsidP="00072DCE">
                        <w:pPr>
                          <w:pStyle w:val="PRISMAtop"/>
                          <w:rPr>
                            <w:sz w:val="24"/>
                            <w:szCs w:val="24"/>
                          </w:rPr>
                        </w:pPr>
                        <w:r>
                          <w:t>Reports not retrieved</w:t>
                        </w:r>
                      </w:p>
                      <w:p w14:paraId="2EFCA50D" w14:textId="77777777" w:rsidR="00072DCE" w:rsidRDefault="00072DCE" w:rsidP="00072DCE">
                        <w:pPr>
                          <w:pStyle w:val="PRISMAtop"/>
                        </w:pPr>
                        <w:r>
                          <w:t>(n = 0)</w:t>
                        </w:r>
                      </w:p>
                    </w:txbxContent>
                  </v:textbox>
                </v:rect>
                <v:rect id="Rectangle 43" o:spid="_x0000_s1034" style="position:absolute;left:5974;top:32558;width:21600;height:9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" filled="f" strokecolor="black [3213]" strokeweight="1pt">
                  <v:textbox>
                    <w:txbxContent>
                      <w:p w14:paraId="231C3B79" w14:textId="77777777" w:rsidR="00072DCE" w:rsidRDefault="00072DCE" w:rsidP="00072DCE">
                        <w:pPr>
                          <w:pStyle w:val="PRISMAtop"/>
                          <w:rPr>
                            <w:sz w:val="24"/>
                            <w:szCs w:val="24"/>
                          </w:rPr>
                        </w:pPr>
                        <w:r>
                          <w:t>Reports assessed for eligibility</w:t>
                        </w:r>
                      </w:p>
                      <w:p w14:paraId="0D22688D" w14:textId="7AF95A19" w:rsidR="00072DCE" w:rsidRDefault="00072DCE" w:rsidP="00072DCE">
                        <w:pPr>
                          <w:pStyle w:val="PRISMAtop"/>
                        </w:pPr>
                        <w:r>
                          <w:t xml:space="preserve">(n = </w:t>
                        </w:r>
                        <w:r w:rsidR="00F64E1D">
                          <w:t>16</w:t>
                        </w:r>
                        <w:r>
                          <w:t>)</w:t>
                        </w:r>
                      </w:p>
                    </w:txbxContent>
                  </v:textbox>
                </v:rect>
                <v:rect id="Rectangle 44" o:spid="_x0000_s1035" style="position:absolute;left:30800;top:32553;width:21600;height:141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" filled="f" strokecolor="black [3213]" strokeweight="1pt">
                  <v:textbox>
                    <w:txbxContent>
                      <w:p w14:paraId="4CA69A53" w14:textId="77777777" w:rsidR="00072DCE" w:rsidRDefault="00072DCE" w:rsidP="00072DCE">
                        <w:pPr>
                          <w:pStyle w:val="NormalWeb"/>
                          <w:spacing w:before="0" w:beforeAutospacing="0" w:after="0" w:afterAutospacing="0" w:line="256" w:lineRule="auto"/>
                        </w:pPr>
                        <w:r>
                          <w:rPr>
                            <w:rFonts w:ascii="Arial" w:eastAsia="Calibri" w:hAnsi="Arial"/>
                            <w:color w:val="000000"/>
                            <w:sz w:val="18"/>
                            <w:szCs w:val="18"/>
                            <w:lang w:val="en-AU"/>
                          </w:rPr>
                          <w:t>Reports excluded:</w:t>
                        </w:r>
                      </w:p>
                      <w:p w14:paraId="2E7B4B94" w14:textId="606B71DE" w:rsidR="00072DCE" w:rsidRDefault="00072DCE" w:rsidP="00072DCE">
                        <w:pPr>
                          <w:pStyle w:val="NormalWeb"/>
                          <w:spacing w:before="0" w:beforeAutospacing="0" w:after="0" w:afterAutospacing="0" w:line="256" w:lineRule="auto"/>
                          <w:ind w:left="288"/>
                        </w:pPr>
                        <w:r>
                          <w:rPr>
                            <w:rFonts w:ascii="Arial" w:eastAsia="Calibri" w:hAnsi="Arial"/>
                            <w:color w:val="000000"/>
                            <w:sz w:val="18"/>
                            <w:szCs w:val="18"/>
                            <w:lang w:val="en-AU"/>
                          </w:rPr>
                          <w:t>Ineligible population</w:t>
                        </w:r>
                        <w:r w:rsidR="00F64E1D">
                          <w:rPr>
                            <w:rFonts w:ascii="Arial" w:eastAsia="Calibri" w:hAnsi="Arial"/>
                            <w:color w:val="000000"/>
                            <w:sz w:val="18"/>
                            <w:szCs w:val="18"/>
                            <w:lang w:val="en-AU"/>
                          </w:rPr>
                          <w:t>; adults</w:t>
                        </w:r>
                        <w:r>
                          <w:rPr>
                            <w:rFonts w:ascii="Arial" w:eastAsia="Calibri" w:hAnsi="Arial"/>
                            <w:color w:val="000000"/>
                            <w:sz w:val="18"/>
                            <w:szCs w:val="18"/>
                            <w:lang w:val="en-AU"/>
                          </w:rPr>
                          <w:t xml:space="preserve"> (n = </w:t>
                        </w:r>
                        <w:r w:rsidR="00F64E1D">
                          <w:rPr>
                            <w:rFonts w:ascii="Arial" w:eastAsia="Calibri" w:hAnsi="Arial"/>
                            <w:color w:val="000000"/>
                            <w:sz w:val="18"/>
                            <w:szCs w:val="18"/>
                            <w:lang w:val="en-AU"/>
                          </w:rPr>
                          <w:t>4</w:t>
                        </w:r>
                        <w:r>
                          <w:rPr>
                            <w:rFonts w:ascii="Arial" w:eastAsia="Calibri" w:hAnsi="Arial"/>
                            <w:color w:val="000000"/>
                            <w:sz w:val="18"/>
                            <w:szCs w:val="18"/>
                            <w:lang w:val="en-AU"/>
                          </w:rPr>
                          <w:t>)</w:t>
                        </w:r>
                      </w:p>
                      <w:p w14:paraId="4B0F360C" w14:textId="695FE48F" w:rsidR="00072DCE" w:rsidRDefault="00072DCE" w:rsidP="00072DCE">
                        <w:pPr>
                          <w:pStyle w:val="NormalWeb"/>
                          <w:spacing w:before="0" w:beforeAutospacing="0" w:after="0" w:afterAutospacing="0" w:line="256" w:lineRule="auto"/>
                          <w:ind w:left="288"/>
                        </w:pPr>
                        <w:r>
                          <w:rPr>
                            <w:rFonts w:ascii="Arial" w:eastAsia="Calibri" w:hAnsi="Arial"/>
                            <w:color w:val="000000"/>
                            <w:sz w:val="18"/>
                            <w:szCs w:val="18"/>
                            <w:lang w:val="en-AU"/>
                          </w:rPr>
                          <w:t xml:space="preserve">Ineligible </w:t>
                        </w:r>
                        <w:r w:rsidR="00F64E1D">
                          <w:rPr>
                            <w:rFonts w:ascii="Arial" w:eastAsia="Calibri" w:hAnsi="Arial"/>
                            <w:color w:val="000000"/>
                            <w:sz w:val="18"/>
                            <w:szCs w:val="18"/>
                            <w:lang w:val="en-AU"/>
                          </w:rPr>
                          <w:t>exposure; no reference to language utilisation</w:t>
                        </w:r>
                        <w:r>
                          <w:rPr>
                            <w:rFonts w:ascii="Arial" w:eastAsia="Calibri" w:hAnsi="Arial"/>
                            <w:color w:val="000000"/>
                            <w:sz w:val="18"/>
                            <w:szCs w:val="18"/>
                            <w:lang w:val="en-AU"/>
                          </w:rPr>
                          <w:t xml:space="preserve"> (n=</w:t>
                        </w:r>
                        <w:r w:rsidR="00F64E1D">
                          <w:rPr>
                            <w:rFonts w:ascii="Arial" w:eastAsia="Calibri" w:hAnsi="Arial"/>
                            <w:color w:val="000000"/>
                            <w:sz w:val="18"/>
                            <w:szCs w:val="18"/>
                            <w:lang w:val="en-AU"/>
                          </w:rPr>
                          <w:t>1</w:t>
                        </w:r>
                        <w:r>
                          <w:rPr>
                            <w:rFonts w:ascii="Arial" w:eastAsia="Calibri" w:hAnsi="Arial"/>
                            <w:color w:val="000000"/>
                            <w:sz w:val="18"/>
                            <w:szCs w:val="18"/>
                            <w:lang w:val="en-AU"/>
                          </w:rPr>
                          <w:t>)</w:t>
                        </w:r>
                      </w:p>
                    </w:txbxContent>
                  </v:textbox>
                </v:rect>
                <v:rect id="Rectangle 48" o:spid="_x0000_s1036" style="position:absolute;left:5974;top:44236;width:21600;height:86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" filled="f" strokecolor="black [3213]" strokeweight="1pt">
                  <v:textbox>
                    <w:txbxContent>
                      <w:p w14:paraId="0DCF01BD" w14:textId="77777777" w:rsidR="00072DCE" w:rsidRDefault="00072DCE" w:rsidP="00072DCE">
                        <w:pPr>
                          <w:pStyle w:val="PRISMAtop"/>
                          <w:rPr>
                            <w:sz w:val="24"/>
                            <w:szCs w:val="24"/>
                          </w:rPr>
                        </w:pPr>
                        <w:r>
                          <w:t>Studies included in review</w:t>
                        </w:r>
                      </w:p>
                      <w:p w14:paraId="598277D1" w14:textId="42F02517" w:rsidR="00072DCE" w:rsidRDefault="00072DCE" w:rsidP="00072DCE">
                        <w:pPr>
                          <w:pStyle w:val="PRISMAtop"/>
                        </w:pPr>
                        <w:r>
                          <w:t xml:space="preserve">(n = </w:t>
                        </w:r>
                        <w:r w:rsidR="00F64E1D">
                          <w:t>11</w:t>
                        </w:r>
                        <w:r>
                          <w:t>)</w:t>
                        </w:r>
                      </w:p>
                      <w:p w14:paraId="7D3B63B0" w14:textId="77777777" w:rsidR="00072DCE" w:rsidRDefault="00072DCE" w:rsidP="00072DCE">
                        <w:pPr>
                          <w:pStyle w:val="PRISMAtop"/>
                        </w:pPr>
                        <w:r>
                          <w:t>Reports of included studies</w:t>
                        </w:r>
                      </w:p>
                      <w:p w14:paraId="6A6C642D" w14:textId="77777777" w:rsidR="00072DCE" w:rsidRDefault="00072DCE" w:rsidP="00072DCE">
                        <w:pPr>
                          <w:pStyle w:val="PRISMAtop"/>
                        </w:pPr>
                        <w:r>
                          <w:t>(n = 0)</w:t>
                        </w:r>
                      </w:p>
                    </w:txbxContent>
                  </v:textbox>
                </v:re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49" o:spid="_x0000_s1037" type="#_x0000_t176" style="position:absolute;left:5973;width:44259;height:28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" fillcolor="#70ad47 [3209]" stroked="f" strokeweight="1pt">
                  <v:textbox>
                    <w:txbxContent>
                      <w:p w14:paraId="0CF564FD" w14:textId="77777777" w:rsidR="00072DCE" w:rsidRDefault="00072DCE" w:rsidP="00072DCE">
                        <w:pPr>
                          <w:pStyle w:val="PRISMAHead"/>
                          <w:rPr>
                            <w:sz w:val="24"/>
                            <w:szCs w:val="24"/>
                          </w:rPr>
                        </w:pPr>
                        <w:r>
                          <w:t>Identification of studies via databases and registers</w:t>
                        </w:r>
                      </w:p>
                    </w:txbxContent>
                  </v:textbox>
                </v:shape>
                <v:shape id="Flowchart: Alternate Process 51" o:spid="_x0000_s1038" type="#_x0000_t176" style="position:absolute;left:-5020;top:8544;width:12960;height:2880;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" fillcolor="#70ad47 [3209]" stroked="f" strokeweight="1pt">
                  <v:textbox>
                    <w:txbxContent>
                      <w:p w14:paraId="74F5A17E" w14:textId="77777777" w:rsidR="00072DCE" w:rsidRDefault="00072DCE" w:rsidP="00072DCE">
                        <w:pPr>
                          <w:pStyle w:val="PRISMAHead"/>
                          <w:rPr>
                            <w:sz w:val="24"/>
                            <w:szCs w:val="24"/>
                          </w:rPr>
                        </w:pPr>
                        <w:r>
                          <w:t>Identification</w:t>
                        </w:r>
                      </w:p>
                    </w:txbxContent>
                  </v:textbox>
                </v:shape>
                <v:shape id="Flowchart: Alternate Process 52" o:spid="_x0000_s1039" type="#_x0000_t176" style="position:absolute;left:-9870;top:28937;width:22619;height:2880;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" fillcolor="#70ad47 [3209]" stroked="f" strokeweight="1pt">
                  <v:textbox>
                    <w:txbxContent>
                      <w:p w14:paraId="7D69A89D" w14:textId="77777777" w:rsidR="00072DCE" w:rsidRPr="0024193F" w:rsidRDefault="00072DCE" w:rsidP="00072DCE">
                        <w:pPr>
                          <w:pStyle w:val="PRISMAHead"/>
                          <w:rPr>
                            <w:sz w:val="24"/>
                            <w:szCs w:val="24"/>
                          </w:rPr>
                        </w:pPr>
                        <w:r>
                          <w:t>Screening</w:t>
                        </w:r>
                      </w:p>
                    </w:txbxContent>
                  </v:textbox>
                </v:shape>
                <v:shape id="Flowchart: Alternate Process 53" o:spid="_x0000_s1040" type="#_x0000_t176" style="position:absolute;left:-2880;top:47116;width:8640;height:2880;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" fillcolor="#70ad47 [3209]" stroked="f" strokeweight="1pt">
                  <v:textbox>
                    <w:txbxContent>
                      <w:p w14:paraId="35B239B4" w14:textId="77777777" w:rsidR="00072DCE" w:rsidRDefault="00072DCE" w:rsidP="00072DCE">
                        <w:pPr>
                          <w:pStyle w:val="PRISMAHead"/>
                          <w:rPr>
                            <w:sz w:val="24"/>
                            <w:szCs w:val="24"/>
                          </w:rPr>
                        </w:pPr>
                        <w:r>
                          <w:t>Included</w:t>
                        </w:r>
                      </w:p>
                    </w:txbxContent>
                  </v:textbox>
                </v:shape>
                <v:shapetype id="_x0000_t32" coordsize="21600,21600" o:spt="32" o:oned="t" path="m,l21600,21600e" filled="f">
                  <v:path arrowok="t" fillok="f" o:connecttype="none"/>
                  <o:lock v:ext="edit" shapetype="t"/>
                </v:shapetype>
                <v:shape id="Straight Arrow Connector 57" o:spid="_x0000_s1041" type="#_x0000_t32" style="position:absolute;left:16753;top:16463;width:0;height:262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" strokecolor="black [3213]" strokeweight=".5pt">
                  <v:stroke endarrow="block" joinstyle="miter"/>
                </v:shape>
                <v:shape id="Straight Arrow Connector 58" o:spid="_x0000_s1042" type="#_x0000_t32" style="position:absolute;left:16764;top:30129;width:10;height:242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" strokecolor="black [3213]" strokeweight=".5pt">
                  <v:stroke endarrow="block" joinstyle="miter"/>
                </v:shape>
                <v:shape id="Straight Arrow Connector 61" o:spid="_x0000_s1043" type="#_x0000_t32" style="position:absolute;left:16753;top:23358;width:11;height:249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" strokecolor="black [3213]" strokeweight=".5pt">
                  <v:stroke endarrow="block" joinstyle="miter"/>
                </v:shape>
                <v:shape id="Straight Arrow Connector 62" o:spid="_x0000_s1044" type="#_x0000_t32" style="position:absolute;left:16774;top:41556;width:0;height:267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" strokecolor="black [3213]" strokeweight=".5pt">
                  <v:stroke endarrow="block" joinstyle="miter"/>
                </v:shape>
                <v:shape id="Straight Arrow Connector 63" o:spid="_x0000_s1045" type="#_x0000_t32" style="position:absolute;left:27553;top:9983;width:3243;height: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" strokecolor="black [3213]" strokeweight=".5pt">
                  <v:stroke endarrow="block" joinstyle="miter"/>
                </v:shape>
                <v:shape id="Straight Arrow Connector 64" o:spid="_x0000_s1046" type="#_x0000_t32" style="position:absolute;left:27564;top:27989;width:3232;height: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" strokecolor="black [3213]" strokeweight=".5pt">
                  <v:stroke endarrow="block" joinstyle="miter"/>
                </v:shape>
                <v:shape id="Straight Arrow Connector 65" o:spid="_x0000_s1047" type="#_x0000_t32" style="position:absolute;left:27574;top:37058;width:3226;height:257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" strokecolor="black [3213]" strokeweight=".5pt">
                  <v:stroke endarrow="block" joinstyle="miter"/>
                </v:shape>
                <v:shape id="Straight Arrow Connector 66" o:spid="_x0000_s1048" type="#_x0000_t32" style="position:absolute;left:27553;top:21222;width:324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" strokecolor="black [3213]" strokeweight=".5pt">
                  <v:stroke endarrow="block" joinstyle="miter"/>
                </v:shape>
                <w10:anchorlock/>
              </v:group>
            </w:pict>
          </mc:Fallback>
        </mc:AlternateContent>
      </w:r>
    </w:p>
    <w:p w14:paraId="28BC4E6E" w14:textId="1E2529B7" w:rsidR="00CC033B" w:rsidRPr="00307CF9" w:rsidRDefault="00072DCE" w:rsidP="008B2D18">
      <w:pPr>
        <w:spacing w:line="360" w:lineRule="auto"/>
        <w:jc w:val="both"/>
        <w:rPr>
          <w:rFonts w:ascii="Aptos" w:hAnsi="Aptos" w:cs="Heebo"/>
          <w:i/>
          <w:iCs/>
          <w:shd w:val="clear" w:color="auto" w:fill="FFFFFF"/>
        </w:rPr>
      </w:pPr>
      <w:proofErr w:type="gramStart"/>
      <w:r w:rsidRPr="00307CF9">
        <w:rPr>
          <w:rFonts w:ascii="Aptos" w:hAnsi="Aptos" w:cs="Heebo"/>
          <w:i/>
          <w:iCs/>
          <w:shd w:val="clear" w:color="auto" w:fill="FFFFFF"/>
        </w:rPr>
        <w:t>Figure 1.</w:t>
      </w:r>
      <w:proofErr w:type="gramEnd"/>
      <w:r w:rsidRPr="00307CF9">
        <w:rPr>
          <w:rFonts w:ascii="Aptos" w:hAnsi="Aptos" w:cs="Heebo"/>
          <w:i/>
          <w:iCs/>
          <w:shd w:val="clear" w:color="auto" w:fill="FFFFFF"/>
        </w:rPr>
        <w:t xml:space="preserve"> </w:t>
      </w:r>
      <w:proofErr w:type="gramStart"/>
      <w:r w:rsidRPr="00307CF9">
        <w:rPr>
          <w:rFonts w:ascii="Aptos" w:hAnsi="Aptos" w:cs="Heebo"/>
          <w:i/>
          <w:iCs/>
          <w:shd w:val="clear" w:color="auto" w:fill="FFFFFF"/>
        </w:rPr>
        <w:t>Study filtering</w:t>
      </w:r>
      <w:proofErr w:type="gramEnd"/>
      <w:r w:rsidRPr="00307CF9">
        <w:rPr>
          <w:rFonts w:ascii="Aptos" w:hAnsi="Aptos" w:cs="Heebo"/>
          <w:i/>
          <w:iCs/>
          <w:shd w:val="clear" w:color="auto" w:fill="FFFFFF"/>
        </w:rPr>
        <w:t xml:space="preserve"> and selection process using PRISMA charting method</w:t>
      </w:r>
      <w:r w:rsidR="008649F1">
        <w:rPr>
          <w:rFonts w:ascii="Aptos" w:hAnsi="Aptos" w:cs="Heebo"/>
          <w:i/>
          <w:iCs/>
          <w:shd w:val="clear" w:color="auto" w:fill="FFFFFF"/>
        </w:rPr>
        <w:t>.</w:t>
      </w:r>
    </w:p>
    <w:p w14:paraId="15DB96B0" w14:textId="77777777" w:rsidR="00347B48" w:rsidRPr="00307CF9" w:rsidRDefault="00347B48" w:rsidP="008B2D18">
      <w:pPr>
        <w:spacing w:line="360" w:lineRule="auto"/>
        <w:jc w:val="both"/>
        <w:rPr>
          <w:rFonts w:ascii="Aptos" w:hAnsi="Aptos" w:cs="Heebo"/>
          <w:i/>
          <w:iCs/>
          <w:shd w:val="clear" w:color="auto" w:fill="FFFFFF"/>
        </w:rPr>
      </w:pPr>
    </w:p>
    <w:p w14:paraId="786F8A56" w14:textId="77777777" w:rsidR="00763A0E" w:rsidRPr="00307CF9" w:rsidRDefault="00763A0E" w:rsidP="008B2D18">
      <w:pPr>
        <w:spacing w:line="360" w:lineRule="auto"/>
        <w:jc w:val="both"/>
        <w:rPr>
          <w:rFonts w:ascii="Aptos" w:hAnsi="Aptos" w:cs="Heebo"/>
          <w:i/>
          <w:iCs/>
          <w:shd w:val="clear" w:color="auto" w:fill="FFFFFF"/>
        </w:rPr>
        <w:sectPr w:rsidR="00763A0E" w:rsidRPr="00307CF9" w:rsidSect="00770F37">
          <w:footerReference w:type="default" r:id="rId8"/>
          <w:pgSz w:w="11900" w:h="16840"/>
          <w:pgMar w:top="1440" w:right="1440" w:bottom="1440" w:left="1440" w:header="708" w:footer="708" w:gutter="0"/>
          <w:pgNumType w:start="0"/>
          <w:cols w:space="708"/>
          <w:docGrid w:linePitch="360"/>
        </w:sectPr>
      </w:pPr>
    </w:p>
    <w:p w14:paraId="022011D0" w14:textId="24308DBE" w:rsidR="00CC033B" w:rsidRPr="00307CF9" w:rsidRDefault="00CC033B" w:rsidP="008B2D18">
      <w:pPr>
        <w:spacing w:line="360" w:lineRule="auto"/>
        <w:jc w:val="both"/>
        <w:rPr>
          <w:rFonts w:ascii="Aptos" w:hAnsi="Aptos" w:cs="Heebo"/>
          <w:i/>
          <w:iCs/>
          <w:shd w:val="clear" w:color="auto" w:fill="FFFFFF"/>
        </w:rPr>
      </w:pPr>
      <w:r w:rsidRPr="00307CF9">
        <w:rPr>
          <w:rFonts w:ascii="Aptos" w:hAnsi="Aptos" w:cs="Heebo"/>
          <w:i/>
          <w:iCs/>
          <w:shd w:val="clear" w:color="auto" w:fill="FFFFFF"/>
        </w:rPr>
        <w:lastRenderedPageBreak/>
        <w:t>Study Characteristics</w:t>
      </w:r>
    </w:p>
    <w:p w14:paraId="75BA8783" w14:textId="0FEDB676" w:rsidR="00347B48" w:rsidRPr="00307CF9" w:rsidRDefault="00347B48" w:rsidP="008B2D18">
      <w:pPr>
        <w:spacing w:line="360" w:lineRule="auto"/>
        <w:jc w:val="both"/>
        <w:rPr>
          <w:rFonts w:ascii="Aptos" w:hAnsi="Aptos" w:cs="Heebo"/>
          <w:i/>
          <w:iCs/>
          <w:shd w:val="clear" w:color="auto" w:fill="FFFFFF"/>
        </w:rPr>
      </w:pPr>
    </w:p>
    <w:p w14:paraId="2D7D88BD" w14:textId="40866C14" w:rsidR="00347B48" w:rsidRPr="00307CF9" w:rsidRDefault="00347B48" w:rsidP="008B2D18">
      <w:pPr>
        <w:spacing w:line="360" w:lineRule="auto"/>
        <w:jc w:val="both"/>
        <w:rPr>
          <w:rFonts w:ascii="Aptos" w:hAnsi="Aptos" w:cs="Heebo"/>
          <w:shd w:val="clear" w:color="auto" w:fill="FFFFFF"/>
        </w:rPr>
      </w:pPr>
      <w:r w:rsidRPr="00307CF9">
        <w:rPr>
          <w:rFonts w:ascii="Aptos" w:hAnsi="Aptos" w:cs="Heebo"/>
          <w:shd w:val="clear" w:color="auto" w:fill="FFFFFF"/>
        </w:rPr>
        <w:t xml:space="preserve">A summary of the studies and their key characteristics are summarised within Table 3, to provide context prior to reading of the findings within the synthesis that proceeds. </w:t>
      </w:r>
    </w:p>
    <w:p w14:paraId="6B3FA978" w14:textId="7FED04D7" w:rsidR="00CC033B" w:rsidRPr="009C772A" w:rsidRDefault="00CC033B" w:rsidP="00307CF9">
      <w:pPr>
        <w:spacing w:line="276" w:lineRule="auto"/>
        <w:jc w:val="both"/>
        <w:rPr>
          <w:rFonts w:ascii="Aptos" w:hAnsi="Aptos" w:cs="Heebo"/>
          <w:i/>
          <w:iCs/>
          <w:color w:val="212529"/>
          <w:shd w:val="clear" w:color="auto" w:fill="FFFFFF"/>
        </w:rPr>
      </w:pPr>
    </w:p>
    <w:p w14:paraId="42DFBA8B" w14:textId="048BD7C9" w:rsidR="00347B48" w:rsidRPr="009C772A" w:rsidRDefault="00347B48" w:rsidP="00307CF9">
      <w:pPr>
        <w:spacing w:line="276" w:lineRule="auto"/>
        <w:jc w:val="both"/>
        <w:rPr>
          <w:rFonts w:ascii="Aptos" w:hAnsi="Aptos" w:cs="Heebo"/>
          <w:i/>
          <w:iCs/>
          <w:color w:val="212529"/>
          <w:shd w:val="clear" w:color="auto" w:fill="FFFFFF"/>
        </w:rPr>
      </w:pPr>
      <w:proofErr w:type="gramStart"/>
      <w:r w:rsidRPr="009C772A">
        <w:rPr>
          <w:rFonts w:ascii="Aptos" w:hAnsi="Aptos" w:cs="Heebo"/>
          <w:i/>
          <w:iCs/>
          <w:color w:val="212529"/>
          <w:shd w:val="clear" w:color="auto" w:fill="FFFFFF"/>
        </w:rPr>
        <w:t>Table 3.</w:t>
      </w:r>
      <w:proofErr w:type="gramEnd"/>
      <w:r w:rsidRPr="009C772A">
        <w:rPr>
          <w:rFonts w:ascii="Aptos" w:hAnsi="Aptos" w:cs="Heebo"/>
          <w:i/>
          <w:iCs/>
          <w:color w:val="212529"/>
          <w:shd w:val="clear" w:color="auto" w:fill="FFFFFF"/>
        </w:rPr>
        <w:t xml:space="preserve"> Overview of study characteristics</w:t>
      </w:r>
    </w:p>
    <w:tbl>
      <w:tblPr>
        <w:tblStyle w:val="GridTable4Accent6"/>
        <w:tblW w:w="0" w:type="auto"/>
        <w:tblLook w:val="04A0" w:firstRow="1" w:lastRow="0" w:firstColumn="1" w:lastColumn="0" w:noHBand="0" w:noVBand="1"/>
      </w:tblPr>
      <w:tblGrid>
        <w:gridCol w:w="1717"/>
        <w:gridCol w:w="1701"/>
        <w:gridCol w:w="1490"/>
        <w:gridCol w:w="1951"/>
        <w:gridCol w:w="1686"/>
        <w:gridCol w:w="1737"/>
        <w:gridCol w:w="3894"/>
      </w:tblGrid>
      <w:tr w:rsidR="00F5258A" w:rsidRPr="009C772A" w14:paraId="342B0742" w14:textId="37075D8D" w:rsidTr="007428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7" w:type="dxa"/>
          </w:tcPr>
          <w:p w14:paraId="4EE64F18" w14:textId="36A812AB" w:rsidR="00742837" w:rsidRPr="00601401" w:rsidRDefault="00742837" w:rsidP="009C772A">
            <w:pPr>
              <w:spacing w:line="276" w:lineRule="auto"/>
              <w:jc w:val="both"/>
              <w:rPr>
                <w:rFonts w:ascii="Aptos" w:hAnsi="Aptos"/>
                <w:color w:val="auto"/>
              </w:rPr>
            </w:pPr>
            <w:r w:rsidRPr="00601401">
              <w:rPr>
                <w:rFonts w:ascii="Aptos" w:hAnsi="Aptos"/>
                <w:color w:val="auto"/>
              </w:rPr>
              <w:t>Studies</w:t>
            </w:r>
          </w:p>
        </w:tc>
        <w:tc>
          <w:tcPr>
            <w:tcW w:w="1701" w:type="dxa"/>
          </w:tcPr>
          <w:p w14:paraId="74751B97" w14:textId="1A604742" w:rsidR="00742837" w:rsidRPr="00601401" w:rsidRDefault="00742837" w:rsidP="009C772A">
            <w:pPr>
              <w:spacing w:line="276" w:lineRule="auto"/>
              <w:jc w:val="both"/>
              <w:cnfStyle w:val="100000000000" w:firstRow="1" w:lastRow="0" w:firstColumn="0" w:lastColumn="0" w:oddVBand="0" w:evenVBand="0" w:oddHBand="0" w:evenHBand="0" w:firstRowFirstColumn="0" w:firstRowLastColumn="0" w:lastRowFirstColumn="0" w:lastRowLastColumn="0"/>
              <w:rPr>
                <w:rFonts w:ascii="Aptos" w:hAnsi="Aptos"/>
                <w:color w:val="auto"/>
              </w:rPr>
            </w:pPr>
            <w:r w:rsidRPr="00601401">
              <w:rPr>
                <w:rFonts w:ascii="Aptos" w:hAnsi="Aptos"/>
                <w:color w:val="auto"/>
              </w:rPr>
              <w:t>Design</w:t>
            </w:r>
          </w:p>
        </w:tc>
        <w:tc>
          <w:tcPr>
            <w:tcW w:w="1490" w:type="dxa"/>
          </w:tcPr>
          <w:p w14:paraId="06270DCC" w14:textId="1228F4BB" w:rsidR="00742837" w:rsidRPr="00601401" w:rsidRDefault="00742837" w:rsidP="009C772A">
            <w:pPr>
              <w:spacing w:line="276" w:lineRule="auto"/>
              <w:jc w:val="both"/>
              <w:cnfStyle w:val="100000000000" w:firstRow="1" w:lastRow="0" w:firstColumn="0" w:lastColumn="0" w:oddVBand="0" w:evenVBand="0" w:oddHBand="0" w:evenHBand="0" w:firstRowFirstColumn="0" w:firstRowLastColumn="0" w:lastRowFirstColumn="0" w:lastRowLastColumn="0"/>
              <w:rPr>
                <w:rFonts w:ascii="Aptos" w:hAnsi="Aptos"/>
                <w:color w:val="auto"/>
              </w:rPr>
            </w:pPr>
            <w:r w:rsidRPr="00601401">
              <w:rPr>
                <w:rFonts w:ascii="Aptos" w:hAnsi="Aptos"/>
                <w:color w:val="auto"/>
              </w:rPr>
              <w:t>Setting</w:t>
            </w:r>
          </w:p>
        </w:tc>
        <w:tc>
          <w:tcPr>
            <w:tcW w:w="1724" w:type="dxa"/>
          </w:tcPr>
          <w:p w14:paraId="4BB061D2" w14:textId="18441003" w:rsidR="00742837" w:rsidRPr="00601401" w:rsidRDefault="00742837" w:rsidP="009C772A">
            <w:pPr>
              <w:spacing w:line="276" w:lineRule="auto"/>
              <w:jc w:val="both"/>
              <w:cnfStyle w:val="100000000000" w:firstRow="1" w:lastRow="0" w:firstColumn="0" w:lastColumn="0" w:oddVBand="0" w:evenVBand="0" w:oddHBand="0" w:evenHBand="0" w:firstRowFirstColumn="0" w:firstRowLastColumn="0" w:lastRowFirstColumn="0" w:lastRowLastColumn="0"/>
              <w:rPr>
                <w:rFonts w:ascii="Aptos" w:hAnsi="Aptos"/>
                <w:color w:val="auto"/>
              </w:rPr>
            </w:pPr>
            <w:r w:rsidRPr="00601401">
              <w:rPr>
                <w:rFonts w:ascii="Aptos" w:hAnsi="Aptos"/>
                <w:color w:val="auto"/>
              </w:rPr>
              <w:t>Participants</w:t>
            </w:r>
          </w:p>
        </w:tc>
        <w:tc>
          <w:tcPr>
            <w:tcW w:w="1686" w:type="dxa"/>
          </w:tcPr>
          <w:p w14:paraId="48A599C5" w14:textId="55F5D194" w:rsidR="00742837" w:rsidRPr="00601401" w:rsidRDefault="00742837" w:rsidP="009C772A">
            <w:pPr>
              <w:spacing w:line="276" w:lineRule="auto"/>
              <w:jc w:val="both"/>
              <w:cnfStyle w:val="100000000000" w:firstRow="1" w:lastRow="0" w:firstColumn="0" w:lastColumn="0" w:oddVBand="0" w:evenVBand="0" w:oddHBand="0" w:evenHBand="0" w:firstRowFirstColumn="0" w:firstRowLastColumn="0" w:lastRowFirstColumn="0" w:lastRowLastColumn="0"/>
              <w:rPr>
                <w:rFonts w:ascii="Aptos" w:hAnsi="Aptos"/>
                <w:color w:val="auto"/>
              </w:rPr>
            </w:pPr>
            <w:r w:rsidRPr="00601401">
              <w:rPr>
                <w:rFonts w:ascii="Aptos" w:hAnsi="Aptos"/>
                <w:color w:val="auto"/>
              </w:rPr>
              <w:t>Data Collection</w:t>
            </w:r>
          </w:p>
        </w:tc>
        <w:tc>
          <w:tcPr>
            <w:tcW w:w="1737" w:type="dxa"/>
          </w:tcPr>
          <w:p w14:paraId="1408E44D" w14:textId="2BA27016" w:rsidR="00742837" w:rsidRPr="00601401" w:rsidRDefault="00742837" w:rsidP="009C772A">
            <w:pPr>
              <w:spacing w:line="276" w:lineRule="auto"/>
              <w:jc w:val="both"/>
              <w:cnfStyle w:val="100000000000" w:firstRow="1" w:lastRow="0" w:firstColumn="0" w:lastColumn="0" w:oddVBand="0" w:evenVBand="0" w:oddHBand="0" w:evenHBand="0" w:firstRowFirstColumn="0" w:firstRowLastColumn="0" w:lastRowFirstColumn="0" w:lastRowLastColumn="0"/>
              <w:rPr>
                <w:rFonts w:ascii="Aptos" w:hAnsi="Aptos"/>
                <w:color w:val="auto"/>
              </w:rPr>
            </w:pPr>
            <w:r w:rsidRPr="00601401">
              <w:rPr>
                <w:rFonts w:ascii="Aptos" w:hAnsi="Aptos"/>
                <w:color w:val="auto"/>
              </w:rPr>
              <w:t>Data Analysis and Rigour</w:t>
            </w:r>
          </w:p>
        </w:tc>
        <w:tc>
          <w:tcPr>
            <w:tcW w:w="3895" w:type="dxa"/>
          </w:tcPr>
          <w:p w14:paraId="309CBA8C" w14:textId="7E20DF83" w:rsidR="00742837" w:rsidRPr="00601401" w:rsidRDefault="00742837" w:rsidP="009C772A">
            <w:pPr>
              <w:spacing w:line="276" w:lineRule="auto"/>
              <w:jc w:val="both"/>
              <w:cnfStyle w:val="100000000000" w:firstRow="1" w:lastRow="0" w:firstColumn="0" w:lastColumn="0" w:oddVBand="0" w:evenVBand="0" w:oddHBand="0" w:evenHBand="0" w:firstRowFirstColumn="0" w:firstRowLastColumn="0" w:lastRowFirstColumn="0" w:lastRowLastColumn="0"/>
              <w:rPr>
                <w:rFonts w:ascii="Aptos" w:hAnsi="Aptos"/>
                <w:color w:val="auto"/>
              </w:rPr>
            </w:pPr>
            <w:r w:rsidRPr="00601401">
              <w:rPr>
                <w:rFonts w:ascii="Aptos" w:hAnsi="Aptos"/>
                <w:color w:val="auto"/>
              </w:rPr>
              <w:t>Key Findings</w:t>
            </w:r>
          </w:p>
        </w:tc>
      </w:tr>
      <w:tr w:rsidR="00F5258A" w:rsidRPr="009C772A" w14:paraId="212BB31E" w14:textId="07AD5BEA" w:rsidTr="007428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7" w:type="dxa"/>
          </w:tcPr>
          <w:p w14:paraId="1692466A" w14:textId="39C0D021" w:rsidR="00742837" w:rsidRPr="004C6421" w:rsidRDefault="004F5F2F" w:rsidP="009C772A">
            <w:pPr>
              <w:spacing w:line="276" w:lineRule="auto"/>
              <w:jc w:val="both"/>
              <w:rPr>
                <w:rFonts w:ascii="Aptos" w:hAnsi="Aptos"/>
              </w:rPr>
            </w:pPr>
            <w:r w:rsidRPr="004F5F2F">
              <w:rPr>
                <w:rFonts w:ascii="Aptos" w:hAnsi="Aptos"/>
              </w:rPr>
              <w:t>Carey (2023)</w:t>
            </w:r>
          </w:p>
        </w:tc>
        <w:tc>
          <w:tcPr>
            <w:tcW w:w="1701" w:type="dxa"/>
          </w:tcPr>
          <w:p w14:paraId="04A41153" w14:textId="7D2B4D04" w:rsidR="00742837" w:rsidRPr="004C6421" w:rsidRDefault="00742837"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Qualitative study</w:t>
            </w:r>
          </w:p>
        </w:tc>
        <w:tc>
          <w:tcPr>
            <w:tcW w:w="1490" w:type="dxa"/>
          </w:tcPr>
          <w:p w14:paraId="42E86BD4" w14:textId="16ADDE32" w:rsidR="00742837" w:rsidRPr="004C6421" w:rsidRDefault="00027E4F"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Canada</w:t>
            </w:r>
          </w:p>
        </w:tc>
        <w:tc>
          <w:tcPr>
            <w:tcW w:w="1724" w:type="dxa"/>
          </w:tcPr>
          <w:p w14:paraId="25395533" w14:textId="1E6F89C0" w:rsidR="00742837" w:rsidRPr="004C6421" w:rsidRDefault="00027E4F"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Youths in care (n=20)</w:t>
            </w:r>
          </w:p>
        </w:tc>
        <w:tc>
          <w:tcPr>
            <w:tcW w:w="1686" w:type="dxa"/>
          </w:tcPr>
          <w:p w14:paraId="23865A46" w14:textId="60111243" w:rsidR="00742837" w:rsidRPr="004C6421" w:rsidRDefault="00027E4F"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Semi-structured interviews</w:t>
            </w:r>
          </w:p>
        </w:tc>
        <w:tc>
          <w:tcPr>
            <w:tcW w:w="1737" w:type="dxa"/>
          </w:tcPr>
          <w:p w14:paraId="7441F39D" w14:textId="6FFB9237" w:rsidR="00742837" w:rsidRPr="004C6421" w:rsidRDefault="00027E4F"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Grounded theory and thematic analysis, no clear attempts to optimise rigour</w:t>
            </w:r>
          </w:p>
        </w:tc>
        <w:tc>
          <w:tcPr>
            <w:tcW w:w="3895" w:type="dxa"/>
          </w:tcPr>
          <w:p w14:paraId="20ABC553" w14:textId="6267C23B" w:rsidR="00742837" w:rsidRPr="004C6421" w:rsidRDefault="00027E4F"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cs="Times New Roman"/>
              </w:rPr>
              <w:t>Labels were used to describe children in care, which were stigmatising and discrediting with terms being used to stereotype individuals and their behaviours: ‘bad’, ‘untrustworthy’, ‘delinquent’ and troubled’</w:t>
            </w:r>
          </w:p>
        </w:tc>
      </w:tr>
      <w:tr w:rsidR="00F5258A" w:rsidRPr="009C772A" w14:paraId="6725CC0C" w14:textId="78BDC628" w:rsidTr="00742837">
        <w:tc>
          <w:tcPr>
            <w:cnfStyle w:val="001000000000" w:firstRow="0" w:lastRow="0" w:firstColumn="1" w:lastColumn="0" w:oddVBand="0" w:evenVBand="0" w:oddHBand="0" w:evenHBand="0" w:firstRowFirstColumn="0" w:firstRowLastColumn="0" w:lastRowFirstColumn="0" w:lastRowLastColumn="0"/>
            <w:tcW w:w="1717" w:type="dxa"/>
          </w:tcPr>
          <w:p w14:paraId="32474AFB" w14:textId="399061F3" w:rsidR="00742837" w:rsidRPr="004C6421" w:rsidRDefault="004F5F2F" w:rsidP="009C772A">
            <w:pPr>
              <w:spacing w:line="276" w:lineRule="auto"/>
              <w:jc w:val="both"/>
              <w:rPr>
                <w:rFonts w:ascii="Aptos" w:hAnsi="Aptos"/>
              </w:rPr>
            </w:pPr>
            <w:r w:rsidRPr="004F5F2F">
              <w:rPr>
                <w:rFonts w:ascii="Aptos" w:hAnsi="Aptos"/>
              </w:rPr>
              <w:t xml:space="preserve">Carr-Fanning and </w:t>
            </w:r>
            <w:proofErr w:type="spellStart"/>
            <w:r w:rsidRPr="004F5F2F">
              <w:rPr>
                <w:rFonts w:ascii="Aptos" w:hAnsi="Aptos"/>
              </w:rPr>
              <w:t>McGuckin</w:t>
            </w:r>
            <w:proofErr w:type="spellEnd"/>
            <w:r w:rsidRPr="004F5F2F">
              <w:rPr>
                <w:rFonts w:ascii="Aptos" w:hAnsi="Aptos"/>
              </w:rPr>
              <w:t xml:space="preserve"> (2018)</w:t>
            </w:r>
          </w:p>
        </w:tc>
        <w:tc>
          <w:tcPr>
            <w:tcW w:w="1701" w:type="dxa"/>
          </w:tcPr>
          <w:p w14:paraId="74145679" w14:textId="7CBC7710" w:rsidR="00742837" w:rsidRPr="004C6421" w:rsidRDefault="00742837"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Qualitative study</w:t>
            </w:r>
          </w:p>
        </w:tc>
        <w:tc>
          <w:tcPr>
            <w:tcW w:w="1490" w:type="dxa"/>
          </w:tcPr>
          <w:p w14:paraId="0CBCBE78" w14:textId="22175F91" w:rsidR="00742837" w:rsidRPr="004C6421" w:rsidRDefault="00D4052D"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UK</w:t>
            </w:r>
          </w:p>
        </w:tc>
        <w:tc>
          <w:tcPr>
            <w:tcW w:w="1724" w:type="dxa"/>
          </w:tcPr>
          <w:p w14:paraId="4B465140" w14:textId="2E852D39" w:rsidR="00742837" w:rsidRPr="004C6421" w:rsidRDefault="00D4052D"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Children with attention deficit hyperactivity disorder (ADHD) (n=15)</w:t>
            </w:r>
          </w:p>
        </w:tc>
        <w:tc>
          <w:tcPr>
            <w:tcW w:w="1686" w:type="dxa"/>
          </w:tcPr>
          <w:p w14:paraId="63A7D04D" w14:textId="14785A0D" w:rsidR="00742837" w:rsidRPr="004C6421" w:rsidRDefault="00D4052D"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Semi-structured interviews</w:t>
            </w:r>
          </w:p>
        </w:tc>
        <w:tc>
          <w:tcPr>
            <w:tcW w:w="1737" w:type="dxa"/>
          </w:tcPr>
          <w:p w14:paraId="37EF01D3" w14:textId="2F8681D1" w:rsidR="00742837" w:rsidRPr="004C6421" w:rsidRDefault="00D4052D"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Thematic analysis with some rigour attained via data triangulation</w:t>
            </w:r>
          </w:p>
        </w:tc>
        <w:tc>
          <w:tcPr>
            <w:tcW w:w="3895" w:type="dxa"/>
          </w:tcPr>
          <w:p w14:paraId="2367F7E6" w14:textId="5505388D" w:rsidR="00742837" w:rsidRPr="004C6421" w:rsidRDefault="00EB2A24"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cs="Heebo"/>
                <w:shd w:val="clear" w:color="auto" w:fill="FFFFFF"/>
              </w:rPr>
              <w:t>Labelling language was described as ‘signposting’, enabling parents and children to understand who and where they were within society, as to help guide ongoing life. this promoted relief and some elation with having received a labelling diagnosis to enable support access</w:t>
            </w:r>
          </w:p>
        </w:tc>
      </w:tr>
      <w:tr w:rsidR="00F5258A" w:rsidRPr="009C772A" w14:paraId="3A3AAE17" w14:textId="669E06B2" w:rsidTr="007428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7" w:type="dxa"/>
          </w:tcPr>
          <w:p w14:paraId="3011E4BE" w14:textId="2BE43716" w:rsidR="00742837" w:rsidRPr="004C6421" w:rsidRDefault="00935B89" w:rsidP="009C772A">
            <w:pPr>
              <w:spacing w:line="276" w:lineRule="auto"/>
              <w:jc w:val="both"/>
              <w:rPr>
                <w:rFonts w:ascii="Aptos" w:hAnsi="Aptos"/>
              </w:rPr>
            </w:pPr>
            <w:proofErr w:type="spellStart"/>
            <w:r w:rsidRPr="00935B89">
              <w:rPr>
                <w:rFonts w:ascii="Aptos" w:hAnsi="Aptos"/>
              </w:rPr>
              <w:t>Dansey</w:t>
            </w:r>
            <w:proofErr w:type="spellEnd"/>
            <w:r w:rsidRPr="00935B89">
              <w:rPr>
                <w:rFonts w:ascii="Aptos" w:hAnsi="Aptos"/>
              </w:rPr>
              <w:t xml:space="preserve"> et al. (2019)</w:t>
            </w:r>
          </w:p>
        </w:tc>
        <w:tc>
          <w:tcPr>
            <w:tcW w:w="1701" w:type="dxa"/>
          </w:tcPr>
          <w:p w14:paraId="39811495" w14:textId="65308D32" w:rsidR="00742837" w:rsidRPr="004C6421" w:rsidRDefault="00742837"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Qualitative study</w:t>
            </w:r>
          </w:p>
        </w:tc>
        <w:tc>
          <w:tcPr>
            <w:tcW w:w="1490" w:type="dxa"/>
          </w:tcPr>
          <w:p w14:paraId="1E6C9C4A" w14:textId="1919D218" w:rsidR="00742837" w:rsidRPr="004C6421" w:rsidRDefault="00053592"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UK</w:t>
            </w:r>
          </w:p>
        </w:tc>
        <w:tc>
          <w:tcPr>
            <w:tcW w:w="1724" w:type="dxa"/>
          </w:tcPr>
          <w:p w14:paraId="27FF5D84" w14:textId="4F7B2E4A" w:rsidR="00742837" w:rsidRPr="004C6421" w:rsidRDefault="00053592"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 xml:space="preserve">Children in foster care </w:t>
            </w:r>
            <w:r w:rsidRPr="004C6421">
              <w:rPr>
                <w:rFonts w:ascii="Aptos" w:hAnsi="Aptos"/>
              </w:rPr>
              <w:lastRenderedPageBreak/>
              <w:t>(n=15)</w:t>
            </w:r>
          </w:p>
        </w:tc>
        <w:tc>
          <w:tcPr>
            <w:tcW w:w="1686" w:type="dxa"/>
          </w:tcPr>
          <w:p w14:paraId="0AB34C13" w14:textId="1350DF41" w:rsidR="00742837" w:rsidRPr="004C6421" w:rsidRDefault="00053592"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lastRenderedPageBreak/>
              <w:t xml:space="preserve">Individual interviews </w:t>
            </w:r>
            <w:r w:rsidRPr="004C6421">
              <w:rPr>
                <w:rFonts w:ascii="Aptos" w:hAnsi="Aptos"/>
              </w:rPr>
              <w:lastRenderedPageBreak/>
              <w:t>(unclear type)</w:t>
            </w:r>
          </w:p>
        </w:tc>
        <w:tc>
          <w:tcPr>
            <w:tcW w:w="1737" w:type="dxa"/>
          </w:tcPr>
          <w:p w14:paraId="1B7A3472" w14:textId="7E4C3603" w:rsidR="00742837" w:rsidRPr="004C6421" w:rsidRDefault="00053592"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lastRenderedPageBreak/>
              <w:t xml:space="preserve">Grounded theory </w:t>
            </w:r>
            <w:r w:rsidRPr="004C6421">
              <w:rPr>
                <w:rFonts w:ascii="Aptos" w:hAnsi="Aptos"/>
              </w:rPr>
              <w:lastRenderedPageBreak/>
              <w:t>analysis but no methods to enhance rigour</w:t>
            </w:r>
          </w:p>
        </w:tc>
        <w:tc>
          <w:tcPr>
            <w:tcW w:w="3895" w:type="dxa"/>
          </w:tcPr>
          <w:p w14:paraId="5773DA31" w14:textId="179BC513" w:rsidR="00742837" w:rsidRPr="004C6421" w:rsidRDefault="00053592"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cs="Times New Roman"/>
              </w:rPr>
              <w:lastRenderedPageBreak/>
              <w:t xml:space="preserve">Language use and stigma of being in care resulted in bullying </w:t>
            </w:r>
            <w:r w:rsidRPr="004C6421">
              <w:rPr>
                <w:rFonts w:ascii="Aptos" w:hAnsi="Aptos" w:cs="Times New Roman"/>
              </w:rPr>
              <w:lastRenderedPageBreak/>
              <w:t>within and outside of educational settings, as well as impairing the ability to maintain and develop relationships and incurring marked hopelessness with children noting a diminished sense of positivity, ambition and drive</w:t>
            </w:r>
          </w:p>
        </w:tc>
      </w:tr>
      <w:tr w:rsidR="00F5258A" w:rsidRPr="009C772A" w14:paraId="3F137D30" w14:textId="1286697D" w:rsidTr="00742837">
        <w:tc>
          <w:tcPr>
            <w:cnfStyle w:val="001000000000" w:firstRow="0" w:lastRow="0" w:firstColumn="1" w:lastColumn="0" w:oddVBand="0" w:evenVBand="0" w:oddHBand="0" w:evenHBand="0" w:firstRowFirstColumn="0" w:firstRowLastColumn="0" w:lastRowFirstColumn="0" w:lastRowLastColumn="0"/>
            <w:tcW w:w="1717" w:type="dxa"/>
          </w:tcPr>
          <w:p w14:paraId="7835766D" w14:textId="4F046FA2" w:rsidR="00742837" w:rsidRPr="004C6421" w:rsidRDefault="00935B89" w:rsidP="009C772A">
            <w:pPr>
              <w:spacing w:line="276" w:lineRule="auto"/>
              <w:jc w:val="both"/>
              <w:rPr>
                <w:rFonts w:ascii="Aptos" w:hAnsi="Aptos"/>
              </w:rPr>
            </w:pPr>
            <w:proofErr w:type="spellStart"/>
            <w:r w:rsidRPr="00935B89">
              <w:rPr>
                <w:rFonts w:ascii="Aptos" w:hAnsi="Aptos"/>
              </w:rPr>
              <w:lastRenderedPageBreak/>
              <w:t>Jarlby</w:t>
            </w:r>
            <w:proofErr w:type="spellEnd"/>
            <w:r w:rsidRPr="00935B89">
              <w:rPr>
                <w:rFonts w:ascii="Aptos" w:hAnsi="Aptos"/>
              </w:rPr>
              <w:t xml:space="preserve"> et al. (2018)</w:t>
            </w:r>
          </w:p>
        </w:tc>
        <w:tc>
          <w:tcPr>
            <w:tcW w:w="1701" w:type="dxa"/>
          </w:tcPr>
          <w:p w14:paraId="360D3E24" w14:textId="12A59A72" w:rsidR="00742837" w:rsidRPr="004C6421" w:rsidRDefault="00742837"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Qualitative study</w:t>
            </w:r>
          </w:p>
        </w:tc>
        <w:tc>
          <w:tcPr>
            <w:tcW w:w="1490" w:type="dxa"/>
          </w:tcPr>
          <w:p w14:paraId="747D72F1" w14:textId="2385E18C" w:rsidR="00742837" w:rsidRPr="004C6421" w:rsidRDefault="00B20F02"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Denmark</w:t>
            </w:r>
          </w:p>
        </w:tc>
        <w:tc>
          <w:tcPr>
            <w:tcW w:w="1724" w:type="dxa"/>
          </w:tcPr>
          <w:p w14:paraId="3515BF60" w14:textId="13F6D67E" w:rsidR="00742837" w:rsidRPr="004C6421" w:rsidRDefault="00B20F02"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Adolescent refugees in social care services (n=6)</w:t>
            </w:r>
          </w:p>
        </w:tc>
        <w:tc>
          <w:tcPr>
            <w:tcW w:w="1686" w:type="dxa"/>
          </w:tcPr>
          <w:p w14:paraId="1E5B869E" w14:textId="143B68BA" w:rsidR="00742837" w:rsidRPr="004C6421" w:rsidRDefault="00B20F02"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Focus groups</w:t>
            </w:r>
          </w:p>
        </w:tc>
        <w:tc>
          <w:tcPr>
            <w:tcW w:w="1737" w:type="dxa"/>
          </w:tcPr>
          <w:p w14:paraId="38480C7A" w14:textId="6503630E" w:rsidR="00742837" w:rsidRPr="004C6421" w:rsidRDefault="00B20F02"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Thematic analysis, no clear attempts to optimise rigour</w:t>
            </w:r>
          </w:p>
        </w:tc>
        <w:tc>
          <w:tcPr>
            <w:tcW w:w="3895" w:type="dxa"/>
          </w:tcPr>
          <w:p w14:paraId="4989922A" w14:textId="3C0CB660" w:rsidR="00742837" w:rsidRPr="004C6421" w:rsidRDefault="00B20F02"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cs="Times New Roman"/>
              </w:rPr>
              <w:t>Labels were used during dialogue, which evoked emotionally intense feelings and memories of trauma in the past. This was seen to promote re-traumatisation and thus, care contributing to deteriorations in mental state</w:t>
            </w:r>
          </w:p>
        </w:tc>
      </w:tr>
      <w:tr w:rsidR="00F5258A" w:rsidRPr="009C772A" w14:paraId="48D703D7" w14:textId="3DB9201D" w:rsidTr="007428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7" w:type="dxa"/>
          </w:tcPr>
          <w:p w14:paraId="0E8A5BCF" w14:textId="1CBB69B4" w:rsidR="00742837" w:rsidRPr="004C6421" w:rsidRDefault="00935B89" w:rsidP="009C772A">
            <w:pPr>
              <w:spacing w:line="276" w:lineRule="auto"/>
              <w:jc w:val="both"/>
              <w:rPr>
                <w:rFonts w:ascii="Aptos" w:hAnsi="Aptos"/>
              </w:rPr>
            </w:pPr>
            <w:r w:rsidRPr="00935B89">
              <w:rPr>
                <w:rFonts w:ascii="Aptos" w:hAnsi="Aptos"/>
              </w:rPr>
              <w:t>Jones et al. (2020)</w:t>
            </w:r>
          </w:p>
        </w:tc>
        <w:tc>
          <w:tcPr>
            <w:tcW w:w="1701" w:type="dxa"/>
          </w:tcPr>
          <w:p w14:paraId="6CF0DA2E" w14:textId="7622D4BD" w:rsidR="00742837" w:rsidRPr="004C6421" w:rsidRDefault="00742837"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Qualitative study</w:t>
            </w:r>
          </w:p>
        </w:tc>
        <w:tc>
          <w:tcPr>
            <w:tcW w:w="1490" w:type="dxa"/>
          </w:tcPr>
          <w:p w14:paraId="63EFD736" w14:textId="49386A5D" w:rsidR="00742837" w:rsidRPr="004C6421" w:rsidRDefault="00421A06"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UK</w:t>
            </w:r>
          </w:p>
        </w:tc>
        <w:tc>
          <w:tcPr>
            <w:tcW w:w="1724" w:type="dxa"/>
          </w:tcPr>
          <w:p w14:paraId="6EEF0993" w14:textId="439FD39D" w:rsidR="00742837" w:rsidRPr="004C6421" w:rsidRDefault="00421A06"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Children in social care services (n=47)</w:t>
            </w:r>
          </w:p>
        </w:tc>
        <w:tc>
          <w:tcPr>
            <w:tcW w:w="1686" w:type="dxa"/>
          </w:tcPr>
          <w:p w14:paraId="634F37C6" w14:textId="7CE2F2C2" w:rsidR="00742837" w:rsidRPr="004C6421" w:rsidRDefault="00421A06"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Anonymous qualitative survey</w:t>
            </w:r>
          </w:p>
        </w:tc>
        <w:tc>
          <w:tcPr>
            <w:tcW w:w="1737" w:type="dxa"/>
          </w:tcPr>
          <w:p w14:paraId="711B8C01" w14:textId="66F52D07" w:rsidR="00742837" w:rsidRPr="004C6421" w:rsidRDefault="00421A06"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Iterative thematic analysis with no clear use of methods to optimise rigour</w:t>
            </w:r>
          </w:p>
        </w:tc>
        <w:tc>
          <w:tcPr>
            <w:tcW w:w="3895" w:type="dxa"/>
          </w:tcPr>
          <w:p w14:paraId="0211BDA0" w14:textId="1928214B" w:rsidR="00742837" w:rsidRPr="004C6421" w:rsidRDefault="00421A06"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cs="Times New Roman"/>
              </w:rPr>
              <w:t xml:space="preserve">Social workers used undermining terms, such as ‘supervised’ and ‘in need’, which incited perceptions </w:t>
            </w:r>
            <w:proofErr w:type="gramStart"/>
            <w:r w:rsidRPr="004C6421">
              <w:rPr>
                <w:rFonts w:ascii="Aptos" w:hAnsi="Aptos" w:cs="Times New Roman"/>
              </w:rPr>
              <w:t>that children</w:t>
            </w:r>
            <w:proofErr w:type="gramEnd"/>
            <w:r w:rsidRPr="004C6421">
              <w:rPr>
                <w:rFonts w:ascii="Aptos" w:hAnsi="Aptos" w:cs="Times New Roman"/>
              </w:rPr>
              <w:t xml:space="preserve"> were pervasiveness and had troublesome behaviour. Such language spread across various aspects of children’s lives, which incurred distress and anxiety</w:t>
            </w:r>
          </w:p>
        </w:tc>
      </w:tr>
      <w:tr w:rsidR="00F5258A" w:rsidRPr="009C772A" w14:paraId="227AE83E" w14:textId="7DA4425E" w:rsidTr="00742837">
        <w:tc>
          <w:tcPr>
            <w:cnfStyle w:val="001000000000" w:firstRow="0" w:lastRow="0" w:firstColumn="1" w:lastColumn="0" w:oddVBand="0" w:evenVBand="0" w:oddHBand="0" w:evenHBand="0" w:firstRowFirstColumn="0" w:firstRowLastColumn="0" w:lastRowFirstColumn="0" w:lastRowLastColumn="0"/>
            <w:tcW w:w="1717" w:type="dxa"/>
          </w:tcPr>
          <w:p w14:paraId="69B65E3F" w14:textId="748256DE" w:rsidR="00742837" w:rsidRPr="004C6421" w:rsidRDefault="005E0ED6" w:rsidP="009C772A">
            <w:pPr>
              <w:spacing w:line="276" w:lineRule="auto"/>
              <w:jc w:val="both"/>
              <w:rPr>
                <w:rFonts w:ascii="Aptos" w:hAnsi="Aptos"/>
              </w:rPr>
            </w:pPr>
            <w:proofErr w:type="spellStart"/>
            <w:r w:rsidRPr="005E0ED6">
              <w:rPr>
                <w:rFonts w:ascii="Aptos" w:hAnsi="Aptos"/>
              </w:rPr>
              <w:t>Majumder</w:t>
            </w:r>
            <w:proofErr w:type="spellEnd"/>
            <w:r w:rsidRPr="005E0ED6">
              <w:rPr>
                <w:rFonts w:ascii="Aptos" w:hAnsi="Aptos"/>
              </w:rPr>
              <w:t xml:space="preserve"> (2015)</w:t>
            </w:r>
          </w:p>
        </w:tc>
        <w:tc>
          <w:tcPr>
            <w:tcW w:w="1701" w:type="dxa"/>
          </w:tcPr>
          <w:p w14:paraId="144A7F7D" w14:textId="314841E2" w:rsidR="00742837" w:rsidRPr="004C6421" w:rsidRDefault="00742837"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Qualitative study</w:t>
            </w:r>
          </w:p>
        </w:tc>
        <w:tc>
          <w:tcPr>
            <w:tcW w:w="1490" w:type="dxa"/>
          </w:tcPr>
          <w:p w14:paraId="02B83195" w14:textId="3CA0053F" w:rsidR="00742837" w:rsidRPr="004C6421" w:rsidRDefault="006A5048"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UK</w:t>
            </w:r>
          </w:p>
        </w:tc>
        <w:tc>
          <w:tcPr>
            <w:tcW w:w="1724" w:type="dxa"/>
          </w:tcPr>
          <w:p w14:paraId="0909A7C5" w14:textId="2E155F86" w:rsidR="00742837" w:rsidRPr="004C6421" w:rsidRDefault="006A5048"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 xml:space="preserve">Unaccompanied refugee minors with engagement with mental </w:t>
            </w:r>
            <w:r w:rsidRPr="004C6421">
              <w:rPr>
                <w:rFonts w:ascii="Aptos" w:hAnsi="Aptos"/>
              </w:rPr>
              <w:lastRenderedPageBreak/>
              <w:t>health teams (n=15)</w:t>
            </w:r>
          </w:p>
        </w:tc>
        <w:tc>
          <w:tcPr>
            <w:tcW w:w="1686" w:type="dxa"/>
          </w:tcPr>
          <w:p w14:paraId="5275DD5F" w14:textId="6FE28D29" w:rsidR="00742837" w:rsidRPr="004C6421" w:rsidRDefault="006A5048"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lastRenderedPageBreak/>
              <w:t>Semi-structured interviews</w:t>
            </w:r>
          </w:p>
        </w:tc>
        <w:tc>
          <w:tcPr>
            <w:tcW w:w="1737" w:type="dxa"/>
          </w:tcPr>
          <w:p w14:paraId="0EBA772E" w14:textId="2F5F39E6" w:rsidR="00742837" w:rsidRPr="004C6421" w:rsidRDefault="006A5048"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 xml:space="preserve">Thematic analysis with rigour promoted via constant </w:t>
            </w:r>
            <w:r w:rsidRPr="004C6421">
              <w:rPr>
                <w:rFonts w:ascii="Aptos" w:hAnsi="Aptos"/>
              </w:rPr>
              <w:lastRenderedPageBreak/>
              <w:t>comparative method and reflexivity</w:t>
            </w:r>
          </w:p>
        </w:tc>
        <w:tc>
          <w:tcPr>
            <w:tcW w:w="3895" w:type="dxa"/>
          </w:tcPr>
          <w:p w14:paraId="2193068A" w14:textId="1715F1D3" w:rsidR="00742837" w:rsidRPr="004C6421" w:rsidRDefault="006A5048"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cs="Heebo"/>
                <w:shd w:val="clear" w:color="auto" w:fill="FFFFFF"/>
              </w:rPr>
              <w:lastRenderedPageBreak/>
              <w:t xml:space="preserve">Language promoted suspicion for individuals, perceiving that they were likely to engage in risk taking or anti-social behaviours. This was in addition to language </w:t>
            </w:r>
            <w:r w:rsidRPr="004C6421">
              <w:rPr>
                <w:rFonts w:ascii="Aptos" w:hAnsi="Aptos" w:cs="Heebo"/>
                <w:shd w:val="clear" w:color="auto" w:fill="FFFFFF"/>
              </w:rPr>
              <w:lastRenderedPageBreak/>
              <w:t>lacking culturally sensitivity, promoting distrust in the professions and an aversion to ongoing help seeking</w:t>
            </w:r>
          </w:p>
        </w:tc>
      </w:tr>
      <w:tr w:rsidR="00F5258A" w:rsidRPr="009C772A" w14:paraId="5BA369A8" w14:textId="206EA664" w:rsidTr="007428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7" w:type="dxa"/>
          </w:tcPr>
          <w:p w14:paraId="3AF6D3E6" w14:textId="6BB74991" w:rsidR="00742837" w:rsidRPr="004C6421" w:rsidRDefault="006C29EA" w:rsidP="009C772A">
            <w:pPr>
              <w:spacing w:line="276" w:lineRule="auto"/>
              <w:jc w:val="both"/>
              <w:rPr>
                <w:rFonts w:ascii="Aptos" w:hAnsi="Aptos"/>
              </w:rPr>
            </w:pPr>
            <w:proofErr w:type="spellStart"/>
            <w:r w:rsidRPr="006C29EA">
              <w:rPr>
                <w:rFonts w:ascii="Aptos" w:hAnsi="Aptos"/>
              </w:rPr>
              <w:lastRenderedPageBreak/>
              <w:t>Mannay</w:t>
            </w:r>
            <w:proofErr w:type="spellEnd"/>
            <w:r w:rsidRPr="006C29EA">
              <w:rPr>
                <w:rFonts w:ascii="Aptos" w:hAnsi="Aptos"/>
              </w:rPr>
              <w:t xml:space="preserve"> et al. (2017)</w:t>
            </w:r>
          </w:p>
        </w:tc>
        <w:tc>
          <w:tcPr>
            <w:tcW w:w="1701" w:type="dxa"/>
          </w:tcPr>
          <w:p w14:paraId="2A2BE0F1" w14:textId="3C14523E" w:rsidR="00742837" w:rsidRPr="004C6421" w:rsidRDefault="00742837"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Qualitative study</w:t>
            </w:r>
          </w:p>
        </w:tc>
        <w:tc>
          <w:tcPr>
            <w:tcW w:w="1490" w:type="dxa"/>
          </w:tcPr>
          <w:p w14:paraId="5554A244" w14:textId="32772364" w:rsidR="00742837" w:rsidRPr="004C6421" w:rsidRDefault="00590570"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UK</w:t>
            </w:r>
          </w:p>
        </w:tc>
        <w:tc>
          <w:tcPr>
            <w:tcW w:w="1724" w:type="dxa"/>
          </w:tcPr>
          <w:p w14:paraId="706154D7" w14:textId="1109DBC4" w:rsidR="00742837" w:rsidRPr="004C6421" w:rsidRDefault="00590570"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Children in social care services (n=67)</w:t>
            </w:r>
          </w:p>
        </w:tc>
        <w:tc>
          <w:tcPr>
            <w:tcW w:w="1686" w:type="dxa"/>
          </w:tcPr>
          <w:p w14:paraId="6100AD65" w14:textId="67CA413D" w:rsidR="00742837" w:rsidRPr="004C6421" w:rsidRDefault="00590570"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Emotion sticker activities and focus groups</w:t>
            </w:r>
          </w:p>
        </w:tc>
        <w:tc>
          <w:tcPr>
            <w:tcW w:w="1737" w:type="dxa"/>
          </w:tcPr>
          <w:p w14:paraId="7208EE1B" w14:textId="4A202EA1" w:rsidR="00742837" w:rsidRPr="004C6421" w:rsidRDefault="00590570"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Inductive and deductive analysis – no rigour detected</w:t>
            </w:r>
          </w:p>
        </w:tc>
        <w:tc>
          <w:tcPr>
            <w:tcW w:w="3895" w:type="dxa"/>
          </w:tcPr>
          <w:p w14:paraId="4FF1FE07" w14:textId="3A3CE524" w:rsidR="00742837" w:rsidRPr="004C6421" w:rsidRDefault="00590570"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Labelling language was commonly used, resulting in perceptions of being different to others and thereby, ‘abnormal’. These labels were also described as unwantedly inciting self and others awareness of their ‘looked-after’ status, which further marked individuals as different to others in society</w:t>
            </w:r>
          </w:p>
        </w:tc>
      </w:tr>
      <w:tr w:rsidR="00F5258A" w:rsidRPr="009C772A" w14:paraId="671F9369" w14:textId="11AB391F" w:rsidTr="00742837">
        <w:tc>
          <w:tcPr>
            <w:cnfStyle w:val="001000000000" w:firstRow="0" w:lastRow="0" w:firstColumn="1" w:lastColumn="0" w:oddVBand="0" w:evenVBand="0" w:oddHBand="0" w:evenHBand="0" w:firstRowFirstColumn="0" w:firstRowLastColumn="0" w:lastRowFirstColumn="0" w:lastRowLastColumn="0"/>
            <w:tcW w:w="1717" w:type="dxa"/>
          </w:tcPr>
          <w:p w14:paraId="602C65C4" w14:textId="37B64F91" w:rsidR="00742837" w:rsidRPr="004C6421" w:rsidRDefault="006C29EA" w:rsidP="009C772A">
            <w:pPr>
              <w:spacing w:line="276" w:lineRule="auto"/>
              <w:jc w:val="both"/>
              <w:rPr>
                <w:rFonts w:ascii="Aptos" w:hAnsi="Aptos"/>
              </w:rPr>
            </w:pPr>
            <w:r w:rsidRPr="006C29EA">
              <w:rPr>
                <w:rFonts w:ascii="Aptos" w:hAnsi="Aptos"/>
              </w:rPr>
              <w:t xml:space="preserve">O’Connor and </w:t>
            </w:r>
            <w:proofErr w:type="spellStart"/>
            <w:r w:rsidRPr="006C29EA">
              <w:rPr>
                <w:rFonts w:ascii="Aptos" w:hAnsi="Aptos"/>
              </w:rPr>
              <w:t>McNicholas</w:t>
            </w:r>
            <w:proofErr w:type="spellEnd"/>
            <w:r w:rsidRPr="006C29EA">
              <w:rPr>
                <w:rFonts w:ascii="Aptos" w:hAnsi="Aptos"/>
              </w:rPr>
              <w:t xml:space="preserve"> (2020)</w:t>
            </w:r>
          </w:p>
        </w:tc>
        <w:tc>
          <w:tcPr>
            <w:tcW w:w="1701" w:type="dxa"/>
          </w:tcPr>
          <w:p w14:paraId="224908D7" w14:textId="72A3F7E0" w:rsidR="00742837" w:rsidRPr="004C6421" w:rsidRDefault="00742837"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Qualitative study</w:t>
            </w:r>
          </w:p>
        </w:tc>
        <w:tc>
          <w:tcPr>
            <w:tcW w:w="1490" w:type="dxa"/>
          </w:tcPr>
          <w:p w14:paraId="38512B6D" w14:textId="73F20596" w:rsidR="00742837" w:rsidRPr="004C6421" w:rsidRDefault="00053592"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UK</w:t>
            </w:r>
          </w:p>
        </w:tc>
        <w:tc>
          <w:tcPr>
            <w:tcW w:w="1724" w:type="dxa"/>
          </w:tcPr>
          <w:p w14:paraId="66E4E483" w14:textId="2D93F8CB" w:rsidR="00742837" w:rsidRPr="004C6421" w:rsidRDefault="00053592"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Children encountering diagnostic shifts in mental health (n=14)</w:t>
            </w:r>
          </w:p>
        </w:tc>
        <w:tc>
          <w:tcPr>
            <w:tcW w:w="1686" w:type="dxa"/>
          </w:tcPr>
          <w:p w14:paraId="761F6F92" w14:textId="67BEF809" w:rsidR="00742837" w:rsidRPr="004C6421" w:rsidRDefault="00053592"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Individual interviews (unclear type)</w:t>
            </w:r>
          </w:p>
        </w:tc>
        <w:tc>
          <w:tcPr>
            <w:tcW w:w="1737" w:type="dxa"/>
          </w:tcPr>
          <w:p w14:paraId="2F082927" w14:textId="1C2E12B4" w:rsidR="00742837" w:rsidRPr="004C6421" w:rsidRDefault="00053592"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Thematic analysis with rigour promoted using investigator triangulation</w:t>
            </w:r>
          </w:p>
        </w:tc>
        <w:tc>
          <w:tcPr>
            <w:tcW w:w="3895" w:type="dxa"/>
          </w:tcPr>
          <w:p w14:paraId="70BB2749" w14:textId="306D0B0F" w:rsidR="00742837" w:rsidRPr="004C6421" w:rsidRDefault="00053592"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cs="Heebo"/>
                <w:shd w:val="clear" w:color="auto" w:fill="FFFFFF"/>
              </w:rPr>
              <w:t>The use of language appeared to imply or label children as ‘different’ to what the medical model or society defines. Terms, such as ‘something more going on’ and ‘part of the picture’ were suggestive that children had a problem or abnormality of the mind</w:t>
            </w:r>
          </w:p>
        </w:tc>
      </w:tr>
      <w:tr w:rsidR="00F5258A" w:rsidRPr="009C772A" w14:paraId="74E6E2CC" w14:textId="56DF113B" w:rsidTr="007428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7" w:type="dxa"/>
          </w:tcPr>
          <w:p w14:paraId="3D772C27" w14:textId="14BD240D" w:rsidR="00742837" w:rsidRPr="004C6421" w:rsidRDefault="00B61631" w:rsidP="009C772A">
            <w:pPr>
              <w:spacing w:line="276" w:lineRule="auto"/>
              <w:jc w:val="both"/>
              <w:rPr>
                <w:rFonts w:ascii="Aptos" w:hAnsi="Aptos"/>
              </w:rPr>
            </w:pPr>
            <w:proofErr w:type="spellStart"/>
            <w:r w:rsidRPr="00B61631">
              <w:rPr>
                <w:rFonts w:ascii="Aptos" w:hAnsi="Aptos"/>
              </w:rPr>
              <w:t>Sheikhan</w:t>
            </w:r>
            <w:proofErr w:type="spellEnd"/>
            <w:r w:rsidRPr="00B61631">
              <w:rPr>
                <w:rFonts w:ascii="Aptos" w:hAnsi="Aptos"/>
              </w:rPr>
              <w:t xml:space="preserve"> et al. (2023)</w:t>
            </w:r>
          </w:p>
        </w:tc>
        <w:tc>
          <w:tcPr>
            <w:tcW w:w="1701" w:type="dxa"/>
          </w:tcPr>
          <w:p w14:paraId="1FE5A697" w14:textId="17694709" w:rsidR="00742837" w:rsidRPr="004C6421" w:rsidRDefault="00742837"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Qualitative study</w:t>
            </w:r>
          </w:p>
        </w:tc>
        <w:tc>
          <w:tcPr>
            <w:tcW w:w="1490" w:type="dxa"/>
          </w:tcPr>
          <w:p w14:paraId="01B0016F" w14:textId="6A7968CE" w:rsidR="00742837" w:rsidRPr="004C6421" w:rsidRDefault="00742837"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Canada</w:t>
            </w:r>
          </w:p>
        </w:tc>
        <w:tc>
          <w:tcPr>
            <w:tcW w:w="1724" w:type="dxa"/>
          </w:tcPr>
          <w:p w14:paraId="4834C134" w14:textId="1CFBC48C" w:rsidR="00742837" w:rsidRPr="004C6421" w:rsidRDefault="00742837"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 xml:space="preserve">Youths aged &gt;=14 years with lived experiences of mental health </w:t>
            </w:r>
            <w:r w:rsidRPr="004C6421">
              <w:rPr>
                <w:rFonts w:ascii="Aptos" w:hAnsi="Aptos"/>
              </w:rPr>
              <w:lastRenderedPageBreak/>
              <w:t>challenges (n=22)</w:t>
            </w:r>
          </w:p>
        </w:tc>
        <w:tc>
          <w:tcPr>
            <w:tcW w:w="1686" w:type="dxa"/>
          </w:tcPr>
          <w:p w14:paraId="2AE4B345" w14:textId="23047431" w:rsidR="00742837" w:rsidRPr="004C6421" w:rsidRDefault="00742837"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lastRenderedPageBreak/>
              <w:t>Focus groups</w:t>
            </w:r>
          </w:p>
        </w:tc>
        <w:tc>
          <w:tcPr>
            <w:tcW w:w="1737" w:type="dxa"/>
          </w:tcPr>
          <w:p w14:paraId="22BE2D91" w14:textId="152646E3" w:rsidR="00742837" w:rsidRPr="004C6421" w:rsidRDefault="00742837"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 xml:space="preserve">Reflexive thematic analysis supported by investigator </w:t>
            </w:r>
            <w:r w:rsidRPr="004C6421">
              <w:rPr>
                <w:rFonts w:ascii="Aptos" w:hAnsi="Aptos"/>
              </w:rPr>
              <w:lastRenderedPageBreak/>
              <w:t>triangulation</w:t>
            </w:r>
          </w:p>
        </w:tc>
        <w:tc>
          <w:tcPr>
            <w:tcW w:w="3895" w:type="dxa"/>
          </w:tcPr>
          <w:p w14:paraId="46A4EC0F" w14:textId="2BDA27F5" w:rsidR="00742837" w:rsidRPr="004C6421" w:rsidRDefault="00742837"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lastRenderedPageBreak/>
              <w:t xml:space="preserve">Language was used by care providers to delineate an arbitrary threshold of those who were deemed ‘sick’ and ‘not sick’, promoting </w:t>
            </w:r>
            <w:proofErr w:type="spellStart"/>
            <w:r w:rsidRPr="004C6421">
              <w:rPr>
                <w:rFonts w:ascii="Aptos" w:hAnsi="Aptos"/>
              </w:rPr>
              <w:t>medicalisation</w:t>
            </w:r>
            <w:proofErr w:type="spellEnd"/>
            <w:r w:rsidRPr="004C6421">
              <w:rPr>
                <w:rFonts w:ascii="Aptos" w:hAnsi="Aptos"/>
              </w:rPr>
              <w:t xml:space="preserve"> and </w:t>
            </w:r>
            <w:r w:rsidRPr="004C6421">
              <w:rPr>
                <w:rFonts w:ascii="Aptos" w:hAnsi="Aptos"/>
              </w:rPr>
              <w:lastRenderedPageBreak/>
              <w:t>stigma</w:t>
            </w:r>
          </w:p>
        </w:tc>
      </w:tr>
      <w:tr w:rsidR="00F5258A" w:rsidRPr="009C772A" w14:paraId="12F8FB6C" w14:textId="4000DD4E" w:rsidTr="00742837">
        <w:tc>
          <w:tcPr>
            <w:cnfStyle w:val="001000000000" w:firstRow="0" w:lastRow="0" w:firstColumn="1" w:lastColumn="0" w:oddVBand="0" w:evenVBand="0" w:oddHBand="0" w:evenHBand="0" w:firstRowFirstColumn="0" w:firstRowLastColumn="0" w:lastRowFirstColumn="0" w:lastRowLastColumn="0"/>
            <w:tcW w:w="1717" w:type="dxa"/>
          </w:tcPr>
          <w:p w14:paraId="5897A51E" w14:textId="111932B7" w:rsidR="00742837" w:rsidRPr="004C6421" w:rsidRDefault="00483110" w:rsidP="009C772A">
            <w:pPr>
              <w:spacing w:line="276" w:lineRule="auto"/>
              <w:jc w:val="both"/>
              <w:rPr>
                <w:rFonts w:ascii="Aptos" w:hAnsi="Aptos"/>
              </w:rPr>
            </w:pPr>
            <w:proofErr w:type="spellStart"/>
            <w:r w:rsidRPr="00483110">
              <w:rPr>
                <w:rFonts w:ascii="Aptos" w:hAnsi="Aptos"/>
              </w:rPr>
              <w:lastRenderedPageBreak/>
              <w:t>Tharaldsen</w:t>
            </w:r>
            <w:proofErr w:type="spellEnd"/>
            <w:r w:rsidRPr="00483110">
              <w:rPr>
                <w:rFonts w:ascii="Aptos" w:hAnsi="Aptos"/>
              </w:rPr>
              <w:t xml:space="preserve"> et al. (2017)</w:t>
            </w:r>
          </w:p>
        </w:tc>
        <w:tc>
          <w:tcPr>
            <w:tcW w:w="1701" w:type="dxa"/>
          </w:tcPr>
          <w:p w14:paraId="4CA65739" w14:textId="3CD6E515" w:rsidR="00742837" w:rsidRPr="004C6421" w:rsidRDefault="00742837"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Qualitative study</w:t>
            </w:r>
          </w:p>
        </w:tc>
        <w:tc>
          <w:tcPr>
            <w:tcW w:w="1490" w:type="dxa"/>
          </w:tcPr>
          <w:p w14:paraId="53566906" w14:textId="1B8BC9F2" w:rsidR="00742837" w:rsidRPr="004C6421" w:rsidRDefault="00590570"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Norway</w:t>
            </w:r>
          </w:p>
        </w:tc>
        <w:tc>
          <w:tcPr>
            <w:tcW w:w="1724" w:type="dxa"/>
          </w:tcPr>
          <w:p w14:paraId="246D120E" w14:textId="34BF6DD4" w:rsidR="00742837" w:rsidRPr="004C6421" w:rsidRDefault="00590570"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Adolescents receiving treatment for mental health problems (n=8)</w:t>
            </w:r>
          </w:p>
        </w:tc>
        <w:tc>
          <w:tcPr>
            <w:tcW w:w="1686" w:type="dxa"/>
          </w:tcPr>
          <w:p w14:paraId="075A6F97" w14:textId="0C71034F" w:rsidR="00742837" w:rsidRPr="004C6421" w:rsidRDefault="00590570"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Individual interviews (unclear type)</w:t>
            </w:r>
          </w:p>
        </w:tc>
        <w:tc>
          <w:tcPr>
            <w:tcW w:w="1737" w:type="dxa"/>
          </w:tcPr>
          <w:p w14:paraId="3377B8CA" w14:textId="4B563D70" w:rsidR="00742837" w:rsidRPr="004C6421" w:rsidRDefault="00590570"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rPr>
              <w:t>Content analysis with rigour promoted using investigator triangulation</w:t>
            </w:r>
          </w:p>
        </w:tc>
        <w:tc>
          <w:tcPr>
            <w:tcW w:w="3895" w:type="dxa"/>
          </w:tcPr>
          <w:p w14:paraId="7C36DBB7" w14:textId="3976073D" w:rsidR="00742837" w:rsidRPr="004C6421" w:rsidRDefault="00590570" w:rsidP="009C772A">
            <w:pPr>
              <w:spacing w:line="276"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4C6421">
              <w:rPr>
                <w:rFonts w:ascii="Aptos" w:hAnsi="Aptos" w:cs="Heebo"/>
                <w:shd w:val="clear" w:color="auto" w:fill="FFFFFF"/>
              </w:rPr>
              <w:t>Barriers to help seeking from mental health services arose, in part, due to language used by clinicians that was perceived as stigmatising and labelling</w:t>
            </w:r>
          </w:p>
        </w:tc>
      </w:tr>
      <w:tr w:rsidR="00F5258A" w:rsidRPr="009C772A" w14:paraId="6B752976" w14:textId="5F97E846" w:rsidTr="007428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7" w:type="dxa"/>
          </w:tcPr>
          <w:p w14:paraId="4F4D5A5A" w14:textId="79CA3CC8" w:rsidR="00742837" w:rsidRPr="004C6421" w:rsidRDefault="00483110" w:rsidP="009C772A">
            <w:pPr>
              <w:spacing w:line="276" w:lineRule="auto"/>
              <w:jc w:val="both"/>
              <w:rPr>
                <w:rFonts w:ascii="Aptos" w:hAnsi="Aptos"/>
              </w:rPr>
            </w:pPr>
            <w:r w:rsidRPr="00483110">
              <w:rPr>
                <w:rFonts w:ascii="Aptos" w:hAnsi="Aptos"/>
              </w:rPr>
              <w:t>Urquhart-Stewart and Wylie (2021)</w:t>
            </w:r>
          </w:p>
        </w:tc>
        <w:tc>
          <w:tcPr>
            <w:tcW w:w="1701" w:type="dxa"/>
          </w:tcPr>
          <w:p w14:paraId="6590192B" w14:textId="1B1F350B" w:rsidR="00742837" w:rsidRPr="004C6421" w:rsidRDefault="00742837"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Qualitative study</w:t>
            </w:r>
          </w:p>
        </w:tc>
        <w:tc>
          <w:tcPr>
            <w:tcW w:w="1490" w:type="dxa"/>
          </w:tcPr>
          <w:p w14:paraId="0CEC4B58" w14:textId="22A669BA" w:rsidR="00742837" w:rsidRPr="004C6421" w:rsidRDefault="00F5258A"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UK</w:t>
            </w:r>
          </w:p>
        </w:tc>
        <w:tc>
          <w:tcPr>
            <w:tcW w:w="1724" w:type="dxa"/>
          </w:tcPr>
          <w:p w14:paraId="642264BB" w14:textId="349C81F9" w:rsidR="00742837" w:rsidRPr="004C6421" w:rsidRDefault="00F5258A"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Children who were in social care services (n=8)</w:t>
            </w:r>
          </w:p>
        </w:tc>
        <w:tc>
          <w:tcPr>
            <w:tcW w:w="1686" w:type="dxa"/>
          </w:tcPr>
          <w:p w14:paraId="167F392C" w14:textId="5123B054" w:rsidR="00742837" w:rsidRPr="004C6421" w:rsidRDefault="00F5258A"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Semi-structured interviews</w:t>
            </w:r>
          </w:p>
        </w:tc>
        <w:tc>
          <w:tcPr>
            <w:tcW w:w="1737" w:type="dxa"/>
          </w:tcPr>
          <w:p w14:paraId="29C0FB4B" w14:textId="3AE48B24" w:rsidR="00742837" w:rsidRPr="004C6421" w:rsidRDefault="00F5258A"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rPr>
              <w:t>Thematic analysis with rigour promoted through reflexivity</w:t>
            </w:r>
          </w:p>
        </w:tc>
        <w:tc>
          <w:tcPr>
            <w:tcW w:w="3895" w:type="dxa"/>
          </w:tcPr>
          <w:p w14:paraId="61B6BBBD" w14:textId="75CB132B" w:rsidR="00742837" w:rsidRPr="004C6421" w:rsidRDefault="00F5258A" w:rsidP="009C772A">
            <w:pPr>
              <w:spacing w:line="276" w:lineRule="auto"/>
              <w:jc w:val="both"/>
              <w:cnfStyle w:val="000000100000" w:firstRow="0" w:lastRow="0" w:firstColumn="0" w:lastColumn="0" w:oddVBand="0" w:evenVBand="0" w:oddHBand="1" w:evenHBand="0" w:firstRowFirstColumn="0" w:firstRowLastColumn="0" w:lastRowFirstColumn="0" w:lastRowLastColumn="0"/>
              <w:rPr>
                <w:rFonts w:ascii="Aptos" w:hAnsi="Aptos"/>
              </w:rPr>
            </w:pPr>
            <w:r w:rsidRPr="004C6421">
              <w:rPr>
                <w:rFonts w:ascii="Aptos" w:hAnsi="Aptos" w:cs="Times New Roman"/>
              </w:rPr>
              <w:t>Labelling language contributed to senses of powerlessness, as well as helplessness and perceptions of being dismissed and neglected by care providers. This helplessness was viewed as incurring mental distress due to invoking uncertainty, anxiety and fear about the future</w:t>
            </w:r>
          </w:p>
        </w:tc>
      </w:tr>
    </w:tbl>
    <w:p w14:paraId="3D8B333F" w14:textId="77777777" w:rsidR="00CB613D" w:rsidRPr="009C772A" w:rsidRDefault="00CB613D" w:rsidP="009C772A">
      <w:pPr>
        <w:spacing w:line="276" w:lineRule="auto"/>
        <w:jc w:val="both"/>
        <w:rPr>
          <w:rFonts w:ascii="Aptos" w:hAnsi="Aptos" w:cs="Heebo"/>
          <w:color w:val="212529"/>
          <w:shd w:val="clear" w:color="auto" w:fill="FFFFFF"/>
        </w:rPr>
      </w:pPr>
    </w:p>
    <w:p w14:paraId="6A1AEC44" w14:textId="77777777" w:rsidR="00763A0E" w:rsidRPr="009C772A" w:rsidRDefault="00763A0E" w:rsidP="009C772A">
      <w:pPr>
        <w:spacing w:line="276" w:lineRule="auto"/>
        <w:jc w:val="both"/>
        <w:rPr>
          <w:rFonts w:ascii="Aptos" w:hAnsi="Aptos" w:cs="Heebo"/>
          <w:i/>
          <w:iCs/>
          <w:color w:val="212529"/>
          <w:shd w:val="clear" w:color="auto" w:fill="FFFFFF"/>
        </w:rPr>
        <w:sectPr w:rsidR="00763A0E" w:rsidRPr="009C772A" w:rsidSect="00763A0E">
          <w:pgSz w:w="16840" w:h="11900" w:orient="landscape"/>
          <w:pgMar w:top="1440" w:right="1440" w:bottom="1440" w:left="1440" w:header="708" w:footer="708" w:gutter="0"/>
          <w:cols w:space="708"/>
          <w:docGrid w:linePitch="360"/>
        </w:sectPr>
      </w:pPr>
    </w:p>
    <w:p w14:paraId="48FE8839" w14:textId="47C6285D" w:rsidR="00CC033B" w:rsidRPr="00FE24E7" w:rsidRDefault="00CC033B" w:rsidP="00FE24E7">
      <w:pPr>
        <w:spacing w:line="360" w:lineRule="auto"/>
        <w:jc w:val="both"/>
        <w:rPr>
          <w:rFonts w:ascii="Aptos" w:hAnsi="Aptos" w:cs="Heebo"/>
          <w:i/>
          <w:iCs/>
          <w:shd w:val="clear" w:color="auto" w:fill="FFFFFF"/>
        </w:rPr>
      </w:pPr>
      <w:r w:rsidRPr="00FE24E7">
        <w:rPr>
          <w:rFonts w:ascii="Aptos" w:hAnsi="Aptos" w:cs="Heebo"/>
          <w:i/>
          <w:iCs/>
          <w:shd w:val="clear" w:color="auto" w:fill="FFFFFF"/>
        </w:rPr>
        <w:lastRenderedPageBreak/>
        <w:t>Quality Assessment</w:t>
      </w:r>
    </w:p>
    <w:p w14:paraId="1807451D" w14:textId="54DA6ACB" w:rsidR="00CC033B" w:rsidRPr="00FE24E7" w:rsidRDefault="00CC033B" w:rsidP="00FE24E7">
      <w:pPr>
        <w:spacing w:line="360" w:lineRule="auto"/>
        <w:jc w:val="both"/>
        <w:rPr>
          <w:rFonts w:ascii="Aptos" w:hAnsi="Aptos" w:cs="Heebo"/>
          <w:i/>
          <w:iCs/>
          <w:shd w:val="clear" w:color="auto" w:fill="FFFFFF"/>
        </w:rPr>
      </w:pPr>
    </w:p>
    <w:p w14:paraId="7C8F6BBD" w14:textId="77777777" w:rsidR="00071B70" w:rsidRPr="00FE24E7" w:rsidRDefault="00071B70" w:rsidP="00FE24E7">
      <w:pPr>
        <w:spacing w:line="360" w:lineRule="auto"/>
        <w:rPr>
          <w:rFonts w:ascii="Aptos" w:hAnsi="Aptos" w:cs="Heebo"/>
          <w:shd w:val="clear" w:color="auto" w:fill="FFFFFF"/>
        </w:rPr>
      </w:pPr>
      <w:r w:rsidRPr="00FE24E7">
        <w:rPr>
          <w:rFonts w:ascii="Aptos" w:hAnsi="Aptos" w:cs="Heebo"/>
          <w:shd w:val="clear" w:color="auto" w:fill="FFFFFF"/>
        </w:rPr>
        <w:t xml:space="preserve">The quality of studies in this review are briefly summarised in this subsection, to avoid incurring excess description within the thematic synthesis. Based on the CASP framework for qualitative studies, overall judgements of risk of bias and transferability to the target population have been formulated. Risk of bias was rated as low or high, while transferability was categorised as satisfactory or unsatisfactory. Four studies observed a low risk of bias (Carr-Fanning &amp; </w:t>
      </w:r>
      <w:proofErr w:type="spellStart"/>
      <w:r w:rsidRPr="00FE24E7">
        <w:rPr>
          <w:rFonts w:ascii="Aptos" w:hAnsi="Aptos" w:cs="Heebo"/>
          <w:shd w:val="clear" w:color="auto" w:fill="FFFFFF"/>
        </w:rPr>
        <w:t>McGuckin</w:t>
      </w:r>
      <w:proofErr w:type="spellEnd"/>
      <w:r w:rsidRPr="00FE24E7">
        <w:rPr>
          <w:rFonts w:ascii="Aptos" w:hAnsi="Aptos" w:cs="Heebo"/>
          <w:shd w:val="clear" w:color="auto" w:fill="FFFFFF"/>
        </w:rPr>
        <w:t xml:space="preserve">, 2018; </w:t>
      </w:r>
      <w:proofErr w:type="spellStart"/>
      <w:r w:rsidRPr="00FE24E7">
        <w:rPr>
          <w:rFonts w:ascii="Aptos" w:hAnsi="Aptos" w:cs="Heebo"/>
          <w:shd w:val="clear" w:color="auto" w:fill="FFFFFF"/>
        </w:rPr>
        <w:t>Majumder</w:t>
      </w:r>
      <w:proofErr w:type="spellEnd"/>
      <w:r w:rsidRPr="00FE24E7">
        <w:rPr>
          <w:rFonts w:ascii="Aptos" w:hAnsi="Aptos" w:cs="Heebo"/>
          <w:shd w:val="clear" w:color="auto" w:fill="FFFFFF"/>
        </w:rPr>
        <w:t xml:space="preserve">, 2015; O’Connor &amp; </w:t>
      </w:r>
      <w:proofErr w:type="spellStart"/>
      <w:r w:rsidRPr="00FE24E7">
        <w:rPr>
          <w:rFonts w:ascii="Aptos" w:hAnsi="Aptos" w:cs="Heebo"/>
          <w:shd w:val="clear" w:color="auto" w:fill="FFFFFF"/>
        </w:rPr>
        <w:t>McNicholas</w:t>
      </w:r>
      <w:proofErr w:type="spellEnd"/>
      <w:r w:rsidRPr="00FE24E7">
        <w:rPr>
          <w:rFonts w:ascii="Aptos" w:hAnsi="Aptos" w:cs="Heebo"/>
          <w:shd w:val="clear" w:color="auto" w:fill="FFFFFF"/>
        </w:rPr>
        <w:t xml:space="preserve">, 2020; </w:t>
      </w:r>
      <w:proofErr w:type="spellStart"/>
      <w:r w:rsidRPr="00FE24E7">
        <w:rPr>
          <w:rFonts w:ascii="Aptos" w:hAnsi="Aptos" w:cs="Heebo"/>
          <w:shd w:val="clear" w:color="auto" w:fill="FFFFFF"/>
        </w:rPr>
        <w:t>Sheikhan</w:t>
      </w:r>
      <w:proofErr w:type="spellEnd"/>
      <w:r w:rsidRPr="00FE24E7">
        <w:rPr>
          <w:rFonts w:ascii="Aptos" w:hAnsi="Aptos" w:cs="Heebo"/>
          <w:shd w:val="clear" w:color="auto" w:fill="FFFFFF"/>
        </w:rPr>
        <w:t xml:space="preserve"> et al., 2023), largely due to utilising a range of methods to limit issues of researcher subjectivity and to promote trustworthiness. The remaining studies observed a high risk of bias due to the contrary, promoting insufficient credibility, dependability and/or confirmability of the findings (Carey, 2023; </w:t>
      </w:r>
      <w:proofErr w:type="spellStart"/>
      <w:r w:rsidRPr="00FE24E7">
        <w:rPr>
          <w:rFonts w:ascii="Aptos" w:hAnsi="Aptos" w:cs="Heebo"/>
          <w:shd w:val="clear" w:color="auto" w:fill="FFFFFF"/>
        </w:rPr>
        <w:t>Dansey</w:t>
      </w:r>
      <w:proofErr w:type="spellEnd"/>
      <w:r w:rsidRPr="00FE24E7">
        <w:rPr>
          <w:rFonts w:ascii="Aptos" w:hAnsi="Aptos" w:cs="Heebo"/>
          <w:shd w:val="clear" w:color="auto" w:fill="FFFFFF"/>
        </w:rPr>
        <w:t xml:space="preserve"> et al., 2019; </w:t>
      </w:r>
      <w:proofErr w:type="spellStart"/>
      <w:r w:rsidRPr="00FE24E7">
        <w:rPr>
          <w:rFonts w:ascii="Aptos" w:hAnsi="Aptos" w:cs="Heebo"/>
          <w:shd w:val="clear" w:color="auto" w:fill="FFFFFF"/>
        </w:rPr>
        <w:t>Jarlby</w:t>
      </w:r>
      <w:proofErr w:type="spellEnd"/>
      <w:r w:rsidRPr="00FE24E7">
        <w:rPr>
          <w:rFonts w:ascii="Aptos" w:hAnsi="Aptos" w:cs="Heebo"/>
          <w:shd w:val="clear" w:color="auto" w:fill="FFFFFF"/>
        </w:rPr>
        <w:t xml:space="preserve"> et al., 2018; Jones et al., 2020; </w:t>
      </w:r>
      <w:proofErr w:type="spellStart"/>
      <w:r w:rsidRPr="00FE24E7">
        <w:rPr>
          <w:rFonts w:ascii="Aptos" w:hAnsi="Aptos" w:cs="Heebo"/>
          <w:shd w:val="clear" w:color="auto" w:fill="FFFFFF"/>
        </w:rPr>
        <w:t>Mannay</w:t>
      </w:r>
      <w:proofErr w:type="spellEnd"/>
      <w:r w:rsidRPr="00FE24E7">
        <w:rPr>
          <w:rFonts w:ascii="Aptos" w:hAnsi="Aptos" w:cs="Heebo"/>
          <w:shd w:val="clear" w:color="auto" w:fill="FFFFFF"/>
        </w:rPr>
        <w:t xml:space="preserve"> et al., 2017; </w:t>
      </w:r>
      <w:proofErr w:type="spellStart"/>
      <w:r w:rsidRPr="00FE24E7">
        <w:rPr>
          <w:rFonts w:ascii="Aptos" w:hAnsi="Aptos" w:cs="Heebo"/>
          <w:shd w:val="clear" w:color="auto" w:fill="FFFFFF"/>
        </w:rPr>
        <w:t>Tharaldsen</w:t>
      </w:r>
      <w:proofErr w:type="spellEnd"/>
      <w:r w:rsidRPr="00FE24E7">
        <w:rPr>
          <w:rFonts w:ascii="Aptos" w:hAnsi="Aptos" w:cs="Heebo"/>
          <w:shd w:val="clear" w:color="auto" w:fill="FFFFFF"/>
        </w:rPr>
        <w:t xml:space="preserve"> et al., 2017; Urquhart-Stewart &amp; Wylie, 2021). Transferability was rated as unsatisfactory in three studies (</w:t>
      </w:r>
      <w:proofErr w:type="spellStart"/>
      <w:r w:rsidRPr="00FE24E7">
        <w:rPr>
          <w:rFonts w:ascii="Aptos" w:hAnsi="Aptos" w:cs="Heebo"/>
          <w:shd w:val="clear" w:color="auto" w:fill="FFFFFF"/>
        </w:rPr>
        <w:t>Jarlby</w:t>
      </w:r>
      <w:proofErr w:type="spellEnd"/>
      <w:r w:rsidRPr="00FE24E7">
        <w:rPr>
          <w:rFonts w:ascii="Aptos" w:hAnsi="Aptos" w:cs="Heebo"/>
          <w:shd w:val="clear" w:color="auto" w:fill="FFFFFF"/>
        </w:rPr>
        <w:t xml:space="preserve"> et al., 2018; </w:t>
      </w:r>
      <w:proofErr w:type="spellStart"/>
      <w:r w:rsidRPr="00FE24E7">
        <w:rPr>
          <w:rFonts w:ascii="Aptos" w:hAnsi="Aptos" w:cs="Heebo"/>
          <w:shd w:val="clear" w:color="auto" w:fill="FFFFFF"/>
        </w:rPr>
        <w:t>Majumder</w:t>
      </w:r>
      <w:proofErr w:type="spellEnd"/>
      <w:r w:rsidRPr="00FE24E7">
        <w:rPr>
          <w:rFonts w:ascii="Aptos" w:hAnsi="Aptos" w:cs="Heebo"/>
          <w:shd w:val="clear" w:color="auto" w:fill="FFFFFF"/>
        </w:rPr>
        <w:t xml:space="preserve">, 2015; </w:t>
      </w:r>
      <w:proofErr w:type="spellStart"/>
      <w:r w:rsidRPr="00FE24E7">
        <w:rPr>
          <w:rFonts w:ascii="Aptos" w:hAnsi="Aptos" w:cs="Heebo"/>
          <w:shd w:val="clear" w:color="auto" w:fill="FFFFFF"/>
        </w:rPr>
        <w:t>Tharaldsen</w:t>
      </w:r>
      <w:proofErr w:type="spellEnd"/>
      <w:r w:rsidRPr="00FE24E7">
        <w:rPr>
          <w:rFonts w:ascii="Aptos" w:hAnsi="Aptos" w:cs="Heebo"/>
          <w:shd w:val="clear" w:color="auto" w:fill="FFFFFF"/>
        </w:rPr>
        <w:t xml:space="preserve"> et al., 2017), mostly due to low sample sizes and lack of data saturation. Other studies observed a satisfactory transferability rating for larger and more representative samples, as well as the use of data saturation (Carey, 2023; Carr-Fanning &amp; </w:t>
      </w:r>
      <w:proofErr w:type="spellStart"/>
      <w:r w:rsidRPr="00FE24E7">
        <w:rPr>
          <w:rFonts w:ascii="Aptos" w:hAnsi="Aptos" w:cs="Heebo"/>
          <w:shd w:val="clear" w:color="auto" w:fill="FFFFFF"/>
        </w:rPr>
        <w:t>McGuckin</w:t>
      </w:r>
      <w:proofErr w:type="spellEnd"/>
      <w:r w:rsidRPr="00FE24E7">
        <w:rPr>
          <w:rFonts w:ascii="Aptos" w:hAnsi="Aptos" w:cs="Heebo"/>
          <w:shd w:val="clear" w:color="auto" w:fill="FFFFFF"/>
        </w:rPr>
        <w:t xml:space="preserve">, 2018; </w:t>
      </w:r>
      <w:proofErr w:type="spellStart"/>
      <w:r w:rsidRPr="00FE24E7">
        <w:rPr>
          <w:rFonts w:ascii="Aptos" w:hAnsi="Aptos" w:cs="Heebo"/>
          <w:shd w:val="clear" w:color="auto" w:fill="FFFFFF"/>
        </w:rPr>
        <w:t>Dansey</w:t>
      </w:r>
      <w:proofErr w:type="spellEnd"/>
      <w:r w:rsidRPr="00FE24E7">
        <w:rPr>
          <w:rFonts w:ascii="Aptos" w:hAnsi="Aptos" w:cs="Heebo"/>
          <w:shd w:val="clear" w:color="auto" w:fill="FFFFFF"/>
        </w:rPr>
        <w:t xml:space="preserve"> et al., 2019; Jones et al., 2020; </w:t>
      </w:r>
      <w:proofErr w:type="spellStart"/>
      <w:r w:rsidRPr="00FE24E7">
        <w:rPr>
          <w:rFonts w:ascii="Aptos" w:hAnsi="Aptos" w:cs="Heebo"/>
          <w:shd w:val="clear" w:color="auto" w:fill="FFFFFF"/>
        </w:rPr>
        <w:t>Mannay</w:t>
      </w:r>
      <w:proofErr w:type="spellEnd"/>
      <w:r w:rsidRPr="00FE24E7">
        <w:rPr>
          <w:rFonts w:ascii="Aptos" w:hAnsi="Aptos" w:cs="Heebo"/>
          <w:shd w:val="clear" w:color="auto" w:fill="FFFFFF"/>
        </w:rPr>
        <w:t xml:space="preserve"> et al., 2017; O’Connor &amp; </w:t>
      </w:r>
      <w:proofErr w:type="spellStart"/>
      <w:r w:rsidRPr="00FE24E7">
        <w:rPr>
          <w:rFonts w:ascii="Aptos" w:hAnsi="Aptos" w:cs="Heebo"/>
          <w:shd w:val="clear" w:color="auto" w:fill="FFFFFF"/>
        </w:rPr>
        <w:t>McNicholas</w:t>
      </w:r>
      <w:proofErr w:type="spellEnd"/>
      <w:r w:rsidRPr="00FE24E7">
        <w:rPr>
          <w:rFonts w:ascii="Aptos" w:hAnsi="Aptos" w:cs="Heebo"/>
          <w:shd w:val="clear" w:color="auto" w:fill="FFFFFF"/>
        </w:rPr>
        <w:t xml:space="preserve">, 2020; </w:t>
      </w:r>
      <w:proofErr w:type="spellStart"/>
      <w:r w:rsidRPr="00FE24E7">
        <w:rPr>
          <w:rFonts w:ascii="Aptos" w:hAnsi="Aptos" w:cs="Heebo"/>
          <w:shd w:val="clear" w:color="auto" w:fill="FFFFFF"/>
        </w:rPr>
        <w:t>Sheikhan</w:t>
      </w:r>
      <w:proofErr w:type="spellEnd"/>
      <w:r w:rsidRPr="00FE24E7">
        <w:rPr>
          <w:rFonts w:ascii="Aptos" w:hAnsi="Aptos" w:cs="Heebo"/>
          <w:shd w:val="clear" w:color="auto" w:fill="FFFFFF"/>
        </w:rPr>
        <w:t xml:space="preserve"> et al., 2023; Urquhart-Stewart &amp; Wylie, 2021). </w:t>
      </w:r>
    </w:p>
    <w:p w14:paraId="720AB714" w14:textId="77777777" w:rsidR="00567964" w:rsidRPr="00FE24E7" w:rsidRDefault="00567964" w:rsidP="00FE24E7">
      <w:pPr>
        <w:spacing w:line="360" w:lineRule="auto"/>
        <w:jc w:val="both"/>
        <w:rPr>
          <w:rFonts w:ascii="Aptos" w:hAnsi="Aptos" w:cs="Heebo"/>
          <w:i/>
          <w:iCs/>
          <w:shd w:val="clear" w:color="auto" w:fill="FFFFFF"/>
        </w:rPr>
      </w:pPr>
    </w:p>
    <w:p w14:paraId="6138D3B3" w14:textId="37D04CB9" w:rsidR="00CC033B" w:rsidRPr="00FE24E7" w:rsidRDefault="00CC033B" w:rsidP="00FE24E7">
      <w:pPr>
        <w:spacing w:line="360" w:lineRule="auto"/>
        <w:jc w:val="both"/>
        <w:rPr>
          <w:rFonts w:ascii="Aptos" w:hAnsi="Aptos" w:cs="Heebo"/>
          <w:i/>
          <w:iCs/>
          <w:shd w:val="clear" w:color="auto" w:fill="FFFFFF"/>
        </w:rPr>
      </w:pPr>
      <w:r w:rsidRPr="00FE24E7">
        <w:rPr>
          <w:rFonts w:ascii="Aptos" w:hAnsi="Aptos" w:cs="Heebo"/>
          <w:i/>
          <w:iCs/>
          <w:shd w:val="clear" w:color="auto" w:fill="FFFFFF"/>
        </w:rPr>
        <w:t>Thematic Synthesis</w:t>
      </w:r>
    </w:p>
    <w:p w14:paraId="4D1C31F8" w14:textId="4DB5CBFD" w:rsidR="00CC033B" w:rsidRPr="00FE24E7" w:rsidRDefault="00CC033B" w:rsidP="00FE24E7">
      <w:pPr>
        <w:spacing w:line="360" w:lineRule="auto"/>
        <w:jc w:val="both"/>
        <w:rPr>
          <w:rFonts w:ascii="Aptos" w:hAnsi="Aptos" w:cs="Heebo"/>
          <w:i/>
          <w:iCs/>
          <w:shd w:val="clear" w:color="auto" w:fill="FFFFFF"/>
        </w:rPr>
      </w:pPr>
    </w:p>
    <w:p w14:paraId="525F7B08" w14:textId="720B4BF2" w:rsidR="00CC033B" w:rsidRPr="00FE24E7" w:rsidRDefault="00CC033B" w:rsidP="00FE24E7">
      <w:pPr>
        <w:spacing w:line="360" w:lineRule="auto"/>
        <w:jc w:val="both"/>
        <w:rPr>
          <w:rFonts w:ascii="Aptos" w:hAnsi="Aptos" w:cs="Heebo"/>
          <w:i/>
          <w:iCs/>
          <w:shd w:val="clear" w:color="auto" w:fill="FFFFFF"/>
        </w:rPr>
      </w:pPr>
      <w:r w:rsidRPr="00FE24E7">
        <w:rPr>
          <w:rFonts w:ascii="Aptos" w:hAnsi="Aptos" w:cs="Heebo"/>
          <w:i/>
          <w:iCs/>
          <w:shd w:val="clear" w:color="auto" w:fill="FFFFFF"/>
        </w:rPr>
        <w:t>Theme 1: Use of language to label children as ‘different’</w:t>
      </w:r>
    </w:p>
    <w:p w14:paraId="366D806B" w14:textId="70AB919A" w:rsidR="00CC033B" w:rsidRPr="00FE24E7" w:rsidRDefault="00CC033B" w:rsidP="00FE24E7">
      <w:pPr>
        <w:spacing w:line="360" w:lineRule="auto"/>
        <w:jc w:val="both"/>
        <w:rPr>
          <w:rFonts w:ascii="Aptos" w:hAnsi="Aptos" w:cs="Heebo"/>
          <w:i/>
          <w:iCs/>
          <w:shd w:val="clear" w:color="auto" w:fill="FFFFFF"/>
        </w:rPr>
      </w:pPr>
    </w:p>
    <w:p w14:paraId="4F18C762" w14:textId="77777777" w:rsidR="00071B70" w:rsidRPr="00FE24E7" w:rsidRDefault="00071B70" w:rsidP="00FE24E7">
      <w:pPr>
        <w:spacing w:line="360" w:lineRule="auto"/>
        <w:jc w:val="both"/>
        <w:rPr>
          <w:rFonts w:ascii="Aptos" w:hAnsi="Aptos" w:cs="Heebo"/>
          <w:shd w:val="clear" w:color="auto" w:fill="FFFFFF"/>
        </w:rPr>
      </w:pPr>
      <w:r w:rsidRPr="00FE24E7">
        <w:rPr>
          <w:rFonts w:ascii="Aptos" w:hAnsi="Aptos" w:cs="Heebo"/>
          <w:shd w:val="clear" w:color="auto" w:fill="FFFFFF"/>
        </w:rPr>
        <w:t xml:space="preserve">This first theme was formed in response to several studies revealing problems of language use that were labelling and therefore, conferred negativity and/or stigma upon children in contact with mental health and social care services. In a study of adolescents, </w:t>
      </w:r>
      <w:proofErr w:type="spellStart"/>
      <w:r w:rsidRPr="00FE24E7">
        <w:rPr>
          <w:rFonts w:ascii="Aptos" w:hAnsi="Aptos" w:cs="Heebo"/>
          <w:shd w:val="clear" w:color="auto" w:fill="FFFFFF"/>
        </w:rPr>
        <w:t>Tharaldsen</w:t>
      </w:r>
      <w:proofErr w:type="spellEnd"/>
      <w:r w:rsidRPr="00FE24E7">
        <w:rPr>
          <w:rFonts w:ascii="Aptos" w:hAnsi="Aptos" w:cs="Heebo"/>
          <w:shd w:val="clear" w:color="auto" w:fill="FFFFFF"/>
        </w:rPr>
        <w:t xml:space="preserve"> et al. (2017) identified that barriers to ongoing help seeking from mental health services arose, in part, due to language used by clinicians that was perceived as being stigmatising and labelling. Participants reported the use of terms, such as ‘difficult’ and ‘scary’, suggesting that their mental state was different to others or what would be usually expected in society. However, some children </w:t>
      </w:r>
      <w:r w:rsidRPr="00FE24E7">
        <w:rPr>
          <w:rFonts w:ascii="Aptos" w:hAnsi="Aptos" w:cs="Heebo"/>
          <w:shd w:val="clear" w:color="auto" w:fill="FFFFFF"/>
        </w:rPr>
        <w:lastRenderedPageBreak/>
        <w:t xml:space="preserve">valued the input of specialist mental health providers, independent of language used, due to receiving reliable and specialist information about their mental health issues, assisting understanding and reducing anxiety and isolation induced by stigmatisation of mental illnesses in school and social media. </w:t>
      </w:r>
    </w:p>
    <w:p w14:paraId="04A5E527" w14:textId="77777777" w:rsidR="00071B70" w:rsidRPr="00FE24E7" w:rsidRDefault="00071B70" w:rsidP="00FE24E7">
      <w:pPr>
        <w:spacing w:line="360" w:lineRule="auto"/>
        <w:jc w:val="both"/>
        <w:rPr>
          <w:rFonts w:ascii="Aptos" w:hAnsi="Aptos" w:cs="Heebo"/>
          <w:shd w:val="clear" w:color="auto" w:fill="FFFFFF"/>
        </w:rPr>
      </w:pPr>
    </w:p>
    <w:p w14:paraId="6B54C7E1" w14:textId="77777777" w:rsidR="00071B70" w:rsidRPr="00FE24E7" w:rsidRDefault="00071B70" w:rsidP="00FE24E7">
      <w:pPr>
        <w:spacing w:line="360" w:lineRule="auto"/>
        <w:jc w:val="both"/>
        <w:rPr>
          <w:rFonts w:ascii="Aptos" w:hAnsi="Aptos" w:cs="Heebo"/>
          <w:shd w:val="clear" w:color="auto" w:fill="FFFFFF"/>
        </w:rPr>
      </w:pPr>
      <w:r w:rsidRPr="00FE24E7">
        <w:rPr>
          <w:rFonts w:ascii="Aptos" w:hAnsi="Aptos" w:cs="Heebo"/>
          <w:shd w:val="clear" w:color="auto" w:fill="FFFFFF"/>
        </w:rPr>
        <w:t xml:space="preserve">In the study of O’Connor and </w:t>
      </w:r>
      <w:proofErr w:type="spellStart"/>
      <w:r w:rsidRPr="00FE24E7">
        <w:rPr>
          <w:rFonts w:ascii="Aptos" w:hAnsi="Aptos" w:cs="Heebo"/>
          <w:shd w:val="clear" w:color="auto" w:fill="FFFFFF"/>
        </w:rPr>
        <w:t>McNicholas</w:t>
      </w:r>
      <w:proofErr w:type="spellEnd"/>
      <w:r w:rsidRPr="00FE24E7">
        <w:rPr>
          <w:rFonts w:ascii="Aptos" w:hAnsi="Aptos" w:cs="Heebo"/>
          <w:shd w:val="clear" w:color="auto" w:fill="FFFFFF"/>
        </w:rPr>
        <w:t xml:space="preserve"> (2020), interviews with families regarding diagnostic shifts in children with mental health problems highlighted the use of language by clinicians that appeared to imply or label children as ‘different’ to what the medical model or society defines. Terms, such as ‘something more going on’ and ‘part of the picture’ were suggestive that children had a problem or abnormality of the mind and were therefore, </w:t>
      </w:r>
      <w:proofErr w:type="gramStart"/>
      <w:r w:rsidRPr="00FE24E7">
        <w:rPr>
          <w:rFonts w:ascii="Aptos" w:hAnsi="Aptos" w:cs="Heebo"/>
          <w:shd w:val="clear" w:color="auto" w:fill="FFFFFF"/>
        </w:rPr>
        <w:t>awaiting</w:t>
      </w:r>
      <w:proofErr w:type="gramEnd"/>
      <w:r w:rsidRPr="00FE24E7">
        <w:rPr>
          <w:rFonts w:ascii="Aptos" w:hAnsi="Aptos" w:cs="Heebo"/>
          <w:shd w:val="clear" w:color="auto" w:fill="FFFFFF"/>
        </w:rPr>
        <w:t xml:space="preserve"> time to reveal the issue and its likely life impact in the near future. However, in some cases, diagnoses were withdrawn and therefore, implying the reverse despite mental health symptoms persisting, presenting confusion, anger and uncertainty among families. Communication about diagnostic shifts was also described as labelling, to help affirm diagnosis and support treatment decision making, although little diligence was used during such information provision, promoting self-perceived stigma in the absence of education and counselling. Some clinicians were even reported to use language and generalisations to describe new/changed diagnoses, such as ‘they’ and ‘pathologically avoidant’, indicating that children were ‘different’ but could be grouped to simplify diagnosis and treatment. </w:t>
      </w:r>
    </w:p>
    <w:p w14:paraId="2E850437" w14:textId="77777777" w:rsidR="00071B70" w:rsidRPr="00FE24E7" w:rsidRDefault="00071B70" w:rsidP="00FE24E7">
      <w:pPr>
        <w:spacing w:line="360" w:lineRule="auto"/>
        <w:jc w:val="both"/>
        <w:rPr>
          <w:rFonts w:ascii="Aptos" w:hAnsi="Aptos" w:cs="Heebo"/>
          <w:shd w:val="clear" w:color="auto" w:fill="FFFFFF"/>
        </w:rPr>
      </w:pPr>
    </w:p>
    <w:p w14:paraId="3FFF8706" w14:textId="77777777" w:rsidR="00071B70" w:rsidRPr="00FE24E7" w:rsidRDefault="00071B70" w:rsidP="00FE24E7">
      <w:pPr>
        <w:spacing w:line="360" w:lineRule="auto"/>
        <w:jc w:val="both"/>
        <w:rPr>
          <w:rFonts w:ascii="Aptos" w:hAnsi="Aptos" w:cs="Heebo"/>
          <w:shd w:val="clear" w:color="auto" w:fill="FFFFFF"/>
        </w:rPr>
      </w:pPr>
      <w:r w:rsidRPr="00FE24E7">
        <w:rPr>
          <w:rFonts w:ascii="Aptos" w:hAnsi="Aptos" w:cs="Heebo"/>
          <w:shd w:val="clear" w:color="auto" w:fill="FFFFFF"/>
        </w:rPr>
        <w:t xml:space="preserve">However, language used to label children as having a mental health issue was also deemed necessary by parents of children in the study of Carr-Fanning and </w:t>
      </w:r>
      <w:proofErr w:type="spellStart"/>
      <w:r w:rsidRPr="00FE24E7">
        <w:rPr>
          <w:rFonts w:ascii="Aptos" w:hAnsi="Aptos" w:cs="Heebo"/>
          <w:shd w:val="clear" w:color="auto" w:fill="FFFFFF"/>
        </w:rPr>
        <w:t>McGuckin</w:t>
      </w:r>
      <w:proofErr w:type="spellEnd"/>
      <w:r w:rsidRPr="00FE24E7">
        <w:rPr>
          <w:rFonts w:ascii="Aptos" w:hAnsi="Aptos" w:cs="Heebo"/>
          <w:shd w:val="clear" w:color="auto" w:fill="FFFFFF"/>
        </w:rPr>
        <w:t xml:space="preserve"> (2018) as diagnosis was required to attain formal support from care services and in becoming self-empowered to tackle issues as a family unit. In effect, labels were described as ‘signposts’, enabling parents and children to understand who and where they were within society, as to help guide ongoing life. As a result, parents tended to report relief and elation with having received a labelling diagnosis, although such evidence reflects parents of children with ADHD and thus, may not reflect the responses and experiences in those with other diagnoses. </w:t>
      </w:r>
    </w:p>
    <w:p w14:paraId="48EBD13D" w14:textId="77777777" w:rsidR="00071B70" w:rsidRPr="00FE24E7" w:rsidRDefault="00071B70" w:rsidP="00FE24E7">
      <w:pPr>
        <w:spacing w:line="360" w:lineRule="auto"/>
        <w:jc w:val="both"/>
        <w:rPr>
          <w:rFonts w:ascii="Aptos" w:hAnsi="Aptos" w:cs="Heebo"/>
          <w:shd w:val="clear" w:color="auto" w:fill="FFFFFF"/>
        </w:rPr>
      </w:pPr>
    </w:p>
    <w:p w14:paraId="19C6E5C2" w14:textId="77777777" w:rsidR="00071B70" w:rsidRPr="00FE24E7" w:rsidRDefault="00071B70" w:rsidP="00FE24E7">
      <w:pPr>
        <w:spacing w:line="360" w:lineRule="auto"/>
        <w:jc w:val="both"/>
        <w:rPr>
          <w:rFonts w:ascii="Aptos" w:hAnsi="Aptos" w:cs="Heebo"/>
          <w:shd w:val="clear" w:color="auto" w:fill="FFFFFF"/>
        </w:rPr>
      </w:pPr>
      <w:r w:rsidRPr="00FE24E7">
        <w:rPr>
          <w:rFonts w:ascii="Aptos" w:hAnsi="Aptos" w:cs="Heebo"/>
          <w:shd w:val="clear" w:color="auto" w:fill="FFFFFF"/>
        </w:rPr>
        <w:t xml:space="preserve">The use of labelling language to imply individual difference has also been evident in the social care sector. </w:t>
      </w:r>
      <w:proofErr w:type="spellStart"/>
      <w:r w:rsidRPr="00FE24E7">
        <w:rPr>
          <w:rFonts w:ascii="Aptos" w:hAnsi="Aptos" w:cs="Heebo"/>
          <w:shd w:val="clear" w:color="auto" w:fill="FFFFFF"/>
        </w:rPr>
        <w:t>Mannay</w:t>
      </w:r>
      <w:proofErr w:type="spellEnd"/>
      <w:r w:rsidRPr="00FE24E7">
        <w:rPr>
          <w:rFonts w:ascii="Aptos" w:hAnsi="Aptos" w:cs="Heebo"/>
          <w:shd w:val="clear" w:color="auto" w:fill="FFFFFF"/>
        </w:rPr>
        <w:t xml:space="preserve"> et al. (2017) interviews youths in care and found reports of both direct and indirect labelling, which resulted in perceptions of being </w:t>
      </w:r>
      <w:r w:rsidRPr="00FE24E7">
        <w:rPr>
          <w:rFonts w:ascii="Aptos" w:hAnsi="Aptos" w:cs="Heebo"/>
          <w:shd w:val="clear" w:color="auto" w:fill="FFFFFF"/>
        </w:rPr>
        <w:lastRenderedPageBreak/>
        <w:t xml:space="preserve">different to others and thereby, ‘abnormal’. These labels were also described as unwantedly inciting self and others awareness of their ‘looked-after’ status, which further marked individuals as different to others in society. Examples of labels that implied difference and impacted wellbeing, as noted in theme 2, included ‘of concern’ and ‘troubled’. Labelling to imply difference was also supported in another series of interviews with children in care by Carey (2023). Here, interviewed persons who were previously in care as children and found that labels used to describe in care status were stigmatising and discrediting with terms being used to stereotype individuals and their behaviours: ‘bad’, ‘untrustworthy’, ‘delinquent’ and troubled’. This was also coupled with stereotypes about the reasons for being in care, ‘what did you do?’ and ‘did you kill someone?’, inferring blame upon children for actions that could have resulted in the need for care, such as criminal activity, as well as inferences about having mental health problems. These labels and the related stigma even persisted upon the return of children to their parents, implying that language can impart lasting effects upon individuals and their wellbeing. </w:t>
      </w:r>
    </w:p>
    <w:p w14:paraId="7E68F9B9" w14:textId="77777777" w:rsidR="00071B70" w:rsidRPr="00FE24E7" w:rsidRDefault="00071B70" w:rsidP="00FE24E7">
      <w:pPr>
        <w:spacing w:line="360" w:lineRule="auto"/>
        <w:jc w:val="both"/>
        <w:rPr>
          <w:rFonts w:ascii="Aptos" w:hAnsi="Aptos" w:cs="Heebo"/>
          <w:shd w:val="clear" w:color="auto" w:fill="FFFFFF"/>
        </w:rPr>
      </w:pPr>
    </w:p>
    <w:p w14:paraId="1C411B88" w14:textId="77777777" w:rsidR="00071B70" w:rsidRPr="00FE24E7" w:rsidRDefault="00071B70" w:rsidP="00FE24E7">
      <w:pPr>
        <w:spacing w:line="360" w:lineRule="auto"/>
        <w:jc w:val="both"/>
        <w:rPr>
          <w:rFonts w:ascii="Aptos" w:hAnsi="Aptos" w:cs="Heebo"/>
          <w:shd w:val="clear" w:color="auto" w:fill="FFFFFF"/>
        </w:rPr>
      </w:pPr>
      <w:r w:rsidRPr="00FE24E7">
        <w:rPr>
          <w:rFonts w:ascii="Aptos" w:hAnsi="Aptos" w:cs="Heebo"/>
          <w:shd w:val="clear" w:color="auto" w:fill="FFFFFF"/>
        </w:rPr>
        <w:t xml:space="preserve">Children in care also reported perceptions and engrained views of being different to other children in society based on experiences with social workers. Here, Jones et al. (2020) revealed that workers used undermining terms, such as ‘supervised’ and ‘in need’, which incited perceptions </w:t>
      </w:r>
      <w:proofErr w:type="gramStart"/>
      <w:r w:rsidRPr="00FE24E7">
        <w:rPr>
          <w:rFonts w:ascii="Aptos" w:hAnsi="Aptos" w:cs="Heebo"/>
          <w:shd w:val="clear" w:color="auto" w:fill="FFFFFF"/>
        </w:rPr>
        <w:t>that children</w:t>
      </w:r>
      <w:proofErr w:type="gramEnd"/>
      <w:r w:rsidRPr="00FE24E7">
        <w:rPr>
          <w:rFonts w:ascii="Aptos" w:hAnsi="Aptos" w:cs="Heebo"/>
          <w:shd w:val="clear" w:color="auto" w:fill="FFFFFF"/>
        </w:rPr>
        <w:t xml:space="preserve"> were pervasiveness and had troublesome behaviour. Such language even became known to others and spread across various aspects of children’s lives, which incurred a level of distress and anxiety, building towards theme 2 of this review. In effect, children noted that aversive language, such as ‘supervised’, became routinely used by teachers and peers, leading to feelings of isolation and a false sense of pity in situations where being in care was discussed or referenced in some regard. Labelling and feeling different to others were noted to occur in school where participants were often called out to meetings with social workers, however, this did not occur for all participants with some precluded from attendance. This was noted to incite power imbalances and promote distrust and care aversion due to a lack of inclusion and shared decision making, which is further described in theme 2. However, the use of isolating language was found to induce intense perceptions of being distinct from others and undesired people in the world, further contributing to a poor mental status (Jones et al., 2020). </w:t>
      </w:r>
    </w:p>
    <w:p w14:paraId="531BA13C" w14:textId="66055DC6" w:rsidR="00CC033B" w:rsidRPr="00FE24E7" w:rsidRDefault="00CC033B" w:rsidP="00FE24E7">
      <w:pPr>
        <w:spacing w:line="360" w:lineRule="auto"/>
        <w:jc w:val="both"/>
        <w:rPr>
          <w:rFonts w:ascii="Aptos" w:hAnsi="Aptos" w:cs="Heebo"/>
          <w:i/>
          <w:iCs/>
          <w:shd w:val="clear" w:color="auto" w:fill="FFFFFF"/>
        </w:rPr>
      </w:pPr>
    </w:p>
    <w:p w14:paraId="76EB731B" w14:textId="6BAD4135" w:rsidR="00CC033B" w:rsidRPr="00FE24E7" w:rsidRDefault="00CC033B" w:rsidP="00FE24E7">
      <w:pPr>
        <w:spacing w:line="360" w:lineRule="auto"/>
        <w:jc w:val="both"/>
        <w:rPr>
          <w:rFonts w:ascii="Aptos" w:hAnsi="Aptos" w:cs="Heebo"/>
          <w:i/>
          <w:iCs/>
          <w:shd w:val="clear" w:color="auto" w:fill="FFFFFF"/>
        </w:rPr>
      </w:pPr>
      <w:r w:rsidRPr="00FE24E7">
        <w:rPr>
          <w:rFonts w:ascii="Aptos" w:hAnsi="Aptos" w:cs="Heebo"/>
          <w:i/>
          <w:iCs/>
          <w:shd w:val="clear" w:color="auto" w:fill="FFFFFF"/>
        </w:rPr>
        <w:t>Theme 2: Impact of language and labelling upon wellbeing</w:t>
      </w:r>
    </w:p>
    <w:p w14:paraId="22592B08" w14:textId="71400AA8" w:rsidR="00CC033B" w:rsidRPr="00FE24E7" w:rsidRDefault="00CC033B" w:rsidP="00FE24E7">
      <w:pPr>
        <w:spacing w:line="360" w:lineRule="auto"/>
        <w:jc w:val="both"/>
        <w:rPr>
          <w:rFonts w:ascii="Aptos" w:hAnsi="Aptos" w:cs="Heebo"/>
          <w:i/>
          <w:iCs/>
          <w:shd w:val="clear" w:color="auto" w:fill="FFFFFF"/>
        </w:rPr>
      </w:pPr>
    </w:p>
    <w:p w14:paraId="3CD91AB4" w14:textId="1918AC76" w:rsidR="00071B70" w:rsidRPr="00FE24E7" w:rsidRDefault="00071B70" w:rsidP="00FE24E7">
      <w:pPr>
        <w:spacing w:line="360" w:lineRule="auto"/>
        <w:jc w:val="both"/>
        <w:rPr>
          <w:rFonts w:ascii="Aptos" w:hAnsi="Aptos" w:cs="Times New Roman"/>
        </w:rPr>
      </w:pPr>
      <w:r w:rsidRPr="00FE24E7">
        <w:rPr>
          <w:rFonts w:ascii="Aptos" w:hAnsi="Aptos" w:cs="Times New Roman"/>
        </w:rPr>
        <w:t xml:space="preserve">This second theme explores the ways in which language used by mental health and social care providers promoted impairments in the wellbeing of children. In interviews with </w:t>
      </w:r>
      <w:proofErr w:type="gramStart"/>
      <w:r w:rsidRPr="00FE24E7">
        <w:rPr>
          <w:rFonts w:ascii="Aptos" w:hAnsi="Aptos" w:cs="Times New Roman"/>
        </w:rPr>
        <w:t>youths</w:t>
      </w:r>
      <w:proofErr w:type="gramEnd"/>
      <w:r w:rsidRPr="00FE24E7">
        <w:rPr>
          <w:rFonts w:ascii="Aptos" w:hAnsi="Aptos" w:cs="Times New Roman"/>
        </w:rPr>
        <w:t xml:space="preserve"> of late adolescent age, </w:t>
      </w:r>
      <w:proofErr w:type="spellStart"/>
      <w:r w:rsidRPr="00FE24E7">
        <w:rPr>
          <w:rFonts w:ascii="Aptos" w:hAnsi="Aptos" w:cs="Times New Roman"/>
        </w:rPr>
        <w:t>Sheikhan</w:t>
      </w:r>
      <w:proofErr w:type="spellEnd"/>
      <w:r w:rsidRPr="00FE24E7">
        <w:rPr>
          <w:rFonts w:ascii="Aptos" w:hAnsi="Aptos" w:cs="Times New Roman"/>
        </w:rPr>
        <w:t xml:space="preserve"> et al. (2023) showed that the language used by mental health providers was not only stigmatising but also deleterious to timeliness of care and perceptions of care quality. Here, youths found that providers expected or required participants to be ‘sick enough’ to receive mental health treatment and therefore, seeming to objectify mental health issues, when in reality, symptoms and illness impact were markedly subjective. Although a component of initial service engagement was underpinned by shame and poor literacy about mental illness, participants alluded to anxiety and fear of being labelled as having a mental health problem. However, some of the aversive language and perceived stigma emerged from language use outside of mental health settings, such as in the media, with an </w:t>
      </w:r>
      <w:r w:rsidR="00F45D89" w:rsidRPr="00FE24E7">
        <w:rPr>
          <w:rFonts w:ascii="Aptos" w:hAnsi="Aptos" w:cs="Times New Roman"/>
        </w:rPr>
        <w:t>example of labelling</w:t>
      </w:r>
      <w:r w:rsidRPr="00FE24E7">
        <w:rPr>
          <w:rFonts w:ascii="Aptos" w:hAnsi="Aptos" w:cs="Times New Roman"/>
        </w:rPr>
        <w:t xml:space="preserve"> including the terms ‘dangerous’, ‘crazy’ and ‘unfixable’. Despite this, the language used by care providers regarding perceptions of being ‘sick enough’ was a problem as this contributed to hesitancy in accessing professional care, inducing confusion and humiliation, invalidating concerns about mental wellbeing and promoting a loss of self-identity. Participants also reported that care providers over </w:t>
      </w:r>
      <w:proofErr w:type="spellStart"/>
      <w:r w:rsidRPr="00FE24E7">
        <w:rPr>
          <w:rFonts w:ascii="Aptos" w:hAnsi="Aptos" w:cs="Times New Roman"/>
        </w:rPr>
        <w:t>medicalised</w:t>
      </w:r>
      <w:proofErr w:type="spellEnd"/>
      <w:r w:rsidRPr="00FE24E7">
        <w:rPr>
          <w:rFonts w:ascii="Aptos" w:hAnsi="Aptos" w:cs="Times New Roman"/>
        </w:rPr>
        <w:t xml:space="preserve"> mental health issues and used various labels to trivialise problems and to overlook individual needs, promoting paternalism and contributing to frustration, persistent mental stress and hopelessness. In addition, negative and blaming language was used to help formulate mental health problems with one example comprising phrases that inferred receipt of bad parenting (</w:t>
      </w:r>
      <w:proofErr w:type="spellStart"/>
      <w:r w:rsidRPr="00FE24E7">
        <w:rPr>
          <w:rFonts w:ascii="Aptos" w:hAnsi="Aptos" w:cs="Times New Roman"/>
        </w:rPr>
        <w:t>Sheikhan</w:t>
      </w:r>
      <w:proofErr w:type="spellEnd"/>
      <w:r w:rsidRPr="00FE24E7">
        <w:rPr>
          <w:rFonts w:ascii="Aptos" w:hAnsi="Aptos" w:cs="Times New Roman"/>
        </w:rPr>
        <w:t xml:space="preserve"> et al., 2023). </w:t>
      </w:r>
    </w:p>
    <w:p w14:paraId="6FE234BE" w14:textId="77777777" w:rsidR="00071B70" w:rsidRPr="00FE24E7" w:rsidRDefault="00071B70" w:rsidP="00FE24E7">
      <w:pPr>
        <w:spacing w:line="360" w:lineRule="auto"/>
        <w:jc w:val="both"/>
        <w:rPr>
          <w:rFonts w:ascii="Aptos" w:hAnsi="Aptos" w:cs="Times New Roman"/>
        </w:rPr>
      </w:pPr>
    </w:p>
    <w:p w14:paraId="540E568E" w14:textId="77777777" w:rsidR="00071B70" w:rsidRPr="00FE24E7" w:rsidRDefault="00071B70" w:rsidP="00FE24E7">
      <w:pPr>
        <w:spacing w:line="360" w:lineRule="auto"/>
        <w:jc w:val="both"/>
        <w:rPr>
          <w:rFonts w:ascii="Aptos" w:hAnsi="Aptos" w:cs="Times New Roman"/>
        </w:rPr>
      </w:pPr>
      <w:r w:rsidRPr="00FE24E7">
        <w:rPr>
          <w:rFonts w:ascii="Aptos" w:hAnsi="Aptos" w:cs="Times New Roman"/>
        </w:rPr>
        <w:t xml:space="preserve">In the interviews regarding diagnostic shifts, reported by O’Connor and </w:t>
      </w:r>
      <w:proofErr w:type="spellStart"/>
      <w:r w:rsidRPr="00FE24E7">
        <w:rPr>
          <w:rFonts w:ascii="Aptos" w:hAnsi="Aptos" w:cs="Times New Roman"/>
        </w:rPr>
        <w:t>McNicholas</w:t>
      </w:r>
      <w:proofErr w:type="spellEnd"/>
      <w:r w:rsidRPr="00FE24E7">
        <w:rPr>
          <w:rFonts w:ascii="Aptos" w:hAnsi="Aptos" w:cs="Times New Roman"/>
        </w:rPr>
        <w:t xml:space="preserve"> (2020), parents of children encountered anger and frustration due to the changes in </w:t>
      </w:r>
      <w:proofErr w:type="gramStart"/>
      <w:r w:rsidRPr="00FE24E7">
        <w:rPr>
          <w:rFonts w:ascii="Aptos" w:hAnsi="Aptos" w:cs="Times New Roman"/>
        </w:rPr>
        <w:t>diagnosis,</w:t>
      </w:r>
      <w:proofErr w:type="gramEnd"/>
      <w:r w:rsidRPr="00FE24E7">
        <w:rPr>
          <w:rFonts w:ascii="Aptos" w:hAnsi="Aptos" w:cs="Times New Roman"/>
        </w:rPr>
        <w:t xml:space="preserve"> however, youths were noted to attain increased understanding of their mental health issues. This was due to prior or earlier diagnoses explaining some aspects of mental illness but not others, while the revised diagnosis provided a complete explanation, and thereby, mitigating anxiety and uncertainty over the means to tackling the problems encountered. Such shifts were also reported to </w:t>
      </w:r>
      <w:r w:rsidRPr="00FE24E7">
        <w:rPr>
          <w:rFonts w:ascii="Aptos" w:hAnsi="Aptos" w:cs="Times New Roman"/>
        </w:rPr>
        <w:lastRenderedPageBreak/>
        <w:t xml:space="preserve">optimise acceptance of mental health problems and reduce the extent of self-blame and self-condemnation for illness onset. The authors also noted that diagnosis was stigmatising, although perceptions of stigma emerged due to views of society, as opposed to clinician language use per se. In contrast, </w:t>
      </w:r>
      <w:proofErr w:type="spellStart"/>
      <w:r w:rsidRPr="00FE24E7">
        <w:rPr>
          <w:rFonts w:ascii="Aptos" w:hAnsi="Aptos" w:cs="Times New Roman"/>
        </w:rPr>
        <w:t>Majumder</w:t>
      </w:r>
      <w:proofErr w:type="spellEnd"/>
      <w:r w:rsidRPr="00FE24E7">
        <w:rPr>
          <w:rFonts w:ascii="Aptos" w:hAnsi="Aptos" w:cs="Times New Roman"/>
        </w:rPr>
        <w:t xml:space="preserve"> (2015) found that unaccompanied children of refugee status reported the use of language among clinicians that promoted suspicion for individuals, perceiving that they were likely to engage in risk taking or anti-social behaviours. This was in addition to language use that was lacking cultural sensitivity and understanding of the processes in place for refugees, promoting distrust in the professions and an aversion to ongoing help seeking. However, insight into the ways in which language impacted </w:t>
      </w:r>
      <w:proofErr w:type="gramStart"/>
      <w:r w:rsidRPr="00FE24E7">
        <w:rPr>
          <w:rFonts w:ascii="Aptos" w:hAnsi="Aptos" w:cs="Times New Roman"/>
        </w:rPr>
        <w:t>participants</w:t>
      </w:r>
      <w:proofErr w:type="gramEnd"/>
      <w:r w:rsidRPr="00FE24E7">
        <w:rPr>
          <w:rFonts w:ascii="Aptos" w:hAnsi="Aptos" w:cs="Times New Roman"/>
        </w:rPr>
        <w:t xml:space="preserve"> mental wellbeing was less clear in view of language barriers at the time of clinical encounters. Despite this, there were also reports of positive experiences when interacting with clinicians, implying an appropriate use of language, in terms of age and development status and in avoiding stigmatising phrases. </w:t>
      </w:r>
    </w:p>
    <w:p w14:paraId="451B7767" w14:textId="77777777" w:rsidR="00071B70" w:rsidRPr="00FE24E7" w:rsidRDefault="00071B70" w:rsidP="00FE24E7">
      <w:pPr>
        <w:spacing w:line="360" w:lineRule="auto"/>
        <w:jc w:val="both"/>
        <w:rPr>
          <w:rFonts w:ascii="Aptos" w:hAnsi="Aptos" w:cs="Times New Roman"/>
        </w:rPr>
      </w:pPr>
    </w:p>
    <w:p w14:paraId="49C080E3" w14:textId="77777777" w:rsidR="00071B70" w:rsidRPr="00FE24E7" w:rsidRDefault="00071B70" w:rsidP="00FE24E7">
      <w:pPr>
        <w:spacing w:line="360" w:lineRule="auto"/>
        <w:jc w:val="both"/>
        <w:rPr>
          <w:rFonts w:ascii="Aptos" w:hAnsi="Aptos" w:cs="Times New Roman"/>
        </w:rPr>
      </w:pPr>
      <w:r w:rsidRPr="00FE24E7">
        <w:rPr>
          <w:rFonts w:ascii="Aptos" w:hAnsi="Aptos" w:cs="Times New Roman"/>
        </w:rPr>
        <w:t xml:space="preserve">The labels used to describe children in care as reported by Carey (2023) promoted a potent feeling of loneliness and isolation as participants felt as though they were unwanted and had nothing to contribute to society and others. In some cases, as described by </w:t>
      </w:r>
      <w:proofErr w:type="spellStart"/>
      <w:r w:rsidRPr="00FE24E7">
        <w:rPr>
          <w:rFonts w:ascii="Aptos" w:hAnsi="Aptos" w:cs="Times New Roman"/>
        </w:rPr>
        <w:t>Jarlby</w:t>
      </w:r>
      <w:proofErr w:type="spellEnd"/>
      <w:r w:rsidRPr="00FE24E7">
        <w:rPr>
          <w:rFonts w:ascii="Aptos" w:hAnsi="Aptos" w:cs="Times New Roman"/>
        </w:rPr>
        <w:t xml:space="preserve"> et al. (2018), children of refugee status and with mental health diagnoses reported that discussions and labels used during dialogue evoked emotionally intense feelings and memories of trauma in the past. This was seen to promote re-traumatisation and thus, care approaches and specific language may potentially contribute to deteriorations in mental state. As a result of these negative experiences, children expressed strong aversions to talking and hearing about their past and what it means, promoting disengagement with psychological therapy. In addition, mental wellbeing was further impaired by language that incurred difference, as noted in theme 1, and was stigmatising with terms, such as ‘outsider’, and being talked down to, promoting a sense of worthlessness. Language was also lacking in cultural humility and thereby, further promoting aversion to help seeking and treatment engagement, which may account for a part of the variance in equalities ethnic minorities and refugees with mental health problems encounter. </w:t>
      </w:r>
    </w:p>
    <w:p w14:paraId="791D4F77" w14:textId="77777777" w:rsidR="00071B70" w:rsidRPr="00FE24E7" w:rsidRDefault="00071B70" w:rsidP="00FE24E7">
      <w:pPr>
        <w:spacing w:line="360" w:lineRule="auto"/>
        <w:jc w:val="both"/>
        <w:rPr>
          <w:rFonts w:ascii="Aptos" w:hAnsi="Aptos" w:cs="Times New Roman"/>
        </w:rPr>
      </w:pPr>
    </w:p>
    <w:p w14:paraId="3712C871" w14:textId="747E819D" w:rsidR="001722A7" w:rsidRPr="00FE24E7" w:rsidRDefault="00071B70" w:rsidP="00FE24E7">
      <w:pPr>
        <w:spacing w:line="360" w:lineRule="auto"/>
        <w:jc w:val="both"/>
        <w:rPr>
          <w:rFonts w:ascii="Aptos" w:hAnsi="Aptos" w:cs="Times New Roman"/>
        </w:rPr>
      </w:pPr>
      <w:r w:rsidRPr="00FE24E7">
        <w:rPr>
          <w:rFonts w:ascii="Aptos" w:hAnsi="Aptos" w:cs="Times New Roman"/>
        </w:rPr>
        <w:t xml:space="preserve">Other studies showed that language not only impacted mental wellbeing but wellbeing across other dimensions of life. In the study of children in care, reported by </w:t>
      </w:r>
      <w:proofErr w:type="spellStart"/>
      <w:r w:rsidRPr="00FE24E7">
        <w:rPr>
          <w:rFonts w:ascii="Aptos" w:hAnsi="Aptos" w:cs="Times New Roman"/>
        </w:rPr>
        <w:lastRenderedPageBreak/>
        <w:t>Mannay</w:t>
      </w:r>
      <w:proofErr w:type="spellEnd"/>
      <w:r w:rsidRPr="00FE24E7">
        <w:rPr>
          <w:rFonts w:ascii="Aptos" w:hAnsi="Aptos" w:cs="Times New Roman"/>
        </w:rPr>
        <w:t xml:space="preserve"> et al. (2017), stigmatising language not only contributed to emotional stress and anxiety but also affected desires to continue with education and negatively impacting academic performance. Children even stated that they receive variant educational discourses compared to children not in care and thereby, suggesting that their status and related stigma resulted in discriminatory treatment. In the work of Jones et al. (2020), also discussed in theme 1, stigma regarding in care status resulted in the translation of negative language into forms of harassment and bullying within school. These problems outside of formal care were seen to sustain the visibility of children’s problems and this exacerbated the level of mental stress and isolation they experienced. In another study exploring the experiences of children when engaging with social workers, </w:t>
      </w:r>
      <w:proofErr w:type="spellStart"/>
      <w:r w:rsidRPr="00FE24E7">
        <w:rPr>
          <w:rFonts w:ascii="Aptos" w:hAnsi="Aptos" w:cs="Times New Roman"/>
        </w:rPr>
        <w:t>Dansey</w:t>
      </w:r>
      <w:proofErr w:type="spellEnd"/>
      <w:r w:rsidRPr="00FE24E7">
        <w:rPr>
          <w:rFonts w:ascii="Aptos" w:hAnsi="Aptos" w:cs="Times New Roman"/>
        </w:rPr>
        <w:t xml:space="preserve"> et al. (2019) further showed that language use and stigma of being in care resulted in bullying within and outside of educational settings, as well as impairing the ability to maintain and develop relationships and incurring marked hopelessness with children noting a diminished sense of positivity, ambition and drive to help build future opportunities that would benefit self. In the final study of this theme, Urquhart-Stewart and Wylie (2021) the use of labelling language regarding in care status of children contributed to senses of powerlessness while being in care, as previously supported by Jones et al. (2020), and this exclusion contributed to helplessness and perceptions of being dismissed and neglected by care providers. This helplessness was viewed as a factor promoting the persistence of mental distress due to invoking uncertainty, anxiety and fear about the future.</w:t>
      </w:r>
    </w:p>
    <w:p w14:paraId="5C5F3619" w14:textId="4BAB31C0" w:rsidR="00C2745B" w:rsidRPr="00FE24E7" w:rsidRDefault="00C2745B" w:rsidP="00FE24E7">
      <w:pPr>
        <w:spacing w:line="360" w:lineRule="auto"/>
        <w:jc w:val="both"/>
        <w:rPr>
          <w:rFonts w:ascii="Aptos" w:hAnsi="Aptos" w:cs="Heebo"/>
          <w:shd w:val="clear" w:color="auto" w:fill="FFFFFF"/>
        </w:rPr>
      </w:pPr>
    </w:p>
    <w:p w14:paraId="01A07655" w14:textId="2BABF2FB" w:rsidR="00C2745B" w:rsidRPr="00FE24E7" w:rsidRDefault="00C2745B" w:rsidP="00FE24E7">
      <w:pPr>
        <w:spacing w:line="360" w:lineRule="auto"/>
        <w:jc w:val="both"/>
        <w:rPr>
          <w:rFonts w:ascii="Aptos" w:hAnsi="Aptos" w:cs="Heebo"/>
          <w:i/>
          <w:iCs/>
          <w:shd w:val="clear" w:color="auto" w:fill="FFFFFF"/>
        </w:rPr>
      </w:pPr>
      <w:r w:rsidRPr="00FE24E7">
        <w:rPr>
          <w:rFonts w:ascii="Aptos" w:hAnsi="Aptos" w:cs="Heebo"/>
          <w:i/>
          <w:iCs/>
          <w:shd w:val="clear" w:color="auto" w:fill="FFFFFF"/>
        </w:rPr>
        <w:t>Theme 3: Perceived solutions to aversive language use and stigmatisation</w:t>
      </w:r>
    </w:p>
    <w:p w14:paraId="7E954C57" w14:textId="6ACE1F69" w:rsidR="00C2745B" w:rsidRPr="00FE24E7" w:rsidRDefault="00C2745B" w:rsidP="00FE24E7">
      <w:pPr>
        <w:spacing w:line="360" w:lineRule="auto"/>
        <w:jc w:val="both"/>
        <w:rPr>
          <w:rFonts w:ascii="Aptos" w:hAnsi="Aptos" w:cs="Heebo"/>
          <w:shd w:val="clear" w:color="auto" w:fill="FFFFFF"/>
        </w:rPr>
      </w:pPr>
    </w:p>
    <w:p w14:paraId="4891985E" w14:textId="77777777" w:rsidR="00071B70" w:rsidRPr="00FE24E7" w:rsidRDefault="00071B70" w:rsidP="00FE24E7">
      <w:pPr>
        <w:spacing w:line="360" w:lineRule="auto"/>
        <w:jc w:val="both"/>
        <w:rPr>
          <w:rFonts w:ascii="Aptos" w:hAnsi="Aptos"/>
        </w:rPr>
      </w:pPr>
      <w:r w:rsidRPr="00FE24E7">
        <w:rPr>
          <w:rFonts w:ascii="Aptos" w:hAnsi="Aptos"/>
        </w:rPr>
        <w:t xml:space="preserve">This third theme explores the perceived or plausible ways in which language use by care providers can be reduced and eliminated as to prevent adverse effects upon children. Some studies identified reports from children that they felt compelled to challenge and resist the stigmatising language used by mental health and social care providers, in order to promote awareness and realisations that language was incurring upsetting and harmful effects (Carey, 2023; </w:t>
      </w:r>
      <w:proofErr w:type="spellStart"/>
      <w:r w:rsidRPr="00FE24E7">
        <w:rPr>
          <w:rFonts w:ascii="Aptos" w:hAnsi="Aptos"/>
        </w:rPr>
        <w:t>Mannay</w:t>
      </w:r>
      <w:proofErr w:type="spellEnd"/>
      <w:r w:rsidRPr="00FE24E7">
        <w:rPr>
          <w:rFonts w:ascii="Aptos" w:hAnsi="Aptos"/>
        </w:rPr>
        <w:t xml:space="preserve"> et al., 2017). A part of the motivation to challenge aversive language use was based on children’s projections that ongoing use and distress would negatively impact their educational attainment and future life prospects (Carey, 2023; </w:t>
      </w:r>
      <w:proofErr w:type="spellStart"/>
      <w:r w:rsidRPr="00FE24E7">
        <w:rPr>
          <w:rFonts w:ascii="Aptos" w:hAnsi="Aptos"/>
        </w:rPr>
        <w:t>Mannay</w:t>
      </w:r>
      <w:proofErr w:type="spellEnd"/>
      <w:r w:rsidRPr="00FE24E7">
        <w:rPr>
          <w:rFonts w:ascii="Aptos" w:hAnsi="Aptos"/>
        </w:rPr>
        <w:t xml:space="preserve"> et al., 2017). In addition, </w:t>
      </w:r>
      <w:r w:rsidRPr="00FE24E7">
        <w:rPr>
          <w:rFonts w:ascii="Aptos" w:hAnsi="Aptos"/>
        </w:rPr>
        <w:lastRenderedPageBreak/>
        <w:t xml:space="preserve">children interviewed by </w:t>
      </w:r>
      <w:proofErr w:type="spellStart"/>
      <w:r w:rsidRPr="00FE24E7">
        <w:rPr>
          <w:rFonts w:ascii="Aptos" w:hAnsi="Aptos"/>
        </w:rPr>
        <w:t>Mannay</w:t>
      </w:r>
      <w:proofErr w:type="spellEnd"/>
      <w:r w:rsidRPr="00FE24E7">
        <w:rPr>
          <w:rFonts w:ascii="Aptos" w:hAnsi="Aptos"/>
        </w:rPr>
        <w:t xml:space="preserve"> et al. (2017) reported that teachers inferred that they would be unable to access higher education and therefore, motivating participants to challenge such views and the related negative and pessimistic use of language. </w:t>
      </w:r>
    </w:p>
    <w:p w14:paraId="148F31BB" w14:textId="77777777" w:rsidR="00071B70" w:rsidRPr="00FE24E7" w:rsidRDefault="00071B70" w:rsidP="00FE24E7">
      <w:pPr>
        <w:spacing w:line="360" w:lineRule="auto"/>
        <w:jc w:val="both"/>
        <w:rPr>
          <w:rFonts w:ascii="Aptos" w:hAnsi="Aptos"/>
        </w:rPr>
      </w:pPr>
    </w:p>
    <w:p w14:paraId="547395C5" w14:textId="77777777" w:rsidR="00071B70" w:rsidRPr="00FE24E7" w:rsidRDefault="00071B70" w:rsidP="00FE24E7">
      <w:pPr>
        <w:spacing w:line="360" w:lineRule="auto"/>
        <w:jc w:val="both"/>
        <w:rPr>
          <w:rFonts w:ascii="Aptos" w:hAnsi="Aptos"/>
        </w:rPr>
      </w:pPr>
      <w:r w:rsidRPr="00FE24E7">
        <w:rPr>
          <w:rFonts w:ascii="Aptos" w:hAnsi="Aptos"/>
        </w:rPr>
        <w:t xml:space="preserve">Aside from challenging the use of stigmatising language, some studies found that another coping strategy was to conceal or mask problems inclusive of mental health issues and/or being in care (Carey, 2023; </w:t>
      </w:r>
      <w:proofErr w:type="spellStart"/>
      <w:r w:rsidRPr="00FE24E7">
        <w:rPr>
          <w:rFonts w:ascii="Aptos" w:hAnsi="Aptos"/>
        </w:rPr>
        <w:t>Dansey</w:t>
      </w:r>
      <w:proofErr w:type="spellEnd"/>
      <w:r w:rsidRPr="00FE24E7">
        <w:rPr>
          <w:rFonts w:ascii="Aptos" w:hAnsi="Aptos"/>
        </w:rPr>
        <w:t xml:space="preserve"> et al., 2019; Jones et al., 2020). For example, </w:t>
      </w:r>
      <w:proofErr w:type="spellStart"/>
      <w:r w:rsidRPr="00FE24E7">
        <w:rPr>
          <w:rFonts w:ascii="Aptos" w:hAnsi="Aptos"/>
        </w:rPr>
        <w:t>Dansey</w:t>
      </w:r>
      <w:proofErr w:type="spellEnd"/>
      <w:r w:rsidRPr="00FE24E7">
        <w:rPr>
          <w:rFonts w:ascii="Aptos" w:hAnsi="Aptos"/>
        </w:rPr>
        <w:t xml:space="preserve"> et al. (2019) found that children felt compelled to keep their in care status private, in order to avoid harassment and bullying within and outside of school. However, this targeted the use of stigmatising language within lay settings as opposed to mental health and social care. This compulsion was also expressed by children in the work of Jones et al. (2020) where participants indicating a need to keep their in care status private, to maintain a sense of belonging within school and to avoid any negative consequences, such as bullying. Again however, this relates to challenging language use outside of mental health and social care situations. In contrast, children interviewed by Carey (2023) reported voicing their concerns directly to care providers, to avoid repeated receipt of language that was perceived as stigmatising towards mental health problems and in care status. Challenging language use and avoiding concealment of mental illness or in care status is important with the findings of Urquhart-Stewart and Wylie (2021), suggesting that overlooking and masking issues simply promoted internalisation of negative thought patterns. In turn, this was viewed as contributing to unwanted and anti-social behaviour, suggesting that plausible solutions are active challenging of aversive language use across all sources. </w:t>
      </w:r>
    </w:p>
    <w:p w14:paraId="7145814D" w14:textId="77777777" w:rsidR="00071B70" w:rsidRPr="00FE24E7" w:rsidRDefault="00071B70" w:rsidP="00FE24E7">
      <w:pPr>
        <w:spacing w:line="360" w:lineRule="auto"/>
        <w:jc w:val="both"/>
        <w:rPr>
          <w:rFonts w:ascii="Aptos" w:hAnsi="Aptos"/>
        </w:rPr>
      </w:pPr>
    </w:p>
    <w:p w14:paraId="127E65E8" w14:textId="77777777" w:rsidR="00071B70" w:rsidRPr="00FE24E7" w:rsidRDefault="00071B70" w:rsidP="00FE24E7">
      <w:pPr>
        <w:spacing w:line="360" w:lineRule="auto"/>
        <w:jc w:val="both"/>
        <w:rPr>
          <w:rFonts w:ascii="Aptos" w:hAnsi="Aptos"/>
        </w:rPr>
      </w:pPr>
      <w:r w:rsidRPr="00FE24E7">
        <w:rPr>
          <w:rFonts w:ascii="Aptos" w:hAnsi="Aptos"/>
        </w:rPr>
        <w:t xml:space="preserve">The findings of </w:t>
      </w:r>
      <w:proofErr w:type="spellStart"/>
      <w:r w:rsidRPr="00FE24E7">
        <w:rPr>
          <w:rFonts w:ascii="Aptos" w:hAnsi="Aptos"/>
        </w:rPr>
        <w:t>Sheikhan</w:t>
      </w:r>
      <w:proofErr w:type="spellEnd"/>
      <w:r w:rsidRPr="00FE24E7">
        <w:rPr>
          <w:rFonts w:ascii="Aptos" w:hAnsi="Aptos"/>
        </w:rPr>
        <w:t xml:space="preserve"> et al. (2023) also provided insight into plausible solutions to stigmatising language use by mental health providers. Participants suggested that a change in attitudes were needed to eliminate stigma and to promote care that was more sensitive and person-centred, rather than being generalising, pessimistic and unsupportive. Shifting attitudes was also noted to require a change in approach from defining or labelling youths as ‘sick’ or ‘not sick’ to a continuum of variable mental wellbeing. In addition, altering the specific language used by care providers was deemed critical to promoting acceptance and engagement with care services, which was coupled with a need for education and awareness among other services and </w:t>
      </w:r>
      <w:r w:rsidRPr="00FE24E7">
        <w:rPr>
          <w:rFonts w:ascii="Aptos" w:hAnsi="Aptos"/>
        </w:rPr>
        <w:lastRenderedPageBreak/>
        <w:t>persons in society (</w:t>
      </w:r>
      <w:proofErr w:type="spellStart"/>
      <w:r w:rsidRPr="00FE24E7">
        <w:rPr>
          <w:rFonts w:ascii="Aptos" w:hAnsi="Aptos"/>
        </w:rPr>
        <w:t>Sheikhan</w:t>
      </w:r>
      <w:proofErr w:type="spellEnd"/>
      <w:r w:rsidRPr="00FE24E7">
        <w:rPr>
          <w:rFonts w:ascii="Aptos" w:hAnsi="Aptos"/>
        </w:rPr>
        <w:t xml:space="preserve"> et al., 2023). Indeed, examples of positive interactions with mental health providers were reported in two studies, in which, stigmatising language was rarely reported by children (</w:t>
      </w:r>
      <w:proofErr w:type="spellStart"/>
      <w:r w:rsidRPr="00FE24E7">
        <w:rPr>
          <w:rFonts w:ascii="Aptos" w:hAnsi="Aptos"/>
        </w:rPr>
        <w:t>Jarlby</w:t>
      </w:r>
      <w:proofErr w:type="spellEnd"/>
      <w:r w:rsidRPr="00FE24E7">
        <w:rPr>
          <w:rFonts w:ascii="Aptos" w:hAnsi="Aptos"/>
        </w:rPr>
        <w:t xml:space="preserve"> et al., 2018; </w:t>
      </w:r>
      <w:proofErr w:type="spellStart"/>
      <w:r w:rsidRPr="00FE24E7">
        <w:rPr>
          <w:rFonts w:ascii="Aptos" w:hAnsi="Aptos"/>
        </w:rPr>
        <w:t>Majumder</w:t>
      </w:r>
      <w:proofErr w:type="spellEnd"/>
      <w:r w:rsidRPr="00FE24E7">
        <w:rPr>
          <w:rFonts w:ascii="Aptos" w:hAnsi="Aptos"/>
        </w:rPr>
        <w:t>, 2015). Positive experiences of care were related to appropriate and informal communication methods used by providers and the formulation of alliances, which incited a strong sense of trust and hope. However, one of the issues lacking was insufficient cultural sensitivity and thus, reflecting a potential means to supporting the wellbeing of children of ethnic minority status (</w:t>
      </w:r>
      <w:proofErr w:type="spellStart"/>
      <w:r w:rsidRPr="00FE24E7">
        <w:rPr>
          <w:rFonts w:ascii="Aptos" w:hAnsi="Aptos"/>
        </w:rPr>
        <w:t>Jarlby</w:t>
      </w:r>
      <w:proofErr w:type="spellEnd"/>
      <w:r w:rsidRPr="00FE24E7">
        <w:rPr>
          <w:rFonts w:ascii="Aptos" w:hAnsi="Aptos"/>
        </w:rPr>
        <w:t xml:space="preserve"> et al., 2018; </w:t>
      </w:r>
      <w:proofErr w:type="spellStart"/>
      <w:r w:rsidRPr="00FE24E7">
        <w:rPr>
          <w:rFonts w:ascii="Aptos" w:hAnsi="Aptos"/>
        </w:rPr>
        <w:t>Majumder</w:t>
      </w:r>
      <w:proofErr w:type="spellEnd"/>
      <w:r w:rsidRPr="00FE24E7">
        <w:rPr>
          <w:rFonts w:ascii="Aptos" w:hAnsi="Aptos"/>
        </w:rPr>
        <w:t xml:space="preserve">, 2015). </w:t>
      </w:r>
    </w:p>
    <w:p w14:paraId="16181D5F" w14:textId="77777777" w:rsidR="00071B70" w:rsidRPr="00FE24E7" w:rsidRDefault="00071B70" w:rsidP="00FE24E7">
      <w:pPr>
        <w:spacing w:line="360" w:lineRule="auto"/>
        <w:jc w:val="both"/>
        <w:rPr>
          <w:rFonts w:ascii="Aptos" w:hAnsi="Aptos"/>
        </w:rPr>
      </w:pPr>
    </w:p>
    <w:p w14:paraId="362B7FCF" w14:textId="77777777" w:rsidR="00071B70" w:rsidRPr="00FE24E7" w:rsidRDefault="00071B70" w:rsidP="00FE24E7">
      <w:pPr>
        <w:spacing w:line="360" w:lineRule="auto"/>
        <w:jc w:val="both"/>
        <w:rPr>
          <w:rFonts w:ascii="Aptos" w:hAnsi="Aptos"/>
        </w:rPr>
      </w:pPr>
    </w:p>
    <w:p w14:paraId="3DD2E7D0" w14:textId="77777777" w:rsidR="00071B70" w:rsidRDefault="00071B70" w:rsidP="00FE24E7">
      <w:pPr>
        <w:spacing w:line="360" w:lineRule="auto"/>
        <w:jc w:val="both"/>
        <w:rPr>
          <w:rFonts w:ascii="Aptos" w:hAnsi="Aptos"/>
        </w:rPr>
      </w:pPr>
    </w:p>
    <w:p w14:paraId="72DBCAF6" w14:textId="77777777" w:rsidR="007771D4" w:rsidRDefault="007771D4" w:rsidP="00FE24E7">
      <w:pPr>
        <w:spacing w:line="360" w:lineRule="auto"/>
        <w:jc w:val="both"/>
        <w:rPr>
          <w:rFonts w:ascii="Aptos" w:hAnsi="Aptos"/>
        </w:rPr>
      </w:pPr>
    </w:p>
    <w:p w14:paraId="0A0409C3" w14:textId="77777777" w:rsidR="007771D4" w:rsidRDefault="007771D4" w:rsidP="00FE24E7">
      <w:pPr>
        <w:spacing w:line="360" w:lineRule="auto"/>
        <w:jc w:val="both"/>
        <w:rPr>
          <w:rFonts w:ascii="Aptos" w:hAnsi="Aptos"/>
        </w:rPr>
      </w:pPr>
    </w:p>
    <w:p w14:paraId="3F1AD9E5" w14:textId="77777777" w:rsidR="007771D4" w:rsidRDefault="007771D4" w:rsidP="00FE24E7">
      <w:pPr>
        <w:spacing w:line="360" w:lineRule="auto"/>
        <w:jc w:val="both"/>
        <w:rPr>
          <w:rFonts w:ascii="Aptos" w:hAnsi="Aptos"/>
        </w:rPr>
      </w:pPr>
    </w:p>
    <w:p w14:paraId="3F71D4E0" w14:textId="77777777" w:rsidR="007771D4" w:rsidRDefault="007771D4" w:rsidP="00FE24E7">
      <w:pPr>
        <w:spacing w:line="360" w:lineRule="auto"/>
        <w:jc w:val="both"/>
        <w:rPr>
          <w:rFonts w:ascii="Aptos" w:hAnsi="Aptos"/>
        </w:rPr>
      </w:pPr>
    </w:p>
    <w:p w14:paraId="61FA0235" w14:textId="77777777" w:rsidR="007771D4" w:rsidRDefault="007771D4" w:rsidP="00FE24E7">
      <w:pPr>
        <w:spacing w:line="360" w:lineRule="auto"/>
        <w:jc w:val="both"/>
        <w:rPr>
          <w:rFonts w:ascii="Aptos" w:hAnsi="Aptos"/>
        </w:rPr>
      </w:pPr>
    </w:p>
    <w:p w14:paraId="07AAEE34" w14:textId="77777777" w:rsidR="007771D4" w:rsidRDefault="007771D4" w:rsidP="00FE24E7">
      <w:pPr>
        <w:spacing w:line="360" w:lineRule="auto"/>
        <w:jc w:val="both"/>
        <w:rPr>
          <w:rFonts w:ascii="Aptos" w:hAnsi="Aptos"/>
        </w:rPr>
      </w:pPr>
    </w:p>
    <w:p w14:paraId="455989C0" w14:textId="77777777" w:rsidR="007771D4" w:rsidRDefault="007771D4" w:rsidP="00FE24E7">
      <w:pPr>
        <w:spacing w:line="360" w:lineRule="auto"/>
        <w:jc w:val="both"/>
        <w:rPr>
          <w:rFonts w:ascii="Aptos" w:hAnsi="Aptos"/>
        </w:rPr>
      </w:pPr>
    </w:p>
    <w:p w14:paraId="6CDA74AE" w14:textId="77777777" w:rsidR="007771D4" w:rsidRDefault="007771D4" w:rsidP="00FE24E7">
      <w:pPr>
        <w:spacing w:line="360" w:lineRule="auto"/>
        <w:jc w:val="both"/>
        <w:rPr>
          <w:rFonts w:ascii="Aptos" w:hAnsi="Aptos"/>
        </w:rPr>
      </w:pPr>
    </w:p>
    <w:p w14:paraId="0B7B669C" w14:textId="77777777" w:rsidR="007771D4" w:rsidRDefault="007771D4" w:rsidP="00FE24E7">
      <w:pPr>
        <w:spacing w:line="360" w:lineRule="auto"/>
        <w:jc w:val="both"/>
        <w:rPr>
          <w:rFonts w:ascii="Aptos" w:hAnsi="Aptos"/>
        </w:rPr>
      </w:pPr>
    </w:p>
    <w:p w14:paraId="0B2E73C8" w14:textId="77777777" w:rsidR="007771D4" w:rsidRDefault="007771D4" w:rsidP="00FE24E7">
      <w:pPr>
        <w:spacing w:line="360" w:lineRule="auto"/>
        <w:jc w:val="both"/>
        <w:rPr>
          <w:rFonts w:ascii="Aptos" w:hAnsi="Aptos"/>
        </w:rPr>
      </w:pPr>
    </w:p>
    <w:p w14:paraId="2E15158D" w14:textId="77777777" w:rsidR="007771D4" w:rsidRDefault="007771D4" w:rsidP="00FE24E7">
      <w:pPr>
        <w:spacing w:line="360" w:lineRule="auto"/>
        <w:jc w:val="both"/>
        <w:rPr>
          <w:rFonts w:ascii="Aptos" w:hAnsi="Aptos"/>
        </w:rPr>
      </w:pPr>
    </w:p>
    <w:p w14:paraId="6A45142A" w14:textId="77777777" w:rsidR="007771D4" w:rsidRDefault="007771D4" w:rsidP="00FE24E7">
      <w:pPr>
        <w:spacing w:line="360" w:lineRule="auto"/>
        <w:jc w:val="both"/>
        <w:rPr>
          <w:rFonts w:ascii="Aptos" w:hAnsi="Aptos"/>
        </w:rPr>
      </w:pPr>
    </w:p>
    <w:p w14:paraId="6C374554" w14:textId="77777777" w:rsidR="00306891" w:rsidRDefault="00306891" w:rsidP="00FE24E7">
      <w:pPr>
        <w:spacing w:line="360" w:lineRule="auto"/>
        <w:jc w:val="both"/>
        <w:rPr>
          <w:rFonts w:ascii="Aptos" w:hAnsi="Aptos"/>
        </w:rPr>
      </w:pPr>
    </w:p>
    <w:p w14:paraId="1F6B9B6F" w14:textId="77777777" w:rsidR="00306891" w:rsidRDefault="00306891" w:rsidP="00FE24E7">
      <w:pPr>
        <w:spacing w:line="360" w:lineRule="auto"/>
        <w:jc w:val="both"/>
        <w:rPr>
          <w:rFonts w:ascii="Aptos" w:hAnsi="Aptos"/>
        </w:rPr>
      </w:pPr>
    </w:p>
    <w:p w14:paraId="7E36A4CC" w14:textId="77777777" w:rsidR="00306891" w:rsidRDefault="00306891" w:rsidP="00FE24E7">
      <w:pPr>
        <w:spacing w:line="360" w:lineRule="auto"/>
        <w:jc w:val="both"/>
        <w:rPr>
          <w:rFonts w:ascii="Aptos" w:hAnsi="Aptos"/>
        </w:rPr>
      </w:pPr>
    </w:p>
    <w:p w14:paraId="115D1E26" w14:textId="77777777" w:rsidR="00306891" w:rsidRDefault="00306891" w:rsidP="00FE24E7">
      <w:pPr>
        <w:spacing w:line="360" w:lineRule="auto"/>
        <w:jc w:val="both"/>
        <w:rPr>
          <w:rFonts w:ascii="Aptos" w:hAnsi="Aptos"/>
        </w:rPr>
      </w:pPr>
    </w:p>
    <w:p w14:paraId="3C5A4AFB" w14:textId="77777777" w:rsidR="00306891" w:rsidRDefault="00306891" w:rsidP="00FE24E7">
      <w:pPr>
        <w:spacing w:line="360" w:lineRule="auto"/>
        <w:jc w:val="both"/>
        <w:rPr>
          <w:rFonts w:ascii="Aptos" w:hAnsi="Aptos"/>
        </w:rPr>
      </w:pPr>
    </w:p>
    <w:p w14:paraId="6EFB5B58" w14:textId="77777777" w:rsidR="00306891" w:rsidRDefault="00306891" w:rsidP="00FE24E7">
      <w:pPr>
        <w:spacing w:line="360" w:lineRule="auto"/>
        <w:jc w:val="both"/>
        <w:rPr>
          <w:rFonts w:ascii="Aptos" w:hAnsi="Aptos"/>
        </w:rPr>
      </w:pPr>
    </w:p>
    <w:p w14:paraId="3BEC28D8" w14:textId="77777777" w:rsidR="00306891" w:rsidRDefault="00306891" w:rsidP="00FE24E7">
      <w:pPr>
        <w:spacing w:line="360" w:lineRule="auto"/>
        <w:jc w:val="both"/>
        <w:rPr>
          <w:rFonts w:ascii="Aptos" w:hAnsi="Aptos"/>
        </w:rPr>
      </w:pPr>
    </w:p>
    <w:p w14:paraId="6CD53EDF" w14:textId="77777777" w:rsidR="00306891" w:rsidRDefault="00306891" w:rsidP="00FE24E7">
      <w:pPr>
        <w:spacing w:line="360" w:lineRule="auto"/>
        <w:jc w:val="both"/>
        <w:rPr>
          <w:rFonts w:ascii="Aptos" w:hAnsi="Aptos"/>
        </w:rPr>
      </w:pPr>
    </w:p>
    <w:p w14:paraId="4BD9E4ED" w14:textId="77777777" w:rsidR="00306891" w:rsidRDefault="00306891" w:rsidP="00FE24E7">
      <w:pPr>
        <w:spacing w:line="360" w:lineRule="auto"/>
        <w:jc w:val="both"/>
        <w:rPr>
          <w:rFonts w:ascii="Aptos" w:hAnsi="Aptos"/>
        </w:rPr>
      </w:pPr>
    </w:p>
    <w:p w14:paraId="1AD6AAA9" w14:textId="77777777" w:rsidR="007771D4" w:rsidRDefault="007771D4" w:rsidP="00FE24E7">
      <w:pPr>
        <w:spacing w:line="360" w:lineRule="auto"/>
        <w:jc w:val="both"/>
        <w:rPr>
          <w:rFonts w:ascii="Aptos" w:hAnsi="Aptos"/>
        </w:rPr>
      </w:pPr>
    </w:p>
    <w:p w14:paraId="3D4BBBE5" w14:textId="77777777" w:rsidR="007771D4" w:rsidRPr="00FE24E7" w:rsidRDefault="007771D4" w:rsidP="00FE24E7">
      <w:pPr>
        <w:spacing w:line="360" w:lineRule="auto"/>
        <w:jc w:val="both"/>
        <w:rPr>
          <w:rFonts w:ascii="Aptos" w:hAnsi="Aptos"/>
        </w:rPr>
      </w:pPr>
    </w:p>
    <w:p w14:paraId="1C33C2FF" w14:textId="73A9A264" w:rsidR="00071B70" w:rsidRDefault="00071B70" w:rsidP="00FE24E7">
      <w:pPr>
        <w:spacing w:line="360" w:lineRule="auto"/>
        <w:jc w:val="both"/>
        <w:rPr>
          <w:rFonts w:ascii="Aptos" w:hAnsi="Aptos"/>
          <w:u w:val="single"/>
        </w:rPr>
      </w:pPr>
      <w:r w:rsidRPr="00FE24E7">
        <w:rPr>
          <w:rFonts w:ascii="Aptos" w:hAnsi="Aptos"/>
          <w:u w:val="single"/>
        </w:rPr>
        <w:lastRenderedPageBreak/>
        <w:t>Discussion</w:t>
      </w:r>
    </w:p>
    <w:p w14:paraId="05477F20" w14:textId="77777777" w:rsidR="000C4558" w:rsidRPr="000C4558" w:rsidRDefault="000C4558" w:rsidP="00FE24E7">
      <w:pPr>
        <w:spacing w:line="360" w:lineRule="auto"/>
        <w:jc w:val="both"/>
        <w:rPr>
          <w:rFonts w:ascii="Aptos" w:hAnsi="Aptos"/>
          <w:u w:val="single"/>
        </w:rPr>
      </w:pPr>
    </w:p>
    <w:p w14:paraId="08CC6ED5" w14:textId="77777777" w:rsidR="00071B70" w:rsidRPr="00FE24E7" w:rsidRDefault="00071B70" w:rsidP="00FE24E7">
      <w:pPr>
        <w:spacing w:line="360" w:lineRule="auto"/>
        <w:jc w:val="both"/>
        <w:rPr>
          <w:rFonts w:ascii="Aptos" w:hAnsi="Aptos"/>
        </w:rPr>
      </w:pPr>
      <w:r w:rsidRPr="00FE24E7">
        <w:rPr>
          <w:rFonts w:ascii="Aptos" w:hAnsi="Aptos"/>
        </w:rPr>
        <w:t xml:space="preserve">In summary, this systematised review aimed to explore the impact of language use by mental health and social care providers upon the health, wellbeing and inequalities among children. The search and filtering of records identified that there has been a paucity of primary research exploring this area within these fields. However, 11 studies were captured and contributed to three core themes that emerged: 1) Use of language to label children as ‘different’, 2) Impact of language and labelling upon wellbeing and 3) Perceived solutions to aversive language use and stigmatisation. These one revealed that the language used by care providers was stigmatising with labelling applied to describe abnormalities and divergences in health to what would usually be considered healthy in society. Language was also used to stereotype individuals and effectively </w:t>
      </w:r>
      <w:proofErr w:type="gramStart"/>
      <w:r w:rsidRPr="00FE24E7">
        <w:rPr>
          <w:rFonts w:ascii="Aptos" w:hAnsi="Aptos"/>
        </w:rPr>
        <w:t>conform</w:t>
      </w:r>
      <w:proofErr w:type="gramEnd"/>
      <w:r w:rsidRPr="00FE24E7">
        <w:rPr>
          <w:rFonts w:ascii="Aptos" w:hAnsi="Aptos"/>
        </w:rPr>
        <w:t xml:space="preserve"> persons to pathological groups, which was further viewed as implying that individuals were ‘abnormal’, while also promoting isolation (Carr-Fanning &amp; </w:t>
      </w:r>
      <w:proofErr w:type="spellStart"/>
      <w:r w:rsidRPr="00FE24E7">
        <w:rPr>
          <w:rFonts w:ascii="Aptos" w:hAnsi="Aptos"/>
        </w:rPr>
        <w:t>McGuckin</w:t>
      </w:r>
      <w:proofErr w:type="spellEnd"/>
      <w:r w:rsidRPr="00FE24E7">
        <w:rPr>
          <w:rFonts w:ascii="Aptos" w:hAnsi="Aptos"/>
        </w:rPr>
        <w:t xml:space="preserve">, 2018; O’Connor &amp; </w:t>
      </w:r>
      <w:proofErr w:type="spellStart"/>
      <w:r w:rsidRPr="00FE24E7">
        <w:rPr>
          <w:rFonts w:ascii="Aptos" w:hAnsi="Aptos"/>
        </w:rPr>
        <w:t>McNicholas</w:t>
      </w:r>
      <w:proofErr w:type="spellEnd"/>
      <w:r w:rsidRPr="00FE24E7">
        <w:rPr>
          <w:rFonts w:ascii="Aptos" w:hAnsi="Aptos"/>
        </w:rPr>
        <w:t xml:space="preserve">, 2020; </w:t>
      </w:r>
      <w:proofErr w:type="spellStart"/>
      <w:r w:rsidRPr="00FE24E7">
        <w:rPr>
          <w:rFonts w:ascii="Aptos" w:hAnsi="Aptos"/>
        </w:rPr>
        <w:t>Tharaldsen</w:t>
      </w:r>
      <w:proofErr w:type="spellEnd"/>
      <w:r w:rsidRPr="00FE24E7">
        <w:rPr>
          <w:rFonts w:ascii="Aptos" w:hAnsi="Aptos"/>
        </w:rPr>
        <w:t xml:space="preserve"> et al., 2017). Stigmatising language use has also been observed in the wider literature exploring the views and experiences of adults regarding interactions with mental health services, suggesting that adverse language use is a widespread problem (Colbert &amp; Powell, 2025; Goodwin et al., 2023; </w:t>
      </w:r>
      <w:proofErr w:type="spellStart"/>
      <w:r w:rsidRPr="00FE24E7">
        <w:rPr>
          <w:rFonts w:ascii="Aptos" w:hAnsi="Aptos"/>
        </w:rPr>
        <w:t>Gronholm</w:t>
      </w:r>
      <w:proofErr w:type="spellEnd"/>
      <w:r w:rsidRPr="00FE24E7">
        <w:rPr>
          <w:rFonts w:ascii="Aptos" w:hAnsi="Aptos"/>
        </w:rPr>
        <w:t xml:space="preserve"> et al., 2024).</w:t>
      </w:r>
    </w:p>
    <w:p w14:paraId="25C48BB7" w14:textId="77777777" w:rsidR="00071B70" w:rsidRPr="00FE24E7" w:rsidRDefault="00071B70" w:rsidP="00FE24E7">
      <w:pPr>
        <w:spacing w:line="360" w:lineRule="auto"/>
        <w:jc w:val="both"/>
        <w:rPr>
          <w:rFonts w:ascii="Aptos" w:hAnsi="Aptos"/>
        </w:rPr>
      </w:pPr>
    </w:p>
    <w:p w14:paraId="0030B703" w14:textId="77777777" w:rsidR="00071B70" w:rsidRPr="00FE24E7" w:rsidRDefault="00071B70" w:rsidP="00FE24E7">
      <w:pPr>
        <w:spacing w:line="360" w:lineRule="auto"/>
        <w:jc w:val="both"/>
        <w:rPr>
          <w:rFonts w:ascii="Aptos" w:hAnsi="Aptos"/>
        </w:rPr>
      </w:pPr>
      <w:r w:rsidRPr="00FE24E7">
        <w:rPr>
          <w:rFonts w:ascii="Aptos" w:hAnsi="Aptos"/>
        </w:rPr>
        <w:t xml:space="preserve">Stigmatising language use also emerged in social care with studies showing that this problem incited self and others awareness of ‘looked-after’ status, marking individuals as different to others in society and in potentially being a risk to others (Carey, 2023; Jones et al., 2020; </w:t>
      </w:r>
      <w:proofErr w:type="spellStart"/>
      <w:r w:rsidRPr="00FE24E7">
        <w:rPr>
          <w:rFonts w:ascii="Aptos" w:hAnsi="Aptos"/>
        </w:rPr>
        <w:t>Mannay</w:t>
      </w:r>
      <w:proofErr w:type="spellEnd"/>
      <w:r w:rsidRPr="00FE24E7">
        <w:rPr>
          <w:rFonts w:ascii="Aptos" w:hAnsi="Aptos"/>
        </w:rPr>
        <w:t xml:space="preserve"> et al., 2017). However, some positive accounts of language use were noted with children and parents valuing the </w:t>
      </w:r>
      <w:proofErr w:type="spellStart"/>
      <w:r w:rsidRPr="00FE24E7">
        <w:rPr>
          <w:rFonts w:ascii="Aptos" w:hAnsi="Aptos"/>
        </w:rPr>
        <w:t>medicalisation</w:t>
      </w:r>
      <w:proofErr w:type="spellEnd"/>
      <w:r w:rsidRPr="00FE24E7">
        <w:rPr>
          <w:rFonts w:ascii="Aptos" w:hAnsi="Aptos"/>
        </w:rPr>
        <w:t xml:space="preserve"> of mental health issues as this reduced uncertainty and anxiety over symptoms and the stigma portrayed across social media (Carr-Fanning &amp; </w:t>
      </w:r>
      <w:proofErr w:type="spellStart"/>
      <w:r w:rsidRPr="00FE24E7">
        <w:rPr>
          <w:rFonts w:ascii="Aptos" w:hAnsi="Aptos"/>
        </w:rPr>
        <w:t>McGuckin</w:t>
      </w:r>
      <w:proofErr w:type="spellEnd"/>
      <w:r w:rsidRPr="00FE24E7">
        <w:rPr>
          <w:rFonts w:ascii="Aptos" w:hAnsi="Aptos"/>
        </w:rPr>
        <w:t xml:space="preserve">, 2018; </w:t>
      </w:r>
      <w:proofErr w:type="spellStart"/>
      <w:r w:rsidRPr="00FE24E7">
        <w:rPr>
          <w:rFonts w:ascii="Aptos" w:hAnsi="Aptos"/>
        </w:rPr>
        <w:t>Tharaldsen</w:t>
      </w:r>
      <w:proofErr w:type="spellEnd"/>
      <w:r w:rsidRPr="00FE24E7">
        <w:rPr>
          <w:rFonts w:ascii="Aptos" w:hAnsi="Aptos"/>
        </w:rPr>
        <w:t xml:space="preserve"> et al., 2017). Qualitative research has also revealed that stigmatising language is prevalent outside of mental health and social care contexts, being conveyed by friends, family members, teachers and parents, suggesting that the issue is more extensive and widespread, than initially expected, and one that requires multi-modal strategies to resolve (Ansell et al., 2024). In addition, labelling and stigmatising language has been reportedly used by primary care clinicians </w:t>
      </w:r>
      <w:r w:rsidRPr="00FE24E7">
        <w:rPr>
          <w:rFonts w:ascii="Aptos" w:hAnsi="Aptos"/>
        </w:rPr>
        <w:lastRenderedPageBreak/>
        <w:t>during parent interactions about their children with mental health concerns, supporting the findings of this review (</w:t>
      </w:r>
      <w:proofErr w:type="spellStart"/>
      <w:r w:rsidRPr="00FE24E7">
        <w:rPr>
          <w:rFonts w:ascii="Aptos" w:hAnsi="Aptos"/>
        </w:rPr>
        <w:t>Sayal</w:t>
      </w:r>
      <w:proofErr w:type="spellEnd"/>
      <w:r w:rsidRPr="00FE24E7">
        <w:rPr>
          <w:rFonts w:ascii="Aptos" w:hAnsi="Aptos"/>
        </w:rPr>
        <w:t xml:space="preserve"> et al., 2010). Here, parents were hesitant in accessing ongoing care with general practices due to earlier experiences of labels that implied that their child automatically had a mental health issue on the basis of ethnicity (</w:t>
      </w:r>
      <w:proofErr w:type="spellStart"/>
      <w:r w:rsidRPr="00FE24E7">
        <w:rPr>
          <w:rFonts w:ascii="Aptos" w:hAnsi="Aptos"/>
        </w:rPr>
        <w:t>Sayal</w:t>
      </w:r>
      <w:proofErr w:type="spellEnd"/>
      <w:r w:rsidRPr="00FE24E7">
        <w:rPr>
          <w:rFonts w:ascii="Aptos" w:hAnsi="Aptos"/>
        </w:rPr>
        <w:t xml:space="preserve"> et al., 2010).</w:t>
      </w:r>
    </w:p>
    <w:p w14:paraId="67E9A529" w14:textId="77777777" w:rsidR="00071B70" w:rsidRPr="00FE24E7" w:rsidRDefault="00071B70" w:rsidP="00FE24E7">
      <w:pPr>
        <w:spacing w:line="360" w:lineRule="auto"/>
        <w:jc w:val="both"/>
        <w:rPr>
          <w:rFonts w:ascii="Aptos" w:hAnsi="Aptos"/>
        </w:rPr>
      </w:pPr>
    </w:p>
    <w:p w14:paraId="09720325" w14:textId="77777777" w:rsidR="00071B70" w:rsidRPr="00FE24E7" w:rsidRDefault="00071B70" w:rsidP="00FE24E7">
      <w:pPr>
        <w:spacing w:line="360" w:lineRule="auto"/>
        <w:jc w:val="both"/>
        <w:rPr>
          <w:rFonts w:ascii="Aptos" w:hAnsi="Aptos"/>
        </w:rPr>
      </w:pPr>
      <w:r w:rsidRPr="00FE24E7">
        <w:rPr>
          <w:rFonts w:ascii="Aptos" w:hAnsi="Aptos"/>
        </w:rPr>
        <w:t>Notably, wider research has shown that children of ethnic minority groups with mental health issues are increasingly likely to observe stigma and thus, encounter self-inflicted inequities due to aversion to professional help seeking (</w:t>
      </w:r>
      <w:proofErr w:type="spellStart"/>
      <w:r w:rsidRPr="00FE24E7">
        <w:rPr>
          <w:rFonts w:ascii="Aptos" w:hAnsi="Aptos"/>
        </w:rPr>
        <w:t>Bradby</w:t>
      </w:r>
      <w:proofErr w:type="spellEnd"/>
      <w:r w:rsidRPr="00FE24E7">
        <w:rPr>
          <w:rFonts w:ascii="Aptos" w:hAnsi="Aptos"/>
        </w:rPr>
        <w:t xml:space="preserve"> et al., 2007). Indeed, parents interviewed by </w:t>
      </w:r>
      <w:proofErr w:type="spellStart"/>
      <w:r w:rsidRPr="00FE24E7">
        <w:rPr>
          <w:rFonts w:ascii="Aptos" w:hAnsi="Aptos"/>
        </w:rPr>
        <w:t>Sayal</w:t>
      </w:r>
      <w:proofErr w:type="spellEnd"/>
      <w:r w:rsidRPr="00FE24E7">
        <w:rPr>
          <w:rFonts w:ascii="Aptos" w:hAnsi="Aptos"/>
        </w:rPr>
        <w:t xml:space="preserve"> et al. (2010) had intentions to avoid future help seeking and this was further affirmed by language being used in a way that minimised and overlooked parents’ concerns with one participant being described as ‘an overly anxious parent’. Although this review aimed to explore the impact of language use upon inequalities, the nature and type of research available provided evidence that was unable to address this gap. Despite this, inequities are a plausible consequence of aversive language use due to promoting care aversion as previously noted and likely exacerbating avoidant behaviours in underserved groups, such as ethnic minorities and children in care. </w:t>
      </w:r>
    </w:p>
    <w:p w14:paraId="70410781" w14:textId="77777777" w:rsidR="00FF5F53" w:rsidRPr="00FE24E7" w:rsidRDefault="00FF5F53" w:rsidP="00FE24E7">
      <w:pPr>
        <w:spacing w:line="360" w:lineRule="auto"/>
        <w:jc w:val="both"/>
        <w:rPr>
          <w:rFonts w:ascii="Aptos" w:hAnsi="Aptos"/>
        </w:rPr>
      </w:pPr>
    </w:p>
    <w:p w14:paraId="5143B6C2" w14:textId="77777777" w:rsidR="00071B70" w:rsidRPr="00FE24E7" w:rsidRDefault="00071B70" w:rsidP="00FE24E7">
      <w:pPr>
        <w:spacing w:line="360" w:lineRule="auto"/>
        <w:jc w:val="both"/>
        <w:rPr>
          <w:rFonts w:ascii="Aptos" w:hAnsi="Aptos"/>
        </w:rPr>
      </w:pPr>
      <w:r w:rsidRPr="00FE24E7">
        <w:rPr>
          <w:rFonts w:ascii="Aptos" w:hAnsi="Aptos"/>
        </w:rPr>
        <w:t xml:space="preserve">Importantly, theme 2 showed that the use of stigmatising language incurred various impacts upon children’s wellbeing, inclusive of inducing power imbalances, distrust and care aversion, protracted mental distress, withdrawal and isolation and diminished hope for the future (Carey, 2023; Jones et al., 2020; </w:t>
      </w:r>
      <w:proofErr w:type="spellStart"/>
      <w:r w:rsidRPr="00FE24E7">
        <w:rPr>
          <w:rFonts w:ascii="Aptos" w:hAnsi="Aptos"/>
        </w:rPr>
        <w:t>Majumder</w:t>
      </w:r>
      <w:proofErr w:type="spellEnd"/>
      <w:r w:rsidRPr="00FE24E7">
        <w:rPr>
          <w:rFonts w:ascii="Aptos" w:hAnsi="Aptos"/>
        </w:rPr>
        <w:t>, 2015; Urquhart-Stewart &amp; Wylie, 2021). An aversion to help seeking also emerged due to care approaches and language use that lacked cultural humility and was insensitive as to consider and avoid re-traumatisation in children with early traumatic life events (</w:t>
      </w:r>
      <w:proofErr w:type="spellStart"/>
      <w:r w:rsidRPr="00FE24E7">
        <w:rPr>
          <w:rFonts w:ascii="Aptos" w:hAnsi="Aptos"/>
        </w:rPr>
        <w:t>Jarlby</w:t>
      </w:r>
      <w:proofErr w:type="spellEnd"/>
      <w:r w:rsidRPr="00FE24E7">
        <w:rPr>
          <w:rFonts w:ascii="Aptos" w:hAnsi="Aptos"/>
        </w:rPr>
        <w:t xml:space="preserve"> et al., 2018; </w:t>
      </w:r>
      <w:proofErr w:type="spellStart"/>
      <w:r w:rsidRPr="00FE24E7">
        <w:rPr>
          <w:rFonts w:ascii="Aptos" w:hAnsi="Aptos"/>
        </w:rPr>
        <w:t>Majumder</w:t>
      </w:r>
      <w:proofErr w:type="spellEnd"/>
      <w:r w:rsidRPr="00FE24E7">
        <w:rPr>
          <w:rFonts w:ascii="Aptos" w:hAnsi="Aptos"/>
        </w:rPr>
        <w:t>, 2015). While re-traumatisation is relatively uncommon, research has shown that clinicians with experience of such individuals exert fear of inducing the problem during trauma-focused therapy (</w:t>
      </w:r>
      <w:proofErr w:type="spellStart"/>
      <w:r w:rsidRPr="00FE24E7">
        <w:rPr>
          <w:rFonts w:ascii="Aptos" w:hAnsi="Aptos"/>
        </w:rPr>
        <w:t>Purnell</w:t>
      </w:r>
      <w:proofErr w:type="spellEnd"/>
      <w:r w:rsidRPr="00FE24E7">
        <w:rPr>
          <w:rFonts w:ascii="Aptos" w:hAnsi="Aptos"/>
        </w:rPr>
        <w:t xml:space="preserve"> et al., 2024). Other authors have also </w:t>
      </w:r>
      <w:proofErr w:type="gramStart"/>
      <w:r w:rsidRPr="00FE24E7">
        <w:rPr>
          <w:rFonts w:ascii="Aptos" w:hAnsi="Aptos"/>
        </w:rPr>
        <w:t>alluded</w:t>
      </w:r>
      <w:proofErr w:type="gramEnd"/>
      <w:r w:rsidRPr="00FE24E7">
        <w:rPr>
          <w:rFonts w:ascii="Aptos" w:hAnsi="Aptos"/>
        </w:rPr>
        <w:t xml:space="preserve"> to avoidance of therapy in young children due to the risk of re-traumatisation, as well as due to views of limited efficacy in the long term, however, specialist mental health input is vital to support the psychosocial wellbeing of this vulnerable group (Smith et al., 2019). In addition, experts suggest that vulnerable children should receive trauma-sensitive care but the provision of </w:t>
      </w:r>
      <w:r w:rsidRPr="00FE24E7">
        <w:rPr>
          <w:rFonts w:ascii="Aptos" w:hAnsi="Aptos"/>
        </w:rPr>
        <w:lastRenderedPageBreak/>
        <w:t xml:space="preserve">such was not always apparent in studies included in this review (Furnivall &amp; Grant, 2014). </w:t>
      </w:r>
    </w:p>
    <w:p w14:paraId="2DC70D9D" w14:textId="77777777" w:rsidR="00071B70" w:rsidRPr="00FE24E7" w:rsidRDefault="00071B70" w:rsidP="00FE24E7">
      <w:pPr>
        <w:spacing w:line="360" w:lineRule="auto"/>
        <w:jc w:val="both"/>
        <w:rPr>
          <w:rFonts w:ascii="Aptos" w:hAnsi="Aptos"/>
        </w:rPr>
      </w:pPr>
    </w:p>
    <w:p w14:paraId="48621168" w14:textId="2EE0CFB4" w:rsidR="00071B70" w:rsidRPr="00FE24E7" w:rsidRDefault="00071B70" w:rsidP="00FE24E7">
      <w:pPr>
        <w:spacing w:line="360" w:lineRule="auto"/>
        <w:jc w:val="both"/>
        <w:rPr>
          <w:rFonts w:ascii="Aptos" w:hAnsi="Aptos"/>
        </w:rPr>
      </w:pPr>
      <w:r w:rsidRPr="00FE24E7">
        <w:rPr>
          <w:rFonts w:ascii="Aptos" w:hAnsi="Aptos"/>
        </w:rPr>
        <w:t xml:space="preserve">In addition, stigmatising language and related views and attitudes towards mental illness resulted in arbitrary delineations between those meeting diagnostic criteria and those with </w:t>
      </w:r>
      <w:r w:rsidR="007771D4" w:rsidRPr="00FE24E7">
        <w:rPr>
          <w:rFonts w:ascii="Aptos" w:hAnsi="Aptos"/>
        </w:rPr>
        <w:t>sub</w:t>
      </w:r>
      <w:r w:rsidR="007771D4">
        <w:rPr>
          <w:rFonts w:ascii="Aptos" w:hAnsi="Aptos"/>
        </w:rPr>
        <w:t>-</w:t>
      </w:r>
      <w:r w:rsidR="007771D4" w:rsidRPr="00FE24E7">
        <w:rPr>
          <w:rFonts w:ascii="Aptos" w:hAnsi="Aptos"/>
        </w:rPr>
        <w:t>diagnostic</w:t>
      </w:r>
      <w:r w:rsidRPr="00FE24E7">
        <w:rPr>
          <w:rFonts w:ascii="Aptos" w:hAnsi="Aptos"/>
        </w:rPr>
        <w:t xml:space="preserve"> features, resulted in delays in assessment, diagnosis and treatment, while discussions about mental health tended to incite self-blame and self-condemnation (O’Connor &amp; </w:t>
      </w:r>
      <w:proofErr w:type="spellStart"/>
      <w:r w:rsidRPr="00FE24E7">
        <w:rPr>
          <w:rFonts w:ascii="Aptos" w:hAnsi="Aptos"/>
        </w:rPr>
        <w:t>McNicholas</w:t>
      </w:r>
      <w:proofErr w:type="spellEnd"/>
      <w:r w:rsidRPr="00FE24E7">
        <w:rPr>
          <w:rFonts w:ascii="Aptos" w:hAnsi="Aptos"/>
        </w:rPr>
        <w:t xml:space="preserve">, 2020; </w:t>
      </w:r>
      <w:proofErr w:type="spellStart"/>
      <w:r w:rsidRPr="00FE24E7">
        <w:rPr>
          <w:rFonts w:ascii="Aptos" w:hAnsi="Aptos"/>
        </w:rPr>
        <w:t>Sheikhan</w:t>
      </w:r>
      <w:proofErr w:type="spellEnd"/>
      <w:r w:rsidRPr="00FE24E7">
        <w:rPr>
          <w:rFonts w:ascii="Aptos" w:hAnsi="Aptos"/>
        </w:rPr>
        <w:t xml:space="preserve"> et al., 2023). In other studies, exposure to stigmatising language led to adverse consequences within and outside of education, comprising harassment and bullying (</w:t>
      </w:r>
      <w:proofErr w:type="spellStart"/>
      <w:r w:rsidRPr="00FE24E7">
        <w:rPr>
          <w:rFonts w:ascii="Aptos" w:hAnsi="Aptos"/>
        </w:rPr>
        <w:t>Dansey</w:t>
      </w:r>
      <w:proofErr w:type="spellEnd"/>
      <w:r w:rsidRPr="00FE24E7">
        <w:rPr>
          <w:rFonts w:ascii="Aptos" w:hAnsi="Aptos"/>
        </w:rPr>
        <w:t xml:space="preserve"> et al., 2019; Jones et al., 2020). Therefore, the findings of this review suggest that the majority of care providers are unaware of the language being used around vulnerable children, suggesting that organisations have failed to monitor and evaluate care quality, as is plausible through patient feedback. The final theme identified some other potential solutions to reducing care providers use of stigmatising language with suggestions including resisting and challenging providers and concealing or masking mental health issues and/or in care status, albeit this is not advocated by the author of this review, as it can promote negative thought internalisation (Carey, 2023; </w:t>
      </w:r>
      <w:proofErr w:type="spellStart"/>
      <w:r w:rsidRPr="00FE24E7">
        <w:rPr>
          <w:rFonts w:ascii="Aptos" w:hAnsi="Aptos"/>
        </w:rPr>
        <w:t>Dansey</w:t>
      </w:r>
      <w:proofErr w:type="spellEnd"/>
      <w:r w:rsidRPr="00FE24E7">
        <w:rPr>
          <w:rFonts w:ascii="Aptos" w:hAnsi="Aptos"/>
        </w:rPr>
        <w:t xml:space="preserve"> et al., 2019; Jones et al., 2020; </w:t>
      </w:r>
      <w:proofErr w:type="spellStart"/>
      <w:r w:rsidRPr="00FE24E7">
        <w:rPr>
          <w:rFonts w:ascii="Aptos" w:hAnsi="Aptos"/>
        </w:rPr>
        <w:t>Mannay</w:t>
      </w:r>
      <w:proofErr w:type="spellEnd"/>
      <w:r w:rsidRPr="00FE24E7">
        <w:rPr>
          <w:rFonts w:ascii="Aptos" w:hAnsi="Aptos"/>
        </w:rPr>
        <w:t xml:space="preserve"> et al., 2017; Urquhart-Stewart &amp; Wylie, 2021). </w:t>
      </w:r>
    </w:p>
    <w:p w14:paraId="7542A6A8" w14:textId="77777777" w:rsidR="00071B70" w:rsidRPr="00FE24E7" w:rsidRDefault="00071B70" w:rsidP="00FE24E7">
      <w:pPr>
        <w:spacing w:line="360" w:lineRule="auto"/>
        <w:jc w:val="both"/>
        <w:rPr>
          <w:rFonts w:ascii="Aptos" w:hAnsi="Aptos"/>
        </w:rPr>
      </w:pPr>
    </w:p>
    <w:p w14:paraId="1900801B" w14:textId="77777777" w:rsidR="00071B70" w:rsidRPr="00FE24E7" w:rsidRDefault="00071B70" w:rsidP="00FE24E7">
      <w:pPr>
        <w:spacing w:line="360" w:lineRule="auto"/>
        <w:jc w:val="both"/>
        <w:rPr>
          <w:rFonts w:ascii="Aptos" w:hAnsi="Aptos"/>
        </w:rPr>
      </w:pPr>
      <w:r w:rsidRPr="00FE24E7">
        <w:rPr>
          <w:rFonts w:ascii="Aptos" w:hAnsi="Aptos"/>
        </w:rPr>
        <w:t xml:space="preserve">The findings of this review should be interpreted in light of the review’s limitations and that of the informing studies. Issues of subjectivity and trustworthiness were detected in several studies, impeding confidence and certainty in the findings included in the synthesis. The findings do, however, reflect the most relevant and best available evidence, promoting the voices of vulnerable children, and thus, important implications have been formulated. The first recommendation is the need for mental health and social care services to advocate and uphold inclusive language use guidelines, such as those developed by the Mind Charity (Mind, 2025). Second, there is a need for providers to ensure care is increasingly person-centred and culturally sensitive, in order to help recognise and respond to the individual </w:t>
      </w:r>
      <w:proofErr w:type="gramStart"/>
      <w:r w:rsidRPr="00FE24E7">
        <w:rPr>
          <w:rFonts w:ascii="Aptos" w:hAnsi="Aptos"/>
        </w:rPr>
        <w:t>needs of children and to avoid generalisations and stereotyping, which was</w:t>
      </w:r>
      <w:proofErr w:type="gramEnd"/>
      <w:r w:rsidRPr="00FE24E7">
        <w:rPr>
          <w:rFonts w:ascii="Aptos" w:hAnsi="Aptos"/>
        </w:rPr>
        <w:t xml:space="preserve"> found to promote mental distress. Finally, more research is needed to determine the views and preferences of children regarding language use within mental health and social care, as the desired language remains unclear within the current literature base. </w:t>
      </w:r>
    </w:p>
    <w:p w14:paraId="433F5610" w14:textId="77777777" w:rsidR="00071B70" w:rsidRPr="00FE24E7" w:rsidRDefault="00071B70" w:rsidP="00FE24E7">
      <w:pPr>
        <w:spacing w:line="360" w:lineRule="auto"/>
        <w:jc w:val="both"/>
        <w:rPr>
          <w:rFonts w:ascii="Aptos" w:hAnsi="Aptos"/>
        </w:rPr>
      </w:pPr>
    </w:p>
    <w:p w14:paraId="45CA5F2A" w14:textId="6FD57DE0" w:rsidR="00357C3F" w:rsidRPr="00FE24E7" w:rsidRDefault="00071B70" w:rsidP="00FE24E7">
      <w:pPr>
        <w:spacing w:line="360" w:lineRule="auto"/>
        <w:jc w:val="both"/>
        <w:rPr>
          <w:rFonts w:ascii="Aptos" w:hAnsi="Aptos"/>
        </w:rPr>
      </w:pPr>
      <w:r w:rsidRPr="00FE24E7">
        <w:rPr>
          <w:rFonts w:ascii="Aptos" w:hAnsi="Aptos"/>
        </w:rPr>
        <w:t xml:space="preserve">In conclusion, this review found that language used by mental health and social care providers is predominantly stigmatising and is contributing to poor experiences and outcomes for vulnerable children. Significant changes to provider attitudes and approaches to care are needed to ensure care becomes more inclusive and therapeutic. This work was relevant to two key SDGs (goal 3: ensuring healthy lives and promoting wellbeing at all ages, and goal 10: reducing inequalities) and indeed, its findings and recommendations may contribute to achieving these goals in the near future (United Nations, 2019). </w:t>
      </w:r>
      <w:r w:rsidR="00E811B1" w:rsidRPr="00FE24E7">
        <w:rPr>
          <w:rFonts w:ascii="Aptos" w:hAnsi="Aptos"/>
        </w:rPr>
        <w:t xml:space="preserve"> </w:t>
      </w:r>
    </w:p>
    <w:p w14:paraId="56DE78E5" w14:textId="77777777" w:rsidR="00B97EBD" w:rsidRPr="009C772A" w:rsidRDefault="00B97EBD" w:rsidP="009C772A">
      <w:pPr>
        <w:spacing w:line="276" w:lineRule="auto"/>
        <w:jc w:val="both"/>
        <w:rPr>
          <w:rFonts w:ascii="Aptos" w:hAnsi="Aptos"/>
        </w:rPr>
      </w:pPr>
    </w:p>
    <w:p w14:paraId="2066C507" w14:textId="7B506924" w:rsidR="00C87024" w:rsidRPr="009C772A" w:rsidRDefault="00C87024" w:rsidP="009C772A">
      <w:pPr>
        <w:spacing w:line="276" w:lineRule="auto"/>
        <w:jc w:val="both"/>
        <w:rPr>
          <w:rFonts w:ascii="Aptos" w:hAnsi="Aptos" w:cs="Times New Roman"/>
        </w:rPr>
      </w:pPr>
      <w:r w:rsidRPr="009C772A">
        <w:rPr>
          <w:rFonts w:ascii="Aptos" w:hAnsi="Aptos"/>
        </w:rPr>
        <w:br w:type="page"/>
      </w:r>
    </w:p>
    <w:p w14:paraId="582BA127" w14:textId="77777777" w:rsidR="00720942" w:rsidRPr="00720942" w:rsidRDefault="00720942" w:rsidP="00720942">
      <w:pPr>
        <w:spacing w:line="276" w:lineRule="auto"/>
        <w:jc w:val="both"/>
        <w:rPr>
          <w:rFonts w:ascii="Aptos" w:hAnsi="Aptos"/>
          <w:u w:val="single"/>
        </w:rPr>
      </w:pPr>
      <w:r w:rsidRPr="00720942">
        <w:rPr>
          <w:rFonts w:ascii="Aptos" w:hAnsi="Aptos"/>
          <w:u w:val="single"/>
        </w:rPr>
        <w:lastRenderedPageBreak/>
        <w:t>References</w:t>
      </w:r>
      <w:bookmarkStart w:id="1" w:name="_GoBack"/>
      <w:bookmarkEnd w:id="1"/>
    </w:p>
    <w:p w14:paraId="1CD246FD" w14:textId="77777777" w:rsidR="00720942" w:rsidRPr="00720942" w:rsidRDefault="00720942" w:rsidP="00720942">
      <w:pPr>
        <w:spacing w:line="276" w:lineRule="auto"/>
        <w:jc w:val="both"/>
        <w:rPr>
          <w:rFonts w:ascii="Aptos" w:hAnsi="Aptos"/>
        </w:rPr>
      </w:pPr>
    </w:p>
    <w:p w14:paraId="49FA0804" w14:textId="77777777" w:rsidR="00720942" w:rsidRPr="00720942" w:rsidRDefault="00720942" w:rsidP="00720942">
      <w:pPr>
        <w:spacing w:line="276" w:lineRule="auto"/>
        <w:jc w:val="both"/>
        <w:rPr>
          <w:rFonts w:ascii="Aptos" w:hAnsi="Aptos"/>
        </w:rPr>
      </w:pPr>
      <w:r w:rsidRPr="00720942">
        <w:rPr>
          <w:rFonts w:ascii="Aptos" w:hAnsi="Aptos"/>
        </w:rPr>
        <w:t>Al-</w:t>
      </w:r>
      <w:proofErr w:type="spellStart"/>
      <w:r w:rsidRPr="00720942">
        <w:rPr>
          <w:rFonts w:ascii="Aptos" w:hAnsi="Aptos"/>
        </w:rPr>
        <w:t>Jundi</w:t>
      </w:r>
      <w:proofErr w:type="spellEnd"/>
      <w:r w:rsidRPr="00720942">
        <w:rPr>
          <w:rFonts w:ascii="Aptos" w:hAnsi="Aptos"/>
        </w:rPr>
        <w:t xml:space="preserve">, A., &amp; </w:t>
      </w:r>
      <w:proofErr w:type="spellStart"/>
      <w:r w:rsidRPr="00720942">
        <w:rPr>
          <w:rFonts w:ascii="Aptos" w:hAnsi="Aptos"/>
        </w:rPr>
        <w:t>Sakka</w:t>
      </w:r>
      <w:proofErr w:type="spellEnd"/>
      <w:r w:rsidRPr="00720942">
        <w:rPr>
          <w:rFonts w:ascii="Aptos" w:hAnsi="Aptos"/>
        </w:rPr>
        <w:t xml:space="preserve">, S. (2017). </w:t>
      </w:r>
      <w:proofErr w:type="gramStart"/>
      <w:r w:rsidRPr="00720942">
        <w:rPr>
          <w:rFonts w:ascii="Aptos" w:hAnsi="Aptos"/>
        </w:rPr>
        <w:t>Critical Appraisal of Clinical Research.</w:t>
      </w:r>
      <w:proofErr w:type="gramEnd"/>
      <w:r w:rsidRPr="00720942">
        <w:rPr>
          <w:rFonts w:ascii="Aptos" w:hAnsi="Aptos"/>
        </w:rPr>
        <w:t xml:space="preserve"> J </w:t>
      </w:r>
      <w:proofErr w:type="spellStart"/>
      <w:r w:rsidRPr="00720942">
        <w:rPr>
          <w:rFonts w:ascii="Aptos" w:hAnsi="Aptos"/>
        </w:rPr>
        <w:t>Clin</w:t>
      </w:r>
      <w:proofErr w:type="spellEnd"/>
      <w:r w:rsidRPr="00720942">
        <w:rPr>
          <w:rFonts w:ascii="Aptos" w:hAnsi="Aptos"/>
        </w:rPr>
        <w:t xml:space="preserve"> </w:t>
      </w:r>
      <w:proofErr w:type="spellStart"/>
      <w:r w:rsidRPr="00720942">
        <w:rPr>
          <w:rFonts w:ascii="Aptos" w:hAnsi="Aptos"/>
        </w:rPr>
        <w:t>Diagn</w:t>
      </w:r>
      <w:proofErr w:type="spellEnd"/>
      <w:r w:rsidRPr="00720942">
        <w:rPr>
          <w:rFonts w:ascii="Aptos" w:hAnsi="Aptos"/>
        </w:rPr>
        <w:t xml:space="preserve"> Res, 11(5), 1-5. https://doi.org/10.7860/jcdr/2017/26047.9942 </w:t>
      </w:r>
    </w:p>
    <w:p w14:paraId="18124C76" w14:textId="77777777" w:rsidR="00720942" w:rsidRPr="00720942" w:rsidRDefault="00720942" w:rsidP="00720942">
      <w:pPr>
        <w:spacing w:line="276" w:lineRule="auto"/>
        <w:jc w:val="both"/>
        <w:rPr>
          <w:rFonts w:ascii="Aptos" w:hAnsi="Aptos"/>
        </w:rPr>
      </w:pPr>
    </w:p>
    <w:p w14:paraId="110BF787" w14:textId="77777777" w:rsidR="00720942" w:rsidRPr="00720942" w:rsidRDefault="00720942" w:rsidP="00720942">
      <w:pPr>
        <w:spacing w:line="276" w:lineRule="auto"/>
        <w:jc w:val="both"/>
        <w:rPr>
          <w:rFonts w:ascii="Aptos" w:hAnsi="Aptos"/>
        </w:rPr>
      </w:pPr>
      <w:proofErr w:type="gramStart"/>
      <w:r w:rsidRPr="00720942">
        <w:rPr>
          <w:rFonts w:ascii="Aptos" w:hAnsi="Aptos"/>
        </w:rPr>
        <w:t>Ali, A. Z., Wright, B., Curran, J. A., &amp; Newton, A. S. (2023).</w:t>
      </w:r>
      <w:proofErr w:type="gramEnd"/>
      <w:r w:rsidRPr="00720942">
        <w:rPr>
          <w:rFonts w:ascii="Aptos" w:hAnsi="Aptos"/>
        </w:rPr>
        <w:t xml:space="preserve"> Review: Patient engagement in child, adolescent, and youth mental health care research – a scoping review. Child and Adolescent Mental Health, 28(4), 524-535. https://doi.org/https://doi.org/10.1111/camh.12615 </w:t>
      </w:r>
    </w:p>
    <w:p w14:paraId="1323B36A" w14:textId="77777777" w:rsidR="00720942" w:rsidRPr="00720942" w:rsidRDefault="00720942" w:rsidP="00720942">
      <w:pPr>
        <w:spacing w:line="276" w:lineRule="auto"/>
        <w:jc w:val="both"/>
        <w:rPr>
          <w:rFonts w:ascii="Aptos" w:hAnsi="Aptos"/>
        </w:rPr>
      </w:pPr>
    </w:p>
    <w:p w14:paraId="5BA693EA" w14:textId="77777777" w:rsidR="00720942" w:rsidRPr="00720942" w:rsidRDefault="00720942" w:rsidP="00720942">
      <w:pPr>
        <w:spacing w:line="276" w:lineRule="auto"/>
        <w:jc w:val="both"/>
        <w:rPr>
          <w:rFonts w:ascii="Aptos" w:hAnsi="Aptos"/>
        </w:rPr>
      </w:pPr>
      <w:proofErr w:type="spellStart"/>
      <w:r w:rsidRPr="00720942">
        <w:rPr>
          <w:rFonts w:ascii="Aptos" w:hAnsi="Aptos"/>
        </w:rPr>
        <w:t>Alspach</w:t>
      </w:r>
      <w:proofErr w:type="spellEnd"/>
      <w:r w:rsidRPr="00720942">
        <w:rPr>
          <w:rFonts w:ascii="Aptos" w:hAnsi="Aptos"/>
        </w:rPr>
        <w:t xml:space="preserve">, J. G. (2018). Implicit Bias in Patient Care: An Endemic Blight on Quality Care. Critical Care Nurse, 38(4), 12-16. https://doi.org/10.4037/ccn2018698 </w:t>
      </w:r>
    </w:p>
    <w:p w14:paraId="208570DF" w14:textId="77777777" w:rsidR="00720942" w:rsidRPr="00720942" w:rsidRDefault="00720942" w:rsidP="00720942">
      <w:pPr>
        <w:spacing w:line="276" w:lineRule="auto"/>
        <w:jc w:val="both"/>
        <w:rPr>
          <w:rFonts w:ascii="Aptos" w:hAnsi="Aptos"/>
        </w:rPr>
      </w:pPr>
    </w:p>
    <w:p w14:paraId="3A47CDF7" w14:textId="77777777" w:rsidR="00720942" w:rsidRPr="00720942" w:rsidRDefault="00720942" w:rsidP="00720942">
      <w:pPr>
        <w:spacing w:line="276" w:lineRule="auto"/>
        <w:jc w:val="both"/>
        <w:rPr>
          <w:rFonts w:ascii="Aptos" w:hAnsi="Aptos"/>
        </w:rPr>
      </w:pPr>
      <w:proofErr w:type="gramStart"/>
      <w:r w:rsidRPr="00720942">
        <w:rPr>
          <w:rFonts w:ascii="Aptos" w:hAnsi="Aptos"/>
        </w:rPr>
        <w:t xml:space="preserve">Ansell, M. E., Finlay-Jones, A. L., </w:t>
      </w:r>
      <w:proofErr w:type="spellStart"/>
      <w:r w:rsidRPr="00720942">
        <w:rPr>
          <w:rFonts w:ascii="Aptos" w:hAnsi="Aptos"/>
        </w:rPr>
        <w:t>Bayliss</w:t>
      </w:r>
      <w:proofErr w:type="spellEnd"/>
      <w:r w:rsidRPr="00720942">
        <w:rPr>
          <w:rFonts w:ascii="Aptos" w:hAnsi="Aptos"/>
        </w:rPr>
        <w:t xml:space="preserve">, D. M., &amp; </w:t>
      </w:r>
      <w:proofErr w:type="spellStart"/>
      <w:r w:rsidRPr="00720942">
        <w:rPr>
          <w:rFonts w:ascii="Aptos" w:hAnsi="Aptos"/>
        </w:rPr>
        <w:t>Ohan</w:t>
      </w:r>
      <w:proofErr w:type="spellEnd"/>
      <w:r w:rsidRPr="00720942">
        <w:rPr>
          <w:rFonts w:ascii="Aptos" w:hAnsi="Aptos"/>
        </w:rPr>
        <w:t>, J. L. (2024).</w:t>
      </w:r>
      <w:proofErr w:type="gramEnd"/>
      <w:r w:rsidRPr="00720942">
        <w:rPr>
          <w:rFonts w:ascii="Aptos" w:hAnsi="Aptos"/>
        </w:rPr>
        <w:t xml:space="preserve"> “It Just Makes You Feel Horrible”: A Thematic Analysis of the Stigma Experiences of Youth with Anxiety and Depression. </w:t>
      </w:r>
      <w:proofErr w:type="gramStart"/>
      <w:r w:rsidRPr="00720942">
        <w:rPr>
          <w:rFonts w:ascii="Aptos" w:hAnsi="Aptos"/>
        </w:rPr>
        <w:t>Journal of Child and Family Studies, 33(7), 2121-2133.</w:t>
      </w:r>
      <w:proofErr w:type="gramEnd"/>
      <w:r w:rsidRPr="00720942">
        <w:rPr>
          <w:rFonts w:ascii="Aptos" w:hAnsi="Aptos"/>
        </w:rPr>
        <w:t xml:space="preserve"> https://doi.org/10.1007/s10826-024-02877-0 </w:t>
      </w:r>
    </w:p>
    <w:p w14:paraId="6FB543FC" w14:textId="77777777" w:rsidR="00720942" w:rsidRPr="00720942" w:rsidRDefault="00720942" w:rsidP="00720942">
      <w:pPr>
        <w:spacing w:line="276" w:lineRule="auto"/>
        <w:jc w:val="both"/>
        <w:rPr>
          <w:rFonts w:ascii="Aptos" w:hAnsi="Aptos"/>
        </w:rPr>
      </w:pPr>
    </w:p>
    <w:p w14:paraId="17FE10C9" w14:textId="77777777" w:rsidR="00720942" w:rsidRPr="00720942" w:rsidRDefault="00720942" w:rsidP="00720942">
      <w:pPr>
        <w:spacing w:line="276" w:lineRule="auto"/>
        <w:jc w:val="both"/>
        <w:rPr>
          <w:rFonts w:ascii="Aptos" w:hAnsi="Aptos"/>
        </w:rPr>
      </w:pPr>
      <w:proofErr w:type="spellStart"/>
      <w:r w:rsidRPr="00720942">
        <w:rPr>
          <w:rFonts w:ascii="Aptos" w:hAnsi="Aptos"/>
        </w:rPr>
        <w:t>Aveyard</w:t>
      </w:r>
      <w:proofErr w:type="spellEnd"/>
      <w:r w:rsidRPr="00720942">
        <w:rPr>
          <w:rFonts w:ascii="Aptos" w:hAnsi="Aptos"/>
        </w:rPr>
        <w:t xml:space="preserve">, H. (2023). Doing a literature review in health and social care: a practical guide (5th </w:t>
      </w:r>
      <w:proofErr w:type="gramStart"/>
      <w:r w:rsidRPr="00720942">
        <w:rPr>
          <w:rFonts w:ascii="Aptos" w:hAnsi="Aptos"/>
        </w:rPr>
        <w:t>ed</w:t>
      </w:r>
      <w:proofErr w:type="gramEnd"/>
      <w:r w:rsidRPr="00720942">
        <w:rPr>
          <w:rFonts w:ascii="Aptos" w:hAnsi="Aptos"/>
        </w:rPr>
        <w:t xml:space="preserve">.). </w:t>
      </w:r>
      <w:proofErr w:type="gramStart"/>
      <w:r w:rsidRPr="00720942">
        <w:rPr>
          <w:rFonts w:ascii="Aptos" w:hAnsi="Aptos"/>
        </w:rPr>
        <w:t>Open University Press.</w:t>
      </w:r>
      <w:proofErr w:type="gramEnd"/>
      <w:r w:rsidRPr="00720942">
        <w:rPr>
          <w:rFonts w:ascii="Aptos" w:hAnsi="Aptos"/>
        </w:rPr>
        <w:t xml:space="preserve"> </w:t>
      </w:r>
    </w:p>
    <w:p w14:paraId="08D6BAC7" w14:textId="77777777" w:rsidR="00720942" w:rsidRPr="00720942" w:rsidRDefault="00720942" w:rsidP="00720942">
      <w:pPr>
        <w:spacing w:line="276" w:lineRule="auto"/>
        <w:jc w:val="both"/>
        <w:rPr>
          <w:rFonts w:ascii="Aptos" w:hAnsi="Aptos"/>
        </w:rPr>
      </w:pPr>
    </w:p>
    <w:p w14:paraId="30C809E9" w14:textId="77777777" w:rsidR="00720942" w:rsidRPr="00720942" w:rsidRDefault="00720942" w:rsidP="00720942">
      <w:pPr>
        <w:spacing w:line="276" w:lineRule="auto"/>
        <w:jc w:val="both"/>
        <w:rPr>
          <w:rFonts w:ascii="Aptos" w:hAnsi="Aptos"/>
        </w:rPr>
      </w:pPr>
      <w:proofErr w:type="spellStart"/>
      <w:proofErr w:type="gramStart"/>
      <w:r w:rsidRPr="00720942">
        <w:rPr>
          <w:rFonts w:ascii="Aptos" w:hAnsi="Aptos"/>
        </w:rPr>
        <w:t>Bayraktar</w:t>
      </w:r>
      <w:proofErr w:type="spellEnd"/>
      <w:r w:rsidRPr="00720942">
        <w:rPr>
          <w:rFonts w:ascii="Aptos" w:hAnsi="Aptos"/>
        </w:rPr>
        <w:t xml:space="preserve">, İ., </w:t>
      </w:r>
      <w:proofErr w:type="spellStart"/>
      <w:r w:rsidRPr="00720942">
        <w:rPr>
          <w:rFonts w:ascii="Aptos" w:hAnsi="Aptos"/>
        </w:rPr>
        <w:t>Yalçın</w:t>
      </w:r>
      <w:proofErr w:type="spellEnd"/>
      <w:r w:rsidRPr="00720942">
        <w:rPr>
          <w:rFonts w:ascii="Aptos" w:hAnsi="Aptos"/>
        </w:rPr>
        <w:t xml:space="preserve">, N., </w:t>
      </w:r>
      <w:proofErr w:type="spellStart"/>
      <w:r w:rsidRPr="00720942">
        <w:rPr>
          <w:rFonts w:ascii="Aptos" w:hAnsi="Aptos"/>
        </w:rPr>
        <w:t>Nalbant</w:t>
      </w:r>
      <w:proofErr w:type="spellEnd"/>
      <w:r w:rsidRPr="00720942">
        <w:rPr>
          <w:rFonts w:ascii="Aptos" w:hAnsi="Aptos"/>
        </w:rPr>
        <w:t xml:space="preserve">, K., </w:t>
      </w:r>
      <w:proofErr w:type="spellStart"/>
      <w:r w:rsidRPr="00720942">
        <w:rPr>
          <w:rFonts w:ascii="Aptos" w:hAnsi="Aptos"/>
        </w:rPr>
        <w:t>Kültür</w:t>
      </w:r>
      <w:proofErr w:type="spellEnd"/>
      <w:r w:rsidRPr="00720942">
        <w:rPr>
          <w:rFonts w:ascii="Aptos" w:hAnsi="Aptos"/>
        </w:rPr>
        <w:t xml:space="preserve">, E. Ç., &amp; </w:t>
      </w:r>
      <w:proofErr w:type="spellStart"/>
      <w:r w:rsidRPr="00720942">
        <w:rPr>
          <w:rFonts w:ascii="Aptos" w:hAnsi="Aptos"/>
        </w:rPr>
        <w:t>Demirkan</w:t>
      </w:r>
      <w:proofErr w:type="spellEnd"/>
      <w:r w:rsidRPr="00720942">
        <w:rPr>
          <w:rFonts w:ascii="Aptos" w:hAnsi="Aptos"/>
        </w:rPr>
        <w:t>, K. (2025).</w:t>
      </w:r>
      <w:proofErr w:type="gramEnd"/>
      <w:r w:rsidRPr="00720942">
        <w:rPr>
          <w:rFonts w:ascii="Aptos" w:hAnsi="Aptos"/>
        </w:rPr>
        <w:t xml:space="preserve"> Medication adherence and attitudes in adolescent psychiatry: Key influences. Clinical Child Psychology and Psychiatry, 30(2), 516-528. https://doi.org/10.1177/13591045251316607 </w:t>
      </w:r>
    </w:p>
    <w:p w14:paraId="0530EA2B" w14:textId="77777777" w:rsidR="00720942" w:rsidRPr="00720942" w:rsidRDefault="00720942" w:rsidP="00720942">
      <w:pPr>
        <w:spacing w:line="276" w:lineRule="auto"/>
        <w:jc w:val="both"/>
        <w:rPr>
          <w:rFonts w:ascii="Aptos" w:hAnsi="Aptos"/>
        </w:rPr>
      </w:pPr>
    </w:p>
    <w:p w14:paraId="409421C7" w14:textId="77777777" w:rsidR="00720942" w:rsidRPr="00720942" w:rsidRDefault="00720942" w:rsidP="00720942">
      <w:pPr>
        <w:spacing w:line="276" w:lineRule="auto"/>
        <w:jc w:val="both"/>
        <w:rPr>
          <w:rFonts w:ascii="Aptos" w:hAnsi="Aptos"/>
        </w:rPr>
      </w:pPr>
      <w:proofErr w:type="gramStart"/>
      <w:r w:rsidRPr="00720942">
        <w:rPr>
          <w:rFonts w:ascii="Aptos" w:hAnsi="Aptos"/>
        </w:rPr>
        <w:t>Blanton, S. (2021).</w:t>
      </w:r>
      <w:proofErr w:type="gramEnd"/>
      <w:r w:rsidRPr="00720942">
        <w:rPr>
          <w:rFonts w:ascii="Aptos" w:hAnsi="Aptos"/>
        </w:rPr>
        <w:t xml:space="preserve"> </w:t>
      </w:r>
      <w:proofErr w:type="gramStart"/>
      <w:r w:rsidRPr="00720942">
        <w:rPr>
          <w:rFonts w:ascii="Aptos" w:hAnsi="Aptos"/>
        </w:rPr>
        <w:t>Harnessing the Power of Language for Healing.</w:t>
      </w:r>
      <w:proofErr w:type="gramEnd"/>
      <w:r w:rsidRPr="00720942">
        <w:rPr>
          <w:rFonts w:ascii="Aptos" w:hAnsi="Aptos"/>
        </w:rPr>
        <w:t xml:space="preserve"> Journal of Humanities in Rehabilitation, 30(4), 1-7. https://www.jhrehab.org/wp-content/uploads/2021/04/Blanton_Editorial_Spring-2021-1.pdf </w:t>
      </w:r>
    </w:p>
    <w:p w14:paraId="0DE0A4F0" w14:textId="77777777" w:rsidR="00720942" w:rsidRPr="00720942" w:rsidRDefault="00720942" w:rsidP="00720942">
      <w:pPr>
        <w:spacing w:line="276" w:lineRule="auto"/>
        <w:jc w:val="both"/>
        <w:rPr>
          <w:rFonts w:ascii="Aptos" w:hAnsi="Aptos"/>
        </w:rPr>
      </w:pPr>
    </w:p>
    <w:p w14:paraId="7E245643" w14:textId="77777777" w:rsidR="00720942" w:rsidRPr="00720942" w:rsidRDefault="00720942" w:rsidP="00720942">
      <w:pPr>
        <w:spacing w:line="276" w:lineRule="auto"/>
        <w:jc w:val="both"/>
        <w:rPr>
          <w:rFonts w:ascii="Aptos" w:hAnsi="Aptos"/>
        </w:rPr>
      </w:pPr>
      <w:proofErr w:type="spellStart"/>
      <w:proofErr w:type="gramStart"/>
      <w:r w:rsidRPr="00720942">
        <w:rPr>
          <w:rFonts w:ascii="Aptos" w:hAnsi="Aptos"/>
        </w:rPr>
        <w:t>Bradby</w:t>
      </w:r>
      <w:proofErr w:type="spellEnd"/>
      <w:r w:rsidRPr="00720942">
        <w:rPr>
          <w:rFonts w:ascii="Aptos" w:hAnsi="Aptos"/>
        </w:rPr>
        <w:t xml:space="preserve">, H., </w:t>
      </w:r>
      <w:proofErr w:type="spellStart"/>
      <w:r w:rsidRPr="00720942">
        <w:rPr>
          <w:rFonts w:ascii="Aptos" w:hAnsi="Aptos"/>
        </w:rPr>
        <w:t>Varyani</w:t>
      </w:r>
      <w:proofErr w:type="spellEnd"/>
      <w:r w:rsidRPr="00720942">
        <w:rPr>
          <w:rFonts w:ascii="Aptos" w:hAnsi="Aptos"/>
        </w:rPr>
        <w:t xml:space="preserve">, M., Oglethorpe, R., </w:t>
      </w:r>
      <w:proofErr w:type="spellStart"/>
      <w:r w:rsidRPr="00720942">
        <w:rPr>
          <w:rFonts w:ascii="Aptos" w:hAnsi="Aptos"/>
        </w:rPr>
        <w:t>Raine</w:t>
      </w:r>
      <w:proofErr w:type="spellEnd"/>
      <w:r w:rsidRPr="00720942">
        <w:rPr>
          <w:rFonts w:ascii="Aptos" w:hAnsi="Aptos"/>
        </w:rPr>
        <w:t>, W., White, I., &amp; Helen, M. (2007).</w:t>
      </w:r>
      <w:proofErr w:type="gramEnd"/>
      <w:r w:rsidRPr="00720942">
        <w:rPr>
          <w:rFonts w:ascii="Aptos" w:hAnsi="Aptos"/>
        </w:rPr>
        <w:t xml:space="preserve"> British Asian families and the use of child and adolescent mental health services: A qualitative study of a hard to reach group. Social Science and Medicine, 65(12), 2413-2424. https://doi.org/https://doi.org/10.1016/j.socscimed.2007.07.025 </w:t>
      </w:r>
    </w:p>
    <w:p w14:paraId="530E48B1" w14:textId="77777777" w:rsidR="00720942" w:rsidRPr="00720942" w:rsidRDefault="00720942" w:rsidP="00720942">
      <w:pPr>
        <w:spacing w:line="276" w:lineRule="auto"/>
        <w:jc w:val="both"/>
        <w:rPr>
          <w:rFonts w:ascii="Aptos" w:hAnsi="Aptos"/>
        </w:rPr>
      </w:pPr>
    </w:p>
    <w:p w14:paraId="66078DFB" w14:textId="77777777" w:rsidR="00720942" w:rsidRPr="00720942" w:rsidRDefault="00720942" w:rsidP="00720942">
      <w:pPr>
        <w:spacing w:line="276" w:lineRule="auto"/>
        <w:jc w:val="both"/>
        <w:rPr>
          <w:rFonts w:ascii="Aptos" w:hAnsi="Aptos"/>
        </w:rPr>
      </w:pPr>
      <w:proofErr w:type="spellStart"/>
      <w:proofErr w:type="gramStart"/>
      <w:r w:rsidRPr="00720942">
        <w:rPr>
          <w:rFonts w:ascii="Aptos" w:hAnsi="Aptos"/>
        </w:rPr>
        <w:t>Bramer</w:t>
      </w:r>
      <w:proofErr w:type="spellEnd"/>
      <w:r w:rsidRPr="00720942">
        <w:rPr>
          <w:rFonts w:ascii="Aptos" w:hAnsi="Aptos"/>
        </w:rPr>
        <w:t xml:space="preserve">, W. M., de </w:t>
      </w:r>
      <w:proofErr w:type="spellStart"/>
      <w:r w:rsidRPr="00720942">
        <w:rPr>
          <w:rFonts w:ascii="Aptos" w:hAnsi="Aptos"/>
        </w:rPr>
        <w:t>Jonge</w:t>
      </w:r>
      <w:proofErr w:type="spellEnd"/>
      <w:r w:rsidRPr="00720942">
        <w:rPr>
          <w:rFonts w:ascii="Aptos" w:hAnsi="Aptos"/>
        </w:rPr>
        <w:t xml:space="preserve">, G. B., </w:t>
      </w:r>
      <w:proofErr w:type="spellStart"/>
      <w:r w:rsidRPr="00720942">
        <w:rPr>
          <w:rFonts w:ascii="Aptos" w:hAnsi="Aptos"/>
        </w:rPr>
        <w:t>Rethlefsen</w:t>
      </w:r>
      <w:proofErr w:type="spellEnd"/>
      <w:r w:rsidRPr="00720942">
        <w:rPr>
          <w:rFonts w:ascii="Aptos" w:hAnsi="Aptos"/>
        </w:rPr>
        <w:t xml:space="preserve">, M. L., Mast, F., &amp; </w:t>
      </w:r>
      <w:proofErr w:type="spellStart"/>
      <w:r w:rsidRPr="00720942">
        <w:rPr>
          <w:rFonts w:ascii="Aptos" w:hAnsi="Aptos"/>
        </w:rPr>
        <w:t>Kleijnen</w:t>
      </w:r>
      <w:proofErr w:type="spellEnd"/>
      <w:r w:rsidRPr="00720942">
        <w:rPr>
          <w:rFonts w:ascii="Aptos" w:hAnsi="Aptos"/>
        </w:rPr>
        <w:t>, J. (2018).</w:t>
      </w:r>
      <w:proofErr w:type="gramEnd"/>
      <w:r w:rsidRPr="00720942">
        <w:rPr>
          <w:rFonts w:ascii="Aptos" w:hAnsi="Aptos"/>
        </w:rPr>
        <w:t xml:space="preserve"> A systematic approach to searching: an efficient and complete method to develop literature searches. Journal of the Medical Library Association, 106(4), 531-541. https://doi.org/10.5195/jmla.2018.283 </w:t>
      </w:r>
    </w:p>
    <w:p w14:paraId="4ADED4AA" w14:textId="77777777" w:rsidR="00720942" w:rsidRPr="00720942" w:rsidRDefault="00720942" w:rsidP="00720942">
      <w:pPr>
        <w:spacing w:line="276" w:lineRule="auto"/>
        <w:jc w:val="both"/>
        <w:rPr>
          <w:rFonts w:ascii="Aptos" w:hAnsi="Aptos"/>
        </w:rPr>
      </w:pPr>
    </w:p>
    <w:p w14:paraId="6191489C" w14:textId="77777777" w:rsidR="00720942" w:rsidRPr="00720942" w:rsidRDefault="00720942" w:rsidP="00720942">
      <w:pPr>
        <w:spacing w:line="276" w:lineRule="auto"/>
        <w:jc w:val="both"/>
        <w:rPr>
          <w:rFonts w:ascii="Aptos" w:hAnsi="Aptos"/>
        </w:rPr>
      </w:pPr>
      <w:r w:rsidRPr="00720942">
        <w:rPr>
          <w:rFonts w:ascii="Aptos" w:hAnsi="Aptos"/>
        </w:rPr>
        <w:t xml:space="preserve">Campbell, M., McKenzie, J. E., </w:t>
      </w:r>
      <w:proofErr w:type="spellStart"/>
      <w:r w:rsidRPr="00720942">
        <w:rPr>
          <w:rFonts w:ascii="Aptos" w:hAnsi="Aptos"/>
        </w:rPr>
        <w:t>Sowden</w:t>
      </w:r>
      <w:proofErr w:type="spellEnd"/>
      <w:r w:rsidRPr="00720942">
        <w:rPr>
          <w:rFonts w:ascii="Aptos" w:hAnsi="Aptos"/>
        </w:rPr>
        <w:t xml:space="preserve">, A., </w:t>
      </w:r>
      <w:proofErr w:type="spellStart"/>
      <w:r w:rsidRPr="00720942">
        <w:rPr>
          <w:rFonts w:ascii="Aptos" w:hAnsi="Aptos"/>
        </w:rPr>
        <w:t>Katikireddi</w:t>
      </w:r>
      <w:proofErr w:type="spellEnd"/>
      <w:r w:rsidRPr="00720942">
        <w:rPr>
          <w:rFonts w:ascii="Aptos" w:hAnsi="Aptos"/>
        </w:rPr>
        <w:t xml:space="preserve">, S. V., Brennan, S. E., Ellis, S., Hartmann-Boyce, J., Ryan, R., </w:t>
      </w:r>
      <w:proofErr w:type="spellStart"/>
      <w:r w:rsidRPr="00720942">
        <w:rPr>
          <w:rFonts w:ascii="Aptos" w:hAnsi="Aptos"/>
        </w:rPr>
        <w:t>Shepperd</w:t>
      </w:r>
      <w:proofErr w:type="spellEnd"/>
      <w:r w:rsidRPr="00720942">
        <w:rPr>
          <w:rFonts w:ascii="Aptos" w:hAnsi="Aptos"/>
        </w:rPr>
        <w:t>, S., Thomas, J., Welch, V., &amp; Thomson, H. (2020). Synthesis without meta-analysis (</w:t>
      </w:r>
      <w:proofErr w:type="spellStart"/>
      <w:r w:rsidRPr="00720942">
        <w:rPr>
          <w:rFonts w:ascii="Aptos" w:hAnsi="Aptos"/>
        </w:rPr>
        <w:t>SWiM</w:t>
      </w:r>
      <w:proofErr w:type="spellEnd"/>
      <w:r w:rsidRPr="00720942">
        <w:rPr>
          <w:rFonts w:ascii="Aptos" w:hAnsi="Aptos"/>
        </w:rPr>
        <w:t xml:space="preserve">) in systematic reviews: reporting guideline. BMJ, 368(2), 1-9. https://doi.org/10.1136/bmj.l6890 </w:t>
      </w:r>
    </w:p>
    <w:p w14:paraId="1D9B741F" w14:textId="77777777" w:rsidR="00720942" w:rsidRPr="00720942" w:rsidRDefault="00720942" w:rsidP="00720942">
      <w:pPr>
        <w:spacing w:line="276" w:lineRule="auto"/>
        <w:jc w:val="both"/>
        <w:rPr>
          <w:rFonts w:ascii="Aptos" w:hAnsi="Aptos"/>
        </w:rPr>
      </w:pPr>
    </w:p>
    <w:p w14:paraId="6FC28EDE" w14:textId="77777777" w:rsidR="00720942" w:rsidRPr="00720942" w:rsidRDefault="00720942" w:rsidP="00720942">
      <w:pPr>
        <w:spacing w:line="276" w:lineRule="auto"/>
        <w:jc w:val="both"/>
        <w:rPr>
          <w:rFonts w:ascii="Aptos" w:hAnsi="Aptos"/>
        </w:rPr>
      </w:pPr>
      <w:r w:rsidRPr="00720942">
        <w:rPr>
          <w:rFonts w:ascii="Aptos" w:hAnsi="Aptos"/>
        </w:rPr>
        <w:t xml:space="preserve">Carey, C. (2023). </w:t>
      </w:r>
      <w:proofErr w:type="gramStart"/>
      <w:r w:rsidRPr="00720942">
        <w:rPr>
          <w:rFonts w:ascii="Aptos" w:hAnsi="Aptos"/>
        </w:rPr>
        <w:t>Coping with Stigma: Experiences and Responses of Former Youth in Care.</w:t>
      </w:r>
      <w:proofErr w:type="gramEnd"/>
      <w:r w:rsidRPr="00720942">
        <w:rPr>
          <w:rFonts w:ascii="Aptos" w:hAnsi="Aptos"/>
        </w:rPr>
        <w:t xml:space="preserve"> Qualitative Sociology Review, 19(3), 26-51. https://czasopisma.uni.lodz.pl/qualit/article/view/18792 </w:t>
      </w:r>
    </w:p>
    <w:p w14:paraId="15EFD10A" w14:textId="77777777" w:rsidR="00720942" w:rsidRPr="00720942" w:rsidRDefault="00720942" w:rsidP="00720942">
      <w:pPr>
        <w:spacing w:line="276" w:lineRule="auto"/>
        <w:jc w:val="both"/>
        <w:rPr>
          <w:rFonts w:ascii="Aptos" w:hAnsi="Aptos"/>
        </w:rPr>
      </w:pPr>
    </w:p>
    <w:p w14:paraId="2C331FCF" w14:textId="77777777" w:rsidR="00720942" w:rsidRPr="00720942" w:rsidRDefault="00720942" w:rsidP="00720942">
      <w:pPr>
        <w:spacing w:line="276" w:lineRule="auto"/>
        <w:jc w:val="both"/>
        <w:rPr>
          <w:rFonts w:ascii="Aptos" w:hAnsi="Aptos"/>
        </w:rPr>
      </w:pPr>
      <w:proofErr w:type="gramStart"/>
      <w:r w:rsidRPr="00720942">
        <w:rPr>
          <w:rFonts w:ascii="Aptos" w:hAnsi="Aptos"/>
        </w:rPr>
        <w:t xml:space="preserve">Carr-Fanning, K., &amp; </w:t>
      </w:r>
      <w:proofErr w:type="spellStart"/>
      <w:r w:rsidRPr="00720942">
        <w:rPr>
          <w:rFonts w:ascii="Aptos" w:hAnsi="Aptos"/>
        </w:rPr>
        <w:t>McGuckin</w:t>
      </w:r>
      <w:proofErr w:type="spellEnd"/>
      <w:r w:rsidRPr="00720942">
        <w:rPr>
          <w:rFonts w:ascii="Aptos" w:hAnsi="Aptos"/>
        </w:rPr>
        <w:t>, C. (2018).</w:t>
      </w:r>
      <w:proofErr w:type="gramEnd"/>
      <w:r w:rsidRPr="00720942">
        <w:rPr>
          <w:rFonts w:ascii="Aptos" w:hAnsi="Aptos"/>
        </w:rPr>
        <w:t xml:space="preserve"> </w:t>
      </w:r>
      <w:proofErr w:type="gramStart"/>
      <w:r w:rsidRPr="00720942">
        <w:rPr>
          <w:rFonts w:ascii="Aptos" w:hAnsi="Aptos"/>
        </w:rPr>
        <w:t>The powerless or the empowered?</w:t>
      </w:r>
      <w:proofErr w:type="gramEnd"/>
      <w:r w:rsidRPr="00720942">
        <w:rPr>
          <w:rFonts w:ascii="Aptos" w:hAnsi="Aptos"/>
        </w:rPr>
        <w:t xml:space="preserve"> Stakeholders' experiences of diagnosis and treatment for attention-deficit hyperactivity disorder in Ireland. </w:t>
      </w:r>
      <w:proofErr w:type="spellStart"/>
      <w:r w:rsidRPr="00720942">
        <w:rPr>
          <w:rFonts w:ascii="Aptos" w:hAnsi="Aptos"/>
        </w:rPr>
        <w:t>Ir</w:t>
      </w:r>
      <w:proofErr w:type="spellEnd"/>
      <w:r w:rsidRPr="00720942">
        <w:rPr>
          <w:rFonts w:ascii="Aptos" w:hAnsi="Aptos"/>
        </w:rPr>
        <w:t xml:space="preserve"> J </w:t>
      </w:r>
      <w:proofErr w:type="spellStart"/>
      <w:r w:rsidRPr="00720942">
        <w:rPr>
          <w:rFonts w:ascii="Aptos" w:hAnsi="Aptos"/>
        </w:rPr>
        <w:t>Psychol</w:t>
      </w:r>
      <w:proofErr w:type="spellEnd"/>
      <w:r w:rsidRPr="00720942">
        <w:rPr>
          <w:rFonts w:ascii="Aptos" w:hAnsi="Aptos"/>
        </w:rPr>
        <w:t xml:space="preserve"> Med, 35(3), 203-212. https://doi.org/10.1017/ipm.2018.13 </w:t>
      </w:r>
    </w:p>
    <w:p w14:paraId="4058245C" w14:textId="77777777" w:rsidR="00720942" w:rsidRPr="00720942" w:rsidRDefault="00720942" w:rsidP="00720942">
      <w:pPr>
        <w:spacing w:line="276" w:lineRule="auto"/>
        <w:jc w:val="both"/>
        <w:rPr>
          <w:rFonts w:ascii="Aptos" w:hAnsi="Aptos"/>
        </w:rPr>
      </w:pPr>
    </w:p>
    <w:p w14:paraId="1077C74C" w14:textId="77777777" w:rsidR="00720942" w:rsidRPr="00720942" w:rsidRDefault="00720942" w:rsidP="00720942">
      <w:pPr>
        <w:spacing w:line="276" w:lineRule="auto"/>
        <w:jc w:val="both"/>
        <w:rPr>
          <w:rFonts w:ascii="Aptos" w:hAnsi="Aptos"/>
        </w:rPr>
      </w:pPr>
      <w:r w:rsidRPr="00720942">
        <w:rPr>
          <w:rFonts w:ascii="Aptos" w:hAnsi="Aptos"/>
        </w:rPr>
        <w:t xml:space="preserve">Carter, B. U. (2018). Single screen of citations with excluded terms: an approach to citation screening in systematic reviews. </w:t>
      </w:r>
      <w:proofErr w:type="spellStart"/>
      <w:r w:rsidRPr="00720942">
        <w:rPr>
          <w:rFonts w:ascii="Aptos" w:hAnsi="Aptos"/>
        </w:rPr>
        <w:t>Syst</w:t>
      </w:r>
      <w:proofErr w:type="spellEnd"/>
      <w:r w:rsidRPr="00720942">
        <w:rPr>
          <w:rFonts w:ascii="Aptos" w:hAnsi="Aptos"/>
        </w:rPr>
        <w:t xml:space="preserve"> Rev, 7(1), 111-121. https://doi.org/10.1186/s13643-018-0782-x </w:t>
      </w:r>
    </w:p>
    <w:p w14:paraId="5E257B56" w14:textId="77777777" w:rsidR="00720942" w:rsidRPr="00720942" w:rsidRDefault="00720942" w:rsidP="00720942">
      <w:pPr>
        <w:spacing w:line="276" w:lineRule="auto"/>
        <w:jc w:val="both"/>
        <w:rPr>
          <w:rFonts w:ascii="Aptos" w:hAnsi="Aptos"/>
        </w:rPr>
      </w:pPr>
    </w:p>
    <w:p w14:paraId="5EF96C14" w14:textId="77777777" w:rsidR="00720942" w:rsidRPr="00720942" w:rsidRDefault="00720942" w:rsidP="00720942">
      <w:pPr>
        <w:spacing w:line="276" w:lineRule="auto"/>
        <w:jc w:val="both"/>
        <w:rPr>
          <w:rFonts w:ascii="Aptos" w:hAnsi="Aptos"/>
        </w:rPr>
      </w:pPr>
      <w:proofErr w:type="gramStart"/>
      <w:r w:rsidRPr="00720942">
        <w:rPr>
          <w:rFonts w:ascii="Aptos" w:hAnsi="Aptos"/>
        </w:rPr>
        <w:t>CASP.</w:t>
      </w:r>
      <w:proofErr w:type="gramEnd"/>
      <w:r w:rsidRPr="00720942">
        <w:rPr>
          <w:rFonts w:ascii="Aptos" w:hAnsi="Aptos"/>
        </w:rPr>
        <w:t xml:space="preserve"> </w:t>
      </w:r>
      <w:proofErr w:type="gramStart"/>
      <w:r w:rsidRPr="00720942">
        <w:rPr>
          <w:rFonts w:ascii="Aptos" w:hAnsi="Aptos"/>
        </w:rPr>
        <w:t>(2024). CASP Checklists.</w:t>
      </w:r>
      <w:proofErr w:type="gramEnd"/>
      <w:r w:rsidRPr="00720942">
        <w:rPr>
          <w:rFonts w:ascii="Aptos" w:hAnsi="Aptos"/>
        </w:rPr>
        <w:t xml:space="preserve"> https://casp-uk.net/casp-tools-checklists/</w:t>
      </w:r>
    </w:p>
    <w:p w14:paraId="21B4334E" w14:textId="77777777" w:rsidR="00720942" w:rsidRPr="00720942" w:rsidRDefault="00720942" w:rsidP="00720942">
      <w:pPr>
        <w:spacing w:line="276" w:lineRule="auto"/>
        <w:jc w:val="both"/>
        <w:rPr>
          <w:rFonts w:ascii="Aptos" w:hAnsi="Aptos"/>
        </w:rPr>
      </w:pPr>
    </w:p>
    <w:p w14:paraId="1920EA5D" w14:textId="77777777" w:rsidR="00720942" w:rsidRPr="00720942" w:rsidRDefault="00720942" w:rsidP="00720942">
      <w:pPr>
        <w:spacing w:line="276" w:lineRule="auto"/>
        <w:jc w:val="both"/>
        <w:rPr>
          <w:rFonts w:ascii="Aptos" w:hAnsi="Aptos"/>
        </w:rPr>
      </w:pPr>
      <w:r w:rsidRPr="00720942">
        <w:rPr>
          <w:rFonts w:ascii="Aptos" w:hAnsi="Aptos"/>
        </w:rPr>
        <w:t xml:space="preserve">Children’s Social Care. </w:t>
      </w:r>
      <w:proofErr w:type="gramStart"/>
      <w:r w:rsidRPr="00720942">
        <w:rPr>
          <w:rFonts w:ascii="Aptos" w:hAnsi="Aptos"/>
        </w:rPr>
        <w:t>(2020). Mental Health of Children and Young People in care Evidence Summary.</w:t>
      </w:r>
      <w:proofErr w:type="gramEnd"/>
      <w:r w:rsidRPr="00720942">
        <w:rPr>
          <w:rFonts w:ascii="Aptos" w:hAnsi="Aptos"/>
        </w:rPr>
        <w:t xml:space="preserve"> https://whatworks-csc.org.uk/wp-content/uploads/6.-Mental-health-of-children-and-young-people-in-care-Evidence-Summary.pdf</w:t>
      </w:r>
    </w:p>
    <w:p w14:paraId="1ECBC003" w14:textId="77777777" w:rsidR="00720942" w:rsidRPr="00720942" w:rsidRDefault="00720942" w:rsidP="00720942">
      <w:pPr>
        <w:spacing w:line="276" w:lineRule="auto"/>
        <w:jc w:val="both"/>
        <w:rPr>
          <w:rFonts w:ascii="Aptos" w:hAnsi="Aptos"/>
        </w:rPr>
      </w:pPr>
    </w:p>
    <w:p w14:paraId="0991FED9" w14:textId="77777777" w:rsidR="00720942" w:rsidRPr="00720942" w:rsidRDefault="00720942" w:rsidP="00720942">
      <w:pPr>
        <w:spacing w:line="276" w:lineRule="auto"/>
        <w:jc w:val="both"/>
        <w:rPr>
          <w:rFonts w:ascii="Aptos" w:hAnsi="Aptos"/>
        </w:rPr>
      </w:pPr>
      <w:proofErr w:type="gramStart"/>
      <w:r w:rsidRPr="00720942">
        <w:rPr>
          <w:rFonts w:ascii="Aptos" w:hAnsi="Aptos"/>
        </w:rPr>
        <w:t>Colbert, E., &amp; Powell, L. (2025).</w:t>
      </w:r>
      <w:proofErr w:type="gramEnd"/>
      <w:r w:rsidRPr="00720942">
        <w:rPr>
          <w:rFonts w:ascii="Aptos" w:hAnsi="Aptos"/>
        </w:rPr>
        <w:t xml:space="preserve"> </w:t>
      </w:r>
      <w:proofErr w:type="gramStart"/>
      <w:r w:rsidRPr="00720942">
        <w:rPr>
          <w:rFonts w:ascii="Aptos" w:hAnsi="Aptos"/>
        </w:rPr>
        <w:t>A qualitative inquiry into the implications of language used during provider-patient interactions on university students’ perceptions and understandings of their own mental health.</w:t>
      </w:r>
      <w:proofErr w:type="gramEnd"/>
      <w:r w:rsidRPr="00720942">
        <w:rPr>
          <w:rFonts w:ascii="Aptos" w:hAnsi="Aptos"/>
        </w:rPr>
        <w:t xml:space="preserve"> Psychology of Language and Communication, 29(1), 199-224. https://eprints.whiterose.ac.uk/id/eprint/219667/3/Why-Language-Matters-A-Qualitative-Inquiry-Into-the-Implications-of-Language-Used-During-ProviderPatient-Interactions-on-University-Students-Perceptions-and-Understandings-of-Their-Own-Mental-Health.pdf </w:t>
      </w:r>
    </w:p>
    <w:p w14:paraId="40EA7072" w14:textId="77777777" w:rsidR="00720942" w:rsidRPr="00720942" w:rsidRDefault="00720942" w:rsidP="00720942">
      <w:pPr>
        <w:spacing w:line="276" w:lineRule="auto"/>
        <w:jc w:val="both"/>
        <w:rPr>
          <w:rFonts w:ascii="Aptos" w:hAnsi="Aptos"/>
        </w:rPr>
      </w:pPr>
    </w:p>
    <w:p w14:paraId="7CE8A64B" w14:textId="77777777" w:rsidR="00720942" w:rsidRPr="00720942" w:rsidRDefault="00720942" w:rsidP="00720942">
      <w:pPr>
        <w:spacing w:line="276" w:lineRule="auto"/>
        <w:jc w:val="both"/>
        <w:rPr>
          <w:rFonts w:ascii="Aptos" w:hAnsi="Aptos"/>
        </w:rPr>
      </w:pPr>
      <w:proofErr w:type="gramStart"/>
      <w:r w:rsidRPr="00720942">
        <w:rPr>
          <w:rFonts w:ascii="Aptos" w:hAnsi="Aptos"/>
        </w:rPr>
        <w:t>Cummings, A., &amp; Shelton, K. (2024).</w:t>
      </w:r>
      <w:proofErr w:type="gramEnd"/>
      <w:r w:rsidRPr="00720942">
        <w:rPr>
          <w:rFonts w:ascii="Aptos" w:hAnsi="Aptos"/>
        </w:rPr>
        <w:t xml:space="preserve"> The prevalence of mental health disorders amongst care-experienced young people in the UK: A systematic review. Children and Youth Services Review, 156(1), 1-7. https://doi.org/https://doi.org/10.1016/j.childyouth.2023.107367 </w:t>
      </w:r>
    </w:p>
    <w:p w14:paraId="04408622" w14:textId="77777777" w:rsidR="00720942" w:rsidRPr="00720942" w:rsidRDefault="00720942" w:rsidP="00720942">
      <w:pPr>
        <w:spacing w:line="276" w:lineRule="auto"/>
        <w:jc w:val="both"/>
        <w:rPr>
          <w:rFonts w:ascii="Aptos" w:hAnsi="Aptos"/>
        </w:rPr>
      </w:pPr>
    </w:p>
    <w:p w14:paraId="3A6675A2" w14:textId="77777777" w:rsidR="00720942" w:rsidRPr="00720942" w:rsidRDefault="00720942" w:rsidP="00720942">
      <w:pPr>
        <w:spacing w:line="276" w:lineRule="auto"/>
        <w:jc w:val="both"/>
        <w:rPr>
          <w:rFonts w:ascii="Aptos" w:hAnsi="Aptos"/>
        </w:rPr>
      </w:pPr>
      <w:proofErr w:type="spellStart"/>
      <w:proofErr w:type="gramStart"/>
      <w:r w:rsidRPr="00720942">
        <w:rPr>
          <w:rFonts w:ascii="Aptos" w:hAnsi="Aptos"/>
        </w:rPr>
        <w:t>Dansey</w:t>
      </w:r>
      <w:proofErr w:type="spellEnd"/>
      <w:r w:rsidRPr="00720942">
        <w:rPr>
          <w:rFonts w:ascii="Aptos" w:hAnsi="Aptos"/>
        </w:rPr>
        <w:t xml:space="preserve">, D., </w:t>
      </w:r>
      <w:proofErr w:type="spellStart"/>
      <w:r w:rsidRPr="00720942">
        <w:rPr>
          <w:rFonts w:ascii="Aptos" w:hAnsi="Aptos"/>
        </w:rPr>
        <w:t>Shbero</w:t>
      </w:r>
      <w:proofErr w:type="spellEnd"/>
      <w:r w:rsidRPr="00720942">
        <w:rPr>
          <w:rFonts w:ascii="Aptos" w:hAnsi="Aptos"/>
        </w:rPr>
        <w:t>, D., &amp; John, M. (2019).</w:t>
      </w:r>
      <w:proofErr w:type="gramEnd"/>
      <w:r w:rsidRPr="00720942">
        <w:rPr>
          <w:rFonts w:ascii="Aptos" w:hAnsi="Aptos"/>
        </w:rPr>
        <w:t xml:space="preserve"> Keeping secrets: how children in foster care manage stigma. Adoption and Fostering, 43(1), 35-45. https://doi.org/10.1177/0308575918823436 </w:t>
      </w:r>
    </w:p>
    <w:p w14:paraId="07BB92EF" w14:textId="77777777" w:rsidR="00720942" w:rsidRPr="00720942" w:rsidRDefault="00720942" w:rsidP="00720942">
      <w:pPr>
        <w:spacing w:line="276" w:lineRule="auto"/>
        <w:jc w:val="both"/>
        <w:rPr>
          <w:rFonts w:ascii="Aptos" w:hAnsi="Aptos"/>
        </w:rPr>
      </w:pPr>
    </w:p>
    <w:p w14:paraId="42008E73" w14:textId="77777777" w:rsidR="00720942" w:rsidRPr="00720942" w:rsidRDefault="00720942" w:rsidP="00720942">
      <w:pPr>
        <w:spacing w:line="276" w:lineRule="auto"/>
        <w:jc w:val="both"/>
        <w:rPr>
          <w:rFonts w:ascii="Aptos" w:hAnsi="Aptos"/>
        </w:rPr>
      </w:pPr>
      <w:proofErr w:type="gramStart"/>
      <w:r w:rsidRPr="00720942">
        <w:rPr>
          <w:rFonts w:ascii="Aptos" w:hAnsi="Aptos"/>
        </w:rPr>
        <w:t>de</w:t>
      </w:r>
      <w:proofErr w:type="gramEnd"/>
      <w:r w:rsidRPr="00720942">
        <w:rPr>
          <w:rFonts w:ascii="Aptos" w:hAnsi="Aptos"/>
        </w:rPr>
        <w:t xml:space="preserve"> </w:t>
      </w:r>
      <w:proofErr w:type="spellStart"/>
      <w:r w:rsidRPr="00720942">
        <w:rPr>
          <w:rFonts w:ascii="Aptos" w:hAnsi="Aptos"/>
        </w:rPr>
        <w:t>Haan</w:t>
      </w:r>
      <w:proofErr w:type="spellEnd"/>
      <w:r w:rsidRPr="00720942">
        <w:rPr>
          <w:rFonts w:ascii="Aptos" w:hAnsi="Aptos"/>
        </w:rPr>
        <w:t xml:space="preserve">, A. M., Boon, A. E., de Jong, J. T., </w:t>
      </w:r>
      <w:proofErr w:type="spellStart"/>
      <w:r w:rsidRPr="00720942">
        <w:rPr>
          <w:rFonts w:ascii="Aptos" w:hAnsi="Aptos"/>
        </w:rPr>
        <w:t>Hoeve</w:t>
      </w:r>
      <w:proofErr w:type="spellEnd"/>
      <w:r w:rsidRPr="00720942">
        <w:rPr>
          <w:rFonts w:ascii="Aptos" w:hAnsi="Aptos"/>
        </w:rPr>
        <w:t xml:space="preserve">, M., &amp; </w:t>
      </w:r>
      <w:proofErr w:type="spellStart"/>
      <w:r w:rsidRPr="00720942">
        <w:rPr>
          <w:rFonts w:ascii="Aptos" w:hAnsi="Aptos"/>
        </w:rPr>
        <w:t>Vermeiren</w:t>
      </w:r>
      <w:proofErr w:type="spellEnd"/>
      <w:r w:rsidRPr="00720942">
        <w:rPr>
          <w:rFonts w:ascii="Aptos" w:hAnsi="Aptos"/>
        </w:rPr>
        <w:t xml:space="preserve">, R. R. (2013). </w:t>
      </w:r>
      <w:proofErr w:type="gramStart"/>
      <w:r w:rsidRPr="00720942">
        <w:rPr>
          <w:rFonts w:ascii="Aptos" w:hAnsi="Aptos"/>
        </w:rPr>
        <w:t>A meta-analytic review on treatment dropout in child and adolescent outpatient mental health care.</w:t>
      </w:r>
      <w:proofErr w:type="gramEnd"/>
      <w:r w:rsidRPr="00720942">
        <w:rPr>
          <w:rFonts w:ascii="Aptos" w:hAnsi="Aptos"/>
        </w:rPr>
        <w:t xml:space="preserve"> </w:t>
      </w:r>
      <w:proofErr w:type="spellStart"/>
      <w:r w:rsidRPr="00720942">
        <w:rPr>
          <w:rFonts w:ascii="Aptos" w:hAnsi="Aptos"/>
        </w:rPr>
        <w:t>Clin</w:t>
      </w:r>
      <w:proofErr w:type="spellEnd"/>
      <w:r w:rsidRPr="00720942">
        <w:rPr>
          <w:rFonts w:ascii="Aptos" w:hAnsi="Aptos"/>
        </w:rPr>
        <w:t xml:space="preserve"> </w:t>
      </w:r>
      <w:proofErr w:type="spellStart"/>
      <w:r w:rsidRPr="00720942">
        <w:rPr>
          <w:rFonts w:ascii="Aptos" w:hAnsi="Aptos"/>
        </w:rPr>
        <w:t>Psychol</w:t>
      </w:r>
      <w:proofErr w:type="spellEnd"/>
      <w:r w:rsidRPr="00720942">
        <w:rPr>
          <w:rFonts w:ascii="Aptos" w:hAnsi="Aptos"/>
        </w:rPr>
        <w:t xml:space="preserve"> Rev, 33(5), 698-711. https://doi.org/10.1016/j.cpr.2013.04.005 </w:t>
      </w:r>
    </w:p>
    <w:p w14:paraId="2A65B163" w14:textId="77777777" w:rsidR="00720942" w:rsidRPr="00720942" w:rsidRDefault="00720942" w:rsidP="00720942">
      <w:pPr>
        <w:spacing w:line="276" w:lineRule="auto"/>
        <w:jc w:val="both"/>
        <w:rPr>
          <w:rFonts w:ascii="Aptos" w:hAnsi="Aptos"/>
        </w:rPr>
      </w:pPr>
    </w:p>
    <w:p w14:paraId="1A52F41D" w14:textId="77777777" w:rsidR="00720942" w:rsidRPr="00720942" w:rsidRDefault="00720942" w:rsidP="00720942">
      <w:pPr>
        <w:spacing w:line="276" w:lineRule="auto"/>
        <w:jc w:val="both"/>
        <w:rPr>
          <w:rFonts w:ascii="Aptos" w:hAnsi="Aptos"/>
        </w:rPr>
      </w:pPr>
      <w:proofErr w:type="gramStart"/>
      <w:r w:rsidRPr="00720942">
        <w:rPr>
          <w:rFonts w:ascii="Aptos" w:hAnsi="Aptos"/>
        </w:rPr>
        <w:lastRenderedPageBreak/>
        <w:t>Department for Education.</w:t>
      </w:r>
      <w:proofErr w:type="gramEnd"/>
      <w:r w:rsidRPr="00720942">
        <w:rPr>
          <w:rFonts w:ascii="Aptos" w:hAnsi="Aptos"/>
        </w:rPr>
        <w:t xml:space="preserve"> (2024). Children looked after in England including adoptions. https://explore-education-statistics.service.gov.uk/find-statistics/children-looked-after-in-england-including-adoptions</w:t>
      </w:r>
    </w:p>
    <w:p w14:paraId="7B6BCB82" w14:textId="77777777" w:rsidR="00720942" w:rsidRPr="00720942" w:rsidRDefault="00720942" w:rsidP="00720942">
      <w:pPr>
        <w:spacing w:line="276" w:lineRule="auto"/>
        <w:jc w:val="both"/>
        <w:rPr>
          <w:rFonts w:ascii="Aptos" w:hAnsi="Aptos"/>
        </w:rPr>
      </w:pPr>
    </w:p>
    <w:p w14:paraId="716B254C" w14:textId="77777777" w:rsidR="00720942" w:rsidRPr="00720942" w:rsidRDefault="00720942" w:rsidP="00720942">
      <w:pPr>
        <w:spacing w:line="276" w:lineRule="auto"/>
        <w:jc w:val="both"/>
        <w:rPr>
          <w:rFonts w:ascii="Aptos" w:hAnsi="Aptos"/>
        </w:rPr>
      </w:pPr>
      <w:r w:rsidRPr="00720942">
        <w:rPr>
          <w:rFonts w:ascii="Aptos" w:hAnsi="Aptos"/>
        </w:rPr>
        <w:t xml:space="preserve">Diaz, T., Strong, K. L., Cao, B., </w:t>
      </w:r>
      <w:proofErr w:type="spellStart"/>
      <w:r w:rsidRPr="00720942">
        <w:rPr>
          <w:rFonts w:ascii="Aptos" w:hAnsi="Aptos"/>
        </w:rPr>
        <w:t>Guthold</w:t>
      </w:r>
      <w:proofErr w:type="spellEnd"/>
      <w:r w:rsidRPr="00720942">
        <w:rPr>
          <w:rFonts w:ascii="Aptos" w:hAnsi="Aptos"/>
        </w:rPr>
        <w:t xml:space="preserve">, R., Moran, A. C., Moller, A. B., </w:t>
      </w:r>
      <w:proofErr w:type="spellStart"/>
      <w:r w:rsidRPr="00720942">
        <w:rPr>
          <w:rFonts w:ascii="Aptos" w:hAnsi="Aptos"/>
        </w:rPr>
        <w:t>Requejo</w:t>
      </w:r>
      <w:proofErr w:type="spellEnd"/>
      <w:r w:rsidRPr="00720942">
        <w:rPr>
          <w:rFonts w:ascii="Aptos" w:hAnsi="Aptos"/>
        </w:rPr>
        <w:t xml:space="preserve">, J., </w:t>
      </w:r>
      <w:proofErr w:type="spellStart"/>
      <w:r w:rsidRPr="00720942">
        <w:rPr>
          <w:rFonts w:ascii="Aptos" w:hAnsi="Aptos"/>
        </w:rPr>
        <w:t>Sadana</w:t>
      </w:r>
      <w:proofErr w:type="spellEnd"/>
      <w:r w:rsidRPr="00720942">
        <w:rPr>
          <w:rFonts w:ascii="Aptos" w:hAnsi="Aptos"/>
        </w:rPr>
        <w:t xml:space="preserve">, R., </w:t>
      </w:r>
      <w:proofErr w:type="spellStart"/>
      <w:r w:rsidRPr="00720942">
        <w:rPr>
          <w:rFonts w:ascii="Aptos" w:hAnsi="Aptos"/>
        </w:rPr>
        <w:t>Thiyagarajan</w:t>
      </w:r>
      <w:proofErr w:type="spellEnd"/>
      <w:r w:rsidRPr="00720942">
        <w:rPr>
          <w:rFonts w:ascii="Aptos" w:hAnsi="Aptos"/>
        </w:rPr>
        <w:t xml:space="preserve">, J. A., Adebayo, E., </w:t>
      </w:r>
      <w:proofErr w:type="spellStart"/>
      <w:r w:rsidRPr="00720942">
        <w:rPr>
          <w:rFonts w:ascii="Aptos" w:hAnsi="Aptos"/>
        </w:rPr>
        <w:t>Akwara</w:t>
      </w:r>
      <w:proofErr w:type="spellEnd"/>
      <w:r w:rsidRPr="00720942">
        <w:rPr>
          <w:rFonts w:ascii="Aptos" w:hAnsi="Aptos"/>
        </w:rPr>
        <w:t xml:space="preserve">, E., </w:t>
      </w:r>
      <w:proofErr w:type="spellStart"/>
      <w:r w:rsidRPr="00720942">
        <w:rPr>
          <w:rFonts w:ascii="Aptos" w:hAnsi="Aptos"/>
        </w:rPr>
        <w:t>Amouzou</w:t>
      </w:r>
      <w:proofErr w:type="spellEnd"/>
      <w:r w:rsidRPr="00720942">
        <w:rPr>
          <w:rFonts w:ascii="Aptos" w:hAnsi="Aptos"/>
        </w:rPr>
        <w:t xml:space="preserve">, A., Aponte </w:t>
      </w:r>
      <w:proofErr w:type="spellStart"/>
      <w:r w:rsidRPr="00720942">
        <w:rPr>
          <w:rFonts w:ascii="Aptos" w:hAnsi="Aptos"/>
        </w:rPr>
        <w:t>Varon</w:t>
      </w:r>
      <w:proofErr w:type="spellEnd"/>
      <w:r w:rsidRPr="00720942">
        <w:rPr>
          <w:rFonts w:ascii="Aptos" w:hAnsi="Aptos"/>
        </w:rPr>
        <w:t xml:space="preserve">, J. J., </w:t>
      </w:r>
      <w:proofErr w:type="spellStart"/>
      <w:r w:rsidRPr="00720942">
        <w:rPr>
          <w:rFonts w:ascii="Aptos" w:hAnsi="Aptos"/>
        </w:rPr>
        <w:t>Azzopardi</w:t>
      </w:r>
      <w:proofErr w:type="spellEnd"/>
      <w:r w:rsidRPr="00720942">
        <w:rPr>
          <w:rFonts w:ascii="Aptos" w:hAnsi="Aptos"/>
        </w:rPr>
        <w:t xml:space="preserve">, P. S., </w:t>
      </w:r>
      <w:proofErr w:type="spellStart"/>
      <w:r w:rsidRPr="00720942">
        <w:rPr>
          <w:rFonts w:ascii="Aptos" w:hAnsi="Aptos"/>
        </w:rPr>
        <w:t>Boschi</w:t>
      </w:r>
      <w:proofErr w:type="spellEnd"/>
      <w:r w:rsidRPr="00720942">
        <w:rPr>
          <w:rFonts w:ascii="Aptos" w:hAnsi="Aptos"/>
        </w:rPr>
        <w:t xml:space="preserve">-Pinto, C., </w:t>
      </w:r>
      <w:proofErr w:type="spellStart"/>
      <w:r w:rsidRPr="00720942">
        <w:rPr>
          <w:rFonts w:ascii="Aptos" w:hAnsi="Aptos"/>
        </w:rPr>
        <w:t>Carvajal</w:t>
      </w:r>
      <w:proofErr w:type="spellEnd"/>
      <w:r w:rsidRPr="00720942">
        <w:rPr>
          <w:rFonts w:ascii="Aptos" w:hAnsi="Aptos"/>
        </w:rPr>
        <w:t>, L., Chandra-</w:t>
      </w:r>
      <w:proofErr w:type="spellStart"/>
      <w:r w:rsidRPr="00720942">
        <w:rPr>
          <w:rFonts w:ascii="Aptos" w:hAnsi="Aptos"/>
        </w:rPr>
        <w:t>Mouli</w:t>
      </w:r>
      <w:proofErr w:type="spellEnd"/>
      <w:r w:rsidRPr="00720942">
        <w:rPr>
          <w:rFonts w:ascii="Aptos" w:hAnsi="Aptos"/>
        </w:rPr>
        <w:t xml:space="preserve">, V., Crofts, S., </w:t>
      </w:r>
      <w:proofErr w:type="spellStart"/>
      <w:r w:rsidRPr="00720942">
        <w:rPr>
          <w:rFonts w:ascii="Aptos" w:hAnsi="Aptos"/>
        </w:rPr>
        <w:t>Dastgiri</w:t>
      </w:r>
      <w:proofErr w:type="spellEnd"/>
      <w:r w:rsidRPr="00720942">
        <w:rPr>
          <w:rFonts w:ascii="Aptos" w:hAnsi="Aptos"/>
        </w:rPr>
        <w:t xml:space="preserve">, S., </w:t>
      </w:r>
      <w:proofErr w:type="spellStart"/>
      <w:r w:rsidRPr="00720942">
        <w:rPr>
          <w:rFonts w:ascii="Aptos" w:hAnsi="Aptos"/>
        </w:rPr>
        <w:t>Dery</w:t>
      </w:r>
      <w:proofErr w:type="spellEnd"/>
      <w:r w:rsidRPr="00720942">
        <w:rPr>
          <w:rFonts w:ascii="Aptos" w:hAnsi="Aptos"/>
        </w:rPr>
        <w:t xml:space="preserve">, J. S., </w:t>
      </w:r>
      <w:proofErr w:type="spellStart"/>
      <w:r w:rsidRPr="00720942">
        <w:rPr>
          <w:rFonts w:ascii="Aptos" w:hAnsi="Aptos"/>
        </w:rPr>
        <w:t>Elnakib</w:t>
      </w:r>
      <w:proofErr w:type="spellEnd"/>
      <w:r w:rsidRPr="00720942">
        <w:rPr>
          <w:rFonts w:ascii="Aptos" w:hAnsi="Aptos"/>
        </w:rPr>
        <w:t xml:space="preserve">, S., Fagan, L., Jane Ferguson, B., </w:t>
      </w:r>
      <w:proofErr w:type="spellStart"/>
      <w:r w:rsidRPr="00720942">
        <w:rPr>
          <w:rFonts w:ascii="Aptos" w:hAnsi="Aptos"/>
        </w:rPr>
        <w:t>Fitzner</w:t>
      </w:r>
      <w:proofErr w:type="spellEnd"/>
      <w:r w:rsidRPr="00720942">
        <w:rPr>
          <w:rFonts w:ascii="Aptos" w:hAnsi="Aptos"/>
        </w:rPr>
        <w:t xml:space="preserve">, J., Friedman, H. S., </w:t>
      </w:r>
      <w:proofErr w:type="spellStart"/>
      <w:r w:rsidRPr="00720942">
        <w:rPr>
          <w:rFonts w:ascii="Aptos" w:hAnsi="Aptos"/>
        </w:rPr>
        <w:t>Hagell</w:t>
      </w:r>
      <w:proofErr w:type="spellEnd"/>
      <w:r w:rsidRPr="00720942">
        <w:rPr>
          <w:rFonts w:ascii="Aptos" w:hAnsi="Aptos"/>
        </w:rPr>
        <w:t xml:space="preserve">, A., </w:t>
      </w:r>
      <w:proofErr w:type="spellStart"/>
      <w:r w:rsidRPr="00720942">
        <w:rPr>
          <w:rFonts w:ascii="Aptos" w:hAnsi="Aptos"/>
        </w:rPr>
        <w:t>Jongstra</w:t>
      </w:r>
      <w:proofErr w:type="spellEnd"/>
      <w:r w:rsidRPr="00720942">
        <w:rPr>
          <w:rFonts w:ascii="Aptos" w:hAnsi="Aptos"/>
        </w:rPr>
        <w:t xml:space="preserve">, E., </w:t>
      </w:r>
      <w:proofErr w:type="spellStart"/>
      <w:r w:rsidRPr="00720942">
        <w:rPr>
          <w:rFonts w:ascii="Aptos" w:hAnsi="Aptos"/>
        </w:rPr>
        <w:t>Kann</w:t>
      </w:r>
      <w:proofErr w:type="spellEnd"/>
      <w:r w:rsidRPr="00720942">
        <w:rPr>
          <w:rFonts w:ascii="Aptos" w:hAnsi="Aptos"/>
        </w:rPr>
        <w:t xml:space="preserve">, L., </w:t>
      </w:r>
      <w:proofErr w:type="spellStart"/>
      <w:r w:rsidRPr="00720942">
        <w:rPr>
          <w:rFonts w:ascii="Aptos" w:hAnsi="Aptos"/>
        </w:rPr>
        <w:t>Chatterji</w:t>
      </w:r>
      <w:proofErr w:type="spellEnd"/>
      <w:r w:rsidRPr="00720942">
        <w:rPr>
          <w:rFonts w:ascii="Aptos" w:hAnsi="Aptos"/>
        </w:rPr>
        <w:t xml:space="preserve">, S., English, M., </w:t>
      </w:r>
      <w:proofErr w:type="spellStart"/>
      <w:r w:rsidRPr="00720942">
        <w:rPr>
          <w:rFonts w:ascii="Aptos" w:hAnsi="Aptos"/>
        </w:rPr>
        <w:t>Glaziou</w:t>
      </w:r>
      <w:proofErr w:type="spellEnd"/>
      <w:r w:rsidRPr="00720942">
        <w:rPr>
          <w:rFonts w:ascii="Aptos" w:hAnsi="Aptos"/>
        </w:rPr>
        <w:t xml:space="preserve">, P., Hanson, C., </w:t>
      </w:r>
      <w:proofErr w:type="spellStart"/>
      <w:r w:rsidRPr="00720942">
        <w:rPr>
          <w:rFonts w:ascii="Aptos" w:hAnsi="Aptos"/>
        </w:rPr>
        <w:t>Hosseinpoor</w:t>
      </w:r>
      <w:proofErr w:type="spellEnd"/>
      <w:r w:rsidRPr="00720942">
        <w:rPr>
          <w:rFonts w:ascii="Aptos" w:hAnsi="Aptos"/>
        </w:rPr>
        <w:t xml:space="preserve">, A. R., Marsh, A., Morgan, A. P., </w:t>
      </w:r>
      <w:proofErr w:type="spellStart"/>
      <w:r w:rsidRPr="00720942">
        <w:rPr>
          <w:rFonts w:ascii="Aptos" w:hAnsi="Aptos"/>
        </w:rPr>
        <w:t>Munos</w:t>
      </w:r>
      <w:proofErr w:type="spellEnd"/>
      <w:r w:rsidRPr="00720942">
        <w:rPr>
          <w:rFonts w:ascii="Aptos" w:hAnsi="Aptos"/>
        </w:rPr>
        <w:t xml:space="preserve">, M. K., Noor, A., </w:t>
      </w:r>
      <w:proofErr w:type="spellStart"/>
      <w:r w:rsidRPr="00720942">
        <w:rPr>
          <w:rFonts w:ascii="Aptos" w:hAnsi="Aptos"/>
        </w:rPr>
        <w:t>Pavlin</w:t>
      </w:r>
      <w:proofErr w:type="spellEnd"/>
      <w:r w:rsidRPr="00720942">
        <w:rPr>
          <w:rFonts w:ascii="Aptos" w:hAnsi="Aptos"/>
        </w:rPr>
        <w:t xml:space="preserve">, B. I., Pereira, R., </w:t>
      </w:r>
      <w:proofErr w:type="spellStart"/>
      <w:r w:rsidRPr="00720942">
        <w:rPr>
          <w:rFonts w:ascii="Aptos" w:hAnsi="Aptos"/>
        </w:rPr>
        <w:t>Porth</w:t>
      </w:r>
      <w:proofErr w:type="spellEnd"/>
      <w:r w:rsidRPr="00720942">
        <w:rPr>
          <w:rFonts w:ascii="Aptos" w:hAnsi="Aptos"/>
        </w:rPr>
        <w:t xml:space="preserve">, T. A., </w:t>
      </w:r>
      <w:proofErr w:type="spellStart"/>
      <w:r w:rsidRPr="00720942">
        <w:rPr>
          <w:rFonts w:ascii="Aptos" w:hAnsi="Aptos"/>
        </w:rPr>
        <w:t>Schellenberg</w:t>
      </w:r>
      <w:proofErr w:type="spellEnd"/>
      <w:r w:rsidRPr="00720942">
        <w:rPr>
          <w:rFonts w:ascii="Aptos" w:hAnsi="Aptos"/>
        </w:rPr>
        <w:t xml:space="preserve">, J., </w:t>
      </w:r>
      <w:proofErr w:type="spellStart"/>
      <w:r w:rsidRPr="00720942">
        <w:rPr>
          <w:rFonts w:ascii="Aptos" w:hAnsi="Aptos"/>
        </w:rPr>
        <w:t>Siddique</w:t>
      </w:r>
      <w:proofErr w:type="spellEnd"/>
      <w:r w:rsidRPr="00720942">
        <w:rPr>
          <w:rFonts w:ascii="Aptos" w:hAnsi="Aptos"/>
        </w:rPr>
        <w:t xml:space="preserve">, R., You, D., </w:t>
      </w:r>
      <w:proofErr w:type="spellStart"/>
      <w:r w:rsidRPr="00720942">
        <w:rPr>
          <w:rFonts w:ascii="Aptos" w:hAnsi="Aptos"/>
        </w:rPr>
        <w:t>Vaz</w:t>
      </w:r>
      <w:proofErr w:type="spellEnd"/>
      <w:r w:rsidRPr="00720942">
        <w:rPr>
          <w:rFonts w:ascii="Aptos" w:hAnsi="Aptos"/>
        </w:rPr>
        <w:t xml:space="preserve">, L. M. E., &amp; Banerjee, A. (2021). </w:t>
      </w:r>
      <w:proofErr w:type="gramStart"/>
      <w:r w:rsidRPr="00720942">
        <w:rPr>
          <w:rFonts w:ascii="Aptos" w:hAnsi="Aptos"/>
        </w:rPr>
        <w:t>A call for standardised age-disaggregated health data.</w:t>
      </w:r>
      <w:proofErr w:type="gramEnd"/>
      <w:r w:rsidRPr="00720942">
        <w:rPr>
          <w:rFonts w:ascii="Aptos" w:hAnsi="Aptos"/>
        </w:rPr>
        <w:t xml:space="preserve"> Lancet Healthy </w:t>
      </w:r>
      <w:proofErr w:type="spellStart"/>
      <w:r w:rsidRPr="00720942">
        <w:rPr>
          <w:rFonts w:ascii="Aptos" w:hAnsi="Aptos"/>
        </w:rPr>
        <w:t>Longev</w:t>
      </w:r>
      <w:proofErr w:type="spellEnd"/>
      <w:r w:rsidRPr="00720942">
        <w:rPr>
          <w:rFonts w:ascii="Aptos" w:hAnsi="Aptos"/>
        </w:rPr>
        <w:t>, 2(7), 436-443. https://doi.org/10.1016/s2666-</w:t>
      </w:r>
      <w:proofErr w:type="gramStart"/>
      <w:r w:rsidRPr="00720942">
        <w:rPr>
          <w:rFonts w:ascii="Aptos" w:hAnsi="Aptos"/>
        </w:rPr>
        <w:t>7568(</w:t>
      </w:r>
      <w:proofErr w:type="gramEnd"/>
      <w:r w:rsidRPr="00720942">
        <w:rPr>
          <w:rFonts w:ascii="Aptos" w:hAnsi="Aptos"/>
        </w:rPr>
        <w:t xml:space="preserve">21)00115-x </w:t>
      </w:r>
    </w:p>
    <w:p w14:paraId="3682C42E" w14:textId="77777777" w:rsidR="00720942" w:rsidRPr="00720942" w:rsidRDefault="00720942" w:rsidP="00720942">
      <w:pPr>
        <w:spacing w:line="276" w:lineRule="auto"/>
        <w:jc w:val="both"/>
        <w:rPr>
          <w:rFonts w:ascii="Aptos" w:hAnsi="Aptos"/>
        </w:rPr>
      </w:pPr>
    </w:p>
    <w:p w14:paraId="51ACDE05" w14:textId="77777777" w:rsidR="00720942" w:rsidRPr="00720942" w:rsidRDefault="00720942" w:rsidP="00720942">
      <w:pPr>
        <w:spacing w:line="276" w:lineRule="auto"/>
        <w:jc w:val="both"/>
        <w:rPr>
          <w:rFonts w:ascii="Aptos" w:hAnsi="Aptos"/>
        </w:rPr>
      </w:pPr>
      <w:proofErr w:type="spellStart"/>
      <w:r w:rsidRPr="00720942">
        <w:rPr>
          <w:rFonts w:ascii="Aptos" w:hAnsi="Aptos"/>
        </w:rPr>
        <w:t>Ewald</w:t>
      </w:r>
      <w:proofErr w:type="spellEnd"/>
      <w:r w:rsidRPr="00720942">
        <w:rPr>
          <w:rFonts w:ascii="Aptos" w:hAnsi="Aptos"/>
        </w:rPr>
        <w:t xml:space="preserve">, H., </w:t>
      </w:r>
      <w:proofErr w:type="spellStart"/>
      <w:r w:rsidRPr="00720942">
        <w:rPr>
          <w:rFonts w:ascii="Aptos" w:hAnsi="Aptos"/>
        </w:rPr>
        <w:t>Klerings</w:t>
      </w:r>
      <w:proofErr w:type="spellEnd"/>
      <w:r w:rsidRPr="00720942">
        <w:rPr>
          <w:rFonts w:ascii="Aptos" w:hAnsi="Aptos"/>
        </w:rPr>
        <w:t xml:space="preserve">, I., Wagner, G., </w:t>
      </w:r>
      <w:proofErr w:type="spellStart"/>
      <w:r w:rsidRPr="00720942">
        <w:rPr>
          <w:rFonts w:ascii="Aptos" w:hAnsi="Aptos"/>
        </w:rPr>
        <w:t>Heise</w:t>
      </w:r>
      <w:proofErr w:type="spellEnd"/>
      <w:r w:rsidRPr="00720942">
        <w:rPr>
          <w:rFonts w:ascii="Aptos" w:hAnsi="Aptos"/>
        </w:rPr>
        <w:t xml:space="preserve">, T. L., </w:t>
      </w:r>
      <w:proofErr w:type="spellStart"/>
      <w:r w:rsidRPr="00720942">
        <w:rPr>
          <w:rFonts w:ascii="Aptos" w:hAnsi="Aptos"/>
        </w:rPr>
        <w:t>Stratil</w:t>
      </w:r>
      <w:proofErr w:type="spellEnd"/>
      <w:r w:rsidRPr="00720942">
        <w:rPr>
          <w:rFonts w:ascii="Aptos" w:hAnsi="Aptos"/>
        </w:rPr>
        <w:t xml:space="preserve">, J. M., </w:t>
      </w:r>
      <w:proofErr w:type="spellStart"/>
      <w:r w:rsidRPr="00720942">
        <w:rPr>
          <w:rFonts w:ascii="Aptos" w:hAnsi="Aptos"/>
        </w:rPr>
        <w:t>Lhachimi</w:t>
      </w:r>
      <w:proofErr w:type="spellEnd"/>
      <w:r w:rsidRPr="00720942">
        <w:rPr>
          <w:rFonts w:ascii="Aptos" w:hAnsi="Aptos"/>
        </w:rPr>
        <w:t xml:space="preserve">, S. K., </w:t>
      </w:r>
      <w:proofErr w:type="spellStart"/>
      <w:r w:rsidRPr="00720942">
        <w:rPr>
          <w:rFonts w:ascii="Aptos" w:hAnsi="Aptos"/>
        </w:rPr>
        <w:t>Hemkens</w:t>
      </w:r>
      <w:proofErr w:type="spellEnd"/>
      <w:r w:rsidRPr="00720942">
        <w:rPr>
          <w:rFonts w:ascii="Aptos" w:hAnsi="Aptos"/>
        </w:rPr>
        <w:t xml:space="preserve">, L. G., </w:t>
      </w:r>
      <w:proofErr w:type="spellStart"/>
      <w:r w:rsidRPr="00720942">
        <w:rPr>
          <w:rFonts w:ascii="Aptos" w:hAnsi="Aptos"/>
        </w:rPr>
        <w:t>Gartlehner</w:t>
      </w:r>
      <w:proofErr w:type="spellEnd"/>
      <w:r w:rsidRPr="00720942">
        <w:rPr>
          <w:rFonts w:ascii="Aptos" w:hAnsi="Aptos"/>
        </w:rPr>
        <w:t>, G., Armijo-</w:t>
      </w:r>
      <w:proofErr w:type="spellStart"/>
      <w:r w:rsidRPr="00720942">
        <w:rPr>
          <w:rFonts w:ascii="Aptos" w:hAnsi="Aptos"/>
        </w:rPr>
        <w:t>Olivo</w:t>
      </w:r>
      <w:proofErr w:type="spellEnd"/>
      <w:r w:rsidRPr="00720942">
        <w:rPr>
          <w:rFonts w:ascii="Aptos" w:hAnsi="Aptos"/>
        </w:rPr>
        <w:t xml:space="preserve">, S., &amp; </w:t>
      </w:r>
      <w:proofErr w:type="spellStart"/>
      <w:r w:rsidRPr="00720942">
        <w:rPr>
          <w:rFonts w:ascii="Aptos" w:hAnsi="Aptos"/>
        </w:rPr>
        <w:t>Nussbaumer-Streit</w:t>
      </w:r>
      <w:proofErr w:type="spellEnd"/>
      <w:r w:rsidRPr="00720942">
        <w:rPr>
          <w:rFonts w:ascii="Aptos" w:hAnsi="Aptos"/>
        </w:rPr>
        <w:t xml:space="preserve">, B. (2022). Searching two or more databases decreased the risk of missing relevant studies: a </w:t>
      </w:r>
      <w:proofErr w:type="spellStart"/>
      <w:r w:rsidRPr="00720942">
        <w:rPr>
          <w:rFonts w:ascii="Aptos" w:hAnsi="Aptos"/>
        </w:rPr>
        <w:t>metaresearch</w:t>
      </w:r>
      <w:proofErr w:type="spellEnd"/>
      <w:r w:rsidRPr="00720942">
        <w:rPr>
          <w:rFonts w:ascii="Aptos" w:hAnsi="Aptos"/>
        </w:rPr>
        <w:t xml:space="preserve"> study. Journal of Clinical Epidemiology, 149(1), 154-164. https://doi.org/https://doi.org/10.1016/j.jclinepi.2022.05.022 </w:t>
      </w:r>
    </w:p>
    <w:p w14:paraId="6FCE4054" w14:textId="77777777" w:rsidR="00720942" w:rsidRPr="00720942" w:rsidRDefault="00720942" w:rsidP="00720942">
      <w:pPr>
        <w:spacing w:line="276" w:lineRule="auto"/>
        <w:jc w:val="both"/>
        <w:rPr>
          <w:rFonts w:ascii="Aptos" w:hAnsi="Aptos"/>
        </w:rPr>
      </w:pPr>
    </w:p>
    <w:p w14:paraId="5686C08A" w14:textId="77777777" w:rsidR="00720942" w:rsidRPr="00720942" w:rsidRDefault="00720942" w:rsidP="00720942">
      <w:pPr>
        <w:spacing w:line="276" w:lineRule="auto"/>
        <w:jc w:val="both"/>
        <w:rPr>
          <w:rFonts w:ascii="Aptos" w:hAnsi="Aptos"/>
        </w:rPr>
      </w:pPr>
      <w:proofErr w:type="gramStart"/>
      <w:r w:rsidRPr="00720942">
        <w:rPr>
          <w:rFonts w:ascii="Aptos" w:hAnsi="Aptos"/>
        </w:rPr>
        <w:t>Furnivall, J., &amp; Grant, E. (2014).</w:t>
      </w:r>
      <w:proofErr w:type="gramEnd"/>
      <w:r w:rsidRPr="00720942">
        <w:rPr>
          <w:rFonts w:ascii="Aptos" w:hAnsi="Aptos"/>
        </w:rPr>
        <w:t xml:space="preserve"> </w:t>
      </w:r>
      <w:proofErr w:type="gramStart"/>
      <w:r w:rsidRPr="00720942">
        <w:rPr>
          <w:rFonts w:ascii="Aptos" w:hAnsi="Aptos"/>
        </w:rPr>
        <w:t>Trauma sensitive practice with children in care.</w:t>
      </w:r>
      <w:proofErr w:type="gramEnd"/>
      <w:r w:rsidRPr="00720942">
        <w:rPr>
          <w:rFonts w:ascii="Aptos" w:hAnsi="Aptos"/>
        </w:rPr>
        <w:t xml:space="preserve"> https://www.iriss.org.uk/resources/insights/trauma-sensitive-practice-children-care</w:t>
      </w:r>
    </w:p>
    <w:p w14:paraId="0A9548E0" w14:textId="77777777" w:rsidR="00720942" w:rsidRPr="00720942" w:rsidRDefault="00720942" w:rsidP="00720942">
      <w:pPr>
        <w:spacing w:line="276" w:lineRule="auto"/>
        <w:jc w:val="both"/>
        <w:rPr>
          <w:rFonts w:ascii="Aptos" w:hAnsi="Aptos"/>
        </w:rPr>
      </w:pPr>
    </w:p>
    <w:p w14:paraId="1C196B94" w14:textId="77777777" w:rsidR="00720942" w:rsidRPr="00720942" w:rsidRDefault="00720942" w:rsidP="00720942">
      <w:pPr>
        <w:spacing w:line="276" w:lineRule="auto"/>
        <w:jc w:val="both"/>
        <w:rPr>
          <w:rFonts w:ascii="Aptos" w:hAnsi="Aptos"/>
        </w:rPr>
      </w:pPr>
      <w:proofErr w:type="gramStart"/>
      <w:r w:rsidRPr="00720942">
        <w:rPr>
          <w:rFonts w:ascii="Aptos" w:hAnsi="Aptos"/>
        </w:rPr>
        <w:t>Goodwin, J., Cummins, J., &amp; O'Malley, M. (2023).</w:t>
      </w:r>
      <w:proofErr w:type="gramEnd"/>
      <w:r w:rsidRPr="00720942">
        <w:rPr>
          <w:rFonts w:ascii="Aptos" w:hAnsi="Aptos"/>
        </w:rPr>
        <w:t xml:space="preserve"> "I thought it would just be, like, older men in white coats": A qualitative exploration of first encounters with mental health services. </w:t>
      </w:r>
      <w:proofErr w:type="spellStart"/>
      <w:r w:rsidRPr="00720942">
        <w:rPr>
          <w:rFonts w:ascii="Aptos" w:hAnsi="Aptos"/>
        </w:rPr>
        <w:t>Int</w:t>
      </w:r>
      <w:proofErr w:type="spellEnd"/>
      <w:r w:rsidRPr="00720942">
        <w:rPr>
          <w:rFonts w:ascii="Aptos" w:hAnsi="Aptos"/>
        </w:rPr>
        <w:t xml:space="preserve"> J </w:t>
      </w:r>
      <w:proofErr w:type="spellStart"/>
      <w:r w:rsidRPr="00720942">
        <w:rPr>
          <w:rFonts w:ascii="Aptos" w:hAnsi="Aptos"/>
        </w:rPr>
        <w:t>Ment</w:t>
      </w:r>
      <w:proofErr w:type="spellEnd"/>
      <w:r w:rsidRPr="00720942">
        <w:rPr>
          <w:rFonts w:ascii="Aptos" w:hAnsi="Aptos"/>
        </w:rPr>
        <w:t xml:space="preserve"> Health </w:t>
      </w:r>
      <w:proofErr w:type="spellStart"/>
      <w:r w:rsidRPr="00720942">
        <w:rPr>
          <w:rFonts w:ascii="Aptos" w:hAnsi="Aptos"/>
        </w:rPr>
        <w:t>Nurs</w:t>
      </w:r>
      <w:proofErr w:type="spellEnd"/>
      <w:r w:rsidRPr="00720942">
        <w:rPr>
          <w:rFonts w:ascii="Aptos" w:hAnsi="Aptos"/>
        </w:rPr>
        <w:t xml:space="preserve">, 32(4), 1160-1170. https://doi.org/10.1111/inm.13157 </w:t>
      </w:r>
    </w:p>
    <w:p w14:paraId="1640DB12" w14:textId="77777777" w:rsidR="00720942" w:rsidRPr="00720942" w:rsidRDefault="00720942" w:rsidP="00720942">
      <w:pPr>
        <w:spacing w:line="276" w:lineRule="auto"/>
        <w:jc w:val="both"/>
        <w:rPr>
          <w:rFonts w:ascii="Aptos" w:hAnsi="Aptos"/>
        </w:rPr>
      </w:pPr>
    </w:p>
    <w:p w14:paraId="5120EDE5" w14:textId="77777777" w:rsidR="00720942" w:rsidRPr="00720942" w:rsidRDefault="00720942" w:rsidP="00720942">
      <w:pPr>
        <w:spacing w:line="276" w:lineRule="auto"/>
        <w:jc w:val="both"/>
        <w:rPr>
          <w:rFonts w:ascii="Aptos" w:hAnsi="Aptos"/>
        </w:rPr>
      </w:pPr>
      <w:proofErr w:type="spellStart"/>
      <w:r w:rsidRPr="00720942">
        <w:rPr>
          <w:rFonts w:ascii="Aptos" w:hAnsi="Aptos"/>
        </w:rPr>
        <w:t>Gronholm</w:t>
      </w:r>
      <w:proofErr w:type="spellEnd"/>
      <w:r w:rsidRPr="00720942">
        <w:rPr>
          <w:rFonts w:ascii="Aptos" w:hAnsi="Aptos"/>
        </w:rPr>
        <w:t xml:space="preserve">, P. C., Kline, S., </w:t>
      </w:r>
      <w:proofErr w:type="spellStart"/>
      <w:r w:rsidRPr="00720942">
        <w:rPr>
          <w:rFonts w:ascii="Aptos" w:hAnsi="Aptos"/>
        </w:rPr>
        <w:t>Lamba</w:t>
      </w:r>
      <w:proofErr w:type="spellEnd"/>
      <w:r w:rsidRPr="00720942">
        <w:rPr>
          <w:rFonts w:ascii="Aptos" w:hAnsi="Aptos"/>
        </w:rPr>
        <w:t xml:space="preserve">, M., </w:t>
      </w:r>
      <w:proofErr w:type="spellStart"/>
      <w:r w:rsidRPr="00720942">
        <w:rPr>
          <w:rFonts w:ascii="Aptos" w:hAnsi="Aptos"/>
        </w:rPr>
        <w:t>Lempp</w:t>
      </w:r>
      <w:proofErr w:type="spellEnd"/>
      <w:r w:rsidRPr="00720942">
        <w:rPr>
          <w:rFonts w:ascii="Aptos" w:hAnsi="Aptos"/>
        </w:rPr>
        <w:t xml:space="preserve">, H., </w:t>
      </w:r>
      <w:proofErr w:type="spellStart"/>
      <w:r w:rsidRPr="00720942">
        <w:rPr>
          <w:rFonts w:ascii="Aptos" w:hAnsi="Aptos"/>
        </w:rPr>
        <w:t>Mahkmud</w:t>
      </w:r>
      <w:proofErr w:type="spellEnd"/>
      <w:r w:rsidRPr="00720942">
        <w:rPr>
          <w:rFonts w:ascii="Aptos" w:hAnsi="Aptos"/>
        </w:rPr>
        <w:t xml:space="preserve">, A., Morales Cano, G., </w:t>
      </w:r>
      <w:proofErr w:type="spellStart"/>
      <w:r w:rsidRPr="00720942">
        <w:rPr>
          <w:rFonts w:ascii="Aptos" w:hAnsi="Aptos"/>
        </w:rPr>
        <w:t>Vashisht</w:t>
      </w:r>
      <w:proofErr w:type="spellEnd"/>
      <w:r w:rsidRPr="00720942">
        <w:rPr>
          <w:rFonts w:ascii="Aptos" w:hAnsi="Aptos"/>
        </w:rPr>
        <w:t xml:space="preserve">, K., Vera San Juan, N., &amp; </w:t>
      </w:r>
      <w:proofErr w:type="spellStart"/>
      <w:r w:rsidRPr="00720942">
        <w:rPr>
          <w:rFonts w:ascii="Aptos" w:hAnsi="Aptos"/>
        </w:rPr>
        <w:t>Sunkel</w:t>
      </w:r>
      <w:proofErr w:type="spellEnd"/>
      <w:r w:rsidRPr="00720942">
        <w:rPr>
          <w:rFonts w:ascii="Aptos" w:hAnsi="Aptos"/>
        </w:rPr>
        <w:t xml:space="preserve">, C. (2024). </w:t>
      </w:r>
      <w:proofErr w:type="gramStart"/>
      <w:r w:rsidRPr="00720942">
        <w:rPr>
          <w:rFonts w:ascii="Aptos" w:hAnsi="Aptos"/>
        </w:rPr>
        <w:t>Exploring perspectives of stigma and discrimination among people with lived experience of mental health conditions: a co-produced qualitative study.</w:t>
      </w:r>
      <w:proofErr w:type="gramEnd"/>
      <w:r w:rsidRPr="00720942">
        <w:rPr>
          <w:rFonts w:ascii="Aptos" w:hAnsi="Aptos"/>
        </w:rPr>
        <w:t xml:space="preserve"> </w:t>
      </w:r>
      <w:proofErr w:type="spellStart"/>
      <w:proofErr w:type="gramStart"/>
      <w:r w:rsidRPr="00720942">
        <w:rPr>
          <w:rFonts w:ascii="Aptos" w:hAnsi="Aptos"/>
        </w:rPr>
        <w:t>eClinicalMedicine</w:t>
      </w:r>
      <w:proofErr w:type="spellEnd"/>
      <w:proofErr w:type="gramEnd"/>
      <w:r w:rsidRPr="00720942">
        <w:rPr>
          <w:rFonts w:ascii="Aptos" w:hAnsi="Aptos"/>
        </w:rPr>
        <w:t xml:space="preserve">, 70(1), 1-12. https://doi.org/10.1016/j.eclinm.2024.102509 </w:t>
      </w:r>
    </w:p>
    <w:p w14:paraId="77535868" w14:textId="77777777" w:rsidR="00720942" w:rsidRPr="00720942" w:rsidRDefault="00720942" w:rsidP="00720942">
      <w:pPr>
        <w:spacing w:line="276" w:lineRule="auto"/>
        <w:jc w:val="both"/>
        <w:rPr>
          <w:rFonts w:ascii="Aptos" w:hAnsi="Aptos"/>
        </w:rPr>
      </w:pPr>
    </w:p>
    <w:p w14:paraId="53739567" w14:textId="77777777" w:rsidR="00720942" w:rsidRPr="00720942" w:rsidRDefault="00720942" w:rsidP="00720942">
      <w:pPr>
        <w:spacing w:line="276" w:lineRule="auto"/>
        <w:jc w:val="both"/>
        <w:rPr>
          <w:rFonts w:ascii="Aptos" w:hAnsi="Aptos"/>
        </w:rPr>
      </w:pPr>
      <w:proofErr w:type="gramStart"/>
      <w:r w:rsidRPr="00720942">
        <w:rPr>
          <w:rFonts w:ascii="Aptos" w:hAnsi="Aptos"/>
        </w:rPr>
        <w:t xml:space="preserve">Guan, S., Coughlan, B., Evans, K., &amp; </w:t>
      </w:r>
      <w:proofErr w:type="spellStart"/>
      <w:r w:rsidRPr="00720942">
        <w:rPr>
          <w:rFonts w:ascii="Aptos" w:hAnsi="Aptos"/>
        </w:rPr>
        <w:t>Duschinsky</w:t>
      </w:r>
      <w:proofErr w:type="spellEnd"/>
      <w:r w:rsidRPr="00720942">
        <w:rPr>
          <w:rFonts w:ascii="Aptos" w:hAnsi="Aptos"/>
        </w:rPr>
        <w:t>, R. (2024).</w:t>
      </w:r>
      <w:proofErr w:type="gramEnd"/>
      <w:r w:rsidRPr="00720942">
        <w:rPr>
          <w:rFonts w:ascii="Aptos" w:hAnsi="Aptos"/>
        </w:rPr>
        <w:t xml:space="preserve"> Associations between ethnicity and mental health problems among children and adolescents in the United Kingdom: A systematic review and narrative synthesis. BMC Public Health, 24(1), 1-7. https://doi.org/10.1186/s12889-024-20695-3 </w:t>
      </w:r>
    </w:p>
    <w:p w14:paraId="14376191" w14:textId="77777777" w:rsidR="00720942" w:rsidRPr="00720942" w:rsidRDefault="00720942" w:rsidP="00720942">
      <w:pPr>
        <w:spacing w:line="276" w:lineRule="auto"/>
        <w:jc w:val="both"/>
        <w:rPr>
          <w:rFonts w:ascii="Aptos" w:hAnsi="Aptos"/>
        </w:rPr>
      </w:pPr>
    </w:p>
    <w:p w14:paraId="2BA6C6A7" w14:textId="77777777" w:rsidR="00720942" w:rsidRPr="00720942" w:rsidRDefault="00720942" w:rsidP="00720942">
      <w:pPr>
        <w:spacing w:line="276" w:lineRule="auto"/>
        <w:jc w:val="both"/>
        <w:rPr>
          <w:rFonts w:ascii="Aptos" w:hAnsi="Aptos"/>
        </w:rPr>
      </w:pPr>
      <w:proofErr w:type="spellStart"/>
      <w:r w:rsidRPr="00720942">
        <w:rPr>
          <w:rFonts w:ascii="Aptos" w:hAnsi="Aptos"/>
        </w:rPr>
        <w:t>Haddaway</w:t>
      </w:r>
      <w:proofErr w:type="spellEnd"/>
      <w:r w:rsidRPr="00720942">
        <w:rPr>
          <w:rFonts w:ascii="Aptos" w:hAnsi="Aptos"/>
        </w:rPr>
        <w:t xml:space="preserve">, N. R., Collins, A. M., Coughlin, D., &amp; Kirk, S. (2015). </w:t>
      </w:r>
      <w:proofErr w:type="gramStart"/>
      <w:r w:rsidRPr="00720942">
        <w:rPr>
          <w:rFonts w:ascii="Aptos" w:hAnsi="Aptos"/>
        </w:rPr>
        <w:t>The Role of Google Scholar in Evidence Reviews and Its Applicability to Grey Literature Searching.</w:t>
      </w:r>
      <w:proofErr w:type="gramEnd"/>
      <w:r w:rsidRPr="00720942">
        <w:rPr>
          <w:rFonts w:ascii="Aptos" w:hAnsi="Aptos"/>
        </w:rPr>
        <w:t xml:space="preserve"> </w:t>
      </w:r>
      <w:proofErr w:type="spellStart"/>
      <w:proofErr w:type="gramStart"/>
      <w:r w:rsidRPr="00720942">
        <w:rPr>
          <w:rFonts w:ascii="Aptos" w:hAnsi="Aptos"/>
        </w:rPr>
        <w:t>PLoS</w:t>
      </w:r>
      <w:proofErr w:type="spellEnd"/>
      <w:r w:rsidRPr="00720942">
        <w:rPr>
          <w:rFonts w:ascii="Aptos" w:hAnsi="Aptos"/>
        </w:rPr>
        <w:t xml:space="preserve"> One, 10(9), 1-8.</w:t>
      </w:r>
      <w:proofErr w:type="gramEnd"/>
      <w:r w:rsidRPr="00720942">
        <w:rPr>
          <w:rFonts w:ascii="Aptos" w:hAnsi="Aptos"/>
        </w:rPr>
        <w:t xml:space="preserve"> https://doi.org/10.1371/journal.pone.0138237 </w:t>
      </w:r>
    </w:p>
    <w:p w14:paraId="381FB961" w14:textId="77777777" w:rsidR="00720942" w:rsidRPr="00720942" w:rsidRDefault="00720942" w:rsidP="00720942">
      <w:pPr>
        <w:spacing w:line="276" w:lineRule="auto"/>
        <w:jc w:val="both"/>
        <w:rPr>
          <w:rFonts w:ascii="Aptos" w:hAnsi="Aptos"/>
        </w:rPr>
      </w:pPr>
    </w:p>
    <w:p w14:paraId="3417875F" w14:textId="77777777" w:rsidR="00720942" w:rsidRPr="00720942" w:rsidRDefault="00720942" w:rsidP="00720942">
      <w:pPr>
        <w:spacing w:line="276" w:lineRule="auto"/>
        <w:jc w:val="both"/>
        <w:rPr>
          <w:rFonts w:ascii="Aptos" w:hAnsi="Aptos"/>
        </w:rPr>
      </w:pPr>
      <w:proofErr w:type="gramStart"/>
      <w:r w:rsidRPr="00720942">
        <w:rPr>
          <w:rFonts w:ascii="Aptos" w:hAnsi="Aptos"/>
        </w:rPr>
        <w:lastRenderedPageBreak/>
        <w:t>Hartley, S., Redmond, T., &amp; Berry, K. (2022).</w:t>
      </w:r>
      <w:proofErr w:type="gramEnd"/>
      <w:r w:rsidRPr="00720942">
        <w:rPr>
          <w:rFonts w:ascii="Aptos" w:hAnsi="Aptos"/>
        </w:rPr>
        <w:t xml:space="preserve"> Therapeutic relationships within child and adolescent mental health inpatient services: A qualitative exploration of the experiences of young people, family members and nursing staff. </w:t>
      </w:r>
      <w:proofErr w:type="spellStart"/>
      <w:proofErr w:type="gramStart"/>
      <w:r w:rsidRPr="00720942">
        <w:rPr>
          <w:rFonts w:ascii="Aptos" w:hAnsi="Aptos"/>
        </w:rPr>
        <w:t>PLoS</w:t>
      </w:r>
      <w:proofErr w:type="spellEnd"/>
      <w:r w:rsidRPr="00720942">
        <w:rPr>
          <w:rFonts w:ascii="Aptos" w:hAnsi="Aptos"/>
        </w:rPr>
        <w:t xml:space="preserve"> One, 17(1), 1-7.</w:t>
      </w:r>
      <w:proofErr w:type="gramEnd"/>
      <w:r w:rsidRPr="00720942">
        <w:rPr>
          <w:rFonts w:ascii="Aptos" w:hAnsi="Aptos"/>
        </w:rPr>
        <w:t xml:space="preserve"> https://doi.org/10.1371/journal.pone.0262070 </w:t>
      </w:r>
    </w:p>
    <w:p w14:paraId="05B105C8" w14:textId="77777777" w:rsidR="00720942" w:rsidRPr="00720942" w:rsidRDefault="00720942" w:rsidP="00720942">
      <w:pPr>
        <w:spacing w:line="276" w:lineRule="auto"/>
        <w:jc w:val="both"/>
        <w:rPr>
          <w:rFonts w:ascii="Aptos" w:hAnsi="Aptos"/>
        </w:rPr>
      </w:pPr>
    </w:p>
    <w:p w14:paraId="73377AF5" w14:textId="77777777" w:rsidR="00720942" w:rsidRPr="00720942" w:rsidRDefault="00720942" w:rsidP="00720942">
      <w:pPr>
        <w:spacing w:line="276" w:lineRule="auto"/>
        <w:jc w:val="both"/>
        <w:rPr>
          <w:rFonts w:ascii="Aptos" w:hAnsi="Aptos"/>
        </w:rPr>
      </w:pPr>
      <w:r w:rsidRPr="00720942">
        <w:rPr>
          <w:rFonts w:ascii="Aptos" w:hAnsi="Aptos"/>
        </w:rPr>
        <w:t xml:space="preserve">Jacob-Thomson, C. (2021). </w:t>
      </w:r>
      <w:proofErr w:type="gramStart"/>
      <w:r w:rsidRPr="00720942">
        <w:rPr>
          <w:rFonts w:ascii="Aptos" w:hAnsi="Aptos"/>
        </w:rPr>
        <w:t>Changing the language of care.</w:t>
      </w:r>
      <w:proofErr w:type="gramEnd"/>
      <w:r w:rsidRPr="00720942">
        <w:rPr>
          <w:rFonts w:ascii="Aptos" w:hAnsi="Aptos"/>
        </w:rPr>
        <w:t xml:space="preserve"> https://www.bps.org.uk/psychologist/changing-language-care</w:t>
      </w:r>
    </w:p>
    <w:p w14:paraId="3274F6C6" w14:textId="77777777" w:rsidR="00720942" w:rsidRPr="00720942" w:rsidRDefault="00720942" w:rsidP="00720942">
      <w:pPr>
        <w:spacing w:line="276" w:lineRule="auto"/>
        <w:jc w:val="both"/>
        <w:rPr>
          <w:rFonts w:ascii="Aptos" w:hAnsi="Aptos"/>
        </w:rPr>
      </w:pPr>
    </w:p>
    <w:p w14:paraId="4C2BE7D0" w14:textId="77777777" w:rsidR="00720942" w:rsidRPr="00720942" w:rsidRDefault="00720942" w:rsidP="00720942">
      <w:pPr>
        <w:spacing w:line="276" w:lineRule="auto"/>
        <w:jc w:val="both"/>
        <w:rPr>
          <w:rFonts w:ascii="Aptos" w:hAnsi="Aptos"/>
        </w:rPr>
      </w:pPr>
      <w:proofErr w:type="spellStart"/>
      <w:r w:rsidRPr="00720942">
        <w:rPr>
          <w:rFonts w:ascii="Aptos" w:hAnsi="Aptos"/>
        </w:rPr>
        <w:t>Jarlby</w:t>
      </w:r>
      <w:proofErr w:type="spellEnd"/>
      <w:r w:rsidRPr="00720942">
        <w:rPr>
          <w:rFonts w:ascii="Aptos" w:hAnsi="Aptos"/>
        </w:rPr>
        <w:t xml:space="preserve">, F., </w:t>
      </w:r>
      <w:proofErr w:type="spellStart"/>
      <w:r w:rsidRPr="00720942">
        <w:rPr>
          <w:rFonts w:ascii="Aptos" w:hAnsi="Aptos"/>
        </w:rPr>
        <w:t>Goosen</w:t>
      </w:r>
      <w:proofErr w:type="spellEnd"/>
      <w:r w:rsidRPr="00720942">
        <w:rPr>
          <w:rFonts w:ascii="Aptos" w:hAnsi="Aptos"/>
        </w:rPr>
        <w:t xml:space="preserve">, S., </w:t>
      </w:r>
      <w:proofErr w:type="spellStart"/>
      <w:r w:rsidRPr="00720942">
        <w:rPr>
          <w:rFonts w:ascii="Aptos" w:hAnsi="Aptos"/>
        </w:rPr>
        <w:t>Derluyn</w:t>
      </w:r>
      <w:proofErr w:type="spellEnd"/>
      <w:r w:rsidRPr="00720942">
        <w:rPr>
          <w:rFonts w:ascii="Aptos" w:hAnsi="Aptos"/>
        </w:rPr>
        <w:t xml:space="preserve">, I., Vitus, K., &amp; </w:t>
      </w:r>
      <w:proofErr w:type="spellStart"/>
      <w:r w:rsidRPr="00720942">
        <w:rPr>
          <w:rFonts w:ascii="Aptos" w:hAnsi="Aptos"/>
        </w:rPr>
        <w:t>Jervelund</w:t>
      </w:r>
      <w:proofErr w:type="spellEnd"/>
      <w:r w:rsidRPr="00720942">
        <w:rPr>
          <w:rFonts w:ascii="Aptos" w:hAnsi="Aptos"/>
        </w:rPr>
        <w:t xml:space="preserve">, S. S. (2018). What can we learn from unaccompanied refugee adolescents' perspectives on mental health care in exile? </w:t>
      </w:r>
      <w:proofErr w:type="spellStart"/>
      <w:r w:rsidRPr="00720942">
        <w:rPr>
          <w:rFonts w:ascii="Aptos" w:hAnsi="Aptos"/>
        </w:rPr>
        <w:t>Eur</w:t>
      </w:r>
      <w:proofErr w:type="spellEnd"/>
      <w:r w:rsidRPr="00720942">
        <w:rPr>
          <w:rFonts w:ascii="Aptos" w:hAnsi="Aptos"/>
        </w:rPr>
        <w:t xml:space="preserve"> J </w:t>
      </w:r>
      <w:proofErr w:type="spellStart"/>
      <w:r w:rsidRPr="00720942">
        <w:rPr>
          <w:rFonts w:ascii="Aptos" w:hAnsi="Aptos"/>
        </w:rPr>
        <w:t>Pediatr</w:t>
      </w:r>
      <w:proofErr w:type="spellEnd"/>
      <w:r w:rsidRPr="00720942">
        <w:rPr>
          <w:rFonts w:ascii="Aptos" w:hAnsi="Aptos"/>
        </w:rPr>
        <w:t xml:space="preserve">, 177(12), 1767-1774. https://doi.org/10.1007/s00431-018-3249-0 </w:t>
      </w:r>
    </w:p>
    <w:p w14:paraId="4B690741" w14:textId="77777777" w:rsidR="00720942" w:rsidRPr="00720942" w:rsidRDefault="00720942" w:rsidP="00720942">
      <w:pPr>
        <w:spacing w:line="276" w:lineRule="auto"/>
        <w:jc w:val="both"/>
        <w:rPr>
          <w:rFonts w:ascii="Aptos" w:hAnsi="Aptos"/>
        </w:rPr>
      </w:pPr>
    </w:p>
    <w:p w14:paraId="174829A6" w14:textId="77777777" w:rsidR="00720942" w:rsidRPr="00720942" w:rsidRDefault="00720942" w:rsidP="00720942">
      <w:pPr>
        <w:spacing w:line="276" w:lineRule="auto"/>
        <w:jc w:val="both"/>
        <w:rPr>
          <w:rFonts w:ascii="Aptos" w:hAnsi="Aptos"/>
        </w:rPr>
      </w:pPr>
      <w:r w:rsidRPr="00720942">
        <w:rPr>
          <w:rFonts w:ascii="Aptos" w:hAnsi="Aptos"/>
        </w:rPr>
        <w:t xml:space="preserve">Jensen, P. S., Goldman, E., </w:t>
      </w:r>
      <w:proofErr w:type="spellStart"/>
      <w:r w:rsidRPr="00720942">
        <w:rPr>
          <w:rFonts w:ascii="Aptos" w:hAnsi="Aptos"/>
        </w:rPr>
        <w:t>Offord</w:t>
      </w:r>
      <w:proofErr w:type="spellEnd"/>
      <w:r w:rsidRPr="00720942">
        <w:rPr>
          <w:rFonts w:ascii="Aptos" w:hAnsi="Aptos"/>
        </w:rPr>
        <w:t xml:space="preserve">, D., Costello, E. J., Friedman, R., Huff, B., Crowe, M., </w:t>
      </w:r>
      <w:proofErr w:type="spellStart"/>
      <w:r w:rsidRPr="00720942">
        <w:rPr>
          <w:rFonts w:ascii="Aptos" w:hAnsi="Aptos"/>
        </w:rPr>
        <w:t>Amsel</w:t>
      </w:r>
      <w:proofErr w:type="spellEnd"/>
      <w:r w:rsidRPr="00720942">
        <w:rPr>
          <w:rFonts w:ascii="Aptos" w:hAnsi="Aptos"/>
        </w:rPr>
        <w:t xml:space="preserve">, L., Bennett, K., Bird, H., Conger, R., Fisher, P., </w:t>
      </w:r>
      <w:proofErr w:type="spellStart"/>
      <w:r w:rsidRPr="00720942">
        <w:rPr>
          <w:rFonts w:ascii="Aptos" w:hAnsi="Aptos"/>
        </w:rPr>
        <w:t>Hoagwood</w:t>
      </w:r>
      <w:proofErr w:type="spellEnd"/>
      <w:r w:rsidRPr="00720942">
        <w:rPr>
          <w:rFonts w:ascii="Aptos" w:hAnsi="Aptos"/>
        </w:rPr>
        <w:t xml:space="preserve">, K., Kessler, R. C., &amp; Roberts, R. (2011). Overlooked and underserved: "action signs" for identifying children with unmet mental health needs. </w:t>
      </w:r>
      <w:proofErr w:type="spellStart"/>
      <w:r w:rsidRPr="00720942">
        <w:rPr>
          <w:rFonts w:ascii="Aptos" w:hAnsi="Aptos"/>
        </w:rPr>
        <w:t>Pediatrics</w:t>
      </w:r>
      <w:proofErr w:type="spellEnd"/>
      <w:r w:rsidRPr="00720942">
        <w:rPr>
          <w:rFonts w:ascii="Aptos" w:hAnsi="Aptos"/>
        </w:rPr>
        <w:t xml:space="preserve">, 128(5), 970-979. https://doi.org/10.1542/peds.2009-0367 </w:t>
      </w:r>
    </w:p>
    <w:p w14:paraId="46728166" w14:textId="77777777" w:rsidR="00720942" w:rsidRPr="00720942" w:rsidRDefault="00720942" w:rsidP="00720942">
      <w:pPr>
        <w:spacing w:line="276" w:lineRule="auto"/>
        <w:jc w:val="both"/>
        <w:rPr>
          <w:rFonts w:ascii="Aptos" w:hAnsi="Aptos"/>
        </w:rPr>
      </w:pPr>
    </w:p>
    <w:p w14:paraId="31DAF375" w14:textId="77777777" w:rsidR="00720942" w:rsidRPr="00720942" w:rsidRDefault="00720942" w:rsidP="00720942">
      <w:pPr>
        <w:spacing w:line="276" w:lineRule="auto"/>
        <w:jc w:val="both"/>
        <w:rPr>
          <w:rFonts w:ascii="Aptos" w:hAnsi="Aptos"/>
        </w:rPr>
      </w:pPr>
      <w:proofErr w:type="gramStart"/>
      <w:r w:rsidRPr="00720942">
        <w:rPr>
          <w:rFonts w:ascii="Aptos" w:hAnsi="Aptos"/>
        </w:rPr>
        <w:t>Jones, L., Dean, C., Dunhill, A., Hope, M. A., &amp; Shaw, P. A. (2020).</w:t>
      </w:r>
      <w:proofErr w:type="gramEnd"/>
      <w:r w:rsidRPr="00720942">
        <w:rPr>
          <w:rFonts w:ascii="Aptos" w:hAnsi="Aptos"/>
        </w:rPr>
        <w:t xml:space="preserve"> ‘We are the same as everyone else just with a different and unique backstory’: Identity, belonging and ‘</w:t>
      </w:r>
      <w:proofErr w:type="spellStart"/>
      <w:r w:rsidRPr="00720942">
        <w:rPr>
          <w:rFonts w:ascii="Aptos" w:hAnsi="Aptos"/>
        </w:rPr>
        <w:t>othering</w:t>
      </w:r>
      <w:proofErr w:type="spellEnd"/>
      <w:r w:rsidRPr="00720942">
        <w:rPr>
          <w:rFonts w:ascii="Aptos" w:hAnsi="Aptos"/>
        </w:rPr>
        <w:t xml:space="preserve">’ within education for young people who are ‘looked after’. Children &amp; Society, 34(6), 492-506. https://doi.org/https://doi.org/10.1111/chso.12382 </w:t>
      </w:r>
    </w:p>
    <w:p w14:paraId="37BA9B55" w14:textId="77777777" w:rsidR="00720942" w:rsidRPr="00720942" w:rsidRDefault="00720942" w:rsidP="00720942">
      <w:pPr>
        <w:spacing w:line="276" w:lineRule="auto"/>
        <w:jc w:val="both"/>
        <w:rPr>
          <w:rFonts w:ascii="Aptos" w:hAnsi="Aptos"/>
        </w:rPr>
      </w:pPr>
    </w:p>
    <w:p w14:paraId="0CE5DED4" w14:textId="77777777" w:rsidR="00720942" w:rsidRPr="00720942" w:rsidRDefault="00720942" w:rsidP="00720942">
      <w:pPr>
        <w:spacing w:line="276" w:lineRule="auto"/>
        <w:jc w:val="both"/>
        <w:rPr>
          <w:rFonts w:ascii="Aptos" w:hAnsi="Aptos"/>
        </w:rPr>
      </w:pPr>
      <w:proofErr w:type="gramStart"/>
      <w:r w:rsidRPr="00720942">
        <w:rPr>
          <w:rFonts w:ascii="Aptos" w:hAnsi="Aptos"/>
        </w:rPr>
        <w:t xml:space="preserve">Lehmann, S., </w:t>
      </w:r>
      <w:proofErr w:type="spellStart"/>
      <w:r w:rsidRPr="00720942">
        <w:rPr>
          <w:rFonts w:ascii="Aptos" w:hAnsi="Aptos"/>
        </w:rPr>
        <w:t>Havik</w:t>
      </w:r>
      <w:proofErr w:type="spellEnd"/>
      <w:r w:rsidRPr="00720942">
        <w:rPr>
          <w:rFonts w:ascii="Aptos" w:hAnsi="Aptos"/>
        </w:rPr>
        <w:t xml:space="preserve">, O. E., </w:t>
      </w:r>
      <w:proofErr w:type="spellStart"/>
      <w:r w:rsidRPr="00720942">
        <w:rPr>
          <w:rFonts w:ascii="Aptos" w:hAnsi="Aptos"/>
        </w:rPr>
        <w:t>Havik</w:t>
      </w:r>
      <w:proofErr w:type="spellEnd"/>
      <w:r w:rsidRPr="00720942">
        <w:rPr>
          <w:rFonts w:ascii="Aptos" w:hAnsi="Aptos"/>
        </w:rPr>
        <w:t xml:space="preserve">, T., &amp; </w:t>
      </w:r>
      <w:proofErr w:type="spellStart"/>
      <w:r w:rsidRPr="00720942">
        <w:rPr>
          <w:rFonts w:ascii="Aptos" w:hAnsi="Aptos"/>
        </w:rPr>
        <w:t>Heiervang</w:t>
      </w:r>
      <w:proofErr w:type="spellEnd"/>
      <w:r w:rsidRPr="00720942">
        <w:rPr>
          <w:rFonts w:ascii="Aptos" w:hAnsi="Aptos"/>
        </w:rPr>
        <w:t>, E. R. (2013).</w:t>
      </w:r>
      <w:proofErr w:type="gramEnd"/>
      <w:r w:rsidRPr="00720942">
        <w:rPr>
          <w:rFonts w:ascii="Aptos" w:hAnsi="Aptos"/>
        </w:rPr>
        <w:t xml:space="preserve"> Mental disorders in foster children: a study of prevalence, comorbidity and risk factors. Child and Adolescent Psychiatry and Mental Health, 7(1), 39-49. https://doi.org/10.1186/1753-2000-7-39 </w:t>
      </w:r>
    </w:p>
    <w:p w14:paraId="69A22169" w14:textId="77777777" w:rsidR="00720942" w:rsidRPr="00720942" w:rsidRDefault="00720942" w:rsidP="00720942">
      <w:pPr>
        <w:spacing w:line="276" w:lineRule="auto"/>
        <w:jc w:val="both"/>
        <w:rPr>
          <w:rFonts w:ascii="Aptos" w:hAnsi="Aptos"/>
        </w:rPr>
      </w:pPr>
    </w:p>
    <w:p w14:paraId="0BE8B468" w14:textId="77777777" w:rsidR="00720942" w:rsidRPr="00720942" w:rsidRDefault="00720942" w:rsidP="00720942">
      <w:pPr>
        <w:spacing w:line="276" w:lineRule="auto"/>
        <w:jc w:val="both"/>
        <w:rPr>
          <w:rFonts w:ascii="Aptos" w:hAnsi="Aptos"/>
        </w:rPr>
      </w:pPr>
      <w:proofErr w:type="spellStart"/>
      <w:proofErr w:type="gramStart"/>
      <w:r w:rsidRPr="00720942">
        <w:rPr>
          <w:rFonts w:ascii="Aptos" w:hAnsi="Aptos"/>
        </w:rPr>
        <w:t>Lisy</w:t>
      </w:r>
      <w:proofErr w:type="spellEnd"/>
      <w:r w:rsidRPr="00720942">
        <w:rPr>
          <w:rFonts w:ascii="Aptos" w:hAnsi="Aptos"/>
        </w:rPr>
        <w:t xml:space="preserve">, K., &amp; </w:t>
      </w:r>
      <w:proofErr w:type="spellStart"/>
      <w:r w:rsidRPr="00720942">
        <w:rPr>
          <w:rFonts w:ascii="Aptos" w:hAnsi="Aptos"/>
        </w:rPr>
        <w:t>Porritt</w:t>
      </w:r>
      <w:proofErr w:type="spellEnd"/>
      <w:r w:rsidRPr="00720942">
        <w:rPr>
          <w:rFonts w:ascii="Aptos" w:hAnsi="Aptos"/>
        </w:rPr>
        <w:t>, K. (2016).</w:t>
      </w:r>
      <w:proofErr w:type="gramEnd"/>
      <w:r w:rsidRPr="00720942">
        <w:rPr>
          <w:rFonts w:ascii="Aptos" w:hAnsi="Aptos"/>
        </w:rPr>
        <w:t xml:space="preserve"> Narrative Synthesis: Considerations and challenges. International Journal of Evidence-Based Healthcare, 14(4), 201-207. https://doi.org/10.1097/01.XEB.0000511348.97198.8c </w:t>
      </w:r>
    </w:p>
    <w:p w14:paraId="795DA589" w14:textId="77777777" w:rsidR="00720942" w:rsidRPr="00720942" w:rsidRDefault="00720942" w:rsidP="00720942">
      <w:pPr>
        <w:spacing w:line="276" w:lineRule="auto"/>
        <w:jc w:val="both"/>
        <w:rPr>
          <w:rFonts w:ascii="Aptos" w:hAnsi="Aptos"/>
        </w:rPr>
      </w:pPr>
    </w:p>
    <w:p w14:paraId="18A47BF9" w14:textId="77777777" w:rsidR="00720942" w:rsidRPr="00720942" w:rsidRDefault="00720942" w:rsidP="00720942">
      <w:pPr>
        <w:spacing w:line="276" w:lineRule="auto"/>
        <w:jc w:val="both"/>
        <w:rPr>
          <w:rFonts w:ascii="Aptos" w:hAnsi="Aptos"/>
        </w:rPr>
      </w:pPr>
      <w:proofErr w:type="gramStart"/>
      <w:r w:rsidRPr="00720942">
        <w:rPr>
          <w:rFonts w:ascii="Aptos" w:hAnsi="Aptos"/>
        </w:rPr>
        <w:t>Long, H. A., French, D. P., &amp; Brooks, J. M. (2020).</w:t>
      </w:r>
      <w:proofErr w:type="gramEnd"/>
      <w:r w:rsidRPr="00720942">
        <w:rPr>
          <w:rFonts w:ascii="Aptos" w:hAnsi="Aptos"/>
        </w:rPr>
        <w:t xml:space="preserve"> </w:t>
      </w:r>
      <w:proofErr w:type="gramStart"/>
      <w:r w:rsidRPr="00720942">
        <w:rPr>
          <w:rFonts w:ascii="Aptos" w:hAnsi="Aptos"/>
        </w:rPr>
        <w:t>Optimising the value of the critical appraisal skills programme (CASP) tool for quality appraisal in qualitative evidence synthesis.</w:t>
      </w:r>
      <w:proofErr w:type="gramEnd"/>
      <w:r w:rsidRPr="00720942">
        <w:rPr>
          <w:rFonts w:ascii="Aptos" w:hAnsi="Aptos"/>
        </w:rPr>
        <w:t xml:space="preserve"> Research Methods in Medicine and Health Sciences, 1(1), 31-42. https://doi.org/10.1177/2632084320947559 </w:t>
      </w:r>
    </w:p>
    <w:p w14:paraId="7934B507" w14:textId="77777777" w:rsidR="00720942" w:rsidRPr="00720942" w:rsidRDefault="00720942" w:rsidP="00720942">
      <w:pPr>
        <w:spacing w:line="276" w:lineRule="auto"/>
        <w:jc w:val="both"/>
        <w:rPr>
          <w:rFonts w:ascii="Aptos" w:hAnsi="Aptos"/>
        </w:rPr>
      </w:pPr>
    </w:p>
    <w:p w14:paraId="7611C8DF" w14:textId="77777777" w:rsidR="00720942" w:rsidRPr="00720942" w:rsidRDefault="00720942" w:rsidP="00720942">
      <w:pPr>
        <w:spacing w:line="276" w:lineRule="auto"/>
        <w:jc w:val="both"/>
        <w:rPr>
          <w:rFonts w:ascii="Aptos" w:hAnsi="Aptos"/>
        </w:rPr>
      </w:pPr>
      <w:proofErr w:type="spellStart"/>
      <w:r w:rsidRPr="00720942">
        <w:rPr>
          <w:rFonts w:ascii="Aptos" w:hAnsi="Aptos"/>
        </w:rPr>
        <w:t>Majumder</w:t>
      </w:r>
      <w:proofErr w:type="spellEnd"/>
      <w:r w:rsidRPr="00720942">
        <w:rPr>
          <w:rFonts w:ascii="Aptos" w:hAnsi="Aptos"/>
        </w:rPr>
        <w:t>, P. (2015). Unaccompanied Refugee Minors’ Experiences of Mental Health Services. https://figshare.le.ac.uk/articles/thesis/Unaccompanied_Refugee_Minors_Experiences_of_Mental_Health_Services/10166504?file=18322034</w:t>
      </w:r>
    </w:p>
    <w:p w14:paraId="2354129E" w14:textId="77777777" w:rsidR="00720942" w:rsidRPr="00720942" w:rsidRDefault="00720942" w:rsidP="00720942">
      <w:pPr>
        <w:spacing w:line="276" w:lineRule="auto"/>
        <w:jc w:val="both"/>
        <w:rPr>
          <w:rFonts w:ascii="Aptos" w:hAnsi="Aptos"/>
        </w:rPr>
      </w:pPr>
    </w:p>
    <w:p w14:paraId="6B5AF7C2" w14:textId="77777777" w:rsidR="00720942" w:rsidRPr="00720942" w:rsidRDefault="00720942" w:rsidP="00720942">
      <w:pPr>
        <w:spacing w:line="276" w:lineRule="auto"/>
        <w:jc w:val="both"/>
        <w:rPr>
          <w:rFonts w:ascii="Aptos" w:hAnsi="Aptos"/>
        </w:rPr>
      </w:pPr>
      <w:proofErr w:type="spellStart"/>
      <w:proofErr w:type="gramStart"/>
      <w:r w:rsidRPr="00720942">
        <w:rPr>
          <w:rFonts w:ascii="Aptos" w:hAnsi="Aptos"/>
        </w:rPr>
        <w:lastRenderedPageBreak/>
        <w:t>Mannay</w:t>
      </w:r>
      <w:proofErr w:type="spellEnd"/>
      <w:r w:rsidRPr="00720942">
        <w:rPr>
          <w:rFonts w:ascii="Aptos" w:hAnsi="Aptos"/>
        </w:rPr>
        <w:t xml:space="preserve">, D., Evans, R., Staples, E., </w:t>
      </w:r>
      <w:proofErr w:type="spellStart"/>
      <w:r w:rsidRPr="00720942">
        <w:rPr>
          <w:rFonts w:ascii="Aptos" w:hAnsi="Aptos"/>
        </w:rPr>
        <w:t>Hallett</w:t>
      </w:r>
      <w:proofErr w:type="spellEnd"/>
      <w:r w:rsidRPr="00720942">
        <w:rPr>
          <w:rFonts w:ascii="Aptos" w:hAnsi="Aptos"/>
        </w:rPr>
        <w:t>, S., Roberts, L., Rees, A., &amp; Andrews, D. (2017).</w:t>
      </w:r>
      <w:proofErr w:type="gramEnd"/>
      <w:r w:rsidRPr="00720942">
        <w:rPr>
          <w:rFonts w:ascii="Aptos" w:hAnsi="Aptos"/>
        </w:rPr>
        <w:t xml:space="preserve"> The consequences of being labelled ‘looked-after’: Exploring the educational experiences of looked-after children and young people in Wales. British Educational Research Journal, 43(4), 683-699. https://doi.org/https://doi.org/10.1002/berj.3283 </w:t>
      </w:r>
    </w:p>
    <w:p w14:paraId="1BDFCECE" w14:textId="77777777" w:rsidR="00720942" w:rsidRPr="00720942" w:rsidRDefault="00720942" w:rsidP="00720942">
      <w:pPr>
        <w:spacing w:line="276" w:lineRule="auto"/>
        <w:jc w:val="both"/>
        <w:rPr>
          <w:rFonts w:ascii="Aptos" w:hAnsi="Aptos"/>
        </w:rPr>
      </w:pPr>
    </w:p>
    <w:p w14:paraId="740D7C17" w14:textId="77777777" w:rsidR="00720942" w:rsidRPr="00720942" w:rsidRDefault="00720942" w:rsidP="00720942">
      <w:pPr>
        <w:spacing w:line="276" w:lineRule="auto"/>
        <w:jc w:val="both"/>
        <w:rPr>
          <w:rFonts w:ascii="Aptos" w:hAnsi="Aptos"/>
        </w:rPr>
      </w:pPr>
      <w:proofErr w:type="gramStart"/>
      <w:r w:rsidRPr="00720942">
        <w:rPr>
          <w:rFonts w:ascii="Aptos" w:hAnsi="Aptos"/>
        </w:rPr>
        <w:t>Mental Health Foundation.</w:t>
      </w:r>
      <w:proofErr w:type="gramEnd"/>
      <w:r w:rsidRPr="00720942">
        <w:rPr>
          <w:rFonts w:ascii="Aptos" w:hAnsi="Aptos"/>
        </w:rPr>
        <w:t xml:space="preserve"> (2025). Children and young people: statistics. https://www.mentalhealth.org.uk/explore-mental-health/statistics/children-young-people-statistics</w:t>
      </w:r>
    </w:p>
    <w:p w14:paraId="445E7498" w14:textId="77777777" w:rsidR="00720942" w:rsidRPr="00720942" w:rsidRDefault="00720942" w:rsidP="00720942">
      <w:pPr>
        <w:spacing w:line="276" w:lineRule="auto"/>
        <w:jc w:val="both"/>
        <w:rPr>
          <w:rFonts w:ascii="Aptos" w:hAnsi="Aptos"/>
        </w:rPr>
      </w:pPr>
    </w:p>
    <w:p w14:paraId="76ABB6F8" w14:textId="77777777" w:rsidR="00720942" w:rsidRPr="00720942" w:rsidRDefault="00720942" w:rsidP="00720942">
      <w:pPr>
        <w:spacing w:line="276" w:lineRule="auto"/>
        <w:jc w:val="both"/>
        <w:rPr>
          <w:rFonts w:ascii="Aptos" w:hAnsi="Aptos"/>
        </w:rPr>
      </w:pPr>
      <w:proofErr w:type="gramStart"/>
      <w:r w:rsidRPr="00720942">
        <w:rPr>
          <w:rFonts w:ascii="Aptos" w:hAnsi="Aptos"/>
        </w:rPr>
        <w:t>Mind.</w:t>
      </w:r>
      <w:proofErr w:type="gramEnd"/>
      <w:r w:rsidRPr="00720942">
        <w:rPr>
          <w:rFonts w:ascii="Aptos" w:hAnsi="Aptos"/>
        </w:rPr>
        <w:t xml:space="preserve"> </w:t>
      </w:r>
      <w:proofErr w:type="gramStart"/>
      <w:r w:rsidRPr="00720942">
        <w:rPr>
          <w:rFonts w:ascii="Aptos" w:hAnsi="Aptos"/>
        </w:rPr>
        <w:t>(2025). Mental health language.</w:t>
      </w:r>
      <w:proofErr w:type="gramEnd"/>
      <w:r w:rsidRPr="00720942">
        <w:rPr>
          <w:rFonts w:ascii="Aptos" w:hAnsi="Aptos"/>
        </w:rPr>
        <w:t xml:space="preserve"> https://www.mind.org.uk/media/7582/mental-health-language.pdf</w:t>
      </w:r>
    </w:p>
    <w:p w14:paraId="34973A6F" w14:textId="77777777" w:rsidR="00720942" w:rsidRPr="00720942" w:rsidRDefault="00720942" w:rsidP="00720942">
      <w:pPr>
        <w:spacing w:line="276" w:lineRule="auto"/>
        <w:jc w:val="both"/>
        <w:rPr>
          <w:rFonts w:ascii="Aptos" w:hAnsi="Aptos"/>
        </w:rPr>
      </w:pPr>
    </w:p>
    <w:p w14:paraId="28A9955C" w14:textId="77777777" w:rsidR="00720942" w:rsidRPr="00720942" w:rsidRDefault="00720942" w:rsidP="00720942">
      <w:pPr>
        <w:spacing w:line="276" w:lineRule="auto"/>
        <w:jc w:val="both"/>
        <w:rPr>
          <w:rFonts w:ascii="Aptos" w:hAnsi="Aptos"/>
        </w:rPr>
      </w:pPr>
      <w:proofErr w:type="gramStart"/>
      <w:r w:rsidRPr="00720942">
        <w:rPr>
          <w:rFonts w:ascii="Aptos" w:hAnsi="Aptos"/>
        </w:rPr>
        <w:t xml:space="preserve">Munn, Z., Peters, M. D. J., Stern, C., </w:t>
      </w:r>
      <w:proofErr w:type="spellStart"/>
      <w:r w:rsidRPr="00720942">
        <w:rPr>
          <w:rFonts w:ascii="Aptos" w:hAnsi="Aptos"/>
        </w:rPr>
        <w:t>Tufanaru</w:t>
      </w:r>
      <w:proofErr w:type="spellEnd"/>
      <w:r w:rsidRPr="00720942">
        <w:rPr>
          <w:rFonts w:ascii="Aptos" w:hAnsi="Aptos"/>
        </w:rPr>
        <w:t xml:space="preserve">, C., McArthur, A., &amp; </w:t>
      </w:r>
      <w:proofErr w:type="spellStart"/>
      <w:r w:rsidRPr="00720942">
        <w:rPr>
          <w:rFonts w:ascii="Aptos" w:hAnsi="Aptos"/>
        </w:rPr>
        <w:t>Aromataris</w:t>
      </w:r>
      <w:proofErr w:type="spellEnd"/>
      <w:r w:rsidRPr="00720942">
        <w:rPr>
          <w:rFonts w:ascii="Aptos" w:hAnsi="Aptos"/>
        </w:rPr>
        <w:t>, E. (2018).</w:t>
      </w:r>
      <w:proofErr w:type="gramEnd"/>
      <w:r w:rsidRPr="00720942">
        <w:rPr>
          <w:rFonts w:ascii="Aptos" w:hAnsi="Aptos"/>
        </w:rPr>
        <w:t xml:space="preserve"> </w:t>
      </w:r>
      <w:proofErr w:type="gramStart"/>
      <w:r w:rsidRPr="00720942">
        <w:rPr>
          <w:rFonts w:ascii="Aptos" w:hAnsi="Aptos"/>
        </w:rPr>
        <w:t>Systematic review or scoping review?</w:t>
      </w:r>
      <w:proofErr w:type="gramEnd"/>
      <w:r w:rsidRPr="00720942">
        <w:rPr>
          <w:rFonts w:ascii="Aptos" w:hAnsi="Aptos"/>
        </w:rPr>
        <w:t xml:space="preserve"> Guidance for authors when choosing between a systematic or scoping review </w:t>
      </w:r>
      <w:proofErr w:type="gramStart"/>
      <w:r w:rsidRPr="00720942">
        <w:rPr>
          <w:rFonts w:ascii="Aptos" w:hAnsi="Aptos"/>
        </w:rPr>
        <w:t>approach</w:t>
      </w:r>
      <w:proofErr w:type="gramEnd"/>
      <w:r w:rsidRPr="00720942">
        <w:rPr>
          <w:rFonts w:ascii="Aptos" w:hAnsi="Aptos"/>
        </w:rPr>
        <w:t xml:space="preserve">. BMC Medical Research Methodology, 18(1), 143-146. https://doi.org/10.1186/s12874-018-0611-x </w:t>
      </w:r>
    </w:p>
    <w:p w14:paraId="0CD3A685" w14:textId="77777777" w:rsidR="00720942" w:rsidRPr="00720942" w:rsidRDefault="00720942" w:rsidP="00720942">
      <w:pPr>
        <w:spacing w:line="276" w:lineRule="auto"/>
        <w:jc w:val="both"/>
        <w:rPr>
          <w:rFonts w:ascii="Aptos" w:hAnsi="Aptos"/>
        </w:rPr>
      </w:pPr>
    </w:p>
    <w:p w14:paraId="2EA7E35B" w14:textId="77777777" w:rsidR="00720942" w:rsidRPr="00720942" w:rsidRDefault="00720942" w:rsidP="00720942">
      <w:pPr>
        <w:spacing w:line="276" w:lineRule="auto"/>
        <w:jc w:val="both"/>
        <w:rPr>
          <w:rFonts w:ascii="Aptos" w:hAnsi="Aptos"/>
        </w:rPr>
      </w:pPr>
      <w:r w:rsidRPr="00720942">
        <w:rPr>
          <w:rFonts w:ascii="Aptos" w:hAnsi="Aptos"/>
        </w:rPr>
        <w:t>NHS England. (2023). Mental Health of Children and Young People in England, 2023 - wave 4 follow up to the 2017 https://digital.nhs.uk/data-and-information/publications/statistical/mental-health-of-children-and-young-people-in-england/2023-wave-4-follow-up</w:t>
      </w:r>
    </w:p>
    <w:p w14:paraId="79C9E5E2" w14:textId="77777777" w:rsidR="00720942" w:rsidRPr="00720942" w:rsidRDefault="00720942" w:rsidP="00720942">
      <w:pPr>
        <w:spacing w:line="276" w:lineRule="auto"/>
        <w:jc w:val="both"/>
        <w:rPr>
          <w:rFonts w:ascii="Aptos" w:hAnsi="Aptos"/>
        </w:rPr>
      </w:pPr>
    </w:p>
    <w:p w14:paraId="51850869" w14:textId="77777777" w:rsidR="00720942" w:rsidRPr="00720942" w:rsidRDefault="00720942" w:rsidP="00720942">
      <w:pPr>
        <w:spacing w:line="276" w:lineRule="auto"/>
        <w:jc w:val="both"/>
        <w:rPr>
          <w:rFonts w:ascii="Aptos" w:hAnsi="Aptos"/>
        </w:rPr>
      </w:pPr>
      <w:proofErr w:type="gramStart"/>
      <w:r w:rsidRPr="00720942">
        <w:rPr>
          <w:rFonts w:ascii="Aptos" w:hAnsi="Aptos"/>
        </w:rPr>
        <w:t>NSPCC.</w:t>
      </w:r>
      <w:proofErr w:type="gramEnd"/>
      <w:r w:rsidRPr="00720942">
        <w:rPr>
          <w:rFonts w:ascii="Aptos" w:hAnsi="Aptos"/>
        </w:rPr>
        <w:t xml:space="preserve"> </w:t>
      </w:r>
      <w:proofErr w:type="gramStart"/>
      <w:r w:rsidRPr="00720942">
        <w:rPr>
          <w:rFonts w:ascii="Aptos" w:hAnsi="Aptos"/>
        </w:rPr>
        <w:t>(2024). Children in care.</w:t>
      </w:r>
      <w:proofErr w:type="gramEnd"/>
      <w:r w:rsidRPr="00720942">
        <w:rPr>
          <w:rFonts w:ascii="Aptos" w:hAnsi="Aptos"/>
        </w:rPr>
        <w:t xml:space="preserve"> https://learning.nspcc.org.uk/children-and-families-at-risk/looked-after-children</w:t>
      </w:r>
    </w:p>
    <w:p w14:paraId="77A080FA" w14:textId="77777777" w:rsidR="00720942" w:rsidRPr="00720942" w:rsidRDefault="00720942" w:rsidP="00720942">
      <w:pPr>
        <w:spacing w:line="276" w:lineRule="auto"/>
        <w:jc w:val="both"/>
        <w:rPr>
          <w:rFonts w:ascii="Aptos" w:hAnsi="Aptos"/>
        </w:rPr>
      </w:pPr>
    </w:p>
    <w:p w14:paraId="6380F90B" w14:textId="77777777" w:rsidR="00720942" w:rsidRPr="00720942" w:rsidRDefault="00720942" w:rsidP="00720942">
      <w:pPr>
        <w:spacing w:line="276" w:lineRule="auto"/>
        <w:jc w:val="both"/>
        <w:rPr>
          <w:rFonts w:ascii="Aptos" w:hAnsi="Aptos"/>
        </w:rPr>
      </w:pPr>
      <w:proofErr w:type="gramStart"/>
      <w:r w:rsidRPr="00720942">
        <w:rPr>
          <w:rFonts w:ascii="Aptos" w:hAnsi="Aptos"/>
        </w:rPr>
        <w:t xml:space="preserve">O’Connor, C., &amp; </w:t>
      </w:r>
      <w:proofErr w:type="spellStart"/>
      <w:r w:rsidRPr="00720942">
        <w:rPr>
          <w:rFonts w:ascii="Aptos" w:hAnsi="Aptos"/>
        </w:rPr>
        <w:t>McNicholas</w:t>
      </w:r>
      <w:proofErr w:type="spellEnd"/>
      <w:r w:rsidRPr="00720942">
        <w:rPr>
          <w:rFonts w:ascii="Aptos" w:hAnsi="Aptos"/>
        </w:rPr>
        <w:t>, F. (2020).</w:t>
      </w:r>
      <w:proofErr w:type="gramEnd"/>
      <w:r w:rsidRPr="00720942">
        <w:rPr>
          <w:rFonts w:ascii="Aptos" w:hAnsi="Aptos"/>
        </w:rPr>
        <w:t xml:space="preserve"> </w:t>
      </w:r>
      <w:proofErr w:type="gramStart"/>
      <w:r w:rsidRPr="00720942">
        <w:rPr>
          <w:rFonts w:ascii="Aptos" w:hAnsi="Aptos"/>
        </w:rPr>
        <w:t>Lived Experiences of Diagnostic Shifts in Child and Adolescent Mental Health Contexts: a Qualitative Interview Study with Young People and Parents.</w:t>
      </w:r>
      <w:proofErr w:type="gramEnd"/>
      <w:r w:rsidRPr="00720942">
        <w:rPr>
          <w:rFonts w:ascii="Aptos" w:hAnsi="Aptos"/>
        </w:rPr>
        <w:t xml:space="preserve"> </w:t>
      </w:r>
      <w:proofErr w:type="gramStart"/>
      <w:r w:rsidRPr="00720942">
        <w:rPr>
          <w:rFonts w:ascii="Aptos" w:hAnsi="Aptos"/>
        </w:rPr>
        <w:t>Journal of abnormal child psychology, 48(8), 979-993.</w:t>
      </w:r>
      <w:proofErr w:type="gramEnd"/>
      <w:r w:rsidRPr="00720942">
        <w:rPr>
          <w:rFonts w:ascii="Aptos" w:hAnsi="Aptos"/>
        </w:rPr>
        <w:t xml:space="preserve"> https://doi.org/10.1007/s10802-020-00657-0 </w:t>
      </w:r>
    </w:p>
    <w:p w14:paraId="65DF0F82" w14:textId="77777777" w:rsidR="00720942" w:rsidRPr="00720942" w:rsidRDefault="00720942" w:rsidP="00720942">
      <w:pPr>
        <w:spacing w:line="276" w:lineRule="auto"/>
        <w:jc w:val="both"/>
        <w:rPr>
          <w:rFonts w:ascii="Aptos" w:hAnsi="Aptos"/>
        </w:rPr>
      </w:pPr>
    </w:p>
    <w:p w14:paraId="3962D960" w14:textId="77777777" w:rsidR="00720942" w:rsidRPr="00720942" w:rsidRDefault="00720942" w:rsidP="00720942">
      <w:pPr>
        <w:spacing w:line="276" w:lineRule="auto"/>
        <w:jc w:val="both"/>
        <w:rPr>
          <w:rFonts w:ascii="Aptos" w:hAnsi="Aptos"/>
        </w:rPr>
      </w:pPr>
      <w:r w:rsidRPr="00720942">
        <w:rPr>
          <w:rFonts w:ascii="Aptos" w:hAnsi="Aptos"/>
        </w:rPr>
        <w:t xml:space="preserve">Page, M. J., McKenzie, J. E., </w:t>
      </w:r>
      <w:proofErr w:type="spellStart"/>
      <w:r w:rsidRPr="00720942">
        <w:rPr>
          <w:rFonts w:ascii="Aptos" w:hAnsi="Aptos"/>
        </w:rPr>
        <w:t>Bossuyt</w:t>
      </w:r>
      <w:proofErr w:type="spellEnd"/>
      <w:r w:rsidRPr="00720942">
        <w:rPr>
          <w:rFonts w:ascii="Aptos" w:hAnsi="Aptos"/>
        </w:rPr>
        <w:t xml:space="preserve">, P. M., </w:t>
      </w:r>
      <w:proofErr w:type="spellStart"/>
      <w:r w:rsidRPr="00720942">
        <w:rPr>
          <w:rFonts w:ascii="Aptos" w:hAnsi="Aptos"/>
        </w:rPr>
        <w:t>Boutron</w:t>
      </w:r>
      <w:proofErr w:type="spellEnd"/>
      <w:r w:rsidRPr="00720942">
        <w:rPr>
          <w:rFonts w:ascii="Aptos" w:hAnsi="Aptos"/>
        </w:rPr>
        <w:t xml:space="preserve">, I., Hoffmann, T. C., </w:t>
      </w:r>
      <w:proofErr w:type="spellStart"/>
      <w:r w:rsidRPr="00720942">
        <w:rPr>
          <w:rFonts w:ascii="Aptos" w:hAnsi="Aptos"/>
        </w:rPr>
        <w:t>Mulrow</w:t>
      </w:r>
      <w:proofErr w:type="spellEnd"/>
      <w:r w:rsidRPr="00720942">
        <w:rPr>
          <w:rFonts w:ascii="Aptos" w:hAnsi="Aptos"/>
        </w:rPr>
        <w:t xml:space="preserve">, C. D., </w:t>
      </w:r>
      <w:proofErr w:type="spellStart"/>
      <w:r w:rsidRPr="00720942">
        <w:rPr>
          <w:rFonts w:ascii="Aptos" w:hAnsi="Aptos"/>
        </w:rPr>
        <w:t>Shamseer</w:t>
      </w:r>
      <w:proofErr w:type="spellEnd"/>
      <w:r w:rsidRPr="00720942">
        <w:rPr>
          <w:rFonts w:ascii="Aptos" w:hAnsi="Aptos"/>
        </w:rPr>
        <w:t xml:space="preserve">, L., </w:t>
      </w:r>
      <w:proofErr w:type="spellStart"/>
      <w:r w:rsidRPr="00720942">
        <w:rPr>
          <w:rFonts w:ascii="Aptos" w:hAnsi="Aptos"/>
        </w:rPr>
        <w:t>Tetzlaff</w:t>
      </w:r>
      <w:proofErr w:type="spellEnd"/>
      <w:r w:rsidRPr="00720942">
        <w:rPr>
          <w:rFonts w:ascii="Aptos" w:hAnsi="Aptos"/>
        </w:rPr>
        <w:t xml:space="preserve">, J. M., </w:t>
      </w:r>
      <w:proofErr w:type="spellStart"/>
      <w:r w:rsidRPr="00720942">
        <w:rPr>
          <w:rFonts w:ascii="Aptos" w:hAnsi="Aptos"/>
        </w:rPr>
        <w:t>Akl</w:t>
      </w:r>
      <w:proofErr w:type="spellEnd"/>
      <w:r w:rsidRPr="00720942">
        <w:rPr>
          <w:rFonts w:ascii="Aptos" w:hAnsi="Aptos"/>
        </w:rPr>
        <w:t xml:space="preserve">, E. A., Brennan, S. E., Chou, R., Glanville, J., </w:t>
      </w:r>
      <w:proofErr w:type="spellStart"/>
      <w:r w:rsidRPr="00720942">
        <w:rPr>
          <w:rFonts w:ascii="Aptos" w:hAnsi="Aptos"/>
        </w:rPr>
        <w:t>Grimshaw</w:t>
      </w:r>
      <w:proofErr w:type="spellEnd"/>
      <w:r w:rsidRPr="00720942">
        <w:rPr>
          <w:rFonts w:ascii="Aptos" w:hAnsi="Aptos"/>
        </w:rPr>
        <w:t xml:space="preserve">, J. M., </w:t>
      </w:r>
      <w:proofErr w:type="spellStart"/>
      <w:r w:rsidRPr="00720942">
        <w:rPr>
          <w:rFonts w:ascii="Aptos" w:hAnsi="Aptos"/>
        </w:rPr>
        <w:t>Hróbjartsson</w:t>
      </w:r>
      <w:proofErr w:type="spellEnd"/>
      <w:r w:rsidRPr="00720942">
        <w:rPr>
          <w:rFonts w:ascii="Aptos" w:hAnsi="Aptos"/>
        </w:rPr>
        <w:t xml:space="preserve">, A., </w:t>
      </w:r>
      <w:proofErr w:type="spellStart"/>
      <w:r w:rsidRPr="00720942">
        <w:rPr>
          <w:rFonts w:ascii="Aptos" w:hAnsi="Aptos"/>
        </w:rPr>
        <w:t>Lalu</w:t>
      </w:r>
      <w:proofErr w:type="spellEnd"/>
      <w:r w:rsidRPr="00720942">
        <w:rPr>
          <w:rFonts w:ascii="Aptos" w:hAnsi="Aptos"/>
        </w:rPr>
        <w:t xml:space="preserve">, M. M., Li, T., </w:t>
      </w:r>
      <w:proofErr w:type="spellStart"/>
      <w:r w:rsidRPr="00720942">
        <w:rPr>
          <w:rFonts w:ascii="Aptos" w:hAnsi="Aptos"/>
        </w:rPr>
        <w:t>Loder</w:t>
      </w:r>
      <w:proofErr w:type="spellEnd"/>
      <w:r w:rsidRPr="00720942">
        <w:rPr>
          <w:rFonts w:ascii="Aptos" w:hAnsi="Aptos"/>
        </w:rPr>
        <w:t xml:space="preserve">, E. W., Mayo-Wilson, E., McDonald, S., </w:t>
      </w:r>
      <w:proofErr w:type="spellStart"/>
      <w:r w:rsidRPr="00720942">
        <w:rPr>
          <w:rFonts w:ascii="Aptos" w:hAnsi="Aptos"/>
        </w:rPr>
        <w:t>McGuinness</w:t>
      </w:r>
      <w:proofErr w:type="spellEnd"/>
      <w:r w:rsidRPr="00720942">
        <w:rPr>
          <w:rFonts w:ascii="Aptos" w:hAnsi="Aptos"/>
        </w:rPr>
        <w:t xml:space="preserve">, L. A., Stewart, L. A., Thomas, J., </w:t>
      </w:r>
      <w:proofErr w:type="spellStart"/>
      <w:r w:rsidRPr="00720942">
        <w:rPr>
          <w:rFonts w:ascii="Aptos" w:hAnsi="Aptos"/>
        </w:rPr>
        <w:t>Tricco</w:t>
      </w:r>
      <w:proofErr w:type="spellEnd"/>
      <w:r w:rsidRPr="00720942">
        <w:rPr>
          <w:rFonts w:ascii="Aptos" w:hAnsi="Aptos"/>
        </w:rPr>
        <w:t xml:space="preserve">, A. C., Welch, V. A., Whiting, P., &amp; </w:t>
      </w:r>
      <w:proofErr w:type="spellStart"/>
      <w:r w:rsidRPr="00720942">
        <w:rPr>
          <w:rFonts w:ascii="Aptos" w:hAnsi="Aptos"/>
        </w:rPr>
        <w:t>Moher</w:t>
      </w:r>
      <w:proofErr w:type="spellEnd"/>
      <w:r w:rsidRPr="00720942">
        <w:rPr>
          <w:rFonts w:ascii="Aptos" w:hAnsi="Aptos"/>
        </w:rPr>
        <w:t xml:space="preserve">, D. (2021). The PRISMA 2020 statement: an updated guideline for reporting systematic reviews. BMJ, 372(1), 71-78. https://doi.org/10.1136/bmj.n71 </w:t>
      </w:r>
    </w:p>
    <w:p w14:paraId="203A07FA" w14:textId="77777777" w:rsidR="00720942" w:rsidRPr="00720942" w:rsidRDefault="00720942" w:rsidP="00720942">
      <w:pPr>
        <w:spacing w:line="276" w:lineRule="auto"/>
        <w:jc w:val="both"/>
        <w:rPr>
          <w:rFonts w:ascii="Aptos" w:hAnsi="Aptos"/>
        </w:rPr>
      </w:pPr>
    </w:p>
    <w:p w14:paraId="6D50BBF6" w14:textId="77777777" w:rsidR="00720942" w:rsidRPr="00720942" w:rsidRDefault="00720942" w:rsidP="00720942">
      <w:pPr>
        <w:spacing w:line="276" w:lineRule="auto"/>
        <w:jc w:val="both"/>
        <w:rPr>
          <w:rFonts w:ascii="Aptos" w:hAnsi="Aptos"/>
        </w:rPr>
      </w:pPr>
      <w:proofErr w:type="gramStart"/>
      <w:r w:rsidRPr="00720942">
        <w:rPr>
          <w:rFonts w:ascii="Aptos" w:hAnsi="Aptos"/>
        </w:rPr>
        <w:t xml:space="preserve">Phillips, A. R., </w:t>
      </w:r>
      <w:proofErr w:type="spellStart"/>
      <w:r w:rsidRPr="00720942">
        <w:rPr>
          <w:rFonts w:ascii="Aptos" w:hAnsi="Aptos"/>
        </w:rPr>
        <w:t>Halligan</w:t>
      </w:r>
      <w:proofErr w:type="spellEnd"/>
      <w:r w:rsidRPr="00720942">
        <w:rPr>
          <w:rFonts w:ascii="Aptos" w:hAnsi="Aptos"/>
        </w:rPr>
        <w:t xml:space="preserve">, S. L., </w:t>
      </w:r>
      <w:proofErr w:type="spellStart"/>
      <w:r w:rsidRPr="00720942">
        <w:rPr>
          <w:rFonts w:ascii="Aptos" w:hAnsi="Aptos"/>
        </w:rPr>
        <w:t>Denne</w:t>
      </w:r>
      <w:proofErr w:type="spellEnd"/>
      <w:r w:rsidRPr="00720942">
        <w:rPr>
          <w:rFonts w:ascii="Aptos" w:hAnsi="Aptos"/>
        </w:rPr>
        <w:t>, M., Hamilton-</w:t>
      </w:r>
      <w:proofErr w:type="spellStart"/>
      <w:r w:rsidRPr="00720942">
        <w:rPr>
          <w:rFonts w:ascii="Aptos" w:hAnsi="Aptos"/>
        </w:rPr>
        <w:t>Giachritsis</w:t>
      </w:r>
      <w:proofErr w:type="spellEnd"/>
      <w:r w:rsidRPr="00720942">
        <w:rPr>
          <w:rFonts w:ascii="Aptos" w:hAnsi="Aptos"/>
        </w:rPr>
        <w:t>, C., MacLeod, J. A. A., Wilkins, D., &amp; Hiller, R. M. (2023).</w:t>
      </w:r>
      <w:proofErr w:type="gramEnd"/>
      <w:r w:rsidRPr="00720942">
        <w:rPr>
          <w:rFonts w:ascii="Aptos" w:hAnsi="Aptos"/>
        </w:rPr>
        <w:t xml:space="preserve"> Secondary data analysis of social care records to examine the provision of mental health support for young people in care. JCPP </w:t>
      </w:r>
      <w:proofErr w:type="spellStart"/>
      <w:r w:rsidRPr="00720942">
        <w:rPr>
          <w:rFonts w:ascii="Aptos" w:hAnsi="Aptos"/>
        </w:rPr>
        <w:t>Adv</w:t>
      </w:r>
      <w:proofErr w:type="spellEnd"/>
      <w:r w:rsidRPr="00720942">
        <w:rPr>
          <w:rFonts w:ascii="Aptos" w:hAnsi="Aptos"/>
        </w:rPr>
        <w:t xml:space="preserve">, 3(2), 1-6. https://doi.org/10.1002/jcv2.12161 </w:t>
      </w:r>
    </w:p>
    <w:p w14:paraId="4D47CAC5" w14:textId="77777777" w:rsidR="00720942" w:rsidRPr="00720942" w:rsidRDefault="00720942" w:rsidP="00720942">
      <w:pPr>
        <w:spacing w:line="276" w:lineRule="auto"/>
        <w:jc w:val="both"/>
        <w:rPr>
          <w:rFonts w:ascii="Aptos" w:hAnsi="Aptos"/>
        </w:rPr>
      </w:pPr>
    </w:p>
    <w:p w14:paraId="563AD1E3" w14:textId="77777777" w:rsidR="00720942" w:rsidRPr="00720942" w:rsidRDefault="00720942" w:rsidP="00720942">
      <w:pPr>
        <w:spacing w:line="276" w:lineRule="auto"/>
        <w:jc w:val="both"/>
        <w:rPr>
          <w:rFonts w:ascii="Aptos" w:hAnsi="Aptos"/>
        </w:rPr>
      </w:pPr>
      <w:proofErr w:type="gramStart"/>
      <w:r w:rsidRPr="00720942">
        <w:rPr>
          <w:rFonts w:ascii="Aptos" w:hAnsi="Aptos"/>
        </w:rPr>
        <w:lastRenderedPageBreak/>
        <w:t>Pollock, A., &amp; Berge, E. (2018).</w:t>
      </w:r>
      <w:proofErr w:type="gramEnd"/>
      <w:r w:rsidRPr="00720942">
        <w:rPr>
          <w:rFonts w:ascii="Aptos" w:hAnsi="Aptos"/>
        </w:rPr>
        <w:t xml:space="preserve"> </w:t>
      </w:r>
      <w:proofErr w:type="gramStart"/>
      <w:r w:rsidRPr="00720942">
        <w:rPr>
          <w:rFonts w:ascii="Aptos" w:hAnsi="Aptos"/>
        </w:rPr>
        <w:t>How to do a systematic review.</w:t>
      </w:r>
      <w:proofErr w:type="gramEnd"/>
      <w:r w:rsidRPr="00720942">
        <w:rPr>
          <w:rFonts w:ascii="Aptos" w:hAnsi="Aptos"/>
        </w:rPr>
        <w:t xml:space="preserve"> International Journal of Stroke, 13(2), 138-156. https://journals.sagepub.com/doi/pdf/10.1177/1747493017743796 </w:t>
      </w:r>
    </w:p>
    <w:p w14:paraId="2992E801" w14:textId="77777777" w:rsidR="00720942" w:rsidRPr="00720942" w:rsidRDefault="00720942" w:rsidP="00720942">
      <w:pPr>
        <w:spacing w:line="276" w:lineRule="auto"/>
        <w:jc w:val="both"/>
        <w:rPr>
          <w:rFonts w:ascii="Aptos" w:hAnsi="Aptos"/>
        </w:rPr>
      </w:pPr>
    </w:p>
    <w:p w14:paraId="03DB2F7B" w14:textId="77777777" w:rsidR="00720942" w:rsidRPr="00720942" w:rsidRDefault="00720942" w:rsidP="00720942">
      <w:pPr>
        <w:spacing w:line="276" w:lineRule="auto"/>
        <w:jc w:val="both"/>
        <w:rPr>
          <w:rFonts w:ascii="Aptos" w:hAnsi="Aptos"/>
        </w:rPr>
      </w:pPr>
      <w:proofErr w:type="spellStart"/>
      <w:proofErr w:type="gramStart"/>
      <w:r w:rsidRPr="00720942">
        <w:rPr>
          <w:rFonts w:ascii="Aptos" w:hAnsi="Aptos"/>
        </w:rPr>
        <w:t>ProQuest</w:t>
      </w:r>
      <w:proofErr w:type="spellEnd"/>
      <w:r w:rsidRPr="00720942">
        <w:rPr>
          <w:rFonts w:ascii="Aptos" w:hAnsi="Aptos"/>
        </w:rPr>
        <w:t>.</w:t>
      </w:r>
      <w:proofErr w:type="gramEnd"/>
      <w:r w:rsidRPr="00720942">
        <w:rPr>
          <w:rFonts w:ascii="Aptos" w:hAnsi="Aptos"/>
        </w:rPr>
        <w:t xml:space="preserve"> </w:t>
      </w:r>
      <w:proofErr w:type="gramStart"/>
      <w:r w:rsidRPr="00720942">
        <w:rPr>
          <w:rFonts w:ascii="Aptos" w:hAnsi="Aptos"/>
        </w:rPr>
        <w:t>(2020). ASSIA.</w:t>
      </w:r>
      <w:proofErr w:type="gramEnd"/>
      <w:r w:rsidRPr="00720942">
        <w:rPr>
          <w:rFonts w:ascii="Aptos" w:hAnsi="Aptos"/>
        </w:rPr>
        <w:t xml:space="preserve"> https://search.proquest.com/advanced</w:t>
      </w:r>
    </w:p>
    <w:p w14:paraId="0AB92F3E" w14:textId="77777777" w:rsidR="00720942" w:rsidRPr="00720942" w:rsidRDefault="00720942" w:rsidP="00720942">
      <w:pPr>
        <w:spacing w:line="276" w:lineRule="auto"/>
        <w:jc w:val="both"/>
        <w:rPr>
          <w:rFonts w:ascii="Aptos" w:hAnsi="Aptos"/>
        </w:rPr>
      </w:pPr>
    </w:p>
    <w:p w14:paraId="7D5621C8" w14:textId="77777777" w:rsidR="00720942" w:rsidRPr="00720942" w:rsidRDefault="00720942" w:rsidP="00720942">
      <w:pPr>
        <w:spacing w:line="276" w:lineRule="auto"/>
        <w:jc w:val="both"/>
        <w:rPr>
          <w:rFonts w:ascii="Aptos" w:hAnsi="Aptos"/>
        </w:rPr>
      </w:pPr>
      <w:proofErr w:type="spellStart"/>
      <w:proofErr w:type="gramStart"/>
      <w:r w:rsidRPr="00720942">
        <w:rPr>
          <w:rFonts w:ascii="Aptos" w:hAnsi="Aptos"/>
        </w:rPr>
        <w:t>Purnell</w:t>
      </w:r>
      <w:proofErr w:type="spellEnd"/>
      <w:r w:rsidRPr="00720942">
        <w:rPr>
          <w:rFonts w:ascii="Aptos" w:hAnsi="Aptos"/>
        </w:rPr>
        <w:t xml:space="preserve">, L., Chiu, K., </w:t>
      </w:r>
      <w:proofErr w:type="spellStart"/>
      <w:r w:rsidRPr="00720942">
        <w:rPr>
          <w:rFonts w:ascii="Aptos" w:hAnsi="Aptos"/>
        </w:rPr>
        <w:t>Bhutani</w:t>
      </w:r>
      <w:proofErr w:type="spellEnd"/>
      <w:r w:rsidRPr="00720942">
        <w:rPr>
          <w:rFonts w:ascii="Aptos" w:hAnsi="Aptos"/>
        </w:rPr>
        <w:t>, G. E., Grey, N., El-</w:t>
      </w:r>
      <w:proofErr w:type="spellStart"/>
      <w:r w:rsidRPr="00720942">
        <w:rPr>
          <w:rFonts w:ascii="Aptos" w:hAnsi="Aptos"/>
        </w:rPr>
        <w:t>Leithy</w:t>
      </w:r>
      <w:proofErr w:type="spellEnd"/>
      <w:r w:rsidRPr="00720942">
        <w:rPr>
          <w:rFonts w:ascii="Aptos" w:hAnsi="Aptos"/>
        </w:rPr>
        <w:t xml:space="preserve">, S., &amp; </w:t>
      </w:r>
      <w:proofErr w:type="spellStart"/>
      <w:r w:rsidRPr="00720942">
        <w:rPr>
          <w:rFonts w:ascii="Aptos" w:hAnsi="Aptos"/>
        </w:rPr>
        <w:t>Meiser</w:t>
      </w:r>
      <w:proofErr w:type="spellEnd"/>
      <w:r w:rsidRPr="00720942">
        <w:rPr>
          <w:rFonts w:ascii="Aptos" w:hAnsi="Aptos"/>
        </w:rPr>
        <w:t>-Stedman, R. (2024).</w:t>
      </w:r>
      <w:proofErr w:type="gramEnd"/>
      <w:r w:rsidRPr="00720942">
        <w:rPr>
          <w:rFonts w:ascii="Aptos" w:hAnsi="Aptos"/>
        </w:rPr>
        <w:t xml:space="preserve"> Clinicians’ perspectives on </w:t>
      </w:r>
      <w:proofErr w:type="spellStart"/>
      <w:r w:rsidRPr="00720942">
        <w:rPr>
          <w:rFonts w:ascii="Aptos" w:hAnsi="Aptos"/>
        </w:rPr>
        <w:t>retraumatisation</w:t>
      </w:r>
      <w:proofErr w:type="spellEnd"/>
      <w:r w:rsidRPr="00720942">
        <w:rPr>
          <w:rFonts w:ascii="Aptos" w:hAnsi="Aptos"/>
        </w:rPr>
        <w:t xml:space="preserve"> during trauma-focused interventions for post-traumatic stress disorder: A survey of UK mental health professionals. Journal of Anxiety Disorders, 106(1), 1-9. https://doi.org/https://doi.org/10.1016/j.janxdis.2024.102913 </w:t>
      </w:r>
    </w:p>
    <w:p w14:paraId="6C5AE1B3" w14:textId="77777777" w:rsidR="00720942" w:rsidRPr="00720942" w:rsidRDefault="00720942" w:rsidP="00720942">
      <w:pPr>
        <w:spacing w:line="276" w:lineRule="auto"/>
        <w:jc w:val="both"/>
        <w:rPr>
          <w:rFonts w:ascii="Aptos" w:hAnsi="Aptos"/>
        </w:rPr>
      </w:pPr>
    </w:p>
    <w:p w14:paraId="75918D87" w14:textId="77777777" w:rsidR="00720942" w:rsidRPr="00720942" w:rsidRDefault="00720942" w:rsidP="00720942">
      <w:pPr>
        <w:spacing w:line="276" w:lineRule="auto"/>
        <w:jc w:val="both"/>
        <w:rPr>
          <w:rFonts w:ascii="Aptos" w:hAnsi="Aptos"/>
        </w:rPr>
      </w:pPr>
      <w:proofErr w:type="spellStart"/>
      <w:proofErr w:type="gramStart"/>
      <w:r w:rsidRPr="00720942">
        <w:rPr>
          <w:rFonts w:ascii="Aptos" w:hAnsi="Aptos"/>
        </w:rPr>
        <w:t>Randles</w:t>
      </w:r>
      <w:proofErr w:type="spellEnd"/>
      <w:r w:rsidRPr="00720942">
        <w:rPr>
          <w:rFonts w:ascii="Aptos" w:hAnsi="Aptos"/>
        </w:rPr>
        <w:t>, R., &amp; Finnegan, A. (2023).</w:t>
      </w:r>
      <w:proofErr w:type="gramEnd"/>
      <w:r w:rsidRPr="00720942">
        <w:rPr>
          <w:rFonts w:ascii="Aptos" w:hAnsi="Aptos"/>
        </w:rPr>
        <w:t xml:space="preserve"> </w:t>
      </w:r>
      <w:proofErr w:type="gramStart"/>
      <w:r w:rsidRPr="00720942">
        <w:rPr>
          <w:rFonts w:ascii="Aptos" w:hAnsi="Aptos"/>
        </w:rPr>
        <w:t>Guidelines for writing a systematic review.</w:t>
      </w:r>
      <w:proofErr w:type="gramEnd"/>
      <w:r w:rsidRPr="00720942">
        <w:rPr>
          <w:rFonts w:ascii="Aptos" w:hAnsi="Aptos"/>
        </w:rPr>
        <w:t xml:space="preserve"> Nurse Education Today, 125(1), 1-10. https://doi.org/https://doi.org/10.1016/j.nedt.2023.105803 </w:t>
      </w:r>
    </w:p>
    <w:p w14:paraId="6BEF7DD5" w14:textId="77777777" w:rsidR="00720942" w:rsidRPr="00720942" w:rsidRDefault="00720942" w:rsidP="00720942">
      <w:pPr>
        <w:spacing w:line="276" w:lineRule="auto"/>
        <w:jc w:val="both"/>
        <w:rPr>
          <w:rFonts w:ascii="Aptos" w:hAnsi="Aptos"/>
        </w:rPr>
      </w:pPr>
    </w:p>
    <w:p w14:paraId="5DBB5614" w14:textId="77777777" w:rsidR="00720942" w:rsidRPr="00720942" w:rsidRDefault="00720942" w:rsidP="00720942">
      <w:pPr>
        <w:spacing w:line="276" w:lineRule="auto"/>
        <w:jc w:val="both"/>
        <w:rPr>
          <w:rFonts w:ascii="Aptos" w:hAnsi="Aptos"/>
        </w:rPr>
      </w:pPr>
      <w:r w:rsidRPr="00720942">
        <w:rPr>
          <w:rFonts w:ascii="Aptos" w:hAnsi="Aptos"/>
        </w:rPr>
        <w:t>Richards, R. (2014). Can 'clunky language' be good for mental health? https://www.mind.org.uk/information-support/your-stories/can-clunky-language-be-good-for-mental-health/</w:t>
      </w:r>
    </w:p>
    <w:p w14:paraId="76E22749" w14:textId="77777777" w:rsidR="00720942" w:rsidRPr="00720942" w:rsidRDefault="00720942" w:rsidP="00720942">
      <w:pPr>
        <w:spacing w:line="276" w:lineRule="auto"/>
        <w:jc w:val="both"/>
        <w:rPr>
          <w:rFonts w:ascii="Aptos" w:hAnsi="Aptos"/>
        </w:rPr>
      </w:pPr>
    </w:p>
    <w:p w14:paraId="5D0A1C8B" w14:textId="77777777" w:rsidR="00720942" w:rsidRPr="00720942" w:rsidRDefault="00720942" w:rsidP="00720942">
      <w:pPr>
        <w:spacing w:line="276" w:lineRule="auto"/>
        <w:jc w:val="both"/>
        <w:rPr>
          <w:rFonts w:ascii="Aptos" w:hAnsi="Aptos"/>
        </w:rPr>
      </w:pPr>
      <w:proofErr w:type="gramStart"/>
      <w:r w:rsidRPr="00720942">
        <w:rPr>
          <w:rFonts w:ascii="Aptos" w:hAnsi="Aptos"/>
        </w:rPr>
        <w:t>Riley, B. J., &amp; Jones, R. (2016).</w:t>
      </w:r>
      <w:proofErr w:type="gramEnd"/>
      <w:r w:rsidRPr="00720942">
        <w:rPr>
          <w:rFonts w:ascii="Aptos" w:hAnsi="Aptos"/>
        </w:rPr>
        <w:t xml:space="preserve"> Peer review: acknowledging its value and recognising the reviewers. Br J Gen </w:t>
      </w:r>
      <w:proofErr w:type="spellStart"/>
      <w:r w:rsidRPr="00720942">
        <w:rPr>
          <w:rFonts w:ascii="Aptos" w:hAnsi="Aptos"/>
        </w:rPr>
        <w:t>Pract</w:t>
      </w:r>
      <w:proofErr w:type="spellEnd"/>
      <w:r w:rsidRPr="00720942">
        <w:rPr>
          <w:rFonts w:ascii="Aptos" w:hAnsi="Aptos"/>
        </w:rPr>
        <w:t xml:space="preserve">, 66(653), 629-630. https://doi.org/10.3399/bjgp16X688285 </w:t>
      </w:r>
    </w:p>
    <w:p w14:paraId="67F5F89B" w14:textId="77777777" w:rsidR="00720942" w:rsidRPr="00720942" w:rsidRDefault="00720942" w:rsidP="00720942">
      <w:pPr>
        <w:spacing w:line="276" w:lineRule="auto"/>
        <w:jc w:val="both"/>
        <w:rPr>
          <w:rFonts w:ascii="Aptos" w:hAnsi="Aptos"/>
        </w:rPr>
      </w:pPr>
    </w:p>
    <w:p w14:paraId="624F32AA" w14:textId="77777777" w:rsidR="00720942" w:rsidRPr="00720942" w:rsidRDefault="00720942" w:rsidP="00720942">
      <w:pPr>
        <w:spacing w:line="276" w:lineRule="auto"/>
        <w:jc w:val="both"/>
        <w:rPr>
          <w:rFonts w:ascii="Aptos" w:hAnsi="Aptos"/>
        </w:rPr>
      </w:pPr>
      <w:proofErr w:type="spellStart"/>
      <w:proofErr w:type="gramStart"/>
      <w:r w:rsidRPr="00720942">
        <w:rPr>
          <w:rFonts w:ascii="Aptos" w:hAnsi="Aptos"/>
        </w:rPr>
        <w:t>Rogerson</w:t>
      </w:r>
      <w:proofErr w:type="spellEnd"/>
      <w:r w:rsidRPr="00720942">
        <w:rPr>
          <w:rFonts w:ascii="Aptos" w:hAnsi="Aptos"/>
        </w:rPr>
        <w:t>, C. V., Prescott, D. E., &amp; Howard, H. G. (2022).</w:t>
      </w:r>
      <w:proofErr w:type="gramEnd"/>
      <w:r w:rsidRPr="00720942">
        <w:rPr>
          <w:rFonts w:ascii="Aptos" w:hAnsi="Aptos"/>
        </w:rPr>
        <w:t xml:space="preserve"> Teaching social work students the influence of explicit and implicit bias: promoting ethical reflection in practice. Social Work Education, 41(5), 1035-1046. https://doi.org/10.1080/02615479.2021.1910652 </w:t>
      </w:r>
    </w:p>
    <w:p w14:paraId="1357943A" w14:textId="77777777" w:rsidR="00720942" w:rsidRPr="00720942" w:rsidRDefault="00720942" w:rsidP="00720942">
      <w:pPr>
        <w:spacing w:line="276" w:lineRule="auto"/>
        <w:jc w:val="both"/>
        <w:rPr>
          <w:rFonts w:ascii="Aptos" w:hAnsi="Aptos"/>
        </w:rPr>
      </w:pPr>
    </w:p>
    <w:p w14:paraId="21DE4133" w14:textId="77777777" w:rsidR="00720942" w:rsidRPr="00720942" w:rsidRDefault="00720942" w:rsidP="00720942">
      <w:pPr>
        <w:spacing w:line="276" w:lineRule="auto"/>
        <w:jc w:val="both"/>
        <w:rPr>
          <w:rFonts w:ascii="Aptos" w:hAnsi="Aptos"/>
        </w:rPr>
      </w:pPr>
      <w:proofErr w:type="gramStart"/>
      <w:r w:rsidRPr="00720942">
        <w:rPr>
          <w:rFonts w:ascii="Aptos" w:hAnsi="Aptos"/>
        </w:rPr>
        <w:t>Samuel, M. (2025).</w:t>
      </w:r>
      <w:proofErr w:type="gramEnd"/>
      <w:r w:rsidRPr="00720942">
        <w:rPr>
          <w:rFonts w:ascii="Aptos" w:hAnsi="Aptos"/>
        </w:rPr>
        <w:t xml:space="preserve"> Mental healthcare for looked-after children ‘inadequate and </w:t>
      </w:r>
      <w:proofErr w:type="spellStart"/>
      <w:r w:rsidRPr="00720942">
        <w:rPr>
          <w:rFonts w:ascii="Aptos" w:hAnsi="Aptos"/>
        </w:rPr>
        <w:t>unevidenced</w:t>
      </w:r>
      <w:proofErr w:type="spellEnd"/>
      <w:r w:rsidRPr="00720942">
        <w:rPr>
          <w:rFonts w:ascii="Aptos" w:hAnsi="Aptos"/>
        </w:rPr>
        <w:t>’, warn experts. https://www.communitycare.co.uk/2025/06/02/mental-healthcare-for-looked-after-children-inadequate-and-unevidenced-warn-experts/</w:t>
      </w:r>
    </w:p>
    <w:p w14:paraId="667809FB" w14:textId="77777777" w:rsidR="00720942" w:rsidRPr="00720942" w:rsidRDefault="00720942" w:rsidP="00720942">
      <w:pPr>
        <w:spacing w:line="276" w:lineRule="auto"/>
        <w:jc w:val="both"/>
        <w:rPr>
          <w:rFonts w:ascii="Aptos" w:hAnsi="Aptos"/>
        </w:rPr>
      </w:pPr>
    </w:p>
    <w:p w14:paraId="2623D4D3" w14:textId="77777777" w:rsidR="00720942" w:rsidRPr="00720942" w:rsidRDefault="00720942" w:rsidP="00720942">
      <w:pPr>
        <w:spacing w:line="276" w:lineRule="auto"/>
        <w:jc w:val="both"/>
        <w:rPr>
          <w:rFonts w:ascii="Aptos" w:hAnsi="Aptos"/>
        </w:rPr>
      </w:pPr>
      <w:proofErr w:type="spellStart"/>
      <w:r w:rsidRPr="00720942">
        <w:rPr>
          <w:rFonts w:ascii="Aptos" w:hAnsi="Aptos"/>
        </w:rPr>
        <w:t>Sayal</w:t>
      </w:r>
      <w:proofErr w:type="spellEnd"/>
      <w:r w:rsidRPr="00720942">
        <w:rPr>
          <w:rFonts w:ascii="Aptos" w:hAnsi="Aptos"/>
        </w:rPr>
        <w:t xml:space="preserve">, K., </w:t>
      </w:r>
      <w:proofErr w:type="spellStart"/>
      <w:r w:rsidRPr="00720942">
        <w:rPr>
          <w:rFonts w:ascii="Aptos" w:hAnsi="Aptos"/>
        </w:rPr>
        <w:t>Tischler</w:t>
      </w:r>
      <w:proofErr w:type="spellEnd"/>
      <w:r w:rsidRPr="00720942">
        <w:rPr>
          <w:rFonts w:ascii="Aptos" w:hAnsi="Aptos"/>
        </w:rPr>
        <w:t xml:space="preserve">, V., </w:t>
      </w:r>
      <w:proofErr w:type="spellStart"/>
      <w:r w:rsidRPr="00720942">
        <w:rPr>
          <w:rFonts w:ascii="Aptos" w:hAnsi="Aptos"/>
        </w:rPr>
        <w:t>Coope</w:t>
      </w:r>
      <w:proofErr w:type="spellEnd"/>
      <w:r w:rsidRPr="00720942">
        <w:rPr>
          <w:rFonts w:ascii="Aptos" w:hAnsi="Aptos"/>
        </w:rPr>
        <w:t xml:space="preserve">, C., </w:t>
      </w:r>
      <w:proofErr w:type="spellStart"/>
      <w:r w:rsidRPr="00720942">
        <w:rPr>
          <w:rFonts w:ascii="Aptos" w:hAnsi="Aptos"/>
        </w:rPr>
        <w:t>Robotham</w:t>
      </w:r>
      <w:proofErr w:type="spellEnd"/>
      <w:r w:rsidRPr="00720942">
        <w:rPr>
          <w:rFonts w:ascii="Aptos" w:hAnsi="Aptos"/>
        </w:rPr>
        <w:t xml:space="preserve">, S., Ashworth, M., Day, C., </w:t>
      </w:r>
      <w:proofErr w:type="spellStart"/>
      <w:r w:rsidRPr="00720942">
        <w:rPr>
          <w:rFonts w:ascii="Aptos" w:hAnsi="Aptos"/>
        </w:rPr>
        <w:t>Tylee</w:t>
      </w:r>
      <w:proofErr w:type="spellEnd"/>
      <w:r w:rsidRPr="00720942">
        <w:rPr>
          <w:rFonts w:ascii="Aptos" w:hAnsi="Aptos"/>
        </w:rPr>
        <w:t xml:space="preserve">, A., &amp; </w:t>
      </w:r>
      <w:proofErr w:type="spellStart"/>
      <w:r w:rsidRPr="00720942">
        <w:rPr>
          <w:rFonts w:ascii="Aptos" w:hAnsi="Aptos"/>
        </w:rPr>
        <w:t>Simonoff</w:t>
      </w:r>
      <w:proofErr w:type="spellEnd"/>
      <w:r w:rsidRPr="00720942">
        <w:rPr>
          <w:rFonts w:ascii="Aptos" w:hAnsi="Aptos"/>
        </w:rPr>
        <w:t xml:space="preserve">, E. (2010). Parental help-seeking in primary care for child and adolescent mental health concerns: qualitative study. British Journal of Psychiatry, 197(6), 476-481. https://doi.org/10.1192/bjp.bp.110.081448 </w:t>
      </w:r>
    </w:p>
    <w:p w14:paraId="47A8790B" w14:textId="77777777" w:rsidR="00720942" w:rsidRPr="00720942" w:rsidRDefault="00720942" w:rsidP="00720942">
      <w:pPr>
        <w:spacing w:line="276" w:lineRule="auto"/>
        <w:jc w:val="both"/>
        <w:rPr>
          <w:rFonts w:ascii="Aptos" w:hAnsi="Aptos"/>
        </w:rPr>
      </w:pPr>
    </w:p>
    <w:p w14:paraId="25388565" w14:textId="77777777" w:rsidR="00720942" w:rsidRPr="00720942" w:rsidRDefault="00720942" w:rsidP="00720942">
      <w:pPr>
        <w:spacing w:line="276" w:lineRule="auto"/>
        <w:jc w:val="both"/>
        <w:rPr>
          <w:rFonts w:ascii="Aptos" w:hAnsi="Aptos"/>
        </w:rPr>
      </w:pPr>
      <w:proofErr w:type="spellStart"/>
      <w:proofErr w:type="gramStart"/>
      <w:r w:rsidRPr="00720942">
        <w:rPr>
          <w:rFonts w:ascii="Aptos" w:hAnsi="Aptos"/>
        </w:rPr>
        <w:t>Sheikhan</w:t>
      </w:r>
      <w:proofErr w:type="spellEnd"/>
      <w:r w:rsidRPr="00720942">
        <w:rPr>
          <w:rFonts w:ascii="Aptos" w:hAnsi="Aptos"/>
        </w:rPr>
        <w:t xml:space="preserve">, N. Y., Henderson, J. L., </w:t>
      </w:r>
      <w:proofErr w:type="spellStart"/>
      <w:r w:rsidRPr="00720942">
        <w:rPr>
          <w:rFonts w:ascii="Aptos" w:hAnsi="Aptos"/>
        </w:rPr>
        <w:t>Halsall</w:t>
      </w:r>
      <w:proofErr w:type="spellEnd"/>
      <w:r w:rsidRPr="00720942">
        <w:rPr>
          <w:rFonts w:ascii="Aptos" w:hAnsi="Aptos"/>
        </w:rPr>
        <w:t xml:space="preserve">, T., Daley, M., Brownell, S., Shah, J., </w:t>
      </w:r>
      <w:proofErr w:type="spellStart"/>
      <w:r w:rsidRPr="00720942">
        <w:rPr>
          <w:rFonts w:ascii="Aptos" w:hAnsi="Aptos"/>
        </w:rPr>
        <w:t>Iyer</w:t>
      </w:r>
      <w:proofErr w:type="spellEnd"/>
      <w:r w:rsidRPr="00720942">
        <w:rPr>
          <w:rFonts w:ascii="Aptos" w:hAnsi="Aptos"/>
        </w:rPr>
        <w:t>, S. N., &amp; Hawke, L. D. (2023).</w:t>
      </w:r>
      <w:proofErr w:type="gramEnd"/>
      <w:r w:rsidRPr="00720942">
        <w:rPr>
          <w:rFonts w:ascii="Aptos" w:hAnsi="Aptos"/>
        </w:rPr>
        <w:t xml:space="preserve"> Stigma as a barrier to early intervention among youth seeking mental health services in Ontario, Canada: a qualitative study. BMC Health Services Research, 23(1), 86-96. https://doi.org/10.1186/s12913-023-09075-6 </w:t>
      </w:r>
    </w:p>
    <w:p w14:paraId="04624AD6" w14:textId="77777777" w:rsidR="00720942" w:rsidRPr="00720942" w:rsidRDefault="00720942" w:rsidP="00720942">
      <w:pPr>
        <w:spacing w:line="276" w:lineRule="auto"/>
        <w:jc w:val="both"/>
        <w:rPr>
          <w:rFonts w:ascii="Aptos" w:hAnsi="Aptos"/>
        </w:rPr>
      </w:pPr>
    </w:p>
    <w:p w14:paraId="49DDB0BC" w14:textId="77777777" w:rsidR="00720942" w:rsidRPr="00720942" w:rsidRDefault="00720942" w:rsidP="00720942">
      <w:pPr>
        <w:spacing w:line="276" w:lineRule="auto"/>
        <w:jc w:val="both"/>
        <w:rPr>
          <w:rFonts w:ascii="Aptos" w:hAnsi="Aptos"/>
        </w:rPr>
      </w:pPr>
      <w:proofErr w:type="gramStart"/>
      <w:r w:rsidRPr="00720942">
        <w:rPr>
          <w:rFonts w:ascii="Aptos" w:hAnsi="Aptos"/>
        </w:rPr>
        <w:lastRenderedPageBreak/>
        <w:t xml:space="preserve">Smith, P., </w:t>
      </w:r>
      <w:proofErr w:type="spellStart"/>
      <w:r w:rsidRPr="00720942">
        <w:rPr>
          <w:rFonts w:ascii="Aptos" w:hAnsi="Aptos"/>
        </w:rPr>
        <w:t>Dalgleish</w:t>
      </w:r>
      <w:proofErr w:type="spellEnd"/>
      <w:r w:rsidRPr="00720942">
        <w:rPr>
          <w:rFonts w:ascii="Aptos" w:hAnsi="Aptos"/>
        </w:rPr>
        <w:t xml:space="preserve">, T., &amp; </w:t>
      </w:r>
      <w:proofErr w:type="spellStart"/>
      <w:r w:rsidRPr="00720942">
        <w:rPr>
          <w:rFonts w:ascii="Aptos" w:hAnsi="Aptos"/>
        </w:rPr>
        <w:t>Meiser</w:t>
      </w:r>
      <w:proofErr w:type="spellEnd"/>
      <w:r w:rsidRPr="00720942">
        <w:rPr>
          <w:rFonts w:ascii="Aptos" w:hAnsi="Aptos"/>
        </w:rPr>
        <w:t>-Stedman, R. (2019).</w:t>
      </w:r>
      <w:proofErr w:type="gramEnd"/>
      <w:r w:rsidRPr="00720942">
        <w:rPr>
          <w:rFonts w:ascii="Aptos" w:hAnsi="Aptos"/>
        </w:rPr>
        <w:t xml:space="preserve"> Practitioner Review: Posttraumatic stress disorder and its treatment in children and adolescents. Journal of Child Psychology and Psychiatry, 60(5), 500-515. https://doi.org/https://doi.org/10.1111/jcpp.12983 </w:t>
      </w:r>
    </w:p>
    <w:p w14:paraId="58D1F097" w14:textId="77777777" w:rsidR="00720942" w:rsidRPr="00720942" w:rsidRDefault="00720942" w:rsidP="00720942">
      <w:pPr>
        <w:spacing w:line="276" w:lineRule="auto"/>
        <w:jc w:val="both"/>
        <w:rPr>
          <w:rFonts w:ascii="Aptos" w:hAnsi="Aptos"/>
        </w:rPr>
      </w:pPr>
    </w:p>
    <w:p w14:paraId="0907B7F6" w14:textId="77777777" w:rsidR="00720942" w:rsidRPr="00720942" w:rsidRDefault="00720942" w:rsidP="00720942">
      <w:pPr>
        <w:spacing w:line="276" w:lineRule="auto"/>
        <w:jc w:val="both"/>
        <w:rPr>
          <w:rFonts w:ascii="Aptos" w:hAnsi="Aptos"/>
        </w:rPr>
      </w:pPr>
      <w:r w:rsidRPr="00720942">
        <w:rPr>
          <w:rFonts w:ascii="Aptos" w:hAnsi="Aptos"/>
        </w:rPr>
        <w:t xml:space="preserve">Snyder, H. (2019). Literature review as a research methodology: An overview and guidelines. Journal of Business Research, 104(1), 333-339. https://doi.org/https://doi.org/10.1016/j.jbusres.2019.07.039 </w:t>
      </w:r>
    </w:p>
    <w:p w14:paraId="08290973" w14:textId="77777777" w:rsidR="00720942" w:rsidRPr="00720942" w:rsidRDefault="00720942" w:rsidP="00720942">
      <w:pPr>
        <w:spacing w:line="276" w:lineRule="auto"/>
        <w:jc w:val="both"/>
        <w:rPr>
          <w:rFonts w:ascii="Aptos" w:hAnsi="Aptos"/>
        </w:rPr>
      </w:pPr>
    </w:p>
    <w:p w14:paraId="295C3348" w14:textId="77777777" w:rsidR="00720942" w:rsidRPr="00720942" w:rsidRDefault="00720942" w:rsidP="00720942">
      <w:pPr>
        <w:spacing w:line="276" w:lineRule="auto"/>
        <w:jc w:val="both"/>
        <w:rPr>
          <w:rFonts w:ascii="Aptos" w:hAnsi="Aptos"/>
        </w:rPr>
      </w:pPr>
      <w:proofErr w:type="spellStart"/>
      <w:proofErr w:type="gramStart"/>
      <w:r w:rsidRPr="00720942">
        <w:rPr>
          <w:rFonts w:ascii="Aptos" w:hAnsi="Aptos"/>
        </w:rPr>
        <w:t>Tanvir</w:t>
      </w:r>
      <w:proofErr w:type="spellEnd"/>
      <w:r w:rsidRPr="00720942">
        <w:rPr>
          <w:rFonts w:ascii="Aptos" w:hAnsi="Aptos"/>
        </w:rPr>
        <w:t xml:space="preserve">, F., &amp; </w:t>
      </w:r>
      <w:proofErr w:type="spellStart"/>
      <w:r w:rsidRPr="00720942">
        <w:rPr>
          <w:rFonts w:ascii="Aptos" w:hAnsi="Aptos"/>
        </w:rPr>
        <w:t>Mitu</w:t>
      </w:r>
      <w:proofErr w:type="spellEnd"/>
      <w:r w:rsidRPr="00720942">
        <w:rPr>
          <w:rFonts w:ascii="Aptos" w:hAnsi="Aptos"/>
        </w:rPr>
        <w:t>, M. (2024).</w:t>
      </w:r>
      <w:proofErr w:type="gramEnd"/>
      <w:r w:rsidRPr="00720942">
        <w:rPr>
          <w:rFonts w:ascii="Aptos" w:hAnsi="Aptos"/>
        </w:rPr>
        <w:t xml:space="preserve"> Language and Mental Health: Investigating the Relationship between Linguistic Expression and Psychological Well-being. International Journal of Health Sciences, 7(1), 57-63. https://doi.org/10.47941/ijhs.1922 </w:t>
      </w:r>
    </w:p>
    <w:p w14:paraId="512814F7" w14:textId="77777777" w:rsidR="00720942" w:rsidRPr="00720942" w:rsidRDefault="00720942" w:rsidP="00720942">
      <w:pPr>
        <w:spacing w:line="276" w:lineRule="auto"/>
        <w:jc w:val="both"/>
        <w:rPr>
          <w:rFonts w:ascii="Aptos" w:hAnsi="Aptos"/>
        </w:rPr>
      </w:pPr>
    </w:p>
    <w:p w14:paraId="09B93056" w14:textId="77777777" w:rsidR="00720942" w:rsidRPr="00720942" w:rsidRDefault="00720942" w:rsidP="00720942">
      <w:pPr>
        <w:spacing w:line="276" w:lineRule="auto"/>
        <w:jc w:val="both"/>
        <w:rPr>
          <w:rFonts w:ascii="Aptos" w:hAnsi="Aptos"/>
        </w:rPr>
      </w:pPr>
      <w:proofErr w:type="spellStart"/>
      <w:proofErr w:type="gramStart"/>
      <w:r w:rsidRPr="00720942">
        <w:rPr>
          <w:rFonts w:ascii="Aptos" w:hAnsi="Aptos"/>
        </w:rPr>
        <w:t>Tharaldsen</w:t>
      </w:r>
      <w:proofErr w:type="spellEnd"/>
      <w:r w:rsidRPr="00720942">
        <w:rPr>
          <w:rFonts w:ascii="Aptos" w:hAnsi="Aptos"/>
        </w:rPr>
        <w:t xml:space="preserve">, K. B., </w:t>
      </w:r>
      <w:proofErr w:type="spellStart"/>
      <w:r w:rsidRPr="00720942">
        <w:rPr>
          <w:rFonts w:ascii="Aptos" w:hAnsi="Aptos"/>
        </w:rPr>
        <w:t>Stallard</w:t>
      </w:r>
      <w:proofErr w:type="spellEnd"/>
      <w:r w:rsidRPr="00720942">
        <w:rPr>
          <w:rFonts w:ascii="Aptos" w:hAnsi="Aptos"/>
        </w:rPr>
        <w:t xml:space="preserve">, P., </w:t>
      </w:r>
      <w:proofErr w:type="spellStart"/>
      <w:r w:rsidRPr="00720942">
        <w:rPr>
          <w:rFonts w:ascii="Aptos" w:hAnsi="Aptos"/>
        </w:rPr>
        <w:t>Cuijpers</w:t>
      </w:r>
      <w:proofErr w:type="spellEnd"/>
      <w:r w:rsidRPr="00720942">
        <w:rPr>
          <w:rFonts w:ascii="Aptos" w:hAnsi="Aptos"/>
        </w:rPr>
        <w:t xml:space="preserve">, P., </w:t>
      </w:r>
      <w:proofErr w:type="spellStart"/>
      <w:r w:rsidRPr="00720942">
        <w:rPr>
          <w:rFonts w:ascii="Aptos" w:hAnsi="Aptos"/>
        </w:rPr>
        <w:t>Bru</w:t>
      </w:r>
      <w:proofErr w:type="spellEnd"/>
      <w:r w:rsidRPr="00720942">
        <w:rPr>
          <w:rFonts w:ascii="Aptos" w:hAnsi="Aptos"/>
        </w:rPr>
        <w:t xml:space="preserve">, E., &amp; </w:t>
      </w:r>
      <w:proofErr w:type="spellStart"/>
      <w:r w:rsidRPr="00720942">
        <w:rPr>
          <w:rFonts w:ascii="Aptos" w:hAnsi="Aptos"/>
        </w:rPr>
        <w:t>Bjaastad</w:t>
      </w:r>
      <w:proofErr w:type="spellEnd"/>
      <w:r w:rsidRPr="00720942">
        <w:rPr>
          <w:rFonts w:ascii="Aptos" w:hAnsi="Aptos"/>
        </w:rPr>
        <w:t>, J. F. (2017).</w:t>
      </w:r>
      <w:proofErr w:type="gramEnd"/>
      <w:r w:rsidRPr="00720942">
        <w:rPr>
          <w:rFonts w:ascii="Aptos" w:hAnsi="Aptos"/>
        </w:rPr>
        <w:t xml:space="preserve"> ‘It’s a bit taboo’: a qualitative study of Norwegian adolescents’ perceptions of mental healthcare services. Emotional and Behavioural Difficulties, 22(2), 111-126. https://doi.org/10.1080/13632752.2016.1248692 </w:t>
      </w:r>
    </w:p>
    <w:p w14:paraId="207FF63C" w14:textId="77777777" w:rsidR="00720942" w:rsidRPr="00720942" w:rsidRDefault="00720942" w:rsidP="00720942">
      <w:pPr>
        <w:spacing w:line="276" w:lineRule="auto"/>
        <w:jc w:val="both"/>
        <w:rPr>
          <w:rFonts w:ascii="Aptos" w:hAnsi="Aptos"/>
        </w:rPr>
      </w:pPr>
    </w:p>
    <w:p w14:paraId="68162EF7" w14:textId="77777777" w:rsidR="00720942" w:rsidRPr="00720942" w:rsidRDefault="00720942" w:rsidP="00720942">
      <w:pPr>
        <w:spacing w:line="276" w:lineRule="auto"/>
        <w:jc w:val="both"/>
        <w:rPr>
          <w:rFonts w:ascii="Aptos" w:hAnsi="Aptos"/>
        </w:rPr>
      </w:pPr>
      <w:proofErr w:type="gramStart"/>
      <w:r w:rsidRPr="00720942">
        <w:rPr>
          <w:rFonts w:ascii="Aptos" w:hAnsi="Aptos"/>
        </w:rPr>
        <w:t>The Children’s Society.</w:t>
      </w:r>
      <w:proofErr w:type="gramEnd"/>
      <w:r w:rsidRPr="00720942">
        <w:rPr>
          <w:rFonts w:ascii="Aptos" w:hAnsi="Aptos"/>
        </w:rPr>
        <w:t xml:space="preserve"> </w:t>
      </w:r>
      <w:proofErr w:type="gramStart"/>
      <w:r w:rsidRPr="00720942">
        <w:rPr>
          <w:rFonts w:ascii="Aptos" w:hAnsi="Aptos"/>
        </w:rPr>
        <w:t>(2025). Children's mental health statistics.</w:t>
      </w:r>
      <w:proofErr w:type="gramEnd"/>
      <w:r w:rsidRPr="00720942">
        <w:rPr>
          <w:rFonts w:ascii="Aptos" w:hAnsi="Aptos"/>
        </w:rPr>
        <w:t xml:space="preserve"> https://www.childrenssociety.org.uk/what-we-do/our-work/well-being/mental-health-statistics</w:t>
      </w:r>
    </w:p>
    <w:p w14:paraId="3614AB66" w14:textId="77777777" w:rsidR="00720942" w:rsidRPr="00720942" w:rsidRDefault="00720942" w:rsidP="00720942">
      <w:pPr>
        <w:spacing w:line="276" w:lineRule="auto"/>
        <w:jc w:val="both"/>
        <w:rPr>
          <w:rFonts w:ascii="Aptos" w:hAnsi="Aptos"/>
        </w:rPr>
      </w:pPr>
    </w:p>
    <w:p w14:paraId="52003096" w14:textId="77777777" w:rsidR="00720942" w:rsidRPr="00720942" w:rsidRDefault="00720942" w:rsidP="00720942">
      <w:pPr>
        <w:spacing w:line="276" w:lineRule="auto"/>
        <w:jc w:val="both"/>
        <w:rPr>
          <w:rFonts w:ascii="Aptos" w:hAnsi="Aptos"/>
        </w:rPr>
      </w:pPr>
      <w:proofErr w:type="gramStart"/>
      <w:r w:rsidRPr="00720942">
        <w:rPr>
          <w:rFonts w:ascii="Aptos" w:hAnsi="Aptos"/>
        </w:rPr>
        <w:t>UK Parliament.</w:t>
      </w:r>
      <w:proofErr w:type="gramEnd"/>
      <w:r w:rsidRPr="00720942">
        <w:rPr>
          <w:rFonts w:ascii="Aptos" w:hAnsi="Aptos"/>
        </w:rPr>
        <w:t xml:space="preserve"> (2024). </w:t>
      </w:r>
      <w:proofErr w:type="gramStart"/>
      <w:r w:rsidRPr="00720942">
        <w:rPr>
          <w:rFonts w:ascii="Aptos" w:hAnsi="Aptos"/>
        </w:rPr>
        <w:t>Mental</w:t>
      </w:r>
      <w:proofErr w:type="gramEnd"/>
      <w:r w:rsidRPr="00720942">
        <w:rPr>
          <w:rFonts w:ascii="Aptos" w:hAnsi="Aptos"/>
        </w:rPr>
        <w:t xml:space="preserve"> health statistics: prevalence, services and funding in England. https://commonslibrary.parliament.uk/research-briefings/sn06988/</w:t>
      </w:r>
    </w:p>
    <w:p w14:paraId="6C54BDBC" w14:textId="77777777" w:rsidR="00720942" w:rsidRPr="00720942" w:rsidRDefault="00720942" w:rsidP="00720942">
      <w:pPr>
        <w:spacing w:line="276" w:lineRule="auto"/>
        <w:jc w:val="both"/>
        <w:rPr>
          <w:rFonts w:ascii="Aptos" w:hAnsi="Aptos"/>
        </w:rPr>
      </w:pPr>
    </w:p>
    <w:p w14:paraId="09FFCDEF" w14:textId="77777777" w:rsidR="00720942" w:rsidRPr="00720942" w:rsidRDefault="00720942" w:rsidP="00720942">
      <w:pPr>
        <w:spacing w:line="276" w:lineRule="auto"/>
        <w:jc w:val="both"/>
        <w:rPr>
          <w:rFonts w:ascii="Aptos" w:hAnsi="Aptos"/>
        </w:rPr>
      </w:pPr>
      <w:proofErr w:type="gramStart"/>
      <w:r w:rsidRPr="00720942">
        <w:rPr>
          <w:rFonts w:ascii="Aptos" w:hAnsi="Aptos"/>
        </w:rPr>
        <w:t>United Nations.</w:t>
      </w:r>
      <w:proofErr w:type="gramEnd"/>
      <w:r w:rsidRPr="00720942">
        <w:rPr>
          <w:rFonts w:ascii="Aptos" w:hAnsi="Aptos"/>
        </w:rPr>
        <w:t xml:space="preserve"> </w:t>
      </w:r>
      <w:proofErr w:type="gramStart"/>
      <w:r w:rsidRPr="00720942">
        <w:rPr>
          <w:rFonts w:ascii="Aptos" w:hAnsi="Aptos"/>
        </w:rPr>
        <w:t>(2019). About the Sustainable Development Goals.</w:t>
      </w:r>
      <w:proofErr w:type="gramEnd"/>
      <w:r w:rsidRPr="00720942">
        <w:rPr>
          <w:rFonts w:ascii="Aptos" w:hAnsi="Aptos"/>
        </w:rPr>
        <w:t xml:space="preserve"> </w:t>
      </w:r>
      <w:proofErr w:type="gramStart"/>
      <w:r w:rsidRPr="00720942">
        <w:rPr>
          <w:rFonts w:ascii="Aptos" w:hAnsi="Aptos"/>
        </w:rPr>
        <w:t>from</w:t>
      </w:r>
      <w:proofErr w:type="gramEnd"/>
      <w:r w:rsidRPr="00720942">
        <w:rPr>
          <w:rFonts w:ascii="Aptos" w:hAnsi="Aptos"/>
        </w:rPr>
        <w:t xml:space="preserve"> https://www.un.org/sustainabledevelopment/sustainable-development-goals/</w:t>
      </w:r>
    </w:p>
    <w:p w14:paraId="358C0E62" w14:textId="77777777" w:rsidR="00720942" w:rsidRPr="00720942" w:rsidRDefault="00720942" w:rsidP="00720942">
      <w:pPr>
        <w:spacing w:line="276" w:lineRule="auto"/>
        <w:jc w:val="both"/>
        <w:rPr>
          <w:rFonts w:ascii="Aptos" w:hAnsi="Aptos"/>
        </w:rPr>
      </w:pPr>
    </w:p>
    <w:p w14:paraId="5910A728" w14:textId="77777777" w:rsidR="00720942" w:rsidRPr="00720942" w:rsidRDefault="00720942" w:rsidP="00720942">
      <w:pPr>
        <w:spacing w:line="276" w:lineRule="auto"/>
        <w:jc w:val="both"/>
        <w:rPr>
          <w:rFonts w:ascii="Aptos" w:hAnsi="Aptos"/>
        </w:rPr>
      </w:pPr>
      <w:proofErr w:type="gramStart"/>
      <w:r w:rsidRPr="00720942">
        <w:rPr>
          <w:rFonts w:ascii="Aptos" w:hAnsi="Aptos"/>
        </w:rPr>
        <w:t>Urquhart-Stewart, R., &amp; Wylie, N. (2021).</w:t>
      </w:r>
      <w:proofErr w:type="gramEnd"/>
      <w:r w:rsidRPr="00720942">
        <w:rPr>
          <w:rFonts w:ascii="Aptos" w:hAnsi="Aptos"/>
        </w:rPr>
        <w:t xml:space="preserve"> ’It’s all about you’: The hopelessness of labels for young people and the workforce in secure and residential care. Scottish Journal of Residential Child Care, 20(1), 1-14. https://strathprints.strath.ac.uk/84174/1/Urquhart_Stewart_Wylie_SJRCC_2021_Its_all_about_you_the_hopelessness_of_labels.pdf </w:t>
      </w:r>
    </w:p>
    <w:p w14:paraId="6EE99666" w14:textId="77777777" w:rsidR="00720942" w:rsidRPr="00720942" w:rsidRDefault="00720942" w:rsidP="00720942">
      <w:pPr>
        <w:spacing w:line="276" w:lineRule="auto"/>
        <w:jc w:val="both"/>
        <w:rPr>
          <w:rFonts w:ascii="Aptos" w:hAnsi="Aptos"/>
        </w:rPr>
      </w:pPr>
    </w:p>
    <w:p w14:paraId="123BC457" w14:textId="77777777" w:rsidR="00720942" w:rsidRPr="00720942" w:rsidRDefault="00720942" w:rsidP="00720942">
      <w:pPr>
        <w:spacing w:line="276" w:lineRule="auto"/>
        <w:jc w:val="both"/>
        <w:rPr>
          <w:rFonts w:ascii="Aptos" w:hAnsi="Aptos"/>
        </w:rPr>
      </w:pPr>
      <w:proofErr w:type="spellStart"/>
      <w:proofErr w:type="gramStart"/>
      <w:r w:rsidRPr="00720942">
        <w:rPr>
          <w:rFonts w:ascii="Aptos" w:hAnsi="Aptos"/>
        </w:rPr>
        <w:t>Warr</w:t>
      </w:r>
      <w:proofErr w:type="spellEnd"/>
      <w:r w:rsidRPr="00720942">
        <w:rPr>
          <w:rFonts w:ascii="Aptos" w:hAnsi="Aptos"/>
        </w:rPr>
        <w:t>, M., Oster, N. J., &amp; Isaac, R. (2024).</w:t>
      </w:r>
      <w:proofErr w:type="gramEnd"/>
      <w:r w:rsidRPr="00720942">
        <w:rPr>
          <w:rFonts w:ascii="Aptos" w:hAnsi="Aptos"/>
        </w:rPr>
        <w:t xml:space="preserve"> Implicit bias in large language models: Experimental proof and implications for education. Journal of Research on Technology in Education, 19(8), 1-24. https://doi.org/10.1080/15391523.2024.2395295 </w:t>
      </w:r>
    </w:p>
    <w:p w14:paraId="19E7E5B2" w14:textId="77777777" w:rsidR="00720942" w:rsidRPr="00720942" w:rsidRDefault="00720942" w:rsidP="00720942">
      <w:pPr>
        <w:spacing w:line="276" w:lineRule="auto"/>
        <w:jc w:val="both"/>
        <w:rPr>
          <w:rFonts w:ascii="Aptos" w:hAnsi="Aptos"/>
        </w:rPr>
      </w:pPr>
    </w:p>
    <w:p w14:paraId="706397F5" w14:textId="77777777" w:rsidR="00720942" w:rsidRPr="00720942" w:rsidRDefault="00720942" w:rsidP="00720942">
      <w:pPr>
        <w:spacing w:line="276" w:lineRule="auto"/>
        <w:jc w:val="both"/>
        <w:rPr>
          <w:rFonts w:ascii="Aptos" w:hAnsi="Aptos"/>
        </w:rPr>
      </w:pPr>
      <w:proofErr w:type="gramStart"/>
      <w:r w:rsidRPr="00720942">
        <w:rPr>
          <w:rFonts w:ascii="Aptos" w:hAnsi="Aptos"/>
        </w:rPr>
        <w:t>Watkins, D. C. (2012).</w:t>
      </w:r>
      <w:proofErr w:type="gramEnd"/>
      <w:r w:rsidRPr="00720942">
        <w:rPr>
          <w:rFonts w:ascii="Aptos" w:hAnsi="Aptos"/>
        </w:rPr>
        <w:t xml:space="preserve"> Qualitative Research: The Importance of Conducting Research That Doesn’t “Count”. Health Promotion Practice, 13(2), 153-158. https://doi.org/10.1177/1524839912437370 </w:t>
      </w:r>
    </w:p>
    <w:p w14:paraId="37C977FB" w14:textId="77777777" w:rsidR="00720942" w:rsidRPr="00720942" w:rsidRDefault="00720942" w:rsidP="00720942">
      <w:pPr>
        <w:spacing w:line="276" w:lineRule="auto"/>
        <w:jc w:val="both"/>
        <w:rPr>
          <w:rFonts w:ascii="Aptos" w:hAnsi="Aptos"/>
        </w:rPr>
      </w:pPr>
    </w:p>
    <w:p w14:paraId="6E5BB412" w14:textId="2F64586D" w:rsidR="00C52F32" w:rsidRPr="009C772A" w:rsidRDefault="00C52F32" w:rsidP="009C772A">
      <w:pPr>
        <w:spacing w:line="276" w:lineRule="auto"/>
        <w:jc w:val="both"/>
        <w:rPr>
          <w:rFonts w:ascii="Aptos" w:hAnsi="Aptos"/>
        </w:rPr>
      </w:pPr>
    </w:p>
    <w:sectPr w:rsidR="00C52F32" w:rsidRPr="009C772A" w:rsidSect="00DA6C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76EBB4" w14:textId="77777777" w:rsidR="007D5BFC" w:rsidRDefault="007D5BFC" w:rsidP="00550DB0">
      <w:r>
        <w:separator/>
      </w:r>
    </w:p>
  </w:endnote>
  <w:endnote w:type="continuationSeparator" w:id="0">
    <w:p w14:paraId="6806E1B3" w14:textId="77777777" w:rsidR="007D5BFC" w:rsidRDefault="007D5BFC" w:rsidP="00550D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ptos">
    <w:altName w:val="Arial"/>
    <w:charset w:val="00"/>
    <w:family w:val="swiss"/>
    <w:pitch w:val="variable"/>
    <w:sig w:usb0="00000001" w:usb1="00000003" w:usb2="00000000" w:usb3="00000000" w:csb0="0000019F" w:csb1="00000000"/>
  </w:font>
  <w:font w:name="Heebo">
    <w:charset w:val="B1"/>
    <w:family w:val="auto"/>
    <w:pitch w:val="variable"/>
    <w:sig w:usb0="A00008E7" w:usb1="40000043" w:usb2="00000000" w:usb3="00000000" w:csb0="0000002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9658862"/>
      <w:docPartObj>
        <w:docPartGallery w:val="Page Numbers (Bottom of Page)"/>
        <w:docPartUnique/>
      </w:docPartObj>
    </w:sdtPr>
    <w:sdtEndPr>
      <w:rPr>
        <w:noProof/>
      </w:rPr>
    </w:sdtEndPr>
    <w:sdtContent>
      <w:p w14:paraId="0A2B2AA0" w14:textId="470F81BD" w:rsidR="00770F37" w:rsidRDefault="00770F37">
        <w:pPr>
          <w:pStyle w:val="Footer"/>
          <w:jc w:val="right"/>
        </w:pPr>
        <w:r>
          <w:fldChar w:fldCharType="begin"/>
        </w:r>
        <w:r>
          <w:instrText xml:space="preserve"> PAGE   \* MERGEFORMAT </w:instrText>
        </w:r>
        <w:r>
          <w:fldChar w:fldCharType="separate"/>
        </w:r>
        <w:r w:rsidR="00306891">
          <w:rPr>
            <w:noProof/>
          </w:rPr>
          <w:t>27</w:t>
        </w:r>
        <w:r>
          <w:rPr>
            <w:noProof/>
          </w:rPr>
          <w:fldChar w:fldCharType="end"/>
        </w:r>
      </w:p>
    </w:sdtContent>
  </w:sdt>
  <w:p w14:paraId="204F1CE2" w14:textId="77777777" w:rsidR="00770F37" w:rsidRDefault="00770F3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6EF8A9B" w14:textId="77777777" w:rsidR="007D5BFC" w:rsidRDefault="007D5BFC" w:rsidP="00550DB0">
      <w:r>
        <w:separator/>
      </w:r>
    </w:p>
  </w:footnote>
  <w:footnote w:type="continuationSeparator" w:id="0">
    <w:p w14:paraId="3085FF39" w14:textId="77777777" w:rsidR="007D5BFC" w:rsidRDefault="007D5BFC" w:rsidP="00550DB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1756154"/>
    <w:multiLevelType w:val="hybridMultilevel"/>
    <w:tmpl w:val="416AE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81"/>
  <w:drawingGridVerticalSpacing w:val="181"/>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0&lt;/ScanUnformatted&gt;&lt;ScanChanges&gt;0&lt;/ScanChanges&gt;&lt;Suspended&gt;0&lt;/Suspended&gt;&lt;/ENInstantFormat&gt;"/>
    <w:docVar w:name="EN.Layout" w:val="&lt;ENLayout&gt;&lt;Style&gt;APA 7th Updated&lt;/Style&gt;&lt;LeftDelim&gt;{&lt;/LeftDelim&gt;&lt;RightDelim&gt;}&lt;/RightDelim&gt;&lt;FontName&gt;Calibri&lt;/FontName&gt;&lt;FontSize&gt;12&lt;/FontSize&gt;&lt;ReflistTitle&gt;&lt;style face=&quot;underline&quot;&gt;References&lt;/sty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ddxevxwlaz2eqe9s9txvpsofdz55v9v55a2&quot;&gt;REF2023&lt;record-ids&gt;&lt;item&gt;48&lt;/item&gt;&lt;item&gt;3375&lt;/item&gt;&lt;item&gt;4805&lt;/item&gt;&lt;item&gt;6157&lt;/item&gt;&lt;item&gt;6181&lt;/item&gt;&lt;item&gt;8751&lt;/item&gt;&lt;item&gt;8879&lt;/item&gt;&lt;item&gt;11302&lt;/item&gt;&lt;item&gt;11627&lt;/item&gt;&lt;item&gt;15725&lt;/item&gt;&lt;item&gt;18246&lt;/item&gt;&lt;item&gt;22388&lt;/item&gt;&lt;item&gt;23347&lt;/item&gt;&lt;item&gt;25388&lt;/item&gt;&lt;item&gt;27200&lt;/item&gt;&lt;item&gt;27420&lt;/item&gt;&lt;item&gt;28068&lt;/item&gt;&lt;item&gt;28601&lt;/item&gt;&lt;item&gt;31618&lt;/item&gt;&lt;item&gt;31625&lt;/item&gt;&lt;item&gt;31626&lt;/item&gt;&lt;item&gt;31627&lt;/item&gt;&lt;item&gt;31631&lt;/item&gt;&lt;item&gt;31632&lt;/item&gt;&lt;item&gt;31634&lt;/item&gt;&lt;item&gt;31635&lt;/item&gt;&lt;item&gt;31636&lt;/item&gt;&lt;item&gt;31637&lt;/item&gt;&lt;item&gt;31641&lt;/item&gt;&lt;item&gt;31642&lt;/item&gt;&lt;item&gt;31643&lt;/item&gt;&lt;item&gt;31644&lt;/item&gt;&lt;item&gt;31645&lt;/item&gt;&lt;item&gt;31646&lt;/item&gt;&lt;item&gt;31662&lt;/item&gt;&lt;item&gt;31663&lt;/item&gt;&lt;item&gt;31764&lt;/item&gt;&lt;item&gt;36214&lt;/item&gt;&lt;item&gt;36217&lt;/item&gt;&lt;item&gt;36231&lt;/item&gt;&lt;item&gt;36307&lt;/item&gt;&lt;item&gt;36308&lt;/item&gt;&lt;item&gt;36309&lt;/item&gt;&lt;item&gt;36310&lt;/item&gt;&lt;item&gt;36311&lt;/item&gt;&lt;item&gt;36312&lt;/item&gt;&lt;item&gt;36313&lt;/item&gt;&lt;item&gt;36314&lt;/item&gt;&lt;item&gt;36315&lt;/item&gt;&lt;item&gt;36316&lt;/item&gt;&lt;item&gt;36317&lt;/item&gt;&lt;item&gt;36318&lt;/item&gt;&lt;item&gt;36319&lt;/item&gt;&lt;item&gt;36320&lt;/item&gt;&lt;item&gt;36321&lt;/item&gt;&lt;item&gt;36322&lt;/item&gt;&lt;item&gt;36323&lt;/item&gt;&lt;item&gt;36324&lt;/item&gt;&lt;item&gt;36325&lt;/item&gt;&lt;item&gt;36326&lt;/item&gt;&lt;item&gt;36327&lt;/item&gt;&lt;item&gt;36328&lt;/item&gt;&lt;item&gt;36329&lt;/item&gt;&lt;item&gt;36330&lt;/item&gt;&lt;item&gt;36331&lt;/item&gt;&lt;/record-ids&gt;&lt;/item&gt;&lt;/Libraries&gt;"/>
  </w:docVars>
  <w:rsids>
    <w:rsidRoot w:val="00C52F32"/>
    <w:rsid w:val="00004199"/>
    <w:rsid w:val="00005A5D"/>
    <w:rsid w:val="00007AB6"/>
    <w:rsid w:val="00007B09"/>
    <w:rsid w:val="00011140"/>
    <w:rsid w:val="00012E73"/>
    <w:rsid w:val="000139E2"/>
    <w:rsid w:val="00015A15"/>
    <w:rsid w:val="00022572"/>
    <w:rsid w:val="000247C5"/>
    <w:rsid w:val="000272EC"/>
    <w:rsid w:val="00027E4F"/>
    <w:rsid w:val="00030E59"/>
    <w:rsid w:val="000330A6"/>
    <w:rsid w:val="00034899"/>
    <w:rsid w:val="00035AA4"/>
    <w:rsid w:val="00037B4A"/>
    <w:rsid w:val="0004288A"/>
    <w:rsid w:val="0005343D"/>
    <w:rsid w:val="00053592"/>
    <w:rsid w:val="00055C24"/>
    <w:rsid w:val="0005692E"/>
    <w:rsid w:val="00067894"/>
    <w:rsid w:val="00070E78"/>
    <w:rsid w:val="00071792"/>
    <w:rsid w:val="00071B70"/>
    <w:rsid w:val="00072913"/>
    <w:rsid w:val="00072DCE"/>
    <w:rsid w:val="0007398E"/>
    <w:rsid w:val="000753EA"/>
    <w:rsid w:val="0007649A"/>
    <w:rsid w:val="0008097D"/>
    <w:rsid w:val="00080E3B"/>
    <w:rsid w:val="0008351C"/>
    <w:rsid w:val="00085A72"/>
    <w:rsid w:val="00090E1E"/>
    <w:rsid w:val="00093197"/>
    <w:rsid w:val="00096F81"/>
    <w:rsid w:val="00097E86"/>
    <w:rsid w:val="000A2A06"/>
    <w:rsid w:val="000A3A41"/>
    <w:rsid w:val="000A4B21"/>
    <w:rsid w:val="000A50B9"/>
    <w:rsid w:val="000B455C"/>
    <w:rsid w:val="000C173F"/>
    <w:rsid w:val="000C4558"/>
    <w:rsid w:val="000C643A"/>
    <w:rsid w:val="000C7DF0"/>
    <w:rsid w:val="000D3559"/>
    <w:rsid w:val="000D3D82"/>
    <w:rsid w:val="000D63E7"/>
    <w:rsid w:val="000D689E"/>
    <w:rsid w:val="000D7900"/>
    <w:rsid w:val="000E18D5"/>
    <w:rsid w:val="000E3458"/>
    <w:rsid w:val="000F0371"/>
    <w:rsid w:val="000F5958"/>
    <w:rsid w:val="000F66D2"/>
    <w:rsid w:val="00105307"/>
    <w:rsid w:val="0010543A"/>
    <w:rsid w:val="00105585"/>
    <w:rsid w:val="00105A7F"/>
    <w:rsid w:val="00120A37"/>
    <w:rsid w:val="00120B5C"/>
    <w:rsid w:val="001217DA"/>
    <w:rsid w:val="00124EDE"/>
    <w:rsid w:val="00126837"/>
    <w:rsid w:val="00130423"/>
    <w:rsid w:val="00134617"/>
    <w:rsid w:val="00135D4C"/>
    <w:rsid w:val="001377FB"/>
    <w:rsid w:val="00141E1C"/>
    <w:rsid w:val="001423FB"/>
    <w:rsid w:val="00144077"/>
    <w:rsid w:val="0015036A"/>
    <w:rsid w:val="001525D2"/>
    <w:rsid w:val="00152D88"/>
    <w:rsid w:val="00157972"/>
    <w:rsid w:val="00164ED4"/>
    <w:rsid w:val="001722A7"/>
    <w:rsid w:val="001728CC"/>
    <w:rsid w:val="00177B7A"/>
    <w:rsid w:val="001821CD"/>
    <w:rsid w:val="001849D2"/>
    <w:rsid w:val="00192828"/>
    <w:rsid w:val="00195AAB"/>
    <w:rsid w:val="00197853"/>
    <w:rsid w:val="001A1B33"/>
    <w:rsid w:val="001A3540"/>
    <w:rsid w:val="001B6A9C"/>
    <w:rsid w:val="001C32F0"/>
    <w:rsid w:val="001C5127"/>
    <w:rsid w:val="001C637B"/>
    <w:rsid w:val="001D0DEF"/>
    <w:rsid w:val="001E0E03"/>
    <w:rsid w:val="001E2953"/>
    <w:rsid w:val="001E32EA"/>
    <w:rsid w:val="001E78BB"/>
    <w:rsid w:val="00204CC6"/>
    <w:rsid w:val="00206177"/>
    <w:rsid w:val="00212C96"/>
    <w:rsid w:val="00213372"/>
    <w:rsid w:val="0021463C"/>
    <w:rsid w:val="00214C1D"/>
    <w:rsid w:val="0022013A"/>
    <w:rsid w:val="00224431"/>
    <w:rsid w:val="00241C76"/>
    <w:rsid w:val="00244D92"/>
    <w:rsid w:val="00253CE2"/>
    <w:rsid w:val="00254118"/>
    <w:rsid w:val="00256011"/>
    <w:rsid w:val="00257CC8"/>
    <w:rsid w:val="00262AF2"/>
    <w:rsid w:val="00263EE9"/>
    <w:rsid w:val="0026476D"/>
    <w:rsid w:val="0026595D"/>
    <w:rsid w:val="00270306"/>
    <w:rsid w:val="002713FE"/>
    <w:rsid w:val="00272219"/>
    <w:rsid w:val="00274369"/>
    <w:rsid w:val="00276374"/>
    <w:rsid w:val="00277D35"/>
    <w:rsid w:val="00280946"/>
    <w:rsid w:val="00280A55"/>
    <w:rsid w:val="00280ED3"/>
    <w:rsid w:val="0028159A"/>
    <w:rsid w:val="00282140"/>
    <w:rsid w:val="002922D0"/>
    <w:rsid w:val="00293935"/>
    <w:rsid w:val="00297043"/>
    <w:rsid w:val="002A0993"/>
    <w:rsid w:val="002A1521"/>
    <w:rsid w:val="002A1EBD"/>
    <w:rsid w:val="002A202B"/>
    <w:rsid w:val="002A48E4"/>
    <w:rsid w:val="002B1BC5"/>
    <w:rsid w:val="002C09EF"/>
    <w:rsid w:val="002C1397"/>
    <w:rsid w:val="002C2ACC"/>
    <w:rsid w:val="002E099C"/>
    <w:rsid w:val="002E0C4B"/>
    <w:rsid w:val="002E7419"/>
    <w:rsid w:val="002F353A"/>
    <w:rsid w:val="002F3EEE"/>
    <w:rsid w:val="00300329"/>
    <w:rsid w:val="003018CF"/>
    <w:rsid w:val="00303EB0"/>
    <w:rsid w:val="00306891"/>
    <w:rsid w:val="00307CF9"/>
    <w:rsid w:val="00312478"/>
    <w:rsid w:val="003144C9"/>
    <w:rsid w:val="0031688A"/>
    <w:rsid w:val="00322086"/>
    <w:rsid w:val="003239AA"/>
    <w:rsid w:val="00330AA2"/>
    <w:rsid w:val="00331A57"/>
    <w:rsid w:val="00335DBC"/>
    <w:rsid w:val="00340622"/>
    <w:rsid w:val="00340C56"/>
    <w:rsid w:val="00342118"/>
    <w:rsid w:val="003426DE"/>
    <w:rsid w:val="0034270A"/>
    <w:rsid w:val="00344147"/>
    <w:rsid w:val="0034602F"/>
    <w:rsid w:val="00347B48"/>
    <w:rsid w:val="0035040B"/>
    <w:rsid w:val="00353076"/>
    <w:rsid w:val="00355E61"/>
    <w:rsid w:val="0035613C"/>
    <w:rsid w:val="0035754B"/>
    <w:rsid w:val="00357C3F"/>
    <w:rsid w:val="00361704"/>
    <w:rsid w:val="00363764"/>
    <w:rsid w:val="0036638A"/>
    <w:rsid w:val="00367129"/>
    <w:rsid w:val="0037014E"/>
    <w:rsid w:val="00374D77"/>
    <w:rsid w:val="0038361D"/>
    <w:rsid w:val="00385751"/>
    <w:rsid w:val="00385AC7"/>
    <w:rsid w:val="00396AAD"/>
    <w:rsid w:val="00396D99"/>
    <w:rsid w:val="00396E8C"/>
    <w:rsid w:val="003A766C"/>
    <w:rsid w:val="003B103B"/>
    <w:rsid w:val="003B2DCA"/>
    <w:rsid w:val="003B311E"/>
    <w:rsid w:val="003B3C93"/>
    <w:rsid w:val="003B5F96"/>
    <w:rsid w:val="003B697E"/>
    <w:rsid w:val="003B6EB8"/>
    <w:rsid w:val="003C14B8"/>
    <w:rsid w:val="003C15E1"/>
    <w:rsid w:val="003C561A"/>
    <w:rsid w:val="003C5D1D"/>
    <w:rsid w:val="003D000B"/>
    <w:rsid w:val="003D15D7"/>
    <w:rsid w:val="003D1D45"/>
    <w:rsid w:val="003D2BA4"/>
    <w:rsid w:val="003D2CB6"/>
    <w:rsid w:val="003D2CC4"/>
    <w:rsid w:val="003D4480"/>
    <w:rsid w:val="003E75EE"/>
    <w:rsid w:val="003F3CCA"/>
    <w:rsid w:val="003F60C5"/>
    <w:rsid w:val="0040656C"/>
    <w:rsid w:val="0040681B"/>
    <w:rsid w:val="00415258"/>
    <w:rsid w:val="00416E67"/>
    <w:rsid w:val="00421A06"/>
    <w:rsid w:val="00421CE8"/>
    <w:rsid w:val="00422500"/>
    <w:rsid w:val="00425CFF"/>
    <w:rsid w:val="00427E84"/>
    <w:rsid w:val="004337F2"/>
    <w:rsid w:val="00443FEE"/>
    <w:rsid w:val="00446DAE"/>
    <w:rsid w:val="00447132"/>
    <w:rsid w:val="004556B9"/>
    <w:rsid w:val="004602B4"/>
    <w:rsid w:val="004711CB"/>
    <w:rsid w:val="00471916"/>
    <w:rsid w:val="00473F5E"/>
    <w:rsid w:val="0047496D"/>
    <w:rsid w:val="00483110"/>
    <w:rsid w:val="004840A9"/>
    <w:rsid w:val="004862C6"/>
    <w:rsid w:val="00491FAF"/>
    <w:rsid w:val="00492DD2"/>
    <w:rsid w:val="004958B4"/>
    <w:rsid w:val="0049708D"/>
    <w:rsid w:val="004A01BE"/>
    <w:rsid w:val="004A0DE4"/>
    <w:rsid w:val="004A1C28"/>
    <w:rsid w:val="004A28F1"/>
    <w:rsid w:val="004A3042"/>
    <w:rsid w:val="004B0713"/>
    <w:rsid w:val="004B389D"/>
    <w:rsid w:val="004B4E89"/>
    <w:rsid w:val="004C0ABE"/>
    <w:rsid w:val="004C0DD8"/>
    <w:rsid w:val="004C5195"/>
    <w:rsid w:val="004C6421"/>
    <w:rsid w:val="004D04C1"/>
    <w:rsid w:val="004D520D"/>
    <w:rsid w:val="004E019F"/>
    <w:rsid w:val="004E0280"/>
    <w:rsid w:val="004E13B6"/>
    <w:rsid w:val="004E3E1A"/>
    <w:rsid w:val="004E4ABD"/>
    <w:rsid w:val="004E55D3"/>
    <w:rsid w:val="004E65C7"/>
    <w:rsid w:val="004E67A6"/>
    <w:rsid w:val="004F0D47"/>
    <w:rsid w:val="004F421D"/>
    <w:rsid w:val="004F5F2F"/>
    <w:rsid w:val="00502561"/>
    <w:rsid w:val="005029D1"/>
    <w:rsid w:val="00511894"/>
    <w:rsid w:val="00512317"/>
    <w:rsid w:val="005130C2"/>
    <w:rsid w:val="005134D2"/>
    <w:rsid w:val="00513AF7"/>
    <w:rsid w:val="00514A8C"/>
    <w:rsid w:val="005178DB"/>
    <w:rsid w:val="00520A2C"/>
    <w:rsid w:val="005235C0"/>
    <w:rsid w:val="00523843"/>
    <w:rsid w:val="00523D32"/>
    <w:rsid w:val="005343EA"/>
    <w:rsid w:val="00541D73"/>
    <w:rsid w:val="0054767A"/>
    <w:rsid w:val="00550DB0"/>
    <w:rsid w:val="00551050"/>
    <w:rsid w:val="00551AB2"/>
    <w:rsid w:val="00557FB6"/>
    <w:rsid w:val="00560AD6"/>
    <w:rsid w:val="00561E2F"/>
    <w:rsid w:val="00563EF4"/>
    <w:rsid w:val="00566C79"/>
    <w:rsid w:val="00567964"/>
    <w:rsid w:val="0057423F"/>
    <w:rsid w:val="00577E51"/>
    <w:rsid w:val="00580DA6"/>
    <w:rsid w:val="00585090"/>
    <w:rsid w:val="00585F7B"/>
    <w:rsid w:val="00587DE6"/>
    <w:rsid w:val="00590570"/>
    <w:rsid w:val="00592090"/>
    <w:rsid w:val="005A6DE2"/>
    <w:rsid w:val="005B0A1C"/>
    <w:rsid w:val="005B143F"/>
    <w:rsid w:val="005B211C"/>
    <w:rsid w:val="005B22B1"/>
    <w:rsid w:val="005C1528"/>
    <w:rsid w:val="005C156B"/>
    <w:rsid w:val="005C1F1D"/>
    <w:rsid w:val="005C2162"/>
    <w:rsid w:val="005C2441"/>
    <w:rsid w:val="005C2CDE"/>
    <w:rsid w:val="005C366B"/>
    <w:rsid w:val="005C595D"/>
    <w:rsid w:val="005D6771"/>
    <w:rsid w:val="005E0B3C"/>
    <w:rsid w:val="005E0ED6"/>
    <w:rsid w:val="005E0F5D"/>
    <w:rsid w:val="005E3F33"/>
    <w:rsid w:val="005F02C4"/>
    <w:rsid w:val="005F5552"/>
    <w:rsid w:val="005F6642"/>
    <w:rsid w:val="00601401"/>
    <w:rsid w:val="00604AF0"/>
    <w:rsid w:val="006100B9"/>
    <w:rsid w:val="00610CB3"/>
    <w:rsid w:val="006137B0"/>
    <w:rsid w:val="00614866"/>
    <w:rsid w:val="00616D94"/>
    <w:rsid w:val="00624F40"/>
    <w:rsid w:val="0062538D"/>
    <w:rsid w:val="006270D3"/>
    <w:rsid w:val="00627B64"/>
    <w:rsid w:val="00635F19"/>
    <w:rsid w:val="00636164"/>
    <w:rsid w:val="006460D7"/>
    <w:rsid w:val="006504C3"/>
    <w:rsid w:val="00653359"/>
    <w:rsid w:val="006537C0"/>
    <w:rsid w:val="00670A27"/>
    <w:rsid w:val="00673EB9"/>
    <w:rsid w:val="00675523"/>
    <w:rsid w:val="006765A5"/>
    <w:rsid w:val="00680420"/>
    <w:rsid w:val="00681227"/>
    <w:rsid w:val="006841FA"/>
    <w:rsid w:val="006844B5"/>
    <w:rsid w:val="00690CDA"/>
    <w:rsid w:val="00694844"/>
    <w:rsid w:val="00697C0B"/>
    <w:rsid w:val="006A05B7"/>
    <w:rsid w:val="006A1944"/>
    <w:rsid w:val="006A353C"/>
    <w:rsid w:val="006A5048"/>
    <w:rsid w:val="006A597C"/>
    <w:rsid w:val="006A6418"/>
    <w:rsid w:val="006B0FD3"/>
    <w:rsid w:val="006B568C"/>
    <w:rsid w:val="006B5875"/>
    <w:rsid w:val="006B6FD8"/>
    <w:rsid w:val="006B7C6C"/>
    <w:rsid w:val="006C0D66"/>
    <w:rsid w:val="006C29EA"/>
    <w:rsid w:val="006C3D44"/>
    <w:rsid w:val="006C4FD2"/>
    <w:rsid w:val="006C66DD"/>
    <w:rsid w:val="006D158C"/>
    <w:rsid w:val="006D1C31"/>
    <w:rsid w:val="006D2537"/>
    <w:rsid w:val="006D2A94"/>
    <w:rsid w:val="006D32D6"/>
    <w:rsid w:val="006D3DA4"/>
    <w:rsid w:val="006E0618"/>
    <w:rsid w:val="006E30A3"/>
    <w:rsid w:val="006E70D5"/>
    <w:rsid w:val="006F112A"/>
    <w:rsid w:val="006F170A"/>
    <w:rsid w:val="006F1ECB"/>
    <w:rsid w:val="006F26F0"/>
    <w:rsid w:val="006F5E79"/>
    <w:rsid w:val="006F629B"/>
    <w:rsid w:val="00702C96"/>
    <w:rsid w:val="0070472D"/>
    <w:rsid w:val="00710644"/>
    <w:rsid w:val="00710A1F"/>
    <w:rsid w:val="00713790"/>
    <w:rsid w:val="00713D3F"/>
    <w:rsid w:val="00720036"/>
    <w:rsid w:val="00720942"/>
    <w:rsid w:val="00722168"/>
    <w:rsid w:val="00722EF3"/>
    <w:rsid w:val="00725789"/>
    <w:rsid w:val="00726F64"/>
    <w:rsid w:val="007272CC"/>
    <w:rsid w:val="00733410"/>
    <w:rsid w:val="00733773"/>
    <w:rsid w:val="00734384"/>
    <w:rsid w:val="00735476"/>
    <w:rsid w:val="007363F7"/>
    <w:rsid w:val="00737E99"/>
    <w:rsid w:val="00742741"/>
    <w:rsid w:val="00742837"/>
    <w:rsid w:val="007439BB"/>
    <w:rsid w:val="007467FB"/>
    <w:rsid w:val="0075392A"/>
    <w:rsid w:val="00756B5D"/>
    <w:rsid w:val="0076088A"/>
    <w:rsid w:val="00763A0E"/>
    <w:rsid w:val="0076685E"/>
    <w:rsid w:val="00767EDD"/>
    <w:rsid w:val="00770F37"/>
    <w:rsid w:val="00773D13"/>
    <w:rsid w:val="00775828"/>
    <w:rsid w:val="00776F2F"/>
    <w:rsid w:val="007771D4"/>
    <w:rsid w:val="0078284D"/>
    <w:rsid w:val="007844DE"/>
    <w:rsid w:val="00787E99"/>
    <w:rsid w:val="00790755"/>
    <w:rsid w:val="00790976"/>
    <w:rsid w:val="00790BB8"/>
    <w:rsid w:val="007960B4"/>
    <w:rsid w:val="007978F6"/>
    <w:rsid w:val="007A03FF"/>
    <w:rsid w:val="007A16CD"/>
    <w:rsid w:val="007A5C4E"/>
    <w:rsid w:val="007B1801"/>
    <w:rsid w:val="007B5AC0"/>
    <w:rsid w:val="007C065A"/>
    <w:rsid w:val="007C0CBF"/>
    <w:rsid w:val="007C401B"/>
    <w:rsid w:val="007C43EB"/>
    <w:rsid w:val="007C5F08"/>
    <w:rsid w:val="007D1FE5"/>
    <w:rsid w:val="007D5BFC"/>
    <w:rsid w:val="007E0D57"/>
    <w:rsid w:val="007E3A3B"/>
    <w:rsid w:val="007E50A8"/>
    <w:rsid w:val="007F0718"/>
    <w:rsid w:val="007F2571"/>
    <w:rsid w:val="007F7315"/>
    <w:rsid w:val="00800E0F"/>
    <w:rsid w:val="008021EF"/>
    <w:rsid w:val="008059A0"/>
    <w:rsid w:val="008130B1"/>
    <w:rsid w:val="00816CB4"/>
    <w:rsid w:val="00820BDD"/>
    <w:rsid w:val="008218E1"/>
    <w:rsid w:val="008238AF"/>
    <w:rsid w:val="00823F90"/>
    <w:rsid w:val="00826CDA"/>
    <w:rsid w:val="00831CE7"/>
    <w:rsid w:val="00833671"/>
    <w:rsid w:val="00837351"/>
    <w:rsid w:val="00840570"/>
    <w:rsid w:val="00842B54"/>
    <w:rsid w:val="00845753"/>
    <w:rsid w:val="00845BAD"/>
    <w:rsid w:val="00845F5D"/>
    <w:rsid w:val="008502CD"/>
    <w:rsid w:val="0085420C"/>
    <w:rsid w:val="00861D65"/>
    <w:rsid w:val="008649F1"/>
    <w:rsid w:val="0087154B"/>
    <w:rsid w:val="00872C01"/>
    <w:rsid w:val="008751F0"/>
    <w:rsid w:val="00877EF2"/>
    <w:rsid w:val="00881F5A"/>
    <w:rsid w:val="00882D3A"/>
    <w:rsid w:val="00883A8D"/>
    <w:rsid w:val="00883E1E"/>
    <w:rsid w:val="00886B54"/>
    <w:rsid w:val="00892602"/>
    <w:rsid w:val="00894FE5"/>
    <w:rsid w:val="008A1B4C"/>
    <w:rsid w:val="008A204B"/>
    <w:rsid w:val="008A2ECB"/>
    <w:rsid w:val="008B2D18"/>
    <w:rsid w:val="008B4B7C"/>
    <w:rsid w:val="008B6982"/>
    <w:rsid w:val="008B793D"/>
    <w:rsid w:val="008C25C8"/>
    <w:rsid w:val="008C29B8"/>
    <w:rsid w:val="008C3FA6"/>
    <w:rsid w:val="008C6447"/>
    <w:rsid w:val="008C7DBA"/>
    <w:rsid w:val="008D1BDB"/>
    <w:rsid w:val="008D509F"/>
    <w:rsid w:val="008D638B"/>
    <w:rsid w:val="008E0D95"/>
    <w:rsid w:val="008E345E"/>
    <w:rsid w:val="008E3AC9"/>
    <w:rsid w:val="008E531B"/>
    <w:rsid w:val="008F3CA1"/>
    <w:rsid w:val="008F6ABF"/>
    <w:rsid w:val="0090150C"/>
    <w:rsid w:val="0090384F"/>
    <w:rsid w:val="00903B4D"/>
    <w:rsid w:val="00904E6F"/>
    <w:rsid w:val="00906756"/>
    <w:rsid w:val="0091164B"/>
    <w:rsid w:val="009141E8"/>
    <w:rsid w:val="00914D25"/>
    <w:rsid w:val="0092354B"/>
    <w:rsid w:val="00931AAF"/>
    <w:rsid w:val="00931D2E"/>
    <w:rsid w:val="009352D3"/>
    <w:rsid w:val="00935879"/>
    <w:rsid w:val="00935B89"/>
    <w:rsid w:val="00936060"/>
    <w:rsid w:val="00936B47"/>
    <w:rsid w:val="009407AF"/>
    <w:rsid w:val="00940DA9"/>
    <w:rsid w:val="00940DB6"/>
    <w:rsid w:val="009456D3"/>
    <w:rsid w:val="009457C8"/>
    <w:rsid w:val="00952791"/>
    <w:rsid w:val="009529AE"/>
    <w:rsid w:val="009535A0"/>
    <w:rsid w:val="009543C7"/>
    <w:rsid w:val="00960CF6"/>
    <w:rsid w:val="0096317F"/>
    <w:rsid w:val="00965CA8"/>
    <w:rsid w:val="009661A1"/>
    <w:rsid w:val="00966A06"/>
    <w:rsid w:val="00967FC9"/>
    <w:rsid w:val="00970B3C"/>
    <w:rsid w:val="009727E8"/>
    <w:rsid w:val="00972B09"/>
    <w:rsid w:val="0097320F"/>
    <w:rsid w:val="0097558A"/>
    <w:rsid w:val="009774D0"/>
    <w:rsid w:val="00982C49"/>
    <w:rsid w:val="00984B89"/>
    <w:rsid w:val="009862BA"/>
    <w:rsid w:val="0098738C"/>
    <w:rsid w:val="00991F40"/>
    <w:rsid w:val="00992BD1"/>
    <w:rsid w:val="00993A43"/>
    <w:rsid w:val="00996412"/>
    <w:rsid w:val="009965CF"/>
    <w:rsid w:val="00997BC9"/>
    <w:rsid w:val="009A1F17"/>
    <w:rsid w:val="009A76D1"/>
    <w:rsid w:val="009B01EA"/>
    <w:rsid w:val="009B12B0"/>
    <w:rsid w:val="009B15B9"/>
    <w:rsid w:val="009B2845"/>
    <w:rsid w:val="009B3C94"/>
    <w:rsid w:val="009B508C"/>
    <w:rsid w:val="009B7362"/>
    <w:rsid w:val="009C41D1"/>
    <w:rsid w:val="009C5D7D"/>
    <w:rsid w:val="009C736A"/>
    <w:rsid w:val="009C772A"/>
    <w:rsid w:val="009D2DA3"/>
    <w:rsid w:val="009D3F8C"/>
    <w:rsid w:val="009D588A"/>
    <w:rsid w:val="009D6281"/>
    <w:rsid w:val="009D6F47"/>
    <w:rsid w:val="009E6753"/>
    <w:rsid w:val="009F32D1"/>
    <w:rsid w:val="009F7CEF"/>
    <w:rsid w:val="00A0425B"/>
    <w:rsid w:val="00A13C96"/>
    <w:rsid w:val="00A24360"/>
    <w:rsid w:val="00A26256"/>
    <w:rsid w:val="00A268D4"/>
    <w:rsid w:val="00A303D3"/>
    <w:rsid w:val="00A31658"/>
    <w:rsid w:val="00A316E8"/>
    <w:rsid w:val="00A3703A"/>
    <w:rsid w:val="00A450C8"/>
    <w:rsid w:val="00A46272"/>
    <w:rsid w:val="00A47C61"/>
    <w:rsid w:val="00A47DBF"/>
    <w:rsid w:val="00A52BD6"/>
    <w:rsid w:val="00A57661"/>
    <w:rsid w:val="00A605A6"/>
    <w:rsid w:val="00A60ACE"/>
    <w:rsid w:val="00A6322A"/>
    <w:rsid w:val="00A65CD6"/>
    <w:rsid w:val="00A668C2"/>
    <w:rsid w:val="00A66E2A"/>
    <w:rsid w:val="00A70AC7"/>
    <w:rsid w:val="00A743FB"/>
    <w:rsid w:val="00A76B52"/>
    <w:rsid w:val="00A770CB"/>
    <w:rsid w:val="00A77A25"/>
    <w:rsid w:val="00A80957"/>
    <w:rsid w:val="00A8441D"/>
    <w:rsid w:val="00A8504A"/>
    <w:rsid w:val="00A86469"/>
    <w:rsid w:val="00A871B8"/>
    <w:rsid w:val="00A87926"/>
    <w:rsid w:val="00A90962"/>
    <w:rsid w:val="00A93383"/>
    <w:rsid w:val="00AA03B1"/>
    <w:rsid w:val="00AA2012"/>
    <w:rsid w:val="00AA2EB9"/>
    <w:rsid w:val="00AA7AE3"/>
    <w:rsid w:val="00AB02A5"/>
    <w:rsid w:val="00AB5528"/>
    <w:rsid w:val="00AB768F"/>
    <w:rsid w:val="00AC0CD1"/>
    <w:rsid w:val="00AC354E"/>
    <w:rsid w:val="00AC4621"/>
    <w:rsid w:val="00AC51B2"/>
    <w:rsid w:val="00AC661C"/>
    <w:rsid w:val="00AD1104"/>
    <w:rsid w:val="00AD2E5B"/>
    <w:rsid w:val="00AD4653"/>
    <w:rsid w:val="00AE1D53"/>
    <w:rsid w:val="00AE27C1"/>
    <w:rsid w:val="00AE3DDC"/>
    <w:rsid w:val="00AE4D39"/>
    <w:rsid w:val="00AE5520"/>
    <w:rsid w:val="00AE7875"/>
    <w:rsid w:val="00AF1061"/>
    <w:rsid w:val="00AF2AEF"/>
    <w:rsid w:val="00AF6E7F"/>
    <w:rsid w:val="00B0315B"/>
    <w:rsid w:val="00B032AD"/>
    <w:rsid w:val="00B04B47"/>
    <w:rsid w:val="00B05B73"/>
    <w:rsid w:val="00B10A63"/>
    <w:rsid w:val="00B10BCF"/>
    <w:rsid w:val="00B11ED3"/>
    <w:rsid w:val="00B17119"/>
    <w:rsid w:val="00B177BD"/>
    <w:rsid w:val="00B20F02"/>
    <w:rsid w:val="00B22DF8"/>
    <w:rsid w:val="00B349BD"/>
    <w:rsid w:val="00B37ACC"/>
    <w:rsid w:val="00B435F5"/>
    <w:rsid w:val="00B5043C"/>
    <w:rsid w:val="00B5245D"/>
    <w:rsid w:val="00B55F7B"/>
    <w:rsid w:val="00B60786"/>
    <w:rsid w:val="00B61631"/>
    <w:rsid w:val="00B6273C"/>
    <w:rsid w:val="00B64A8A"/>
    <w:rsid w:val="00B75C01"/>
    <w:rsid w:val="00B767B2"/>
    <w:rsid w:val="00B80A49"/>
    <w:rsid w:val="00B83D06"/>
    <w:rsid w:val="00B915FC"/>
    <w:rsid w:val="00B9450D"/>
    <w:rsid w:val="00B96FD0"/>
    <w:rsid w:val="00B97EBD"/>
    <w:rsid w:val="00BA14CA"/>
    <w:rsid w:val="00BA1869"/>
    <w:rsid w:val="00BB4C22"/>
    <w:rsid w:val="00BB609E"/>
    <w:rsid w:val="00BB6A69"/>
    <w:rsid w:val="00BB7F05"/>
    <w:rsid w:val="00BC038B"/>
    <w:rsid w:val="00BC08E3"/>
    <w:rsid w:val="00BC1DC0"/>
    <w:rsid w:val="00BC3929"/>
    <w:rsid w:val="00BC3F11"/>
    <w:rsid w:val="00BD4158"/>
    <w:rsid w:val="00BD5BFF"/>
    <w:rsid w:val="00BD5C28"/>
    <w:rsid w:val="00BD5C4A"/>
    <w:rsid w:val="00BD65D8"/>
    <w:rsid w:val="00BD7B17"/>
    <w:rsid w:val="00BE1D42"/>
    <w:rsid w:val="00BF1B35"/>
    <w:rsid w:val="00BF4960"/>
    <w:rsid w:val="00C11BEC"/>
    <w:rsid w:val="00C1581D"/>
    <w:rsid w:val="00C1582B"/>
    <w:rsid w:val="00C223E4"/>
    <w:rsid w:val="00C24E8A"/>
    <w:rsid w:val="00C2745B"/>
    <w:rsid w:val="00C27DB6"/>
    <w:rsid w:val="00C303F8"/>
    <w:rsid w:val="00C325D0"/>
    <w:rsid w:val="00C33BCD"/>
    <w:rsid w:val="00C34989"/>
    <w:rsid w:val="00C40AF9"/>
    <w:rsid w:val="00C41550"/>
    <w:rsid w:val="00C5139C"/>
    <w:rsid w:val="00C52F32"/>
    <w:rsid w:val="00C5631D"/>
    <w:rsid w:val="00C5713F"/>
    <w:rsid w:val="00C610C6"/>
    <w:rsid w:val="00C615FD"/>
    <w:rsid w:val="00C66D6E"/>
    <w:rsid w:val="00C75528"/>
    <w:rsid w:val="00C825ED"/>
    <w:rsid w:val="00C83591"/>
    <w:rsid w:val="00C87024"/>
    <w:rsid w:val="00C90A78"/>
    <w:rsid w:val="00C91967"/>
    <w:rsid w:val="00C922DD"/>
    <w:rsid w:val="00CA1875"/>
    <w:rsid w:val="00CA200D"/>
    <w:rsid w:val="00CA6484"/>
    <w:rsid w:val="00CB24DF"/>
    <w:rsid w:val="00CB4377"/>
    <w:rsid w:val="00CB613D"/>
    <w:rsid w:val="00CB72A6"/>
    <w:rsid w:val="00CC033B"/>
    <w:rsid w:val="00CC72DE"/>
    <w:rsid w:val="00CD3AFA"/>
    <w:rsid w:val="00CD45FC"/>
    <w:rsid w:val="00CE043B"/>
    <w:rsid w:val="00CE0C6D"/>
    <w:rsid w:val="00CF1508"/>
    <w:rsid w:val="00D00B96"/>
    <w:rsid w:val="00D02B6F"/>
    <w:rsid w:val="00D05D1B"/>
    <w:rsid w:val="00D0672B"/>
    <w:rsid w:val="00D150B6"/>
    <w:rsid w:val="00D23022"/>
    <w:rsid w:val="00D25D9B"/>
    <w:rsid w:val="00D26175"/>
    <w:rsid w:val="00D329B3"/>
    <w:rsid w:val="00D332AB"/>
    <w:rsid w:val="00D339E9"/>
    <w:rsid w:val="00D37B58"/>
    <w:rsid w:val="00D4052D"/>
    <w:rsid w:val="00D44E31"/>
    <w:rsid w:val="00D45E8E"/>
    <w:rsid w:val="00D47226"/>
    <w:rsid w:val="00D53119"/>
    <w:rsid w:val="00D60A99"/>
    <w:rsid w:val="00D636DC"/>
    <w:rsid w:val="00D655F3"/>
    <w:rsid w:val="00D7482D"/>
    <w:rsid w:val="00D758D6"/>
    <w:rsid w:val="00D860F8"/>
    <w:rsid w:val="00D906AF"/>
    <w:rsid w:val="00D93283"/>
    <w:rsid w:val="00D95F88"/>
    <w:rsid w:val="00D97471"/>
    <w:rsid w:val="00DA0085"/>
    <w:rsid w:val="00DA36E5"/>
    <w:rsid w:val="00DA6C28"/>
    <w:rsid w:val="00DB52F5"/>
    <w:rsid w:val="00DB65BD"/>
    <w:rsid w:val="00DB6834"/>
    <w:rsid w:val="00DC2366"/>
    <w:rsid w:val="00DC48A4"/>
    <w:rsid w:val="00DC775C"/>
    <w:rsid w:val="00DD0A63"/>
    <w:rsid w:val="00DD7484"/>
    <w:rsid w:val="00DD7B82"/>
    <w:rsid w:val="00DE0C75"/>
    <w:rsid w:val="00DE7701"/>
    <w:rsid w:val="00DF04F1"/>
    <w:rsid w:val="00DF17F6"/>
    <w:rsid w:val="00DF2C2E"/>
    <w:rsid w:val="00DF32CA"/>
    <w:rsid w:val="00DF4D21"/>
    <w:rsid w:val="00E00BE8"/>
    <w:rsid w:val="00E025E3"/>
    <w:rsid w:val="00E02DC1"/>
    <w:rsid w:val="00E03301"/>
    <w:rsid w:val="00E043CF"/>
    <w:rsid w:val="00E0474D"/>
    <w:rsid w:val="00E104ED"/>
    <w:rsid w:val="00E11DBA"/>
    <w:rsid w:val="00E168EE"/>
    <w:rsid w:val="00E24763"/>
    <w:rsid w:val="00E25C47"/>
    <w:rsid w:val="00E406A3"/>
    <w:rsid w:val="00E41F01"/>
    <w:rsid w:val="00E4289C"/>
    <w:rsid w:val="00E437AE"/>
    <w:rsid w:val="00E44346"/>
    <w:rsid w:val="00E44702"/>
    <w:rsid w:val="00E4587F"/>
    <w:rsid w:val="00E5128C"/>
    <w:rsid w:val="00E54D77"/>
    <w:rsid w:val="00E55AB6"/>
    <w:rsid w:val="00E55FDD"/>
    <w:rsid w:val="00E567FB"/>
    <w:rsid w:val="00E6090C"/>
    <w:rsid w:val="00E63013"/>
    <w:rsid w:val="00E63332"/>
    <w:rsid w:val="00E64132"/>
    <w:rsid w:val="00E67FC7"/>
    <w:rsid w:val="00E72372"/>
    <w:rsid w:val="00E7535C"/>
    <w:rsid w:val="00E7557D"/>
    <w:rsid w:val="00E80212"/>
    <w:rsid w:val="00E80405"/>
    <w:rsid w:val="00E811B1"/>
    <w:rsid w:val="00E81A8C"/>
    <w:rsid w:val="00E842A4"/>
    <w:rsid w:val="00E875ED"/>
    <w:rsid w:val="00E8762D"/>
    <w:rsid w:val="00E91BD8"/>
    <w:rsid w:val="00E97236"/>
    <w:rsid w:val="00E973AB"/>
    <w:rsid w:val="00E97D88"/>
    <w:rsid w:val="00EA1B5D"/>
    <w:rsid w:val="00EA2360"/>
    <w:rsid w:val="00EB229A"/>
    <w:rsid w:val="00EB2A24"/>
    <w:rsid w:val="00EB3B20"/>
    <w:rsid w:val="00EB5C88"/>
    <w:rsid w:val="00EC23DF"/>
    <w:rsid w:val="00ED78D1"/>
    <w:rsid w:val="00EE1122"/>
    <w:rsid w:val="00EE2F2A"/>
    <w:rsid w:val="00EE370F"/>
    <w:rsid w:val="00EE657E"/>
    <w:rsid w:val="00EE7E11"/>
    <w:rsid w:val="00EF3935"/>
    <w:rsid w:val="00EF7E63"/>
    <w:rsid w:val="00F016E1"/>
    <w:rsid w:val="00F03667"/>
    <w:rsid w:val="00F07440"/>
    <w:rsid w:val="00F07A3D"/>
    <w:rsid w:val="00F109ED"/>
    <w:rsid w:val="00F11332"/>
    <w:rsid w:val="00F12C02"/>
    <w:rsid w:val="00F15EA9"/>
    <w:rsid w:val="00F24B97"/>
    <w:rsid w:val="00F24CC0"/>
    <w:rsid w:val="00F24DAD"/>
    <w:rsid w:val="00F269D4"/>
    <w:rsid w:val="00F32366"/>
    <w:rsid w:val="00F33E95"/>
    <w:rsid w:val="00F3537B"/>
    <w:rsid w:val="00F35A8D"/>
    <w:rsid w:val="00F41586"/>
    <w:rsid w:val="00F423D8"/>
    <w:rsid w:val="00F453BC"/>
    <w:rsid w:val="00F45CE8"/>
    <w:rsid w:val="00F45D89"/>
    <w:rsid w:val="00F47B46"/>
    <w:rsid w:val="00F51E2D"/>
    <w:rsid w:val="00F5258A"/>
    <w:rsid w:val="00F55E63"/>
    <w:rsid w:val="00F5676F"/>
    <w:rsid w:val="00F57128"/>
    <w:rsid w:val="00F60F95"/>
    <w:rsid w:val="00F62669"/>
    <w:rsid w:val="00F64E1D"/>
    <w:rsid w:val="00F658C9"/>
    <w:rsid w:val="00F6731F"/>
    <w:rsid w:val="00F73AA4"/>
    <w:rsid w:val="00F76411"/>
    <w:rsid w:val="00F800F1"/>
    <w:rsid w:val="00F87250"/>
    <w:rsid w:val="00FA3A4C"/>
    <w:rsid w:val="00FB0A10"/>
    <w:rsid w:val="00FB0E59"/>
    <w:rsid w:val="00FB2499"/>
    <w:rsid w:val="00FB2A4A"/>
    <w:rsid w:val="00FB3592"/>
    <w:rsid w:val="00FB4720"/>
    <w:rsid w:val="00FB5817"/>
    <w:rsid w:val="00FC0CA0"/>
    <w:rsid w:val="00FC1148"/>
    <w:rsid w:val="00FC2169"/>
    <w:rsid w:val="00FC53CC"/>
    <w:rsid w:val="00FD1630"/>
    <w:rsid w:val="00FD19F3"/>
    <w:rsid w:val="00FD432B"/>
    <w:rsid w:val="00FE04EB"/>
    <w:rsid w:val="00FE1167"/>
    <w:rsid w:val="00FE24E7"/>
    <w:rsid w:val="00FE617E"/>
    <w:rsid w:val="00FE63B3"/>
    <w:rsid w:val="00FE7A1B"/>
    <w:rsid w:val="00FE7B0E"/>
    <w:rsid w:val="00FE7D59"/>
    <w:rsid w:val="00FF5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F5B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456D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456D3"/>
    <w:rPr>
      <w:rFonts w:ascii="Times New Roman" w:hAnsi="Times New Roman" w:cs="Times New Roman"/>
      <w:sz w:val="18"/>
      <w:szCs w:val="18"/>
    </w:rPr>
  </w:style>
  <w:style w:type="paragraph" w:customStyle="1" w:styleId="EndNoteBibliographyTitle">
    <w:name w:val="EndNote Bibliography Title"/>
    <w:basedOn w:val="Normal"/>
    <w:link w:val="EndNoteBibliographyTitleChar"/>
    <w:rsid w:val="00C87024"/>
    <w:pPr>
      <w:jc w:val="center"/>
    </w:pPr>
    <w:rPr>
      <w:rFonts w:ascii="Calibri" w:hAnsi="Calibri" w:cs="Calibri"/>
      <w:lang w:val="en-US"/>
    </w:rPr>
  </w:style>
  <w:style w:type="character" w:customStyle="1" w:styleId="EndNoteBibliographyTitleChar">
    <w:name w:val="EndNote Bibliography Title Char"/>
    <w:basedOn w:val="DefaultParagraphFont"/>
    <w:link w:val="EndNoteBibliographyTitle"/>
    <w:rsid w:val="00C87024"/>
    <w:rPr>
      <w:rFonts w:ascii="Calibri" w:hAnsi="Calibri" w:cs="Calibri"/>
      <w:lang w:val="en-US"/>
    </w:rPr>
  </w:style>
  <w:style w:type="paragraph" w:customStyle="1" w:styleId="EndNoteBibliography">
    <w:name w:val="EndNote Bibliography"/>
    <w:basedOn w:val="Normal"/>
    <w:link w:val="EndNoteBibliographyChar"/>
    <w:rsid w:val="00C87024"/>
    <w:rPr>
      <w:rFonts w:ascii="Calibri" w:hAnsi="Calibri" w:cs="Calibri"/>
      <w:lang w:val="en-US"/>
    </w:rPr>
  </w:style>
  <w:style w:type="character" w:customStyle="1" w:styleId="EndNoteBibliographyChar">
    <w:name w:val="EndNote Bibliography Char"/>
    <w:basedOn w:val="DefaultParagraphFont"/>
    <w:link w:val="EndNoteBibliography"/>
    <w:rsid w:val="00C87024"/>
    <w:rPr>
      <w:rFonts w:ascii="Calibri" w:hAnsi="Calibri" w:cs="Calibri"/>
      <w:lang w:val="en-US"/>
    </w:rPr>
  </w:style>
  <w:style w:type="character" w:styleId="Hyperlink">
    <w:name w:val="Hyperlink"/>
    <w:basedOn w:val="DefaultParagraphFont"/>
    <w:uiPriority w:val="99"/>
    <w:unhideWhenUsed/>
    <w:rsid w:val="00C87024"/>
    <w:rPr>
      <w:color w:val="0563C1" w:themeColor="hyperlink"/>
      <w:u w:val="single"/>
    </w:rPr>
  </w:style>
  <w:style w:type="character" w:customStyle="1" w:styleId="UnresolvedMention">
    <w:name w:val="Unresolved Mention"/>
    <w:basedOn w:val="DefaultParagraphFont"/>
    <w:uiPriority w:val="99"/>
    <w:semiHidden/>
    <w:unhideWhenUsed/>
    <w:rsid w:val="00C87024"/>
    <w:rPr>
      <w:color w:val="605E5C"/>
      <w:shd w:val="clear" w:color="auto" w:fill="E1DFDD"/>
    </w:rPr>
  </w:style>
  <w:style w:type="table" w:customStyle="1" w:styleId="GridTable4Accent5">
    <w:name w:val="Grid Table 4 Accent 5"/>
    <w:basedOn w:val="TableNormal"/>
    <w:uiPriority w:val="49"/>
    <w:rsid w:val="00AF1061"/>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4Accent6">
    <w:name w:val="Grid Table 4 Accent 6"/>
    <w:basedOn w:val="TableNormal"/>
    <w:uiPriority w:val="49"/>
    <w:rsid w:val="0026595D"/>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PRISMAextra">
    <w:name w:val="PRISMA extra"/>
    <w:basedOn w:val="Normal"/>
    <w:qFormat/>
    <w:rsid w:val="00072DCE"/>
    <w:pPr>
      <w:ind w:left="289"/>
    </w:pPr>
    <w:rPr>
      <w:rFonts w:ascii="Arial" w:eastAsia="Calibri" w:hAnsi="Arial"/>
      <w:color w:val="000000"/>
      <w:sz w:val="18"/>
      <w:szCs w:val="18"/>
      <w:lang w:val="en-AU"/>
    </w:rPr>
  </w:style>
  <w:style w:type="paragraph" w:customStyle="1" w:styleId="PRISMAHead">
    <w:name w:val="PRISMA Head"/>
    <w:basedOn w:val="Normal"/>
    <w:qFormat/>
    <w:rsid w:val="00072DCE"/>
    <w:pPr>
      <w:jc w:val="center"/>
    </w:pPr>
    <w:rPr>
      <w:rFonts w:ascii="Arial" w:eastAsia="Calibri" w:hAnsi="Arial"/>
      <w:b/>
      <w:bCs/>
      <w:color w:val="000000"/>
      <w:sz w:val="18"/>
      <w:szCs w:val="18"/>
      <w:lang w:val="en-AU"/>
    </w:rPr>
  </w:style>
  <w:style w:type="paragraph" w:customStyle="1" w:styleId="PRISMAtop">
    <w:name w:val="PRISMA top"/>
    <w:basedOn w:val="NoSpacing"/>
    <w:next w:val="PRISMAextra"/>
    <w:qFormat/>
    <w:rsid w:val="00072DCE"/>
    <w:rPr>
      <w:rFonts w:ascii="Arial" w:eastAsia="Calibri" w:hAnsi="Arial"/>
      <w:color w:val="000000"/>
      <w:sz w:val="18"/>
      <w:szCs w:val="18"/>
      <w:lang w:val="en-AU"/>
    </w:rPr>
  </w:style>
  <w:style w:type="paragraph" w:styleId="NormalWeb">
    <w:name w:val="Normal (Web)"/>
    <w:basedOn w:val="Normal"/>
    <w:uiPriority w:val="99"/>
    <w:unhideWhenUsed/>
    <w:rsid w:val="00072DCE"/>
    <w:pPr>
      <w:spacing w:before="100" w:beforeAutospacing="1" w:after="100" w:afterAutospacing="1"/>
    </w:pPr>
    <w:rPr>
      <w:rFonts w:ascii="Times New Roman" w:eastAsiaTheme="minorEastAsia" w:hAnsi="Times New Roman" w:cs="Times New Roman"/>
      <w:lang w:eastAsia="en-GB"/>
    </w:rPr>
  </w:style>
  <w:style w:type="paragraph" w:styleId="NoSpacing">
    <w:name w:val="No Spacing"/>
    <w:link w:val="NoSpacingChar"/>
    <w:uiPriority w:val="1"/>
    <w:qFormat/>
    <w:rsid w:val="00072DCE"/>
  </w:style>
  <w:style w:type="paragraph" w:styleId="ListParagraph">
    <w:name w:val="List Paragraph"/>
    <w:basedOn w:val="Normal"/>
    <w:uiPriority w:val="34"/>
    <w:qFormat/>
    <w:rsid w:val="00767EDD"/>
    <w:pPr>
      <w:ind w:left="720"/>
      <w:contextualSpacing/>
    </w:pPr>
  </w:style>
  <w:style w:type="table" w:styleId="TableGrid">
    <w:name w:val="Table Grid"/>
    <w:basedOn w:val="TableNormal"/>
    <w:uiPriority w:val="39"/>
    <w:rsid w:val="00CB613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550DB0"/>
    <w:pPr>
      <w:tabs>
        <w:tab w:val="center" w:pos="4513"/>
        <w:tab w:val="right" w:pos="9026"/>
      </w:tabs>
    </w:pPr>
  </w:style>
  <w:style w:type="character" w:customStyle="1" w:styleId="HeaderChar">
    <w:name w:val="Header Char"/>
    <w:basedOn w:val="DefaultParagraphFont"/>
    <w:link w:val="Header"/>
    <w:uiPriority w:val="99"/>
    <w:rsid w:val="00550DB0"/>
  </w:style>
  <w:style w:type="paragraph" w:styleId="Footer">
    <w:name w:val="footer"/>
    <w:basedOn w:val="Normal"/>
    <w:link w:val="FooterChar"/>
    <w:uiPriority w:val="99"/>
    <w:unhideWhenUsed/>
    <w:rsid w:val="00550DB0"/>
    <w:pPr>
      <w:tabs>
        <w:tab w:val="center" w:pos="4513"/>
        <w:tab w:val="right" w:pos="9026"/>
      </w:tabs>
    </w:pPr>
  </w:style>
  <w:style w:type="character" w:customStyle="1" w:styleId="FooterChar">
    <w:name w:val="Footer Char"/>
    <w:basedOn w:val="DefaultParagraphFont"/>
    <w:link w:val="Footer"/>
    <w:uiPriority w:val="99"/>
    <w:rsid w:val="00550DB0"/>
  </w:style>
  <w:style w:type="character" w:customStyle="1" w:styleId="NoSpacingChar">
    <w:name w:val="No Spacing Char"/>
    <w:basedOn w:val="DefaultParagraphFont"/>
    <w:link w:val="NoSpacing"/>
    <w:uiPriority w:val="1"/>
    <w:rsid w:val="00FB472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456D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456D3"/>
    <w:rPr>
      <w:rFonts w:ascii="Times New Roman" w:hAnsi="Times New Roman" w:cs="Times New Roman"/>
      <w:sz w:val="18"/>
      <w:szCs w:val="18"/>
    </w:rPr>
  </w:style>
  <w:style w:type="paragraph" w:customStyle="1" w:styleId="EndNoteBibliographyTitle">
    <w:name w:val="EndNote Bibliography Title"/>
    <w:basedOn w:val="Normal"/>
    <w:link w:val="EndNoteBibliographyTitleChar"/>
    <w:rsid w:val="00C87024"/>
    <w:pPr>
      <w:jc w:val="center"/>
    </w:pPr>
    <w:rPr>
      <w:rFonts w:ascii="Calibri" w:hAnsi="Calibri" w:cs="Calibri"/>
      <w:lang w:val="en-US"/>
    </w:rPr>
  </w:style>
  <w:style w:type="character" w:customStyle="1" w:styleId="EndNoteBibliographyTitleChar">
    <w:name w:val="EndNote Bibliography Title Char"/>
    <w:basedOn w:val="DefaultParagraphFont"/>
    <w:link w:val="EndNoteBibliographyTitle"/>
    <w:rsid w:val="00C87024"/>
    <w:rPr>
      <w:rFonts w:ascii="Calibri" w:hAnsi="Calibri" w:cs="Calibri"/>
      <w:lang w:val="en-US"/>
    </w:rPr>
  </w:style>
  <w:style w:type="paragraph" w:customStyle="1" w:styleId="EndNoteBibliography">
    <w:name w:val="EndNote Bibliography"/>
    <w:basedOn w:val="Normal"/>
    <w:link w:val="EndNoteBibliographyChar"/>
    <w:rsid w:val="00C87024"/>
    <w:rPr>
      <w:rFonts w:ascii="Calibri" w:hAnsi="Calibri" w:cs="Calibri"/>
      <w:lang w:val="en-US"/>
    </w:rPr>
  </w:style>
  <w:style w:type="character" w:customStyle="1" w:styleId="EndNoteBibliographyChar">
    <w:name w:val="EndNote Bibliography Char"/>
    <w:basedOn w:val="DefaultParagraphFont"/>
    <w:link w:val="EndNoteBibliography"/>
    <w:rsid w:val="00C87024"/>
    <w:rPr>
      <w:rFonts w:ascii="Calibri" w:hAnsi="Calibri" w:cs="Calibri"/>
      <w:lang w:val="en-US"/>
    </w:rPr>
  </w:style>
  <w:style w:type="character" w:styleId="Hyperlink">
    <w:name w:val="Hyperlink"/>
    <w:basedOn w:val="DefaultParagraphFont"/>
    <w:uiPriority w:val="99"/>
    <w:unhideWhenUsed/>
    <w:rsid w:val="00C87024"/>
    <w:rPr>
      <w:color w:val="0563C1" w:themeColor="hyperlink"/>
      <w:u w:val="single"/>
    </w:rPr>
  </w:style>
  <w:style w:type="character" w:customStyle="1" w:styleId="UnresolvedMention">
    <w:name w:val="Unresolved Mention"/>
    <w:basedOn w:val="DefaultParagraphFont"/>
    <w:uiPriority w:val="99"/>
    <w:semiHidden/>
    <w:unhideWhenUsed/>
    <w:rsid w:val="00C87024"/>
    <w:rPr>
      <w:color w:val="605E5C"/>
      <w:shd w:val="clear" w:color="auto" w:fill="E1DFDD"/>
    </w:rPr>
  </w:style>
  <w:style w:type="table" w:customStyle="1" w:styleId="GridTable4Accent5">
    <w:name w:val="Grid Table 4 Accent 5"/>
    <w:basedOn w:val="TableNormal"/>
    <w:uiPriority w:val="49"/>
    <w:rsid w:val="00AF1061"/>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4Accent6">
    <w:name w:val="Grid Table 4 Accent 6"/>
    <w:basedOn w:val="TableNormal"/>
    <w:uiPriority w:val="49"/>
    <w:rsid w:val="0026595D"/>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PRISMAextra">
    <w:name w:val="PRISMA extra"/>
    <w:basedOn w:val="Normal"/>
    <w:qFormat/>
    <w:rsid w:val="00072DCE"/>
    <w:pPr>
      <w:ind w:left="289"/>
    </w:pPr>
    <w:rPr>
      <w:rFonts w:ascii="Arial" w:eastAsia="Calibri" w:hAnsi="Arial"/>
      <w:color w:val="000000"/>
      <w:sz w:val="18"/>
      <w:szCs w:val="18"/>
      <w:lang w:val="en-AU"/>
    </w:rPr>
  </w:style>
  <w:style w:type="paragraph" w:customStyle="1" w:styleId="PRISMAHead">
    <w:name w:val="PRISMA Head"/>
    <w:basedOn w:val="Normal"/>
    <w:qFormat/>
    <w:rsid w:val="00072DCE"/>
    <w:pPr>
      <w:jc w:val="center"/>
    </w:pPr>
    <w:rPr>
      <w:rFonts w:ascii="Arial" w:eastAsia="Calibri" w:hAnsi="Arial"/>
      <w:b/>
      <w:bCs/>
      <w:color w:val="000000"/>
      <w:sz w:val="18"/>
      <w:szCs w:val="18"/>
      <w:lang w:val="en-AU"/>
    </w:rPr>
  </w:style>
  <w:style w:type="paragraph" w:customStyle="1" w:styleId="PRISMAtop">
    <w:name w:val="PRISMA top"/>
    <w:basedOn w:val="NoSpacing"/>
    <w:next w:val="PRISMAextra"/>
    <w:qFormat/>
    <w:rsid w:val="00072DCE"/>
    <w:rPr>
      <w:rFonts w:ascii="Arial" w:eastAsia="Calibri" w:hAnsi="Arial"/>
      <w:color w:val="000000"/>
      <w:sz w:val="18"/>
      <w:szCs w:val="18"/>
      <w:lang w:val="en-AU"/>
    </w:rPr>
  </w:style>
  <w:style w:type="paragraph" w:styleId="NormalWeb">
    <w:name w:val="Normal (Web)"/>
    <w:basedOn w:val="Normal"/>
    <w:uiPriority w:val="99"/>
    <w:unhideWhenUsed/>
    <w:rsid w:val="00072DCE"/>
    <w:pPr>
      <w:spacing w:before="100" w:beforeAutospacing="1" w:after="100" w:afterAutospacing="1"/>
    </w:pPr>
    <w:rPr>
      <w:rFonts w:ascii="Times New Roman" w:eastAsiaTheme="minorEastAsia" w:hAnsi="Times New Roman" w:cs="Times New Roman"/>
      <w:lang w:eastAsia="en-GB"/>
    </w:rPr>
  </w:style>
  <w:style w:type="paragraph" w:styleId="NoSpacing">
    <w:name w:val="No Spacing"/>
    <w:link w:val="NoSpacingChar"/>
    <w:uiPriority w:val="1"/>
    <w:qFormat/>
    <w:rsid w:val="00072DCE"/>
  </w:style>
  <w:style w:type="paragraph" w:styleId="ListParagraph">
    <w:name w:val="List Paragraph"/>
    <w:basedOn w:val="Normal"/>
    <w:uiPriority w:val="34"/>
    <w:qFormat/>
    <w:rsid w:val="00767EDD"/>
    <w:pPr>
      <w:ind w:left="720"/>
      <w:contextualSpacing/>
    </w:pPr>
  </w:style>
  <w:style w:type="table" w:styleId="TableGrid">
    <w:name w:val="Table Grid"/>
    <w:basedOn w:val="TableNormal"/>
    <w:uiPriority w:val="39"/>
    <w:rsid w:val="00CB613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550DB0"/>
    <w:pPr>
      <w:tabs>
        <w:tab w:val="center" w:pos="4513"/>
        <w:tab w:val="right" w:pos="9026"/>
      </w:tabs>
    </w:pPr>
  </w:style>
  <w:style w:type="character" w:customStyle="1" w:styleId="HeaderChar">
    <w:name w:val="Header Char"/>
    <w:basedOn w:val="DefaultParagraphFont"/>
    <w:link w:val="Header"/>
    <w:uiPriority w:val="99"/>
    <w:rsid w:val="00550DB0"/>
  </w:style>
  <w:style w:type="paragraph" w:styleId="Footer">
    <w:name w:val="footer"/>
    <w:basedOn w:val="Normal"/>
    <w:link w:val="FooterChar"/>
    <w:uiPriority w:val="99"/>
    <w:unhideWhenUsed/>
    <w:rsid w:val="00550DB0"/>
    <w:pPr>
      <w:tabs>
        <w:tab w:val="center" w:pos="4513"/>
        <w:tab w:val="right" w:pos="9026"/>
      </w:tabs>
    </w:pPr>
  </w:style>
  <w:style w:type="character" w:customStyle="1" w:styleId="FooterChar">
    <w:name w:val="Footer Char"/>
    <w:basedOn w:val="DefaultParagraphFont"/>
    <w:link w:val="Footer"/>
    <w:uiPriority w:val="99"/>
    <w:rsid w:val="00550DB0"/>
  </w:style>
  <w:style w:type="character" w:customStyle="1" w:styleId="NoSpacingChar">
    <w:name w:val="No Spacing Char"/>
    <w:basedOn w:val="DefaultParagraphFont"/>
    <w:link w:val="NoSpacing"/>
    <w:uiPriority w:val="1"/>
    <w:rsid w:val="00FB47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415</TotalTime>
  <Pages>35</Pages>
  <Words>9746</Words>
  <Characters>55554</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Ethan</cp:lastModifiedBy>
  <cp:revision>66</cp:revision>
  <dcterms:created xsi:type="dcterms:W3CDTF">2025-07-28T10:30:00Z</dcterms:created>
  <dcterms:modified xsi:type="dcterms:W3CDTF">2025-07-31T13:07:00Z</dcterms:modified>
</cp:coreProperties>
</file>