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49E4B" w14:textId="074F1DCC" w:rsidR="00AA16B2" w:rsidRPr="00AA16B2" w:rsidRDefault="007D1B31" w:rsidP="00AA16B2">
      <w:pPr>
        <w:pStyle w:val="Title"/>
        <w:spacing w:line="360" w:lineRule="auto"/>
        <w:jc w:val="center"/>
      </w:pPr>
      <w:r>
        <w:t>Assessment 2</w:t>
      </w:r>
    </w:p>
    <w:p w14:paraId="0D4FD076" w14:textId="490C24CB" w:rsidR="007F6184" w:rsidRDefault="00AA16B2" w:rsidP="00A212AF">
      <w:pPr>
        <w:spacing w:line="360" w:lineRule="auto"/>
        <w:jc w:val="center"/>
        <w:rPr>
          <w:b/>
          <w:bCs/>
          <w:sz w:val="40"/>
          <w:szCs w:val="28"/>
        </w:rPr>
      </w:pPr>
      <w:r>
        <w:rPr>
          <w:b/>
          <w:bCs/>
          <w:sz w:val="40"/>
          <w:szCs w:val="28"/>
        </w:rPr>
        <w:t>ENTREPRENEURSHIP</w:t>
      </w:r>
    </w:p>
    <w:p w14:paraId="49FCEBE6" w14:textId="77777777" w:rsidR="007F6184" w:rsidRDefault="007F6184" w:rsidP="00A212AF">
      <w:pPr>
        <w:spacing w:line="360" w:lineRule="auto"/>
        <w:jc w:val="center"/>
        <w:rPr>
          <w:b/>
          <w:bCs/>
          <w:sz w:val="40"/>
          <w:szCs w:val="28"/>
        </w:rPr>
      </w:pPr>
    </w:p>
    <w:p w14:paraId="70A1DC1D" w14:textId="3BD289A8" w:rsidR="007F6184" w:rsidRDefault="00AA16B2" w:rsidP="00AA16B2">
      <w:pPr>
        <w:spacing w:line="480" w:lineRule="auto"/>
        <w:ind w:left="5040" w:firstLine="720"/>
        <w:rPr>
          <w:b/>
          <w:bCs/>
          <w:sz w:val="40"/>
          <w:szCs w:val="28"/>
        </w:rPr>
      </w:pPr>
      <w:r>
        <w:rPr>
          <w:b/>
          <w:bCs/>
          <w:sz w:val="40"/>
          <w:szCs w:val="28"/>
        </w:rPr>
        <w:t>IONELA   DAN</w:t>
      </w:r>
    </w:p>
    <w:p w14:paraId="30FBDD05" w14:textId="125F065A" w:rsidR="00AA16B2" w:rsidRDefault="00AA16B2" w:rsidP="00AA16B2">
      <w:pPr>
        <w:spacing w:line="360" w:lineRule="auto"/>
        <w:ind w:left="5040" w:firstLine="720"/>
        <w:rPr>
          <w:b/>
          <w:bCs/>
          <w:sz w:val="40"/>
          <w:szCs w:val="28"/>
        </w:rPr>
      </w:pPr>
      <w:r>
        <w:rPr>
          <w:b/>
          <w:bCs/>
          <w:sz w:val="40"/>
          <w:szCs w:val="28"/>
        </w:rPr>
        <w:t xml:space="preserve">     2023559  </w:t>
      </w:r>
    </w:p>
    <w:p w14:paraId="628364D6" w14:textId="65C06425" w:rsidR="00AA16B2" w:rsidRDefault="00AA16B2" w:rsidP="00AA16B2">
      <w:pPr>
        <w:spacing w:line="360" w:lineRule="auto"/>
        <w:ind w:left="5040" w:firstLine="720"/>
        <w:rPr>
          <w:b/>
          <w:bCs/>
          <w:sz w:val="40"/>
          <w:szCs w:val="28"/>
        </w:rPr>
      </w:pPr>
    </w:p>
    <w:p w14:paraId="20CEC9B1" w14:textId="77777777" w:rsidR="00AA16B2" w:rsidRDefault="00AA16B2" w:rsidP="00AA16B2">
      <w:pPr>
        <w:spacing w:line="360" w:lineRule="auto"/>
        <w:ind w:left="5040" w:firstLine="720"/>
        <w:rPr>
          <w:b/>
          <w:bCs/>
          <w:sz w:val="40"/>
          <w:szCs w:val="28"/>
        </w:rPr>
      </w:pPr>
    </w:p>
    <w:p w14:paraId="741DD530" w14:textId="37887EDC" w:rsidR="00AA16B2" w:rsidRDefault="00AA16B2" w:rsidP="00AA16B2">
      <w:pPr>
        <w:spacing w:line="360" w:lineRule="auto"/>
        <w:ind w:left="5040" w:firstLine="720"/>
        <w:rPr>
          <w:b/>
          <w:bCs/>
          <w:sz w:val="40"/>
          <w:szCs w:val="28"/>
        </w:rPr>
      </w:pPr>
    </w:p>
    <w:p w14:paraId="0A779178" w14:textId="28147060" w:rsidR="00AA16B2" w:rsidRDefault="00AA16B2" w:rsidP="00AA16B2">
      <w:pPr>
        <w:spacing w:line="360" w:lineRule="auto"/>
        <w:ind w:left="5040" w:firstLine="720"/>
        <w:rPr>
          <w:b/>
          <w:bCs/>
          <w:sz w:val="40"/>
          <w:szCs w:val="28"/>
        </w:rPr>
      </w:pPr>
    </w:p>
    <w:p w14:paraId="11816C74" w14:textId="13B24307" w:rsidR="007F6184" w:rsidRDefault="00AA16B2" w:rsidP="00AA16B2">
      <w:pPr>
        <w:spacing w:line="360" w:lineRule="auto"/>
        <w:ind w:left="8640" w:firstLine="720"/>
        <w:rPr>
          <w:b/>
          <w:bCs/>
          <w:sz w:val="40"/>
          <w:szCs w:val="28"/>
        </w:rPr>
      </w:pPr>
      <w:r>
        <w:rPr>
          <w:b/>
          <w:bCs/>
          <w:sz w:val="40"/>
          <w:szCs w:val="28"/>
        </w:rPr>
        <w:t xml:space="preserve">                                    Professor: Nishi </w:t>
      </w:r>
      <w:proofErr w:type="spellStart"/>
      <w:r>
        <w:rPr>
          <w:b/>
          <w:bCs/>
          <w:sz w:val="40"/>
          <w:szCs w:val="28"/>
        </w:rPr>
        <w:t>Ramsurrun</w:t>
      </w:r>
      <w:proofErr w:type="spellEnd"/>
      <w:r>
        <w:rPr>
          <w:b/>
          <w:bCs/>
          <w:sz w:val="40"/>
          <w:szCs w:val="28"/>
        </w:rPr>
        <w:t xml:space="preserve"> </w:t>
      </w:r>
    </w:p>
    <w:p w14:paraId="3AB92C3F" w14:textId="77777777" w:rsidR="005E18F5" w:rsidRDefault="007D1B31" w:rsidP="00A212AF">
      <w:pPr>
        <w:spacing w:line="360" w:lineRule="auto"/>
        <w:jc w:val="both"/>
        <w:rPr>
          <w:b/>
          <w:bCs/>
          <w:sz w:val="40"/>
          <w:szCs w:val="28"/>
        </w:rPr>
      </w:pPr>
      <w:r>
        <w:rPr>
          <w:b/>
          <w:bCs/>
          <w:sz w:val="40"/>
          <w:szCs w:val="28"/>
        </w:rPr>
        <w:lastRenderedPageBreak/>
        <w:br w:type="page"/>
      </w:r>
    </w:p>
    <w:sdt>
      <w:sdtPr>
        <w:rPr>
          <w:rFonts w:asciiTheme="minorHAnsi" w:eastAsiaTheme="minorHAnsi" w:hAnsiTheme="minorHAnsi" w:cstheme="minorBidi"/>
          <w:color w:val="auto"/>
          <w:sz w:val="24"/>
          <w:szCs w:val="24"/>
          <w:lang w:val="en-GB"/>
        </w:rPr>
        <w:id w:val="-876160397"/>
        <w:docPartObj>
          <w:docPartGallery w:val="Table of Contents"/>
          <w:docPartUnique/>
        </w:docPartObj>
      </w:sdtPr>
      <w:sdtEndPr>
        <w:rPr>
          <w:rFonts w:ascii="Arial" w:hAnsi="Arial" w:cs="Arial"/>
          <w:b/>
          <w:bCs/>
          <w:noProof/>
        </w:rPr>
      </w:sdtEndPr>
      <w:sdtContent>
        <w:p w14:paraId="19B5BEA6" w14:textId="7BA5A52A" w:rsidR="005E18F5" w:rsidRPr="00A212AF" w:rsidRDefault="007D1B31" w:rsidP="00A212AF">
          <w:pPr>
            <w:pStyle w:val="TOCHeading"/>
            <w:spacing w:line="360" w:lineRule="auto"/>
            <w:jc w:val="both"/>
            <w:rPr>
              <w:rFonts w:ascii="Arial" w:hAnsi="Arial" w:cs="Arial"/>
              <w:sz w:val="24"/>
              <w:szCs w:val="24"/>
            </w:rPr>
          </w:pPr>
          <w:r w:rsidRPr="00A212AF">
            <w:rPr>
              <w:rFonts w:ascii="Arial" w:hAnsi="Arial" w:cs="Arial"/>
              <w:sz w:val="24"/>
              <w:szCs w:val="24"/>
            </w:rPr>
            <w:t>TABLE OF CONTENTS</w:t>
          </w:r>
        </w:p>
        <w:p w14:paraId="51F905B9" w14:textId="7AC34AF8" w:rsidR="005E18F5" w:rsidRPr="00A212AF" w:rsidRDefault="007D1B31" w:rsidP="00A212AF">
          <w:pPr>
            <w:pStyle w:val="TOC1"/>
            <w:tabs>
              <w:tab w:val="right" w:leader="dot" w:pos="13948"/>
            </w:tabs>
            <w:spacing w:line="360" w:lineRule="auto"/>
            <w:jc w:val="both"/>
            <w:rPr>
              <w:rFonts w:ascii="Arial" w:eastAsiaTheme="minorEastAsia" w:hAnsi="Arial" w:cs="Arial"/>
              <w:noProof/>
              <w:lang w:val="en-US"/>
            </w:rPr>
          </w:pPr>
          <w:r w:rsidRPr="00A212AF">
            <w:rPr>
              <w:rFonts w:ascii="Arial" w:hAnsi="Arial" w:cs="Arial"/>
              <w:b/>
              <w:bCs/>
              <w:noProof/>
            </w:rPr>
            <w:fldChar w:fldCharType="begin"/>
          </w:r>
          <w:r w:rsidRPr="00A212AF">
            <w:rPr>
              <w:rFonts w:ascii="Arial" w:hAnsi="Arial" w:cs="Arial"/>
              <w:b/>
              <w:bCs/>
              <w:noProof/>
            </w:rPr>
            <w:instrText xml:space="preserve"> TOC \o "1-3" \h \z \u </w:instrText>
          </w:r>
          <w:r w:rsidRPr="00A212AF">
            <w:rPr>
              <w:rFonts w:ascii="Arial" w:hAnsi="Arial" w:cs="Arial"/>
              <w:b/>
              <w:bCs/>
              <w:noProof/>
            </w:rPr>
            <w:fldChar w:fldCharType="separate"/>
          </w:r>
          <w:hyperlink w:anchor="_Toc111197643" w:history="1">
            <w:r w:rsidRPr="00A212AF">
              <w:rPr>
                <w:rStyle w:val="Hyperlink"/>
                <w:rFonts w:ascii="Arial" w:hAnsi="Arial" w:cs="Arial"/>
                <w:noProof/>
              </w:rPr>
              <w:t>BUSINESS DESCRIPTION / MARKET OPPORTUNITY</w:t>
            </w:r>
            <w:r w:rsidRPr="00A212AF">
              <w:rPr>
                <w:rFonts w:ascii="Arial" w:hAnsi="Arial" w:cs="Arial"/>
                <w:noProof/>
                <w:webHidden/>
              </w:rPr>
              <w:tab/>
            </w:r>
            <w:r w:rsidRPr="00A212AF">
              <w:rPr>
                <w:rFonts w:ascii="Arial" w:hAnsi="Arial" w:cs="Arial"/>
                <w:noProof/>
                <w:webHidden/>
              </w:rPr>
              <w:fldChar w:fldCharType="begin"/>
            </w:r>
            <w:r w:rsidRPr="00A212AF">
              <w:rPr>
                <w:rFonts w:ascii="Arial" w:hAnsi="Arial" w:cs="Arial"/>
                <w:noProof/>
                <w:webHidden/>
              </w:rPr>
              <w:instrText xml:space="preserve"> PAGEREF _Toc111197643 \h </w:instrText>
            </w:r>
            <w:r w:rsidRPr="00A212AF">
              <w:rPr>
                <w:rFonts w:ascii="Arial" w:hAnsi="Arial" w:cs="Arial"/>
                <w:noProof/>
                <w:webHidden/>
              </w:rPr>
            </w:r>
            <w:r w:rsidRPr="00A212AF">
              <w:rPr>
                <w:rFonts w:ascii="Arial" w:hAnsi="Arial" w:cs="Arial"/>
                <w:noProof/>
                <w:webHidden/>
              </w:rPr>
              <w:fldChar w:fldCharType="separate"/>
            </w:r>
            <w:r w:rsidR="00EC31C8" w:rsidRPr="00A212AF">
              <w:rPr>
                <w:rFonts w:ascii="Arial" w:hAnsi="Arial" w:cs="Arial"/>
                <w:noProof/>
                <w:webHidden/>
              </w:rPr>
              <w:t>3</w:t>
            </w:r>
            <w:r w:rsidRPr="00A212AF">
              <w:rPr>
                <w:rFonts w:ascii="Arial" w:hAnsi="Arial" w:cs="Arial"/>
                <w:noProof/>
                <w:webHidden/>
              </w:rPr>
              <w:fldChar w:fldCharType="end"/>
            </w:r>
          </w:hyperlink>
        </w:p>
        <w:p w14:paraId="595D665E" w14:textId="5DA3366C" w:rsidR="005E18F5" w:rsidRPr="00A212AF" w:rsidRDefault="00723872" w:rsidP="00A212AF">
          <w:pPr>
            <w:pStyle w:val="TOC2"/>
            <w:tabs>
              <w:tab w:val="right" w:leader="dot" w:pos="13948"/>
            </w:tabs>
            <w:spacing w:line="360" w:lineRule="auto"/>
            <w:jc w:val="both"/>
            <w:rPr>
              <w:rFonts w:ascii="Arial" w:eastAsiaTheme="minorEastAsia" w:hAnsi="Arial" w:cs="Arial"/>
              <w:noProof/>
              <w:lang w:val="en-US"/>
            </w:rPr>
          </w:pPr>
          <w:hyperlink w:anchor="_Toc111197644" w:history="1">
            <w:r w:rsidR="007D1B31" w:rsidRPr="00A212AF">
              <w:rPr>
                <w:rStyle w:val="Hyperlink"/>
                <w:rFonts w:ascii="Arial" w:hAnsi="Arial" w:cs="Arial"/>
                <w:noProof/>
              </w:rPr>
              <w:t>STP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_Toc111197644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4</w:t>
            </w:r>
            <w:r w:rsidR="007D1B31" w:rsidRPr="00A212AF">
              <w:rPr>
                <w:rFonts w:ascii="Arial" w:hAnsi="Arial" w:cs="Arial"/>
                <w:noProof/>
                <w:webHidden/>
              </w:rPr>
              <w:fldChar w:fldCharType="end"/>
            </w:r>
          </w:hyperlink>
        </w:p>
        <w:p w14:paraId="6F2D0E05" w14:textId="37C680F5" w:rsidR="005E18F5" w:rsidRPr="00A212AF" w:rsidRDefault="00723872" w:rsidP="00A212AF">
          <w:pPr>
            <w:pStyle w:val="TOC1"/>
            <w:tabs>
              <w:tab w:val="right" w:leader="dot" w:pos="13948"/>
            </w:tabs>
            <w:spacing w:line="360" w:lineRule="auto"/>
            <w:jc w:val="both"/>
            <w:rPr>
              <w:rFonts w:ascii="Arial" w:eastAsiaTheme="minorEastAsia" w:hAnsi="Arial" w:cs="Arial"/>
              <w:noProof/>
              <w:lang w:val="en-US"/>
            </w:rPr>
          </w:pPr>
          <w:hyperlink w:anchor="_Toc111197645" w:history="1">
            <w:r w:rsidR="007D1B31" w:rsidRPr="00A212AF">
              <w:rPr>
                <w:rStyle w:val="Hyperlink"/>
                <w:rFonts w:ascii="Arial" w:hAnsi="Arial" w:cs="Arial"/>
                <w:noProof/>
              </w:rPr>
              <w:t>INDUSTRY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_Toc111197645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10</w:t>
            </w:r>
            <w:r w:rsidR="007D1B31" w:rsidRPr="00A212AF">
              <w:rPr>
                <w:rFonts w:ascii="Arial" w:hAnsi="Arial" w:cs="Arial"/>
                <w:noProof/>
                <w:webHidden/>
              </w:rPr>
              <w:fldChar w:fldCharType="end"/>
            </w:r>
          </w:hyperlink>
        </w:p>
        <w:p w14:paraId="2E7FC8E8" w14:textId="495AA9C6" w:rsidR="005E18F5" w:rsidRPr="00A212AF" w:rsidRDefault="00723872" w:rsidP="00A212AF">
          <w:pPr>
            <w:pStyle w:val="TOC2"/>
            <w:tabs>
              <w:tab w:val="right" w:leader="dot" w:pos="13948"/>
            </w:tabs>
            <w:spacing w:line="360" w:lineRule="auto"/>
            <w:jc w:val="both"/>
            <w:rPr>
              <w:rFonts w:ascii="Arial" w:eastAsiaTheme="minorEastAsia" w:hAnsi="Arial" w:cs="Arial"/>
              <w:noProof/>
              <w:lang w:val="en-US"/>
            </w:rPr>
          </w:pPr>
          <w:hyperlink w:anchor="_Toc111197646" w:history="1">
            <w:r w:rsidR="007D1B31" w:rsidRPr="00A212AF">
              <w:rPr>
                <w:rStyle w:val="Hyperlink"/>
                <w:rFonts w:ascii="Arial" w:hAnsi="Arial" w:cs="Arial"/>
                <w:noProof/>
              </w:rPr>
              <w:t>VRIO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_Toc111197646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10</w:t>
            </w:r>
            <w:r w:rsidR="007D1B31" w:rsidRPr="00A212AF">
              <w:rPr>
                <w:rFonts w:ascii="Arial" w:hAnsi="Arial" w:cs="Arial"/>
                <w:noProof/>
                <w:webHidden/>
              </w:rPr>
              <w:fldChar w:fldCharType="end"/>
            </w:r>
          </w:hyperlink>
        </w:p>
        <w:p w14:paraId="774B461E" w14:textId="75AD2DA6" w:rsidR="005E18F5" w:rsidRPr="00A212AF" w:rsidRDefault="00723872" w:rsidP="00A212AF">
          <w:pPr>
            <w:pStyle w:val="TOC1"/>
            <w:tabs>
              <w:tab w:val="right" w:leader="dot" w:pos="13948"/>
            </w:tabs>
            <w:spacing w:line="360" w:lineRule="auto"/>
            <w:jc w:val="both"/>
            <w:rPr>
              <w:rFonts w:ascii="Arial" w:eastAsiaTheme="minorEastAsia" w:hAnsi="Arial" w:cs="Arial"/>
              <w:noProof/>
              <w:lang w:val="en-US"/>
            </w:rPr>
          </w:pPr>
          <w:hyperlink w:anchor="_Toc111197647" w:history="1">
            <w:r w:rsidR="007D1B31" w:rsidRPr="00A212AF">
              <w:rPr>
                <w:rStyle w:val="Hyperlink"/>
                <w:rFonts w:ascii="Arial" w:hAnsi="Arial" w:cs="Arial"/>
                <w:noProof/>
              </w:rPr>
              <w:t>PORTER FIVE FORCES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_Toc111197647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11</w:t>
            </w:r>
            <w:r w:rsidR="007D1B31" w:rsidRPr="00A212AF">
              <w:rPr>
                <w:rFonts w:ascii="Arial" w:hAnsi="Arial" w:cs="Arial"/>
                <w:noProof/>
                <w:webHidden/>
              </w:rPr>
              <w:fldChar w:fldCharType="end"/>
            </w:r>
          </w:hyperlink>
        </w:p>
        <w:p w14:paraId="1DCDE4F0" w14:textId="1B2F19F2" w:rsidR="005E18F5" w:rsidRPr="00A212AF" w:rsidRDefault="00723872" w:rsidP="00A212AF">
          <w:pPr>
            <w:pStyle w:val="TOC1"/>
            <w:tabs>
              <w:tab w:val="right" w:leader="dot" w:pos="13948"/>
            </w:tabs>
            <w:spacing w:line="360" w:lineRule="auto"/>
            <w:jc w:val="both"/>
            <w:rPr>
              <w:rFonts w:ascii="Arial" w:eastAsiaTheme="minorEastAsia" w:hAnsi="Arial" w:cs="Arial"/>
              <w:noProof/>
              <w:lang w:val="en-US"/>
            </w:rPr>
          </w:pPr>
          <w:hyperlink w:anchor="_Toc111197648" w:history="1">
            <w:r w:rsidR="007D1B31" w:rsidRPr="00A212AF">
              <w:rPr>
                <w:rStyle w:val="Hyperlink"/>
                <w:rFonts w:ascii="Arial" w:hAnsi="Arial" w:cs="Arial"/>
                <w:noProof/>
              </w:rPr>
              <w:t>COMPETITOR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_Toc111197648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12</w:t>
            </w:r>
            <w:r w:rsidR="007D1B31" w:rsidRPr="00A212AF">
              <w:rPr>
                <w:rFonts w:ascii="Arial" w:hAnsi="Arial" w:cs="Arial"/>
                <w:noProof/>
                <w:webHidden/>
              </w:rPr>
              <w:fldChar w:fldCharType="end"/>
            </w:r>
          </w:hyperlink>
        </w:p>
        <w:p w14:paraId="7ED47E5C" w14:textId="6FB379F3" w:rsidR="005E18F5" w:rsidRPr="00A212AF" w:rsidRDefault="00723872" w:rsidP="00A212AF">
          <w:pPr>
            <w:pStyle w:val="TOC1"/>
            <w:tabs>
              <w:tab w:val="right" w:leader="dot" w:pos="13948"/>
            </w:tabs>
            <w:spacing w:line="360" w:lineRule="auto"/>
            <w:jc w:val="both"/>
            <w:rPr>
              <w:rFonts w:ascii="Arial" w:eastAsiaTheme="minorEastAsia" w:hAnsi="Arial" w:cs="Arial"/>
              <w:noProof/>
              <w:lang w:val="en-US"/>
            </w:rPr>
          </w:pPr>
          <w:hyperlink w:anchor="_Toc111197649" w:history="1">
            <w:r w:rsidR="007D1B31" w:rsidRPr="00A212AF">
              <w:rPr>
                <w:rStyle w:val="Hyperlink"/>
                <w:rFonts w:ascii="Arial" w:hAnsi="Arial" w:cs="Arial"/>
                <w:noProof/>
              </w:rPr>
              <w:t>MANAGEMENT TEAM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_Toc111197649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14</w:t>
            </w:r>
            <w:r w:rsidR="007D1B31" w:rsidRPr="00A212AF">
              <w:rPr>
                <w:rFonts w:ascii="Arial" w:hAnsi="Arial" w:cs="Arial"/>
                <w:noProof/>
                <w:webHidden/>
              </w:rPr>
              <w:fldChar w:fldCharType="end"/>
            </w:r>
          </w:hyperlink>
        </w:p>
        <w:p w14:paraId="390091F3" w14:textId="40A23DC0" w:rsidR="005E18F5" w:rsidRPr="00A212AF" w:rsidRDefault="00723872" w:rsidP="00A212AF">
          <w:pPr>
            <w:pStyle w:val="TOC1"/>
            <w:tabs>
              <w:tab w:val="right" w:leader="dot" w:pos="13948"/>
            </w:tabs>
            <w:spacing w:line="360" w:lineRule="auto"/>
            <w:jc w:val="both"/>
            <w:rPr>
              <w:rFonts w:ascii="Arial" w:eastAsiaTheme="minorEastAsia" w:hAnsi="Arial" w:cs="Arial"/>
              <w:noProof/>
              <w:lang w:val="en-US"/>
            </w:rPr>
          </w:pPr>
          <w:hyperlink w:anchor="_Toc111197650" w:history="1">
            <w:r w:rsidR="007D1B31" w:rsidRPr="00A212AF">
              <w:rPr>
                <w:rStyle w:val="Hyperlink"/>
                <w:rFonts w:ascii="Arial" w:hAnsi="Arial" w:cs="Arial"/>
                <w:noProof/>
              </w:rPr>
              <w:t>MARKETING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_Toc111197650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15</w:t>
            </w:r>
            <w:r w:rsidR="007D1B31" w:rsidRPr="00A212AF">
              <w:rPr>
                <w:rFonts w:ascii="Arial" w:hAnsi="Arial" w:cs="Arial"/>
                <w:noProof/>
                <w:webHidden/>
              </w:rPr>
              <w:fldChar w:fldCharType="end"/>
            </w:r>
          </w:hyperlink>
        </w:p>
        <w:p w14:paraId="65EBDAF0" w14:textId="2F4C1DE7" w:rsidR="005E18F5" w:rsidRPr="00A212AF" w:rsidRDefault="00723872" w:rsidP="00A212AF">
          <w:pPr>
            <w:pStyle w:val="TOC1"/>
            <w:tabs>
              <w:tab w:val="right" w:leader="dot" w:pos="13948"/>
            </w:tabs>
            <w:spacing w:line="360" w:lineRule="auto"/>
            <w:jc w:val="both"/>
            <w:rPr>
              <w:rFonts w:ascii="Arial" w:eastAsiaTheme="minorEastAsia" w:hAnsi="Arial" w:cs="Arial"/>
              <w:noProof/>
              <w:lang w:val="en-US"/>
            </w:rPr>
          </w:pPr>
          <w:hyperlink w:anchor="_Toc111197651" w:history="1">
            <w:r w:rsidR="007D1B31" w:rsidRPr="00A212AF">
              <w:rPr>
                <w:rStyle w:val="Hyperlink"/>
                <w:rFonts w:ascii="Arial" w:hAnsi="Arial" w:cs="Arial"/>
                <w:noProof/>
              </w:rPr>
              <w:t>FINANCIALS ANALYSIS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_Toc111197651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16</w:t>
            </w:r>
            <w:r w:rsidR="007D1B31" w:rsidRPr="00A212AF">
              <w:rPr>
                <w:rFonts w:ascii="Arial" w:hAnsi="Arial" w:cs="Arial"/>
                <w:noProof/>
                <w:webHidden/>
              </w:rPr>
              <w:fldChar w:fldCharType="end"/>
            </w:r>
          </w:hyperlink>
        </w:p>
        <w:p w14:paraId="243B03DA" w14:textId="2BBECA79" w:rsidR="005E18F5" w:rsidRPr="00A212AF" w:rsidRDefault="00723872" w:rsidP="00A212AF">
          <w:pPr>
            <w:pStyle w:val="TOC1"/>
            <w:tabs>
              <w:tab w:val="right" w:leader="dot" w:pos="13948"/>
            </w:tabs>
            <w:spacing w:line="360" w:lineRule="auto"/>
            <w:jc w:val="both"/>
            <w:rPr>
              <w:rFonts w:ascii="Arial" w:eastAsiaTheme="minorEastAsia" w:hAnsi="Arial" w:cs="Arial"/>
              <w:noProof/>
              <w:lang w:val="en-US"/>
            </w:rPr>
          </w:pPr>
          <w:hyperlink w:anchor="_Toc111197652" w:history="1">
            <w:r w:rsidR="007D1B31" w:rsidRPr="00A212AF">
              <w:rPr>
                <w:rStyle w:val="Hyperlink"/>
                <w:rFonts w:ascii="Arial" w:hAnsi="Arial" w:cs="Arial"/>
                <w:noProof/>
              </w:rPr>
              <w:t>REFERENCES</w:t>
            </w:r>
            <w:r w:rsidR="007D1B31" w:rsidRPr="00A212AF">
              <w:rPr>
                <w:rFonts w:ascii="Arial" w:hAnsi="Arial" w:cs="Arial"/>
                <w:noProof/>
                <w:webHidden/>
              </w:rPr>
              <w:tab/>
            </w:r>
            <w:r w:rsidR="007D1B31" w:rsidRPr="00A212AF">
              <w:rPr>
                <w:rFonts w:ascii="Arial" w:hAnsi="Arial" w:cs="Arial"/>
                <w:noProof/>
                <w:webHidden/>
              </w:rPr>
              <w:fldChar w:fldCharType="begin"/>
            </w:r>
            <w:r w:rsidR="007D1B31" w:rsidRPr="00A212AF">
              <w:rPr>
                <w:rFonts w:ascii="Arial" w:hAnsi="Arial" w:cs="Arial"/>
                <w:noProof/>
                <w:webHidden/>
              </w:rPr>
              <w:instrText xml:space="preserve"> PAGEREF _Toc111197652 \h </w:instrText>
            </w:r>
            <w:r w:rsidR="007D1B31" w:rsidRPr="00A212AF">
              <w:rPr>
                <w:rFonts w:ascii="Arial" w:hAnsi="Arial" w:cs="Arial"/>
                <w:noProof/>
                <w:webHidden/>
              </w:rPr>
            </w:r>
            <w:r w:rsidR="007D1B31" w:rsidRPr="00A212AF">
              <w:rPr>
                <w:rFonts w:ascii="Arial" w:hAnsi="Arial" w:cs="Arial"/>
                <w:noProof/>
                <w:webHidden/>
              </w:rPr>
              <w:fldChar w:fldCharType="separate"/>
            </w:r>
            <w:r w:rsidR="00EC31C8" w:rsidRPr="00A212AF">
              <w:rPr>
                <w:rFonts w:ascii="Arial" w:hAnsi="Arial" w:cs="Arial"/>
                <w:noProof/>
                <w:webHidden/>
              </w:rPr>
              <w:t>19</w:t>
            </w:r>
            <w:r w:rsidR="007D1B31" w:rsidRPr="00A212AF">
              <w:rPr>
                <w:rFonts w:ascii="Arial" w:hAnsi="Arial" w:cs="Arial"/>
                <w:noProof/>
                <w:webHidden/>
              </w:rPr>
              <w:fldChar w:fldCharType="end"/>
            </w:r>
          </w:hyperlink>
        </w:p>
        <w:p w14:paraId="6C5F9E46" w14:textId="0C310420" w:rsidR="005E18F5" w:rsidRPr="00A212AF" w:rsidRDefault="007D1B31" w:rsidP="00A212AF">
          <w:pPr>
            <w:tabs>
              <w:tab w:val="left" w:pos="3315"/>
            </w:tabs>
            <w:spacing w:line="360" w:lineRule="auto"/>
            <w:jc w:val="both"/>
            <w:rPr>
              <w:rFonts w:ascii="Arial" w:hAnsi="Arial" w:cs="Arial"/>
            </w:rPr>
          </w:pPr>
          <w:r w:rsidRPr="00A212AF">
            <w:rPr>
              <w:rFonts w:ascii="Arial" w:hAnsi="Arial" w:cs="Arial"/>
              <w:b/>
              <w:bCs/>
              <w:noProof/>
            </w:rPr>
            <w:fldChar w:fldCharType="end"/>
          </w:r>
          <w:r w:rsidR="00A212AF" w:rsidRPr="00A212AF">
            <w:rPr>
              <w:rFonts w:ascii="Arial" w:hAnsi="Arial" w:cs="Arial"/>
              <w:b/>
              <w:bCs/>
              <w:noProof/>
            </w:rPr>
            <w:tab/>
          </w:r>
        </w:p>
      </w:sdtContent>
    </w:sdt>
    <w:p w14:paraId="1C16C158" w14:textId="73B864E5" w:rsidR="006D6A4C" w:rsidRPr="00A212AF" w:rsidRDefault="006D6A4C" w:rsidP="00A212AF">
      <w:pPr>
        <w:spacing w:line="360" w:lineRule="auto"/>
        <w:jc w:val="both"/>
        <w:rPr>
          <w:rFonts w:ascii="Arial" w:hAnsi="Arial" w:cs="Arial"/>
          <w:b/>
          <w:bCs/>
        </w:rPr>
      </w:pPr>
    </w:p>
    <w:p w14:paraId="679E4DE9" w14:textId="77777777" w:rsidR="005E18F5" w:rsidRPr="00A212AF" w:rsidRDefault="007D1B31" w:rsidP="00A212AF">
      <w:pPr>
        <w:spacing w:line="360" w:lineRule="auto"/>
        <w:jc w:val="both"/>
        <w:rPr>
          <w:rFonts w:ascii="Arial" w:hAnsi="Arial" w:cs="Arial"/>
          <w:b/>
          <w:bCs/>
        </w:rPr>
      </w:pPr>
      <w:r w:rsidRPr="00A212AF">
        <w:rPr>
          <w:rFonts w:ascii="Arial" w:hAnsi="Arial" w:cs="Arial"/>
          <w:b/>
          <w:bCs/>
        </w:rPr>
        <w:br w:type="page"/>
      </w:r>
    </w:p>
    <w:tbl>
      <w:tblPr>
        <w:tblStyle w:val="GridTable6Colorful1"/>
        <w:tblpPr w:leftFromText="180" w:rightFromText="180" w:vertAnchor="text" w:horzAnchor="margin" w:tblpY="2087"/>
        <w:tblW w:w="0" w:type="auto"/>
        <w:tblLook w:val="04A0" w:firstRow="1" w:lastRow="0" w:firstColumn="1" w:lastColumn="0" w:noHBand="0" w:noVBand="1"/>
      </w:tblPr>
      <w:tblGrid>
        <w:gridCol w:w="13948"/>
      </w:tblGrid>
      <w:tr w:rsidR="00FF3892" w:rsidRPr="00A212AF" w14:paraId="7171FEB6" w14:textId="77777777" w:rsidTr="00FF38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ABAE2AE" w14:textId="77777777" w:rsidR="007B4DB5" w:rsidRPr="00A212AF" w:rsidRDefault="007D1B31" w:rsidP="00A212AF">
            <w:pPr>
              <w:pStyle w:val="Heading1"/>
              <w:spacing w:line="360" w:lineRule="auto"/>
              <w:jc w:val="both"/>
              <w:outlineLvl w:val="0"/>
              <w:rPr>
                <w:rFonts w:ascii="Arial" w:hAnsi="Arial" w:cs="Arial"/>
                <w:sz w:val="24"/>
                <w:szCs w:val="24"/>
              </w:rPr>
            </w:pPr>
            <w:bookmarkStart w:id="0" w:name="_Toc111197643"/>
            <w:r w:rsidRPr="00A212AF">
              <w:rPr>
                <w:rFonts w:ascii="Arial" w:hAnsi="Arial" w:cs="Arial"/>
                <w:sz w:val="24"/>
                <w:szCs w:val="24"/>
              </w:rPr>
              <w:lastRenderedPageBreak/>
              <w:t>BUSINESS DESCRIPTION / MARKET OPPORTUNITY</w:t>
            </w:r>
            <w:bookmarkEnd w:id="0"/>
          </w:p>
          <w:p w14:paraId="2E970242" w14:textId="77777777" w:rsidR="007B4DB5" w:rsidRPr="00A212AF" w:rsidRDefault="007D1B31" w:rsidP="00A212AF">
            <w:pPr>
              <w:spacing w:line="360" w:lineRule="auto"/>
              <w:jc w:val="both"/>
              <w:rPr>
                <w:rFonts w:ascii="Arial" w:hAnsi="Arial" w:cs="Arial"/>
                <w:iCs/>
              </w:rPr>
            </w:pPr>
            <w:r w:rsidRPr="00A212AF">
              <w:rPr>
                <w:rFonts w:ascii="Arial" w:hAnsi="Arial" w:cs="Arial"/>
                <w:b w:val="0"/>
                <w:iCs/>
              </w:rPr>
              <w:t>The business is all about the brand called '</w:t>
            </w:r>
            <w:proofErr w:type="spellStart"/>
            <w:r w:rsidRPr="00A212AF">
              <w:rPr>
                <w:rFonts w:ascii="Arial" w:hAnsi="Arial" w:cs="Arial"/>
                <w:b w:val="0"/>
                <w:iCs/>
              </w:rPr>
              <w:t>Nutraherbal</w:t>
            </w:r>
            <w:proofErr w:type="spellEnd"/>
            <w:r w:rsidRPr="00A212AF">
              <w:rPr>
                <w:rFonts w:ascii="Arial" w:hAnsi="Arial" w:cs="Arial"/>
                <w:b w:val="0"/>
                <w:iCs/>
              </w:rPr>
              <w:t xml:space="preserve"> protein supplement'. It involves different protein supplement types in a range of categories, the main objective of the </w:t>
            </w:r>
            <w:proofErr w:type="spellStart"/>
            <w:r w:rsidRPr="00A212AF">
              <w:rPr>
                <w:rFonts w:ascii="Arial" w:hAnsi="Arial" w:cs="Arial"/>
                <w:b w:val="0"/>
                <w:iCs/>
              </w:rPr>
              <w:t>Nutraherbal</w:t>
            </w:r>
            <w:proofErr w:type="spellEnd"/>
            <w:r w:rsidRPr="00A212AF">
              <w:rPr>
                <w:rFonts w:ascii="Arial" w:hAnsi="Arial" w:cs="Arial"/>
                <w:b w:val="0"/>
                <w:iCs/>
              </w:rPr>
              <w:t xml:space="preserve"> protein supplement is that it includes the richness of herbal ingredients, and the brand claims its product is 100 per cent natural and made with herbal nutrition and ingredients. The </w:t>
            </w:r>
            <w:proofErr w:type="spellStart"/>
            <w:r w:rsidRPr="00A212AF">
              <w:rPr>
                <w:rFonts w:ascii="Arial" w:hAnsi="Arial" w:cs="Arial"/>
                <w:b w:val="0"/>
                <w:iCs/>
              </w:rPr>
              <w:t>Nutraherbal</w:t>
            </w:r>
            <w:proofErr w:type="spellEnd"/>
            <w:r w:rsidRPr="00A212AF">
              <w:rPr>
                <w:rFonts w:ascii="Arial" w:hAnsi="Arial" w:cs="Arial"/>
                <w:b w:val="0"/>
                <w:iCs/>
              </w:rPr>
              <w:t xml:space="preserve"> Pvt ltd. Is the company that holds the brand ownership of </w:t>
            </w:r>
            <w:proofErr w:type="spellStart"/>
            <w:r w:rsidRPr="00A212AF">
              <w:rPr>
                <w:rFonts w:ascii="Arial" w:hAnsi="Arial" w:cs="Arial"/>
                <w:b w:val="0"/>
                <w:iCs/>
              </w:rPr>
              <w:t>Nutraheral</w:t>
            </w:r>
            <w:proofErr w:type="spellEnd"/>
            <w:r w:rsidRPr="00A212AF">
              <w:rPr>
                <w:rFonts w:ascii="Arial" w:hAnsi="Arial" w:cs="Arial"/>
                <w:b w:val="0"/>
                <w:iCs/>
              </w:rPr>
              <w:t xml:space="preserve"> protein supplement. The world has recently been suffering from a pandemic of COVID 19 (</w:t>
            </w:r>
            <w:proofErr w:type="spellStart"/>
            <w:r w:rsidRPr="00A212AF">
              <w:rPr>
                <w:rFonts w:ascii="Arial" w:hAnsi="Arial" w:cs="Arial"/>
                <w:b w:val="0"/>
                <w:iCs/>
              </w:rPr>
              <w:t>Drewery</w:t>
            </w:r>
            <w:proofErr w:type="spellEnd"/>
            <w:r w:rsidRPr="00A212AF">
              <w:rPr>
                <w:rFonts w:ascii="Arial" w:hAnsi="Arial" w:cs="Arial"/>
                <w:b w:val="0"/>
                <w:iCs/>
              </w:rPr>
              <w:t xml:space="preserve"> et al., 2021). It is required to have good immunity to fight the COVID 19 virus. The </w:t>
            </w:r>
            <w:proofErr w:type="spellStart"/>
            <w:r w:rsidRPr="00A212AF">
              <w:rPr>
                <w:rFonts w:ascii="Arial" w:hAnsi="Arial" w:cs="Arial"/>
                <w:b w:val="0"/>
                <w:iCs/>
              </w:rPr>
              <w:t>Nutraherbal</w:t>
            </w:r>
            <w:proofErr w:type="spellEnd"/>
            <w:r w:rsidRPr="00A212AF">
              <w:rPr>
                <w:rFonts w:ascii="Arial" w:hAnsi="Arial" w:cs="Arial"/>
                <w:b w:val="0"/>
                <w:iCs/>
              </w:rPr>
              <w:t xml:space="preserve"> protein supplement is richly built with herbal nutrition that helps the human body in the process of improving immunity.  </w:t>
            </w:r>
          </w:p>
          <w:p w14:paraId="723E57AB"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Mission statement: </w:t>
            </w:r>
            <w:r w:rsidRPr="00A212AF">
              <w:rPr>
                <w:rFonts w:ascii="Arial" w:hAnsi="Arial" w:cs="Arial"/>
                <w:b w:val="0"/>
                <w:iCs/>
              </w:rPr>
              <w:t>The mission statement of the company is 'developing life with herbal and natural components.</w:t>
            </w:r>
            <w:r w:rsidRPr="00A212AF">
              <w:rPr>
                <w:rFonts w:ascii="Arial" w:hAnsi="Arial" w:cs="Arial"/>
                <w:iCs/>
              </w:rPr>
              <w:t xml:space="preserve"> </w:t>
            </w:r>
          </w:p>
          <w:p w14:paraId="5CB63614"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Reasons for choosing this business: </w:t>
            </w:r>
            <w:r w:rsidRPr="00A212AF">
              <w:rPr>
                <w:rFonts w:ascii="Arial" w:hAnsi="Arial" w:cs="Arial"/>
                <w:b w:val="0"/>
                <w:iCs/>
              </w:rPr>
              <w:t xml:space="preserve">The target audience of this business idea is youth. Majorly the business focus on the range of customer that lies between the age of 17-40, and those who have interests in health and gymnasium. Alongside it being a big market, the global protein supplement market has a size of USD 20.47 billion in the year 2021. So the business was specifically investable and enough good to proceed with. </w:t>
            </w:r>
          </w:p>
          <w:p w14:paraId="554579F3" w14:textId="77777777" w:rsidR="007B4DB5" w:rsidRPr="00A212AF" w:rsidRDefault="007D1B31" w:rsidP="00A212AF">
            <w:pPr>
              <w:pStyle w:val="Heading2"/>
              <w:spacing w:line="360" w:lineRule="auto"/>
              <w:jc w:val="both"/>
              <w:outlineLvl w:val="1"/>
              <w:rPr>
                <w:rFonts w:ascii="Arial" w:hAnsi="Arial" w:cs="Arial"/>
                <w:sz w:val="24"/>
                <w:szCs w:val="24"/>
              </w:rPr>
            </w:pPr>
            <w:bookmarkStart w:id="1" w:name="_Toc111197644"/>
            <w:r w:rsidRPr="00A212AF">
              <w:rPr>
                <w:rFonts w:ascii="Arial" w:hAnsi="Arial" w:cs="Arial"/>
                <w:sz w:val="24"/>
                <w:szCs w:val="24"/>
              </w:rPr>
              <w:t>STP ANALYSIS</w:t>
            </w:r>
            <w:bookmarkEnd w:id="1"/>
          </w:p>
          <w:p w14:paraId="65645390" w14:textId="77777777" w:rsidR="007B4DB5" w:rsidRPr="00A212AF" w:rsidRDefault="007D1B31" w:rsidP="00A212AF">
            <w:pPr>
              <w:spacing w:line="360" w:lineRule="auto"/>
              <w:jc w:val="both"/>
              <w:rPr>
                <w:rFonts w:ascii="Arial" w:hAnsi="Arial" w:cs="Arial"/>
                <w:iCs/>
              </w:rPr>
            </w:pPr>
            <w:r w:rsidRPr="00A212AF">
              <w:rPr>
                <w:rFonts w:ascii="Arial" w:hAnsi="Arial" w:cs="Arial"/>
                <w:iCs/>
              </w:rPr>
              <w:t>Segmentation: It can be segmented into 5 major categories.</w:t>
            </w:r>
          </w:p>
          <w:p w14:paraId="54E6B7EB" w14:textId="77777777" w:rsidR="007B4DB5" w:rsidRPr="00A212AF" w:rsidRDefault="007D1B31" w:rsidP="00A212AF">
            <w:pPr>
              <w:spacing w:line="360" w:lineRule="auto"/>
              <w:jc w:val="both"/>
              <w:rPr>
                <w:rFonts w:ascii="Arial" w:hAnsi="Arial" w:cs="Arial"/>
                <w:iCs/>
              </w:rPr>
            </w:pPr>
            <w:r w:rsidRPr="00A212AF">
              <w:rPr>
                <w:rFonts w:ascii="Arial" w:hAnsi="Arial" w:cs="Arial"/>
                <w:iCs/>
              </w:rPr>
              <w:lastRenderedPageBreak/>
              <w:t xml:space="preserve">Legacy ready-to-drink product: </w:t>
            </w:r>
            <w:r w:rsidRPr="00A212AF">
              <w:rPr>
                <w:rFonts w:ascii="Arial" w:hAnsi="Arial" w:cs="Arial"/>
                <w:b w:val="0"/>
                <w:iCs/>
              </w:rPr>
              <w:t>It includes the traditional protein-forwarded kind of product. The company has less focus on this segment.</w:t>
            </w:r>
          </w:p>
          <w:p w14:paraId="322A8ED5"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Performance beverages: </w:t>
            </w:r>
            <w:r w:rsidRPr="00A212AF">
              <w:rPr>
                <w:rFonts w:ascii="Arial" w:hAnsi="Arial" w:cs="Arial"/>
                <w:b w:val="0"/>
                <w:iCs/>
              </w:rPr>
              <w:t>It includes the sports nutrition range of protein products for the athletes. The company has a high focus on performance beverages product.</w:t>
            </w:r>
          </w:p>
          <w:p w14:paraId="25B660C4"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Breakfast beverages: </w:t>
            </w:r>
            <w:r w:rsidRPr="00A212AF">
              <w:rPr>
                <w:rFonts w:ascii="Arial" w:hAnsi="Arial" w:cs="Arial"/>
                <w:b w:val="0"/>
                <w:iCs/>
              </w:rPr>
              <w:t>The company is looking forward to performing good in this emerging category as it has no clear market leader currently (Heffernan, 2020).</w:t>
            </w:r>
            <w:r w:rsidRPr="00A212AF">
              <w:rPr>
                <w:rFonts w:ascii="Arial" w:hAnsi="Arial" w:cs="Arial"/>
                <w:iCs/>
              </w:rPr>
              <w:t xml:space="preserve"> </w:t>
            </w:r>
          </w:p>
          <w:p w14:paraId="60AAFB72"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Recreational beverages: </w:t>
            </w:r>
            <w:r w:rsidRPr="00A212AF">
              <w:rPr>
                <w:rFonts w:ascii="Arial" w:hAnsi="Arial" w:cs="Arial"/>
                <w:b w:val="0"/>
                <w:iCs/>
              </w:rPr>
              <w:t>The company focuses on this category for the awareness of protein mainstream-focused consumers.</w:t>
            </w:r>
            <w:r w:rsidRPr="00A212AF">
              <w:rPr>
                <w:rFonts w:ascii="Arial" w:hAnsi="Arial" w:cs="Arial"/>
                <w:iCs/>
              </w:rPr>
              <w:t xml:space="preserve"> </w:t>
            </w:r>
          </w:p>
          <w:p w14:paraId="1A7D1FC1"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Plant-based sources: </w:t>
            </w:r>
            <w:r w:rsidRPr="00A212AF">
              <w:rPr>
                <w:rFonts w:ascii="Arial" w:hAnsi="Arial" w:cs="Arial"/>
                <w:b w:val="0"/>
                <w:iCs/>
              </w:rPr>
              <w:t>The company has a main focus on this category. This category includes the products that are majorly sourced from a diverse form of a set of raw form of ingredients.</w:t>
            </w:r>
          </w:p>
          <w:p w14:paraId="4D37F2B3"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Targeting: </w:t>
            </w:r>
            <w:r w:rsidRPr="00A212AF">
              <w:rPr>
                <w:rFonts w:ascii="Arial" w:hAnsi="Arial" w:cs="Arial"/>
                <w:b w:val="0"/>
                <w:iCs/>
              </w:rPr>
              <w:t>As per categorising based on age group, the millennials are generally expected to account for the ideal share in terms of consumption for the business of protein supplements. Therefore the millennials are generally known for being the favourite customers of various products for protein supplements (</w:t>
            </w:r>
            <w:proofErr w:type="spellStart"/>
            <w:r w:rsidRPr="00A212AF">
              <w:rPr>
                <w:rFonts w:ascii="Arial" w:hAnsi="Arial" w:cs="Arial"/>
                <w:b w:val="0"/>
                <w:iCs/>
              </w:rPr>
              <w:t>Kabulov</w:t>
            </w:r>
            <w:proofErr w:type="spellEnd"/>
            <w:r w:rsidRPr="00A212AF">
              <w:rPr>
                <w:rFonts w:ascii="Arial" w:hAnsi="Arial" w:cs="Arial"/>
                <w:b w:val="0"/>
                <w:iCs/>
              </w:rPr>
              <w:t xml:space="preserve"> et al., 2020). </w:t>
            </w:r>
          </w:p>
          <w:p w14:paraId="766690B8"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Positioning: </w:t>
            </w:r>
            <w:r w:rsidRPr="00A212AF">
              <w:rPr>
                <w:rFonts w:ascii="Arial" w:hAnsi="Arial" w:cs="Arial"/>
                <w:b w:val="0"/>
                <w:iCs/>
              </w:rPr>
              <w:t xml:space="preserve">Here the company focuses on marketing toward the ideal integrity, sustainable form of growth. The aspects of strong marketing generally give a better positioning probability. This way of brand positioning will ensure the quality and specified balance, a strategic combination of fat, carbs and protein. </w:t>
            </w:r>
          </w:p>
          <w:p w14:paraId="57CADEED" w14:textId="77777777" w:rsidR="007B4DB5" w:rsidRPr="00A212AF" w:rsidRDefault="007D1B31" w:rsidP="00A212AF">
            <w:pPr>
              <w:spacing w:line="360" w:lineRule="auto"/>
              <w:jc w:val="both"/>
              <w:rPr>
                <w:rFonts w:ascii="Arial" w:hAnsi="Arial" w:cs="Arial"/>
                <w:iCs/>
              </w:rPr>
            </w:pPr>
            <w:r w:rsidRPr="00A212AF">
              <w:rPr>
                <w:rFonts w:ascii="Arial" w:hAnsi="Arial" w:cs="Arial"/>
                <w:b w:val="0"/>
                <w:iCs/>
              </w:rPr>
              <w:t xml:space="preserve">The legal status of the company: The legal status of </w:t>
            </w:r>
            <w:proofErr w:type="spellStart"/>
            <w:r w:rsidRPr="00A212AF">
              <w:rPr>
                <w:rFonts w:ascii="Arial" w:hAnsi="Arial" w:cs="Arial"/>
                <w:b w:val="0"/>
                <w:iCs/>
              </w:rPr>
              <w:t>Nutraherbal</w:t>
            </w:r>
            <w:proofErr w:type="spellEnd"/>
            <w:r w:rsidRPr="00A212AF">
              <w:rPr>
                <w:rFonts w:ascii="Arial" w:hAnsi="Arial" w:cs="Arial"/>
                <w:b w:val="0"/>
                <w:iCs/>
              </w:rPr>
              <w:t xml:space="preserve"> protein is a Private limited company. </w:t>
            </w:r>
          </w:p>
          <w:p w14:paraId="1CD6FC26"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Private limited company: </w:t>
            </w:r>
            <w:r w:rsidRPr="00A212AF">
              <w:rPr>
                <w:rFonts w:ascii="Arial" w:hAnsi="Arial" w:cs="Arial"/>
                <w:b w:val="0"/>
                <w:iCs/>
              </w:rPr>
              <w:t xml:space="preserve"> It is one of the types of a company whose specific shares are not gets traded on the stock market and might only be generally sold if other shareholder gets agree. The specific move from the private limited company to the public will generally facilitate further factors of investment from its key shareholder. In other words, the private limited company can also be described as the type of entity for business in the module of private ownership that is used in many jurisdictions, specifically in the contrast to the publicly listed organisations and companies, with some specific differences from nation to nation. </w:t>
            </w:r>
          </w:p>
          <w:p w14:paraId="7E93ED4E" w14:textId="77777777" w:rsidR="007B4DB5" w:rsidRPr="00A212AF" w:rsidRDefault="007D1B31" w:rsidP="00A212AF">
            <w:pPr>
              <w:spacing w:line="360" w:lineRule="auto"/>
              <w:jc w:val="both"/>
              <w:rPr>
                <w:rFonts w:ascii="Arial" w:hAnsi="Arial" w:cs="Arial"/>
                <w:iCs/>
              </w:rPr>
            </w:pPr>
            <w:r w:rsidRPr="00A212AF">
              <w:rPr>
                <w:rFonts w:ascii="Arial" w:hAnsi="Arial" w:cs="Arial"/>
                <w:iCs/>
              </w:rPr>
              <w:lastRenderedPageBreak/>
              <w:t>Advantages of Private Limited company</w:t>
            </w:r>
          </w:p>
          <w:p w14:paraId="0C03CFB0"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Separate legal entity: </w:t>
            </w:r>
            <w:r w:rsidRPr="00A212AF">
              <w:rPr>
                <w:rFonts w:ascii="Arial" w:hAnsi="Arial" w:cs="Arial"/>
                <w:b w:val="0"/>
                <w:iCs/>
              </w:rPr>
              <w:t>The specific entity generally means something that has the real form of existence; a thing with major distinct existence. The organisation is the legal form of entity and the general juristic person established under the factor of the act. The entity of the juristic person is the major person who is not the factor of a human being or natural being. Hence the organisation form of the company has a wider legal capacity and can generally own the property and also incur debts (</w:t>
            </w:r>
            <w:proofErr w:type="spellStart"/>
            <w:r w:rsidRPr="00A212AF">
              <w:rPr>
                <w:rFonts w:ascii="Arial" w:hAnsi="Arial" w:cs="Arial"/>
                <w:b w:val="0"/>
                <w:iCs/>
              </w:rPr>
              <w:t>Katsikeas</w:t>
            </w:r>
            <w:proofErr w:type="spellEnd"/>
            <w:r w:rsidRPr="00A212AF">
              <w:rPr>
                <w:rFonts w:ascii="Arial" w:hAnsi="Arial" w:cs="Arial"/>
                <w:b w:val="0"/>
                <w:iCs/>
              </w:rPr>
              <w:t xml:space="preserve"> et al., 2019). The member of the organisation has no specific liability to the aspects to creditors of the organisation for such kinds of debts.</w:t>
            </w:r>
          </w:p>
          <w:p w14:paraId="09433A47"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Uninterrupted existence: </w:t>
            </w:r>
            <w:r w:rsidRPr="00A212AF">
              <w:rPr>
                <w:rFonts w:ascii="Arial" w:hAnsi="Arial" w:cs="Arial"/>
                <w:b w:val="0"/>
                <w:iCs/>
              </w:rPr>
              <w:t xml:space="preserve">The organisation has the specific 'perpetual succession, that is generally continued or the existence (uninterrupted) until it is getting quite legally dissolved. The organisation, getting the spate entity of legal person, is also going quite unaffected by the specific death or another form of irrespective of the major changes in the entity of membership. The aspect of perpetual succession is one of the most significant characteristics of the organisation. </w:t>
            </w:r>
          </w:p>
          <w:p w14:paraId="731F7721"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Limited liability: </w:t>
            </w:r>
            <w:r w:rsidRPr="00A212AF">
              <w:rPr>
                <w:rFonts w:ascii="Arial" w:hAnsi="Arial" w:cs="Arial"/>
                <w:b w:val="0"/>
                <w:iCs/>
              </w:rPr>
              <w:t xml:space="preserve">The aspects of limited liability generally mean the major status of getting legally responsible only to the limited form of the amount of the debts of the organisation. Unlike the factor of partnerships and proprietorships, the aspects of limited liability organisation of the members in respect of the debts of the organisation are quite limited. In other words, the factor of liability of the entity of members of the organisation only to the aspects of extending of the facing the value of shares that have been taken up them. Hence, where the organisation is limited by the entity of shares, the entity of liabilities of the members in the process of winding up is quite limited to a specific amount quite unpaid on their entity of shares (Keogh et al., 2019). </w:t>
            </w:r>
          </w:p>
          <w:p w14:paraId="192A15D1" w14:textId="77777777" w:rsidR="007B4DB5" w:rsidRPr="00A212AF" w:rsidRDefault="007D1B31" w:rsidP="00A212AF">
            <w:pPr>
              <w:spacing w:line="360" w:lineRule="auto"/>
              <w:jc w:val="both"/>
              <w:rPr>
                <w:rFonts w:ascii="Arial" w:hAnsi="Arial" w:cs="Arial"/>
                <w:iCs/>
              </w:rPr>
            </w:pPr>
            <w:r w:rsidRPr="00A212AF">
              <w:rPr>
                <w:rFonts w:ascii="Arial" w:hAnsi="Arial" w:cs="Arial"/>
                <w:iCs/>
              </w:rPr>
              <w:t>Disadvantages of a private limited company</w:t>
            </w:r>
          </w:p>
          <w:p w14:paraId="7E93AAE5"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Registration process: </w:t>
            </w:r>
            <w:r w:rsidRPr="00A212AF">
              <w:rPr>
                <w:rFonts w:ascii="Arial" w:hAnsi="Arial" w:cs="Arial"/>
                <w:b w:val="0"/>
                <w:iCs/>
              </w:rPr>
              <w:t xml:space="preserve">The registration of a private limited company on averagely takes regarding 10-15 days. Therefore, the process of registering the specific private limited organisation includes the costs and processes that are not majorly applicable for the unregistered form of entity such as proprietorship. Although once generally registered, the private limited company generally enjoys a wider variety of rights and powers, the process of making process for the process of opening the bank account or the </w:t>
            </w:r>
            <w:r w:rsidRPr="00A212AF">
              <w:rPr>
                <w:rFonts w:ascii="Arial" w:hAnsi="Arial" w:cs="Arial"/>
                <w:b w:val="0"/>
                <w:iCs/>
              </w:rPr>
              <w:lastRenderedPageBreak/>
              <w:t xml:space="preserve">process of getting the payment gateway. The aspects of partnership and proprietorships firms generally proceed to encounter quite a difficulty post registration aspects while proceeding to leave having to opening the bank account or obtaining the gateway of payment. </w:t>
            </w:r>
          </w:p>
          <w:p w14:paraId="02100756"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Compliance formalities: </w:t>
            </w:r>
            <w:r w:rsidRPr="00A212AF">
              <w:rPr>
                <w:rFonts w:ascii="Arial" w:hAnsi="Arial" w:cs="Arial"/>
                <w:b w:val="0"/>
                <w:iCs/>
              </w:rPr>
              <w:t>The private limited organisation needs a specific range of compliance post factor of incorporation. All major organisations are needed for holding the board meeting, the general form of meeting, getting the accounts specifically audited, maintaining the statutory registering and filing the annual form of return with the factor of the ministry of corporate affairs every year. In addition to the aspects of the corporate compliance factor of formalities, the organisation will also have to proceed to maintain compliance with labour and tax laws (</w:t>
            </w:r>
            <w:proofErr w:type="spellStart"/>
            <w:r w:rsidRPr="00A212AF">
              <w:rPr>
                <w:rFonts w:ascii="Arial" w:hAnsi="Arial" w:cs="Arial"/>
                <w:b w:val="0"/>
                <w:iCs/>
              </w:rPr>
              <w:t>Katsikeas</w:t>
            </w:r>
            <w:proofErr w:type="spellEnd"/>
            <w:r w:rsidRPr="00A212AF">
              <w:rPr>
                <w:rFonts w:ascii="Arial" w:hAnsi="Arial" w:cs="Arial"/>
                <w:b w:val="0"/>
                <w:iCs/>
              </w:rPr>
              <w:t xml:space="preserve"> et al., 2019).</w:t>
            </w:r>
          </w:p>
          <w:p w14:paraId="3BF61056" w14:textId="77777777" w:rsidR="007B4DB5" w:rsidRPr="00A212AF" w:rsidRDefault="007D1B31" w:rsidP="00A212AF">
            <w:pPr>
              <w:spacing w:line="360" w:lineRule="auto"/>
              <w:jc w:val="both"/>
              <w:rPr>
                <w:rFonts w:ascii="Arial" w:hAnsi="Arial" w:cs="Arial"/>
                <w:iCs/>
              </w:rPr>
            </w:pPr>
            <w:r w:rsidRPr="00A212AF">
              <w:rPr>
                <w:rFonts w:ascii="Arial" w:hAnsi="Arial" w:cs="Arial"/>
                <w:iCs/>
              </w:rPr>
              <w:t xml:space="preserve">Division of ownership: </w:t>
            </w:r>
            <w:r w:rsidRPr="00A212AF">
              <w:rPr>
                <w:rFonts w:ascii="Arial" w:hAnsi="Arial" w:cs="Arial"/>
                <w:b w:val="0"/>
                <w:iCs/>
              </w:rPr>
              <w:t>The key disadvantage of the aspects of the private limited organisation is that it needs the minimum form of two persons for acting as the shareholders and directors, so, a kind of sol entrepreneur who generally wishes for starting and operating the business by her/himself cannot begin the private limited company. Therefore, any kind of major decision being taken by the organisation will always need the consent form of two persons. The organisation will need for having two factors of shareholders, even if one generally persons holding the negligible form of shareholding (</w:t>
            </w:r>
            <w:proofErr w:type="spellStart"/>
            <w:r w:rsidRPr="00A212AF">
              <w:rPr>
                <w:rFonts w:ascii="Arial" w:hAnsi="Arial" w:cs="Arial"/>
                <w:b w:val="0"/>
                <w:iCs/>
              </w:rPr>
              <w:t>Lamsal</w:t>
            </w:r>
            <w:proofErr w:type="spellEnd"/>
            <w:r w:rsidRPr="00A212AF">
              <w:rPr>
                <w:rFonts w:ascii="Arial" w:hAnsi="Arial" w:cs="Arial"/>
                <w:b w:val="0"/>
                <w:iCs/>
              </w:rPr>
              <w:t xml:space="preserve"> et al., 2019). </w:t>
            </w:r>
          </w:p>
          <w:p w14:paraId="69DD7F85" w14:textId="77777777" w:rsidR="007B4DB5" w:rsidRPr="00A212AF" w:rsidRDefault="007B4DB5" w:rsidP="00A212AF">
            <w:pPr>
              <w:spacing w:line="360" w:lineRule="auto"/>
              <w:jc w:val="both"/>
              <w:rPr>
                <w:rFonts w:ascii="Arial" w:hAnsi="Arial" w:cs="Arial"/>
              </w:rPr>
            </w:pPr>
          </w:p>
        </w:tc>
      </w:tr>
    </w:tbl>
    <w:p w14:paraId="1EA72126" w14:textId="77777777" w:rsidR="000926AA" w:rsidRPr="00A212AF" w:rsidRDefault="000926AA" w:rsidP="00A212AF">
      <w:pPr>
        <w:spacing w:line="360" w:lineRule="auto"/>
        <w:jc w:val="both"/>
        <w:rPr>
          <w:rFonts w:ascii="Arial" w:hAnsi="Arial" w:cs="Arial"/>
          <w:b/>
          <w:bCs/>
        </w:rPr>
      </w:pPr>
    </w:p>
    <w:p w14:paraId="597D04BD" w14:textId="77777777" w:rsidR="00A44A0A" w:rsidRPr="00A212AF" w:rsidRDefault="00A44A0A" w:rsidP="00A212AF">
      <w:pPr>
        <w:spacing w:line="360" w:lineRule="auto"/>
        <w:jc w:val="both"/>
        <w:rPr>
          <w:rFonts w:ascii="Arial" w:hAnsi="Arial" w:cs="Arial"/>
        </w:rPr>
      </w:pPr>
    </w:p>
    <w:p w14:paraId="2C2BB45B" w14:textId="77777777" w:rsidR="00A44A0A" w:rsidRPr="00A212AF" w:rsidRDefault="00A44A0A" w:rsidP="00A212AF">
      <w:pPr>
        <w:spacing w:line="360" w:lineRule="auto"/>
        <w:jc w:val="both"/>
        <w:rPr>
          <w:rFonts w:ascii="Arial" w:hAnsi="Arial" w:cs="Arial"/>
        </w:rPr>
      </w:pPr>
    </w:p>
    <w:tbl>
      <w:tblPr>
        <w:tblStyle w:val="GridTable6Colorful1"/>
        <w:tblW w:w="0" w:type="auto"/>
        <w:tblLook w:val="04A0" w:firstRow="1" w:lastRow="0" w:firstColumn="1" w:lastColumn="0" w:noHBand="0" w:noVBand="1"/>
      </w:tblPr>
      <w:tblGrid>
        <w:gridCol w:w="13948"/>
      </w:tblGrid>
      <w:tr w:rsidR="00FF3892" w:rsidRPr="00A212AF" w14:paraId="435652F6" w14:textId="77777777" w:rsidTr="00FF38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70AF925" w14:textId="3F1FD443" w:rsidR="009E45D5" w:rsidRPr="00A212AF" w:rsidRDefault="007D1B31" w:rsidP="00A212AF">
            <w:pPr>
              <w:pStyle w:val="Heading1"/>
              <w:spacing w:line="360" w:lineRule="auto"/>
              <w:jc w:val="both"/>
              <w:outlineLvl w:val="0"/>
              <w:rPr>
                <w:rFonts w:ascii="Arial" w:hAnsi="Arial" w:cs="Arial"/>
                <w:sz w:val="24"/>
                <w:szCs w:val="24"/>
              </w:rPr>
            </w:pPr>
            <w:bookmarkStart w:id="2" w:name="_Toc111197645"/>
            <w:r w:rsidRPr="00A212AF">
              <w:rPr>
                <w:rFonts w:ascii="Arial" w:hAnsi="Arial" w:cs="Arial"/>
                <w:sz w:val="24"/>
                <w:szCs w:val="24"/>
              </w:rPr>
              <w:lastRenderedPageBreak/>
              <w:t>INDUSTRY ANALYSIS</w:t>
            </w:r>
            <w:bookmarkEnd w:id="2"/>
          </w:p>
          <w:p w14:paraId="48A09257" w14:textId="531ADDC9" w:rsidR="008D026F" w:rsidRPr="00A212AF" w:rsidRDefault="007D1B31" w:rsidP="00A212AF">
            <w:pPr>
              <w:pStyle w:val="Heading2"/>
              <w:spacing w:line="360" w:lineRule="auto"/>
              <w:jc w:val="both"/>
              <w:outlineLvl w:val="1"/>
              <w:rPr>
                <w:rFonts w:ascii="Arial" w:hAnsi="Arial" w:cs="Arial"/>
                <w:sz w:val="24"/>
                <w:szCs w:val="24"/>
              </w:rPr>
            </w:pPr>
            <w:bookmarkStart w:id="3" w:name="_Toc111197646"/>
            <w:r w:rsidRPr="00A212AF">
              <w:rPr>
                <w:rFonts w:ascii="Arial" w:hAnsi="Arial" w:cs="Arial"/>
                <w:sz w:val="24"/>
                <w:szCs w:val="24"/>
              </w:rPr>
              <w:t>VRIO analysis:</w:t>
            </w:r>
            <w:bookmarkEnd w:id="3"/>
            <w:r w:rsidRPr="00A212AF">
              <w:rPr>
                <w:rFonts w:ascii="Arial" w:hAnsi="Arial" w:cs="Arial"/>
                <w:sz w:val="24"/>
                <w:szCs w:val="24"/>
              </w:rPr>
              <w:t xml:space="preserve"> </w:t>
            </w:r>
          </w:p>
          <w:p w14:paraId="4F631743" w14:textId="4FEE1A6D" w:rsidR="008D026F" w:rsidRPr="00A212AF" w:rsidRDefault="007D1B31" w:rsidP="00A212AF">
            <w:pPr>
              <w:spacing w:line="360" w:lineRule="auto"/>
              <w:jc w:val="both"/>
              <w:rPr>
                <w:rFonts w:ascii="Arial" w:hAnsi="Arial" w:cs="Arial"/>
              </w:rPr>
            </w:pPr>
            <w:r w:rsidRPr="00A212AF">
              <w:rPr>
                <w:rFonts w:ascii="Arial" w:hAnsi="Arial" w:cs="Arial"/>
                <w:bCs w:val="0"/>
              </w:rPr>
              <w:t>Value</w:t>
            </w:r>
            <w:r w:rsidRPr="00A212AF">
              <w:rPr>
                <w:rFonts w:ascii="Arial" w:hAnsi="Arial" w:cs="Arial"/>
                <w:b w:val="0"/>
                <w:bCs w:val="0"/>
              </w:rPr>
              <w:t>: Here the business requires offering the major resources that generally add value for the entity of the range of customers. Here the business is generally providing the plant-based factor of protein supplement, which generally works equally and effectively as another form of other protein power but the factor of value that comes with no other form of side effect and advantages.</w:t>
            </w:r>
          </w:p>
          <w:p w14:paraId="7C7895BF" w14:textId="111A4329" w:rsidR="008D026F" w:rsidRPr="00A212AF" w:rsidRDefault="007D1B31" w:rsidP="00A212AF">
            <w:pPr>
              <w:spacing w:line="360" w:lineRule="auto"/>
              <w:jc w:val="both"/>
              <w:rPr>
                <w:rFonts w:ascii="Arial" w:hAnsi="Arial" w:cs="Arial"/>
              </w:rPr>
            </w:pPr>
            <w:r w:rsidRPr="00A212AF">
              <w:rPr>
                <w:rFonts w:ascii="Arial" w:hAnsi="Arial" w:cs="Arial"/>
                <w:bCs w:val="0"/>
              </w:rPr>
              <w:t>Rarity</w:t>
            </w:r>
            <w:r w:rsidRPr="00A212AF">
              <w:rPr>
                <w:rFonts w:ascii="Arial" w:hAnsi="Arial" w:cs="Arial"/>
                <w:b w:val="0"/>
                <w:bCs w:val="0"/>
              </w:rPr>
              <w:t xml:space="preserve">: Majorly animal-based protein supplements have their side effects, but the products of </w:t>
            </w:r>
            <w:proofErr w:type="spellStart"/>
            <w:r w:rsidRPr="00A212AF">
              <w:rPr>
                <w:rFonts w:ascii="Arial" w:hAnsi="Arial" w:cs="Arial"/>
                <w:b w:val="0"/>
                <w:bCs w:val="0"/>
              </w:rPr>
              <w:t>nutraherbal</w:t>
            </w:r>
            <w:proofErr w:type="spellEnd"/>
            <w:r w:rsidRPr="00A212AF">
              <w:rPr>
                <w:rFonts w:ascii="Arial" w:hAnsi="Arial" w:cs="Arial"/>
                <w:b w:val="0"/>
                <w:bCs w:val="0"/>
              </w:rPr>
              <w:t xml:space="preserve"> protein are based on the true essence of herbal and natural ingredients. It does not have any kind of side effects. </w:t>
            </w:r>
          </w:p>
          <w:p w14:paraId="37077008" w14:textId="3361AFB5" w:rsidR="00BE6DBA" w:rsidRPr="00A212AF" w:rsidRDefault="007D1B31" w:rsidP="00A212AF">
            <w:pPr>
              <w:spacing w:line="360" w:lineRule="auto"/>
              <w:jc w:val="both"/>
              <w:rPr>
                <w:rFonts w:ascii="Arial" w:hAnsi="Arial" w:cs="Arial"/>
              </w:rPr>
            </w:pPr>
            <w:r w:rsidRPr="00A212AF">
              <w:rPr>
                <w:rFonts w:ascii="Arial" w:hAnsi="Arial" w:cs="Arial"/>
                <w:bCs w:val="0"/>
              </w:rPr>
              <w:t>Imitability</w:t>
            </w:r>
            <w:r w:rsidRPr="00A212AF">
              <w:rPr>
                <w:rFonts w:ascii="Arial" w:hAnsi="Arial" w:cs="Arial"/>
                <w:b w:val="0"/>
                <w:bCs w:val="0"/>
              </w:rPr>
              <w:t xml:space="preserve">: It generally </w:t>
            </w:r>
            <w:proofErr w:type="spellStart"/>
            <w:r w:rsidRPr="00A212AF">
              <w:rPr>
                <w:rFonts w:ascii="Arial" w:hAnsi="Arial" w:cs="Arial"/>
                <w:b w:val="0"/>
                <w:bCs w:val="0"/>
              </w:rPr>
              <w:t>seemsgenerally</w:t>
            </w:r>
            <w:proofErr w:type="spellEnd"/>
            <w:r w:rsidRPr="00A212AF">
              <w:rPr>
                <w:rFonts w:ascii="Arial" w:hAnsi="Arial" w:cs="Arial"/>
                <w:b w:val="0"/>
                <w:bCs w:val="0"/>
              </w:rPr>
              <w:t xml:space="preserve"> seems to be very expensive for duplicating the capability and </w:t>
            </w:r>
            <w:proofErr w:type="spellStart"/>
            <w:r w:rsidRPr="00A212AF">
              <w:rPr>
                <w:rFonts w:ascii="Arial" w:hAnsi="Arial" w:cs="Arial"/>
                <w:b w:val="0"/>
                <w:bCs w:val="0"/>
              </w:rPr>
              <w:t>resourcesresources</w:t>
            </w:r>
            <w:proofErr w:type="spellEnd"/>
            <w:r w:rsidRPr="00A212AF">
              <w:rPr>
                <w:rFonts w:ascii="Arial" w:hAnsi="Arial" w:cs="Arial"/>
                <w:b w:val="0"/>
                <w:bCs w:val="0"/>
              </w:rPr>
              <w:t xml:space="preserve"> of the protein supplement </w:t>
            </w:r>
            <w:proofErr w:type="spellStart"/>
            <w:r w:rsidRPr="00A212AF">
              <w:rPr>
                <w:rFonts w:ascii="Arial" w:hAnsi="Arial" w:cs="Arial"/>
                <w:b w:val="0"/>
                <w:bCs w:val="0"/>
              </w:rPr>
              <w:t>Nutraherbal</w:t>
            </w:r>
            <w:proofErr w:type="spellEnd"/>
            <w:r w:rsidRPr="00A212AF">
              <w:rPr>
                <w:rFonts w:ascii="Arial" w:hAnsi="Arial" w:cs="Arial"/>
                <w:b w:val="0"/>
                <w:bCs w:val="0"/>
              </w:rPr>
              <w:t xml:space="preserve"> and it is a business plan. Since all the significant operations of the business plan generally focus on the aspects of </w:t>
            </w:r>
            <w:proofErr w:type="spellStart"/>
            <w:r w:rsidRPr="00A212AF">
              <w:rPr>
                <w:rFonts w:ascii="Arial" w:hAnsi="Arial" w:cs="Arial"/>
                <w:b w:val="0"/>
                <w:bCs w:val="0"/>
              </w:rPr>
              <w:t>eco friendly</w:t>
            </w:r>
            <w:proofErr w:type="spellEnd"/>
            <w:r w:rsidRPr="00A212AF">
              <w:rPr>
                <w:rFonts w:ascii="Arial" w:hAnsi="Arial" w:cs="Arial"/>
                <w:b w:val="0"/>
                <w:bCs w:val="0"/>
              </w:rPr>
              <w:t xml:space="preserve"> factors in the process of making the products. </w:t>
            </w:r>
          </w:p>
          <w:p w14:paraId="459E9390" w14:textId="77CF3205" w:rsidR="00BE6DBA" w:rsidRPr="00A212AF" w:rsidRDefault="007D1B31" w:rsidP="00A212AF">
            <w:pPr>
              <w:spacing w:line="360" w:lineRule="auto"/>
              <w:jc w:val="both"/>
              <w:rPr>
                <w:rFonts w:ascii="Arial" w:hAnsi="Arial" w:cs="Arial"/>
              </w:rPr>
            </w:pPr>
            <w:proofErr w:type="spellStart"/>
            <w:r w:rsidRPr="00A212AF">
              <w:rPr>
                <w:rFonts w:ascii="Arial" w:hAnsi="Arial" w:cs="Arial"/>
                <w:bCs w:val="0"/>
              </w:rPr>
              <w:t>Opportunties</w:t>
            </w:r>
            <w:proofErr w:type="spellEnd"/>
            <w:r w:rsidRPr="00A212AF">
              <w:rPr>
                <w:rFonts w:ascii="Arial" w:hAnsi="Arial" w:cs="Arial"/>
                <w:b w:val="0"/>
                <w:bCs w:val="0"/>
              </w:rPr>
              <w:t xml:space="preserve">: For the process of reducing the major consumption of the normal whey protein in the western nations. The products of </w:t>
            </w:r>
            <w:proofErr w:type="spellStart"/>
            <w:r w:rsidRPr="00A212AF">
              <w:rPr>
                <w:rFonts w:ascii="Arial" w:hAnsi="Arial" w:cs="Arial"/>
                <w:b w:val="0"/>
                <w:bCs w:val="0"/>
              </w:rPr>
              <w:t>nutraherbal</w:t>
            </w:r>
            <w:proofErr w:type="spellEnd"/>
            <w:r w:rsidRPr="00A212AF">
              <w:rPr>
                <w:rFonts w:ascii="Arial" w:hAnsi="Arial" w:cs="Arial"/>
                <w:b w:val="0"/>
                <w:bCs w:val="0"/>
              </w:rPr>
              <w:t xml:space="preserve"> protein </w:t>
            </w:r>
            <w:proofErr w:type="spellStart"/>
            <w:r w:rsidRPr="00A212AF">
              <w:rPr>
                <w:rFonts w:ascii="Arial" w:hAnsi="Arial" w:cs="Arial"/>
                <w:b w:val="0"/>
                <w:bCs w:val="0"/>
              </w:rPr>
              <w:t>gare</w:t>
            </w:r>
            <w:proofErr w:type="spellEnd"/>
            <w:r w:rsidRPr="00A212AF">
              <w:rPr>
                <w:rFonts w:ascii="Arial" w:hAnsi="Arial" w:cs="Arial"/>
                <w:b w:val="0"/>
                <w:bCs w:val="0"/>
              </w:rPr>
              <w:t xml:space="preserve"> generally </w:t>
            </w:r>
            <w:proofErr w:type="spellStart"/>
            <w:r w:rsidRPr="00A212AF">
              <w:rPr>
                <w:rFonts w:ascii="Arial" w:hAnsi="Arial" w:cs="Arial"/>
                <w:b w:val="0"/>
                <w:bCs w:val="0"/>
              </w:rPr>
              <w:t>concernedrding</w:t>
            </w:r>
            <w:proofErr w:type="spellEnd"/>
            <w:r w:rsidRPr="00A212AF">
              <w:rPr>
                <w:rFonts w:ascii="Arial" w:hAnsi="Arial" w:cs="Arial"/>
                <w:b w:val="0"/>
                <w:bCs w:val="0"/>
              </w:rPr>
              <w:t xml:space="preserve"> nutrition factors. The business also specifically increases the specific concern regarding environmental factors and sustainability</w:t>
            </w:r>
            <w:r w:rsidR="005E18F5" w:rsidRPr="00A212AF">
              <w:rPr>
                <w:rFonts w:ascii="Arial" w:hAnsi="Arial" w:cs="Arial"/>
                <w:b w:val="0"/>
                <w:bCs w:val="0"/>
              </w:rPr>
              <w:t xml:space="preserve"> (</w:t>
            </w:r>
            <w:proofErr w:type="spellStart"/>
            <w:r w:rsidR="005E18F5" w:rsidRPr="00A212AF">
              <w:rPr>
                <w:rFonts w:ascii="Arial" w:hAnsi="Arial" w:cs="Arial"/>
                <w:b w:val="0"/>
                <w:bCs w:val="0"/>
              </w:rPr>
              <w:t>Lamsal</w:t>
            </w:r>
            <w:proofErr w:type="spellEnd"/>
            <w:r w:rsidR="005E18F5" w:rsidRPr="00A212AF">
              <w:rPr>
                <w:rFonts w:ascii="Arial" w:hAnsi="Arial" w:cs="Arial"/>
                <w:b w:val="0"/>
                <w:bCs w:val="0"/>
              </w:rPr>
              <w:t xml:space="preserve"> et al., 2019)</w:t>
            </w:r>
            <w:r w:rsidRPr="00A212AF">
              <w:rPr>
                <w:rFonts w:ascii="Arial" w:hAnsi="Arial" w:cs="Arial"/>
                <w:b w:val="0"/>
                <w:bCs w:val="0"/>
              </w:rPr>
              <w:t xml:space="preserve">. </w:t>
            </w:r>
          </w:p>
          <w:p w14:paraId="4DDCE628" w14:textId="7D058214" w:rsidR="004C6F66" w:rsidRPr="00A212AF" w:rsidRDefault="007D1B31" w:rsidP="00A212AF">
            <w:pPr>
              <w:pStyle w:val="Heading1"/>
              <w:spacing w:before="0" w:line="360" w:lineRule="auto"/>
              <w:jc w:val="both"/>
              <w:outlineLvl w:val="0"/>
              <w:rPr>
                <w:rFonts w:ascii="Arial" w:hAnsi="Arial" w:cs="Arial"/>
                <w:sz w:val="24"/>
                <w:szCs w:val="24"/>
              </w:rPr>
            </w:pPr>
            <w:bookmarkStart w:id="4" w:name="_Toc111197647"/>
            <w:r w:rsidRPr="00A212AF">
              <w:rPr>
                <w:rFonts w:ascii="Arial" w:hAnsi="Arial" w:cs="Arial"/>
                <w:sz w:val="24"/>
                <w:szCs w:val="24"/>
              </w:rPr>
              <w:t>PORTER FIVE FORCES ANALYSIS:</w:t>
            </w:r>
            <w:bookmarkEnd w:id="4"/>
          </w:p>
          <w:p w14:paraId="0994092C" w14:textId="513C4490" w:rsidR="009E45D5" w:rsidRPr="00A212AF" w:rsidRDefault="007D1B31" w:rsidP="00A212AF">
            <w:pPr>
              <w:spacing w:line="360" w:lineRule="auto"/>
              <w:jc w:val="both"/>
              <w:rPr>
                <w:rFonts w:ascii="Arial" w:hAnsi="Arial" w:cs="Arial"/>
                <w:color w:val="FF0000"/>
              </w:rPr>
            </w:pPr>
            <w:r w:rsidRPr="00A212AF">
              <w:rPr>
                <w:rFonts w:ascii="Arial" w:hAnsi="Arial" w:cs="Arial"/>
                <w:bCs w:val="0"/>
              </w:rPr>
              <w:t>Analysis of threat of new entry</w:t>
            </w:r>
            <w:r w:rsidRPr="00A212AF">
              <w:rPr>
                <w:rFonts w:ascii="Arial" w:hAnsi="Arial" w:cs="Arial"/>
                <w:b w:val="0"/>
                <w:bCs w:val="0"/>
              </w:rPr>
              <w:t xml:space="preserve">: The business must proceed with building up the economies of scale so that it can proceed to lower the factor of fixed cost for every unit. </w:t>
            </w:r>
          </w:p>
          <w:p w14:paraId="3936E0C1" w14:textId="33BB4160" w:rsidR="009E45D5" w:rsidRPr="00A212AF" w:rsidRDefault="007D1B31" w:rsidP="00A212AF">
            <w:pPr>
              <w:spacing w:line="360" w:lineRule="auto"/>
              <w:jc w:val="both"/>
              <w:rPr>
                <w:rFonts w:ascii="Arial" w:hAnsi="Arial" w:cs="Arial"/>
                <w:color w:val="FF0000"/>
              </w:rPr>
            </w:pPr>
            <w:r w:rsidRPr="00A212AF">
              <w:rPr>
                <w:rFonts w:ascii="Arial" w:hAnsi="Arial" w:cs="Arial"/>
                <w:bCs w:val="0"/>
              </w:rPr>
              <w:t>The threat of substitutes</w:t>
            </w:r>
            <w:r w:rsidR="009C7171" w:rsidRPr="00A212AF">
              <w:rPr>
                <w:rFonts w:ascii="Arial" w:hAnsi="Arial" w:cs="Arial"/>
                <w:b w:val="0"/>
                <w:bCs w:val="0"/>
              </w:rPr>
              <w:t xml:space="preserve"> – The business should focus on the process of switching costs, as per the analysis of product life cycle, this can be evaluated that the factor of switching costs will be really important here for the organisation for dealing with the issue of the threat of substitutes. </w:t>
            </w:r>
          </w:p>
          <w:p w14:paraId="6F5A470C" w14:textId="13FB3487" w:rsidR="009E45D5" w:rsidRPr="00A212AF" w:rsidRDefault="007D1B31" w:rsidP="00A212AF">
            <w:pPr>
              <w:spacing w:line="360" w:lineRule="auto"/>
              <w:jc w:val="both"/>
              <w:rPr>
                <w:rFonts w:ascii="Arial" w:hAnsi="Arial" w:cs="Arial"/>
              </w:rPr>
            </w:pPr>
            <w:r w:rsidRPr="00A212AF">
              <w:rPr>
                <w:rFonts w:ascii="Arial" w:hAnsi="Arial" w:cs="Arial"/>
                <w:bCs w:val="0"/>
              </w:rPr>
              <w:t>Bargaining power of customers</w:t>
            </w:r>
            <w:r w:rsidR="009C7171" w:rsidRPr="00A212AF">
              <w:rPr>
                <w:rFonts w:ascii="Arial" w:hAnsi="Arial" w:cs="Arial"/>
                <w:b w:val="0"/>
                <w:bCs w:val="0"/>
              </w:rPr>
              <w:t xml:space="preserve"> – The organisation must proceed with building an effective supply chain with major key suppliers. Satisfying the requirements of the customer will help the organisation to come over the issue of the bargaining power of the </w:t>
            </w:r>
            <w:r w:rsidR="009C7171" w:rsidRPr="00A212AF">
              <w:rPr>
                <w:rFonts w:ascii="Arial" w:hAnsi="Arial" w:cs="Arial"/>
                <w:b w:val="0"/>
                <w:bCs w:val="0"/>
              </w:rPr>
              <w:lastRenderedPageBreak/>
              <w:t xml:space="preserve">customer. And for this, having the products to supply to the customer according to its chosen place and requirement is important that is why here the supply chain factor is really important. </w:t>
            </w:r>
          </w:p>
          <w:p w14:paraId="557AC425" w14:textId="3BA788A5" w:rsidR="008F58C9" w:rsidRPr="00A212AF" w:rsidRDefault="007D1B31" w:rsidP="00A212AF">
            <w:pPr>
              <w:spacing w:line="360" w:lineRule="auto"/>
              <w:jc w:val="both"/>
              <w:rPr>
                <w:rFonts w:ascii="Arial" w:hAnsi="Arial" w:cs="Arial"/>
              </w:rPr>
            </w:pPr>
            <w:r w:rsidRPr="00A212AF">
              <w:rPr>
                <w:rFonts w:ascii="Arial" w:hAnsi="Arial" w:cs="Arial"/>
                <w:bCs w:val="0"/>
              </w:rPr>
              <w:t xml:space="preserve">Bargaining power of suppliers – </w:t>
            </w:r>
            <w:r w:rsidRPr="00A212AF">
              <w:rPr>
                <w:rFonts w:ascii="Arial" w:hAnsi="Arial" w:cs="Arial"/>
                <w:b w:val="0"/>
                <w:bCs w:val="0"/>
              </w:rPr>
              <w:t xml:space="preserve">The suppliers could generally proceed to dominate the position that can decrease the margin for profit for </w:t>
            </w:r>
            <w:proofErr w:type="spellStart"/>
            <w:r w:rsidRPr="00A212AF">
              <w:rPr>
                <w:rFonts w:ascii="Arial" w:hAnsi="Arial" w:cs="Arial"/>
                <w:b w:val="0"/>
                <w:bCs w:val="0"/>
              </w:rPr>
              <w:t>Nutraherbal</w:t>
            </w:r>
            <w:proofErr w:type="spellEnd"/>
            <w:r w:rsidRPr="00A212AF">
              <w:rPr>
                <w:rFonts w:ascii="Arial" w:hAnsi="Arial" w:cs="Arial"/>
                <w:b w:val="0"/>
                <w:bCs w:val="0"/>
              </w:rPr>
              <w:t xml:space="preserve"> protein in the market. It is required for a company to take care of the competition. </w:t>
            </w:r>
          </w:p>
          <w:p w14:paraId="2531E95A" w14:textId="62BED27D" w:rsidR="008F58C9" w:rsidRPr="00A212AF" w:rsidRDefault="007D1B31" w:rsidP="00A212AF">
            <w:pPr>
              <w:spacing w:line="360" w:lineRule="auto"/>
              <w:jc w:val="both"/>
              <w:rPr>
                <w:rFonts w:ascii="Arial" w:hAnsi="Arial" w:cs="Arial"/>
              </w:rPr>
            </w:pPr>
            <w:r w:rsidRPr="00A212AF">
              <w:rPr>
                <w:rFonts w:ascii="Arial" w:hAnsi="Arial" w:cs="Arial"/>
                <w:bCs w:val="0"/>
              </w:rPr>
              <w:t xml:space="preserve">Competitive rivalry – </w:t>
            </w:r>
            <w:r w:rsidRPr="00A212AF">
              <w:rPr>
                <w:rFonts w:ascii="Arial" w:hAnsi="Arial" w:cs="Arial"/>
                <w:b w:val="0"/>
                <w:bCs w:val="0"/>
              </w:rPr>
              <w:t>Here the company must focus on building the factor of sustainability and building the scale so that it ideally works better</w:t>
            </w:r>
            <w:r w:rsidR="005E18F5" w:rsidRPr="00A212AF">
              <w:rPr>
                <w:rFonts w:ascii="Arial" w:hAnsi="Arial" w:cs="Arial"/>
                <w:b w:val="0"/>
                <w:bCs w:val="0"/>
              </w:rPr>
              <w:t xml:space="preserve"> (Li et al., 2021)</w:t>
            </w:r>
            <w:r w:rsidRPr="00A212AF">
              <w:rPr>
                <w:rFonts w:ascii="Arial" w:hAnsi="Arial" w:cs="Arial"/>
                <w:b w:val="0"/>
                <w:bCs w:val="0"/>
              </w:rPr>
              <w:t xml:space="preserve">. </w:t>
            </w:r>
          </w:p>
          <w:p w14:paraId="2F7BDC9C" w14:textId="5A1315EE" w:rsidR="009E45D5" w:rsidRPr="00A212AF" w:rsidRDefault="007D1B31" w:rsidP="00A212AF">
            <w:pPr>
              <w:pStyle w:val="Heading1"/>
              <w:spacing w:before="0" w:line="360" w:lineRule="auto"/>
              <w:jc w:val="both"/>
              <w:outlineLvl w:val="0"/>
              <w:rPr>
                <w:rFonts w:ascii="Arial" w:hAnsi="Arial" w:cs="Arial"/>
                <w:sz w:val="24"/>
                <w:szCs w:val="24"/>
              </w:rPr>
            </w:pPr>
            <w:bookmarkStart w:id="5" w:name="_Toc111197648"/>
            <w:r w:rsidRPr="00A212AF">
              <w:rPr>
                <w:rFonts w:ascii="Arial" w:hAnsi="Arial" w:cs="Arial"/>
                <w:sz w:val="24"/>
                <w:szCs w:val="24"/>
              </w:rPr>
              <w:t>COMPETITOR ANALYSIS</w:t>
            </w:r>
            <w:bookmarkEnd w:id="5"/>
          </w:p>
          <w:tbl>
            <w:tblPr>
              <w:tblStyle w:val="TableGrid"/>
              <w:tblW w:w="0" w:type="auto"/>
              <w:tblLook w:val="04A0" w:firstRow="1" w:lastRow="0" w:firstColumn="1" w:lastColumn="0" w:noHBand="0" w:noVBand="1"/>
            </w:tblPr>
            <w:tblGrid>
              <w:gridCol w:w="2440"/>
              <w:gridCol w:w="11282"/>
            </w:tblGrid>
            <w:tr w:rsidR="00FF3892" w:rsidRPr="00A212AF" w14:paraId="5A753A1A" w14:textId="77777777" w:rsidTr="009E45D5">
              <w:tc>
                <w:tcPr>
                  <w:tcW w:w="2440" w:type="dxa"/>
                </w:tcPr>
                <w:p w14:paraId="773F45D0" w14:textId="3A62FCFC" w:rsidR="006C7491" w:rsidRPr="00A212AF" w:rsidRDefault="007D1B31" w:rsidP="00A212AF">
                  <w:pPr>
                    <w:spacing w:line="360" w:lineRule="auto"/>
                    <w:jc w:val="both"/>
                    <w:rPr>
                      <w:rFonts w:ascii="Arial" w:hAnsi="Arial" w:cs="Arial"/>
                      <w:b/>
                      <w:bCs/>
                      <w:color w:val="1F3864" w:themeColor="accent1" w:themeShade="80"/>
                    </w:rPr>
                  </w:pPr>
                  <w:r w:rsidRPr="00A212AF">
                    <w:rPr>
                      <w:rFonts w:ascii="Arial" w:hAnsi="Arial" w:cs="Arial"/>
                      <w:b/>
                      <w:bCs/>
                      <w:color w:val="1F3864" w:themeColor="accent1" w:themeShade="80"/>
                    </w:rPr>
                    <w:t>Name of competitor</w:t>
                  </w:r>
                </w:p>
              </w:tc>
              <w:tc>
                <w:tcPr>
                  <w:tcW w:w="11282" w:type="dxa"/>
                </w:tcPr>
                <w:p w14:paraId="51663E6A" w14:textId="514C1EF6" w:rsidR="006C7491" w:rsidRPr="00A212AF" w:rsidRDefault="007D1B31" w:rsidP="00A212AF">
                  <w:pPr>
                    <w:spacing w:line="360" w:lineRule="auto"/>
                    <w:jc w:val="both"/>
                    <w:rPr>
                      <w:rFonts w:ascii="Arial" w:hAnsi="Arial" w:cs="Arial"/>
                      <w:b/>
                      <w:bCs/>
                      <w:color w:val="1F3864" w:themeColor="accent1" w:themeShade="80"/>
                    </w:rPr>
                  </w:pPr>
                  <w:r w:rsidRPr="00A212AF">
                    <w:rPr>
                      <w:rFonts w:ascii="Arial" w:hAnsi="Arial" w:cs="Arial"/>
                      <w:b/>
                      <w:bCs/>
                      <w:color w:val="1F3864" w:themeColor="accent1" w:themeShade="80"/>
                    </w:rPr>
                    <w:t>Differentiation</w:t>
                  </w:r>
                </w:p>
              </w:tc>
            </w:tr>
            <w:tr w:rsidR="00FF3892" w:rsidRPr="00A212AF" w14:paraId="70AF1B76" w14:textId="77777777" w:rsidTr="009E45D5">
              <w:tc>
                <w:tcPr>
                  <w:tcW w:w="2440" w:type="dxa"/>
                </w:tcPr>
                <w:p w14:paraId="1C152AD9" w14:textId="7218DC5F" w:rsidR="009E45D5" w:rsidRPr="00A212AF" w:rsidRDefault="007D1B31" w:rsidP="00A212AF">
                  <w:pPr>
                    <w:spacing w:line="360" w:lineRule="auto"/>
                    <w:jc w:val="both"/>
                    <w:rPr>
                      <w:rFonts w:ascii="Arial" w:hAnsi="Arial" w:cs="Arial"/>
                      <w:b/>
                      <w:bCs/>
                    </w:rPr>
                  </w:pPr>
                  <w:r w:rsidRPr="00A212AF">
                    <w:rPr>
                      <w:rFonts w:ascii="Arial" w:hAnsi="Arial" w:cs="Arial"/>
                    </w:rPr>
                    <w:t xml:space="preserve">Competitor 1 </w:t>
                  </w:r>
                </w:p>
                <w:p w14:paraId="3424AD01" w14:textId="77777777" w:rsidR="009E45D5" w:rsidRPr="00A212AF" w:rsidRDefault="009E45D5" w:rsidP="00A212AF">
                  <w:pPr>
                    <w:spacing w:line="360" w:lineRule="auto"/>
                    <w:jc w:val="both"/>
                    <w:rPr>
                      <w:rFonts w:ascii="Arial" w:hAnsi="Arial" w:cs="Arial"/>
                      <w:b/>
                      <w:bCs/>
                    </w:rPr>
                  </w:pPr>
                </w:p>
              </w:tc>
              <w:tc>
                <w:tcPr>
                  <w:tcW w:w="11282" w:type="dxa"/>
                </w:tcPr>
                <w:p w14:paraId="1EAC61BB" w14:textId="77777777" w:rsidR="008F58C9" w:rsidRPr="00A212AF" w:rsidRDefault="007D1B31" w:rsidP="00A212AF">
                  <w:pPr>
                    <w:spacing w:line="360" w:lineRule="auto"/>
                    <w:jc w:val="both"/>
                    <w:rPr>
                      <w:rFonts w:ascii="Arial" w:hAnsi="Arial" w:cs="Arial"/>
                      <w:b/>
                      <w:bCs/>
                      <w:color w:val="000000" w:themeColor="text1"/>
                    </w:rPr>
                  </w:pPr>
                  <w:r w:rsidRPr="00A212AF">
                    <w:rPr>
                      <w:rFonts w:ascii="Arial" w:hAnsi="Arial" w:cs="Arial"/>
                      <w:b/>
                      <w:bCs/>
                      <w:color w:val="000000" w:themeColor="text1"/>
                    </w:rPr>
                    <w:t>Optimum Nutrition</w:t>
                  </w:r>
                </w:p>
                <w:p w14:paraId="7E0DC0EC" w14:textId="3F668862" w:rsidR="008F58C9" w:rsidRPr="00A212AF" w:rsidRDefault="007D1B31" w:rsidP="00A212AF">
                  <w:pPr>
                    <w:spacing w:line="360" w:lineRule="auto"/>
                    <w:jc w:val="both"/>
                    <w:rPr>
                      <w:rFonts w:ascii="Arial" w:hAnsi="Arial" w:cs="Arial"/>
                      <w:b/>
                      <w:bCs/>
                    </w:rPr>
                  </w:pPr>
                  <w:r w:rsidRPr="00A212AF">
                    <w:rPr>
                      <w:rFonts w:ascii="Arial" w:hAnsi="Arial" w:cs="Arial"/>
                      <w:b/>
                      <w:bCs/>
                      <w:color w:val="000000" w:themeColor="text1"/>
                    </w:rPr>
                    <w:t xml:space="preserve">The expertise of the organisation: </w:t>
                  </w:r>
                  <w:r w:rsidRPr="00A212AF">
                    <w:rPr>
                      <w:rFonts w:ascii="Arial" w:hAnsi="Arial" w:cs="Arial"/>
                      <w:bCs/>
                      <w:color w:val="000000" w:themeColor="text1"/>
                    </w:rPr>
                    <w:t>Specifically known for their good supply chain.</w:t>
                  </w:r>
                </w:p>
              </w:tc>
            </w:tr>
            <w:tr w:rsidR="00FF3892" w:rsidRPr="00A212AF" w14:paraId="3585AE40" w14:textId="77777777" w:rsidTr="009E45D5">
              <w:tc>
                <w:tcPr>
                  <w:tcW w:w="2440" w:type="dxa"/>
                </w:tcPr>
                <w:p w14:paraId="7319932E" w14:textId="562E0AF0" w:rsidR="009E45D5" w:rsidRPr="00A212AF" w:rsidRDefault="007D1B31" w:rsidP="00A212AF">
                  <w:pPr>
                    <w:spacing w:line="360" w:lineRule="auto"/>
                    <w:jc w:val="both"/>
                    <w:rPr>
                      <w:rFonts w:ascii="Arial" w:hAnsi="Arial" w:cs="Arial"/>
                      <w:b/>
                      <w:bCs/>
                    </w:rPr>
                  </w:pPr>
                  <w:r w:rsidRPr="00A212AF">
                    <w:rPr>
                      <w:rFonts w:ascii="Arial" w:hAnsi="Arial" w:cs="Arial"/>
                    </w:rPr>
                    <w:t>Competitor 2</w:t>
                  </w:r>
                </w:p>
                <w:p w14:paraId="08BD7648" w14:textId="77777777" w:rsidR="009E45D5" w:rsidRPr="00A212AF" w:rsidRDefault="009E45D5" w:rsidP="00A212AF">
                  <w:pPr>
                    <w:spacing w:line="360" w:lineRule="auto"/>
                    <w:jc w:val="both"/>
                    <w:rPr>
                      <w:rFonts w:ascii="Arial" w:hAnsi="Arial" w:cs="Arial"/>
                      <w:b/>
                      <w:bCs/>
                    </w:rPr>
                  </w:pPr>
                </w:p>
              </w:tc>
              <w:tc>
                <w:tcPr>
                  <w:tcW w:w="11282" w:type="dxa"/>
                </w:tcPr>
                <w:p w14:paraId="5B8AE05B" w14:textId="77777777" w:rsidR="009E45D5" w:rsidRPr="00A212AF" w:rsidRDefault="007D1B31" w:rsidP="00A212AF">
                  <w:pPr>
                    <w:spacing w:line="360" w:lineRule="auto"/>
                    <w:jc w:val="both"/>
                    <w:rPr>
                      <w:rFonts w:ascii="Arial" w:hAnsi="Arial" w:cs="Arial"/>
                      <w:b/>
                      <w:bCs/>
                    </w:rPr>
                  </w:pPr>
                  <w:r w:rsidRPr="00A212AF">
                    <w:rPr>
                      <w:rFonts w:ascii="Arial" w:hAnsi="Arial" w:cs="Arial"/>
                      <w:b/>
                      <w:bCs/>
                    </w:rPr>
                    <w:t>Muscle Tech</w:t>
                  </w:r>
                </w:p>
                <w:p w14:paraId="676F57BC" w14:textId="4A4FBCDC" w:rsidR="008F58C9" w:rsidRPr="00A212AF" w:rsidRDefault="007D1B31" w:rsidP="00A212AF">
                  <w:pPr>
                    <w:spacing w:line="360" w:lineRule="auto"/>
                    <w:jc w:val="both"/>
                    <w:rPr>
                      <w:rFonts w:ascii="Arial" w:hAnsi="Arial" w:cs="Arial"/>
                      <w:b/>
                      <w:bCs/>
                    </w:rPr>
                  </w:pPr>
                  <w:r w:rsidRPr="00A212AF">
                    <w:rPr>
                      <w:rFonts w:ascii="Arial" w:hAnsi="Arial" w:cs="Arial"/>
                      <w:b/>
                      <w:bCs/>
                    </w:rPr>
                    <w:t xml:space="preserve">The expertise of the organisation: </w:t>
                  </w:r>
                  <w:r w:rsidRPr="00A212AF">
                    <w:rPr>
                      <w:rFonts w:ascii="Arial" w:hAnsi="Arial" w:cs="Arial"/>
                      <w:bCs/>
                    </w:rPr>
                    <w:t>The company is popular for the quality of its products.</w:t>
                  </w:r>
                  <w:r w:rsidRPr="00A212AF">
                    <w:rPr>
                      <w:rFonts w:ascii="Arial" w:hAnsi="Arial" w:cs="Arial"/>
                      <w:b/>
                      <w:bCs/>
                    </w:rPr>
                    <w:t xml:space="preserve"> </w:t>
                  </w:r>
                </w:p>
              </w:tc>
            </w:tr>
            <w:tr w:rsidR="00FF3892" w:rsidRPr="00A212AF" w14:paraId="7CB08CC4" w14:textId="77777777" w:rsidTr="008F58C9">
              <w:trPr>
                <w:trHeight w:val="109"/>
              </w:trPr>
              <w:tc>
                <w:tcPr>
                  <w:tcW w:w="2440" w:type="dxa"/>
                </w:tcPr>
                <w:p w14:paraId="37304F70" w14:textId="79CDEB35" w:rsidR="009E45D5" w:rsidRPr="00A212AF" w:rsidRDefault="007D1B31" w:rsidP="00A212AF">
                  <w:pPr>
                    <w:spacing w:line="360" w:lineRule="auto"/>
                    <w:jc w:val="both"/>
                    <w:rPr>
                      <w:rFonts w:ascii="Arial" w:hAnsi="Arial" w:cs="Arial"/>
                      <w:b/>
                      <w:bCs/>
                    </w:rPr>
                  </w:pPr>
                  <w:r w:rsidRPr="00A212AF">
                    <w:rPr>
                      <w:rFonts w:ascii="Arial" w:hAnsi="Arial" w:cs="Arial"/>
                    </w:rPr>
                    <w:t>Competitor 3</w:t>
                  </w:r>
                </w:p>
                <w:p w14:paraId="647A96C1" w14:textId="77777777" w:rsidR="009E45D5" w:rsidRPr="00A212AF" w:rsidRDefault="009E45D5" w:rsidP="00A212AF">
                  <w:pPr>
                    <w:spacing w:line="360" w:lineRule="auto"/>
                    <w:jc w:val="both"/>
                    <w:rPr>
                      <w:rFonts w:ascii="Arial" w:hAnsi="Arial" w:cs="Arial"/>
                      <w:b/>
                      <w:bCs/>
                    </w:rPr>
                  </w:pPr>
                </w:p>
              </w:tc>
              <w:tc>
                <w:tcPr>
                  <w:tcW w:w="11282" w:type="dxa"/>
                </w:tcPr>
                <w:p w14:paraId="700D3210" w14:textId="68BB437A" w:rsidR="009E45D5" w:rsidRPr="00A212AF" w:rsidRDefault="007D1B31" w:rsidP="00A212AF">
                  <w:pPr>
                    <w:spacing w:line="360" w:lineRule="auto"/>
                    <w:jc w:val="both"/>
                    <w:rPr>
                      <w:rFonts w:ascii="Arial" w:hAnsi="Arial" w:cs="Arial"/>
                      <w:b/>
                      <w:bCs/>
                    </w:rPr>
                  </w:pPr>
                  <w:proofErr w:type="spellStart"/>
                  <w:r w:rsidRPr="00A212AF">
                    <w:rPr>
                      <w:rFonts w:ascii="Arial" w:hAnsi="Arial" w:cs="Arial"/>
                      <w:b/>
                      <w:bCs/>
                    </w:rPr>
                    <w:t>Innovacare</w:t>
                  </w:r>
                  <w:proofErr w:type="spellEnd"/>
                  <w:r w:rsidRPr="00A212AF">
                    <w:rPr>
                      <w:rFonts w:ascii="Arial" w:hAnsi="Arial" w:cs="Arial"/>
                      <w:b/>
                      <w:bCs/>
                    </w:rPr>
                    <w:t xml:space="preserve"> health</w:t>
                  </w:r>
                </w:p>
                <w:p w14:paraId="4DF64B38" w14:textId="4D9DFC2C" w:rsidR="008F58C9" w:rsidRPr="00A212AF" w:rsidRDefault="007D1B31" w:rsidP="00A212AF">
                  <w:pPr>
                    <w:spacing w:line="360" w:lineRule="auto"/>
                    <w:jc w:val="both"/>
                    <w:rPr>
                      <w:rFonts w:ascii="Arial" w:hAnsi="Arial" w:cs="Arial"/>
                      <w:b/>
                      <w:bCs/>
                    </w:rPr>
                  </w:pPr>
                  <w:r w:rsidRPr="00A212AF">
                    <w:rPr>
                      <w:rFonts w:ascii="Arial" w:hAnsi="Arial" w:cs="Arial"/>
                      <w:b/>
                      <w:bCs/>
                    </w:rPr>
                    <w:t xml:space="preserve">The expertise of the organisation: </w:t>
                  </w:r>
                  <w:r w:rsidRPr="00A212AF">
                    <w:rPr>
                      <w:rFonts w:ascii="Arial" w:hAnsi="Arial" w:cs="Arial"/>
                      <w:bCs/>
                    </w:rPr>
                    <w:t>The organisation is specifically for a variety of range of products</w:t>
                  </w:r>
                  <w:r w:rsidR="005E18F5" w:rsidRPr="00A212AF">
                    <w:rPr>
                      <w:rFonts w:ascii="Arial" w:hAnsi="Arial" w:cs="Arial"/>
                      <w:bCs/>
                    </w:rPr>
                    <w:t xml:space="preserve"> (Morgan et al., 2019)</w:t>
                  </w:r>
                  <w:r w:rsidRPr="00A212AF">
                    <w:rPr>
                      <w:rFonts w:ascii="Arial" w:hAnsi="Arial" w:cs="Arial"/>
                      <w:bCs/>
                    </w:rPr>
                    <w:t>.</w:t>
                  </w:r>
                  <w:r w:rsidRPr="00A212AF">
                    <w:rPr>
                      <w:rFonts w:ascii="Arial" w:hAnsi="Arial" w:cs="Arial"/>
                      <w:b/>
                      <w:bCs/>
                    </w:rPr>
                    <w:t xml:space="preserve">  </w:t>
                  </w:r>
                </w:p>
              </w:tc>
            </w:tr>
          </w:tbl>
          <w:p w14:paraId="3BCD9940" w14:textId="77777777" w:rsidR="009E45D5" w:rsidRPr="00A212AF" w:rsidRDefault="009E45D5" w:rsidP="00A212AF">
            <w:pPr>
              <w:spacing w:line="360" w:lineRule="auto"/>
              <w:jc w:val="both"/>
              <w:rPr>
                <w:rFonts w:ascii="Arial" w:hAnsi="Arial" w:cs="Arial"/>
              </w:rPr>
            </w:pPr>
          </w:p>
          <w:p w14:paraId="17CA34BF" w14:textId="03E67971" w:rsidR="00A44A0A" w:rsidRPr="00A212AF" w:rsidRDefault="00A44A0A" w:rsidP="00A212AF">
            <w:pPr>
              <w:spacing w:line="360" w:lineRule="auto"/>
              <w:jc w:val="both"/>
              <w:rPr>
                <w:rFonts w:ascii="Arial" w:hAnsi="Arial" w:cs="Arial"/>
              </w:rPr>
            </w:pPr>
          </w:p>
        </w:tc>
      </w:tr>
    </w:tbl>
    <w:p w14:paraId="23B2DDE7" w14:textId="77777777" w:rsidR="00A44A0A" w:rsidRPr="00A212AF" w:rsidRDefault="00A44A0A" w:rsidP="00A212AF">
      <w:pPr>
        <w:spacing w:line="360" w:lineRule="auto"/>
        <w:jc w:val="both"/>
        <w:rPr>
          <w:rFonts w:ascii="Arial" w:hAnsi="Arial" w:cs="Arial"/>
        </w:rPr>
      </w:pPr>
    </w:p>
    <w:p w14:paraId="0C8986DB" w14:textId="293D20E2" w:rsidR="005E18F5" w:rsidRPr="00A212AF" w:rsidRDefault="005E18F5" w:rsidP="00A212AF">
      <w:pPr>
        <w:spacing w:line="360" w:lineRule="auto"/>
        <w:jc w:val="both"/>
        <w:rPr>
          <w:rFonts w:ascii="Arial" w:hAnsi="Arial" w:cs="Arial"/>
        </w:rPr>
      </w:pPr>
    </w:p>
    <w:p w14:paraId="2A209DD0" w14:textId="77777777" w:rsidR="005E18F5" w:rsidRPr="00A212AF" w:rsidRDefault="005E18F5" w:rsidP="00A212AF">
      <w:pPr>
        <w:spacing w:line="360" w:lineRule="auto"/>
        <w:jc w:val="both"/>
        <w:rPr>
          <w:rFonts w:ascii="Arial" w:hAnsi="Arial" w:cs="Arial"/>
        </w:rPr>
      </w:pPr>
    </w:p>
    <w:p w14:paraId="4B11F179" w14:textId="77777777" w:rsidR="005E18F5" w:rsidRPr="00A212AF" w:rsidRDefault="005E18F5" w:rsidP="00A212AF">
      <w:pPr>
        <w:spacing w:line="360" w:lineRule="auto"/>
        <w:jc w:val="both"/>
        <w:rPr>
          <w:rFonts w:ascii="Arial" w:hAnsi="Arial" w:cs="Arial"/>
        </w:rPr>
      </w:pPr>
    </w:p>
    <w:tbl>
      <w:tblPr>
        <w:tblStyle w:val="GridTable6Colorful1"/>
        <w:tblpPr w:leftFromText="180" w:rightFromText="180" w:vertAnchor="text" w:horzAnchor="margin" w:tblpY="91"/>
        <w:tblW w:w="0" w:type="auto"/>
        <w:tblLook w:val="04A0" w:firstRow="1" w:lastRow="0" w:firstColumn="1" w:lastColumn="0" w:noHBand="0" w:noVBand="1"/>
      </w:tblPr>
      <w:tblGrid>
        <w:gridCol w:w="13948"/>
      </w:tblGrid>
      <w:tr w:rsidR="00A212AF" w:rsidRPr="00A212AF" w14:paraId="328E93BC" w14:textId="77777777" w:rsidTr="00A212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224DF63" w14:textId="77777777" w:rsidR="00A212AF" w:rsidRPr="00A212AF" w:rsidRDefault="00A212AF" w:rsidP="00A212AF">
            <w:pPr>
              <w:pStyle w:val="Heading1"/>
              <w:spacing w:line="360" w:lineRule="auto"/>
              <w:jc w:val="both"/>
              <w:outlineLvl w:val="0"/>
              <w:rPr>
                <w:rFonts w:ascii="Arial" w:hAnsi="Arial" w:cs="Arial"/>
                <w:sz w:val="24"/>
                <w:szCs w:val="24"/>
              </w:rPr>
            </w:pPr>
            <w:bookmarkStart w:id="6" w:name="_Toc111197649"/>
            <w:r w:rsidRPr="00A212AF">
              <w:rPr>
                <w:rFonts w:ascii="Arial" w:hAnsi="Arial" w:cs="Arial"/>
                <w:sz w:val="24"/>
                <w:szCs w:val="24"/>
              </w:rPr>
              <w:lastRenderedPageBreak/>
              <w:t>MANAGEMENT TEAM ANALYSIS</w:t>
            </w:r>
            <w:bookmarkEnd w:id="6"/>
          </w:p>
          <w:tbl>
            <w:tblPr>
              <w:tblStyle w:val="TableGrid"/>
              <w:tblW w:w="0" w:type="auto"/>
              <w:tblLook w:val="04A0" w:firstRow="1" w:lastRow="0" w:firstColumn="1" w:lastColumn="0" w:noHBand="0" w:noVBand="1"/>
            </w:tblPr>
            <w:tblGrid>
              <w:gridCol w:w="4574"/>
              <w:gridCol w:w="4574"/>
              <w:gridCol w:w="4574"/>
            </w:tblGrid>
            <w:tr w:rsidR="00A212AF" w:rsidRPr="00A212AF" w14:paraId="5F592CD4" w14:textId="77777777" w:rsidTr="00A54997">
              <w:tc>
                <w:tcPr>
                  <w:tcW w:w="4574" w:type="dxa"/>
                </w:tcPr>
                <w:p w14:paraId="4B9AA82A" w14:textId="77777777" w:rsidR="00A212AF" w:rsidRPr="00A212AF" w:rsidRDefault="00A212AF" w:rsidP="00F15433">
                  <w:pPr>
                    <w:framePr w:hSpace="180" w:wrap="around" w:vAnchor="text" w:hAnchor="margin" w:y="91"/>
                    <w:spacing w:line="360" w:lineRule="auto"/>
                    <w:jc w:val="both"/>
                    <w:rPr>
                      <w:rFonts w:ascii="Arial" w:hAnsi="Arial" w:cs="Arial"/>
                      <w:b/>
                      <w:bCs/>
                    </w:rPr>
                  </w:pPr>
                  <w:r w:rsidRPr="00A212AF">
                    <w:rPr>
                      <w:rFonts w:ascii="Arial" w:hAnsi="Arial" w:cs="Arial"/>
                      <w:b/>
                      <w:bCs/>
                    </w:rPr>
                    <w:t xml:space="preserve">Name </w:t>
                  </w:r>
                </w:p>
              </w:tc>
              <w:tc>
                <w:tcPr>
                  <w:tcW w:w="4574" w:type="dxa"/>
                </w:tcPr>
                <w:p w14:paraId="07322CE0" w14:textId="77777777" w:rsidR="00A212AF" w:rsidRPr="00A212AF" w:rsidRDefault="00A212AF" w:rsidP="00F15433">
                  <w:pPr>
                    <w:framePr w:hSpace="180" w:wrap="around" w:vAnchor="text" w:hAnchor="margin" w:y="91"/>
                    <w:spacing w:line="360" w:lineRule="auto"/>
                    <w:jc w:val="both"/>
                    <w:rPr>
                      <w:rFonts w:ascii="Arial" w:hAnsi="Arial" w:cs="Arial"/>
                      <w:b/>
                      <w:bCs/>
                    </w:rPr>
                  </w:pPr>
                  <w:r w:rsidRPr="00A212AF">
                    <w:rPr>
                      <w:rFonts w:ascii="Arial" w:hAnsi="Arial" w:cs="Arial"/>
                      <w:b/>
                      <w:bCs/>
                    </w:rPr>
                    <w:t>Skills</w:t>
                  </w:r>
                </w:p>
              </w:tc>
              <w:tc>
                <w:tcPr>
                  <w:tcW w:w="4574" w:type="dxa"/>
                </w:tcPr>
                <w:p w14:paraId="2AF04A25" w14:textId="77777777" w:rsidR="00A212AF" w:rsidRPr="00A212AF" w:rsidRDefault="00A212AF" w:rsidP="00F15433">
                  <w:pPr>
                    <w:framePr w:hSpace="180" w:wrap="around" w:vAnchor="text" w:hAnchor="margin" w:y="91"/>
                    <w:spacing w:line="360" w:lineRule="auto"/>
                    <w:jc w:val="both"/>
                    <w:rPr>
                      <w:rFonts w:ascii="Arial" w:hAnsi="Arial" w:cs="Arial"/>
                      <w:b/>
                      <w:bCs/>
                    </w:rPr>
                  </w:pPr>
                  <w:r w:rsidRPr="00A212AF">
                    <w:rPr>
                      <w:rFonts w:ascii="Arial" w:hAnsi="Arial" w:cs="Arial"/>
                      <w:b/>
                      <w:bCs/>
                      <w:color w:val="000000" w:themeColor="text1"/>
                    </w:rPr>
                    <w:t>What do they bring to the firm</w:t>
                  </w:r>
                </w:p>
              </w:tc>
            </w:tr>
            <w:tr w:rsidR="00A212AF" w:rsidRPr="00A212AF" w14:paraId="0D1C7F3A" w14:textId="77777777" w:rsidTr="00A54997">
              <w:tc>
                <w:tcPr>
                  <w:tcW w:w="4574" w:type="dxa"/>
                </w:tcPr>
                <w:p w14:paraId="7B19B47A" w14:textId="77777777" w:rsidR="00A212AF" w:rsidRPr="00A212AF" w:rsidRDefault="00A212AF" w:rsidP="00F15433">
                  <w:pPr>
                    <w:framePr w:hSpace="180" w:wrap="around" w:vAnchor="text" w:hAnchor="margin" w:y="91"/>
                    <w:spacing w:line="360" w:lineRule="auto"/>
                    <w:jc w:val="both"/>
                    <w:rPr>
                      <w:rFonts w:ascii="Arial" w:hAnsi="Arial" w:cs="Arial"/>
                      <w:b/>
                    </w:rPr>
                  </w:pPr>
                  <w:r w:rsidRPr="00A212AF">
                    <w:rPr>
                      <w:rFonts w:ascii="Arial" w:hAnsi="Arial" w:cs="Arial"/>
                      <w:b/>
                    </w:rPr>
                    <w:t>Strategic Level CEO -  Director – GM</w:t>
                  </w:r>
                </w:p>
              </w:tc>
              <w:tc>
                <w:tcPr>
                  <w:tcW w:w="4574" w:type="dxa"/>
                </w:tcPr>
                <w:p w14:paraId="242DA901" w14:textId="77777777" w:rsidR="00A212AF" w:rsidRPr="00A212AF" w:rsidRDefault="00A212AF" w:rsidP="00F15433">
                  <w:pPr>
                    <w:framePr w:hSpace="180" w:wrap="around" w:vAnchor="text" w:hAnchor="margin" w:y="91"/>
                    <w:spacing w:line="360" w:lineRule="auto"/>
                    <w:jc w:val="both"/>
                    <w:rPr>
                      <w:rFonts w:ascii="Arial" w:hAnsi="Arial" w:cs="Arial"/>
                    </w:rPr>
                  </w:pPr>
                  <w:r w:rsidRPr="00A212AF">
                    <w:rPr>
                      <w:rFonts w:ascii="Arial" w:hAnsi="Arial" w:cs="Arial"/>
                    </w:rPr>
                    <w:t>Leadership, communication skills, focus to make changes, numeracy, and skills of problem-solving</w:t>
                  </w:r>
                </w:p>
              </w:tc>
              <w:tc>
                <w:tcPr>
                  <w:tcW w:w="4574" w:type="dxa"/>
                </w:tcPr>
                <w:p w14:paraId="06B9486F" w14:textId="77777777" w:rsidR="00A212AF" w:rsidRPr="00A212AF" w:rsidRDefault="00A212AF" w:rsidP="00F15433">
                  <w:pPr>
                    <w:framePr w:hSpace="180" w:wrap="around" w:vAnchor="text" w:hAnchor="margin" w:y="91"/>
                    <w:spacing w:line="360" w:lineRule="auto"/>
                    <w:jc w:val="both"/>
                    <w:rPr>
                      <w:rFonts w:ascii="Arial" w:hAnsi="Arial" w:cs="Arial"/>
                    </w:rPr>
                  </w:pPr>
                  <w:r w:rsidRPr="00A212AF">
                    <w:rPr>
                      <w:rFonts w:ascii="Arial" w:hAnsi="Arial" w:cs="Arial"/>
                    </w:rPr>
                    <w:t xml:space="preserve">The CEO is responsible to look out for all the operations being done properly. </w:t>
                  </w:r>
                </w:p>
              </w:tc>
            </w:tr>
            <w:tr w:rsidR="00A212AF" w:rsidRPr="00A212AF" w14:paraId="21447A13" w14:textId="77777777" w:rsidTr="00A54997">
              <w:tc>
                <w:tcPr>
                  <w:tcW w:w="4574" w:type="dxa"/>
                </w:tcPr>
                <w:p w14:paraId="194990B1" w14:textId="77777777" w:rsidR="00A212AF" w:rsidRPr="00A212AF" w:rsidRDefault="00A212AF" w:rsidP="00F15433">
                  <w:pPr>
                    <w:framePr w:hSpace="180" w:wrap="around" w:vAnchor="text" w:hAnchor="margin" w:y="91"/>
                    <w:spacing w:line="360" w:lineRule="auto"/>
                    <w:jc w:val="both"/>
                    <w:rPr>
                      <w:rFonts w:ascii="Arial" w:hAnsi="Arial" w:cs="Arial"/>
                      <w:b/>
                    </w:rPr>
                  </w:pPr>
                  <w:r w:rsidRPr="00A212AF">
                    <w:rPr>
                      <w:rFonts w:ascii="Arial" w:hAnsi="Arial" w:cs="Arial"/>
                      <w:b/>
                    </w:rPr>
                    <w:t xml:space="preserve">Tactical – Finance Manager, HR manager, Marketing and advertising </w:t>
                  </w:r>
                </w:p>
              </w:tc>
              <w:tc>
                <w:tcPr>
                  <w:tcW w:w="4574" w:type="dxa"/>
                </w:tcPr>
                <w:p w14:paraId="364087C1" w14:textId="77777777" w:rsidR="00A212AF" w:rsidRPr="00A212AF" w:rsidRDefault="00A212AF" w:rsidP="00F15433">
                  <w:pPr>
                    <w:framePr w:hSpace="180" w:wrap="around" w:vAnchor="text" w:hAnchor="margin" w:y="91"/>
                    <w:spacing w:line="360" w:lineRule="auto"/>
                    <w:jc w:val="both"/>
                    <w:rPr>
                      <w:rFonts w:ascii="Arial" w:hAnsi="Arial" w:cs="Arial"/>
                    </w:rPr>
                  </w:pPr>
                  <w:r w:rsidRPr="00A212AF">
                    <w:rPr>
                      <w:rFonts w:ascii="Arial" w:hAnsi="Arial" w:cs="Arial"/>
                    </w:rPr>
                    <w:t>Social marketing skills, digital marketing skills, Employee management, and Accounts management.</w:t>
                  </w:r>
                </w:p>
              </w:tc>
              <w:tc>
                <w:tcPr>
                  <w:tcW w:w="4574" w:type="dxa"/>
                </w:tcPr>
                <w:p w14:paraId="64A4CC74" w14:textId="77777777" w:rsidR="00A212AF" w:rsidRPr="00A212AF" w:rsidRDefault="00A212AF" w:rsidP="00F15433">
                  <w:pPr>
                    <w:framePr w:hSpace="180" w:wrap="around" w:vAnchor="text" w:hAnchor="margin" w:y="91"/>
                    <w:spacing w:line="360" w:lineRule="auto"/>
                    <w:jc w:val="both"/>
                    <w:rPr>
                      <w:rFonts w:ascii="Arial" w:hAnsi="Arial" w:cs="Arial"/>
                    </w:rPr>
                  </w:pPr>
                  <w:r w:rsidRPr="00A212AF">
                    <w:rPr>
                      <w:rFonts w:ascii="Arial" w:hAnsi="Arial" w:cs="Arial"/>
                    </w:rPr>
                    <w:t>Responsible to look out for the social media management, and financial management of a company.</w:t>
                  </w:r>
                </w:p>
              </w:tc>
            </w:tr>
            <w:tr w:rsidR="00A212AF" w:rsidRPr="00A212AF" w14:paraId="1544E896" w14:textId="77777777" w:rsidTr="00A54997">
              <w:tc>
                <w:tcPr>
                  <w:tcW w:w="4574" w:type="dxa"/>
                </w:tcPr>
                <w:p w14:paraId="5B0BEF03" w14:textId="77777777" w:rsidR="00A212AF" w:rsidRPr="00A212AF" w:rsidRDefault="00A212AF" w:rsidP="00F15433">
                  <w:pPr>
                    <w:framePr w:hSpace="180" w:wrap="around" w:vAnchor="text" w:hAnchor="margin" w:y="91"/>
                    <w:spacing w:line="360" w:lineRule="auto"/>
                    <w:jc w:val="both"/>
                    <w:rPr>
                      <w:rFonts w:ascii="Arial" w:hAnsi="Arial" w:cs="Arial"/>
                      <w:b/>
                    </w:rPr>
                  </w:pPr>
                  <w:r w:rsidRPr="00A212AF">
                    <w:rPr>
                      <w:rFonts w:ascii="Arial" w:hAnsi="Arial" w:cs="Arial"/>
                      <w:b/>
                    </w:rPr>
                    <w:t>Operations – General Staff, Kitchen porter, delivery</w:t>
                  </w:r>
                </w:p>
              </w:tc>
              <w:tc>
                <w:tcPr>
                  <w:tcW w:w="4574" w:type="dxa"/>
                </w:tcPr>
                <w:p w14:paraId="73DD2432" w14:textId="77777777" w:rsidR="00A212AF" w:rsidRPr="00A212AF" w:rsidRDefault="00A212AF" w:rsidP="00F15433">
                  <w:pPr>
                    <w:framePr w:hSpace="180" w:wrap="around" w:vAnchor="text" w:hAnchor="margin" w:y="91"/>
                    <w:spacing w:line="360" w:lineRule="auto"/>
                    <w:jc w:val="both"/>
                    <w:rPr>
                      <w:rFonts w:ascii="Arial" w:hAnsi="Arial" w:cs="Arial"/>
                    </w:rPr>
                  </w:pPr>
                  <w:r w:rsidRPr="00A212AF">
                    <w:rPr>
                      <w:rFonts w:ascii="Arial" w:hAnsi="Arial" w:cs="Arial"/>
                    </w:rPr>
                    <w:t>Operation handling, supply chain (</w:t>
                  </w:r>
                  <w:proofErr w:type="spellStart"/>
                  <w:r w:rsidRPr="00A212AF">
                    <w:rPr>
                      <w:rFonts w:ascii="Arial" w:hAnsi="Arial" w:cs="Arial"/>
                    </w:rPr>
                    <w:t>Mothersbaugh</w:t>
                  </w:r>
                  <w:proofErr w:type="spellEnd"/>
                  <w:r w:rsidRPr="00A212AF">
                    <w:rPr>
                      <w:rFonts w:ascii="Arial" w:hAnsi="Arial" w:cs="Arial"/>
                    </w:rPr>
                    <w:t xml:space="preserve"> et al., 2020) </w:t>
                  </w:r>
                </w:p>
              </w:tc>
              <w:tc>
                <w:tcPr>
                  <w:tcW w:w="4574" w:type="dxa"/>
                </w:tcPr>
                <w:p w14:paraId="05C297C4" w14:textId="77777777" w:rsidR="00A212AF" w:rsidRPr="00A212AF" w:rsidRDefault="00A212AF" w:rsidP="00F15433">
                  <w:pPr>
                    <w:framePr w:hSpace="180" w:wrap="around" w:vAnchor="text" w:hAnchor="margin" w:y="91"/>
                    <w:spacing w:line="360" w:lineRule="auto"/>
                    <w:jc w:val="both"/>
                    <w:rPr>
                      <w:rFonts w:ascii="Arial" w:hAnsi="Arial" w:cs="Arial"/>
                    </w:rPr>
                  </w:pPr>
                  <w:r w:rsidRPr="00A212AF">
                    <w:rPr>
                      <w:rFonts w:ascii="Arial" w:hAnsi="Arial" w:cs="Arial"/>
                    </w:rPr>
                    <w:t xml:space="preserve">Responsible to fulfil basic operational requirements for the company. </w:t>
                  </w:r>
                </w:p>
              </w:tc>
            </w:tr>
            <w:tr w:rsidR="00A212AF" w:rsidRPr="00A212AF" w14:paraId="534226A9" w14:textId="77777777" w:rsidTr="00A54997">
              <w:tc>
                <w:tcPr>
                  <w:tcW w:w="4574" w:type="dxa"/>
                </w:tcPr>
                <w:p w14:paraId="0F9B86AE" w14:textId="77777777" w:rsidR="00A212AF" w:rsidRPr="00A212AF" w:rsidRDefault="00A212AF" w:rsidP="00F15433">
                  <w:pPr>
                    <w:framePr w:hSpace="180" w:wrap="around" w:vAnchor="text" w:hAnchor="margin" w:y="91"/>
                    <w:spacing w:line="360" w:lineRule="auto"/>
                    <w:jc w:val="both"/>
                    <w:rPr>
                      <w:rFonts w:ascii="Arial" w:hAnsi="Arial" w:cs="Arial"/>
                    </w:rPr>
                  </w:pPr>
                </w:p>
              </w:tc>
              <w:tc>
                <w:tcPr>
                  <w:tcW w:w="4574" w:type="dxa"/>
                </w:tcPr>
                <w:p w14:paraId="5C8A7FED" w14:textId="77777777" w:rsidR="00A212AF" w:rsidRPr="00A212AF" w:rsidRDefault="00A212AF" w:rsidP="00F15433">
                  <w:pPr>
                    <w:framePr w:hSpace="180" w:wrap="around" w:vAnchor="text" w:hAnchor="margin" w:y="91"/>
                    <w:spacing w:line="360" w:lineRule="auto"/>
                    <w:jc w:val="both"/>
                    <w:rPr>
                      <w:rFonts w:ascii="Arial" w:hAnsi="Arial" w:cs="Arial"/>
                    </w:rPr>
                  </w:pPr>
                </w:p>
              </w:tc>
              <w:tc>
                <w:tcPr>
                  <w:tcW w:w="4574" w:type="dxa"/>
                </w:tcPr>
                <w:p w14:paraId="485A8236" w14:textId="77777777" w:rsidR="00A212AF" w:rsidRPr="00A212AF" w:rsidRDefault="00A212AF" w:rsidP="00F15433">
                  <w:pPr>
                    <w:framePr w:hSpace="180" w:wrap="around" w:vAnchor="text" w:hAnchor="margin" w:y="91"/>
                    <w:spacing w:line="360" w:lineRule="auto"/>
                    <w:jc w:val="both"/>
                    <w:rPr>
                      <w:rFonts w:ascii="Arial" w:hAnsi="Arial" w:cs="Arial"/>
                    </w:rPr>
                  </w:pPr>
                </w:p>
              </w:tc>
            </w:tr>
          </w:tbl>
          <w:p w14:paraId="2BD20174" w14:textId="77777777" w:rsidR="00A212AF" w:rsidRPr="00A212AF" w:rsidRDefault="00A212AF" w:rsidP="00A212AF">
            <w:pPr>
              <w:spacing w:line="360" w:lineRule="auto"/>
              <w:jc w:val="both"/>
              <w:rPr>
                <w:rFonts w:ascii="Arial" w:hAnsi="Arial" w:cs="Arial"/>
                <w:iCs/>
                <w:strike/>
              </w:rPr>
            </w:pPr>
          </w:p>
        </w:tc>
      </w:tr>
    </w:tbl>
    <w:p w14:paraId="0D221240" w14:textId="77777777" w:rsidR="005E18F5" w:rsidRPr="00A212AF" w:rsidRDefault="005E18F5" w:rsidP="00A212AF">
      <w:pPr>
        <w:spacing w:line="360" w:lineRule="auto"/>
        <w:jc w:val="both"/>
        <w:rPr>
          <w:rFonts w:ascii="Arial" w:hAnsi="Arial" w:cs="Arial"/>
        </w:rPr>
      </w:pPr>
    </w:p>
    <w:p w14:paraId="28589D73" w14:textId="77777777" w:rsidR="005E18F5" w:rsidRPr="00A212AF" w:rsidRDefault="005E18F5" w:rsidP="00A212AF">
      <w:pPr>
        <w:spacing w:line="360" w:lineRule="auto"/>
        <w:jc w:val="both"/>
        <w:rPr>
          <w:rFonts w:ascii="Arial" w:hAnsi="Arial" w:cs="Arial"/>
        </w:rPr>
      </w:pPr>
    </w:p>
    <w:p w14:paraId="243A1849" w14:textId="1618F50B" w:rsidR="005E18F5" w:rsidRPr="00A212AF" w:rsidRDefault="005E18F5" w:rsidP="00A212AF">
      <w:pPr>
        <w:spacing w:line="360" w:lineRule="auto"/>
        <w:jc w:val="both"/>
        <w:rPr>
          <w:rFonts w:ascii="Arial" w:hAnsi="Arial" w:cs="Arial"/>
        </w:rPr>
      </w:pPr>
    </w:p>
    <w:p w14:paraId="7964617B" w14:textId="77777777" w:rsidR="005E18F5" w:rsidRPr="00A212AF" w:rsidRDefault="005E18F5" w:rsidP="00A212AF">
      <w:pPr>
        <w:spacing w:line="360" w:lineRule="auto"/>
        <w:jc w:val="both"/>
        <w:rPr>
          <w:rFonts w:ascii="Arial" w:hAnsi="Arial" w:cs="Arial"/>
        </w:rPr>
      </w:pPr>
    </w:p>
    <w:p w14:paraId="6A9192D4" w14:textId="77777777" w:rsidR="005E18F5" w:rsidRPr="00A212AF" w:rsidRDefault="005E18F5" w:rsidP="00A212AF">
      <w:pPr>
        <w:spacing w:line="360" w:lineRule="auto"/>
        <w:jc w:val="both"/>
        <w:rPr>
          <w:rFonts w:ascii="Arial" w:hAnsi="Arial" w:cs="Arial"/>
        </w:rPr>
      </w:pPr>
    </w:p>
    <w:p w14:paraId="2EB5B6AB" w14:textId="77777777" w:rsidR="005E18F5" w:rsidRPr="00A212AF" w:rsidRDefault="005E18F5" w:rsidP="00A212AF">
      <w:pPr>
        <w:spacing w:line="360" w:lineRule="auto"/>
        <w:jc w:val="both"/>
        <w:rPr>
          <w:rFonts w:ascii="Arial" w:hAnsi="Arial" w:cs="Arial"/>
        </w:rPr>
      </w:pPr>
    </w:p>
    <w:p w14:paraId="4BA74FFD" w14:textId="77777777" w:rsidR="005E18F5" w:rsidRPr="00A212AF" w:rsidRDefault="005E18F5" w:rsidP="00A212AF">
      <w:pPr>
        <w:spacing w:line="360" w:lineRule="auto"/>
        <w:jc w:val="both"/>
        <w:rPr>
          <w:rFonts w:ascii="Arial" w:hAnsi="Arial" w:cs="Arial"/>
        </w:rPr>
      </w:pPr>
    </w:p>
    <w:p w14:paraId="61D4FA13" w14:textId="77777777" w:rsidR="005E18F5" w:rsidRPr="00A212AF" w:rsidRDefault="005E18F5" w:rsidP="00A212AF">
      <w:pPr>
        <w:spacing w:line="360" w:lineRule="auto"/>
        <w:jc w:val="both"/>
        <w:rPr>
          <w:rFonts w:ascii="Arial" w:hAnsi="Arial" w:cs="Arial"/>
        </w:rPr>
      </w:pPr>
    </w:p>
    <w:p w14:paraId="5C0405CA" w14:textId="77777777" w:rsidR="005E18F5" w:rsidRPr="00A212AF" w:rsidRDefault="005E18F5" w:rsidP="00A212AF">
      <w:pPr>
        <w:spacing w:line="360" w:lineRule="auto"/>
        <w:jc w:val="both"/>
        <w:rPr>
          <w:rFonts w:ascii="Arial" w:hAnsi="Arial" w:cs="Arial"/>
        </w:rPr>
      </w:pPr>
    </w:p>
    <w:p w14:paraId="565A1C87" w14:textId="77777777" w:rsidR="005E18F5" w:rsidRPr="00A212AF" w:rsidRDefault="005E18F5" w:rsidP="00A212AF">
      <w:pPr>
        <w:spacing w:line="360" w:lineRule="auto"/>
        <w:jc w:val="both"/>
        <w:rPr>
          <w:rFonts w:ascii="Arial" w:hAnsi="Arial" w:cs="Arial"/>
        </w:rPr>
      </w:pPr>
    </w:p>
    <w:p w14:paraId="17FB5FBD" w14:textId="77777777" w:rsidR="005E18F5" w:rsidRPr="00A212AF" w:rsidRDefault="005E18F5" w:rsidP="00A212AF">
      <w:pPr>
        <w:spacing w:line="360" w:lineRule="auto"/>
        <w:jc w:val="both"/>
        <w:rPr>
          <w:rFonts w:ascii="Arial" w:hAnsi="Arial" w:cs="Arial"/>
        </w:rPr>
      </w:pPr>
    </w:p>
    <w:p w14:paraId="5E34E928" w14:textId="77777777" w:rsidR="005E18F5" w:rsidRPr="00A212AF" w:rsidRDefault="005E18F5" w:rsidP="00A212AF">
      <w:pPr>
        <w:spacing w:line="360" w:lineRule="auto"/>
        <w:jc w:val="both"/>
        <w:rPr>
          <w:rFonts w:ascii="Arial" w:hAnsi="Arial" w:cs="Arial"/>
        </w:rPr>
      </w:pPr>
    </w:p>
    <w:p w14:paraId="1D0366A2" w14:textId="77777777" w:rsidR="005E18F5" w:rsidRPr="00A212AF" w:rsidRDefault="005E18F5" w:rsidP="00A212AF">
      <w:pPr>
        <w:spacing w:line="360" w:lineRule="auto"/>
        <w:jc w:val="both"/>
        <w:rPr>
          <w:rFonts w:ascii="Arial" w:hAnsi="Arial" w:cs="Arial"/>
        </w:rPr>
      </w:pPr>
    </w:p>
    <w:p w14:paraId="59FC0069" w14:textId="77777777" w:rsidR="005E18F5" w:rsidRPr="00A212AF" w:rsidRDefault="005E18F5" w:rsidP="00A212AF">
      <w:pPr>
        <w:spacing w:line="360" w:lineRule="auto"/>
        <w:jc w:val="both"/>
        <w:rPr>
          <w:rFonts w:ascii="Arial" w:hAnsi="Arial" w:cs="Arial"/>
        </w:rPr>
      </w:pPr>
    </w:p>
    <w:p w14:paraId="18AC4E7F" w14:textId="77777777" w:rsidR="00E82B94" w:rsidRPr="00A212AF" w:rsidRDefault="00E82B94" w:rsidP="00A212AF">
      <w:pPr>
        <w:spacing w:line="360" w:lineRule="auto"/>
        <w:jc w:val="both"/>
        <w:rPr>
          <w:rFonts w:ascii="Arial" w:hAnsi="Arial" w:cs="Arial"/>
        </w:rPr>
      </w:pPr>
    </w:p>
    <w:p w14:paraId="6793D8E0" w14:textId="77777777" w:rsidR="00E82B94" w:rsidRPr="00A212AF" w:rsidRDefault="00E82B94" w:rsidP="00A212AF">
      <w:pPr>
        <w:spacing w:line="360" w:lineRule="auto"/>
        <w:jc w:val="both"/>
        <w:rPr>
          <w:rFonts w:ascii="Arial" w:hAnsi="Arial" w:cs="Arial"/>
        </w:rPr>
      </w:pPr>
    </w:p>
    <w:p w14:paraId="7863E2A8" w14:textId="77777777" w:rsidR="00A44A0A" w:rsidRPr="00A212AF" w:rsidRDefault="00A44A0A" w:rsidP="00A212AF">
      <w:pPr>
        <w:spacing w:line="360" w:lineRule="auto"/>
        <w:jc w:val="both"/>
        <w:rPr>
          <w:rFonts w:ascii="Arial" w:hAnsi="Arial" w:cs="Arial"/>
        </w:rPr>
      </w:pPr>
    </w:p>
    <w:tbl>
      <w:tblPr>
        <w:tblStyle w:val="GridTable6Colorful1"/>
        <w:tblW w:w="0" w:type="auto"/>
        <w:tblLook w:val="04A0" w:firstRow="1" w:lastRow="0" w:firstColumn="1" w:lastColumn="0" w:noHBand="0" w:noVBand="1"/>
      </w:tblPr>
      <w:tblGrid>
        <w:gridCol w:w="13948"/>
      </w:tblGrid>
      <w:tr w:rsidR="00FF3892" w:rsidRPr="00A212AF" w14:paraId="6FA9EECA" w14:textId="77777777" w:rsidTr="00FF38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4C18433B" w14:textId="75DCDAEF" w:rsidR="009E45D5" w:rsidRPr="00A212AF" w:rsidRDefault="007D1B31" w:rsidP="00A212AF">
            <w:pPr>
              <w:pStyle w:val="Heading1"/>
              <w:spacing w:line="360" w:lineRule="auto"/>
              <w:jc w:val="both"/>
              <w:outlineLvl w:val="0"/>
              <w:rPr>
                <w:rFonts w:ascii="Arial" w:hAnsi="Arial" w:cs="Arial"/>
                <w:sz w:val="24"/>
                <w:szCs w:val="24"/>
              </w:rPr>
            </w:pPr>
            <w:bookmarkStart w:id="7" w:name="_Toc111197650"/>
            <w:r w:rsidRPr="00A212AF">
              <w:rPr>
                <w:rFonts w:ascii="Arial" w:hAnsi="Arial" w:cs="Arial"/>
                <w:sz w:val="24"/>
                <w:szCs w:val="24"/>
              </w:rPr>
              <w:t>MARKETING ANALYSIS</w:t>
            </w:r>
            <w:bookmarkEnd w:id="7"/>
          </w:p>
          <w:p w14:paraId="48A30480" w14:textId="0F8AAD70" w:rsidR="006E7C96" w:rsidRPr="00A212AF" w:rsidRDefault="007D1B31" w:rsidP="00A212AF">
            <w:pPr>
              <w:spacing w:line="360" w:lineRule="auto"/>
              <w:jc w:val="both"/>
              <w:rPr>
                <w:rFonts w:ascii="Arial" w:hAnsi="Arial" w:cs="Arial"/>
              </w:rPr>
            </w:pPr>
            <w:r w:rsidRPr="00A212AF">
              <w:rPr>
                <w:rFonts w:ascii="Arial" w:hAnsi="Arial" w:cs="Arial"/>
              </w:rPr>
              <w:t xml:space="preserve">Product: </w:t>
            </w:r>
            <w:r w:rsidR="00603D3E" w:rsidRPr="00A212AF">
              <w:rPr>
                <w:rFonts w:ascii="Arial" w:hAnsi="Arial" w:cs="Arial"/>
                <w:b w:val="0"/>
              </w:rPr>
              <w:t>The company has different supplements in various categories, the main focus here of protein supplements is the addition of herbal protein.</w:t>
            </w:r>
          </w:p>
          <w:p w14:paraId="03517B40" w14:textId="16BA9005" w:rsidR="006E7C96" w:rsidRPr="00A212AF" w:rsidRDefault="007D1B31" w:rsidP="00A212AF">
            <w:pPr>
              <w:spacing w:line="360" w:lineRule="auto"/>
              <w:jc w:val="both"/>
              <w:rPr>
                <w:rFonts w:ascii="Arial" w:hAnsi="Arial" w:cs="Arial"/>
                <w:color w:val="FF0000"/>
              </w:rPr>
            </w:pPr>
            <w:r w:rsidRPr="00A212AF">
              <w:rPr>
                <w:rFonts w:ascii="Arial" w:hAnsi="Arial" w:cs="Arial"/>
              </w:rPr>
              <w:t xml:space="preserve">Price: </w:t>
            </w:r>
            <w:r w:rsidR="00603D3E" w:rsidRPr="00A212AF">
              <w:rPr>
                <w:rFonts w:ascii="Arial" w:hAnsi="Arial" w:cs="Arial"/>
                <w:b w:val="0"/>
              </w:rPr>
              <w:t xml:space="preserve">The company would majorly target the retailers for better and ideal placement of the protein. </w:t>
            </w:r>
          </w:p>
          <w:p w14:paraId="51A25ACA" w14:textId="6B86BFEB" w:rsidR="006E7C96" w:rsidRPr="00A212AF" w:rsidRDefault="007D1B31" w:rsidP="00A212AF">
            <w:pPr>
              <w:spacing w:line="360" w:lineRule="auto"/>
              <w:jc w:val="both"/>
              <w:rPr>
                <w:rFonts w:ascii="Arial" w:hAnsi="Arial" w:cs="Arial"/>
                <w:color w:val="FF0000"/>
              </w:rPr>
            </w:pPr>
            <w:r w:rsidRPr="00A212AF">
              <w:rPr>
                <w:rFonts w:ascii="Arial" w:hAnsi="Arial" w:cs="Arial"/>
              </w:rPr>
              <w:t xml:space="preserve">Promotional Mix: </w:t>
            </w:r>
            <w:r w:rsidR="006E05FF" w:rsidRPr="00A212AF">
              <w:rPr>
                <w:rFonts w:ascii="Arial" w:hAnsi="Arial" w:cs="Arial"/>
                <w:b w:val="0"/>
              </w:rPr>
              <w:t xml:space="preserve">The major objective of </w:t>
            </w:r>
            <w:r w:rsidR="00710A55" w:rsidRPr="00A212AF">
              <w:rPr>
                <w:rFonts w:ascii="Arial" w:hAnsi="Arial" w:cs="Arial"/>
                <w:b w:val="0"/>
              </w:rPr>
              <w:t>the organisation</w:t>
            </w:r>
            <w:r w:rsidR="006E05FF" w:rsidRPr="00A212AF">
              <w:rPr>
                <w:rFonts w:ascii="Arial" w:hAnsi="Arial" w:cs="Arial"/>
                <w:b w:val="0"/>
              </w:rPr>
              <w:t xml:space="preserve"> is to communicate to the consumers. The strategy for the </w:t>
            </w:r>
            <w:r w:rsidR="00710A55" w:rsidRPr="00A212AF">
              <w:rPr>
                <w:rFonts w:ascii="Arial" w:hAnsi="Arial" w:cs="Arial"/>
                <w:b w:val="0"/>
              </w:rPr>
              <w:t>promotion</w:t>
            </w:r>
            <w:r w:rsidR="006E05FF" w:rsidRPr="00A212AF">
              <w:rPr>
                <w:rFonts w:ascii="Arial" w:hAnsi="Arial" w:cs="Arial"/>
                <w:b w:val="0"/>
              </w:rPr>
              <w:t xml:space="preserve"> of the organisation is to focus on digital marketing and internet marketing for ideal and less expensive marketing.</w:t>
            </w:r>
            <w:r w:rsidR="00D15E3C" w:rsidRPr="00A212AF">
              <w:rPr>
                <w:rFonts w:ascii="Arial" w:hAnsi="Arial" w:cs="Arial"/>
                <w:b w:val="0"/>
              </w:rPr>
              <w:t xml:space="preserve"> Since the main aim of the </w:t>
            </w:r>
            <w:r w:rsidR="00710A55" w:rsidRPr="00A212AF">
              <w:rPr>
                <w:rFonts w:ascii="Arial" w:hAnsi="Arial" w:cs="Arial"/>
                <w:b w:val="0"/>
              </w:rPr>
              <w:t>organisation</w:t>
            </w:r>
            <w:r w:rsidR="00D15E3C" w:rsidRPr="00A212AF">
              <w:rPr>
                <w:rFonts w:ascii="Arial" w:hAnsi="Arial" w:cs="Arial"/>
                <w:b w:val="0"/>
              </w:rPr>
              <w:t xml:space="preserve"> is to make the communication with the targeted audience, and digital marketing is the best technique to communicate with the target audience, it eliminates unnecessary and non-targeted audiences to market or promotes the brand. And </w:t>
            </w:r>
            <w:r w:rsidR="00710A55" w:rsidRPr="00A212AF">
              <w:rPr>
                <w:rFonts w:ascii="Arial" w:hAnsi="Arial" w:cs="Arial"/>
                <w:b w:val="0"/>
              </w:rPr>
              <w:t>therefore it becomes the ideal and cheaper way to advertise the market</w:t>
            </w:r>
            <w:r w:rsidR="005E18F5" w:rsidRPr="00A212AF">
              <w:rPr>
                <w:rFonts w:ascii="Arial" w:hAnsi="Arial" w:cs="Arial"/>
                <w:b w:val="0"/>
              </w:rPr>
              <w:t xml:space="preserve"> (</w:t>
            </w:r>
            <w:proofErr w:type="spellStart"/>
            <w:r w:rsidR="005E18F5" w:rsidRPr="00A212AF">
              <w:rPr>
                <w:rFonts w:ascii="Arial" w:hAnsi="Arial" w:cs="Arial"/>
                <w:b w:val="0"/>
              </w:rPr>
              <w:t>Rutz</w:t>
            </w:r>
            <w:proofErr w:type="spellEnd"/>
            <w:r w:rsidR="005E18F5" w:rsidRPr="00A212AF">
              <w:rPr>
                <w:rFonts w:ascii="Arial" w:hAnsi="Arial" w:cs="Arial"/>
                <w:b w:val="0"/>
              </w:rPr>
              <w:t xml:space="preserve"> and Watson, 2019)</w:t>
            </w:r>
            <w:r w:rsidR="00710A55" w:rsidRPr="00A212AF">
              <w:rPr>
                <w:rFonts w:ascii="Arial" w:hAnsi="Arial" w:cs="Arial"/>
                <w:b w:val="0"/>
              </w:rPr>
              <w:t xml:space="preserve">. </w:t>
            </w:r>
          </w:p>
          <w:p w14:paraId="2476766D" w14:textId="2B7D861F" w:rsidR="009E45D5" w:rsidRPr="00A212AF" w:rsidRDefault="007D1B31" w:rsidP="00A212AF">
            <w:pPr>
              <w:spacing w:line="360" w:lineRule="auto"/>
              <w:jc w:val="both"/>
              <w:rPr>
                <w:rFonts w:ascii="Arial" w:hAnsi="Arial" w:cs="Arial"/>
              </w:rPr>
            </w:pPr>
            <w:r w:rsidRPr="00A212AF">
              <w:rPr>
                <w:rFonts w:ascii="Arial" w:hAnsi="Arial" w:cs="Arial"/>
              </w:rPr>
              <w:t xml:space="preserve">Place (Distribution strategy): </w:t>
            </w:r>
            <w:r w:rsidR="006E05FF" w:rsidRPr="00A212AF">
              <w:rPr>
                <w:rFonts w:ascii="Arial" w:hAnsi="Arial" w:cs="Arial"/>
                <w:b w:val="0"/>
              </w:rPr>
              <w:t xml:space="preserve">Here the organisation will be focusing on the price penetration strategy. </w:t>
            </w:r>
            <w:r w:rsidR="00710A55" w:rsidRPr="00A212AF">
              <w:rPr>
                <w:rFonts w:ascii="Arial" w:hAnsi="Arial" w:cs="Arial"/>
                <w:b w:val="0"/>
              </w:rPr>
              <w:t>The technique of price penetration will help the organisation to make its place in the market. Since it becomes quite tough for a new company to make its place in the market, price penetration helps the organisation to get potential customers.</w:t>
            </w:r>
          </w:p>
        </w:tc>
      </w:tr>
    </w:tbl>
    <w:p w14:paraId="3BCE3D51" w14:textId="77777777" w:rsidR="00A44A0A" w:rsidRPr="00A212AF" w:rsidRDefault="00A44A0A" w:rsidP="00A212AF">
      <w:pPr>
        <w:spacing w:line="360" w:lineRule="auto"/>
        <w:jc w:val="both"/>
        <w:rPr>
          <w:rFonts w:ascii="Arial" w:hAnsi="Arial" w:cs="Arial"/>
        </w:rPr>
      </w:pPr>
    </w:p>
    <w:tbl>
      <w:tblPr>
        <w:tblStyle w:val="GridTable6Colorful1"/>
        <w:tblW w:w="0" w:type="auto"/>
        <w:tblLook w:val="04A0" w:firstRow="1" w:lastRow="0" w:firstColumn="1" w:lastColumn="0" w:noHBand="0" w:noVBand="1"/>
      </w:tblPr>
      <w:tblGrid>
        <w:gridCol w:w="13948"/>
      </w:tblGrid>
      <w:tr w:rsidR="00FF3892" w:rsidRPr="00A212AF" w14:paraId="6501CA34" w14:textId="77777777" w:rsidTr="00FF38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12680795" w14:textId="34C80C9E" w:rsidR="00A55697" w:rsidRPr="00A212AF" w:rsidRDefault="007D1B31" w:rsidP="00A212AF">
            <w:pPr>
              <w:pStyle w:val="Heading1"/>
              <w:spacing w:line="360" w:lineRule="auto"/>
              <w:jc w:val="both"/>
              <w:outlineLvl w:val="0"/>
              <w:rPr>
                <w:rFonts w:ascii="Arial" w:hAnsi="Arial" w:cs="Arial"/>
                <w:sz w:val="24"/>
                <w:szCs w:val="24"/>
              </w:rPr>
            </w:pPr>
            <w:bookmarkStart w:id="8" w:name="_Toc111197651"/>
            <w:r w:rsidRPr="00A212AF">
              <w:rPr>
                <w:rFonts w:ascii="Arial" w:hAnsi="Arial" w:cs="Arial"/>
                <w:sz w:val="24"/>
                <w:szCs w:val="24"/>
              </w:rPr>
              <w:lastRenderedPageBreak/>
              <w:t xml:space="preserve">FINANCIALS </w:t>
            </w:r>
            <w:r w:rsidR="005E18F5" w:rsidRPr="00A212AF">
              <w:rPr>
                <w:rFonts w:ascii="Arial" w:hAnsi="Arial" w:cs="Arial"/>
                <w:sz w:val="24"/>
                <w:szCs w:val="24"/>
              </w:rPr>
              <w:t>ANALYSIS</w:t>
            </w:r>
            <w:bookmarkEnd w:id="8"/>
          </w:p>
          <w:p w14:paraId="0521C785" w14:textId="33E9D529" w:rsidR="00A55697" w:rsidRPr="00A212AF" w:rsidRDefault="007D1B31" w:rsidP="00A212AF">
            <w:pPr>
              <w:spacing w:line="360" w:lineRule="auto"/>
              <w:jc w:val="both"/>
              <w:rPr>
                <w:rFonts w:ascii="Arial" w:hAnsi="Arial" w:cs="Arial"/>
                <w:color w:val="FF0000"/>
              </w:rPr>
            </w:pPr>
            <w:r w:rsidRPr="00A212AF">
              <w:rPr>
                <w:rFonts w:ascii="Arial" w:hAnsi="Arial" w:cs="Arial"/>
              </w:rPr>
              <w:t xml:space="preserve">Sources of funds: </w:t>
            </w:r>
            <w:r w:rsidR="006E05FF" w:rsidRPr="00A212AF">
              <w:rPr>
                <w:rFonts w:ascii="Arial" w:hAnsi="Arial" w:cs="Arial"/>
                <w:b w:val="0"/>
              </w:rPr>
              <w:t xml:space="preserve">The business will focus on Angel investors and venture capital as the major sources of funding. </w:t>
            </w:r>
          </w:p>
          <w:p w14:paraId="6C853957" w14:textId="2CA348F5" w:rsidR="00A27D69" w:rsidRPr="00A212AF" w:rsidRDefault="007D1B31" w:rsidP="00A212AF">
            <w:pPr>
              <w:spacing w:line="360" w:lineRule="auto"/>
              <w:jc w:val="both"/>
              <w:rPr>
                <w:rFonts w:ascii="Arial" w:hAnsi="Arial" w:cs="Arial"/>
                <w:color w:val="1F3864" w:themeColor="accent1" w:themeShade="80"/>
              </w:rPr>
            </w:pPr>
            <w:r w:rsidRPr="00A212AF">
              <w:rPr>
                <w:rFonts w:ascii="Arial" w:hAnsi="Arial" w:cs="Arial"/>
                <w:color w:val="1F3864" w:themeColor="accent1" w:themeShade="80"/>
              </w:rPr>
              <w:t>Use of funds</w:t>
            </w:r>
            <w:r w:rsidR="00597E28" w:rsidRPr="00A212AF">
              <w:rPr>
                <w:rFonts w:ascii="Arial" w:hAnsi="Arial" w:cs="Arial"/>
                <w:color w:val="1F3864" w:themeColor="accent1" w:themeShade="80"/>
              </w:rPr>
              <w:t xml:space="preserve"> </w:t>
            </w:r>
          </w:p>
          <w:p w14:paraId="7E8404E2" w14:textId="29BC3F46" w:rsidR="00A55697" w:rsidRPr="00A212AF" w:rsidRDefault="00A55697" w:rsidP="00A212AF">
            <w:pPr>
              <w:spacing w:line="360" w:lineRule="auto"/>
              <w:jc w:val="both"/>
              <w:rPr>
                <w:rFonts w:ascii="Arial" w:hAnsi="Arial" w:cs="Arial"/>
              </w:rPr>
            </w:pPr>
          </w:p>
          <w:tbl>
            <w:tblPr>
              <w:tblStyle w:val="TableGrid"/>
              <w:tblW w:w="0" w:type="auto"/>
              <w:tblLook w:val="04A0" w:firstRow="1" w:lastRow="0" w:firstColumn="1" w:lastColumn="0" w:noHBand="0" w:noVBand="1"/>
            </w:tblPr>
            <w:tblGrid>
              <w:gridCol w:w="1954"/>
              <w:gridCol w:w="1985"/>
              <w:gridCol w:w="1985"/>
              <w:gridCol w:w="1985"/>
              <w:gridCol w:w="1985"/>
              <w:gridCol w:w="1843"/>
              <w:gridCol w:w="1985"/>
            </w:tblGrid>
            <w:tr w:rsidR="00FF3892" w:rsidRPr="00A212AF" w14:paraId="5FDE51C6" w14:textId="77777777" w:rsidTr="00A55697">
              <w:tc>
                <w:tcPr>
                  <w:tcW w:w="1954" w:type="dxa"/>
                </w:tcPr>
                <w:p w14:paraId="4786A429" w14:textId="7245E6EC" w:rsidR="00A55697" w:rsidRPr="00A212AF" w:rsidRDefault="00A55697" w:rsidP="00A212AF">
                  <w:pPr>
                    <w:spacing w:line="360" w:lineRule="auto"/>
                    <w:jc w:val="both"/>
                    <w:rPr>
                      <w:rFonts w:ascii="Arial" w:hAnsi="Arial" w:cs="Arial"/>
                    </w:rPr>
                  </w:pPr>
                </w:p>
              </w:tc>
              <w:tc>
                <w:tcPr>
                  <w:tcW w:w="1985" w:type="dxa"/>
                </w:tcPr>
                <w:p w14:paraId="1354888C" w14:textId="3C352FE8" w:rsidR="00A55697" w:rsidRPr="00A212AF" w:rsidRDefault="007D1B31" w:rsidP="00A212AF">
                  <w:pPr>
                    <w:spacing w:line="360" w:lineRule="auto"/>
                    <w:jc w:val="both"/>
                    <w:rPr>
                      <w:rFonts w:ascii="Arial" w:hAnsi="Arial" w:cs="Arial"/>
                    </w:rPr>
                  </w:pPr>
                  <w:r w:rsidRPr="00A212AF">
                    <w:rPr>
                      <w:rFonts w:ascii="Arial" w:hAnsi="Arial" w:cs="Arial"/>
                    </w:rPr>
                    <w:t>Month 1</w:t>
                  </w:r>
                </w:p>
              </w:tc>
              <w:tc>
                <w:tcPr>
                  <w:tcW w:w="1985" w:type="dxa"/>
                </w:tcPr>
                <w:p w14:paraId="2D07198F" w14:textId="06F45150" w:rsidR="00A55697" w:rsidRPr="00A212AF" w:rsidRDefault="007D1B31" w:rsidP="00A212AF">
                  <w:pPr>
                    <w:spacing w:line="360" w:lineRule="auto"/>
                    <w:jc w:val="both"/>
                    <w:rPr>
                      <w:rFonts w:ascii="Arial" w:hAnsi="Arial" w:cs="Arial"/>
                    </w:rPr>
                  </w:pPr>
                  <w:r w:rsidRPr="00A212AF">
                    <w:rPr>
                      <w:rFonts w:ascii="Arial" w:hAnsi="Arial" w:cs="Arial"/>
                    </w:rPr>
                    <w:t>Month 2</w:t>
                  </w:r>
                </w:p>
              </w:tc>
              <w:tc>
                <w:tcPr>
                  <w:tcW w:w="1985" w:type="dxa"/>
                </w:tcPr>
                <w:p w14:paraId="046C4D5B" w14:textId="3F52F1A3" w:rsidR="00A55697" w:rsidRPr="00A212AF" w:rsidRDefault="007D1B31" w:rsidP="00A212AF">
                  <w:pPr>
                    <w:spacing w:line="360" w:lineRule="auto"/>
                    <w:jc w:val="both"/>
                    <w:rPr>
                      <w:rFonts w:ascii="Arial" w:hAnsi="Arial" w:cs="Arial"/>
                    </w:rPr>
                  </w:pPr>
                  <w:r w:rsidRPr="00A212AF">
                    <w:rPr>
                      <w:rFonts w:ascii="Arial" w:hAnsi="Arial" w:cs="Arial"/>
                    </w:rPr>
                    <w:t>Month 3</w:t>
                  </w:r>
                </w:p>
              </w:tc>
              <w:tc>
                <w:tcPr>
                  <w:tcW w:w="1985" w:type="dxa"/>
                </w:tcPr>
                <w:p w14:paraId="49E05DB2" w14:textId="753D13EE" w:rsidR="00A55697" w:rsidRPr="00A212AF" w:rsidRDefault="007D1B31" w:rsidP="00A212AF">
                  <w:pPr>
                    <w:spacing w:line="360" w:lineRule="auto"/>
                    <w:jc w:val="both"/>
                    <w:rPr>
                      <w:rFonts w:ascii="Arial" w:hAnsi="Arial" w:cs="Arial"/>
                    </w:rPr>
                  </w:pPr>
                  <w:r w:rsidRPr="00A212AF">
                    <w:rPr>
                      <w:rFonts w:ascii="Arial" w:hAnsi="Arial" w:cs="Arial"/>
                    </w:rPr>
                    <w:t>Month 4</w:t>
                  </w:r>
                </w:p>
              </w:tc>
              <w:tc>
                <w:tcPr>
                  <w:tcW w:w="1843" w:type="dxa"/>
                </w:tcPr>
                <w:p w14:paraId="4FCC50E9" w14:textId="5F05CCBE" w:rsidR="00A55697" w:rsidRPr="00A212AF" w:rsidRDefault="007D1B31" w:rsidP="00A212AF">
                  <w:pPr>
                    <w:spacing w:line="360" w:lineRule="auto"/>
                    <w:jc w:val="both"/>
                    <w:rPr>
                      <w:rFonts w:ascii="Arial" w:hAnsi="Arial" w:cs="Arial"/>
                    </w:rPr>
                  </w:pPr>
                  <w:r w:rsidRPr="00A212AF">
                    <w:rPr>
                      <w:rFonts w:ascii="Arial" w:hAnsi="Arial" w:cs="Arial"/>
                    </w:rPr>
                    <w:t>Month 5</w:t>
                  </w:r>
                </w:p>
              </w:tc>
              <w:tc>
                <w:tcPr>
                  <w:tcW w:w="1985" w:type="dxa"/>
                </w:tcPr>
                <w:p w14:paraId="3F775400" w14:textId="4C8A96A5" w:rsidR="00A55697" w:rsidRPr="00A212AF" w:rsidRDefault="007D1B31" w:rsidP="00A212AF">
                  <w:pPr>
                    <w:spacing w:line="360" w:lineRule="auto"/>
                    <w:jc w:val="both"/>
                    <w:rPr>
                      <w:rFonts w:ascii="Arial" w:hAnsi="Arial" w:cs="Arial"/>
                    </w:rPr>
                  </w:pPr>
                  <w:r w:rsidRPr="00A212AF">
                    <w:rPr>
                      <w:rFonts w:ascii="Arial" w:hAnsi="Arial" w:cs="Arial"/>
                    </w:rPr>
                    <w:t>Month 6</w:t>
                  </w:r>
                </w:p>
              </w:tc>
            </w:tr>
            <w:tr w:rsidR="00FF3892" w:rsidRPr="00A212AF" w14:paraId="02F83179" w14:textId="77777777" w:rsidTr="00A55697">
              <w:tc>
                <w:tcPr>
                  <w:tcW w:w="1954" w:type="dxa"/>
                </w:tcPr>
                <w:p w14:paraId="455CC773" w14:textId="5DADDEB6" w:rsidR="00A55697" w:rsidRPr="00A212AF" w:rsidRDefault="007D1B31" w:rsidP="00A212AF">
                  <w:pPr>
                    <w:spacing w:line="360" w:lineRule="auto"/>
                    <w:jc w:val="both"/>
                    <w:rPr>
                      <w:rFonts w:ascii="Arial" w:hAnsi="Arial" w:cs="Arial"/>
                      <w:b/>
                      <w:bCs/>
                    </w:rPr>
                  </w:pPr>
                  <w:r w:rsidRPr="00A212AF">
                    <w:rPr>
                      <w:rFonts w:ascii="Arial" w:hAnsi="Arial" w:cs="Arial"/>
                      <w:b/>
                      <w:bCs/>
                    </w:rPr>
                    <w:t>Revenue (from your operations and marketing section)</w:t>
                  </w:r>
                </w:p>
              </w:tc>
              <w:tc>
                <w:tcPr>
                  <w:tcW w:w="1985" w:type="dxa"/>
                </w:tcPr>
                <w:p w14:paraId="135C6D22" w14:textId="257DBCA2" w:rsidR="00A55697" w:rsidRPr="00A212AF" w:rsidRDefault="007D1B31" w:rsidP="00A212AF">
                  <w:pPr>
                    <w:spacing w:line="360" w:lineRule="auto"/>
                    <w:jc w:val="both"/>
                    <w:rPr>
                      <w:rFonts w:ascii="Arial" w:hAnsi="Arial" w:cs="Arial"/>
                    </w:rPr>
                  </w:pPr>
                  <w:r w:rsidRPr="00A212AF">
                    <w:rPr>
                      <w:rFonts w:ascii="Arial" w:hAnsi="Arial" w:cs="Arial"/>
                    </w:rPr>
                    <w:t>$2187</w:t>
                  </w:r>
                </w:p>
              </w:tc>
              <w:tc>
                <w:tcPr>
                  <w:tcW w:w="1985" w:type="dxa"/>
                </w:tcPr>
                <w:p w14:paraId="5BD36979" w14:textId="63BA5B01" w:rsidR="00A55697" w:rsidRPr="00A212AF" w:rsidRDefault="007D1B31" w:rsidP="00A212AF">
                  <w:pPr>
                    <w:spacing w:line="360" w:lineRule="auto"/>
                    <w:jc w:val="both"/>
                    <w:rPr>
                      <w:rFonts w:ascii="Arial" w:hAnsi="Arial" w:cs="Arial"/>
                    </w:rPr>
                  </w:pPr>
                  <w:r w:rsidRPr="00A212AF">
                    <w:rPr>
                      <w:rFonts w:ascii="Arial" w:hAnsi="Arial" w:cs="Arial"/>
                    </w:rPr>
                    <w:t>$2210</w:t>
                  </w:r>
                </w:p>
              </w:tc>
              <w:tc>
                <w:tcPr>
                  <w:tcW w:w="1985" w:type="dxa"/>
                </w:tcPr>
                <w:p w14:paraId="588222AB" w14:textId="7F42327D" w:rsidR="00A55697" w:rsidRPr="00A212AF" w:rsidRDefault="007D1B31" w:rsidP="00A212AF">
                  <w:pPr>
                    <w:spacing w:line="360" w:lineRule="auto"/>
                    <w:jc w:val="both"/>
                    <w:rPr>
                      <w:rFonts w:ascii="Arial" w:hAnsi="Arial" w:cs="Arial"/>
                    </w:rPr>
                  </w:pPr>
                  <w:r w:rsidRPr="00A212AF">
                    <w:rPr>
                      <w:rFonts w:ascii="Arial" w:hAnsi="Arial" w:cs="Arial"/>
                    </w:rPr>
                    <w:t>$2500</w:t>
                  </w:r>
                </w:p>
              </w:tc>
              <w:tc>
                <w:tcPr>
                  <w:tcW w:w="1985" w:type="dxa"/>
                </w:tcPr>
                <w:p w14:paraId="1378E08D" w14:textId="2997F2A7" w:rsidR="00A55697" w:rsidRPr="00A212AF" w:rsidRDefault="007D1B31" w:rsidP="00A212AF">
                  <w:pPr>
                    <w:spacing w:line="360" w:lineRule="auto"/>
                    <w:jc w:val="both"/>
                    <w:rPr>
                      <w:rFonts w:ascii="Arial" w:hAnsi="Arial" w:cs="Arial"/>
                    </w:rPr>
                  </w:pPr>
                  <w:r w:rsidRPr="00A212AF">
                    <w:rPr>
                      <w:rFonts w:ascii="Arial" w:hAnsi="Arial" w:cs="Arial"/>
                    </w:rPr>
                    <w:t>$2498</w:t>
                  </w:r>
                </w:p>
              </w:tc>
              <w:tc>
                <w:tcPr>
                  <w:tcW w:w="1843" w:type="dxa"/>
                </w:tcPr>
                <w:p w14:paraId="1F4B4051" w14:textId="4544B347" w:rsidR="00A55697" w:rsidRPr="00A212AF" w:rsidRDefault="007D1B31" w:rsidP="00A212AF">
                  <w:pPr>
                    <w:spacing w:line="360" w:lineRule="auto"/>
                    <w:jc w:val="both"/>
                    <w:rPr>
                      <w:rFonts w:ascii="Arial" w:hAnsi="Arial" w:cs="Arial"/>
                    </w:rPr>
                  </w:pPr>
                  <w:r w:rsidRPr="00A212AF">
                    <w:rPr>
                      <w:rFonts w:ascii="Arial" w:hAnsi="Arial" w:cs="Arial"/>
                    </w:rPr>
                    <w:t>$2598</w:t>
                  </w:r>
                </w:p>
              </w:tc>
              <w:tc>
                <w:tcPr>
                  <w:tcW w:w="1985" w:type="dxa"/>
                </w:tcPr>
                <w:p w14:paraId="24EF14A8" w14:textId="779E96FD" w:rsidR="00A55697" w:rsidRPr="00A212AF" w:rsidRDefault="007D1B31" w:rsidP="00A212AF">
                  <w:pPr>
                    <w:spacing w:line="360" w:lineRule="auto"/>
                    <w:jc w:val="both"/>
                    <w:rPr>
                      <w:rFonts w:ascii="Arial" w:hAnsi="Arial" w:cs="Arial"/>
                    </w:rPr>
                  </w:pPr>
                  <w:r w:rsidRPr="00A212AF">
                    <w:rPr>
                      <w:rFonts w:ascii="Arial" w:hAnsi="Arial" w:cs="Arial"/>
                    </w:rPr>
                    <w:t>$2509</w:t>
                  </w:r>
                </w:p>
              </w:tc>
            </w:tr>
            <w:tr w:rsidR="00FF3892" w:rsidRPr="00A212AF" w14:paraId="7BCA584A" w14:textId="77777777" w:rsidTr="00A55697">
              <w:tc>
                <w:tcPr>
                  <w:tcW w:w="1954" w:type="dxa"/>
                </w:tcPr>
                <w:p w14:paraId="6C47A725" w14:textId="77777777" w:rsidR="00A55697" w:rsidRPr="00A212AF" w:rsidRDefault="007D1B31" w:rsidP="00A212AF">
                  <w:pPr>
                    <w:spacing w:line="360" w:lineRule="auto"/>
                    <w:jc w:val="both"/>
                    <w:rPr>
                      <w:rFonts w:ascii="Arial" w:hAnsi="Arial" w:cs="Arial"/>
                      <w:b/>
                      <w:bCs/>
                    </w:rPr>
                  </w:pPr>
                  <w:r w:rsidRPr="00A212AF">
                    <w:rPr>
                      <w:rFonts w:ascii="Arial" w:hAnsi="Arial" w:cs="Arial"/>
                      <w:b/>
                      <w:bCs/>
                    </w:rPr>
                    <w:t>Fixed Costs</w:t>
                  </w:r>
                </w:p>
                <w:p w14:paraId="358FA400" w14:textId="7B822F0A" w:rsidR="00A55697" w:rsidRPr="00A212AF" w:rsidRDefault="007D1B31" w:rsidP="00A212AF">
                  <w:pPr>
                    <w:spacing w:line="360" w:lineRule="auto"/>
                    <w:jc w:val="both"/>
                    <w:rPr>
                      <w:rFonts w:ascii="Arial" w:hAnsi="Arial" w:cs="Arial"/>
                      <w:b/>
                      <w:bCs/>
                    </w:rPr>
                  </w:pPr>
                  <w:r w:rsidRPr="00A212AF">
                    <w:rPr>
                      <w:rFonts w:ascii="Arial" w:hAnsi="Arial" w:cs="Arial"/>
                      <w:b/>
                      <w:bCs/>
                    </w:rPr>
                    <w:t>(List out your fixed costs)</w:t>
                  </w:r>
                </w:p>
                <w:p w14:paraId="49B667A3" w14:textId="77777777" w:rsidR="00A55697" w:rsidRPr="00A212AF" w:rsidRDefault="00A55697" w:rsidP="00A212AF">
                  <w:pPr>
                    <w:spacing w:line="360" w:lineRule="auto"/>
                    <w:jc w:val="both"/>
                    <w:rPr>
                      <w:rFonts w:ascii="Arial" w:hAnsi="Arial" w:cs="Arial"/>
                      <w:b/>
                      <w:bCs/>
                    </w:rPr>
                  </w:pPr>
                </w:p>
                <w:p w14:paraId="611E0F02" w14:textId="77777777" w:rsidR="00A55697" w:rsidRPr="00A212AF" w:rsidRDefault="00A55697" w:rsidP="00A212AF">
                  <w:pPr>
                    <w:spacing w:line="360" w:lineRule="auto"/>
                    <w:jc w:val="both"/>
                    <w:rPr>
                      <w:rFonts w:ascii="Arial" w:hAnsi="Arial" w:cs="Arial"/>
                      <w:b/>
                      <w:bCs/>
                    </w:rPr>
                  </w:pPr>
                </w:p>
                <w:p w14:paraId="09CEEC96" w14:textId="77777777" w:rsidR="00A55697" w:rsidRPr="00A212AF" w:rsidRDefault="00A55697" w:rsidP="00A212AF">
                  <w:pPr>
                    <w:spacing w:line="360" w:lineRule="auto"/>
                    <w:jc w:val="both"/>
                    <w:rPr>
                      <w:rFonts w:ascii="Arial" w:hAnsi="Arial" w:cs="Arial"/>
                      <w:b/>
                      <w:bCs/>
                    </w:rPr>
                  </w:pPr>
                </w:p>
                <w:p w14:paraId="3C465629" w14:textId="77777777" w:rsidR="00A55697" w:rsidRPr="00A212AF" w:rsidRDefault="00A55697" w:rsidP="00A212AF">
                  <w:pPr>
                    <w:spacing w:line="360" w:lineRule="auto"/>
                    <w:jc w:val="both"/>
                    <w:rPr>
                      <w:rFonts w:ascii="Arial" w:hAnsi="Arial" w:cs="Arial"/>
                      <w:b/>
                      <w:bCs/>
                    </w:rPr>
                  </w:pPr>
                </w:p>
                <w:p w14:paraId="2E833E12" w14:textId="77777777" w:rsidR="00A55697" w:rsidRPr="00A212AF" w:rsidRDefault="00A55697" w:rsidP="00A212AF">
                  <w:pPr>
                    <w:spacing w:line="360" w:lineRule="auto"/>
                    <w:jc w:val="both"/>
                    <w:rPr>
                      <w:rFonts w:ascii="Arial" w:hAnsi="Arial" w:cs="Arial"/>
                      <w:b/>
                      <w:bCs/>
                    </w:rPr>
                  </w:pPr>
                </w:p>
                <w:p w14:paraId="6EF40799" w14:textId="716443A0" w:rsidR="00A55697" w:rsidRPr="00A212AF" w:rsidRDefault="00A55697" w:rsidP="00A212AF">
                  <w:pPr>
                    <w:spacing w:line="360" w:lineRule="auto"/>
                    <w:jc w:val="both"/>
                    <w:rPr>
                      <w:rFonts w:ascii="Arial" w:hAnsi="Arial" w:cs="Arial"/>
                      <w:b/>
                      <w:bCs/>
                    </w:rPr>
                  </w:pPr>
                </w:p>
              </w:tc>
              <w:tc>
                <w:tcPr>
                  <w:tcW w:w="1985" w:type="dxa"/>
                </w:tcPr>
                <w:p w14:paraId="22D45D4A" w14:textId="46FD359A" w:rsidR="00A55697" w:rsidRPr="00A212AF" w:rsidRDefault="007D1B31" w:rsidP="00A212AF">
                  <w:pPr>
                    <w:spacing w:line="360" w:lineRule="auto"/>
                    <w:jc w:val="both"/>
                    <w:rPr>
                      <w:rFonts w:ascii="Arial" w:hAnsi="Arial" w:cs="Arial"/>
                    </w:rPr>
                  </w:pPr>
                  <w:r w:rsidRPr="00A212AF">
                    <w:rPr>
                      <w:rFonts w:ascii="Arial" w:hAnsi="Arial" w:cs="Arial"/>
                    </w:rPr>
                    <w:t>$210</w:t>
                  </w:r>
                </w:p>
              </w:tc>
              <w:tc>
                <w:tcPr>
                  <w:tcW w:w="1985" w:type="dxa"/>
                </w:tcPr>
                <w:p w14:paraId="480B9827" w14:textId="52892574" w:rsidR="00A55697" w:rsidRPr="00A212AF" w:rsidRDefault="007D1B31" w:rsidP="00A212AF">
                  <w:pPr>
                    <w:spacing w:line="360" w:lineRule="auto"/>
                    <w:jc w:val="both"/>
                    <w:rPr>
                      <w:rFonts w:ascii="Arial" w:hAnsi="Arial" w:cs="Arial"/>
                    </w:rPr>
                  </w:pPr>
                  <w:r w:rsidRPr="00A212AF">
                    <w:rPr>
                      <w:rFonts w:ascii="Arial" w:hAnsi="Arial" w:cs="Arial"/>
                    </w:rPr>
                    <w:t>$250</w:t>
                  </w:r>
                </w:p>
              </w:tc>
              <w:tc>
                <w:tcPr>
                  <w:tcW w:w="1985" w:type="dxa"/>
                </w:tcPr>
                <w:p w14:paraId="7FD8F9D0" w14:textId="2085417D" w:rsidR="00A55697" w:rsidRPr="00A212AF" w:rsidRDefault="007D1B31" w:rsidP="00A212AF">
                  <w:pPr>
                    <w:spacing w:line="360" w:lineRule="auto"/>
                    <w:jc w:val="both"/>
                    <w:rPr>
                      <w:rFonts w:ascii="Arial" w:hAnsi="Arial" w:cs="Arial"/>
                    </w:rPr>
                  </w:pPr>
                  <w:r w:rsidRPr="00A212AF">
                    <w:rPr>
                      <w:rFonts w:ascii="Arial" w:hAnsi="Arial" w:cs="Arial"/>
                    </w:rPr>
                    <w:t>$20</w:t>
                  </w:r>
                  <w:r w:rsidR="006E05FF" w:rsidRPr="00A212AF">
                    <w:rPr>
                      <w:rFonts w:ascii="Arial" w:hAnsi="Arial" w:cs="Arial"/>
                    </w:rPr>
                    <w:t>0</w:t>
                  </w:r>
                </w:p>
              </w:tc>
              <w:tc>
                <w:tcPr>
                  <w:tcW w:w="1985" w:type="dxa"/>
                </w:tcPr>
                <w:p w14:paraId="41F4A51C" w14:textId="463FC4D7" w:rsidR="00A55697" w:rsidRPr="00A212AF" w:rsidRDefault="007D1B31" w:rsidP="00A212AF">
                  <w:pPr>
                    <w:spacing w:line="360" w:lineRule="auto"/>
                    <w:jc w:val="both"/>
                    <w:rPr>
                      <w:rFonts w:ascii="Arial" w:hAnsi="Arial" w:cs="Arial"/>
                    </w:rPr>
                  </w:pPr>
                  <w:r w:rsidRPr="00A212AF">
                    <w:rPr>
                      <w:rFonts w:ascii="Arial" w:hAnsi="Arial" w:cs="Arial"/>
                    </w:rPr>
                    <w:t>$230</w:t>
                  </w:r>
                </w:p>
              </w:tc>
              <w:tc>
                <w:tcPr>
                  <w:tcW w:w="1843" w:type="dxa"/>
                </w:tcPr>
                <w:p w14:paraId="4048F383" w14:textId="1DBEDE45" w:rsidR="00A55697" w:rsidRPr="00A212AF" w:rsidRDefault="007D1B31" w:rsidP="00A212AF">
                  <w:pPr>
                    <w:spacing w:line="360" w:lineRule="auto"/>
                    <w:jc w:val="both"/>
                    <w:rPr>
                      <w:rFonts w:ascii="Arial" w:hAnsi="Arial" w:cs="Arial"/>
                    </w:rPr>
                  </w:pPr>
                  <w:r w:rsidRPr="00A212AF">
                    <w:rPr>
                      <w:rFonts w:ascii="Arial" w:hAnsi="Arial" w:cs="Arial"/>
                    </w:rPr>
                    <w:t>$220</w:t>
                  </w:r>
                </w:p>
              </w:tc>
              <w:tc>
                <w:tcPr>
                  <w:tcW w:w="1985" w:type="dxa"/>
                </w:tcPr>
                <w:p w14:paraId="616F0973" w14:textId="09535ABF" w:rsidR="00A55697" w:rsidRPr="00A212AF" w:rsidRDefault="007D1B31" w:rsidP="00A212AF">
                  <w:pPr>
                    <w:spacing w:line="360" w:lineRule="auto"/>
                    <w:jc w:val="both"/>
                    <w:rPr>
                      <w:rFonts w:ascii="Arial" w:hAnsi="Arial" w:cs="Arial"/>
                    </w:rPr>
                  </w:pPr>
                  <w:r w:rsidRPr="00A212AF">
                    <w:rPr>
                      <w:rFonts w:ascii="Arial" w:hAnsi="Arial" w:cs="Arial"/>
                    </w:rPr>
                    <w:t>$245</w:t>
                  </w:r>
                </w:p>
              </w:tc>
            </w:tr>
            <w:tr w:rsidR="00FF3892" w:rsidRPr="00A212AF" w14:paraId="4200B0A8" w14:textId="77777777" w:rsidTr="00A55697">
              <w:tc>
                <w:tcPr>
                  <w:tcW w:w="1954" w:type="dxa"/>
                </w:tcPr>
                <w:p w14:paraId="3396F9AC" w14:textId="628D6064" w:rsidR="00A55697" w:rsidRPr="00A212AF" w:rsidRDefault="007D1B31" w:rsidP="00A212AF">
                  <w:pPr>
                    <w:spacing w:line="360" w:lineRule="auto"/>
                    <w:jc w:val="both"/>
                    <w:rPr>
                      <w:rFonts w:ascii="Arial" w:hAnsi="Arial" w:cs="Arial"/>
                      <w:b/>
                      <w:bCs/>
                    </w:rPr>
                  </w:pPr>
                  <w:r w:rsidRPr="00A212AF">
                    <w:rPr>
                      <w:rFonts w:ascii="Arial" w:hAnsi="Arial" w:cs="Arial"/>
                      <w:b/>
                      <w:bCs/>
                    </w:rPr>
                    <w:t>Variable Costs</w:t>
                  </w:r>
                </w:p>
                <w:p w14:paraId="7FA3DE8A" w14:textId="36410689" w:rsidR="00733873" w:rsidRPr="00A212AF" w:rsidRDefault="007D1B31" w:rsidP="00A212AF">
                  <w:pPr>
                    <w:spacing w:line="360" w:lineRule="auto"/>
                    <w:jc w:val="both"/>
                    <w:rPr>
                      <w:rFonts w:ascii="Arial" w:hAnsi="Arial" w:cs="Arial"/>
                      <w:b/>
                      <w:bCs/>
                    </w:rPr>
                  </w:pPr>
                  <w:r w:rsidRPr="00A212AF">
                    <w:rPr>
                      <w:rFonts w:ascii="Arial" w:hAnsi="Arial" w:cs="Arial"/>
                      <w:b/>
                      <w:bCs/>
                    </w:rPr>
                    <w:lastRenderedPageBreak/>
                    <w:t xml:space="preserve">(List out your </w:t>
                  </w:r>
                  <w:r w:rsidR="00514045" w:rsidRPr="00A212AF">
                    <w:rPr>
                      <w:rFonts w:ascii="Arial" w:hAnsi="Arial" w:cs="Arial"/>
                      <w:b/>
                      <w:bCs/>
                    </w:rPr>
                    <w:t>variable</w:t>
                  </w:r>
                  <w:r w:rsidRPr="00A212AF">
                    <w:rPr>
                      <w:rFonts w:ascii="Arial" w:hAnsi="Arial" w:cs="Arial"/>
                      <w:b/>
                      <w:bCs/>
                    </w:rPr>
                    <w:t xml:space="preserve"> costs)</w:t>
                  </w:r>
                </w:p>
                <w:p w14:paraId="7103B10C" w14:textId="77777777" w:rsidR="00A55697" w:rsidRPr="00A212AF" w:rsidRDefault="00A55697" w:rsidP="00A212AF">
                  <w:pPr>
                    <w:spacing w:line="360" w:lineRule="auto"/>
                    <w:jc w:val="both"/>
                    <w:rPr>
                      <w:rFonts w:ascii="Arial" w:hAnsi="Arial" w:cs="Arial"/>
                      <w:b/>
                      <w:bCs/>
                    </w:rPr>
                  </w:pPr>
                </w:p>
                <w:p w14:paraId="253E07FE" w14:textId="77777777" w:rsidR="00A55697" w:rsidRPr="00A212AF" w:rsidRDefault="00A55697" w:rsidP="00A212AF">
                  <w:pPr>
                    <w:spacing w:line="360" w:lineRule="auto"/>
                    <w:jc w:val="both"/>
                    <w:rPr>
                      <w:rFonts w:ascii="Arial" w:hAnsi="Arial" w:cs="Arial"/>
                      <w:b/>
                      <w:bCs/>
                    </w:rPr>
                  </w:pPr>
                </w:p>
                <w:p w14:paraId="4CA95107" w14:textId="64B7BE1C" w:rsidR="00A55697" w:rsidRPr="00A212AF" w:rsidRDefault="00A55697" w:rsidP="00A212AF">
                  <w:pPr>
                    <w:spacing w:line="360" w:lineRule="auto"/>
                    <w:jc w:val="both"/>
                    <w:rPr>
                      <w:rFonts w:ascii="Arial" w:hAnsi="Arial" w:cs="Arial"/>
                      <w:b/>
                      <w:bCs/>
                    </w:rPr>
                  </w:pPr>
                </w:p>
                <w:p w14:paraId="78051395" w14:textId="75CD2C0B" w:rsidR="00A55697" w:rsidRPr="00A212AF" w:rsidRDefault="00A55697" w:rsidP="00A212AF">
                  <w:pPr>
                    <w:spacing w:line="360" w:lineRule="auto"/>
                    <w:jc w:val="both"/>
                    <w:rPr>
                      <w:rFonts w:ascii="Arial" w:hAnsi="Arial" w:cs="Arial"/>
                      <w:b/>
                      <w:bCs/>
                    </w:rPr>
                  </w:pPr>
                </w:p>
                <w:p w14:paraId="5B1F9802" w14:textId="661761DC" w:rsidR="00A55697" w:rsidRPr="00A212AF" w:rsidRDefault="00A55697" w:rsidP="00A212AF">
                  <w:pPr>
                    <w:spacing w:line="360" w:lineRule="auto"/>
                    <w:jc w:val="both"/>
                    <w:rPr>
                      <w:rFonts w:ascii="Arial" w:hAnsi="Arial" w:cs="Arial"/>
                      <w:b/>
                      <w:bCs/>
                    </w:rPr>
                  </w:pPr>
                </w:p>
                <w:p w14:paraId="2A122CA9" w14:textId="16480CEA" w:rsidR="00A55697" w:rsidRPr="00A212AF" w:rsidRDefault="00A55697" w:rsidP="00A212AF">
                  <w:pPr>
                    <w:spacing w:line="360" w:lineRule="auto"/>
                    <w:jc w:val="both"/>
                    <w:rPr>
                      <w:rFonts w:ascii="Arial" w:hAnsi="Arial" w:cs="Arial"/>
                      <w:b/>
                      <w:bCs/>
                    </w:rPr>
                  </w:pPr>
                </w:p>
                <w:p w14:paraId="6524255A" w14:textId="77777777" w:rsidR="00A55697" w:rsidRPr="00A212AF" w:rsidRDefault="00A55697" w:rsidP="00A212AF">
                  <w:pPr>
                    <w:spacing w:line="360" w:lineRule="auto"/>
                    <w:jc w:val="both"/>
                    <w:rPr>
                      <w:rFonts w:ascii="Arial" w:hAnsi="Arial" w:cs="Arial"/>
                      <w:b/>
                      <w:bCs/>
                    </w:rPr>
                  </w:pPr>
                </w:p>
                <w:p w14:paraId="1CAA1515" w14:textId="57C571BD" w:rsidR="00A55697" w:rsidRPr="00A212AF" w:rsidRDefault="00A55697" w:rsidP="00A212AF">
                  <w:pPr>
                    <w:spacing w:line="360" w:lineRule="auto"/>
                    <w:jc w:val="both"/>
                    <w:rPr>
                      <w:rFonts w:ascii="Arial" w:hAnsi="Arial" w:cs="Arial"/>
                      <w:b/>
                      <w:bCs/>
                    </w:rPr>
                  </w:pPr>
                </w:p>
              </w:tc>
              <w:tc>
                <w:tcPr>
                  <w:tcW w:w="1985" w:type="dxa"/>
                </w:tcPr>
                <w:p w14:paraId="43F78665" w14:textId="05A8D76F" w:rsidR="00A55697" w:rsidRPr="00A212AF" w:rsidRDefault="007D1B31" w:rsidP="00A212AF">
                  <w:pPr>
                    <w:spacing w:line="360" w:lineRule="auto"/>
                    <w:jc w:val="both"/>
                    <w:rPr>
                      <w:rFonts w:ascii="Arial" w:hAnsi="Arial" w:cs="Arial"/>
                    </w:rPr>
                  </w:pPr>
                  <w:r w:rsidRPr="00A212AF">
                    <w:rPr>
                      <w:rFonts w:ascii="Arial" w:hAnsi="Arial" w:cs="Arial"/>
                    </w:rPr>
                    <w:lastRenderedPageBreak/>
                    <w:t>$1234</w:t>
                  </w:r>
                </w:p>
              </w:tc>
              <w:tc>
                <w:tcPr>
                  <w:tcW w:w="1985" w:type="dxa"/>
                </w:tcPr>
                <w:p w14:paraId="09EB9A46" w14:textId="19C9B80D" w:rsidR="00A55697" w:rsidRPr="00A212AF" w:rsidRDefault="007D1B31" w:rsidP="00A212AF">
                  <w:pPr>
                    <w:spacing w:line="360" w:lineRule="auto"/>
                    <w:jc w:val="both"/>
                    <w:rPr>
                      <w:rFonts w:ascii="Arial" w:hAnsi="Arial" w:cs="Arial"/>
                    </w:rPr>
                  </w:pPr>
                  <w:r w:rsidRPr="00A212AF">
                    <w:rPr>
                      <w:rFonts w:ascii="Arial" w:hAnsi="Arial" w:cs="Arial"/>
                    </w:rPr>
                    <w:t>$</w:t>
                  </w:r>
                  <w:r w:rsidR="009632D0" w:rsidRPr="00A212AF">
                    <w:rPr>
                      <w:rFonts w:ascii="Arial" w:hAnsi="Arial" w:cs="Arial"/>
                    </w:rPr>
                    <w:t>1234</w:t>
                  </w:r>
                </w:p>
              </w:tc>
              <w:tc>
                <w:tcPr>
                  <w:tcW w:w="1985" w:type="dxa"/>
                </w:tcPr>
                <w:p w14:paraId="2E8A3125" w14:textId="70231180" w:rsidR="00A55697" w:rsidRPr="00A212AF" w:rsidRDefault="007D1B31" w:rsidP="00A212AF">
                  <w:pPr>
                    <w:spacing w:line="360" w:lineRule="auto"/>
                    <w:jc w:val="both"/>
                    <w:rPr>
                      <w:rFonts w:ascii="Arial" w:hAnsi="Arial" w:cs="Arial"/>
                    </w:rPr>
                  </w:pPr>
                  <w:r w:rsidRPr="00A212AF">
                    <w:rPr>
                      <w:rFonts w:ascii="Arial" w:hAnsi="Arial" w:cs="Arial"/>
                    </w:rPr>
                    <w:t>$</w:t>
                  </w:r>
                  <w:r w:rsidR="009632D0" w:rsidRPr="00A212AF">
                    <w:rPr>
                      <w:rFonts w:ascii="Arial" w:hAnsi="Arial" w:cs="Arial"/>
                    </w:rPr>
                    <w:t>1</w:t>
                  </w:r>
                  <w:r w:rsidRPr="00A212AF">
                    <w:rPr>
                      <w:rFonts w:ascii="Arial" w:hAnsi="Arial" w:cs="Arial"/>
                    </w:rPr>
                    <w:t>564</w:t>
                  </w:r>
                </w:p>
              </w:tc>
              <w:tc>
                <w:tcPr>
                  <w:tcW w:w="1985" w:type="dxa"/>
                </w:tcPr>
                <w:p w14:paraId="068C1763" w14:textId="0FF3BFD3" w:rsidR="00A55697" w:rsidRPr="00A212AF" w:rsidRDefault="007D1B31" w:rsidP="00A212AF">
                  <w:pPr>
                    <w:spacing w:line="360" w:lineRule="auto"/>
                    <w:jc w:val="both"/>
                    <w:rPr>
                      <w:rFonts w:ascii="Arial" w:hAnsi="Arial" w:cs="Arial"/>
                    </w:rPr>
                  </w:pPr>
                  <w:r w:rsidRPr="00A212AF">
                    <w:rPr>
                      <w:rFonts w:ascii="Arial" w:hAnsi="Arial" w:cs="Arial"/>
                    </w:rPr>
                    <w:t>$</w:t>
                  </w:r>
                  <w:r w:rsidR="009632D0" w:rsidRPr="00A212AF">
                    <w:rPr>
                      <w:rFonts w:ascii="Arial" w:hAnsi="Arial" w:cs="Arial"/>
                    </w:rPr>
                    <w:t>1432</w:t>
                  </w:r>
                </w:p>
              </w:tc>
              <w:tc>
                <w:tcPr>
                  <w:tcW w:w="1843" w:type="dxa"/>
                </w:tcPr>
                <w:p w14:paraId="6B8EB3F9" w14:textId="09B5C4EC" w:rsidR="00A55697" w:rsidRPr="00A212AF" w:rsidRDefault="007D1B31" w:rsidP="00A212AF">
                  <w:pPr>
                    <w:spacing w:line="360" w:lineRule="auto"/>
                    <w:jc w:val="both"/>
                    <w:rPr>
                      <w:rFonts w:ascii="Arial" w:hAnsi="Arial" w:cs="Arial"/>
                    </w:rPr>
                  </w:pPr>
                  <w:r w:rsidRPr="00A212AF">
                    <w:rPr>
                      <w:rFonts w:ascii="Arial" w:hAnsi="Arial" w:cs="Arial"/>
                    </w:rPr>
                    <w:t>$</w:t>
                  </w:r>
                  <w:r w:rsidR="009632D0" w:rsidRPr="00A212AF">
                    <w:rPr>
                      <w:rFonts w:ascii="Arial" w:hAnsi="Arial" w:cs="Arial"/>
                    </w:rPr>
                    <w:t>1147</w:t>
                  </w:r>
                </w:p>
              </w:tc>
              <w:tc>
                <w:tcPr>
                  <w:tcW w:w="1985" w:type="dxa"/>
                </w:tcPr>
                <w:p w14:paraId="4769D442" w14:textId="2CA6ECD7" w:rsidR="00A55697" w:rsidRPr="00A212AF" w:rsidRDefault="007D1B31" w:rsidP="00A212AF">
                  <w:pPr>
                    <w:spacing w:line="360" w:lineRule="auto"/>
                    <w:jc w:val="both"/>
                    <w:rPr>
                      <w:rFonts w:ascii="Arial" w:hAnsi="Arial" w:cs="Arial"/>
                    </w:rPr>
                  </w:pPr>
                  <w:r w:rsidRPr="00A212AF">
                    <w:rPr>
                      <w:rFonts w:ascii="Arial" w:hAnsi="Arial" w:cs="Arial"/>
                    </w:rPr>
                    <w:t>$</w:t>
                  </w:r>
                  <w:r w:rsidR="009632D0" w:rsidRPr="00A212AF">
                    <w:rPr>
                      <w:rFonts w:ascii="Arial" w:hAnsi="Arial" w:cs="Arial"/>
                    </w:rPr>
                    <w:t>1400</w:t>
                  </w:r>
                </w:p>
              </w:tc>
            </w:tr>
            <w:tr w:rsidR="00FF3892" w:rsidRPr="00A212AF" w14:paraId="73B0E08A" w14:textId="77777777" w:rsidTr="00A55697">
              <w:tc>
                <w:tcPr>
                  <w:tcW w:w="1954" w:type="dxa"/>
                </w:tcPr>
                <w:p w14:paraId="3F4DC49C" w14:textId="0AD5146F" w:rsidR="00A55697" w:rsidRPr="00A212AF" w:rsidRDefault="007D1B31" w:rsidP="00A212AF">
                  <w:pPr>
                    <w:spacing w:line="360" w:lineRule="auto"/>
                    <w:jc w:val="both"/>
                    <w:rPr>
                      <w:rFonts w:ascii="Arial" w:hAnsi="Arial" w:cs="Arial"/>
                      <w:b/>
                      <w:bCs/>
                    </w:rPr>
                  </w:pPr>
                  <w:r w:rsidRPr="00A212AF">
                    <w:rPr>
                      <w:rFonts w:ascii="Arial" w:hAnsi="Arial" w:cs="Arial"/>
                      <w:b/>
                      <w:bCs/>
                    </w:rPr>
                    <w:t xml:space="preserve">Profit </w:t>
                  </w:r>
                </w:p>
              </w:tc>
              <w:tc>
                <w:tcPr>
                  <w:tcW w:w="1985" w:type="dxa"/>
                </w:tcPr>
                <w:p w14:paraId="257C588E" w14:textId="332E18A0" w:rsidR="00A55697" w:rsidRPr="00A212AF" w:rsidRDefault="007D1B31" w:rsidP="00A212AF">
                  <w:pPr>
                    <w:spacing w:line="360" w:lineRule="auto"/>
                    <w:jc w:val="both"/>
                    <w:rPr>
                      <w:rFonts w:ascii="Arial" w:hAnsi="Arial" w:cs="Arial"/>
                    </w:rPr>
                  </w:pPr>
                  <w:r w:rsidRPr="00A212AF">
                    <w:rPr>
                      <w:rFonts w:ascii="Arial" w:hAnsi="Arial" w:cs="Arial"/>
                    </w:rPr>
                    <w:t>$693</w:t>
                  </w:r>
                </w:p>
              </w:tc>
              <w:tc>
                <w:tcPr>
                  <w:tcW w:w="1985" w:type="dxa"/>
                </w:tcPr>
                <w:p w14:paraId="2E5DF5B0" w14:textId="0A737F28" w:rsidR="00A55697" w:rsidRPr="00A212AF" w:rsidRDefault="007D1B31" w:rsidP="00A212AF">
                  <w:pPr>
                    <w:spacing w:line="360" w:lineRule="auto"/>
                    <w:jc w:val="both"/>
                    <w:rPr>
                      <w:rFonts w:ascii="Arial" w:hAnsi="Arial" w:cs="Arial"/>
                    </w:rPr>
                  </w:pPr>
                  <w:r w:rsidRPr="00A212AF">
                    <w:rPr>
                      <w:rFonts w:ascii="Arial" w:hAnsi="Arial" w:cs="Arial"/>
                    </w:rPr>
                    <w:t>$726</w:t>
                  </w:r>
                </w:p>
              </w:tc>
              <w:tc>
                <w:tcPr>
                  <w:tcW w:w="1985" w:type="dxa"/>
                </w:tcPr>
                <w:p w14:paraId="65A719F5" w14:textId="0C635CC1" w:rsidR="00A55697" w:rsidRPr="00A212AF" w:rsidRDefault="007D1B31" w:rsidP="00A212AF">
                  <w:pPr>
                    <w:spacing w:line="360" w:lineRule="auto"/>
                    <w:jc w:val="both"/>
                    <w:rPr>
                      <w:rFonts w:ascii="Arial" w:hAnsi="Arial" w:cs="Arial"/>
                    </w:rPr>
                  </w:pPr>
                  <w:r w:rsidRPr="00A212AF">
                    <w:rPr>
                      <w:rFonts w:ascii="Arial" w:hAnsi="Arial" w:cs="Arial"/>
                    </w:rPr>
                    <w:t>$736</w:t>
                  </w:r>
                </w:p>
              </w:tc>
              <w:tc>
                <w:tcPr>
                  <w:tcW w:w="1985" w:type="dxa"/>
                </w:tcPr>
                <w:p w14:paraId="569BAE9C" w14:textId="5AEA1853" w:rsidR="00A55697" w:rsidRPr="00A212AF" w:rsidRDefault="007D1B31" w:rsidP="00A212AF">
                  <w:pPr>
                    <w:spacing w:line="360" w:lineRule="auto"/>
                    <w:jc w:val="both"/>
                    <w:rPr>
                      <w:rFonts w:ascii="Arial" w:hAnsi="Arial" w:cs="Arial"/>
                    </w:rPr>
                  </w:pPr>
                  <w:r w:rsidRPr="00A212AF">
                    <w:rPr>
                      <w:rFonts w:ascii="Arial" w:hAnsi="Arial" w:cs="Arial"/>
                    </w:rPr>
                    <w:t>$836</w:t>
                  </w:r>
                </w:p>
              </w:tc>
              <w:tc>
                <w:tcPr>
                  <w:tcW w:w="1843" w:type="dxa"/>
                </w:tcPr>
                <w:p w14:paraId="2D867203" w14:textId="61B41B8A" w:rsidR="00A55697" w:rsidRPr="00A212AF" w:rsidRDefault="007D1B31" w:rsidP="00A212AF">
                  <w:pPr>
                    <w:spacing w:line="360" w:lineRule="auto"/>
                    <w:jc w:val="both"/>
                    <w:rPr>
                      <w:rFonts w:ascii="Arial" w:hAnsi="Arial" w:cs="Arial"/>
                    </w:rPr>
                  </w:pPr>
                  <w:r w:rsidRPr="00A212AF">
                    <w:rPr>
                      <w:rFonts w:ascii="Arial" w:hAnsi="Arial" w:cs="Arial"/>
                    </w:rPr>
                    <w:t>$1231</w:t>
                  </w:r>
                </w:p>
              </w:tc>
              <w:tc>
                <w:tcPr>
                  <w:tcW w:w="1985" w:type="dxa"/>
                </w:tcPr>
                <w:p w14:paraId="19D0A0AE" w14:textId="559172D8" w:rsidR="00A55697" w:rsidRPr="00A212AF" w:rsidRDefault="007D1B31" w:rsidP="00A212AF">
                  <w:pPr>
                    <w:spacing w:line="360" w:lineRule="auto"/>
                    <w:jc w:val="both"/>
                    <w:rPr>
                      <w:rFonts w:ascii="Arial" w:hAnsi="Arial" w:cs="Arial"/>
                    </w:rPr>
                  </w:pPr>
                  <w:r w:rsidRPr="00A212AF">
                    <w:rPr>
                      <w:rFonts w:ascii="Arial" w:hAnsi="Arial" w:cs="Arial"/>
                    </w:rPr>
                    <w:t>$864</w:t>
                  </w:r>
                </w:p>
              </w:tc>
            </w:tr>
          </w:tbl>
          <w:p w14:paraId="4EC48A7D" w14:textId="77777777" w:rsidR="009E45D5" w:rsidRPr="00A212AF" w:rsidRDefault="009E45D5" w:rsidP="00A212AF">
            <w:pPr>
              <w:spacing w:line="360" w:lineRule="auto"/>
              <w:jc w:val="both"/>
              <w:rPr>
                <w:rFonts w:ascii="Arial" w:hAnsi="Arial" w:cs="Arial"/>
              </w:rPr>
            </w:pPr>
          </w:p>
        </w:tc>
      </w:tr>
    </w:tbl>
    <w:p w14:paraId="10B72335" w14:textId="77777777" w:rsidR="009E45D5" w:rsidRPr="00A212AF" w:rsidRDefault="009E45D5" w:rsidP="00A212AF">
      <w:pPr>
        <w:spacing w:line="360" w:lineRule="auto"/>
        <w:jc w:val="both"/>
        <w:rPr>
          <w:rFonts w:ascii="Arial" w:hAnsi="Arial" w:cs="Arial"/>
        </w:rPr>
      </w:pPr>
    </w:p>
    <w:p w14:paraId="3A759D9B" w14:textId="77777777" w:rsidR="00A212AF" w:rsidRDefault="00A212AF">
      <w:pPr>
        <w:rPr>
          <w:rFonts w:ascii="Arial" w:eastAsiaTheme="majorEastAsia" w:hAnsi="Arial" w:cs="Arial"/>
          <w:color w:val="2F5496" w:themeColor="accent1" w:themeShade="BF"/>
        </w:rPr>
      </w:pPr>
      <w:bookmarkStart w:id="9" w:name="_Toc111197652"/>
      <w:r>
        <w:rPr>
          <w:rFonts w:ascii="Arial" w:hAnsi="Arial" w:cs="Arial"/>
        </w:rPr>
        <w:br w:type="page"/>
      </w:r>
    </w:p>
    <w:p w14:paraId="6311B77C" w14:textId="44A9A040" w:rsidR="00A44A0A" w:rsidRPr="00A212AF" w:rsidRDefault="007D1B31" w:rsidP="00A212AF">
      <w:pPr>
        <w:pStyle w:val="Heading1"/>
        <w:spacing w:line="360" w:lineRule="auto"/>
        <w:jc w:val="both"/>
        <w:rPr>
          <w:rFonts w:ascii="Arial" w:hAnsi="Arial" w:cs="Arial"/>
          <w:sz w:val="24"/>
          <w:szCs w:val="24"/>
        </w:rPr>
      </w:pPr>
      <w:r w:rsidRPr="00A212AF">
        <w:rPr>
          <w:rFonts w:ascii="Arial" w:hAnsi="Arial" w:cs="Arial"/>
          <w:sz w:val="24"/>
          <w:szCs w:val="24"/>
        </w:rPr>
        <w:lastRenderedPageBreak/>
        <w:t>REFERENCES</w:t>
      </w:r>
      <w:bookmarkEnd w:id="9"/>
      <w:r w:rsidRPr="00A212AF">
        <w:rPr>
          <w:rFonts w:ascii="Arial" w:hAnsi="Arial" w:cs="Arial"/>
          <w:sz w:val="24"/>
          <w:szCs w:val="24"/>
        </w:rPr>
        <w:t xml:space="preserve"> </w:t>
      </w:r>
    </w:p>
    <w:p w14:paraId="10196E92" w14:textId="77777777" w:rsidR="00710A55" w:rsidRPr="00A212AF" w:rsidRDefault="007D1B31" w:rsidP="00A212AF">
      <w:pPr>
        <w:spacing w:line="360" w:lineRule="auto"/>
        <w:jc w:val="both"/>
        <w:rPr>
          <w:rFonts w:ascii="Arial" w:hAnsi="Arial" w:cs="Arial"/>
          <w:color w:val="222222"/>
          <w:shd w:val="clear" w:color="auto" w:fill="FFFFFF"/>
        </w:rPr>
      </w:pPr>
      <w:proofErr w:type="spellStart"/>
      <w:r w:rsidRPr="00A212AF">
        <w:rPr>
          <w:rFonts w:ascii="Arial" w:hAnsi="Arial" w:cs="Arial"/>
          <w:color w:val="222222"/>
          <w:shd w:val="clear" w:color="auto" w:fill="FFFFFF"/>
        </w:rPr>
        <w:t>Drewery</w:t>
      </w:r>
      <w:proofErr w:type="spellEnd"/>
      <w:r w:rsidRPr="00A212AF">
        <w:rPr>
          <w:rFonts w:ascii="Arial" w:hAnsi="Arial" w:cs="Arial"/>
          <w:color w:val="222222"/>
          <w:shd w:val="clear" w:color="auto" w:fill="FFFFFF"/>
        </w:rPr>
        <w:t>, M.L., Sawyer, J.E. and Wickersham, T.A. (2021). Post-extraction algal residue as a protein supplement for beef steers consuming forage: Palatability and nutrient utilization. </w:t>
      </w:r>
      <w:r w:rsidRPr="00A212AF">
        <w:rPr>
          <w:rFonts w:ascii="Arial" w:hAnsi="Arial" w:cs="Arial"/>
          <w:i/>
          <w:iCs/>
          <w:color w:val="222222"/>
          <w:shd w:val="clear" w:color="auto" w:fill="FFFFFF"/>
        </w:rPr>
        <w:t>Animal Feed Science and Technology</w:t>
      </w:r>
      <w:r w:rsidRPr="00A212AF">
        <w:rPr>
          <w:rFonts w:ascii="Arial" w:hAnsi="Arial" w:cs="Arial"/>
          <w:color w:val="222222"/>
          <w:shd w:val="clear" w:color="auto" w:fill="FFFFFF"/>
        </w:rPr>
        <w:t>, </w:t>
      </w:r>
      <w:r w:rsidRPr="00A212AF">
        <w:rPr>
          <w:rFonts w:ascii="Arial" w:hAnsi="Arial" w:cs="Arial"/>
          <w:i/>
          <w:iCs/>
          <w:color w:val="222222"/>
          <w:shd w:val="clear" w:color="auto" w:fill="FFFFFF"/>
        </w:rPr>
        <w:t>273</w:t>
      </w:r>
      <w:r w:rsidRPr="00A212AF">
        <w:rPr>
          <w:rFonts w:ascii="Arial" w:hAnsi="Arial" w:cs="Arial"/>
          <w:color w:val="222222"/>
          <w:shd w:val="clear" w:color="auto" w:fill="FFFFFF"/>
        </w:rPr>
        <w:t>, p.114796.</w:t>
      </w:r>
    </w:p>
    <w:p w14:paraId="3AB39681" w14:textId="77777777" w:rsidR="00710A55" w:rsidRPr="00A212AF" w:rsidRDefault="007D1B31" w:rsidP="00A212AF">
      <w:pPr>
        <w:spacing w:line="360" w:lineRule="auto"/>
        <w:jc w:val="both"/>
        <w:rPr>
          <w:rFonts w:ascii="Arial" w:hAnsi="Arial" w:cs="Arial"/>
          <w:b/>
          <w:bCs/>
          <w:color w:val="1F3864" w:themeColor="accent1" w:themeShade="80"/>
        </w:rPr>
      </w:pPr>
      <w:r w:rsidRPr="00A212AF">
        <w:rPr>
          <w:rFonts w:ascii="Arial" w:hAnsi="Arial" w:cs="Arial"/>
          <w:color w:val="222222"/>
          <w:shd w:val="clear" w:color="auto" w:fill="FFFFFF"/>
        </w:rPr>
        <w:t>Ferrell, O.C., Hartline, M. and Hochstein, B.W. (2021). </w:t>
      </w:r>
      <w:r w:rsidRPr="00A212AF">
        <w:rPr>
          <w:rFonts w:ascii="Arial" w:hAnsi="Arial" w:cs="Arial"/>
          <w:i/>
          <w:iCs/>
          <w:color w:val="222222"/>
          <w:shd w:val="clear" w:color="auto" w:fill="FFFFFF"/>
        </w:rPr>
        <w:t xml:space="preserve">Marketing </w:t>
      </w:r>
      <w:proofErr w:type="spellStart"/>
      <w:r w:rsidRPr="00A212AF">
        <w:rPr>
          <w:rFonts w:ascii="Arial" w:hAnsi="Arial" w:cs="Arial"/>
          <w:i/>
          <w:iCs/>
          <w:color w:val="222222"/>
          <w:shd w:val="clear" w:color="auto" w:fill="FFFFFF"/>
        </w:rPr>
        <w:t>stra</w:t>
      </w:r>
      <w:proofErr w:type="spellEnd"/>
    </w:p>
    <w:p w14:paraId="16A1A6F0" w14:textId="77777777" w:rsidR="00710A55" w:rsidRPr="00A212AF" w:rsidRDefault="007D1B31" w:rsidP="00A212AF">
      <w:pPr>
        <w:spacing w:line="360" w:lineRule="auto"/>
        <w:jc w:val="both"/>
        <w:rPr>
          <w:rFonts w:ascii="Arial" w:hAnsi="Arial" w:cs="Arial"/>
          <w:color w:val="222222"/>
          <w:shd w:val="clear" w:color="auto" w:fill="FFFFFF"/>
        </w:rPr>
      </w:pPr>
      <w:r w:rsidRPr="00A212AF">
        <w:rPr>
          <w:rFonts w:ascii="Arial" w:hAnsi="Arial" w:cs="Arial"/>
          <w:color w:val="222222"/>
          <w:shd w:val="clear" w:color="auto" w:fill="FFFFFF"/>
        </w:rPr>
        <w:t>Heffernan, C., 2020. Superfood or Superficial? Plasmon and the Birth of the Supplement Industry. </w:t>
      </w:r>
      <w:r w:rsidRPr="00A212AF">
        <w:rPr>
          <w:rFonts w:ascii="Arial" w:hAnsi="Arial" w:cs="Arial"/>
          <w:i/>
          <w:iCs/>
          <w:color w:val="222222"/>
          <w:shd w:val="clear" w:color="auto" w:fill="FFFFFF"/>
        </w:rPr>
        <w:t>Journal of Sport History</w:t>
      </w:r>
      <w:r w:rsidRPr="00A212AF">
        <w:rPr>
          <w:rFonts w:ascii="Arial" w:hAnsi="Arial" w:cs="Arial"/>
          <w:color w:val="222222"/>
          <w:shd w:val="clear" w:color="auto" w:fill="FFFFFF"/>
        </w:rPr>
        <w:t>, </w:t>
      </w:r>
      <w:r w:rsidRPr="00A212AF">
        <w:rPr>
          <w:rFonts w:ascii="Arial" w:hAnsi="Arial" w:cs="Arial"/>
          <w:i/>
          <w:iCs/>
          <w:color w:val="222222"/>
          <w:shd w:val="clear" w:color="auto" w:fill="FFFFFF"/>
        </w:rPr>
        <w:t>47</w:t>
      </w:r>
      <w:r w:rsidRPr="00A212AF">
        <w:rPr>
          <w:rFonts w:ascii="Arial" w:hAnsi="Arial" w:cs="Arial"/>
          <w:color w:val="222222"/>
          <w:shd w:val="clear" w:color="auto" w:fill="FFFFFF"/>
        </w:rPr>
        <w:t>(3), pp.243-262.</w:t>
      </w:r>
    </w:p>
    <w:p w14:paraId="528DF105" w14:textId="77777777" w:rsidR="00710A55" w:rsidRPr="00A212AF" w:rsidRDefault="007D1B31" w:rsidP="00A212AF">
      <w:pPr>
        <w:spacing w:line="360" w:lineRule="auto"/>
        <w:jc w:val="both"/>
        <w:rPr>
          <w:rFonts w:ascii="Arial" w:hAnsi="Arial" w:cs="Arial"/>
          <w:color w:val="222222"/>
          <w:shd w:val="clear" w:color="auto" w:fill="FFFFFF"/>
        </w:rPr>
      </w:pPr>
      <w:proofErr w:type="spellStart"/>
      <w:r w:rsidRPr="00A212AF">
        <w:rPr>
          <w:rFonts w:ascii="Arial" w:hAnsi="Arial" w:cs="Arial"/>
          <w:color w:val="222222"/>
          <w:shd w:val="clear" w:color="auto" w:fill="FFFFFF"/>
        </w:rPr>
        <w:t>Kabulov</w:t>
      </w:r>
      <w:proofErr w:type="spellEnd"/>
      <w:r w:rsidRPr="00A212AF">
        <w:rPr>
          <w:rFonts w:ascii="Arial" w:hAnsi="Arial" w:cs="Arial"/>
          <w:color w:val="222222"/>
          <w:shd w:val="clear" w:color="auto" w:fill="FFFFFF"/>
        </w:rPr>
        <w:t xml:space="preserve">, B., </w:t>
      </w:r>
      <w:proofErr w:type="spellStart"/>
      <w:r w:rsidRPr="00A212AF">
        <w:rPr>
          <w:rFonts w:ascii="Arial" w:hAnsi="Arial" w:cs="Arial"/>
          <w:color w:val="222222"/>
          <w:shd w:val="clear" w:color="auto" w:fill="FFFFFF"/>
        </w:rPr>
        <w:t>Kassymov</w:t>
      </w:r>
      <w:proofErr w:type="spellEnd"/>
      <w:r w:rsidRPr="00A212AF">
        <w:rPr>
          <w:rFonts w:ascii="Arial" w:hAnsi="Arial" w:cs="Arial"/>
          <w:color w:val="222222"/>
          <w:shd w:val="clear" w:color="auto" w:fill="FFFFFF"/>
        </w:rPr>
        <w:t xml:space="preserve">, S., </w:t>
      </w:r>
      <w:proofErr w:type="spellStart"/>
      <w:r w:rsidRPr="00A212AF">
        <w:rPr>
          <w:rFonts w:ascii="Arial" w:hAnsi="Arial" w:cs="Arial"/>
          <w:color w:val="222222"/>
          <w:shd w:val="clear" w:color="auto" w:fill="FFFFFF"/>
        </w:rPr>
        <w:t>Moldabayeva</w:t>
      </w:r>
      <w:proofErr w:type="spellEnd"/>
      <w:r w:rsidRPr="00A212AF">
        <w:rPr>
          <w:rFonts w:ascii="Arial" w:hAnsi="Arial" w:cs="Arial"/>
          <w:color w:val="222222"/>
          <w:shd w:val="clear" w:color="auto" w:fill="FFFFFF"/>
        </w:rPr>
        <w:t xml:space="preserve">, Z., </w:t>
      </w:r>
      <w:proofErr w:type="spellStart"/>
      <w:r w:rsidRPr="00A212AF">
        <w:rPr>
          <w:rFonts w:ascii="Arial" w:hAnsi="Arial" w:cs="Arial"/>
          <w:color w:val="222222"/>
          <w:shd w:val="clear" w:color="auto" w:fill="FFFFFF"/>
        </w:rPr>
        <w:t>Rebezov</w:t>
      </w:r>
      <w:proofErr w:type="spellEnd"/>
      <w:r w:rsidRPr="00A212AF">
        <w:rPr>
          <w:rFonts w:ascii="Arial" w:hAnsi="Arial" w:cs="Arial"/>
          <w:color w:val="222222"/>
          <w:shd w:val="clear" w:color="auto" w:fill="FFFFFF"/>
        </w:rPr>
        <w:t xml:space="preserve">, M., </w:t>
      </w:r>
      <w:proofErr w:type="spellStart"/>
      <w:r w:rsidRPr="00A212AF">
        <w:rPr>
          <w:rFonts w:ascii="Arial" w:hAnsi="Arial" w:cs="Arial"/>
          <w:color w:val="222222"/>
          <w:shd w:val="clear" w:color="auto" w:fill="FFFFFF"/>
        </w:rPr>
        <w:t>Zinina</w:t>
      </w:r>
      <w:proofErr w:type="spellEnd"/>
      <w:r w:rsidRPr="00A212AF">
        <w:rPr>
          <w:rFonts w:ascii="Arial" w:hAnsi="Arial" w:cs="Arial"/>
          <w:color w:val="222222"/>
          <w:shd w:val="clear" w:color="auto" w:fill="FFFFFF"/>
        </w:rPr>
        <w:t xml:space="preserve">, O., </w:t>
      </w:r>
      <w:proofErr w:type="spellStart"/>
      <w:r w:rsidRPr="00A212AF">
        <w:rPr>
          <w:rFonts w:ascii="Arial" w:hAnsi="Arial" w:cs="Arial"/>
          <w:color w:val="222222"/>
          <w:shd w:val="clear" w:color="auto" w:fill="FFFFFF"/>
        </w:rPr>
        <w:t>Chernyshenko</w:t>
      </w:r>
      <w:proofErr w:type="spellEnd"/>
      <w:r w:rsidRPr="00A212AF">
        <w:rPr>
          <w:rFonts w:ascii="Arial" w:hAnsi="Arial" w:cs="Arial"/>
          <w:color w:val="222222"/>
          <w:shd w:val="clear" w:color="auto" w:fill="FFFFFF"/>
        </w:rPr>
        <w:t xml:space="preserve">, Y., </w:t>
      </w:r>
      <w:proofErr w:type="spellStart"/>
      <w:r w:rsidRPr="00A212AF">
        <w:rPr>
          <w:rFonts w:ascii="Arial" w:hAnsi="Arial" w:cs="Arial"/>
          <w:color w:val="222222"/>
          <w:shd w:val="clear" w:color="auto" w:fill="FFFFFF"/>
        </w:rPr>
        <w:t>Arduvanova</w:t>
      </w:r>
      <w:proofErr w:type="spellEnd"/>
      <w:r w:rsidRPr="00A212AF">
        <w:rPr>
          <w:rFonts w:ascii="Arial" w:hAnsi="Arial" w:cs="Arial"/>
          <w:color w:val="222222"/>
          <w:shd w:val="clear" w:color="auto" w:fill="FFFFFF"/>
        </w:rPr>
        <w:t xml:space="preserve">, F., </w:t>
      </w:r>
      <w:proofErr w:type="spellStart"/>
      <w:r w:rsidRPr="00A212AF">
        <w:rPr>
          <w:rFonts w:ascii="Arial" w:hAnsi="Arial" w:cs="Arial"/>
          <w:color w:val="222222"/>
          <w:shd w:val="clear" w:color="auto" w:fill="FFFFFF"/>
        </w:rPr>
        <w:t>Peshcherov</w:t>
      </w:r>
      <w:proofErr w:type="spellEnd"/>
      <w:r w:rsidRPr="00A212AF">
        <w:rPr>
          <w:rFonts w:ascii="Arial" w:hAnsi="Arial" w:cs="Arial"/>
          <w:color w:val="222222"/>
          <w:shd w:val="clear" w:color="auto" w:fill="FFFFFF"/>
        </w:rPr>
        <w:t xml:space="preserve">, G., Makarov, S. and </w:t>
      </w:r>
      <w:proofErr w:type="spellStart"/>
      <w:r w:rsidRPr="00A212AF">
        <w:rPr>
          <w:rFonts w:ascii="Arial" w:hAnsi="Arial" w:cs="Arial"/>
          <w:color w:val="222222"/>
          <w:shd w:val="clear" w:color="auto" w:fill="FFFFFF"/>
        </w:rPr>
        <w:t>Vasyukova</w:t>
      </w:r>
      <w:proofErr w:type="spellEnd"/>
      <w:r w:rsidRPr="00A212AF">
        <w:rPr>
          <w:rFonts w:ascii="Arial" w:hAnsi="Arial" w:cs="Arial"/>
          <w:color w:val="222222"/>
          <w:shd w:val="clear" w:color="auto" w:fill="FFFFFF"/>
        </w:rPr>
        <w:t xml:space="preserve">, A. (2020). Developing the formulation and method of production of meat frankfurters with protein supplement from meat </w:t>
      </w:r>
      <w:proofErr w:type="spellStart"/>
      <w:r w:rsidRPr="00A212AF">
        <w:rPr>
          <w:rFonts w:ascii="Arial" w:hAnsi="Arial" w:cs="Arial"/>
          <w:color w:val="222222"/>
          <w:shd w:val="clear" w:color="auto" w:fill="FFFFFF"/>
        </w:rPr>
        <w:t>byproducts</w:t>
      </w:r>
      <w:proofErr w:type="spellEnd"/>
      <w:r w:rsidRPr="00A212AF">
        <w:rPr>
          <w:rFonts w:ascii="Arial" w:hAnsi="Arial" w:cs="Arial"/>
          <w:color w:val="222222"/>
          <w:shd w:val="clear" w:color="auto" w:fill="FFFFFF"/>
        </w:rPr>
        <w:t>. </w:t>
      </w:r>
      <w:proofErr w:type="spellStart"/>
      <w:r w:rsidRPr="00A212AF">
        <w:rPr>
          <w:rFonts w:ascii="Arial" w:hAnsi="Arial" w:cs="Arial"/>
          <w:i/>
          <w:iCs/>
          <w:color w:val="222222"/>
          <w:shd w:val="clear" w:color="auto" w:fill="FFFFFF"/>
        </w:rPr>
        <w:t>EurAsian</w:t>
      </w:r>
      <w:proofErr w:type="spellEnd"/>
      <w:r w:rsidRPr="00A212AF">
        <w:rPr>
          <w:rFonts w:ascii="Arial" w:hAnsi="Arial" w:cs="Arial"/>
          <w:i/>
          <w:iCs/>
          <w:color w:val="222222"/>
          <w:shd w:val="clear" w:color="auto" w:fill="FFFFFF"/>
        </w:rPr>
        <w:t xml:space="preserve"> Journal of </w:t>
      </w:r>
      <w:proofErr w:type="spellStart"/>
      <w:r w:rsidRPr="00A212AF">
        <w:rPr>
          <w:rFonts w:ascii="Arial" w:hAnsi="Arial" w:cs="Arial"/>
          <w:i/>
          <w:iCs/>
          <w:color w:val="222222"/>
          <w:shd w:val="clear" w:color="auto" w:fill="FFFFFF"/>
        </w:rPr>
        <w:t>BioSciences</w:t>
      </w:r>
      <w:proofErr w:type="spellEnd"/>
      <w:r w:rsidRPr="00A212AF">
        <w:rPr>
          <w:rFonts w:ascii="Arial" w:hAnsi="Arial" w:cs="Arial"/>
          <w:color w:val="222222"/>
          <w:shd w:val="clear" w:color="auto" w:fill="FFFFFF"/>
        </w:rPr>
        <w:t>, </w:t>
      </w:r>
      <w:r w:rsidRPr="00A212AF">
        <w:rPr>
          <w:rFonts w:ascii="Arial" w:hAnsi="Arial" w:cs="Arial"/>
          <w:i/>
          <w:iCs/>
          <w:color w:val="222222"/>
          <w:shd w:val="clear" w:color="auto" w:fill="FFFFFF"/>
        </w:rPr>
        <w:t>14</w:t>
      </w:r>
      <w:r w:rsidRPr="00A212AF">
        <w:rPr>
          <w:rFonts w:ascii="Arial" w:hAnsi="Arial" w:cs="Arial"/>
          <w:color w:val="222222"/>
          <w:shd w:val="clear" w:color="auto" w:fill="FFFFFF"/>
        </w:rPr>
        <w:t>(1).</w:t>
      </w:r>
    </w:p>
    <w:p w14:paraId="2A64309F" w14:textId="77777777" w:rsidR="00710A55" w:rsidRPr="00A212AF" w:rsidRDefault="007D1B31" w:rsidP="00A212AF">
      <w:pPr>
        <w:spacing w:line="360" w:lineRule="auto"/>
        <w:jc w:val="both"/>
        <w:rPr>
          <w:rFonts w:ascii="Arial" w:hAnsi="Arial" w:cs="Arial"/>
          <w:color w:val="222222"/>
          <w:shd w:val="clear" w:color="auto" w:fill="FFFFFF"/>
        </w:rPr>
      </w:pPr>
      <w:proofErr w:type="spellStart"/>
      <w:r w:rsidRPr="00A212AF">
        <w:rPr>
          <w:rFonts w:ascii="Arial" w:hAnsi="Arial" w:cs="Arial"/>
          <w:color w:val="222222"/>
          <w:shd w:val="clear" w:color="auto" w:fill="FFFFFF"/>
        </w:rPr>
        <w:t>Katsikeas</w:t>
      </w:r>
      <w:proofErr w:type="spellEnd"/>
      <w:r w:rsidRPr="00A212AF">
        <w:rPr>
          <w:rFonts w:ascii="Arial" w:hAnsi="Arial" w:cs="Arial"/>
          <w:color w:val="222222"/>
          <w:shd w:val="clear" w:color="auto" w:fill="FFFFFF"/>
        </w:rPr>
        <w:t xml:space="preserve">, C., </w:t>
      </w:r>
      <w:proofErr w:type="spellStart"/>
      <w:r w:rsidRPr="00A212AF">
        <w:rPr>
          <w:rFonts w:ascii="Arial" w:hAnsi="Arial" w:cs="Arial"/>
          <w:color w:val="222222"/>
          <w:shd w:val="clear" w:color="auto" w:fill="FFFFFF"/>
        </w:rPr>
        <w:t>Leonidou</w:t>
      </w:r>
      <w:proofErr w:type="spellEnd"/>
      <w:r w:rsidRPr="00A212AF">
        <w:rPr>
          <w:rFonts w:ascii="Arial" w:hAnsi="Arial" w:cs="Arial"/>
          <w:color w:val="222222"/>
          <w:shd w:val="clear" w:color="auto" w:fill="FFFFFF"/>
        </w:rPr>
        <w:t xml:space="preserve">, L. and </w:t>
      </w:r>
      <w:proofErr w:type="spellStart"/>
      <w:r w:rsidRPr="00A212AF">
        <w:rPr>
          <w:rFonts w:ascii="Arial" w:hAnsi="Arial" w:cs="Arial"/>
          <w:color w:val="222222"/>
          <w:shd w:val="clear" w:color="auto" w:fill="FFFFFF"/>
        </w:rPr>
        <w:t>Zeriti</w:t>
      </w:r>
      <w:proofErr w:type="spellEnd"/>
      <w:r w:rsidRPr="00A212AF">
        <w:rPr>
          <w:rFonts w:ascii="Arial" w:hAnsi="Arial" w:cs="Arial"/>
          <w:color w:val="222222"/>
          <w:shd w:val="clear" w:color="auto" w:fill="FFFFFF"/>
        </w:rPr>
        <w:t>, A. (2019). Revisiting international marketing strategy in a digital era: Opportunities, challenges, and research directions. </w:t>
      </w:r>
      <w:r w:rsidRPr="00A212AF">
        <w:rPr>
          <w:rFonts w:ascii="Arial" w:hAnsi="Arial" w:cs="Arial"/>
          <w:i/>
          <w:iCs/>
          <w:color w:val="222222"/>
          <w:shd w:val="clear" w:color="auto" w:fill="FFFFFF"/>
        </w:rPr>
        <w:t>International Marketing Review</w:t>
      </w:r>
      <w:r w:rsidRPr="00A212AF">
        <w:rPr>
          <w:rFonts w:ascii="Arial" w:hAnsi="Arial" w:cs="Arial"/>
          <w:color w:val="222222"/>
          <w:shd w:val="clear" w:color="auto" w:fill="FFFFFF"/>
        </w:rPr>
        <w:t>.</w:t>
      </w:r>
    </w:p>
    <w:p w14:paraId="60AA1B80" w14:textId="77777777" w:rsidR="00710A55" w:rsidRPr="00A212AF" w:rsidRDefault="007D1B31" w:rsidP="00A212AF">
      <w:pPr>
        <w:spacing w:line="360" w:lineRule="auto"/>
        <w:jc w:val="both"/>
        <w:rPr>
          <w:rFonts w:ascii="Arial" w:hAnsi="Arial" w:cs="Arial"/>
          <w:color w:val="222222"/>
          <w:shd w:val="clear" w:color="auto" w:fill="FFFFFF"/>
        </w:rPr>
      </w:pPr>
      <w:r w:rsidRPr="00A212AF">
        <w:rPr>
          <w:rFonts w:ascii="Arial" w:hAnsi="Arial" w:cs="Arial"/>
          <w:color w:val="222222"/>
          <w:shd w:val="clear" w:color="auto" w:fill="FFFFFF"/>
        </w:rPr>
        <w:t xml:space="preserve">Keogh, C., Li, C. and Gao, Z. (2019). Evolving consumer trends for whey protein sports supplements: the Heckman ordered </w:t>
      </w:r>
      <w:proofErr w:type="spellStart"/>
      <w:r w:rsidRPr="00A212AF">
        <w:rPr>
          <w:rFonts w:ascii="Arial" w:hAnsi="Arial" w:cs="Arial"/>
          <w:color w:val="222222"/>
          <w:shd w:val="clear" w:color="auto" w:fill="FFFFFF"/>
        </w:rPr>
        <w:t>probit</w:t>
      </w:r>
      <w:proofErr w:type="spellEnd"/>
      <w:r w:rsidRPr="00A212AF">
        <w:rPr>
          <w:rFonts w:ascii="Arial" w:hAnsi="Arial" w:cs="Arial"/>
          <w:color w:val="222222"/>
          <w:shd w:val="clear" w:color="auto" w:fill="FFFFFF"/>
        </w:rPr>
        <w:t xml:space="preserve"> estimation. </w:t>
      </w:r>
      <w:r w:rsidRPr="00A212AF">
        <w:rPr>
          <w:rFonts w:ascii="Arial" w:hAnsi="Arial" w:cs="Arial"/>
          <w:i/>
          <w:iCs/>
          <w:color w:val="222222"/>
          <w:shd w:val="clear" w:color="auto" w:fill="FFFFFF"/>
        </w:rPr>
        <w:t>Agricultural and food economics</w:t>
      </w:r>
      <w:r w:rsidRPr="00A212AF">
        <w:rPr>
          <w:rFonts w:ascii="Arial" w:hAnsi="Arial" w:cs="Arial"/>
          <w:color w:val="222222"/>
          <w:shd w:val="clear" w:color="auto" w:fill="FFFFFF"/>
        </w:rPr>
        <w:t>, </w:t>
      </w:r>
      <w:r w:rsidRPr="00A212AF">
        <w:rPr>
          <w:rFonts w:ascii="Arial" w:hAnsi="Arial" w:cs="Arial"/>
          <w:i/>
          <w:iCs/>
          <w:color w:val="222222"/>
          <w:shd w:val="clear" w:color="auto" w:fill="FFFFFF"/>
        </w:rPr>
        <w:t>7</w:t>
      </w:r>
      <w:r w:rsidRPr="00A212AF">
        <w:rPr>
          <w:rFonts w:ascii="Arial" w:hAnsi="Arial" w:cs="Arial"/>
          <w:color w:val="222222"/>
          <w:shd w:val="clear" w:color="auto" w:fill="FFFFFF"/>
        </w:rPr>
        <w:t>(1), pp.1-10.</w:t>
      </w:r>
    </w:p>
    <w:p w14:paraId="78EDF23C" w14:textId="77777777" w:rsidR="00710A55" w:rsidRPr="00A212AF" w:rsidRDefault="007D1B31" w:rsidP="00A212AF">
      <w:pPr>
        <w:spacing w:line="360" w:lineRule="auto"/>
        <w:jc w:val="both"/>
        <w:rPr>
          <w:rFonts w:ascii="Arial" w:hAnsi="Arial" w:cs="Arial"/>
          <w:color w:val="222222"/>
          <w:shd w:val="clear" w:color="auto" w:fill="FFFFFF"/>
        </w:rPr>
      </w:pPr>
      <w:proofErr w:type="spellStart"/>
      <w:r w:rsidRPr="00A212AF">
        <w:rPr>
          <w:rFonts w:ascii="Arial" w:hAnsi="Arial" w:cs="Arial"/>
          <w:color w:val="222222"/>
          <w:shd w:val="clear" w:color="auto" w:fill="FFFFFF"/>
        </w:rPr>
        <w:t>Lamsal</w:t>
      </w:r>
      <w:proofErr w:type="spellEnd"/>
      <w:r w:rsidRPr="00A212AF">
        <w:rPr>
          <w:rFonts w:ascii="Arial" w:hAnsi="Arial" w:cs="Arial"/>
          <w:color w:val="222222"/>
          <w:shd w:val="clear" w:color="auto" w:fill="FFFFFF"/>
        </w:rPr>
        <w:t xml:space="preserve">, B., Wang, H., </w:t>
      </w:r>
      <w:proofErr w:type="spellStart"/>
      <w:r w:rsidRPr="00A212AF">
        <w:rPr>
          <w:rFonts w:ascii="Arial" w:hAnsi="Arial" w:cs="Arial"/>
          <w:color w:val="222222"/>
          <w:shd w:val="clear" w:color="auto" w:fill="FFFFFF"/>
        </w:rPr>
        <w:t>Pinsirodom</w:t>
      </w:r>
      <w:proofErr w:type="spellEnd"/>
      <w:r w:rsidRPr="00A212AF">
        <w:rPr>
          <w:rFonts w:ascii="Arial" w:hAnsi="Arial" w:cs="Arial"/>
          <w:color w:val="222222"/>
          <w:shd w:val="clear" w:color="auto" w:fill="FFFFFF"/>
        </w:rPr>
        <w:t>, P. and Dossey, A.T. (2019). Applications of insect</w:t>
      </w:r>
      <w:r w:rsidRPr="00A212AF">
        <w:rPr>
          <w:rFonts w:ascii="Cambria Math" w:hAnsi="Cambria Math" w:cs="Cambria Math"/>
          <w:color w:val="222222"/>
          <w:shd w:val="clear" w:color="auto" w:fill="FFFFFF"/>
        </w:rPr>
        <w:t>‐</w:t>
      </w:r>
      <w:r w:rsidRPr="00A212AF">
        <w:rPr>
          <w:rFonts w:ascii="Arial" w:hAnsi="Arial" w:cs="Arial"/>
          <w:color w:val="222222"/>
          <w:shd w:val="clear" w:color="auto" w:fill="FFFFFF"/>
        </w:rPr>
        <w:t>derived protein ingredients in food and feed industry. </w:t>
      </w:r>
      <w:r w:rsidRPr="00A212AF">
        <w:rPr>
          <w:rFonts w:ascii="Arial" w:hAnsi="Arial" w:cs="Arial"/>
          <w:i/>
          <w:iCs/>
          <w:color w:val="222222"/>
          <w:shd w:val="clear" w:color="auto" w:fill="FFFFFF"/>
        </w:rPr>
        <w:t>Journal of the American Oil Chemists' Society</w:t>
      </w:r>
      <w:r w:rsidRPr="00A212AF">
        <w:rPr>
          <w:rFonts w:ascii="Arial" w:hAnsi="Arial" w:cs="Arial"/>
          <w:color w:val="222222"/>
          <w:shd w:val="clear" w:color="auto" w:fill="FFFFFF"/>
        </w:rPr>
        <w:t>, </w:t>
      </w:r>
      <w:r w:rsidRPr="00A212AF">
        <w:rPr>
          <w:rFonts w:ascii="Arial" w:hAnsi="Arial" w:cs="Arial"/>
          <w:i/>
          <w:iCs/>
          <w:color w:val="222222"/>
          <w:shd w:val="clear" w:color="auto" w:fill="FFFFFF"/>
        </w:rPr>
        <w:t>96</w:t>
      </w:r>
      <w:r w:rsidRPr="00A212AF">
        <w:rPr>
          <w:rFonts w:ascii="Arial" w:hAnsi="Arial" w:cs="Arial"/>
          <w:color w:val="222222"/>
          <w:shd w:val="clear" w:color="auto" w:fill="FFFFFF"/>
        </w:rPr>
        <w:t>(2), pp.105-123.</w:t>
      </w:r>
    </w:p>
    <w:p w14:paraId="5B72E7D9" w14:textId="77777777" w:rsidR="00710A55" w:rsidRPr="00A212AF" w:rsidRDefault="007D1B31" w:rsidP="00A212AF">
      <w:pPr>
        <w:spacing w:line="360" w:lineRule="auto"/>
        <w:jc w:val="both"/>
        <w:rPr>
          <w:rFonts w:ascii="Arial" w:hAnsi="Arial" w:cs="Arial"/>
          <w:color w:val="222222"/>
          <w:shd w:val="clear" w:color="auto" w:fill="FFFFFF"/>
        </w:rPr>
      </w:pPr>
      <w:r w:rsidRPr="00A212AF">
        <w:rPr>
          <w:rFonts w:ascii="Arial" w:hAnsi="Arial" w:cs="Arial"/>
          <w:color w:val="222222"/>
          <w:shd w:val="clear" w:color="auto" w:fill="FFFFFF"/>
        </w:rPr>
        <w:t xml:space="preserve">Li, F., </w:t>
      </w:r>
      <w:proofErr w:type="spellStart"/>
      <w:r w:rsidRPr="00A212AF">
        <w:rPr>
          <w:rFonts w:ascii="Arial" w:hAnsi="Arial" w:cs="Arial"/>
          <w:color w:val="222222"/>
          <w:shd w:val="clear" w:color="auto" w:fill="FFFFFF"/>
        </w:rPr>
        <w:t>Larimo</w:t>
      </w:r>
      <w:proofErr w:type="spellEnd"/>
      <w:r w:rsidRPr="00A212AF">
        <w:rPr>
          <w:rFonts w:ascii="Arial" w:hAnsi="Arial" w:cs="Arial"/>
          <w:color w:val="222222"/>
          <w:shd w:val="clear" w:color="auto" w:fill="FFFFFF"/>
        </w:rPr>
        <w:t xml:space="preserve">, J. and </w:t>
      </w:r>
      <w:proofErr w:type="spellStart"/>
      <w:r w:rsidRPr="00A212AF">
        <w:rPr>
          <w:rFonts w:ascii="Arial" w:hAnsi="Arial" w:cs="Arial"/>
          <w:color w:val="222222"/>
          <w:shd w:val="clear" w:color="auto" w:fill="FFFFFF"/>
        </w:rPr>
        <w:t>Leonidou</w:t>
      </w:r>
      <w:proofErr w:type="spellEnd"/>
      <w:r w:rsidRPr="00A212AF">
        <w:rPr>
          <w:rFonts w:ascii="Arial" w:hAnsi="Arial" w:cs="Arial"/>
          <w:color w:val="222222"/>
          <w:shd w:val="clear" w:color="auto" w:fill="FFFFFF"/>
        </w:rPr>
        <w:t>, L.C. (2021). Social media marketing strategy: definition, conceptualization, taxonomy, validation, and future agenda. </w:t>
      </w:r>
      <w:r w:rsidRPr="00A212AF">
        <w:rPr>
          <w:rFonts w:ascii="Arial" w:hAnsi="Arial" w:cs="Arial"/>
          <w:i/>
          <w:iCs/>
          <w:color w:val="222222"/>
          <w:shd w:val="clear" w:color="auto" w:fill="FFFFFF"/>
        </w:rPr>
        <w:t>Journal of the Academy of Marketing Science</w:t>
      </w:r>
      <w:r w:rsidRPr="00A212AF">
        <w:rPr>
          <w:rFonts w:ascii="Arial" w:hAnsi="Arial" w:cs="Arial"/>
          <w:color w:val="222222"/>
          <w:shd w:val="clear" w:color="auto" w:fill="FFFFFF"/>
        </w:rPr>
        <w:t>, </w:t>
      </w:r>
      <w:r w:rsidRPr="00A212AF">
        <w:rPr>
          <w:rFonts w:ascii="Arial" w:hAnsi="Arial" w:cs="Arial"/>
          <w:i/>
          <w:iCs/>
          <w:color w:val="222222"/>
          <w:shd w:val="clear" w:color="auto" w:fill="FFFFFF"/>
        </w:rPr>
        <w:t>49</w:t>
      </w:r>
      <w:r w:rsidRPr="00A212AF">
        <w:rPr>
          <w:rFonts w:ascii="Arial" w:hAnsi="Arial" w:cs="Arial"/>
          <w:color w:val="222222"/>
          <w:shd w:val="clear" w:color="auto" w:fill="FFFFFF"/>
        </w:rPr>
        <w:t>(1), pp.51-70.</w:t>
      </w:r>
    </w:p>
    <w:p w14:paraId="62355A01" w14:textId="77777777" w:rsidR="00710A55" w:rsidRPr="00A212AF" w:rsidRDefault="007D1B31" w:rsidP="00A212AF">
      <w:pPr>
        <w:spacing w:line="360" w:lineRule="auto"/>
        <w:jc w:val="both"/>
        <w:rPr>
          <w:rFonts w:ascii="Arial" w:hAnsi="Arial" w:cs="Arial"/>
          <w:color w:val="222222"/>
          <w:shd w:val="clear" w:color="auto" w:fill="FFFFFF"/>
        </w:rPr>
      </w:pPr>
      <w:r w:rsidRPr="00A212AF">
        <w:rPr>
          <w:rFonts w:ascii="Arial" w:hAnsi="Arial" w:cs="Arial"/>
          <w:color w:val="222222"/>
          <w:shd w:val="clear" w:color="auto" w:fill="FFFFFF"/>
        </w:rPr>
        <w:t xml:space="preserve">Morgan, N.A., </w:t>
      </w:r>
      <w:proofErr w:type="spellStart"/>
      <w:r w:rsidRPr="00A212AF">
        <w:rPr>
          <w:rFonts w:ascii="Arial" w:hAnsi="Arial" w:cs="Arial"/>
          <w:color w:val="222222"/>
          <w:shd w:val="clear" w:color="auto" w:fill="FFFFFF"/>
        </w:rPr>
        <w:t>Whitler</w:t>
      </w:r>
      <w:proofErr w:type="spellEnd"/>
      <w:r w:rsidRPr="00A212AF">
        <w:rPr>
          <w:rFonts w:ascii="Arial" w:hAnsi="Arial" w:cs="Arial"/>
          <w:color w:val="222222"/>
          <w:shd w:val="clear" w:color="auto" w:fill="FFFFFF"/>
        </w:rPr>
        <w:t>, K.A., Feng, H. and Chari, S. (2019). Research in marketing strategy. </w:t>
      </w:r>
      <w:r w:rsidRPr="00A212AF">
        <w:rPr>
          <w:rFonts w:ascii="Arial" w:hAnsi="Arial" w:cs="Arial"/>
          <w:i/>
          <w:iCs/>
          <w:color w:val="222222"/>
          <w:shd w:val="clear" w:color="auto" w:fill="FFFFFF"/>
        </w:rPr>
        <w:t>Journal of the Academy of Marketing Science</w:t>
      </w:r>
      <w:r w:rsidRPr="00A212AF">
        <w:rPr>
          <w:rFonts w:ascii="Arial" w:hAnsi="Arial" w:cs="Arial"/>
          <w:color w:val="222222"/>
          <w:shd w:val="clear" w:color="auto" w:fill="FFFFFF"/>
        </w:rPr>
        <w:t>, </w:t>
      </w:r>
      <w:r w:rsidRPr="00A212AF">
        <w:rPr>
          <w:rFonts w:ascii="Arial" w:hAnsi="Arial" w:cs="Arial"/>
          <w:i/>
          <w:iCs/>
          <w:color w:val="222222"/>
          <w:shd w:val="clear" w:color="auto" w:fill="FFFFFF"/>
        </w:rPr>
        <w:t>47</w:t>
      </w:r>
      <w:r w:rsidRPr="00A212AF">
        <w:rPr>
          <w:rFonts w:ascii="Arial" w:hAnsi="Arial" w:cs="Arial"/>
          <w:color w:val="222222"/>
          <w:shd w:val="clear" w:color="auto" w:fill="FFFFFF"/>
        </w:rPr>
        <w:t>(1), pp.4-29.</w:t>
      </w:r>
    </w:p>
    <w:p w14:paraId="33CAC0F7" w14:textId="77777777" w:rsidR="00710A55" w:rsidRPr="00A212AF" w:rsidRDefault="007D1B31" w:rsidP="00A212AF">
      <w:pPr>
        <w:spacing w:line="360" w:lineRule="auto"/>
        <w:jc w:val="both"/>
        <w:rPr>
          <w:rFonts w:ascii="Arial" w:hAnsi="Arial" w:cs="Arial"/>
          <w:color w:val="222222"/>
          <w:shd w:val="clear" w:color="auto" w:fill="FFFFFF"/>
        </w:rPr>
      </w:pPr>
      <w:proofErr w:type="spellStart"/>
      <w:r w:rsidRPr="00A212AF">
        <w:rPr>
          <w:rFonts w:ascii="Arial" w:hAnsi="Arial" w:cs="Arial"/>
          <w:color w:val="222222"/>
          <w:shd w:val="clear" w:color="auto" w:fill="FFFFFF"/>
        </w:rPr>
        <w:t>Mothersbaugh</w:t>
      </w:r>
      <w:proofErr w:type="spellEnd"/>
      <w:r w:rsidRPr="00A212AF">
        <w:rPr>
          <w:rFonts w:ascii="Arial" w:hAnsi="Arial" w:cs="Arial"/>
          <w:color w:val="222222"/>
          <w:shd w:val="clear" w:color="auto" w:fill="FFFFFF"/>
        </w:rPr>
        <w:t xml:space="preserve">, D.L., Hawkins, D.I., </w:t>
      </w:r>
      <w:proofErr w:type="spellStart"/>
      <w:r w:rsidRPr="00A212AF">
        <w:rPr>
          <w:rFonts w:ascii="Arial" w:hAnsi="Arial" w:cs="Arial"/>
          <w:color w:val="222222"/>
          <w:shd w:val="clear" w:color="auto" w:fill="FFFFFF"/>
        </w:rPr>
        <w:t>Kleiser</w:t>
      </w:r>
      <w:proofErr w:type="spellEnd"/>
      <w:r w:rsidRPr="00A212AF">
        <w:rPr>
          <w:rFonts w:ascii="Arial" w:hAnsi="Arial" w:cs="Arial"/>
          <w:color w:val="222222"/>
          <w:shd w:val="clear" w:color="auto" w:fill="FFFFFF"/>
        </w:rPr>
        <w:t xml:space="preserve">, S.B., </w:t>
      </w:r>
      <w:proofErr w:type="spellStart"/>
      <w:r w:rsidRPr="00A212AF">
        <w:rPr>
          <w:rFonts w:ascii="Arial" w:hAnsi="Arial" w:cs="Arial"/>
          <w:color w:val="222222"/>
          <w:shd w:val="clear" w:color="auto" w:fill="FFFFFF"/>
        </w:rPr>
        <w:t>Mothersbaugh</w:t>
      </w:r>
      <w:proofErr w:type="spellEnd"/>
      <w:r w:rsidRPr="00A212AF">
        <w:rPr>
          <w:rFonts w:ascii="Arial" w:hAnsi="Arial" w:cs="Arial"/>
          <w:color w:val="222222"/>
          <w:shd w:val="clear" w:color="auto" w:fill="FFFFFF"/>
        </w:rPr>
        <w:t>, L.L. and Watson, C.F. (2020). </w:t>
      </w:r>
      <w:r w:rsidRPr="00A212AF">
        <w:rPr>
          <w:rFonts w:ascii="Arial" w:hAnsi="Arial" w:cs="Arial"/>
          <w:i/>
          <w:iCs/>
          <w:color w:val="222222"/>
          <w:shd w:val="clear" w:color="auto" w:fill="FFFFFF"/>
        </w:rPr>
        <w:t xml:space="preserve">Consumer </w:t>
      </w:r>
      <w:proofErr w:type="spellStart"/>
      <w:r w:rsidRPr="00A212AF">
        <w:rPr>
          <w:rFonts w:ascii="Arial" w:hAnsi="Arial" w:cs="Arial"/>
          <w:i/>
          <w:iCs/>
          <w:color w:val="222222"/>
          <w:shd w:val="clear" w:color="auto" w:fill="FFFFFF"/>
        </w:rPr>
        <w:t>behavior</w:t>
      </w:r>
      <w:proofErr w:type="spellEnd"/>
      <w:r w:rsidRPr="00A212AF">
        <w:rPr>
          <w:rFonts w:ascii="Arial" w:hAnsi="Arial" w:cs="Arial"/>
          <w:i/>
          <w:iCs/>
          <w:color w:val="222222"/>
          <w:shd w:val="clear" w:color="auto" w:fill="FFFFFF"/>
        </w:rPr>
        <w:t>: Building marketing strategy</w:t>
      </w:r>
      <w:r w:rsidRPr="00A212AF">
        <w:rPr>
          <w:rFonts w:ascii="Arial" w:hAnsi="Arial" w:cs="Arial"/>
          <w:color w:val="222222"/>
          <w:shd w:val="clear" w:color="auto" w:fill="FFFFFF"/>
        </w:rPr>
        <w:t>. New York, NY, USA: McGraw-Hill Education.</w:t>
      </w:r>
    </w:p>
    <w:p w14:paraId="04598D17" w14:textId="77777777" w:rsidR="00710A55" w:rsidRPr="00A212AF" w:rsidRDefault="007D1B31" w:rsidP="00A212AF">
      <w:pPr>
        <w:spacing w:line="360" w:lineRule="auto"/>
        <w:jc w:val="both"/>
        <w:rPr>
          <w:rFonts w:ascii="Arial" w:hAnsi="Arial" w:cs="Arial"/>
          <w:color w:val="222222"/>
          <w:shd w:val="clear" w:color="auto" w:fill="FFFFFF"/>
        </w:rPr>
      </w:pPr>
      <w:proofErr w:type="spellStart"/>
      <w:r w:rsidRPr="00A212AF">
        <w:rPr>
          <w:rFonts w:ascii="Arial" w:hAnsi="Arial" w:cs="Arial"/>
          <w:color w:val="222222"/>
          <w:shd w:val="clear" w:color="auto" w:fill="FFFFFF"/>
        </w:rPr>
        <w:lastRenderedPageBreak/>
        <w:t>Rutz</w:t>
      </w:r>
      <w:proofErr w:type="spellEnd"/>
      <w:r w:rsidRPr="00A212AF">
        <w:rPr>
          <w:rFonts w:ascii="Arial" w:hAnsi="Arial" w:cs="Arial"/>
          <w:color w:val="222222"/>
          <w:shd w:val="clear" w:color="auto" w:fill="FFFFFF"/>
        </w:rPr>
        <w:t>, O.J. and Watson, G.F. (2019). Endogeneity and marketing strategy research: An overview. </w:t>
      </w:r>
      <w:r w:rsidRPr="00A212AF">
        <w:rPr>
          <w:rFonts w:ascii="Arial" w:hAnsi="Arial" w:cs="Arial"/>
          <w:i/>
          <w:iCs/>
          <w:color w:val="222222"/>
          <w:shd w:val="clear" w:color="auto" w:fill="FFFFFF"/>
        </w:rPr>
        <w:t>Journal of the Academy of Marketing Science</w:t>
      </w:r>
      <w:r w:rsidRPr="00A212AF">
        <w:rPr>
          <w:rFonts w:ascii="Arial" w:hAnsi="Arial" w:cs="Arial"/>
          <w:color w:val="222222"/>
          <w:shd w:val="clear" w:color="auto" w:fill="FFFFFF"/>
        </w:rPr>
        <w:t>, </w:t>
      </w:r>
      <w:r w:rsidRPr="00A212AF">
        <w:rPr>
          <w:rFonts w:ascii="Arial" w:hAnsi="Arial" w:cs="Arial"/>
          <w:i/>
          <w:iCs/>
          <w:color w:val="222222"/>
          <w:shd w:val="clear" w:color="auto" w:fill="FFFFFF"/>
        </w:rPr>
        <w:t>47</w:t>
      </w:r>
      <w:r w:rsidRPr="00A212AF">
        <w:rPr>
          <w:rFonts w:ascii="Arial" w:hAnsi="Arial" w:cs="Arial"/>
          <w:color w:val="222222"/>
          <w:shd w:val="clear" w:color="auto" w:fill="FFFFFF"/>
        </w:rPr>
        <w:t>(3), pp.479-498.</w:t>
      </w:r>
    </w:p>
    <w:p w14:paraId="7A865829" w14:textId="77777777" w:rsidR="00710A55" w:rsidRPr="00A212AF" w:rsidRDefault="007D1B31" w:rsidP="00A212AF">
      <w:pPr>
        <w:spacing w:line="360" w:lineRule="auto"/>
        <w:jc w:val="both"/>
        <w:rPr>
          <w:rFonts w:ascii="Arial" w:hAnsi="Arial" w:cs="Arial"/>
          <w:color w:val="222222"/>
          <w:shd w:val="clear" w:color="auto" w:fill="FFFFFF"/>
        </w:rPr>
      </w:pPr>
      <w:r w:rsidRPr="00A212AF">
        <w:rPr>
          <w:rFonts w:ascii="Arial" w:hAnsi="Arial" w:cs="Arial"/>
          <w:color w:val="222222"/>
          <w:shd w:val="clear" w:color="auto" w:fill="FFFFFF"/>
        </w:rPr>
        <w:t>Sui, X., Zhang, T. and Jiang, L. (2021). Soy protein: Molecular structure revisited and recent advances in processing technologies. </w:t>
      </w:r>
      <w:r w:rsidRPr="00A212AF">
        <w:rPr>
          <w:rFonts w:ascii="Arial" w:hAnsi="Arial" w:cs="Arial"/>
          <w:i/>
          <w:iCs/>
          <w:color w:val="222222"/>
          <w:shd w:val="clear" w:color="auto" w:fill="FFFFFF"/>
        </w:rPr>
        <w:t>Annual Review of Food Science and Technology</w:t>
      </w:r>
      <w:r w:rsidRPr="00A212AF">
        <w:rPr>
          <w:rFonts w:ascii="Arial" w:hAnsi="Arial" w:cs="Arial"/>
          <w:color w:val="222222"/>
          <w:shd w:val="clear" w:color="auto" w:fill="FFFFFF"/>
        </w:rPr>
        <w:t>, </w:t>
      </w:r>
      <w:r w:rsidRPr="00A212AF">
        <w:rPr>
          <w:rFonts w:ascii="Arial" w:hAnsi="Arial" w:cs="Arial"/>
          <w:i/>
          <w:iCs/>
          <w:color w:val="222222"/>
          <w:shd w:val="clear" w:color="auto" w:fill="FFFFFF"/>
        </w:rPr>
        <w:t>12</w:t>
      </w:r>
      <w:r w:rsidRPr="00A212AF">
        <w:rPr>
          <w:rFonts w:ascii="Arial" w:hAnsi="Arial" w:cs="Arial"/>
          <w:color w:val="222222"/>
          <w:shd w:val="clear" w:color="auto" w:fill="FFFFFF"/>
        </w:rPr>
        <w:t>, pp.119-147.</w:t>
      </w:r>
    </w:p>
    <w:p w14:paraId="23C7C138" w14:textId="77777777" w:rsidR="00A212AF" w:rsidRPr="00A212AF" w:rsidRDefault="00A212AF">
      <w:pPr>
        <w:spacing w:line="360" w:lineRule="auto"/>
        <w:jc w:val="both"/>
        <w:rPr>
          <w:rFonts w:ascii="Arial" w:hAnsi="Arial" w:cs="Arial"/>
          <w:color w:val="222222"/>
          <w:shd w:val="clear" w:color="auto" w:fill="FFFFFF"/>
        </w:rPr>
      </w:pPr>
    </w:p>
    <w:sectPr w:rsidR="00A212AF" w:rsidRPr="00A212AF" w:rsidSect="00DA129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0000000000000000000"/>
    <w:charset w:val="80"/>
    <w:family w:val="roman"/>
    <w:notTrueType/>
    <w:pitch w:val="default"/>
  </w:font>
  <w:font w:name="DengXian">
    <w:altName w:val="等线"/>
    <w:panose1 w:val="02010600030101010101"/>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984745"/>
    <w:multiLevelType w:val="multilevel"/>
    <w:tmpl w:val="C2083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1298"/>
    <w:rsid w:val="00016D28"/>
    <w:rsid w:val="00064DAC"/>
    <w:rsid w:val="000926AA"/>
    <w:rsid w:val="000D612C"/>
    <w:rsid w:val="001D76DB"/>
    <w:rsid w:val="002461B0"/>
    <w:rsid w:val="00246F03"/>
    <w:rsid w:val="002C58DB"/>
    <w:rsid w:val="002E7730"/>
    <w:rsid w:val="002F3592"/>
    <w:rsid w:val="00352C40"/>
    <w:rsid w:val="003601A5"/>
    <w:rsid w:val="003760F6"/>
    <w:rsid w:val="00385283"/>
    <w:rsid w:val="00387AE3"/>
    <w:rsid w:val="003F7AB0"/>
    <w:rsid w:val="0041535E"/>
    <w:rsid w:val="00431622"/>
    <w:rsid w:val="004741E0"/>
    <w:rsid w:val="004C6F66"/>
    <w:rsid w:val="004F621B"/>
    <w:rsid w:val="00505B09"/>
    <w:rsid w:val="00514045"/>
    <w:rsid w:val="005570E1"/>
    <w:rsid w:val="00567FFB"/>
    <w:rsid w:val="00597E28"/>
    <w:rsid w:val="005D1E27"/>
    <w:rsid w:val="005E18F5"/>
    <w:rsid w:val="005E55C9"/>
    <w:rsid w:val="00603D3E"/>
    <w:rsid w:val="006A145C"/>
    <w:rsid w:val="006A57F2"/>
    <w:rsid w:val="006C7491"/>
    <w:rsid w:val="006D6A4C"/>
    <w:rsid w:val="006E05FF"/>
    <w:rsid w:val="006E160F"/>
    <w:rsid w:val="006E7C96"/>
    <w:rsid w:val="00710A55"/>
    <w:rsid w:val="00723872"/>
    <w:rsid w:val="007245BC"/>
    <w:rsid w:val="00733873"/>
    <w:rsid w:val="007B4DB5"/>
    <w:rsid w:val="007C2905"/>
    <w:rsid w:val="007C3746"/>
    <w:rsid w:val="007C6C03"/>
    <w:rsid w:val="007D1B31"/>
    <w:rsid w:val="007F6184"/>
    <w:rsid w:val="008352D2"/>
    <w:rsid w:val="008370A4"/>
    <w:rsid w:val="008425B5"/>
    <w:rsid w:val="008D026F"/>
    <w:rsid w:val="008F037F"/>
    <w:rsid w:val="008F58C9"/>
    <w:rsid w:val="00901412"/>
    <w:rsid w:val="00904E0A"/>
    <w:rsid w:val="009632D0"/>
    <w:rsid w:val="009728BD"/>
    <w:rsid w:val="009B1CA6"/>
    <w:rsid w:val="009C7171"/>
    <w:rsid w:val="009E45D5"/>
    <w:rsid w:val="00A212AF"/>
    <w:rsid w:val="00A27D69"/>
    <w:rsid w:val="00A44A0A"/>
    <w:rsid w:val="00A55697"/>
    <w:rsid w:val="00A73017"/>
    <w:rsid w:val="00A900E6"/>
    <w:rsid w:val="00AA16B2"/>
    <w:rsid w:val="00AB6F2A"/>
    <w:rsid w:val="00AD06A5"/>
    <w:rsid w:val="00B00B4C"/>
    <w:rsid w:val="00B1264F"/>
    <w:rsid w:val="00BE6DBA"/>
    <w:rsid w:val="00C973E6"/>
    <w:rsid w:val="00D00370"/>
    <w:rsid w:val="00D12582"/>
    <w:rsid w:val="00D15E3C"/>
    <w:rsid w:val="00D15EE2"/>
    <w:rsid w:val="00DA1298"/>
    <w:rsid w:val="00E00739"/>
    <w:rsid w:val="00E66E52"/>
    <w:rsid w:val="00E7369B"/>
    <w:rsid w:val="00E82B94"/>
    <w:rsid w:val="00EB4064"/>
    <w:rsid w:val="00EC2503"/>
    <w:rsid w:val="00EC31C8"/>
    <w:rsid w:val="00EE577C"/>
    <w:rsid w:val="00F15433"/>
    <w:rsid w:val="00F22AED"/>
    <w:rsid w:val="00FC47CA"/>
    <w:rsid w:val="00FF3023"/>
    <w:rsid w:val="00FF38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A575C"/>
  <w15:docId w15:val="{8E25B9F2-D15A-4F48-9823-FB0E360F7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8F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18F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NormalWeb">
    <w:name w:val="Normal (Web)"/>
    <w:basedOn w:val="Normal"/>
    <w:uiPriority w:val="99"/>
    <w:semiHidden/>
    <w:unhideWhenUsed/>
    <w:rsid w:val="004741E0"/>
    <w:pPr>
      <w:spacing w:before="100" w:beforeAutospacing="1" w:after="100" w:afterAutospacing="1"/>
    </w:pPr>
    <w:rPr>
      <w:rFonts w:ascii="Times New Roman" w:eastAsia="Times New Roman" w:hAnsi="Times New Roman" w:cs="Times New Roman"/>
      <w:lang w:eastAsia="zh-CN"/>
    </w:rPr>
  </w:style>
  <w:style w:type="character" w:styleId="Strong">
    <w:name w:val="Strong"/>
    <w:basedOn w:val="DefaultParagraphFont"/>
    <w:uiPriority w:val="22"/>
    <w:qFormat/>
    <w:rsid w:val="004741E0"/>
    <w:rPr>
      <w:b/>
      <w:bCs/>
    </w:rPr>
  </w:style>
  <w:style w:type="character" w:customStyle="1" w:styleId="Heading1Char">
    <w:name w:val="Heading 1 Char"/>
    <w:basedOn w:val="DefaultParagraphFont"/>
    <w:link w:val="Heading1"/>
    <w:uiPriority w:val="9"/>
    <w:rsid w:val="005E18F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18F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E18F5"/>
    <w:pPr>
      <w:spacing w:line="259" w:lineRule="auto"/>
      <w:outlineLvl w:val="9"/>
    </w:pPr>
    <w:rPr>
      <w:lang w:val="en-US"/>
    </w:rPr>
  </w:style>
  <w:style w:type="paragraph" w:styleId="TOC1">
    <w:name w:val="toc 1"/>
    <w:basedOn w:val="Normal"/>
    <w:next w:val="Normal"/>
    <w:autoRedefine/>
    <w:uiPriority w:val="39"/>
    <w:unhideWhenUsed/>
    <w:rsid w:val="005E18F5"/>
    <w:pPr>
      <w:spacing w:after="100"/>
    </w:pPr>
  </w:style>
  <w:style w:type="paragraph" w:styleId="TOC2">
    <w:name w:val="toc 2"/>
    <w:basedOn w:val="Normal"/>
    <w:next w:val="Normal"/>
    <w:autoRedefine/>
    <w:uiPriority w:val="39"/>
    <w:unhideWhenUsed/>
    <w:rsid w:val="005E18F5"/>
    <w:pPr>
      <w:spacing w:after="100"/>
      <w:ind w:left="240"/>
    </w:pPr>
  </w:style>
  <w:style w:type="character" w:styleId="Hyperlink">
    <w:name w:val="Hyperlink"/>
    <w:basedOn w:val="DefaultParagraphFont"/>
    <w:uiPriority w:val="99"/>
    <w:unhideWhenUsed/>
    <w:rsid w:val="005E18F5"/>
    <w:rPr>
      <w:color w:val="0563C1" w:themeColor="hyperlink"/>
      <w:u w:val="single"/>
    </w:rPr>
  </w:style>
  <w:style w:type="paragraph" w:styleId="Title">
    <w:name w:val="Title"/>
    <w:basedOn w:val="Normal"/>
    <w:next w:val="Normal"/>
    <w:link w:val="TitleChar"/>
    <w:uiPriority w:val="10"/>
    <w:qFormat/>
    <w:rsid w:val="007F618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6184"/>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56E35-CF84-4D9E-B782-79A8E234D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2469</Words>
  <Characters>14075</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Ionela Dan</cp:lastModifiedBy>
  <cp:revision>2</cp:revision>
  <dcterms:created xsi:type="dcterms:W3CDTF">2022-08-29T11:30:00Z</dcterms:created>
  <dcterms:modified xsi:type="dcterms:W3CDTF">2022-08-29T11:30:00Z</dcterms:modified>
</cp:coreProperties>
</file>