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48150A" w14:textId="77777777" w:rsidR="00F36D6D" w:rsidRPr="00941D2E" w:rsidRDefault="00F36D6D" w:rsidP="00F36D6D">
      <w:pPr>
        <w:spacing w:line="360" w:lineRule="auto"/>
        <w:jc w:val="center"/>
        <w:rPr>
          <w:rFonts w:ascii="Arial" w:hAnsi="Arial" w:cs="Arial"/>
          <w:sz w:val="22"/>
          <w:szCs w:val="22"/>
        </w:rPr>
      </w:pPr>
    </w:p>
    <w:p w14:paraId="78E94024" w14:textId="77777777" w:rsidR="00F36D6D" w:rsidRPr="00941D2E" w:rsidRDefault="00F36D6D" w:rsidP="00F36D6D">
      <w:pPr>
        <w:spacing w:line="360" w:lineRule="auto"/>
        <w:jc w:val="center"/>
        <w:rPr>
          <w:rFonts w:ascii="Arial" w:hAnsi="Arial" w:cs="Arial"/>
          <w:sz w:val="22"/>
          <w:szCs w:val="22"/>
        </w:rPr>
      </w:pPr>
    </w:p>
    <w:p w14:paraId="0FAEA6E7" w14:textId="77777777" w:rsidR="00F36D6D" w:rsidRPr="00941D2E" w:rsidRDefault="00F36D6D" w:rsidP="00F36D6D">
      <w:pPr>
        <w:spacing w:line="360" w:lineRule="auto"/>
        <w:jc w:val="center"/>
        <w:rPr>
          <w:rFonts w:ascii="Arial" w:hAnsi="Arial" w:cs="Arial"/>
          <w:sz w:val="22"/>
          <w:szCs w:val="22"/>
        </w:rPr>
      </w:pPr>
    </w:p>
    <w:p w14:paraId="1DBE4352" w14:textId="77777777" w:rsidR="00F36D6D" w:rsidRPr="00941D2E" w:rsidRDefault="00F36D6D" w:rsidP="00F36D6D">
      <w:pPr>
        <w:spacing w:line="360" w:lineRule="auto"/>
        <w:jc w:val="center"/>
        <w:rPr>
          <w:rFonts w:ascii="Arial" w:hAnsi="Arial" w:cs="Arial"/>
          <w:sz w:val="22"/>
          <w:szCs w:val="22"/>
        </w:rPr>
      </w:pPr>
    </w:p>
    <w:p w14:paraId="7983D000" w14:textId="77777777" w:rsidR="00F36D6D" w:rsidRPr="00941D2E" w:rsidRDefault="00F36D6D" w:rsidP="00F36D6D">
      <w:pPr>
        <w:spacing w:line="360" w:lineRule="auto"/>
        <w:jc w:val="center"/>
        <w:rPr>
          <w:rFonts w:ascii="Arial" w:hAnsi="Arial" w:cs="Arial"/>
          <w:sz w:val="22"/>
          <w:szCs w:val="22"/>
        </w:rPr>
      </w:pPr>
    </w:p>
    <w:p w14:paraId="426F3428" w14:textId="77777777" w:rsidR="00F36D6D" w:rsidRPr="00941D2E" w:rsidRDefault="00F36D6D" w:rsidP="00F36D6D">
      <w:pPr>
        <w:spacing w:line="360" w:lineRule="auto"/>
        <w:jc w:val="center"/>
        <w:rPr>
          <w:rFonts w:ascii="Arial" w:hAnsi="Arial" w:cs="Arial"/>
          <w:sz w:val="22"/>
          <w:szCs w:val="22"/>
        </w:rPr>
      </w:pPr>
    </w:p>
    <w:p w14:paraId="4C60F28E" w14:textId="77777777" w:rsidR="00F36D6D" w:rsidRPr="00941D2E" w:rsidRDefault="00F36D6D" w:rsidP="00F36D6D">
      <w:pPr>
        <w:spacing w:line="360" w:lineRule="auto"/>
        <w:jc w:val="center"/>
        <w:rPr>
          <w:rFonts w:ascii="Arial" w:hAnsi="Arial" w:cs="Arial"/>
          <w:sz w:val="22"/>
          <w:szCs w:val="22"/>
        </w:rPr>
      </w:pPr>
    </w:p>
    <w:p w14:paraId="1E2E9D6C" w14:textId="77777777" w:rsidR="00F36D6D" w:rsidRPr="00941D2E" w:rsidRDefault="00F36D6D" w:rsidP="00F36D6D">
      <w:pPr>
        <w:spacing w:line="360" w:lineRule="auto"/>
        <w:jc w:val="center"/>
        <w:rPr>
          <w:rFonts w:ascii="Arial" w:hAnsi="Arial" w:cs="Arial"/>
          <w:sz w:val="22"/>
          <w:szCs w:val="22"/>
        </w:rPr>
      </w:pPr>
    </w:p>
    <w:p w14:paraId="7EF3886E" w14:textId="77777777" w:rsidR="00F36D6D" w:rsidRPr="00941D2E" w:rsidRDefault="00F36D6D" w:rsidP="00F36D6D">
      <w:pPr>
        <w:spacing w:line="360" w:lineRule="auto"/>
        <w:jc w:val="center"/>
        <w:rPr>
          <w:rFonts w:ascii="Arial" w:hAnsi="Arial" w:cs="Arial"/>
          <w:sz w:val="22"/>
          <w:szCs w:val="22"/>
        </w:rPr>
      </w:pPr>
    </w:p>
    <w:p w14:paraId="4630AC9C" w14:textId="77777777" w:rsidR="00F36D6D" w:rsidRPr="00941D2E" w:rsidRDefault="00F36D6D" w:rsidP="00F36D6D">
      <w:pPr>
        <w:spacing w:line="360" w:lineRule="auto"/>
        <w:jc w:val="center"/>
        <w:rPr>
          <w:rFonts w:ascii="Arial" w:hAnsi="Arial" w:cs="Arial"/>
          <w:sz w:val="22"/>
          <w:szCs w:val="22"/>
        </w:rPr>
      </w:pPr>
    </w:p>
    <w:p w14:paraId="34529135" w14:textId="77777777" w:rsidR="00F36D6D" w:rsidRPr="00285DFC" w:rsidRDefault="00F36D6D" w:rsidP="00F36D6D">
      <w:pPr>
        <w:spacing w:line="360" w:lineRule="auto"/>
        <w:jc w:val="center"/>
        <w:rPr>
          <w:rFonts w:ascii="Arial" w:hAnsi="Arial" w:cs="Arial"/>
          <w:sz w:val="22"/>
          <w:szCs w:val="22"/>
        </w:rPr>
      </w:pPr>
    </w:p>
    <w:p w14:paraId="3DE0C213" w14:textId="6CFBD447" w:rsidR="00F36D6D" w:rsidRPr="00285DFC" w:rsidRDefault="00F36D6D" w:rsidP="00F36D6D">
      <w:pPr>
        <w:spacing w:line="360" w:lineRule="auto"/>
        <w:jc w:val="center"/>
        <w:rPr>
          <w:rFonts w:ascii="Arial" w:hAnsi="Arial" w:cs="Arial"/>
          <w:sz w:val="22"/>
          <w:szCs w:val="22"/>
        </w:rPr>
      </w:pPr>
      <w:r w:rsidRPr="00285DFC">
        <w:rPr>
          <w:rFonts w:ascii="Arial" w:hAnsi="Arial" w:cs="Arial"/>
          <w:sz w:val="22"/>
          <w:szCs w:val="22"/>
        </w:rPr>
        <w:t>Holly Adams</w:t>
      </w:r>
    </w:p>
    <w:p w14:paraId="1DF3B67D" w14:textId="18661F77" w:rsidR="00F36D6D" w:rsidRDefault="00F36D6D" w:rsidP="00F36D6D">
      <w:pPr>
        <w:spacing w:line="360" w:lineRule="auto"/>
        <w:jc w:val="center"/>
        <w:rPr>
          <w:rFonts w:ascii="Arial" w:hAnsi="Arial" w:cs="Arial"/>
          <w:sz w:val="22"/>
          <w:szCs w:val="22"/>
        </w:rPr>
      </w:pPr>
      <w:r w:rsidRPr="00285DFC">
        <w:rPr>
          <w:rFonts w:ascii="Arial" w:hAnsi="Arial" w:cs="Arial"/>
          <w:sz w:val="22"/>
          <w:szCs w:val="22"/>
        </w:rPr>
        <w:t>1500359</w:t>
      </w:r>
    </w:p>
    <w:p w14:paraId="2AD81E9C" w14:textId="77777777" w:rsidR="00276395" w:rsidRPr="00285DFC" w:rsidRDefault="00276395" w:rsidP="00F36D6D">
      <w:pPr>
        <w:spacing w:line="360" w:lineRule="auto"/>
        <w:jc w:val="center"/>
        <w:rPr>
          <w:rFonts w:ascii="Arial" w:hAnsi="Arial" w:cs="Arial"/>
          <w:sz w:val="22"/>
          <w:szCs w:val="22"/>
        </w:rPr>
      </w:pPr>
    </w:p>
    <w:p w14:paraId="060FF084" w14:textId="4B58323C" w:rsidR="00F41AC7" w:rsidRPr="00285DFC" w:rsidRDefault="00F36D6D" w:rsidP="00F36D6D">
      <w:pPr>
        <w:spacing w:line="360" w:lineRule="auto"/>
        <w:jc w:val="center"/>
        <w:rPr>
          <w:rFonts w:ascii="Arial" w:hAnsi="Arial" w:cs="Arial"/>
          <w:b/>
          <w:bCs/>
          <w:sz w:val="36"/>
          <w:szCs w:val="36"/>
          <w:u w:val="single"/>
        </w:rPr>
      </w:pPr>
      <w:r w:rsidRPr="00285DFC">
        <w:rPr>
          <w:rFonts w:ascii="Arial" w:hAnsi="Arial" w:cs="Arial"/>
          <w:b/>
          <w:bCs/>
          <w:sz w:val="36"/>
          <w:szCs w:val="36"/>
          <w:u w:val="single"/>
        </w:rPr>
        <w:t xml:space="preserve">Component 2: How a school develops one aspect of its SDP: a report that critically reflects on the actions, </w:t>
      </w:r>
      <w:r w:rsidR="00941D2E" w:rsidRPr="00285DFC">
        <w:rPr>
          <w:rFonts w:ascii="Arial" w:hAnsi="Arial" w:cs="Arial"/>
          <w:b/>
          <w:bCs/>
          <w:sz w:val="36"/>
          <w:szCs w:val="36"/>
          <w:u w:val="single"/>
        </w:rPr>
        <w:t>impact,</w:t>
      </w:r>
      <w:r w:rsidRPr="00285DFC">
        <w:rPr>
          <w:rFonts w:ascii="Arial" w:hAnsi="Arial" w:cs="Arial"/>
          <w:b/>
          <w:bCs/>
          <w:sz w:val="36"/>
          <w:szCs w:val="36"/>
          <w:u w:val="single"/>
        </w:rPr>
        <w:t xml:space="preserve"> and evidence base.</w:t>
      </w:r>
    </w:p>
    <w:p w14:paraId="39AA66F8" w14:textId="77777777" w:rsidR="00941D2E" w:rsidRPr="00285DFC" w:rsidRDefault="00941D2E" w:rsidP="00F36D6D">
      <w:pPr>
        <w:spacing w:line="360" w:lineRule="auto"/>
        <w:jc w:val="center"/>
        <w:rPr>
          <w:rFonts w:ascii="Arial" w:hAnsi="Arial" w:cs="Arial"/>
          <w:sz w:val="22"/>
          <w:szCs w:val="22"/>
        </w:rPr>
      </w:pPr>
    </w:p>
    <w:p w14:paraId="14BDE854" w14:textId="093C6CA0" w:rsidR="00941D2E" w:rsidRPr="00285DFC" w:rsidRDefault="00646350" w:rsidP="00F36D6D">
      <w:pPr>
        <w:spacing w:line="360" w:lineRule="auto"/>
        <w:jc w:val="center"/>
        <w:rPr>
          <w:rFonts w:ascii="Arial" w:hAnsi="Arial" w:cs="Arial"/>
          <w:sz w:val="22"/>
          <w:szCs w:val="22"/>
        </w:rPr>
      </w:pPr>
      <w:r w:rsidRPr="00285DFC">
        <w:rPr>
          <w:rFonts w:ascii="Arial" w:hAnsi="Arial" w:cs="Arial"/>
          <w:sz w:val="22"/>
          <w:szCs w:val="22"/>
        </w:rPr>
        <w:t>Words</w:t>
      </w:r>
      <w:r w:rsidR="00006D43" w:rsidRPr="00285DFC">
        <w:rPr>
          <w:rFonts w:ascii="Arial" w:hAnsi="Arial" w:cs="Arial"/>
          <w:sz w:val="22"/>
          <w:szCs w:val="22"/>
        </w:rPr>
        <w:t>- 2732</w:t>
      </w:r>
    </w:p>
    <w:p w14:paraId="4D222656" w14:textId="77777777" w:rsidR="00941D2E" w:rsidRPr="00285DFC" w:rsidRDefault="00941D2E" w:rsidP="00F36D6D">
      <w:pPr>
        <w:spacing w:line="360" w:lineRule="auto"/>
        <w:jc w:val="center"/>
        <w:rPr>
          <w:rFonts w:ascii="Arial" w:hAnsi="Arial" w:cs="Arial"/>
          <w:sz w:val="22"/>
          <w:szCs w:val="22"/>
        </w:rPr>
      </w:pPr>
    </w:p>
    <w:p w14:paraId="66D0E53A" w14:textId="77777777" w:rsidR="00941D2E" w:rsidRPr="00285DFC" w:rsidRDefault="00941D2E" w:rsidP="00F36D6D">
      <w:pPr>
        <w:spacing w:line="360" w:lineRule="auto"/>
        <w:jc w:val="center"/>
        <w:rPr>
          <w:rFonts w:ascii="Arial" w:hAnsi="Arial" w:cs="Arial"/>
          <w:sz w:val="22"/>
          <w:szCs w:val="22"/>
        </w:rPr>
      </w:pPr>
    </w:p>
    <w:p w14:paraId="7739B5C6" w14:textId="77777777" w:rsidR="00941D2E" w:rsidRPr="00285DFC" w:rsidRDefault="00941D2E" w:rsidP="00F36D6D">
      <w:pPr>
        <w:spacing w:line="360" w:lineRule="auto"/>
        <w:jc w:val="center"/>
        <w:rPr>
          <w:rFonts w:ascii="Arial" w:hAnsi="Arial" w:cs="Arial"/>
          <w:sz w:val="22"/>
          <w:szCs w:val="22"/>
        </w:rPr>
      </w:pPr>
    </w:p>
    <w:p w14:paraId="0E41A32D" w14:textId="77777777" w:rsidR="00941D2E" w:rsidRPr="00285DFC" w:rsidRDefault="00941D2E" w:rsidP="00F36D6D">
      <w:pPr>
        <w:spacing w:line="360" w:lineRule="auto"/>
        <w:jc w:val="center"/>
        <w:rPr>
          <w:rFonts w:ascii="Arial" w:hAnsi="Arial" w:cs="Arial"/>
          <w:sz w:val="22"/>
          <w:szCs w:val="22"/>
        </w:rPr>
      </w:pPr>
    </w:p>
    <w:p w14:paraId="16CE84BE" w14:textId="77777777" w:rsidR="00941D2E" w:rsidRPr="00285DFC" w:rsidRDefault="00941D2E" w:rsidP="00F36D6D">
      <w:pPr>
        <w:spacing w:line="360" w:lineRule="auto"/>
        <w:jc w:val="center"/>
        <w:rPr>
          <w:rFonts w:ascii="Arial" w:hAnsi="Arial" w:cs="Arial"/>
          <w:sz w:val="22"/>
          <w:szCs w:val="22"/>
        </w:rPr>
      </w:pPr>
    </w:p>
    <w:p w14:paraId="72F14C41" w14:textId="77777777" w:rsidR="00941D2E" w:rsidRPr="00285DFC" w:rsidRDefault="00941D2E" w:rsidP="00F36D6D">
      <w:pPr>
        <w:spacing w:line="360" w:lineRule="auto"/>
        <w:jc w:val="center"/>
        <w:rPr>
          <w:rFonts w:ascii="Arial" w:hAnsi="Arial" w:cs="Arial"/>
          <w:sz w:val="22"/>
          <w:szCs w:val="22"/>
        </w:rPr>
      </w:pPr>
    </w:p>
    <w:p w14:paraId="67DD1D66" w14:textId="77777777" w:rsidR="00941D2E" w:rsidRPr="00285DFC" w:rsidRDefault="00941D2E" w:rsidP="00F36D6D">
      <w:pPr>
        <w:spacing w:line="360" w:lineRule="auto"/>
        <w:jc w:val="center"/>
        <w:rPr>
          <w:rFonts w:ascii="Arial" w:hAnsi="Arial" w:cs="Arial"/>
          <w:sz w:val="22"/>
          <w:szCs w:val="22"/>
        </w:rPr>
      </w:pPr>
    </w:p>
    <w:p w14:paraId="135DB4FD" w14:textId="77777777" w:rsidR="00941D2E" w:rsidRPr="00285DFC" w:rsidRDefault="00941D2E" w:rsidP="00F36D6D">
      <w:pPr>
        <w:spacing w:line="360" w:lineRule="auto"/>
        <w:jc w:val="center"/>
        <w:rPr>
          <w:rFonts w:ascii="Arial" w:hAnsi="Arial" w:cs="Arial"/>
          <w:sz w:val="22"/>
          <w:szCs w:val="22"/>
        </w:rPr>
      </w:pPr>
    </w:p>
    <w:p w14:paraId="325C356F" w14:textId="77777777" w:rsidR="00941D2E" w:rsidRPr="00285DFC" w:rsidRDefault="00941D2E" w:rsidP="00F36D6D">
      <w:pPr>
        <w:spacing w:line="360" w:lineRule="auto"/>
        <w:jc w:val="center"/>
        <w:rPr>
          <w:rFonts w:ascii="Arial" w:hAnsi="Arial" w:cs="Arial"/>
          <w:sz w:val="22"/>
          <w:szCs w:val="22"/>
        </w:rPr>
      </w:pPr>
    </w:p>
    <w:p w14:paraId="7C72F48A" w14:textId="77777777" w:rsidR="00941D2E" w:rsidRPr="00285DFC" w:rsidRDefault="00941D2E" w:rsidP="00F36D6D">
      <w:pPr>
        <w:spacing w:line="360" w:lineRule="auto"/>
        <w:jc w:val="center"/>
        <w:rPr>
          <w:rFonts w:ascii="Arial" w:hAnsi="Arial" w:cs="Arial"/>
          <w:sz w:val="22"/>
          <w:szCs w:val="22"/>
        </w:rPr>
      </w:pPr>
    </w:p>
    <w:p w14:paraId="174A5683" w14:textId="77777777" w:rsidR="00941D2E" w:rsidRPr="00285DFC" w:rsidRDefault="00941D2E" w:rsidP="00F36D6D">
      <w:pPr>
        <w:spacing w:line="360" w:lineRule="auto"/>
        <w:jc w:val="center"/>
        <w:rPr>
          <w:rFonts w:ascii="Arial" w:hAnsi="Arial" w:cs="Arial"/>
          <w:sz w:val="22"/>
          <w:szCs w:val="22"/>
        </w:rPr>
      </w:pPr>
    </w:p>
    <w:p w14:paraId="17506476" w14:textId="77777777" w:rsidR="00941D2E" w:rsidRPr="00285DFC" w:rsidRDefault="00941D2E" w:rsidP="00F36D6D">
      <w:pPr>
        <w:spacing w:line="360" w:lineRule="auto"/>
        <w:jc w:val="center"/>
        <w:rPr>
          <w:rFonts w:ascii="Arial" w:hAnsi="Arial" w:cs="Arial"/>
          <w:sz w:val="22"/>
          <w:szCs w:val="22"/>
        </w:rPr>
      </w:pPr>
    </w:p>
    <w:p w14:paraId="3F76538A" w14:textId="77777777" w:rsidR="00941D2E" w:rsidRPr="00285DFC" w:rsidRDefault="00941D2E" w:rsidP="00F36D6D">
      <w:pPr>
        <w:spacing w:line="360" w:lineRule="auto"/>
        <w:jc w:val="center"/>
        <w:rPr>
          <w:rFonts w:ascii="Arial" w:hAnsi="Arial" w:cs="Arial"/>
          <w:sz w:val="22"/>
          <w:szCs w:val="22"/>
        </w:rPr>
      </w:pPr>
    </w:p>
    <w:p w14:paraId="0EA67778" w14:textId="77777777" w:rsidR="00941D2E" w:rsidRPr="00285DFC" w:rsidRDefault="00941D2E" w:rsidP="00F36D6D">
      <w:pPr>
        <w:spacing w:line="360" w:lineRule="auto"/>
        <w:jc w:val="center"/>
        <w:rPr>
          <w:rFonts w:ascii="Arial" w:hAnsi="Arial" w:cs="Arial"/>
          <w:sz w:val="22"/>
          <w:szCs w:val="22"/>
        </w:rPr>
      </w:pPr>
    </w:p>
    <w:p w14:paraId="4F9516FE" w14:textId="77777777" w:rsidR="00941D2E" w:rsidRPr="00285DFC" w:rsidRDefault="00941D2E" w:rsidP="00941D2E">
      <w:pPr>
        <w:spacing w:line="360" w:lineRule="auto"/>
        <w:rPr>
          <w:rFonts w:ascii="Arial" w:hAnsi="Arial" w:cs="Arial"/>
          <w:sz w:val="22"/>
          <w:szCs w:val="22"/>
        </w:rPr>
      </w:pPr>
    </w:p>
    <w:p w14:paraId="019B7D98" w14:textId="77777777" w:rsidR="00941D2E" w:rsidRPr="00285DFC" w:rsidRDefault="00941D2E" w:rsidP="00941D2E">
      <w:pPr>
        <w:spacing w:line="360" w:lineRule="auto"/>
        <w:rPr>
          <w:rFonts w:ascii="Arial" w:hAnsi="Arial" w:cs="Arial"/>
          <w:sz w:val="22"/>
          <w:szCs w:val="22"/>
        </w:rPr>
      </w:pPr>
    </w:p>
    <w:tbl>
      <w:tblPr>
        <w:tblStyle w:val="TableGrid"/>
        <w:tblW w:w="0" w:type="auto"/>
        <w:tblLook w:val="04A0" w:firstRow="1" w:lastRow="0" w:firstColumn="1" w:lastColumn="0" w:noHBand="0" w:noVBand="1"/>
      </w:tblPr>
      <w:tblGrid>
        <w:gridCol w:w="2122"/>
        <w:gridCol w:w="3884"/>
        <w:gridCol w:w="3004"/>
      </w:tblGrid>
      <w:tr w:rsidR="008E5864" w:rsidRPr="00285DFC" w14:paraId="7173D23C" w14:textId="77777777" w:rsidTr="00EA497D">
        <w:tc>
          <w:tcPr>
            <w:tcW w:w="2122" w:type="dxa"/>
          </w:tcPr>
          <w:p w14:paraId="568A98AD" w14:textId="77777777" w:rsidR="008E5864" w:rsidRPr="00285DFC" w:rsidRDefault="008E5864" w:rsidP="00EA497D">
            <w:pPr>
              <w:spacing w:line="480" w:lineRule="auto"/>
              <w:rPr>
                <w:rFonts w:ascii="Arial" w:hAnsi="Arial" w:cs="Arial"/>
                <w:sz w:val="22"/>
                <w:szCs w:val="22"/>
              </w:rPr>
            </w:pPr>
          </w:p>
        </w:tc>
        <w:tc>
          <w:tcPr>
            <w:tcW w:w="3884" w:type="dxa"/>
          </w:tcPr>
          <w:p w14:paraId="1E10097B" w14:textId="77777777" w:rsidR="008E5864" w:rsidRPr="00285DFC" w:rsidRDefault="008E5864" w:rsidP="00EA497D">
            <w:pPr>
              <w:spacing w:line="480" w:lineRule="auto"/>
              <w:rPr>
                <w:rFonts w:ascii="Arial" w:hAnsi="Arial" w:cs="Arial"/>
                <w:sz w:val="22"/>
                <w:szCs w:val="22"/>
              </w:rPr>
            </w:pPr>
            <w:proofErr w:type="spellStart"/>
            <w:r w:rsidRPr="00285DFC">
              <w:rPr>
                <w:rFonts w:ascii="Arial" w:hAnsi="Arial" w:cs="Arial"/>
                <w:b/>
                <w:bCs/>
                <w:color w:val="000000"/>
                <w:sz w:val="22"/>
                <w:szCs w:val="22"/>
                <w14:textOutline w14:w="12700" w14:cap="flat" w14:cmpd="sng" w14:algn="ctr">
                  <w14:noFill/>
                  <w14:prstDash w14:val="solid"/>
                  <w14:miter w14:lim="400000"/>
                </w14:textOutline>
              </w:rPr>
              <w:t>Targed</w:t>
            </w:r>
            <w:proofErr w:type="spellEnd"/>
            <w:r w:rsidRPr="00285DFC">
              <w:rPr>
                <w:rFonts w:ascii="Arial" w:hAnsi="Arial" w:cs="Arial"/>
                <w:b/>
                <w:bCs/>
                <w:color w:val="000000"/>
                <w:sz w:val="22"/>
                <w:szCs w:val="22"/>
                <w14:textOutline w14:w="12700" w14:cap="flat" w14:cmpd="sng" w14:algn="ctr">
                  <w14:noFill/>
                  <w14:prstDash w14:val="solid"/>
                  <w14:miter w14:lim="400000"/>
                </w14:textOutline>
              </w:rPr>
              <w:t>/Target</w:t>
            </w:r>
          </w:p>
        </w:tc>
        <w:tc>
          <w:tcPr>
            <w:tcW w:w="3004" w:type="dxa"/>
          </w:tcPr>
          <w:p w14:paraId="684864FC" w14:textId="77777777" w:rsidR="008E5864" w:rsidRPr="00285DFC" w:rsidRDefault="008E5864" w:rsidP="00EA497D">
            <w:pPr>
              <w:tabs>
                <w:tab w:val="left" w:pos="1440"/>
                <w:tab w:val="left" w:pos="2880"/>
              </w:tabs>
              <w:suppressAutoHyphens/>
              <w:spacing w:line="480" w:lineRule="auto"/>
              <w:outlineLvl w:val="0"/>
              <w:rPr>
                <w:rFonts w:ascii="Arial" w:hAnsi="Arial" w:cs="Arial"/>
                <w:b/>
                <w:bCs/>
                <w:sz w:val="22"/>
                <w:szCs w:val="22"/>
              </w:rPr>
            </w:pPr>
            <w:proofErr w:type="spellStart"/>
            <w:r w:rsidRPr="00285DFC">
              <w:rPr>
                <w:rFonts w:ascii="Arial" w:hAnsi="Arial" w:cs="Arial"/>
                <w:b/>
                <w:bCs/>
                <w:color w:val="000000"/>
                <w:sz w:val="22"/>
                <w:szCs w:val="22"/>
                <w14:textOutline w14:w="12700" w14:cap="flat" w14:cmpd="sng" w14:algn="ctr">
                  <w14:noFill/>
                  <w14:prstDash w14:val="solid"/>
                  <w14:miter w14:lim="400000"/>
                </w14:textOutline>
              </w:rPr>
              <w:t>Yr</w:t>
            </w:r>
            <w:proofErr w:type="spellEnd"/>
            <w:r w:rsidRPr="00285DFC">
              <w:rPr>
                <w:rFonts w:ascii="Arial" w:hAnsi="Arial" w:cs="Arial"/>
                <w:b/>
                <w:bCs/>
                <w:color w:val="000000"/>
                <w:sz w:val="22"/>
                <w:szCs w:val="22"/>
                <w14:textOutline w14:w="12700" w14:cap="flat" w14:cmpd="sng" w14:algn="ctr">
                  <w14:noFill/>
                  <w14:prstDash w14:val="solid"/>
                  <w14:miter w14:lim="400000"/>
                </w14:textOutline>
              </w:rPr>
              <w:t xml:space="preserve"> </w:t>
            </w:r>
            <w:proofErr w:type="spellStart"/>
            <w:r w:rsidRPr="00285DFC">
              <w:rPr>
                <w:rFonts w:ascii="Arial" w:hAnsi="Arial" w:cs="Arial"/>
                <w:b/>
                <w:bCs/>
                <w:color w:val="000000"/>
                <w:sz w:val="22"/>
                <w:szCs w:val="22"/>
                <w14:textOutline w14:w="12700" w14:cap="flat" w14:cmpd="sng" w14:algn="ctr">
                  <w14:noFill/>
                  <w14:prstDash w14:val="solid"/>
                  <w14:miter w14:lim="400000"/>
                </w14:textOutline>
              </w:rPr>
              <w:t>hyn</w:t>
            </w:r>
            <w:proofErr w:type="spellEnd"/>
            <w:r w:rsidRPr="00285DFC">
              <w:rPr>
                <w:rFonts w:ascii="Arial" w:hAnsi="Arial" w:cs="Arial"/>
                <w:b/>
                <w:bCs/>
                <w:color w:val="000000"/>
                <w:sz w:val="22"/>
                <w:szCs w:val="22"/>
                <w14:textOutline w14:w="12700" w14:cap="flat" w14:cmpd="sng" w14:algn="ctr">
                  <w14:noFill/>
                  <w14:prstDash w14:val="solid"/>
                  <w14:miter w14:lim="400000"/>
                </w14:textOutline>
              </w:rPr>
              <w:t xml:space="preserve"> </w:t>
            </w:r>
            <w:proofErr w:type="spellStart"/>
            <w:r w:rsidRPr="00285DFC">
              <w:rPr>
                <w:rFonts w:ascii="Arial" w:hAnsi="Arial" w:cs="Arial"/>
                <w:b/>
                <w:bCs/>
                <w:color w:val="000000"/>
                <w:sz w:val="22"/>
                <w:szCs w:val="22"/>
                <w14:textOutline w14:w="12700" w14:cap="flat" w14:cmpd="sng" w14:algn="ctr">
                  <w14:noFill/>
                  <w14:prstDash w14:val="solid"/>
                  <w14:miter w14:lim="400000"/>
                </w14:textOutline>
              </w:rPr>
              <w:t>yr</w:t>
            </w:r>
            <w:proofErr w:type="spellEnd"/>
            <w:r w:rsidRPr="00285DFC">
              <w:rPr>
                <w:rFonts w:ascii="Arial" w:hAnsi="Arial" w:cs="Arial"/>
                <w:b/>
                <w:bCs/>
                <w:color w:val="000000"/>
                <w:sz w:val="22"/>
                <w:szCs w:val="22"/>
                <w14:textOutline w14:w="12700" w14:cap="flat" w14:cmpd="sng" w14:algn="ctr">
                  <w14:noFill/>
                  <w14:prstDash w14:val="solid"/>
                  <w14:miter w14:lim="400000"/>
                </w14:textOutline>
              </w:rPr>
              <w:t xml:space="preserve"> </w:t>
            </w:r>
            <w:proofErr w:type="spellStart"/>
            <w:r w:rsidRPr="00285DFC">
              <w:rPr>
                <w:rFonts w:ascii="Arial" w:hAnsi="Arial" w:cs="Arial"/>
                <w:b/>
                <w:bCs/>
                <w:color w:val="000000"/>
                <w:sz w:val="22"/>
                <w:szCs w:val="22"/>
                <w14:textOutline w14:w="12700" w14:cap="flat" w14:cmpd="sng" w14:algn="ctr">
                  <w14:noFill/>
                  <w14:prstDash w14:val="solid"/>
                  <w14:miter w14:lim="400000"/>
                </w14:textOutline>
              </w:rPr>
              <w:t>wyf</w:t>
            </w:r>
            <w:proofErr w:type="spellEnd"/>
            <w:r w:rsidRPr="00285DFC">
              <w:rPr>
                <w:rFonts w:ascii="Arial" w:hAnsi="Arial" w:cs="Arial"/>
                <w:b/>
                <w:bCs/>
                <w:color w:val="000000"/>
                <w:sz w:val="22"/>
                <w:szCs w:val="22"/>
                <w14:textOutline w14:w="12700" w14:cap="flat" w14:cmpd="sng" w14:algn="ctr">
                  <w14:noFill/>
                  <w14:prstDash w14:val="solid"/>
                  <w14:miter w14:lim="400000"/>
                </w14:textOutline>
              </w:rPr>
              <w:t xml:space="preserve"> </w:t>
            </w:r>
            <w:proofErr w:type="spellStart"/>
            <w:r w:rsidRPr="00285DFC">
              <w:rPr>
                <w:rFonts w:ascii="Arial" w:hAnsi="Arial" w:cs="Arial"/>
                <w:b/>
                <w:bCs/>
                <w:color w:val="000000"/>
                <w:sz w:val="22"/>
                <w:szCs w:val="22"/>
                <w14:textOutline w14:w="12700" w14:cap="flat" w14:cmpd="sng" w14:algn="ctr">
                  <w14:noFill/>
                  <w14:prstDash w14:val="solid"/>
                  <w14:miter w14:lim="400000"/>
                </w14:textOutline>
              </w:rPr>
              <w:t>wedi’i</w:t>
            </w:r>
            <w:proofErr w:type="spellEnd"/>
            <w:r w:rsidRPr="00285DFC">
              <w:rPr>
                <w:rFonts w:ascii="Arial" w:hAnsi="Arial" w:cs="Arial"/>
                <w:b/>
                <w:bCs/>
                <w:color w:val="000000"/>
                <w:sz w:val="22"/>
                <w:szCs w:val="22"/>
                <w14:textOutline w14:w="12700" w14:cap="flat" w14:cmpd="sng" w14:algn="ctr">
                  <w14:noFill/>
                  <w14:prstDash w14:val="solid"/>
                  <w14:miter w14:lim="400000"/>
                </w14:textOutline>
              </w:rPr>
              <w:t xml:space="preserve"> </w:t>
            </w:r>
            <w:proofErr w:type="spellStart"/>
            <w:r w:rsidRPr="00285DFC">
              <w:rPr>
                <w:rFonts w:ascii="Arial" w:hAnsi="Arial" w:cs="Arial"/>
                <w:b/>
                <w:bCs/>
                <w:color w:val="000000"/>
                <w:sz w:val="22"/>
                <w:szCs w:val="22"/>
                <w14:textOutline w14:w="12700" w14:cap="flat" w14:cmpd="sng" w14:algn="ctr">
                  <w14:noFill/>
                  <w14:prstDash w14:val="solid"/>
                  <w14:miter w14:lim="400000"/>
                </w14:textOutline>
              </w:rPr>
              <w:t>wneud</w:t>
            </w:r>
            <w:proofErr w:type="spellEnd"/>
            <w:r w:rsidRPr="00285DFC">
              <w:rPr>
                <w:rFonts w:ascii="Arial" w:hAnsi="Arial" w:cs="Arial"/>
                <w:b/>
                <w:bCs/>
                <w:color w:val="000000"/>
                <w:sz w:val="22"/>
                <w:szCs w:val="22"/>
                <w14:textOutline w14:w="12700" w14:cap="flat" w14:cmpd="sng" w14:algn="ctr">
                  <w14:noFill/>
                  <w14:prstDash w14:val="solid"/>
                  <w14:miter w14:lim="400000"/>
                </w14:textOutline>
              </w:rPr>
              <w:t xml:space="preserve"> </w:t>
            </w:r>
            <w:proofErr w:type="spellStart"/>
            <w:r w:rsidRPr="00285DFC">
              <w:rPr>
                <w:rFonts w:ascii="Arial" w:hAnsi="Arial" w:cs="Arial"/>
                <w:b/>
                <w:bCs/>
                <w:color w:val="000000"/>
                <w:sz w:val="22"/>
                <w:szCs w:val="22"/>
                <w14:textOutline w14:w="12700" w14:cap="flat" w14:cmpd="sng" w14:algn="ctr">
                  <w14:noFill/>
                  <w14:prstDash w14:val="solid"/>
                  <w14:miter w14:lim="400000"/>
                </w14:textOutline>
              </w:rPr>
              <w:t>yn</w:t>
            </w:r>
            <w:proofErr w:type="spellEnd"/>
            <w:r w:rsidRPr="00285DFC">
              <w:rPr>
                <w:rFonts w:ascii="Arial" w:hAnsi="Arial" w:cs="Arial"/>
                <w:b/>
                <w:bCs/>
                <w:color w:val="000000"/>
                <w:sz w:val="22"/>
                <w:szCs w:val="22"/>
                <w14:textOutline w14:w="12700" w14:cap="flat" w14:cmpd="sng" w14:algn="ctr">
                  <w14:noFill/>
                  <w14:prstDash w14:val="solid"/>
                  <w14:miter w14:lim="400000"/>
                </w14:textOutline>
              </w:rPr>
              <w:t xml:space="preserve"> </w:t>
            </w:r>
            <w:proofErr w:type="spellStart"/>
            <w:r w:rsidRPr="00285DFC">
              <w:rPr>
                <w:rFonts w:ascii="Arial" w:hAnsi="Arial" w:cs="Arial"/>
                <w:b/>
                <w:bCs/>
                <w:color w:val="000000"/>
                <w:sz w:val="22"/>
                <w:szCs w:val="22"/>
                <w14:textOutline w14:w="12700" w14:cap="flat" w14:cmpd="sng" w14:algn="ctr">
                  <w14:noFill/>
                  <w14:prstDash w14:val="solid"/>
                  <w14:miter w14:lim="400000"/>
                </w14:textOutline>
              </w:rPr>
              <w:t>yr</w:t>
            </w:r>
            <w:proofErr w:type="spellEnd"/>
            <w:r w:rsidRPr="00285DFC">
              <w:rPr>
                <w:rFonts w:ascii="Arial" w:hAnsi="Arial" w:cs="Arial"/>
                <w:b/>
                <w:bCs/>
                <w:color w:val="000000"/>
                <w:sz w:val="22"/>
                <w:szCs w:val="22"/>
                <w14:textOutline w14:w="12700" w14:cap="flat" w14:cmpd="sng" w14:algn="ctr">
                  <w14:noFill/>
                  <w14:prstDash w14:val="solid"/>
                  <w14:miter w14:lim="400000"/>
                </w14:textOutline>
              </w:rPr>
              <w:t xml:space="preserve"> </w:t>
            </w:r>
            <w:proofErr w:type="spellStart"/>
            <w:r w:rsidRPr="00285DFC">
              <w:rPr>
                <w:rFonts w:ascii="Arial" w:hAnsi="Arial" w:cs="Arial"/>
                <w:b/>
                <w:bCs/>
                <w:color w:val="000000"/>
                <w:sz w:val="22"/>
                <w:szCs w:val="22"/>
                <w14:textOutline w14:w="12700" w14:cap="flat" w14:cmpd="sng" w14:algn="ctr">
                  <w14:noFill/>
                  <w14:prstDash w14:val="solid"/>
                  <w14:miter w14:lim="400000"/>
                </w14:textOutline>
              </w:rPr>
              <w:t>aseiniad</w:t>
            </w:r>
            <w:proofErr w:type="spellEnd"/>
            <w:r w:rsidRPr="00285DFC">
              <w:rPr>
                <w:rFonts w:ascii="Arial" w:hAnsi="Arial" w:cs="Arial"/>
                <w:b/>
                <w:bCs/>
                <w:color w:val="000000"/>
                <w:sz w:val="22"/>
                <w:szCs w:val="22"/>
                <w14:textOutline w14:w="12700" w14:cap="flat" w14:cmpd="sng" w14:algn="ctr">
                  <w14:noFill/>
                  <w14:prstDash w14:val="solid"/>
                  <w14:miter w14:lim="400000"/>
                </w14:textOutline>
              </w:rPr>
              <w:t xml:space="preserve"> </w:t>
            </w:r>
            <w:proofErr w:type="spellStart"/>
            <w:r w:rsidRPr="00285DFC">
              <w:rPr>
                <w:rFonts w:ascii="Arial" w:hAnsi="Arial" w:cs="Arial"/>
                <w:b/>
                <w:bCs/>
                <w:color w:val="000000"/>
                <w:sz w:val="22"/>
                <w:szCs w:val="22"/>
                <w14:textOutline w14:w="12700" w14:cap="flat" w14:cmpd="sng" w14:algn="ctr">
                  <w14:noFill/>
                  <w14:prstDash w14:val="solid"/>
                  <w14:miter w14:lim="400000"/>
                </w14:textOutline>
              </w:rPr>
              <w:t>hwn</w:t>
            </w:r>
            <w:proofErr w:type="spellEnd"/>
            <w:r w:rsidRPr="00285DFC">
              <w:rPr>
                <w:rFonts w:ascii="Arial" w:hAnsi="Arial" w:cs="Arial"/>
                <w:b/>
                <w:bCs/>
                <w:color w:val="000000"/>
                <w:sz w:val="22"/>
                <w:szCs w:val="22"/>
                <w14:textOutline w14:w="12700" w14:cap="flat" w14:cmpd="sng" w14:algn="ctr">
                  <w14:noFill/>
                  <w14:prstDash w14:val="solid"/>
                  <w14:miter w14:lim="400000"/>
                </w14:textOutline>
              </w:rPr>
              <w:t>….</w:t>
            </w:r>
          </w:p>
          <w:p w14:paraId="3C570551" w14:textId="77777777" w:rsidR="008E5864" w:rsidRPr="00285DFC" w:rsidRDefault="008E5864" w:rsidP="00EA497D">
            <w:pPr>
              <w:spacing w:line="480" w:lineRule="auto"/>
              <w:rPr>
                <w:rFonts w:ascii="Arial" w:hAnsi="Arial" w:cs="Arial"/>
                <w:sz w:val="22"/>
                <w:szCs w:val="22"/>
              </w:rPr>
            </w:pPr>
            <w:r w:rsidRPr="00285DFC">
              <w:rPr>
                <w:rFonts w:ascii="Arial" w:hAnsi="Arial" w:cs="Arial"/>
                <w:b/>
                <w:bCs/>
                <w:color w:val="000000"/>
                <w:sz w:val="22"/>
                <w:szCs w:val="22"/>
                <w14:textOutline w14:w="12700" w14:cap="flat" w14:cmpd="sng" w14:algn="ctr">
                  <w14:noFill/>
                  <w14:prstDash w14:val="solid"/>
                  <w14:miter w14:lim="400000"/>
                </w14:textOutline>
              </w:rPr>
              <w:t>What I have done in this assignment….</w:t>
            </w:r>
          </w:p>
        </w:tc>
      </w:tr>
      <w:tr w:rsidR="008E5864" w:rsidRPr="00285DFC" w14:paraId="6FF027BC" w14:textId="77777777" w:rsidTr="00EA497D">
        <w:tc>
          <w:tcPr>
            <w:tcW w:w="2122" w:type="dxa"/>
          </w:tcPr>
          <w:p w14:paraId="03553186" w14:textId="77777777" w:rsidR="008E5864" w:rsidRPr="00285DFC" w:rsidRDefault="008E5864" w:rsidP="00EA497D">
            <w:pPr>
              <w:spacing w:line="480" w:lineRule="auto"/>
              <w:rPr>
                <w:rFonts w:ascii="Arial" w:hAnsi="Arial" w:cs="Arial"/>
                <w:sz w:val="22"/>
                <w:szCs w:val="22"/>
              </w:rPr>
            </w:pPr>
            <w:proofErr w:type="spellStart"/>
            <w:r w:rsidRPr="00285DFC">
              <w:rPr>
                <w:rFonts w:ascii="Arial" w:hAnsi="Arial" w:cs="Arial"/>
                <w:b/>
                <w:bCs/>
                <w:color w:val="000000"/>
                <w:sz w:val="22"/>
                <w:szCs w:val="22"/>
                <w14:textOutline w14:w="12700" w14:cap="flat" w14:cmpd="sng" w14:algn="ctr">
                  <w14:noFill/>
                  <w14:prstDash w14:val="solid"/>
                  <w14:miter w14:lim="400000"/>
                </w14:textOutline>
              </w:rPr>
              <w:t>Targed</w:t>
            </w:r>
            <w:proofErr w:type="spellEnd"/>
            <w:r w:rsidRPr="00285DFC">
              <w:rPr>
                <w:rFonts w:ascii="Arial" w:hAnsi="Arial" w:cs="Arial"/>
                <w:b/>
                <w:bCs/>
                <w:color w:val="000000"/>
                <w:sz w:val="22"/>
                <w:szCs w:val="22"/>
                <w14:textOutline w14:w="12700" w14:cap="flat" w14:cmpd="sng" w14:algn="ctr">
                  <w14:noFill/>
                  <w14:prstDash w14:val="solid"/>
                  <w14:miter w14:lim="400000"/>
                </w14:textOutline>
              </w:rPr>
              <w:t>/Target 1</w:t>
            </w:r>
          </w:p>
        </w:tc>
        <w:tc>
          <w:tcPr>
            <w:tcW w:w="3884" w:type="dxa"/>
          </w:tcPr>
          <w:p w14:paraId="7659A08B" w14:textId="33E4B062" w:rsidR="008E5864" w:rsidRPr="00285DFC" w:rsidRDefault="008E5864" w:rsidP="00EA497D">
            <w:pPr>
              <w:spacing w:line="480" w:lineRule="auto"/>
              <w:rPr>
                <w:rFonts w:ascii="Arial" w:hAnsi="Arial" w:cs="Arial"/>
                <w:sz w:val="22"/>
                <w:szCs w:val="22"/>
              </w:rPr>
            </w:pPr>
            <w:r w:rsidRPr="00285DFC">
              <w:rPr>
                <w:rStyle w:val="apple-converted-space"/>
                <w:rFonts w:ascii="Arial" w:hAnsi="Arial" w:cs="Arial"/>
                <w:color w:val="000000" w:themeColor="text1"/>
                <w:sz w:val="22"/>
                <w:szCs w:val="22"/>
                <w:shd w:val="clear" w:color="auto" w:fill="FFFFFF"/>
              </w:rPr>
              <w:t> </w:t>
            </w:r>
            <w:r w:rsidR="00C64E5D" w:rsidRPr="00285DFC">
              <w:rPr>
                <w:rFonts w:ascii="Arial" w:hAnsi="Arial" w:cs="Arial"/>
                <w:color w:val="283041"/>
                <w:sz w:val="22"/>
                <w:szCs w:val="22"/>
                <w:shd w:val="clear" w:color="auto" w:fill="FFFFFF"/>
              </w:rPr>
              <w:t>Make arguments more explicit.</w:t>
            </w:r>
          </w:p>
        </w:tc>
        <w:tc>
          <w:tcPr>
            <w:tcW w:w="3004" w:type="dxa"/>
          </w:tcPr>
          <w:p w14:paraId="6770DD8C" w14:textId="09BD36E9" w:rsidR="008E5864" w:rsidRPr="00285DFC" w:rsidRDefault="00F56E12" w:rsidP="00EA497D">
            <w:pPr>
              <w:spacing w:line="480" w:lineRule="auto"/>
              <w:rPr>
                <w:rFonts w:ascii="Arial" w:hAnsi="Arial" w:cs="Arial"/>
                <w:sz w:val="22"/>
                <w:szCs w:val="22"/>
              </w:rPr>
            </w:pPr>
            <w:r w:rsidRPr="00285DFC">
              <w:rPr>
                <w:rFonts w:ascii="Arial" w:hAnsi="Arial" w:cs="Arial"/>
                <w:sz w:val="22"/>
                <w:szCs w:val="22"/>
              </w:rPr>
              <w:t xml:space="preserve">I have been </w:t>
            </w:r>
            <w:r w:rsidR="00014E19" w:rsidRPr="00285DFC">
              <w:rPr>
                <w:rFonts w:ascii="Arial" w:hAnsi="Arial" w:cs="Arial"/>
                <w:sz w:val="22"/>
                <w:szCs w:val="22"/>
              </w:rPr>
              <w:t>clearer</w:t>
            </w:r>
            <w:r w:rsidRPr="00285DFC">
              <w:rPr>
                <w:rFonts w:ascii="Arial" w:hAnsi="Arial" w:cs="Arial"/>
                <w:sz w:val="22"/>
                <w:szCs w:val="22"/>
              </w:rPr>
              <w:t xml:space="preserve"> with my arguments, considering both positives and negatives then </w:t>
            </w:r>
            <w:r w:rsidR="00276395" w:rsidRPr="00285DFC">
              <w:rPr>
                <w:rFonts w:ascii="Arial" w:hAnsi="Arial" w:cs="Arial"/>
                <w:sz w:val="22"/>
                <w:szCs w:val="22"/>
              </w:rPr>
              <w:t>concluding</w:t>
            </w:r>
            <w:r w:rsidRPr="00285DFC">
              <w:rPr>
                <w:rFonts w:ascii="Arial" w:hAnsi="Arial" w:cs="Arial"/>
                <w:sz w:val="22"/>
                <w:szCs w:val="22"/>
              </w:rPr>
              <w:t>.</w:t>
            </w:r>
          </w:p>
        </w:tc>
      </w:tr>
      <w:tr w:rsidR="008E5864" w:rsidRPr="00285DFC" w14:paraId="6F632E26" w14:textId="77777777" w:rsidTr="00EA497D">
        <w:tc>
          <w:tcPr>
            <w:tcW w:w="2122" w:type="dxa"/>
          </w:tcPr>
          <w:p w14:paraId="6B315C5E" w14:textId="77777777" w:rsidR="008E5864" w:rsidRPr="00285DFC" w:rsidRDefault="008E5864" w:rsidP="00EA497D">
            <w:pPr>
              <w:spacing w:line="480" w:lineRule="auto"/>
              <w:rPr>
                <w:rFonts w:ascii="Arial" w:hAnsi="Arial" w:cs="Arial"/>
                <w:sz w:val="22"/>
                <w:szCs w:val="22"/>
              </w:rPr>
            </w:pPr>
            <w:proofErr w:type="spellStart"/>
            <w:r w:rsidRPr="00285DFC">
              <w:rPr>
                <w:rFonts w:ascii="Arial" w:hAnsi="Arial" w:cs="Arial"/>
                <w:b/>
                <w:bCs/>
                <w:color w:val="000000"/>
                <w:sz w:val="22"/>
                <w:szCs w:val="22"/>
                <w14:textOutline w14:w="12700" w14:cap="flat" w14:cmpd="sng" w14:algn="ctr">
                  <w14:noFill/>
                  <w14:prstDash w14:val="solid"/>
                  <w14:miter w14:lim="400000"/>
                </w14:textOutline>
              </w:rPr>
              <w:t>Targed</w:t>
            </w:r>
            <w:proofErr w:type="spellEnd"/>
            <w:r w:rsidRPr="00285DFC">
              <w:rPr>
                <w:rFonts w:ascii="Arial" w:hAnsi="Arial" w:cs="Arial"/>
                <w:b/>
                <w:bCs/>
                <w:color w:val="000000"/>
                <w:sz w:val="22"/>
                <w:szCs w:val="22"/>
                <w14:textOutline w14:w="12700" w14:cap="flat" w14:cmpd="sng" w14:algn="ctr">
                  <w14:noFill/>
                  <w14:prstDash w14:val="solid"/>
                  <w14:miter w14:lim="400000"/>
                </w14:textOutline>
              </w:rPr>
              <w:t>/Target 2</w:t>
            </w:r>
          </w:p>
        </w:tc>
        <w:tc>
          <w:tcPr>
            <w:tcW w:w="3884" w:type="dxa"/>
          </w:tcPr>
          <w:p w14:paraId="5FB172C4" w14:textId="4E7526C4" w:rsidR="008E5864" w:rsidRPr="00285DFC" w:rsidRDefault="00C64E5D" w:rsidP="00EA497D">
            <w:pPr>
              <w:spacing w:line="480" w:lineRule="auto"/>
              <w:rPr>
                <w:rFonts w:ascii="Arial" w:hAnsi="Arial" w:cs="Arial"/>
                <w:sz w:val="22"/>
                <w:szCs w:val="22"/>
              </w:rPr>
            </w:pPr>
            <w:r w:rsidRPr="00285DFC">
              <w:rPr>
                <w:rFonts w:ascii="Arial" w:hAnsi="Arial" w:cs="Arial"/>
                <w:color w:val="283041"/>
                <w:sz w:val="22"/>
                <w:szCs w:val="22"/>
                <w:shd w:val="clear" w:color="auto" w:fill="FFFFFF"/>
              </w:rPr>
              <w:t>You could also include your own thoughts as long as you can explain what you think that way.</w:t>
            </w:r>
          </w:p>
        </w:tc>
        <w:tc>
          <w:tcPr>
            <w:tcW w:w="3004" w:type="dxa"/>
          </w:tcPr>
          <w:p w14:paraId="358CA358" w14:textId="38C27A86" w:rsidR="008E5864" w:rsidRPr="00285DFC" w:rsidRDefault="000B1232" w:rsidP="00EA497D">
            <w:pPr>
              <w:spacing w:line="480" w:lineRule="auto"/>
              <w:rPr>
                <w:rFonts w:ascii="Arial" w:hAnsi="Arial" w:cs="Arial"/>
                <w:sz w:val="22"/>
                <w:szCs w:val="22"/>
              </w:rPr>
            </w:pPr>
            <w:r w:rsidRPr="00285DFC">
              <w:rPr>
                <w:rFonts w:ascii="Arial" w:hAnsi="Arial" w:cs="Arial"/>
                <w:color w:val="0D0D0D"/>
                <w:sz w:val="22"/>
                <w:szCs w:val="22"/>
                <w:shd w:val="clear" w:color="auto" w:fill="FFFFFF"/>
              </w:rPr>
              <w:t>I've reviewed my school's SDP and found areas for improvement. I've devised innovative approaches to address shortcomings and improve upon strategies that may not have been as effective.</w:t>
            </w:r>
          </w:p>
        </w:tc>
      </w:tr>
    </w:tbl>
    <w:p w14:paraId="250DA4DF" w14:textId="77777777" w:rsidR="008E5864" w:rsidRPr="00285DFC" w:rsidRDefault="008E5864" w:rsidP="00941D2E">
      <w:pPr>
        <w:spacing w:line="360" w:lineRule="auto"/>
        <w:rPr>
          <w:rFonts w:ascii="Arial" w:hAnsi="Arial" w:cs="Arial"/>
          <w:sz w:val="22"/>
          <w:szCs w:val="22"/>
        </w:rPr>
      </w:pPr>
    </w:p>
    <w:p w14:paraId="5E93383A" w14:textId="77777777" w:rsidR="008E5864" w:rsidRPr="00285DFC" w:rsidRDefault="008E5864" w:rsidP="00941D2E">
      <w:pPr>
        <w:spacing w:line="360" w:lineRule="auto"/>
        <w:rPr>
          <w:rFonts w:ascii="Arial" w:hAnsi="Arial" w:cs="Arial"/>
          <w:sz w:val="22"/>
          <w:szCs w:val="22"/>
        </w:rPr>
      </w:pPr>
    </w:p>
    <w:p w14:paraId="62EBA296" w14:textId="77777777" w:rsidR="008E5864" w:rsidRPr="00285DFC" w:rsidRDefault="008E5864" w:rsidP="00941D2E">
      <w:pPr>
        <w:spacing w:line="360" w:lineRule="auto"/>
        <w:rPr>
          <w:rFonts w:ascii="Arial" w:hAnsi="Arial" w:cs="Arial"/>
          <w:sz w:val="22"/>
          <w:szCs w:val="22"/>
        </w:rPr>
      </w:pPr>
    </w:p>
    <w:p w14:paraId="35200342" w14:textId="77777777" w:rsidR="008E5864" w:rsidRPr="00285DFC" w:rsidRDefault="008E5864" w:rsidP="00941D2E">
      <w:pPr>
        <w:spacing w:line="360" w:lineRule="auto"/>
        <w:rPr>
          <w:rFonts w:ascii="Arial" w:hAnsi="Arial" w:cs="Arial"/>
          <w:sz w:val="22"/>
          <w:szCs w:val="22"/>
        </w:rPr>
      </w:pPr>
    </w:p>
    <w:p w14:paraId="6757AD49" w14:textId="77777777" w:rsidR="008E5864" w:rsidRPr="00285DFC" w:rsidRDefault="008E5864" w:rsidP="00941D2E">
      <w:pPr>
        <w:spacing w:line="360" w:lineRule="auto"/>
        <w:rPr>
          <w:rFonts w:ascii="Arial" w:hAnsi="Arial" w:cs="Arial"/>
          <w:sz w:val="22"/>
          <w:szCs w:val="22"/>
        </w:rPr>
      </w:pPr>
    </w:p>
    <w:p w14:paraId="7066E2C2" w14:textId="77777777" w:rsidR="008E5864" w:rsidRPr="00285DFC" w:rsidRDefault="008E5864" w:rsidP="00941D2E">
      <w:pPr>
        <w:spacing w:line="360" w:lineRule="auto"/>
        <w:rPr>
          <w:rFonts w:ascii="Arial" w:hAnsi="Arial" w:cs="Arial"/>
          <w:sz w:val="22"/>
          <w:szCs w:val="22"/>
        </w:rPr>
      </w:pPr>
    </w:p>
    <w:p w14:paraId="09D9F6B0" w14:textId="77777777" w:rsidR="008E5864" w:rsidRPr="00285DFC" w:rsidRDefault="008E5864" w:rsidP="00941D2E">
      <w:pPr>
        <w:spacing w:line="360" w:lineRule="auto"/>
        <w:rPr>
          <w:rFonts w:ascii="Arial" w:hAnsi="Arial" w:cs="Arial"/>
          <w:sz w:val="22"/>
          <w:szCs w:val="22"/>
        </w:rPr>
      </w:pPr>
    </w:p>
    <w:p w14:paraId="771FD2D2" w14:textId="77777777" w:rsidR="008E5864" w:rsidRPr="00285DFC" w:rsidRDefault="008E5864" w:rsidP="00941D2E">
      <w:pPr>
        <w:spacing w:line="360" w:lineRule="auto"/>
        <w:rPr>
          <w:rFonts w:ascii="Arial" w:hAnsi="Arial" w:cs="Arial"/>
          <w:sz w:val="22"/>
          <w:szCs w:val="22"/>
        </w:rPr>
      </w:pPr>
    </w:p>
    <w:p w14:paraId="487C092D" w14:textId="77777777" w:rsidR="008E5864" w:rsidRPr="00285DFC" w:rsidRDefault="008E5864" w:rsidP="00941D2E">
      <w:pPr>
        <w:spacing w:line="360" w:lineRule="auto"/>
        <w:rPr>
          <w:rFonts w:ascii="Arial" w:hAnsi="Arial" w:cs="Arial"/>
          <w:sz w:val="22"/>
          <w:szCs w:val="22"/>
        </w:rPr>
      </w:pPr>
    </w:p>
    <w:p w14:paraId="0F56CEC1" w14:textId="77777777" w:rsidR="008E5864" w:rsidRPr="00285DFC" w:rsidRDefault="008E5864" w:rsidP="00941D2E">
      <w:pPr>
        <w:spacing w:line="360" w:lineRule="auto"/>
        <w:rPr>
          <w:rFonts w:ascii="Arial" w:hAnsi="Arial" w:cs="Arial"/>
          <w:sz w:val="22"/>
          <w:szCs w:val="22"/>
        </w:rPr>
      </w:pPr>
    </w:p>
    <w:p w14:paraId="11403E98" w14:textId="77777777" w:rsidR="00646350" w:rsidRPr="00285DFC" w:rsidRDefault="00646350" w:rsidP="00941D2E">
      <w:pPr>
        <w:spacing w:line="360" w:lineRule="auto"/>
        <w:rPr>
          <w:rFonts w:ascii="Arial" w:hAnsi="Arial" w:cs="Arial"/>
          <w:sz w:val="22"/>
          <w:szCs w:val="22"/>
        </w:rPr>
      </w:pPr>
    </w:p>
    <w:p w14:paraId="6B9894D0" w14:textId="77777777" w:rsidR="00276395" w:rsidRDefault="00276395" w:rsidP="00095083">
      <w:pPr>
        <w:pStyle w:val="NormalWeb"/>
        <w:spacing w:line="360" w:lineRule="auto"/>
        <w:rPr>
          <w:rFonts w:ascii="Arial" w:hAnsi="Arial" w:cs="Arial"/>
          <w:sz w:val="22"/>
          <w:szCs w:val="22"/>
        </w:rPr>
      </w:pPr>
    </w:p>
    <w:p w14:paraId="77976294" w14:textId="401B1F9D" w:rsidR="00095083" w:rsidRPr="00285DFC" w:rsidRDefault="00095083" w:rsidP="00095083">
      <w:pPr>
        <w:pStyle w:val="NormalWeb"/>
        <w:spacing w:line="360" w:lineRule="auto"/>
        <w:rPr>
          <w:rFonts w:ascii="Arial" w:hAnsi="Arial" w:cs="Arial"/>
          <w:sz w:val="22"/>
          <w:szCs w:val="22"/>
        </w:rPr>
      </w:pPr>
      <w:r w:rsidRPr="00285DFC">
        <w:rPr>
          <w:rFonts w:ascii="Arial" w:hAnsi="Arial" w:cs="Arial"/>
          <w:sz w:val="22"/>
          <w:szCs w:val="22"/>
        </w:rPr>
        <w:lastRenderedPageBreak/>
        <w:t>The SDP aims to provide optimal learning experiences and outcomes for all students, regardless of background, to achieve high standards and aspirations (Estyn, 2023). In this report, I will analyse one action point from my placement school's SDP, demonstrating how the target was addressed and its measured impact within an evidence-based framework. For reference, the school will be denoted as school ‘X’ following BERA guidelines (2018).</w:t>
      </w:r>
    </w:p>
    <w:p w14:paraId="77D75BA9" w14:textId="1E06446E" w:rsidR="00095083" w:rsidRPr="00285DFC" w:rsidRDefault="00095083" w:rsidP="00095083">
      <w:pPr>
        <w:pStyle w:val="NormalWeb"/>
        <w:spacing w:line="360" w:lineRule="auto"/>
        <w:rPr>
          <w:rFonts w:ascii="Arial" w:hAnsi="Arial" w:cs="Arial"/>
          <w:sz w:val="22"/>
          <w:szCs w:val="22"/>
        </w:rPr>
      </w:pPr>
      <w:r w:rsidRPr="00285DFC">
        <w:rPr>
          <w:rFonts w:ascii="Arial" w:hAnsi="Arial" w:cs="Arial"/>
          <w:sz w:val="22"/>
          <w:szCs w:val="22"/>
        </w:rPr>
        <w:t>Situated in a deprived catchment area, school ‘X’ accommodates 549 students aged 3 to 11, with approximately 26% eligible for free school meals, notably above the Wales average of 18% (Estyn, 2019). Moreover, the school estimates that well over half of its students live in poverty, potentially as high as three-quarters (Estyn, 2019).</w:t>
      </w:r>
    </w:p>
    <w:p w14:paraId="0BCBBEA0" w14:textId="5FBFCF7F" w:rsidR="00095083" w:rsidRPr="00285DFC" w:rsidRDefault="00095083" w:rsidP="00095083">
      <w:pPr>
        <w:pStyle w:val="NormalWeb"/>
        <w:spacing w:line="360" w:lineRule="auto"/>
        <w:rPr>
          <w:rFonts w:ascii="Arial" w:hAnsi="Arial" w:cs="Arial"/>
          <w:sz w:val="22"/>
          <w:szCs w:val="22"/>
        </w:rPr>
      </w:pPr>
      <w:r w:rsidRPr="00285DFC">
        <w:rPr>
          <w:rFonts w:ascii="Arial" w:hAnsi="Arial" w:cs="Arial"/>
          <w:sz w:val="22"/>
          <w:szCs w:val="22"/>
        </w:rPr>
        <w:t>While English serves as the primary language of instruction, Welsh is taught as a second language. However, during its recent inspection, it was noted that ‘pupils do not use their Welsh oracy skills outside of Welsh lessons’ (Estyn, 2019, pg. 4). Therefore, I have selected to focus on priority number 2: improve pupils’ and teachers’ daily use of Welsh in the classroom; and improve standards of Welsh in each cohort, which is one of my placement school’s strategic targets.</w:t>
      </w:r>
    </w:p>
    <w:p w14:paraId="4B5F8262" w14:textId="60EBA7F7" w:rsidR="009A07C2" w:rsidRPr="00285DFC" w:rsidRDefault="00C64E5D" w:rsidP="00E74FE8">
      <w:pPr>
        <w:pStyle w:val="NormalWeb"/>
        <w:spacing w:line="360" w:lineRule="auto"/>
        <w:rPr>
          <w:rFonts w:ascii="Arial" w:hAnsi="Arial" w:cs="Arial"/>
          <w:b/>
          <w:bCs/>
          <w:sz w:val="28"/>
          <w:szCs w:val="28"/>
        </w:rPr>
      </w:pPr>
      <w:r w:rsidRPr="00285DFC">
        <w:rPr>
          <w:rFonts w:ascii="Arial" w:hAnsi="Arial" w:cs="Arial"/>
          <w:b/>
          <w:bCs/>
          <w:sz w:val="28"/>
          <w:szCs w:val="28"/>
        </w:rPr>
        <w:t>School Development Plan process</w:t>
      </w:r>
    </w:p>
    <w:p w14:paraId="6D1DC344" w14:textId="3F493E42" w:rsidR="00B4114F" w:rsidRPr="00285DFC" w:rsidRDefault="00C20C32" w:rsidP="00B4114F">
      <w:pPr>
        <w:pStyle w:val="NormalWeb"/>
        <w:spacing w:line="360" w:lineRule="auto"/>
        <w:rPr>
          <w:rFonts w:ascii="Arial" w:hAnsi="Arial" w:cs="Arial"/>
          <w:color w:val="000000" w:themeColor="text1"/>
          <w:sz w:val="22"/>
          <w:szCs w:val="22"/>
        </w:rPr>
      </w:pPr>
      <w:r w:rsidRPr="00285DFC">
        <w:rPr>
          <w:rFonts w:ascii="Arial" w:hAnsi="Arial" w:cs="Arial"/>
          <w:sz w:val="22"/>
          <w:szCs w:val="22"/>
        </w:rPr>
        <w:t xml:space="preserve"> </w:t>
      </w:r>
      <w:r w:rsidRPr="00285DFC">
        <w:rPr>
          <w:rFonts w:ascii="Arial" w:hAnsi="Arial" w:cs="Arial"/>
          <w:color w:val="000000" w:themeColor="text1"/>
          <w:sz w:val="22"/>
          <w:szCs w:val="22"/>
        </w:rPr>
        <w:t>“</w:t>
      </w:r>
      <w:r w:rsidR="00F7660D" w:rsidRPr="00285DFC">
        <w:rPr>
          <w:rFonts w:ascii="Arial" w:hAnsi="Arial" w:cs="Arial"/>
          <w:color w:val="000000" w:themeColor="text1"/>
          <w:sz w:val="22"/>
          <w:szCs w:val="22"/>
        </w:rPr>
        <w:t>I</w:t>
      </w:r>
      <w:r w:rsidRPr="00285DFC">
        <w:rPr>
          <w:rFonts w:ascii="Arial" w:hAnsi="Arial" w:cs="Arial"/>
          <w:color w:val="000000" w:themeColor="text1"/>
          <w:sz w:val="22"/>
          <w:szCs w:val="22"/>
        </w:rPr>
        <w:t xml:space="preserve">f the teacher makes the weather, the school creates the climate. School improvement is how schools create an ever-better climate for the individual and groups of teachers” (Brighouse, 2020, quoted in National Association of Head teachers, 2020). </w:t>
      </w:r>
      <w:r w:rsidR="00B4114F" w:rsidRPr="00285DFC">
        <w:rPr>
          <w:rFonts w:ascii="Arial" w:hAnsi="Arial" w:cs="Arial"/>
          <w:color w:val="000000" w:themeColor="text1"/>
          <w:sz w:val="22"/>
          <w:szCs w:val="22"/>
        </w:rPr>
        <w:t>This echoes the Welsh Government's (2014) depiction of the School Development Plan (SDP) as the strategic blueprint aimed at enhancing the teaching and learning process. Effective short and long-term planning, aligned with ambitious objectives, underpins the SDP (Welsh Government, 2014).</w:t>
      </w:r>
    </w:p>
    <w:p w14:paraId="7BFB0E6D" w14:textId="551A2A10" w:rsidR="00103899" w:rsidRPr="00285DFC" w:rsidRDefault="00B4114F" w:rsidP="00B4114F">
      <w:pPr>
        <w:pStyle w:val="NormalWeb"/>
        <w:spacing w:line="360" w:lineRule="auto"/>
        <w:rPr>
          <w:rFonts w:ascii="Arial" w:hAnsi="Arial" w:cs="Arial"/>
          <w:color w:val="000000" w:themeColor="text1"/>
          <w:sz w:val="22"/>
          <w:szCs w:val="22"/>
        </w:rPr>
      </w:pPr>
      <w:r w:rsidRPr="00285DFC">
        <w:rPr>
          <w:rFonts w:ascii="Arial" w:hAnsi="Arial" w:cs="Arial"/>
          <w:color w:val="000000" w:themeColor="text1"/>
          <w:sz w:val="22"/>
          <w:szCs w:val="22"/>
        </w:rPr>
        <w:t xml:space="preserve">Central to this framework is a continuous, evidence-driven cycle of self-evaluation, drawing on qualitative and quantitative contextualized data to facilitate critical reflection on school performance (Demetriou and </w:t>
      </w:r>
      <w:proofErr w:type="spellStart"/>
      <w:r w:rsidRPr="00285DFC">
        <w:rPr>
          <w:rFonts w:ascii="Arial" w:hAnsi="Arial" w:cs="Arial"/>
          <w:color w:val="000000" w:themeColor="text1"/>
          <w:sz w:val="22"/>
          <w:szCs w:val="22"/>
        </w:rPr>
        <w:t>Kyriakides</w:t>
      </w:r>
      <w:proofErr w:type="spellEnd"/>
      <w:r w:rsidRPr="00285DFC">
        <w:rPr>
          <w:rFonts w:ascii="Arial" w:hAnsi="Arial" w:cs="Arial"/>
          <w:color w:val="000000" w:themeColor="text1"/>
          <w:sz w:val="22"/>
          <w:szCs w:val="22"/>
        </w:rPr>
        <w:t>, 2012; Welsh Government, 2014). According to Miles (as cited in Welsh Government, 2022), the new school improvement framework outlines clear expectations, enabling schools to adequately support every student. Regular updates on each SDP allow schools to concentrate on student progression.</w:t>
      </w:r>
      <w:r w:rsidR="00D92467" w:rsidRPr="00285DFC">
        <w:rPr>
          <w:rFonts w:ascii="Arial" w:hAnsi="Arial" w:cs="Arial"/>
          <w:color w:val="000000" w:themeColor="text1"/>
          <w:sz w:val="22"/>
          <w:szCs w:val="22"/>
        </w:rPr>
        <w:t xml:space="preserve"> </w:t>
      </w:r>
      <w:r w:rsidRPr="00285DFC">
        <w:rPr>
          <w:rFonts w:ascii="Arial" w:hAnsi="Arial" w:cs="Arial"/>
          <w:color w:val="000000" w:themeColor="text1"/>
          <w:sz w:val="22"/>
          <w:szCs w:val="22"/>
        </w:rPr>
        <w:t>However, Miles (as cited in Welsh Government, 2022) also highlights an increase in Estyn inspections from September 2024 under the new framework, potentially adding stress for teachers and schools.</w:t>
      </w:r>
    </w:p>
    <w:p w14:paraId="202070C1" w14:textId="1372C65B" w:rsidR="00D92467" w:rsidRPr="00285DFC" w:rsidRDefault="00D92467" w:rsidP="00E74FE8">
      <w:pPr>
        <w:pStyle w:val="NormalWeb"/>
        <w:spacing w:line="360" w:lineRule="auto"/>
        <w:rPr>
          <w:rFonts w:ascii="Arial" w:hAnsi="Arial" w:cs="Arial"/>
          <w:sz w:val="22"/>
          <w:szCs w:val="22"/>
        </w:rPr>
      </w:pPr>
      <w:r w:rsidRPr="00285DFC">
        <w:rPr>
          <w:rFonts w:ascii="Arial" w:hAnsi="Arial" w:cs="Arial"/>
          <w:sz w:val="22"/>
          <w:szCs w:val="22"/>
        </w:rPr>
        <w:lastRenderedPageBreak/>
        <w:t>Fullan (2001) suggests that involving school stakeholders in defining School Self-Evaluation (SSE) criteria can enhance their active engagement in using SSE for improvement. When teachers participate in the evaluation process, they may exhibit a more positive outlook on evaluation results. Additionally, BERA (2022) emphasizes that effective self-evaluation should be inclusive and collaborative, involving trustees, teachers, students, parents, and non-teaching staff. SSE should prioritize optimi</w:t>
      </w:r>
      <w:r w:rsidR="00D63117" w:rsidRPr="00285DFC">
        <w:rPr>
          <w:rFonts w:ascii="Arial" w:hAnsi="Arial" w:cs="Arial"/>
          <w:sz w:val="22"/>
          <w:szCs w:val="22"/>
        </w:rPr>
        <w:t>s</w:t>
      </w:r>
      <w:r w:rsidRPr="00285DFC">
        <w:rPr>
          <w:rFonts w:ascii="Arial" w:hAnsi="Arial" w:cs="Arial"/>
          <w:sz w:val="22"/>
          <w:szCs w:val="22"/>
        </w:rPr>
        <w:t>ing learning experiences and outcomes for all learners rather than solely meeting external accountability requirements (Welsh Government, 2022).</w:t>
      </w:r>
    </w:p>
    <w:p w14:paraId="41841B09" w14:textId="18932DF1" w:rsidR="00296EDA" w:rsidRPr="00285DFC" w:rsidRDefault="00296EDA" w:rsidP="00E74FE8">
      <w:pPr>
        <w:pStyle w:val="NormalWeb"/>
        <w:spacing w:line="360" w:lineRule="auto"/>
        <w:rPr>
          <w:rFonts w:ascii="Arial" w:hAnsi="Arial" w:cs="Arial"/>
          <w:sz w:val="22"/>
          <w:szCs w:val="22"/>
        </w:rPr>
      </w:pPr>
      <w:r w:rsidRPr="00285DFC">
        <w:rPr>
          <w:rFonts w:ascii="Arial" w:hAnsi="Arial" w:cs="Arial"/>
          <w:sz w:val="22"/>
          <w:szCs w:val="22"/>
        </w:rPr>
        <w:t>For effective improvement planning, schools must grasp a clear vision of "success" and the desired outcomes aligning with the new Curriculum for Wales (Welsh Government, 2022). Identifying strengths, leveraging them, and fostering the exchange of best practices within and among cluster schools are pivotal components of system-wide improvement (Welsh Government, 2014). This collaborative approach facilitates mutual learning and enables schools to set diverse short and long-term targets. Subsequently, schools can undertake appropriate actions to enhance teaching and learning quality, fostering progress as a learning organization (Welsh Government, 2022).</w:t>
      </w:r>
    </w:p>
    <w:p w14:paraId="57BE0554" w14:textId="773790F8" w:rsidR="002C079D" w:rsidRPr="00285DFC" w:rsidRDefault="00722215" w:rsidP="00E74FE8">
      <w:pPr>
        <w:pStyle w:val="NormalWeb"/>
        <w:spacing w:line="360" w:lineRule="auto"/>
        <w:rPr>
          <w:rFonts w:ascii="Arial" w:hAnsi="Arial" w:cs="Arial"/>
          <w:b/>
          <w:bCs/>
          <w:sz w:val="28"/>
          <w:szCs w:val="28"/>
        </w:rPr>
      </w:pPr>
      <w:r w:rsidRPr="00285DFC">
        <w:rPr>
          <w:rFonts w:ascii="Arial" w:hAnsi="Arial" w:cs="Arial"/>
          <w:b/>
          <w:bCs/>
          <w:sz w:val="28"/>
          <w:szCs w:val="28"/>
        </w:rPr>
        <w:t>Priority 2</w:t>
      </w:r>
    </w:p>
    <w:p w14:paraId="187D16D4" w14:textId="0324E763" w:rsidR="00D23BB9" w:rsidRPr="00285DFC" w:rsidRDefault="00D23BB9" w:rsidP="00D23BB9">
      <w:pPr>
        <w:pStyle w:val="NormalWeb"/>
        <w:spacing w:line="360" w:lineRule="auto"/>
        <w:rPr>
          <w:rFonts w:ascii="Arial" w:hAnsi="Arial" w:cs="Arial"/>
          <w:sz w:val="22"/>
          <w:szCs w:val="22"/>
        </w:rPr>
      </w:pPr>
      <w:r w:rsidRPr="00285DFC">
        <w:rPr>
          <w:rFonts w:ascii="Arial" w:hAnsi="Arial" w:cs="Arial"/>
          <w:sz w:val="22"/>
          <w:szCs w:val="22"/>
        </w:rPr>
        <w:t>Per the Welsh Government's directive, all schools in Wales must promote Welsh language usage in line with the national strategy, Cymraeg 2050: a million Welsh speakers (Welsh Government, 2023). The government stresses equal access to Welsh language education for every learner, stating that "Cymraeg belongs to us all" (Welsh Government, 2023, pg. 16). Despite the publication of Cymraeg 2050 in 2017, the 2021 Census data showed a decline in Welsh speakers aged 3 years or older, dropping from 562,000 (19.0%) in 2011 to 538,300 (17.8%) in 2021 (Welsh Government, 2023a). However, it's important to consider the impact of the coronavirus pandemic on these results, as remote learning and closures of Welsh-medium childcare facilities may have affected language acquisition, and parental assessments of children's language abilities may differ from the children's own (Welsh Government, 2022b).</w:t>
      </w:r>
    </w:p>
    <w:p w14:paraId="4431A151" w14:textId="17A2FFA1" w:rsidR="00722215" w:rsidRPr="00285DFC" w:rsidRDefault="00722215" w:rsidP="00E74FE8">
      <w:pPr>
        <w:pStyle w:val="NormalWeb"/>
        <w:spacing w:line="360" w:lineRule="auto"/>
        <w:rPr>
          <w:rFonts w:ascii="Arial" w:hAnsi="Arial" w:cs="Arial"/>
          <w:sz w:val="22"/>
          <w:szCs w:val="22"/>
        </w:rPr>
      </w:pPr>
      <w:r w:rsidRPr="00285DFC">
        <w:rPr>
          <w:rFonts w:ascii="Arial" w:hAnsi="Arial" w:cs="Arial"/>
          <w:sz w:val="22"/>
          <w:szCs w:val="22"/>
        </w:rPr>
        <w:t>Despite efforts by the Welsh Government to foster bilingualism and encourage confident use of Welsh in various settings (Welsh Government, 2023a), Estyn reports commonly highlight the lack of opportunities for pupils to develop communicative skills (Estyn, 2014). Additionally, pupils often lack the chance to structure sentences in Welsh or utili</w:t>
      </w:r>
      <w:r w:rsidR="00D23BB9" w:rsidRPr="00285DFC">
        <w:rPr>
          <w:rFonts w:ascii="Arial" w:hAnsi="Arial" w:cs="Arial"/>
          <w:sz w:val="22"/>
          <w:szCs w:val="22"/>
        </w:rPr>
        <w:t>s</w:t>
      </w:r>
      <w:r w:rsidRPr="00285DFC">
        <w:rPr>
          <w:rFonts w:ascii="Arial" w:hAnsi="Arial" w:cs="Arial"/>
          <w:sz w:val="22"/>
          <w:szCs w:val="22"/>
        </w:rPr>
        <w:t xml:space="preserve">e Welsh across different subjects (Estyn, 2013). This deficiency is underscored by School X’s Estyn </w:t>
      </w:r>
      <w:r w:rsidRPr="00285DFC">
        <w:rPr>
          <w:rFonts w:ascii="Arial" w:hAnsi="Arial" w:cs="Arial"/>
          <w:sz w:val="22"/>
          <w:szCs w:val="22"/>
        </w:rPr>
        <w:lastRenderedPageBreak/>
        <w:t>report from 2019, which noted that pupils rarely use Welsh outside of dedicated Welsh lessons. Nonetheless, as stated by the Welsh Government (2017, pg. 31), the education system plays a crucial role in cultivating new Welsh speakers, highlighting the shared responsibility of schools in achieving this goal.</w:t>
      </w:r>
    </w:p>
    <w:p w14:paraId="15108775" w14:textId="77777777" w:rsidR="00F22AFA" w:rsidRPr="00285DFC" w:rsidRDefault="008E4067" w:rsidP="00E2570E">
      <w:pPr>
        <w:pStyle w:val="NormalWeb"/>
        <w:spacing w:line="360" w:lineRule="auto"/>
        <w:rPr>
          <w:rFonts w:ascii="Arial" w:hAnsi="Arial" w:cs="Arial"/>
          <w:sz w:val="22"/>
          <w:szCs w:val="22"/>
        </w:rPr>
      </w:pPr>
      <w:r w:rsidRPr="00285DFC">
        <w:rPr>
          <w:rFonts w:ascii="Arial" w:hAnsi="Arial" w:cs="Arial"/>
          <w:sz w:val="22"/>
          <w:szCs w:val="22"/>
        </w:rPr>
        <w:t>Moreover, the teaching methodology for Welsh has evolved over time, transitioning from a structured grammar-based approach to a more communicative one (Welsh Government, 2013). Echoing this shift, Successful Futures (Welsh Government, 2015, pg. 60) advocates for a renewed emphasis on Welsh as a tool for effective communication, particularly emphasi</w:t>
      </w:r>
      <w:r w:rsidR="00E2570E" w:rsidRPr="00285DFC">
        <w:rPr>
          <w:rFonts w:ascii="Arial" w:hAnsi="Arial" w:cs="Arial"/>
          <w:sz w:val="22"/>
          <w:szCs w:val="22"/>
        </w:rPr>
        <w:t>s</w:t>
      </w:r>
      <w:r w:rsidRPr="00285DFC">
        <w:rPr>
          <w:rFonts w:ascii="Arial" w:hAnsi="Arial" w:cs="Arial"/>
          <w:sz w:val="22"/>
          <w:szCs w:val="22"/>
        </w:rPr>
        <w:t>ing oral proficiency.</w:t>
      </w:r>
      <w:r w:rsidR="00E2570E" w:rsidRPr="00285DFC">
        <w:rPr>
          <w:rFonts w:ascii="Arial" w:hAnsi="Arial" w:cs="Arial"/>
          <w:sz w:val="22"/>
          <w:szCs w:val="22"/>
        </w:rPr>
        <w:t xml:space="preserve"> </w:t>
      </w:r>
    </w:p>
    <w:p w14:paraId="4355761C" w14:textId="3CF3C68D" w:rsidR="001E43FC" w:rsidRPr="00285DFC" w:rsidRDefault="001E43FC" w:rsidP="001E43FC">
      <w:pPr>
        <w:pStyle w:val="NormalWeb"/>
        <w:spacing w:line="360" w:lineRule="auto"/>
        <w:rPr>
          <w:rFonts w:ascii="Arial" w:hAnsi="Arial" w:cs="Arial"/>
          <w:sz w:val="22"/>
          <w:szCs w:val="22"/>
        </w:rPr>
      </w:pPr>
      <w:r w:rsidRPr="00285DFC">
        <w:rPr>
          <w:rFonts w:ascii="Arial" w:hAnsi="Arial" w:cs="Arial"/>
          <w:sz w:val="22"/>
          <w:szCs w:val="22"/>
        </w:rPr>
        <w:t>Baker (2006) highlights the myriad benefits of learning Welsh as a second language, encompassing cognitive, personal, and cultural realms. Bilingual children across Wales demonstrate improved academic performance, excelling not only in Welsh but also in subjects like Science and Mathematics reasoning tests (Powys, 2020; Baker, 2006). Moreover, dual language programs reveal that second language acquisition enhances problem-solving abilities and addresses issues in the native language (</w:t>
      </w:r>
      <w:proofErr w:type="spellStart"/>
      <w:r w:rsidRPr="00285DFC">
        <w:rPr>
          <w:rFonts w:ascii="Arial" w:hAnsi="Arial" w:cs="Arial"/>
          <w:sz w:val="22"/>
          <w:szCs w:val="22"/>
        </w:rPr>
        <w:t>Katsos</w:t>
      </w:r>
      <w:proofErr w:type="spellEnd"/>
      <w:r w:rsidRPr="00285DFC">
        <w:rPr>
          <w:rFonts w:ascii="Arial" w:hAnsi="Arial" w:cs="Arial"/>
          <w:sz w:val="22"/>
          <w:szCs w:val="22"/>
        </w:rPr>
        <w:t xml:space="preserve"> et al., 2021). Amelia (2016) underscores the cognitive advantages of multilingualism, noting its positive impact on critical thinking, creativity, and linguistic flexibility, particularly in young </w:t>
      </w:r>
      <w:r w:rsidR="00AB2520" w:rsidRPr="00285DFC">
        <w:rPr>
          <w:rFonts w:ascii="Arial" w:hAnsi="Arial" w:cs="Arial"/>
          <w:sz w:val="22"/>
          <w:szCs w:val="22"/>
        </w:rPr>
        <w:t>learner’s</w:t>
      </w:r>
      <w:r w:rsidRPr="00285DFC">
        <w:rPr>
          <w:rFonts w:ascii="Arial" w:hAnsi="Arial" w:cs="Arial"/>
          <w:sz w:val="22"/>
          <w:szCs w:val="22"/>
        </w:rPr>
        <w:t xml:space="preserve"> adept at mimicking new sounds. This aligns with the Welsh Government's (2023) push to bolster Welsh-medium early years education toward the goal of a million Welsh speakers.</w:t>
      </w:r>
    </w:p>
    <w:p w14:paraId="2CFD4D54" w14:textId="07232385" w:rsidR="00406EF4" w:rsidRPr="00285DFC" w:rsidRDefault="001E43FC" w:rsidP="001E43FC">
      <w:pPr>
        <w:pStyle w:val="NormalWeb"/>
        <w:spacing w:line="360" w:lineRule="auto"/>
        <w:rPr>
          <w:rFonts w:ascii="Arial" w:hAnsi="Arial" w:cs="Arial"/>
          <w:sz w:val="22"/>
          <w:szCs w:val="22"/>
          <w:highlight w:val="yellow"/>
        </w:rPr>
      </w:pPr>
      <w:r w:rsidRPr="00285DFC">
        <w:rPr>
          <w:rFonts w:ascii="Arial" w:hAnsi="Arial" w:cs="Arial"/>
          <w:sz w:val="22"/>
          <w:szCs w:val="22"/>
        </w:rPr>
        <w:t>While Zhang (2021) warns of potential subtractive bilingualism, where primary language erosion may occur with early second language acquisition, the overall benefits outweigh the drawbacks. Embracing a communicative approach theory in language instruction can further enhance these advantages.</w:t>
      </w:r>
    </w:p>
    <w:p w14:paraId="7E2C41E0" w14:textId="3AE5AC3F" w:rsidR="009A07C2" w:rsidRPr="00285DFC" w:rsidRDefault="00025F02" w:rsidP="00E74FE8">
      <w:pPr>
        <w:pStyle w:val="NormalWeb"/>
        <w:spacing w:line="360" w:lineRule="auto"/>
        <w:rPr>
          <w:rFonts w:ascii="Arial" w:hAnsi="Arial" w:cs="Arial"/>
          <w:b/>
          <w:bCs/>
          <w:sz w:val="28"/>
          <w:szCs w:val="28"/>
        </w:rPr>
      </w:pPr>
      <w:r w:rsidRPr="00285DFC">
        <w:rPr>
          <w:rFonts w:ascii="Arial" w:hAnsi="Arial" w:cs="Arial"/>
          <w:b/>
          <w:bCs/>
          <w:sz w:val="28"/>
          <w:szCs w:val="28"/>
        </w:rPr>
        <w:t>Developing an action point</w:t>
      </w:r>
    </w:p>
    <w:p w14:paraId="6245EDFC" w14:textId="6962601F" w:rsidR="00025F02" w:rsidRPr="00285DFC" w:rsidRDefault="00025F02" w:rsidP="00E74FE8">
      <w:pPr>
        <w:pStyle w:val="NormalWeb"/>
        <w:spacing w:line="360" w:lineRule="auto"/>
        <w:rPr>
          <w:rFonts w:ascii="Arial" w:hAnsi="Arial" w:cs="Arial"/>
          <w:i/>
          <w:iCs/>
          <w:sz w:val="22"/>
          <w:szCs w:val="22"/>
        </w:rPr>
      </w:pPr>
      <w:r w:rsidRPr="00285DFC">
        <w:rPr>
          <w:rFonts w:ascii="Arial" w:hAnsi="Arial" w:cs="Arial"/>
          <w:i/>
          <w:iCs/>
          <w:sz w:val="22"/>
          <w:szCs w:val="22"/>
        </w:rPr>
        <w:t>Self-evaluation</w:t>
      </w:r>
      <w:r w:rsidR="00213F6D" w:rsidRPr="00285DFC">
        <w:rPr>
          <w:rFonts w:ascii="Arial" w:hAnsi="Arial" w:cs="Arial"/>
          <w:i/>
          <w:iCs/>
          <w:sz w:val="22"/>
          <w:szCs w:val="22"/>
        </w:rPr>
        <w:t xml:space="preserve"> and data analysis </w:t>
      </w:r>
    </w:p>
    <w:p w14:paraId="61240DBF" w14:textId="55D24D79" w:rsidR="00C77BE9" w:rsidRPr="00285DFC" w:rsidRDefault="00BE307A" w:rsidP="00E74FE8">
      <w:pPr>
        <w:pStyle w:val="NormalWeb"/>
        <w:spacing w:line="360" w:lineRule="auto"/>
        <w:rPr>
          <w:rFonts w:ascii="Arial" w:hAnsi="Arial" w:cs="Arial"/>
          <w:sz w:val="22"/>
          <w:szCs w:val="22"/>
        </w:rPr>
      </w:pPr>
      <w:r w:rsidRPr="00285DFC">
        <w:rPr>
          <w:rFonts w:ascii="Arial" w:hAnsi="Arial" w:cs="Arial"/>
          <w:sz w:val="22"/>
          <w:szCs w:val="22"/>
        </w:rPr>
        <w:t xml:space="preserve">The initial step in crafting an action plan involves self-evaluation, wherein schools assess their practices and pinpoint areas for improvement in both student and professional learning (Chapman and Sammons, 2013). For instance, school ‘X’ received the </w:t>
      </w:r>
      <w:proofErr w:type="spellStart"/>
      <w:r w:rsidRPr="00285DFC">
        <w:rPr>
          <w:rFonts w:ascii="Arial" w:hAnsi="Arial" w:cs="Arial"/>
          <w:sz w:val="22"/>
          <w:szCs w:val="22"/>
        </w:rPr>
        <w:t>Siarter</w:t>
      </w:r>
      <w:proofErr w:type="spellEnd"/>
      <w:r w:rsidRPr="00285DFC">
        <w:rPr>
          <w:rFonts w:ascii="Arial" w:hAnsi="Arial" w:cs="Arial"/>
          <w:sz w:val="22"/>
          <w:szCs w:val="22"/>
        </w:rPr>
        <w:t xml:space="preserve"> Iaith Bronze Award, indicative of its commitment to Welsh language development (Estyn, 2019). However, the Estyn report highlighted a gap: while pupils demonstrate competency within Welsh lessons, they struggle to apply Welsh oracy skills beyond the classroom (Estyn, 2019,). Nonetheless, within class, students proficiently engage in simple dialogues, </w:t>
      </w:r>
      <w:r w:rsidRPr="00285DFC">
        <w:rPr>
          <w:rFonts w:ascii="Arial" w:hAnsi="Arial" w:cs="Arial"/>
          <w:sz w:val="22"/>
          <w:szCs w:val="22"/>
        </w:rPr>
        <w:lastRenderedPageBreak/>
        <w:t>confidently read Welsh texts, and regularly write in Welsh. This stands in contrast to neighbouring schools, where</w:t>
      </w:r>
      <w:r w:rsidR="0041613D" w:rsidRPr="00285DFC">
        <w:rPr>
          <w:rFonts w:ascii="Arial" w:hAnsi="Arial" w:cs="Arial"/>
          <w:sz w:val="22"/>
          <w:szCs w:val="22"/>
        </w:rPr>
        <w:t xml:space="preserve"> </w:t>
      </w:r>
      <w:r w:rsidR="009C14A9" w:rsidRPr="00285DFC">
        <w:rPr>
          <w:rFonts w:ascii="Arial" w:hAnsi="Arial" w:cs="Arial"/>
          <w:sz w:val="22"/>
          <w:szCs w:val="22"/>
        </w:rPr>
        <w:t>“</w:t>
      </w:r>
      <w:r w:rsidR="0041613D" w:rsidRPr="00285DFC">
        <w:rPr>
          <w:rFonts w:ascii="Arial" w:hAnsi="Arial" w:cs="Arial"/>
          <w:sz w:val="22"/>
          <w:szCs w:val="22"/>
        </w:rPr>
        <w:t>few pupils develop strong Welsh language skills</w:t>
      </w:r>
      <w:r w:rsidR="009C14A9" w:rsidRPr="00285DFC">
        <w:rPr>
          <w:rFonts w:ascii="Arial" w:hAnsi="Arial" w:cs="Arial"/>
          <w:sz w:val="22"/>
          <w:szCs w:val="22"/>
        </w:rPr>
        <w:t>”</w:t>
      </w:r>
      <w:r w:rsidR="0041613D" w:rsidRPr="00285DFC">
        <w:rPr>
          <w:rFonts w:ascii="Arial" w:hAnsi="Arial" w:cs="Arial"/>
          <w:sz w:val="22"/>
          <w:szCs w:val="22"/>
        </w:rPr>
        <w:t xml:space="preserve"> and </w:t>
      </w:r>
      <w:r w:rsidR="009C14A9" w:rsidRPr="00285DFC">
        <w:rPr>
          <w:rFonts w:ascii="Arial" w:hAnsi="Arial" w:cs="Arial"/>
          <w:sz w:val="22"/>
          <w:szCs w:val="22"/>
        </w:rPr>
        <w:t>“</w:t>
      </w:r>
      <w:r w:rsidR="0041613D" w:rsidRPr="00285DFC">
        <w:rPr>
          <w:rFonts w:ascii="Arial" w:hAnsi="Arial" w:cs="Arial"/>
          <w:sz w:val="22"/>
          <w:szCs w:val="22"/>
        </w:rPr>
        <w:t>do not develop their skills sufficiently well</w:t>
      </w:r>
      <w:r w:rsidR="009C14A9" w:rsidRPr="00285DFC">
        <w:rPr>
          <w:rFonts w:ascii="Arial" w:hAnsi="Arial" w:cs="Arial"/>
          <w:sz w:val="22"/>
          <w:szCs w:val="22"/>
        </w:rPr>
        <w:t xml:space="preserve">” </w:t>
      </w:r>
      <w:r w:rsidR="0041613D" w:rsidRPr="00285DFC">
        <w:rPr>
          <w:rFonts w:ascii="Arial" w:hAnsi="Arial" w:cs="Arial"/>
          <w:sz w:val="22"/>
          <w:szCs w:val="22"/>
        </w:rPr>
        <w:t>(Estyn, 2022 pg. 5).</w:t>
      </w:r>
      <w:r w:rsidR="00690E71" w:rsidRPr="00285DFC">
        <w:rPr>
          <w:rFonts w:ascii="Arial" w:hAnsi="Arial" w:cs="Arial"/>
          <w:sz w:val="22"/>
          <w:szCs w:val="22"/>
        </w:rPr>
        <w:t xml:space="preserve"> </w:t>
      </w:r>
    </w:p>
    <w:p w14:paraId="785E68D0" w14:textId="7FF2F94A" w:rsidR="00302E7F" w:rsidRPr="00285DFC" w:rsidRDefault="00302E7F" w:rsidP="00E74FE8">
      <w:pPr>
        <w:pStyle w:val="NormalWeb"/>
        <w:spacing w:line="360" w:lineRule="auto"/>
        <w:rPr>
          <w:rFonts w:ascii="Arial" w:hAnsi="Arial" w:cs="Arial"/>
          <w:sz w:val="22"/>
          <w:szCs w:val="22"/>
        </w:rPr>
      </w:pPr>
      <w:r w:rsidRPr="00285DFC">
        <w:rPr>
          <w:rFonts w:ascii="Arial" w:hAnsi="Arial" w:cs="Arial"/>
          <w:sz w:val="22"/>
          <w:szCs w:val="22"/>
        </w:rPr>
        <w:t>As part of its self-evaluation process, school ‘X’ engaged with feedback from five students each from year 2, 4, and 6. However, this limited sampling size may constrain the reliability and scope of responses. For future evaluations, expanding the sample size per year group could offer a more inclusive and comprehensive perspective. Feedback revealed that students enjoy learning Welsh and participating in Welsh games but feel there is insufficient exposure to these activities. Additionally, many students reported a lack of access to Welsh books in their classrooms.</w:t>
      </w:r>
    </w:p>
    <w:p w14:paraId="49E632BB" w14:textId="6A46B4A7" w:rsidR="002933C4" w:rsidRPr="00285DFC" w:rsidRDefault="002933C4" w:rsidP="00A179C1">
      <w:pPr>
        <w:pStyle w:val="NormalWeb"/>
        <w:spacing w:line="360" w:lineRule="auto"/>
        <w:rPr>
          <w:rFonts w:ascii="Arial" w:hAnsi="Arial" w:cs="Arial"/>
          <w:sz w:val="22"/>
          <w:szCs w:val="22"/>
        </w:rPr>
      </w:pPr>
      <w:r w:rsidRPr="00285DFC">
        <w:rPr>
          <w:rFonts w:ascii="Arial" w:hAnsi="Arial" w:cs="Arial"/>
          <w:sz w:val="22"/>
          <w:szCs w:val="22"/>
        </w:rPr>
        <w:t xml:space="preserve">School ‘X’ conducted learning walks across classrooms to observe Welsh language usage. According to Brookfield (1995), learning walks prompt critical reflection following visits from senior leaders. A quote by Wang (2004, pg.64), “tell me, I forget; show me, I remember; involve me, I understand”, emphasises the importance of involvement in understanding, suggesting that learning walks should focus on observing teacher actions, student work, and exhibited </w:t>
      </w:r>
      <w:r w:rsidR="00A211DC" w:rsidRPr="00285DFC">
        <w:rPr>
          <w:rFonts w:ascii="Arial" w:hAnsi="Arial" w:cs="Arial"/>
          <w:sz w:val="22"/>
          <w:szCs w:val="22"/>
        </w:rPr>
        <w:t>behaviours</w:t>
      </w:r>
      <w:r w:rsidRPr="00285DFC">
        <w:rPr>
          <w:rFonts w:ascii="Arial" w:hAnsi="Arial" w:cs="Arial"/>
          <w:sz w:val="22"/>
          <w:szCs w:val="22"/>
        </w:rPr>
        <w:t>. While learning walks typically emphasi</w:t>
      </w:r>
      <w:r w:rsidR="00A211DC" w:rsidRPr="00285DFC">
        <w:rPr>
          <w:rFonts w:ascii="Arial" w:hAnsi="Arial" w:cs="Arial"/>
          <w:sz w:val="22"/>
          <w:szCs w:val="22"/>
        </w:rPr>
        <w:t>s</w:t>
      </w:r>
      <w:r w:rsidRPr="00285DFC">
        <w:rPr>
          <w:rFonts w:ascii="Arial" w:hAnsi="Arial" w:cs="Arial"/>
          <w:sz w:val="22"/>
          <w:szCs w:val="22"/>
        </w:rPr>
        <w:t xml:space="preserve">e observation, </w:t>
      </w:r>
      <w:proofErr w:type="gramStart"/>
      <w:r w:rsidRPr="00285DFC">
        <w:rPr>
          <w:rFonts w:ascii="Arial" w:hAnsi="Arial" w:cs="Arial"/>
          <w:sz w:val="22"/>
          <w:szCs w:val="22"/>
        </w:rPr>
        <w:t>King</w:t>
      </w:r>
      <w:proofErr w:type="gramEnd"/>
      <w:r w:rsidRPr="00285DFC">
        <w:rPr>
          <w:rFonts w:ascii="Arial" w:hAnsi="Arial" w:cs="Arial"/>
          <w:sz w:val="22"/>
          <w:szCs w:val="22"/>
        </w:rPr>
        <w:t xml:space="preserve"> and Baker (2013) advocate for incorporating collegial discussions, encompassing both observation and dialogue. School ‘X’ adopted this approach by engaging teachers in discussions with senior leaders post-learning walks. However, despite research affirming the effectiveness of learning walks, observations at school ‘X’ provided only a brief snapshot of each lesson, limiting insight. To enhance effectiveness, it is recommended that senior leaders observe at least half a lesson to gain a comprehensive understanding of teaching practices and areas for improvement.</w:t>
      </w:r>
    </w:p>
    <w:p w14:paraId="62B439B8" w14:textId="789B3797" w:rsidR="00025F02" w:rsidRPr="00285DFC" w:rsidRDefault="00025F02" w:rsidP="00E74FE8">
      <w:pPr>
        <w:pStyle w:val="NormalWeb"/>
        <w:spacing w:line="360" w:lineRule="auto"/>
        <w:rPr>
          <w:rFonts w:ascii="Arial" w:hAnsi="Arial" w:cs="Arial"/>
          <w:i/>
          <w:iCs/>
          <w:sz w:val="22"/>
          <w:szCs w:val="22"/>
        </w:rPr>
      </w:pPr>
      <w:r w:rsidRPr="00285DFC">
        <w:rPr>
          <w:rFonts w:ascii="Arial" w:hAnsi="Arial" w:cs="Arial"/>
          <w:i/>
          <w:iCs/>
          <w:sz w:val="22"/>
          <w:szCs w:val="22"/>
        </w:rPr>
        <w:t>Strategic planning</w:t>
      </w:r>
      <w:r w:rsidR="001128D3" w:rsidRPr="00285DFC">
        <w:rPr>
          <w:rFonts w:ascii="Arial" w:hAnsi="Arial" w:cs="Arial"/>
          <w:i/>
          <w:iCs/>
          <w:sz w:val="22"/>
          <w:szCs w:val="22"/>
        </w:rPr>
        <w:t xml:space="preserve"> and measuring </w:t>
      </w:r>
      <w:r w:rsidR="009244F0" w:rsidRPr="00285DFC">
        <w:rPr>
          <w:rFonts w:ascii="Arial" w:hAnsi="Arial" w:cs="Arial"/>
          <w:i/>
          <w:iCs/>
          <w:sz w:val="22"/>
          <w:szCs w:val="22"/>
        </w:rPr>
        <w:t>impact.</w:t>
      </w:r>
    </w:p>
    <w:p w14:paraId="2EA7DED9" w14:textId="6A0103E1" w:rsidR="00085EFE" w:rsidRPr="00285DFC" w:rsidRDefault="00085EFE" w:rsidP="00085EFE">
      <w:pPr>
        <w:pStyle w:val="NormalWeb"/>
        <w:spacing w:line="360" w:lineRule="auto"/>
        <w:rPr>
          <w:rFonts w:ascii="Arial" w:hAnsi="Arial" w:cs="Arial"/>
          <w:sz w:val="22"/>
          <w:szCs w:val="22"/>
        </w:rPr>
      </w:pPr>
      <w:r w:rsidRPr="00285DFC">
        <w:rPr>
          <w:rFonts w:ascii="Arial" w:hAnsi="Arial" w:cs="Arial"/>
          <w:sz w:val="22"/>
          <w:szCs w:val="22"/>
        </w:rPr>
        <w:t xml:space="preserve">The second stage of action plan development involves strategic planning, where all school partners and stakeholders align their expected commitments to meet the goals of the SDP. Research by </w:t>
      </w:r>
      <w:proofErr w:type="spellStart"/>
      <w:r w:rsidRPr="00285DFC">
        <w:rPr>
          <w:rFonts w:ascii="Arial" w:hAnsi="Arial" w:cs="Arial"/>
          <w:sz w:val="22"/>
          <w:szCs w:val="22"/>
        </w:rPr>
        <w:t>Santibanez</w:t>
      </w:r>
      <w:proofErr w:type="spellEnd"/>
      <w:r w:rsidRPr="00285DFC">
        <w:rPr>
          <w:rFonts w:ascii="Arial" w:hAnsi="Arial" w:cs="Arial"/>
          <w:sz w:val="22"/>
          <w:szCs w:val="22"/>
        </w:rPr>
        <w:t xml:space="preserve"> (2006) underscores the positive impact of engaging multiple stakeholders, empowering pupils to contribute ideas and decisions, fostering a sense of ownership and responsibility. School ‘X’ executed this stage through regular communication and support from Welsh leaders, the senior leadership team, and middle leaders. Additionally, the school utilizes the SLO model for collaborative efforts with other schools during cluster inset days.</w:t>
      </w:r>
    </w:p>
    <w:p w14:paraId="1CE6FC04" w14:textId="791D0977" w:rsidR="00085EFE" w:rsidRPr="00285DFC" w:rsidRDefault="00085EFE" w:rsidP="00085EFE">
      <w:pPr>
        <w:pStyle w:val="NormalWeb"/>
        <w:spacing w:line="360" w:lineRule="auto"/>
        <w:rPr>
          <w:rFonts w:ascii="Arial" w:hAnsi="Arial" w:cs="Arial"/>
          <w:sz w:val="22"/>
          <w:szCs w:val="22"/>
        </w:rPr>
      </w:pPr>
      <w:r w:rsidRPr="00285DFC">
        <w:rPr>
          <w:rFonts w:ascii="Arial" w:hAnsi="Arial" w:cs="Arial"/>
          <w:sz w:val="22"/>
          <w:szCs w:val="22"/>
        </w:rPr>
        <w:lastRenderedPageBreak/>
        <w:t xml:space="preserve">However, upon reviewing School ‘X’s SDP, it becomes apparent that there is limited parental involvement in improving Welsh, which is crucial given evidence suggesting that collaborative engagement with parents/carers has a promising impact on pupils' learning outcomes (Goodall and </w:t>
      </w:r>
      <w:proofErr w:type="spellStart"/>
      <w:r w:rsidRPr="00285DFC">
        <w:rPr>
          <w:rFonts w:ascii="Arial" w:hAnsi="Arial" w:cs="Arial"/>
          <w:sz w:val="22"/>
          <w:szCs w:val="22"/>
        </w:rPr>
        <w:t>Vorhaus</w:t>
      </w:r>
      <w:proofErr w:type="spellEnd"/>
      <w:r w:rsidRPr="00285DFC">
        <w:rPr>
          <w:rFonts w:ascii="Arial" w:hAnsi="Arial" w:cs="Arial"/>
          <w:sz w:val="22"/>
          <w:szCs w:val="22"/>
        </w:rPr>
        <w:t>, 2010).</w:t>
      </w:r>
    </w:p>
    <w:p w14:paraId="18149CAF" w14:textId="79E9FF94" w:rsidR="00977CDA" w:rsidRPr="00285DFC" w:rsidRDefault="00977CDA" w:rsidP="00977CDA">
      <w:pPr>
        <w:pStyle w:val="NormalWeb"/>
        <w:spacing w:line="360" w:lineRule="auto"/>
        <w:rPr>
          <w:rFonts w:ascii="Arial" w:hAnsi="Arial" w:cs="Arial"/>
          <w:sz w:val="22"/>
          <w:szCs w:val="22"/>
        </w:rPr>
      </w:pPr>
      <w:r w:rsidRPr="00285DFC">
        <w:rPr>
          <w:rFonts w:ascii="Arial" w:hAnsi="Arial" w:cs="Arial"/>
          <w:sz w:val="22"/>
          <w:szCs w:val="22"/>
        </w:rPr>
        <w:t>In the third stage of action plan development, making improvements and taking necessary actions are crucial, as emphasi</w:t>
      </w:r>
      <w:r w:rsidR="002C32AB" w:rsidRPr="00285DFC">
        <w:rPr>
          <w:rFonts w:ascii="Arial" w:hAnsi="Arial" w:cs="Arial"/>
          <w:sz w:val="22"/>
          <w:szCs w:val="22"/>
        </w:rPr>
        <w:t>se</w:t>
      </w:r>
      <w:r w:rsidRPr="00285DFC">
        <w:rPr>
          <w:rFonts w:ascii="Arial" w:hAnsi="Arial" w:cs="Arial"/>
          <w:sz w:val="22"/>
          <w:szCs w:val="22"/>
        </w:rPr>
        <w:t xml:space="preserve">d by the Welsh Government (2014). School ‘X’ employed various strategies for this stage, including sending an employee on a Welsh learning sabbatical to enhance language skills collaboratively with staff. Additionally, they strengthened monitoring of Welsh language standards through methods like observing pupil progress on learning walks and staff training. Another initiative involved empowering </w:t>
      </w:r>
      <w:proofErr w:type="spellStart"/>
      <w:r w:rsidRPr="00285DFC">
        <w:rPr>
          <w:rFonts w:ascii="Arial" w:hAnsi="Arial" w:cs="Arial"/>
          <w:sz w:val="22"/>
          <w:szCs w:val="22"/>
        </w:rPr>
        <w:t>Criw</w:t>
      </w:r>
      <w:proofErr w:type="spellEnd"/>
      <w:r w:rsidRPr="00285DFC">
        <w:rPr>
          <w:rFonts w:ascii="Arial" w:hAnsi="Arial" w:cs="Arial"/>
          <w:sz w:val="22"/>
          <w:szCs w:val="22"/>
        </w:rPr>
        <w:t xml:space="preserve"> Cymraeg to lead assemblies and promote Welsh language usage. While the SDP outlines responsibilities clearly, it's noted that the timeframe for achieving targets could be more specific.</w:t>
      </w:r>
    </w:p>
    <w:p w14:paraId="2824E5D8" w14:textId="6461D426" w:rsidR="00C74C43" w:rsidRPr="00285DFC" w:rsidRDefault="00C74C43" w:rsidP="00C74C43">
      <w:pPr>
        <w:pStyle w:val="NormalWeb"/>
        <w:spacing w:line="360" w:lineRule="auto"/>
        <w:rPr>
          <w:rFonts w:ascii="Arial" w:hAnsi="Arial" w:cs="Arial"/>
          <w:sz w:val="22"/>
          <w:szCs w:val="22"/>
        </w:rPr>
      </w:pPr>
      <w:r w:rsidRPr="00285DFC">
        <w:rPr>
          <w:rFonts w:ascii="Arial" w:hAnsi="Arial" w:cs="Arial"/>
          <w:sz w:val="22"/>
          <w:szCs w:val="22"/>
        </w:rPr>
        <w:t>Regarding the review of progress, while not explicitly outlined within the SDP according to the headteacher (as per the interview), it is standard practice for termly reviews to be conducted, employing a RAG (red, amber, green) system to assess effectiveness and progress in alignment with set targets. Additionally, according to the headteacher, when assessing impact, particularly whether the implemented strategies have influenced learning as intended, the voices of teachers and pupils will carry significant weight. This feedback from arguably the most crucial stakeholders will then inform subsequent cycles of improvement planning in this domain.</w:t>
      </w:r>
    </w:p>
    <w:p w14:paraId="6CCD12E2" w14:textId="77777777" w:rsidR="00C74C43" w:rsidRPr="00285DFC" w:rsidRDefault="00C74C43" w:rsidP="00C74C43">
      <w:pPr>
        <w:pStyle w:val="NormalWeb"/>
        <w:spacing w:line="360" w:lineRule="auto"/>
        <w:rPr>
          <w:rFonts w:ascii="Arial" w:hAnsi="Arial" w:cs="Arial"/>
          <w:sz w:val="22"/>
          <w:szCs w:val="22"/>
        </w:rPr>
      </w:pPr>
      <w:r w:rsidRPr="00285DFC">
        <w:rPr>
          <w:rFonts w:ascii="Arial" w:hAnsi="Arial" w:cs="Arial"/>
          <w:sz w:val="22"/>
          <w:szCs w:val="22"/>
        </w:rPr>
        <w:t>Estyn (2016) highlights the importance of strong pupil voice in supporting school improvement by identifying future priorities and fostering valuable personal and social skills among learners, such as listening and collaboration. Crane (2001, pg. 54) asserts that schools cannot evolve into better learning environments without seeking input from students. However, Hart's ladder of participation (Hart, 1992, p8) illustrates the varying degrees of pupil involvement, suggesting that schools may manipulate pupil voice to achieve desired outcomes. Yet, the upper rungs of the ladder provide avenues for genuine pupil input, free from manipulation compared to the lower rungs (BERA, 2016).</w:t>
      </w:r>
    </w:p>
    <w:p w14:paraId="4F7B4DF8" w14:textId="4DE53272" w:rsidR="00C74C43" w:rsidRPr="00285DFC" w:rsidRDefault="00C74C43" w:rsidP="00C74C43">
      <w:pPr>
        <w:pStyle w:val="NormalWeb"/>
        <w:spacing w:line="360" w:lineRule="auto"/>
        <w:rPr>
          <w:rFonts w:ascii="Arial" w:hAnsi="Arial" w:cs="Arial"/>
          <w:sz w:val="22"/>
          <w:szCs w:val="22"/>
        </w:rPr>
      </w:pPr>
      <w:r w:rsidRPr="00285DFC">
        <w:rPr>
          <w:rFonts w:ascii="Arial" w:hAnsi="Arial" w:cs="Arial"/>
          <w:sz w:val="22"/>
          <w:szCs w:val="22"/>
        </w:rPr>
        <w:t xml:space="preserve">Hart's ladder of participation offers a valuable framework for understanding pupil involvement, but its application must be critically examined. While it highlights the potential for manipulation of pupil voice, it may oversimplify the complexities of student engagement within educational contexts. Additionally, the ladder's hierarchical structure may not fully </w:t>
      </w:r>
      <w:r w:rsidRPr="00285DFC">
        <w:rPr>
          <w:rFonts w:ascii="Arial" w:hAnsi="Arial" w:cs="Arial"/>
          <w:sz w:val="22"/>
          <w:szCs w:val="22"/>
        </w:rPr>
        <w:lastRenderedPageBreak/>
        <w:t>capture the nuanced dynamics of pupil participation, warranting further exploration and refinement.</w:t>
      </w:r>
    </w:p>
    <w:p w14:paraId="1288280F" w14:textId="25E7FA55" w:rsidR="003A5437" w:rsidRPr="00285DFC" w:rsidRDefault="00726A7B" w:rsidP="00DA40FA">
      <w:pPr>
        <w:pStyle w:val="NormalWeb"/>
        <w:spacing w:line="360" w:lineRule="auto"/>
        <w:rPr>
          <w:rFonts w:ascii="Arial" w:hAnsi="Arial" w:cs="Arial"/>
          <w:b/>
          <w:bCs/>
          <w:sz w:val="28"/>
          <w:szCs w:val="28"/>
        </w:rPr>
      </w:pPr>
      <w:r w:rsidRPr="00285DFC">
        <w:rPr>
          <w:rFonts w:ascii="Arial" w:hAnsi="Arial" w:cs="Arial"/>
          <w:b/>
          <w:bCs/>
          <w:sz w:val="28"/>
          <w:szCs w:val="28"/>
        </w:rPr>
        <w:t xml:space="preserve">Reflection and evaluation. </w:t>
      </w:r>
    </w:p>
    <w:p w14:paraId="29FB3A0D" w14:textId="61EE7F2B" w:rsidR="00A52FA3" w:rsidRPr="00285DFC" w:rsidRDefault="00A52FA3" w:rsidP="00A52FA3">
      <w:pPr>
        <w:pStyle w:val="NormalWeb"/>
        <w:spacing w:line="360" w:lineRule="auto"/>
        <w:rPr>
          <w:rFonts w:ascii="Arial" w:hAnsi="Arial" w:cs="Arial"/>
          <w:sz w:val="22"/>
          <w:szCs w:val="22"/>
        </w:rPr>
      </w:pPr>
      <w:r w:rsidRPr="00285DFC">
        <w:rPr>
          <w:rFonts w:ascii="Arial" w:hAnsi="Arial" w:cs="Arial"/>
          <w:sz w:val="22"/>
          <w:szCs w:val="22"/>
        </w:rPr>
        <w:t>When rigorously evaluating how School 'X' addresses its overarching priority of enhancing the daily utili</w:t>
      </w:r>
      <w:r w:rsidR="0055521A" w:rsidRPr="00285DFC">
        <w:rPr>
          <w:rFonts w:ascii="Arial" w:hAnsi="Arial" w:cs="Arial"/>
          <w:sz w:val="22"/>
          <w:szCs w:val="22"/>
        </w:rPr>
        <w:t>s</w:t>
      </w:r>
      <w:r w:rsidRPr="00285DFC">
        <w:rPr>
          <w:rFonts w:ascii="Arial" w:hAnsi="Arial" w:cs="Arial"/>
          <w:sz w:val="22"/>
          <w:szCs w:val="22"/>
        </w:rPr>
        <w:t xml:space="preserve">ation of Welsh among both students and educators, as well as elevating Welsh standards across all year groups, the school's success criteria were established to achieve several objectives: narrowing the disparity between pupils' Welsh language proficiency and age-appropriate expectations at Key Stage 2; ensuring the majority of pupils attain the anticipated Welsh language proficiency levels during the Foundation Phase (FP); and fostering significant enhancements in the adoption of 'Cymraeg Bob </w:t>
      </w:r>
      <w:proofErr w:type="spellStart"/>
      <w:r w:rsidRPr="00285DFC">
        <w:rPr>
          <w:rFonts w:ascii="Arial" w:hAnsi="Arial" w:cs="Arial"/>
          <w:sz w:val="22"/>
          <w:szCs w:val="22"/>
        </w:rPr>
        <w:t>Dydd</w:t>
      </w:r>
      <w:proofErr w:type="spellEnd"/>
      <w:r w:rsidRPr="00285DFC">
        <w:rPr>
          <w:rFonts w:ascii="Arial" w:hAnsi="Arial" w:cs="Arial"/>
          <w:sz w:val="22"/>
          <w:szCs w:val="22"/>
        </w:rPr>
        <w:t>' (Welsh Every Day) by both students and staff.</w:t>
      </w:r>
    </w:p>
    <w:p w14:paraId="5A16B46D" w14:textId="264C41E7" w:rsidR="00A52FA3" w:rsidRPr="00285DFC" w:rsidRDefault="00A52FA3" w:rsidP="00A52FA3">
      <w:pPr>
        <w:pStyle w:val="NormalWeb"/>
        <w:spacing w:line="360" w:lineRule="auto"/>
        <w:rPr>
          <w:rFonts w:ascii="Arial" w:hAnsi="Arial" w:cs="Arial"/>
          <w:sz w:val="22"/>
          <w:szCs w:val="22"/>
        </w:rPr>
      </w:pPr>
      <w:r w:rsidRPr="00285DFC">
        <w:rPr>
          <w:rFonts w:ascii="Arial" w:hAnsi="Arial" w:cs="Arial"/>
          <w:sz w:val="22"/>
          <w:szCs w:val="22"/>
        </w:rPr>
        <w:t>While School 'X' targets the enhancement of Welsh language skills specifically within Key Stage 2, it's crucial to recogni</w:t>
      </w:r>
      <w:r w:rsidR="0055521A" w:rsidRPr="00285DFC">
        <w:rPr>
          <w:rFonts w:ascii="Arial" w:hAnsi="Arial" w:cs="Arial"/>
          <w:sz w:val="22"/>
          <w:szCs w:val="22"/>
        </w:rPr>
        <w:t>s</w:t>
      </w:r>
      <w:r w:rsidRPr="00285DFC">
        <w:rPr>
          <w:rFonts w:ascii="Arial" w:hAnsi="Arial" w:cs="Arial"/>
          <w:sz w:val="22"/>
          <w:szCs w:val="22"/>
        </w:rPr>
        <w:t>e that 'Cymraeg belongs to us all,' affording every learner equitable access to the language and the opportunity to realize their full potential (Welsh Government, 2023, pg. 16). Therefore, there should be a robust emphasis placed on both Key Stage 2 and the Foundation Phase, where 'children's Welsh language skills should be progressively nurtured throughout the Foundation Phase' (Estyn, 2013a, pg. 6).</w:t>
      </w:r>
    </w:p>
    <w:p w14:paraId="2C85A145" w14:textId="1318D3C3" w:rsidR="0055521A" w:rsidRPr="00285DFC" w:rsidRDefault="00A52FA3" w:rsidP="0055521A">
      <w:pPr>
        <w:pStyle w:val="NormalWeb"/>
        <w:spacing w:line="360" w:lineRule="auto"/>
        <w:rPr>
          <w:rFonts w:ascii="Arial" w:hAnsi="Arial" w:cs="Arial"/>
          <w:sz w:val="22"/>
          <w:szCs w:val="22"/>
        </w:rPr>
      </w:pPr>
      <w:r w:rsidRPr="00285DFC">
        <w:rPr>
          <w:rFonts w:ascii="Arial" w:hAnsi="Arial" w:cs="Arial"/>
          <w:sz w:val="22"/>
          <w:szCs w:val="22"/>
        </w:rPr>
        <w:t>When exploring strategies to enhance the daily integration of Welsh in both students' and teachers' classroom activities, one approach involved sending a staff member on sabbatical. During this period, the employee immersed themselves in Welsh language learning and subsequently collaborated with colleagues to bolster language proficiency and confidence. Research has demonstrated the effectiveness of sabbaticals, with participants noting that despite the challenges, the experience proved rewarding (Welsh Government, 2021). While progress has been reported</w:t>
      </w:r>
      <w:r w:rsidR="00896B64" w:rsidRPr="00285DFC">
        <w:rPr>
          <w:rFonts w:ascii="Arial" w:hAnsi="Arial" w:cs="Arial"/>
          <w:sz w:val="22"/>
          <w:szCs w:val="22"/>
        </w:rPr>
        <w:t xml:space="preserve"> </w:t>
      </w:r>
      <w:r w:rsidRPr="00285DFC">
        <w:rPr>
          <w:rFonts w:ascii="Arial" w:hAnsi="Arial" w:cs="Arial"/>
          <w:sz w:val="22"/>
          <w:szCs w:val="22"/>
        </w:rPr>
        <w:t>the consistency required for precise assessment remains elusive. Consequently, it is recommended that the school designate a weekly timeframe for tailored Welsh language training sessions for teachers.</w:t>
      </w:r>
    </w:p>
    <w:p w14:paraId="1AED524F" w14:textId="708BFAE1" w:rsidR="0055521A" w:rsidRPr="00285DFC" w:rsidRDefault="0055521A" w:rsidP="0055521A">
      <w:pPr>
        <w:pStyle w:val="NormalWeb"/>
        <w:spacing w:line="360" w:lineRule="auto"/>
        <w:rPr>
          <w:rFonts w:ascii="Arial" w:hAnsi="Arial" w:cs="Arial"/>
          <w:sz w:val="22"/>
          <w:szCs w:val="22"/>
        </w:rPr>
      </w:pPr>
      <w:r w:rsidRPr="00285DFC">
        <w:rPr>
          <w:rFonts w:ascii="Arial" w:hAnsi="Arial" w:cs="Arial"/>
          <w:sz w:val="22"/>
          <w:szCs w:val="22"/>
        </w:rPr>
        <w:t xml:space="preserve">Another strategically devised initiative aimed at achieving the target success criteria involved empowering </w:t>
      </w:r>
      <w:proofErr w:type="spellStart"/>
      <w:r w:rsidRPr="00285DFC">
        <w:rPr>
          <w:rFonts w:ascii="Arial" w:hAnsi="Arial" w:cs="Arial"/>
          <w:sz w:val="22"/>
          <w:szCs w:val="22"/>
        </w:rPr>
        <w:t>Criw</w:t>
      </w:r>
      <w:proofErr w:type="spellEnd"/>
      <w:r w:rsidRPr="00285DFC">
        <w:rPr>
          <w:rFonts w:ascii="Arial" w:hAnsi="Arial" w:cs="Arial"/>
          <w:sz w:val="22"/>
          <w:szCs w:val="22"/>
        </w:rPr>
        <w:t xml:space="preserve"> Cymraeg (Year 6 students promoting Welsh) to lead assemblies and advocate for Welsh language usage through the </w:t>
      </w:r>
      <w:proofErr w:type="spellStart"/>
      <w:r w:rsidRPr="00285DFC">
        <w:rPr>
          <w:rFonts w:ascii="Arial" w:hAnsi="Arial" w:cs="Arial"/>
          <w:sz w:val="22"/>
          <w:szCs w:val="22"/>
        </w:rPr>
        <w:t>Draig</w:t>
      </w:r>
      <w:proofErr w:type="spellEnd"/>
      <w:r w:rsidRPr="00285DFC">
        <w:rPr>
          <w:rFonts w:ascii="Arial" w:hAnsi="Arial" w:cs="Arial"/>
          <w:sz w:val="22"/>
          <w:szCs w:val="22"/>
        </w:rPr>
        <w:t xml:space="preserve"> </w:t>
      </w:r>
      <w:proofErr w:type="spellStart"/>
      <w:r w:rsidRPr="00285DFC">
        <w:rPr>
          <w:rFonts w:ascii="Arial" w:hAnsi="Arial" w:cs="Arial"/>
          <w:sz w:val="22"/>
          <w:szCs w:val="22"/>
        </w:rPr>
        <w:t>yr</w:t>
      </w:r>
      <w:proofErr w:type="spellEnd"/>
      <w:r w:rsidRPr="00285DFC">
        <w:rPr>
          <w:rFonts w:ascii="Arial" w:hAnsi="Arial" w:cs="Arial"/>
          <w:sz w:val="22"/>
          <w:szCs w:val="22"/>
        </w:rPr>
        <w:t xml:space="preserve"> </w:t>
      </w:r>
      <w:proofErr w:type="spellStart"/>
      <w:r w:rsidRPr="00285DFC">
        <w:rPr>
          <w:rFonts w:ascii="Arial" w:hAnsi="Arial" w:cs="Arial"/>
          <w:sz w:val="22"/>
          <w:szCs w:val="22"/>
        </w:rPr>
        <w:t>Wythnos</w:t>
      </w:r>
      <w:proofErr w:type="spellEnd"/>
      <w:r w:rsidRPr="00285DFC">
        <w:rPr>
          <w:rFonts w:ascii="Arial" w:hAnsi="Arial" w:cs="Arial"/>
          <w:sz w:val="22"/>
          <w:szCs w:val="22"/>
        </w:rPr>
        <w:t xml:space="preserve"> Award, alongside incorporating a designated weekly phase for all staff to utilise Welsh. However, feedback from learning walks indicated that the implementation of this strategy was not consistently evident during school observations or student interactions in class. Consequently, this approach has proven ineffective, potentially attributable to insufficient training and </w:t>
      </w:r>
      <w:r w:rsidRPr="00285DFC">
        <w:rPr>
          <w:rFonts w:ascii="Arial" w:hAnsi="Arial" w:cs="Arial"/>
          <w:sz w:val="22"/>
          <w:szCs w:val="22"/>
        </w:rPr>
        <w:lastRenderedPageBreak/>
        <w:t>knowledge among teachers. Moreover, the absence of an alternative strategy indicates a lack of progress.</w:t>
      </w:r>
      <w:r w:rsidR="00041E52" w:rsidRPr="00285DFC">
        <w:rPr>
          <w:rFonts w:ascii="Arial" w:hAnsi="Arial" w:cs="Arial"/>
          <w:sz w:val="22"/>
          <w:szCs w:val="22"/>
        </w:rPr>
        <w:t xml:space="preserve"> </w:t>
      </w:r>
    </w:p>
    <w:p w14:paraId="2C0BA680" w14:textId="1B564DF6" w:rsidR="009A7CE8" w:rsidRPr="00285DFC" w:rsidRDefault="009A7CE8" w:rsidP="00FA0A72">
      <w:pPr>
        <w:pStyle w:val="NormalWeb"/>
        <w:spacing w:line="360" w:lineRule="auto"/>
        <w:rPr>
          <w:rFonts w:ascii="Arial" w:hAnsi="Arial" w:cs="Arial"/>
          <w:sz w:val="22"/>
          <w:szCs w:val="22"/>
        </w:rPr>
      </w:pPr>
      <w:r w:rsidRPr="00285DFC">
        <w:rPr>
          <w:rFonts w:ascii="Arial" w:hAnsi="Arial" w:cs="Arial"/>
          <w:sz w:val="22"/>
          <w:szCs w:val="22"/>
        </w:rPr>
        <w:t>To enhance the current strategy, implementing a comprehensive professional development program focused on Welsh language proficiency and integration strategies for teachers is recommended. This program, including workshops, seminars, and ongoing support, aims to increase teachers' confidence and competence in using Welsh in classrooms. Successful professional development, as highlighted in OECD’s comparative review on teachers (OECD, 2009), involves activities resembling those used with students and fosters teacher learning communities. Regular monitoring and evaluation of the strategy's effectiveness through feedback mechanisms like surveys, observations, and student assessments can identify areas for improvement and guide future adjustments.</w:t>
      </w:r>
    </w:p>
    <w:p w14:paraId="6108EDEE" w14:textId="43804C46" w:rsidR="00184A2D" w:rsidRPr="00285DFC" w:rsidRDefault="00B67CDE" w:rsidP="00041E52">
      <w:pPr>
        <w:pStyle w:val="NormalWeb"/>
        <w:spacing w:line="360" w:lineRule="auto"/>
        <w:rPr>
          <w:rFonts w:ascii="Arial" w:hAnsi="Arial" w:cs="Arial"/>
          <w:sz w:val="22"/>
          <w:szCs w:val="22"/>
        </w:rPr>
      </w:pPr>
      <w:r w:rsidRPr="00285DFC">
        <w:rPr>
          <w:rFonts w:ascii="Arial" w:hAnsi="Arial" w:cs="Arial"/>
          <w:sz w:val="22"/>
          <w:szCs w:val="22"/>
        </w:rPr>
        <w:t xml:space="preserve">The school plans to adopt the MARS EARS approach, with teaching staff trained but requiring follow-up training. The </w:t>
      </w:r>
      <w:r w:rsidR="00184A2D" w:rsidRPr="00285DFC">
        <w:rPr>
          <w:rFonts w:ascii="Arial" w:hAnsi="Arial" w:cs="Arial"/>
          <w:sz w:val="22"/>
          <w:szCs w:val="22"/>
        </w:rPr>
        <w:t xml:space="preserve">MARS EARS approach, from Conti (2022), offers a systematic teaching method for Welsh, focusing on vital communication skills like Modelling, Awareness, Receptive processing, Structured Production, Expansion, Autonomy, Routinisation, and Spontaneity. Progressing through these stages reduces reliance on sentence builders, encouraging spontaneous language use in daily tasks. Yet, its rigid structure may not suit all learners, some needing more flexibility and motivation due to repetitiveness. Incorporating games can boost engagement. </w:t>
      </w:r>
    </w:p>
    <w:p w14:paraId="08A1C92E" w14:textId="2ADEE66D" w:rsidR="00041E52" w:rsidRPr="00285DFC" w:rsidRDefault="00041E52" w:rsidP="00041E52">
      <w:pPr>
        <w:pStyle w:val="NormalWeb"/>
        <w:spacing w:line="360" w:lineRule="auto"/>
        <w:rPr>
          <w:rFonts w:ascii="Arial" w:hAnsi="Arial" w:cs="Arial"/>
          <w:sz w:val="22"/>
          <w:szCs w:val="22"/>
        </w:rPr>
      </w:pPr>
      <w:r w:rsidRPr="00285DFC">
        <w:rPr>
          <w:rFonts w:ascii="Arial" w:hAnsi="Arial" w:cs="Arial"/>
          <w:sz w:val="22"/>
          <w:szCs w:val="22"/>
        </w:rPr>
        <w:t>Another avenue through which school 'X' has incorporated the daily use of Welsh is by enhancing Welsh language signage throughout the premises. As per guidance from the Welsh Government (2008), creating a bilingual environment, including the provision of Welsh and bilingual books, bilingual signage within classrooms, and Welsh songs, is advocated. Utili</w:t>
      </w:r>
      <w:r w:rsidR="009F142D" w:rsidRPr="00285DFC">
        <w:rPr>
          <w:rFonts w:ascii="Arial" w:hAnsi="Arial" w:cs="Arial"/>
          <w:sz w:val="22"/>
          <w:szCs w:val="22"/>
        </w:rPr>
        <w:t>s</w:t>
      </w:r>
      <w:r w:rsidRPr="00285DFC">
        <w:rPr>
          <w:rFonts w:ascii="Arial" w:hAnsi="Arial" w:cs="Arial"/>
          <w:sz w:val="22"/>
          <w:szCs w:val="22"/>
        </w:rPr>
        <w:t xml:space="preserve">ing visually appealing signage and </w:t>
      </w:r>
      <w:r w:rsidR="009F142D" w:rsidRPr="00285DFC">
        <w:rPr>
          <w:rFonts w:ascii="Arial" w:hAnsi="Arial" w:cs="Arial"/>
          <w:sz w:val="22"/>
          <w:szCs w:val="22"/>
        </w:rPr>
        <w:t>labelling</w:t>
      </w:r>
      <w:r w:rsidRPr="00285DFC">
        <w:rPr>
          <w:rFonts w:ascii="Arial" w:hAnsi="Arial" w:cs="Arial"/>
          <w:sz w:val="22"/>
          <w:szCs w:val="22"/>
        </w:rPr>
        <w:t xml:space="preserve"> to promote Welsh has shown to be highly effective. School 'X' emphasi</w:t>
      </w:r>
      <w:r w:rsidR="009F142D" w:rsidRPr="00285DFC">
        <w:rPr>
          <w:rFonts w:ascii="Arial" w:hAnsi="Arial" w:cs="Arial"/>
          <w:sz w:val="22"/>
          <w:szCs w:val="22"/>
        </w:rPr>
        <w:t>s</w:t>
      </w:r>
      <w:r w:rsidRPr="00285DFC">
        <w:rPr>
          <w:rFonts w:ascii="Arial" w:hAnsi="Arial" w:cs="Arial"/>
          <w:sz w:val="22"/>
          <w:szCs w:val="22"/>
        </w:rPr>
        <w:t>es the importance of classrooms resembling those in Wales, suggesting a diverse array of displays, words, and phrases adorning the walls to facilitate access for all pupils.</w:t>
      </w:r>
    </w:p>
    <w:p w14:paraId="66A94CB5" w14:textId="41AF964B" w:rsidR="00041E52" w:rsidRPr="00285DFC" w:rsidRDefault="00041E52" w:rsidP="00041E52">
      <w:pPr>
        <w:pStyle w:val="NormalWeb"/>
        <w:spacing w:line="360" w:lineRule="auto"/>
        <w:rPr>
          <w:rFonts w:ascii="Arial" w:hAnsi="Arial" w:cs="Arial"/>
          <w:sz w:val="22"/>
          <w:szCs w:val="22"/>
        </w:rPr>
      </w:pPr>
      <w:r w:rsidRPr="00285DFC">
        <w:rPr>
          <w:rFonts w:ascii="Arial" w:hAnsi="Arial" w:cs="Arial"/>
          <w:sz w:val="22"/>
          <w:szCs w:val="22"/>
        </w:rPr>
        <w:t xml:space="preserve">However, feedback gathered from learning walks and conversations with students revealed that signage and displays require greater prominence for easier readability by pupils. Understanding pupils' perspectives on their learning environment is crucial, as teachers and students may interpret classroom designs and displays differently (Cooper, Hegarty, and </w:t>
      </w:r>
      <w:proofErr w:type="spellStart"/>
      <w:r w:rsidRPr="00285DFC">
        <w:rPr>
          <w:rFonts w:ascii="Arial" w:hAnsi="Arial" w:cs="Arial"/>
          <w:sz w:val="22"/>
          <w:szCs w:val="22"/>
        </w:rPr>
        <w:t>Simco</w:t>
      </w:r>
      <w:proofErr w:type="spellEnd"/>
      <w:r w:rsidRPr="00285DFC">
        <w:rPr>
          <w:rFonts w:ascii="Arial" w:hAnsi="Arial" w:cs="Arial"/>
          <w:sz w:val="22"/>
          <w:szCs w:val="22"/>
        </w:rPr>
        <w:t>, 1996). Therefore, it is imperative to solicit their viewpoints, as the learning environment can profoundly impact their educational experience (O’Brien, 2012).</w:t>
      </w:r>
    </w:p>
    <w:p w14:paraId="1EE585CF" w14:textId="53C5CF29" w:rsidR="009A07C2" w:rsidRPr="00285DFC" w:rsidRDefault="009B608B" w:rsidP="00E74FE8">
      <w:pPr>
        <w:pStyle w:val="NormalWeb"/>
        <w:spacing w:line="360" w:lineRule="auto"/>
        <w:rPr>
          <w:rFonts w:ascii="Arial" w:hAnsi="Arial" w:cs="Arial"/>
          <w:b/>
          <w:bCs/>
          <w:sz w:val="28"/>
          <w:szCs w:val="28"/>
        </w:rPr>
      </w:pPr>
      <w:r w:rsidRPr="00285DFC">
        <w:rPr>
          <w:rFonts w:ascii="Arial" w:hAnsi="Arial" w:cs="Arial"/>
          <w:b/>
          <w:bCs/>
          <w:sz w:val="28"/>
          <w:szCs w:val="28"/>
        </w:rPr>
        <w:lastRenderedPageBreak/>
        <w:t>Conclusion</w:t>
      </w:r>
    </w:p>
    <w:p w14:paraId="1773A237" w14:textId="631C202A" w:rsidR="0022464A" w:rsidRPr="00285DFC" w:rsidRDefault="0022464A" w:rsidP="0022464A">
      <w:pPr>
        <w:pStyle w:val="NormalWeb"/>
        <w:spacing w:line="360" w:lineRule="auto"/>
        <w:rPr>
          <w:rFonts w:ascii="Arial" w:hAnsi="Arial" w:cs="Arial"/>
          <w:sz w:val="22"/>
          <w:szCs w:val="22"/>
        </w:rPr>
      </w:pPr>
      <w:r w:rsidRPr="00285DFC">
        <w:rPr>
          <w:rFonts w:ascii="Arial" w:hAnsi="Arial" w:cs="Arial"/>
          <w:sz w:val="22"/>
          <w:szCs w:val="22"/>
        </w:rPr>
        <w:t>This assignment aimed to critically assess a school's approach to developing one aspect of its School Development Plan (SDP). Focusing on the priority of enhancing pupils' and teachers' daily use of Welsh in the classroom, School 'X' outlined a comprehensive action plan, clearly defining roles, responsibilities, and budgets. However, despite this structured approach, the school failed to provide recommendations or contingency plans in case interventions proved unsuccessful.</w:t>
      </w:r>
    </w:p>
    <w:p w14:paraId="35D842AD" w14:textId="2F3CA945" w:rsidR="0022464A" w:rsidRPr="00285DFC" w:rsidRDefault="0022464A" w:rsidP="0022464A">
      <w:pPr>
        <w:pStyle w:val="NormalWeb"/>
        <w:spacing w:line="360" w:lineRule="auto"/>
        <w:rPr>
          <w:rFonts w:ascii="Arial" w:hAnsi="Arial" w:cs="Arial"/>
          <w:sz w:val="22"/>
          <w:szCs w:val="22"/>
        </w:rPr>
      </w:pPr>
      <w:r w:rsidRPr="00285DFC">
        <w:rPr>
          <w:rFonts w:ascii="Arial" w:hAnsi="Arial" w:cs="Arial"/>
          <w:sz w:val="22"/>
          <w:szCs w:val="22"/>
        </w:rPr>
        <w:t>In reflecting on this experience for my teaching practice, I recogni</w:t>
      </w:r>
      <w:r w:rsidR="006E21A4" w:rsidRPr="00285DFC">
        <w:rPr>
          <w:rFonts w:ascii="Arial" w:hAnsi="Arial" w:cs="Arial"/>
          <w:sz w:val="22"/>
          <w:szCs w:val="22"/>
        </w:rPr>
        <w:t>s</w:t>
      </w:r>
      <w:r w:rsidRPr="00285DFC">
        <w:rPr>
          <w:rFonts w:ascii="Arial" w:hAnsi="Arial" w:cs="Arial"/>
          <w:sz w:val="22"/>
          <w:szCs w:val="22"/>
        </w:rPr>
        <w:t>e the importance of taking proactive responsibility in planning for potential setbacks or challenges. It's crucial to anticipate and address possible obstacles to implementation, ensuring flexibility and adaptability in response to changing circumstances.</w:t>
      </w:r>
    </w:p>
    <w:p w14:paraId="79C3E7C0" w14:textId="4482A5B6" w:rsidR="0022464A" w:rsidRPr="00285DFC" w:rsidRDefault="0022464A" w:rsidP="0022464A">
      <w:pPr>
        <w:pStyle w:val="NormalWeb"/>
        <w:spacing w:line="360" w:lineRule="auto"/>
        <w:rPr>
          <w:rFonts w:ascii="Arial" w:hAnsi="Arial" w:cs="Arial"/>
          <w:sz w:val="22"/>
          <w:szCs w:val="22"/>
        </w:rPr>
      </w:pPr>
      <w:r w:rsidRPr="00285DFC">
        <w:rPr>
          <w:rFonts w:ascii="Arial" w:hAnsi="Arial" w:cs="Arial"/>
          <w:sz w:val="22"/>
          <w:szCs w:val="22"/>
        </w:rPr>
        <w:t>Upon completing this report, I have gained confidence in understanding the SDP process. I've learned that the success of SDP implementation hinges on the unique context and dynamics of each school. Crafting a dynamic and effective SDP requires meticulous effort and unwavering dedication to achieving the desired outcomes.</w:t>
      </w:r>
    </w:p>
    <w:p w14:paraId="5BD57ACB" w14:textId="77777777" w:rsidR="007B6E59" w:rsidRPr="00285DFC" w:rsidRDefault="007B6E59" w:rsidP="007B6E59">
      <w:pPr>
        <w:pStyle w:val="NormalWeb"/>
        <w:shd w:val="clear" w:color="auto" w:fill="FFFFFF"/>
        <w:rPr>
          <w:rFonts w:ascii="Arial" w:hAnsi="Arial" w:cs="Arial"/>
          <w:sz w:val="22"/>
          <w:szCs w:val="22"/>
        </w:rPr>
      </w:pPr>
    </w:p>
    <w:p w14:paraId="6FD8A9AF" w14:textId="77777777" w:rsidR="009A07C2" w:rsidRPr="00E74FE8" w:rsidRDefault="009A07C2" w:rsidP="00E74FE8">
      <w:pPr>
        <w:pStyle w:val="NormalWeb"/>
        <w:spacing w:line="360" w:lineRule="auto"/>
        <w:rPr>
          <w:rFonts w:ascii="Arial" w:hAnsi="Arial" w:cs="Arial"/>
          <w:sz w:val="22"/>
          <w:szCs w:val="22"/>
        </w:rPr>
      </w:pPr>
    </w:p>
    <w:p w14:paraId="6AB49475" w14:textId="77777777" w:rsidR="00A76FD6" w:rsidRDefault="00A76FD6" w:rsidP="00941D2E">
      <w:pPr>
        <w:spacing w:line="360" w:lineRule="auto"/>
        <w:rPr>
          <w:rFonts w:ascii="Arial" w:hAnsi="Arial" w:cs="Arial"/>
          <w:sz w:val="22"/>
          <w:szCs w:val="22"/>
        </w:rPr>
      </w:pPr>
    </w:p>
    <w:p w14:paraId="2AFE9F43" w14:textId="77777777" w:rsidR="00BE018E" w:rsidRDefault="00BE018E" w:rsidP="00941D2E">
      <w:pPr>
        <w:spacing w:line="360" w:lineRule="auto"/>
        <w:rPr>
          <w:rFonts w:ascii="Arial" w:hAnsi="Arial" w:cs="Arial"/>
          <w:sz w:val="22"/>
          <w:szCs w:val="22"/>
        </w:rPr>
      </w:pPr>
    </w:p>
    <w:p w14:paraId="36A72017" w14:textId="77777777" w:rsidR="00BE018E" w:rsidRDefault="00BE018E" w:rsidP="00941D2E">
      <w:pPr>
        <w:spacing w:line="360" w:lineRule="auto"/>
        <w:rPr>
          <w:rFonts w:ascii="Arial" w:hAnsi="Arial" w:cs="Arial"/>
          <w:sz w:val="22"/>
          <w:szCs w:val="22"/>
        </w:rPr>
      </w:pPr>
    </w:p>
    <w:p w14:paraId="06A19188" w14:textId="77777777" w:rsidR="00BE018E" w:rsidRDefault="00BE018E" w:rsidP="00941D2E">
      <w:pPr>
        <w:spacing w:line="360" w:lineRule="auto"/>
        <w:rPr>
          <w:rFonts w:ascii="Arial" w:hAnsi="Arial" w:cs="Arial"/>
          <w:sz w:val="22"/>
          <w:szCs w:val="22"/>
        </w:rPr>
      </w:pPr>
    </w:p>
    <w:p w14:paraId="096F1FA9" w14:textId="77777777" w:rsidR="00BE018E" w:rsidRDefault="00BE018E" w:rsidP="00941D2E">
      <w:pPr>
        <w:spacing w:line="360" w:lineRule="auto"/>
        <w:rPr>
          <w:rFonts w:ascii="Arial" w:hAnsi="Arial" w:cs="Arial"/>
          <w:sz w:val="22"/>
          <w:szCs w:val="22"/>
        </w:rPr>
      </w:pPr>
    </w:p>
    <w:p w14:paraId="2E21D769" w14:textId="77777777" w:rsidR="00BE018E" w:rsidRDefault="00BE018E" w:rsidP="00941D2E">
      <w:pPr>
        <w:spacing w:line="360" w:lineRule="auto"/>
        <w:rPr>
          <w:rFonts w:ascii="Arial" w:hAnsi="Arial" w:cs="Arial"/>
          <w:sz w:val="22"/>
          <w:szCs w:val="22"/>
        </w:rPr>
      </w:pPr>
    </w:p>
    <w:p w14:paraId="33DEB6CA" w14:textId="77777777" w:rsidR="00BE018E" w:rsidRDefault="00BE018E" w:rsidP="00941D2E">
      <w:pPr>
        <w:spacing w:line="360" w:lineRule="auto"/>
        <w:rPr>
          <w:rFonts w:ascii="Arial" w:hAnsi="Arial" w:cs="Arial"/>
          <w:sz w:val="22"/>
          <w:szCs w:val="22"/>
        </w:rPr>
      </w:pPr>
    </w:p>
    <w:p w14:paraId="327F2E86" w14:textId="77777777" w:rsidR="00FA6FC5" w:rsidRDefault="00FA6FC5" w:rsidP="00941D2E">
      <w:pPr>
        <w:spacing w:line="360" w:lineRule="auto"/>
        <w:rPr>
          <w:rFonts w:ascii="Arial" w:hAnsi="Arial" w:cs="Arial"/>
          <w:sz w:val="22"/>
          <w:szCs w:val="22"/>
          <w:u w:val="single"/>
        </w:rPr>
      </w:pPr>
    </w:p>
    <w:p w14:paraId="339032C5" w14:textId="77777777" w:rsidR="00FA6FC5" w:rsidRDefault="00FA6FC5" w:rsidP="00941D2E">
      <w:pPr>
        <w:spacing w:line="360" w:lineRule="auto"/>
        <w:rPr>
          <w:rFonts w:ascii="Arial" w:hAnsi="Arial" w:cs="Arial"/>
          <w:sz w:val="22"/>
          <w:szCs w:val="22"/>
          <w:u w:val="single"/>
        </w:rPr>
      </w:pPr>
    </w:p>
    <w:p w14:paraId="002CC9F2" w14:textId="77777777" w:rsidR="00FA6FC5" w:rsidRDefault="00FA6FC5" w:rsidP="00941D2E">
      <w:pPr>
        <w:spacing w:line="360" w:lineRule="auto"/>
        <w:rPr>
          <w:rFonts w:ascii="Arial" w:hAnsi="Arial" w:cs="Arial"/>
          <w:sz w:val="22"/>
          <w:szCs w:val="22"/>
          <w:u w:val="single"/>
        </w:rPr>
      </w:pPr>
    </w:p>
    <w:p w14:paraId="6821BC66" w14:textId="77777777" w:rsidR="00FA6FC5" w:rsidRDefault="00FA6FC5" w:rsidP="00941D2E">
      <w:pPr>
        <w:spacing w:line="360" w:lineRule="auto"/>
        <w:rPr>
          <w:rFonts w:ascii="Arial" w:hAnsi="Arial" w:cs="Arial"/>
          <w:sz w:val="22"/>
          <w:szCs w:val="22"/>
          <w:u w:val="single"/>
        </w:rPr>
      </w:pPr>
    </w:p>
    <w:p w14:paraId="151FDACA" w14:textId="77777777" w:rsidR="00FA6FC5" w:rsidRDefault="00FA6FC5" w:rsidP="00941D2E">
      <w:pPr>
        <w:spacing w:line="360" w:lineRule="auto"/>
        <w:rPr>
          <w:rFonts w:ascii="Arial" w:hAnsi="Arial" w:cs="Arial"/>
          <w:sz w:val="22"/>
          <w:szCs w:val="22"/>
          <w:u w:val="single"/>
        </w:rPr>
      </w:pPr>
    </w:p>
    <w:p w14:paraId="1D066F25" w14:textId="77777777" w:rsidR="00FA6FC5" w:rsidRDefault="00FA6FC5" w:rsidP="00941D2E">
      <w:pPr>
        <w:spacing w:line="360" w:lineRule="auto"/>
        <w:rPr>
          <w:rFonts w:ascii="Arial" w:hAnsi="Arial" w:cs="Arial"/>
          <w:sz w:val="22"/>
          <w:szCs w:val="22"/>
          <w:u w:val="single"/>
        </w:rPr>
      </w:pPr>
    </w:p>
    <w:p w14:paraId="18D349D0" w14:textId="77777777" w:rsidR="009F63AD" w:rsidRDefault="009F63AD" w:rsidP="00941D2E">
      <w:pPr>
        <w:spacing w:line="360" w:lineRule="auto"/>
        <w:rPr>
          <w:rFonts w:ascii="Arial" w:hAnsi="Arial" w:cs="Arial"/>
          <w:sz w:val="22"/>
          <w:szCs w:val="22"/>
          <w:u w:val="single"/>
        </w:rPr>
      </w:pPr>
    </w:p>
    <w:p w14:paraId="71B8E495" w14:textId="77777777" w:rsidR="009F63AD" w:rsidRDefault="009F63AD" w:rsidP="00941D2E">
      <w:pPr>
        <w:spacing w:line="360" w:lineRule="auto"/>
        <w:rPr>
          <w:rFonts w:ascii="Arial" w:hAnsi="Arial" w:cs="Arial"/>
          <w:sz w:val="22"/>
          <w:szCs w:val="22"/>
          <w:u w:val="single"/>
        </w:rPr>
      </w:pPr>
    </w:p>
    <w:p w14:paraId="2AB35619" w14:textId="5667A9DA" w:rsidR="005763EA" w:rsidRPr="000B7B56" w:rsidRDefault="00BE5419" w:rsidP="000B7B56">
      <w:pPr>
        <w:spacing w:line="360" w:lineRule="auto"/>
        <w:rPr>
          <w:rFonts w:ascii="Arial" w:hAnsi="Arial" w:cs="Arial"/>
          <w:b/>
          <w:bCs/>
          <w:color w:val="000000" w:themeColor="text1"/>
          <w:sz w:val="28"/>
          <w:szCs w:val="28"/>
        </w:rPr>
      </w:pPr>
      <w:r w:rsidRPr="000B7B56">
        <w:rPr>
          <w:rFonts w:ascii="Arial" w:hAnsi="Arial" w:cs="Arial"/>
          <w:b/>
          <w:bCs/>
          <w:color w:val="000000" w:themeColor="text1"/>
          <w:sz w:val="28"/>
          <w:szCs w:val="28"/>
        </w:rPr>
        <w:lastRenderedPageBreak/>
        <w:t>References</w:t>
      </w:r>
    </w:p>
    <w:p w14:paraId="47215497" w14:textId="342DA6E0" w:rsidR="004071FB" w:rsidRPr="000B7B56" w:rsidRDefault="004071FB" w:rsidP="000B7B56">
      <w:pPr>
        <w:pStyle w:val="NormalWeb"/>
        <w:spacing w:before="0" w:beforeAutospacing="0" w:after="240" w:afterAutospacing="0" w:line="360" w:lineRule="auto"/>
        <w:rPr>
          <w:rFonts w:ascii="Arial" w:hAnsi="Arial" w:cs="Arial"/>
          <w:color w:val="000000" w:themeColor="text1"/>
          <w:sz w:val="22"/>
          <w:szCs w:val="22"/>
        </w:rPr>
      </w:pPr>
      <w:r w:rsidRPr="000B7B56">
        <w:rPr>
          <w:rFonts w:ascii="Arial" w:hAnsi="Arial" w:cs="Arial"/>
          <w:color w:val="000000" w:themeColor="text1"/>
          <w:sz w:val="22"/>
          <w:szCs w:val="22"/>
        </w:rPr>
        <w:t>Amelia, R. (2016). Benefits of Early Second Language Acquisition.</w:t>
      </w:r>
      <w:r w:rsidRPr="000B7B56">
        <w:rPr>
          <w:rStyle w:val="apple-converted-space"/>
          <w:rFonts w:ascii="Arial" w:hAnsi="Arial" w:cs="Arial"/>
          <w:color w:val="000000" w:themeColor="text1"/>
          <w:sz w:val="22"/>
          <w:szCs w:val="22"/>
        </w:rPr>
        <w:t> </w:t>
      </w:r>
      <w:r w:rsidRPr="000B7B56">
        <w:rPr>
          <w:rFonts w:ascii="Arial" w:hAnsi="Arial" w:cs="Arial"/>
          <w:i/>
          <w:iCs/>
          <w:color w:val="000000" w:themeColor="text1"/>
          <w:sz w:val="22"/>
          <w:szCs w:val="22"/>
        </w:rPr>
        <w:t>Indonesian Journal of Integrated English Language Teaching</w:t>
      </w:r>
      <w:r w:rsidRPr="000B7B56">
        <w:rPr>
          <w:rFonts w:ascii="Arial" w:hAnsi="Arial" w:cs="Arial"/>
          <w:color w:val="000000" w:themeColor="text1"/>
          <w:sz w:val="22"/>
          <w:szCs w:val="22"/>
        </w:rPr>
        <w:t>, [online] 2(1).</w:t>
      </w:r>
      <w:r w:rsidR="00C26B94" w:rsidRPr="000B7B56">
        <w:rPr>
          <w:rFonts w:ascii="Arial" w:hAnsi="Arial" w:cs="Arial"/>
          <w:color w:val="000000" w:themeColor="text1"/>
          <w:sz w:val="22"/>
          <w:szCs w:val="22"/>
        </w:rPr>
        <w:t xml:space="preserve"> </w:t>
      </w:r>
      <w:proofErr w:type="gramStart"/>
      <w:r w:rsidRPr="000B7B56">
        <w:rPr>
          <w:rFonts w:ascii="Arial" w:hAnsi="Arial" w:cs="Arial"/>
          <w:color w:val="000000" w:themeColor="text1"/>
          <w:sz w:val="22"/>
          <w:szCs w:val="22"/>
        </w:rPr>
        <w:t>doi:https://doi.org/10.24014/ijielt.v2i1.2363</w:t>
      </w:r>
      <w:proofErr w:type="gramEnd"/>
      <w:r w:rsidRPr="000B7B56">
        <w:rPr>
          <w:rFonts w:ascii="Arial" w:hAnsi="Arial" w:cs="Arial"/>
          <w:color w:val="000000" w:themeColor="text1"/>
          <w:sz w:val="22"/>
          <w:szCs w:val="22"/>
        </w:rPr>
        <w:t>.</w:t>
      </w:r>
    </w:p>
    <w:p w14:paraId="18AE1CEA" w14:textId="37662FAB" w:rsidR="00531586" w:rsidRPr="000B7B56" w:rsidRDefault="00531586" w:rsidP="000B7B56">
      <w:pPr>
        <w:pStyle w:val="NormalWeb"/>
        <w:spacing w:before="0" w:beforeAutospacing="0" w:after="240" w:afterAutospacing="0" w:line="360" w:lineRule="auto"/>
        <w:rPr>
          <w:rFonts w:ascii="Arial" w:hAnsi="Arial" w:cs="Arial"/>
          <w:color w:val="000000" w:themeColor="text1"/>
          <w:sz w:val="22"/>
          <w:szCs w:val="22"/>
        </w:rPr>
      </w:pPr>
      <w:r w:rsidRPr="000B7B56">
        <w:rPr>
          <w:rFonts w:ascii="Arial" w:hAnsi="Arial" w:cs="Arial"/>
          <w:color w:val="000000" w:themeColor="text1"/>
          <w:sz w:val="22"/>
          <w:szCs w:val="22"/>
        </w:rPr>
        <w:t>Baker, C. (2006).</w:t>
      </w:r>
      <w:r w:rsidRPr="000B7B56">
        <w:rPr>
          <w:rStyle w:val="apple-converted-space"/>
          <w:rFonts w:ascii="Arial" w:hAnsi="Arial" w:cs="Arial"/>
          <w:color w:val="000000" w:themeColor="text1"/>
          <w:sz w:val="22"/>
          <w:szCs w:val="22"/>
        </w:rPr>
        <w:t> </w:t>
      </w:r>
      <w:r w:rsidRPr="000B7B56">
        <w:rPr>
          <w:rFonts w:ascii="Arial" w:hAnsi="Arial" w:cs="Arial"/>
          <w:i/>
          <w:iCs/>
          <w:color w:val="000000" w:themeColor="text1"/>
          <w:sz w:val="22"/>
          <w:szCs w:val="22"/>
        </w:rPr>
        <w:t>Foundations of Bilingual Education and Bilingualism.</w:t>
      </w:r>
      <w:r w:rsidRPr="000B7B56">
        <w:rPr>
          <w:rStyle w:val="apple-converted-space"/>
          <w:rFonts w:ascii="Arial" w:hAnsi="Arial" w:cs="Arial"/>
          <w:color w:val="000000" w:themeColor="text1"/>
          <w:sz w:val="22"/>
          <w:szCs w:val="22"/>
        </w:rPr>
        <w:t> </w:t>
      </w:r>
      <w:r w:rsidRPr="000B7B56">
        <w:rPr>
          <w:rFonts w:ascii="Arial" w:hAnsi="Arial" w:cs="Arial"/>
          <w:color w:val="000000" w:themeColor="text1"/>
          <w:sz w:val="22"/>
          <w:szCs w:val="22"/>
        </w:rPr>
        <w:t xml:space="preserve">4th ed. </w:t>
      </w:r>
      <w:proofErr w:type="spellStart"/>
      <w:r w:rsidRPr="000B7B56">
        <w:rPr>
          <w:rFonts w:ascii="Arial" w:hAnsi="Arial" w:cs="Arial"/>
          <w:color w:val="000000" w:themeColor="text1"/>
          <w:sz w:val="22"/>
          <w:szCs w:val="22"/>
        </w:rPr>
        <w:t>Estados</w:t>
      </w:r>
      <w:proofErr w:type="spellEnd"/>
      <w:r w:rsidRPr="000B7B56">
        <w:rPr>
          <w:rFonts w:ascii="Arial" w:hAnsi="Arial" w:cs="Arial"/>
          <w:color w:val="000000" w:themeColor="text1"/>
          <w:sz w:val="22"/>
          <w:szCs w:val="22"/>
        </w:rPr>
        <w:t xml:space="preserve"> Unidos: Multilingual Matters Ltd.</w:t>
      </w:r>
    </w:p>
    <w:p w14:paraId="2E0C49B3" w14:textId="7979B7F8" w:rsidR="00AF2F70" w:rsidRPr="000B7B56" w:rsidRDefault="00AF2F70" w:rsidP="000B7B56">
      <w:pPr>
        <w:pStyle w:val="NormalWeb"/>
        <w:spacing w:before="0" w:beforeAutospacing="0" w:after="240" w:afterAutospacing="0" w:line="360" w:lineRule="auto"/>
        <w:rPr>
          <w:rFonts w:ascii="Arial" w:hAnsi="Arial" w:cs="Arial"/>
          <w:color w:val="000000" w:themeColor="text1"/>
          <w:sz w:val="22"/>
          <w:szCs w:val="22"/>
        </w:rPr>
      </w:pPr>
      <w:r w:rsidRPr="000B7B56">
        <w:rPr>
          <w:rFonts w:ascii="Arial" w:hAnsi="Arial" w:cs="Arial"/>
          <w:color w:val="000000" w:themeColor="text1"/>
          <w:sz w:val="22"/>
          <w:szCs w:val="22"/>
        </w:rPr>
        <w:t>British Educational Research Association [</w:t>
      </w:r>
      <w:r w:rsidR="00C26B94" w:rsidRPr="000B7B56">
        <w:rPr>
          <w:rFonts w:ascii="Arial" w:hAnsi="Arial" w:cs="Arial"/>
          <w:color w:val="000000" w:themeColor="text1"/>
          <w:sz w:val="22"/>
          <w:szCs w:val="22"/>
        </w:rPr>
        <w:t>BERA] (</w:t>
      </w:r>
      <w:r w:rsidRPr="000B7B56">
        <w:rPr>
          <w:rFonts w:ascii="Arial" w:hAnsi="Arial" w:cs="Arial"/>
          <w:color w:val="000000" w:themeColor="text1"/>
          <w:sz w:val="22"/>
          <w:szCs w:val="22"/>
        </w:rPr>
        <w:t>2016).</w:t>
      </w:r>
      <w:r w:rsidRPr="000B7B56">
        <w:rPr>
          <w:rStyle w:val="apple-converted-space"/>
          <w:rFonts w:ascii="Arial" w:hAnsi="Arial" w:cs="Arial"/>
          <w:color w:val="000000" w:themeColor="text1"/>
          <w:sz w:val="22"/>
          <w:szCs w:val="22"/>
        </w:rPr>
        <w:t> </w:t>
      </w:r>
      <w:r w:rsidRPr="000B7B56">
        <w:rPr>
          <w:rFonts w:ascii="Arial" w:hAnsi="Arial" w:cs="Arial"/>
          <w:i/>
          <w:iCs/>
          <w:color w:val="000000" w:themeColor="text1"/>
          <w:sz w:val="22"/>
          <w:szCs w:val="22"/>
        </w:rPr>
        <w:t>Pupil Voice in Quality Assurance of Schools</w:t>
      </w:r>
      <w:r w:rsidRPr="000B7B56">
        <w:rPr>
          <w:rFonts w:ascii="Arial" w:hAnsi="Arial" w:cs="Arial"/>
          <w:color w:val="000000" w:themeColor="text1"/>
          <w:sz w:val="22"/>
          <w:szCs w:val="22"/>
        </w:rPr>
        <w:t xml:space="preserve">. [online] www.bera.ac.uk. </w:t>
      </w:r>
    </w:p>
    <w:p w14:paraId="34B431FF" w14:textId="58048B4D" w:rsidR="00CD50B8" w:rsidRPr="000B7B56" w:rsidRDefault="00CD50B8" w:rsidP="000B7B56">
      <w:pPr>
        <w:pStyle w:val="NormalWeb"/>
        <w:spacing w:before="0" w:beforeAutospacing="0" w:after="240" w:afterAutospacing="0" w:line="360" w:lineRule="auto"/>
        <w:rPr>
          <w:rFonts w:ascii="Arial" w:hAnsi="Arial" w:cs="Arial"/>
          <w:color w:val="000000" w:themeColor="text1"/>
          <w:sz w:val="22"/>
          <w:szCs w:val="22"/>
        </w:rPr>
      </w:pPr>
      <w:r w:rsidRPr="000B7B56">
        <w:rPr>
          <w:rFonts w:ascii="Arial" w:hAnsi="Arial" w:cs="Arial"/>
          <w:color w:val="000000" w:themeColor="text1"/>
          <w:sz w:val="22"/>
          <w:szCs w:val="22"/>
        </w:rPr>
        <w:t>British Educational Research Association [BERA] (2022).</w:t>
      </w:r>
      <w:r w:rsidRPr="000B7B56">
        <w:rPr>
          <w:rStyle w:val="apple-converted-space"/>
          <w:rFonts w:ascii="Arial" w:hAnsi="Arial" w:cs="Arial"/>
          <w:color w:val="000000" w:themeColor="text1"/>
          <w:sz w:val="22"/>
          <w:szCs w:val="22"/>
        </w:rPr>
        <w:t> </w:t>
      </w:r>
      <w:r w:rsidRPr="000B7B56">
        <w:rPr>
          <w:rFonts w:ascii="Arial" w:hAnsi="Arial" w:cs="Arial"/>
          <w:i/>
          <w:iCs/>
          <w:color w:val="000000" w:themeColor="text1"/>
          <w:sz w:val="22"/>
          <w:szCs w:val="22"/>
        </w:rPr>
        <w:t>School self-evaluation for school improvement: Principles of effective practice</w:t>
      </w:r>
      <w:r w:rsidRPr="000B7B56">
        <w:rPr>
          <w:rFonts w:ascii="Arial" w:hAnsi="Arial" w:cs="Arial"/>
          <w:color w:val="000000" w:themeColor="text1"/>
          <w:sz w:val="22"/>
          <w:szCs w:val="22"/>
        </w:rPr>
        <w:t>. [online] www.bera.ac.uk. Available at: https://www.bera.ac.uk/blog/school-self-evaluation-for-school-improvement-principles-of-effective-practice.</w:t>
      </w:r>
    </w:p>
    <w:p w14:paraId="36002FE3" w14:textId="4D78F74D" w:rsidR="007B4482" w:rsidRPr="000B7B56" w:rsidRDefault="007B4482" w:rsidP="000B7B56">
      <w:pPr>
        <w:spacing w:line="360" w:lineRule="auto"/>
        <w:rPr>
          <w:rFonts w:ascii="Arial" w:hAnsi="Arial" w:cs="Arial"/>
          <w:color w:val="000000" w:themeColor="text1"/>
          <w:sz w:val="22"/>
          <w:szCs w:val="22"/>
        </w:rPr>
      </w:pPr>
      <w:r w:rsidRPr="000B7B56">
        <w:rPr>
          <w:rFonts w:ascii="Arial" w:hAnsi="Arial" w:cs="Arial"/>
          <w:color w:val="000000" w:themeColor="text1"/>
          <w:sz w:val="22"/>
          <w:szCs w:val="22"/>
        </w:rPr>
        <w:t>British Educational Research Association [BERA] (2018)</w:t>
      </w:r>
    </w:p>
    <w:p w14:paraId="04521536" w14:textId="11BF6CE7" w:rsidR="00133025" w:rsidRPr="000B7B56" w:rsidRDefault="007B4482" w:rsidP="000B7B56">
      <w:pPr>
        <w:spacing w:line="360" w:lineRule="auto"/>
        <w:rPr>
          <w:rFonts w:ascii="Arial" w:hAnsi="Arial" w:cs="Arial"/>
          <w:color w:val="000000" w:themeColor="text1"/>
          <w:sz w:val="22"/>
          <w:szCs w:val="22"/>
        </w:rPr>
      </w:pPr>
      <w:r w:rsidRPr="000B7B56">
        <w:rPr>
          <w:rFonts w:ascii="Arial" w:hAnsi="Arial" w:cs="Arial"/>
          <w:color w:val="000000" w:themeColor="text1"/>
          <w:sz w:val="22"/>
          <w:szCs w:val="22"/>
        </w:rPr>
        <w:t xml:space="preserve">Ethical Guidelines for Educational Research, fourth edition, London. https://www.bera.ac.uk/researchers-resources/publications/ethical- guidelines-for-educational-research-2018 </w:t>
      </w:r>
    </w:p>
    <w:p w14:paraId="6962363E" w14:textId="77777777" w:rsidR="000E512C" w:rsidRPr="000B7B56" w:rsidRDefault="000E512C" w:rsidP="000B7B56">
      <w:pPr>
        <w:spacing w:line="360" w:lineRule="auto"/>
        <w:rPr>
          <w:rFonts w:ascii="Arial" w:hAnsi="Arial" w:cs="Arial"/>
          <w:color w:val="000000" w:themeColor="text1"/>
          <w:sz w:val="22"/>
          <w:szCs w:val="22"/>
        </w:rPr>
      </w:pPr>
    </w:p>
    <w:p w14:paraId="2575181F" w14:textId="6E07561A" w:rsidR="000E512C" w:rsidRPr="000B7B56" w:rsidRDefault="000E512C" w:rsidP="000B7B56">
      <w:pPr>
        <w:spacing w:line="360" w:lineRule="auto"/>
        <w:rPr>
          <w:rFonts w:ascii="Arial" w:hAnsi="Arial" w:cs="Arial"/>
          <w:color w:val="000000" w:themeColor="text1"/>
          <w:sz w:val="22"/>
          <w:szCs w:val="22"/>
        </w:rPr>
      </w:pPr>
      <w:r w:rsidRPr="000B7B56">
        <w:rPr>
          <w:rFonts w:ascii="Arial" w:hAnsi="Arial" w:cs="Arial"/>
          <w:color w:val="000000" w:themeColor="text1"/>
          <w:sz w:val="22"/>
          <w:szCs w:val="22"/>
        </w:rPr>
        <w:t xml:space="preserve">Brookfield, S. (1995). </w:t>
      </w:r>
      <w:r w:rsidRPr="000B7B56">
        <w:rPr>
          <w:rFonts w:ascii="Arial" w:hAnsi="Arial" w:cs="Arial"/>
          <w:i/>
          <w:iCs/>
          <w:color w:val="000000" w:themeColor="text1"/>
          <w:sz w:val="22"/>
          <w:szCs w:val="22"/>
        </w:rPr>
        <w:t>Becoming a critically reflective teacher.</w:t>
      </w:r>
      <w:r w:rsidRPr="000B7B56">
        <w:rPr>
          <w:rFonts w:ascii="Arial" w:hAnsi="Arial" w:cs="Arial"/>
          <w:color w:val="000000" w:themeColor="text1"/>
          <w:sz w:val="22"/>
          <w:szCs w:val="22"/>
        </w:rPr>
        <w:t xml:space="preserve"> San Francisco, CAL: Jossey Bass.</w:t>
      </w:r>
    </w:p>
    <w:p w14:paraId="2F48D6D2" w14:textId="77777777" w:rsidR="003856F8" w:rsidRPr="000B7B56" w:rsidRDefault="003856F8" w:rsidP="000B7B56">
      <w:pPr>
        <w:spacing w:line="360" w:lineRule="auto"/>
        <w:rPr>
          <w:rFonts w:ascii="Arial" w:hAnsi="Arial" w:cs="Arial"/>
          <w:color w:val="000000" w:themeColor="text1"/>
          <w:sz w:val="22"/>
          <w:szCs w:val="22"/>
        </w:rPr>
      </w:pPr>
    </w:p>
    <w:p w14:paraId="72FF3E4D" w14:textId="0CBB0B44" w:rsidR="003856F8" w:rsidRPr="000B7B56" w:rsidRDefault="003856F8" w:rsidP="000B7B56">
      <w:pPr>
        <w:spacing w:line="360" w:lineRule="auto"/>
        <w:rPr>
          <w:rFonts w:ascii="Arial" w:hAnsi="Arial" w:cs="Arial"/>
          <w:color w:val="000000" w:themeColor="text1"/>
          <w:sz w:val="22"/>
          <w:szCs w:val="22"/>
        </w:rPr>
      </w:pPr>
      <w:r w:rsidRPr="000B7B56">
        <w:rPr>
          <w:rFonts w:ascii="Arial" w:hAnsi="Arial" w:cs="Arial"/>
          <w:color w:val="000000" w:themeColor="text1"/>
          <w:sz w:val="22"/>
          <w:szCs w:val="22"/>
        </w:rPr>
        <w:t xml:space="preserve">Chapman, C. and Sammons, P. (2013). School self-evaluation for School improvement: What Works and why? [online] Available at: </w:t>
      </w:r>
      <w:r w:rsidR="00F22AFA" w:rsidRPr="000B7B56">
        <w:rPr>
          <w:rFonts w:ascii="Arial" w:hAnsi="Arial" w:cs="Arial"/>
          <w:color w:val="000000" w:themeColor="text1"/>
          <w:sz w:val="22"/>
          <w:szCs w:val="22"/>
        </w:rPr>
        <w:t>https://edtlive.b-cdn.net/live/media/3sujeoqy/school-self-evaluation-for-school-improvement.pdf</w:t>
      </w:r>
      <w:r w:rsidRPr="000B7B56">
        <w:rPr>
          <w:rFonts w:ascii="Arial" w:hAnsi="Arial" w:cs="Arial"/>
          <w:color w:val="000000" w:themeColor="text1"/>
          <w:sz w:val="22"/>
          <w:szCs w:val="22"/>
        </w:rPr>
        <w:t>.</w:t>
      </w:r>
    </w:p>
    <w:p w14:paraId="3FE994B4" w14:textId="77777777" w:rsidR="000B7B56" w:rsidRDefault="000B7B56" w:rsidP="000B7B56">
      <w:pPr>
        <w:spacing w:line="360" w:lineRule="auto"/>
        <w:rPr>
          <w:rFonts w:ascii="Arial" w:hAnsi="Arial" w:cs="Arial"/>
          <w:color w:val="000000" w:themeColor="text1"/>
          <w:sz w:val="22"/>
          <w:szCs w:val="22"/>
        </w:rPr>
      </w:pPr>
    </w:p>
    <w:p w14:paraId="704BCFCC" w14:textId="679D63FF" w:rsidR="000B7B56" w:rsidRDefault="00F22AFA" w:rsidP="008D117C">
      <w:pPr>
        <w:spacing w:line="360" w:lineRule="auto"/>
        <w:rPr>
          <w:rFonts w:ascii="Arial" w:hAnsi="Arial" w:cs="Arial"/>
          <w:color w:val="000000" w:themeColor="text1"/>
          <w:sz w:val="22"/>
          <w:szCs w:val="22"/>
        </w:rPr>
      </w:pPr>
      <w:r w:rsidRPr="000B7B56">
        <w:rPr>
          <w:rFonts w:ascii="Arial" w:hAnsi="Arial" w:cs="Arial"/>
          <w:color w:val="000000" w:themeColor="text1"/>
          <w:sz w:val="22"/>
          <w:szCs w:val="22"/>
        </w:rPr>
        <w:t xml:space="preserve">Conti, G. (2022). The Real MARSEARS: How an EPI Sequence TRULY Unfolds. [online] The Language Gym. Available at: https://gianfrancoconti.com/2022/05/18/the-real-marsears-how-an-epi-sequence-truly-unfolds/. </w:t>
      </w:r>
    </w:p>
    <w:p w14:paraId="7BDDB7AB" w14:textId="77777777" w:rsidR="008D117C" w:rsidRDefault="008D117C" w:rsidP="008D117C">
      <w:pPr>
        <w:spacing w:line="360" w:lineRule="auto"/>
        <w:rPr>
          <w:rFonts w:ascii="Arial" w:hAnsi="Arial" w:cs="Arial"/>
          <w:color w:val="000000" w:themeColor="text1"/>
          <w:sz w:val="22"/>
          <w:szCs w:val="22"/>
        </w:rPr>
      </w:pPr>
    </w:p>
    <w:p w14:paraId="05C10313" w14:textId="7EFAA2FD" w:rsidR="00786B16" w:rsidRPr="000B7B56" w:rsidRDefault="00786B16" w:rsidP="000B7B56">
      <w:pPr>
        <w:pStyle w:val="NormalWeb"/>
        <w:spacing w:before="0" w:beforeAutospacing="0" w:after="240" w:afterAutospacing="0" w:line="360" w:lineRule="auto"/>
        <w:rPr>
          <w:rFonts w:ascii="Arial" w:hAnsi="Arial" w:cs="Arial"/>
          <w:color w:val="000000" w:themeColor="text1"/>
          <w:sz w:val="22"/>
          <w:szCs w:val="22"/>
        </w:rPr>
      </w:pPr>
      <w:r w:rsidRPr="000B7B56">
        <w:rPr>
          <w:rFonts w:ascii="Arial" w:hAnsi="Arial" w:cs="Arial"/>
          <w:color w:val="000000" w:themeColor="text1"/>
          <w:sz w:val="22"/>
          <w:szCs w:val="22"/>
        </w:rPr>
        <w:t xml:space="preserve">Cooper, H., Hegarty, P. and </w:t>
      </w:r>
      <w:proofErr w:type="spellStart"/>
      <w:r w:rsidRPr="000B7B56">
        <w:rPr>
          <w:rFonts w:ascii="Arial" w:hAnsi="Arial" w:cs="Arial"/>
          <w:color w:val="000000" w:themeColor="text1"/>
          <w:sz w:val="22"/>
          <w:szCs w:val="22"/>
        </w:rPr>
        <w:t>Simco</w:t>
      </w:r>
      <w:proofErr w:type="spellEnd"/>
      <w:r w:rsidRPr="000B7B56">
        <w:rPr>
          <w:rFonts w:ascii="Arial" w:hAnsi="Arial" w:cs="Arial"/>
          <w:color w:val="000000" w:themeColor="text1"/>
          <w:sz w:val="22"/>
          <w:szCs w:val="22"/>
        </w:rPr>
        <w:t>, N. (1996).</w:t>
      </w:r>
      <w:r w:rsidRPr="000B7B56">
        <w:rPr>
          <w:rStyle w:val="apple-converted-space"/>
          <w:rFonts w:ascii="Arial" w:hAnsi="Arial" w:cs="Arial"/>
          <w:color w:val="000000" w:themeColor="text1"/>
          <w:sz w:val="22"/>
          <w:szCs w:val="22"/>
        </w:rPr>
        <w:t> </w:t>
      </w:r>
      <w:r w:rsidRPr="000B7B56">
        <w:rPr>
          <w:rFonts w:ascii="Arial" w:hAnsi="Arial" w:cs="Arial"/>
          <w:i/>
          <w:iCs/>
          <w:color w:val="000000" w:themeColor="text1"/>
          <w:sz w:val="22"/>
          <w:szCs w:val="22"/>
        </w:rPr>
        <w:t xml:space="preserve">Display in the </w:t>
      </w:r>
      <w:proofErr w:type="gramStart"/>
      <w:r w:rsidRPr="000B7B56">
        <w:rPr>
          <w:rFonts w:ascii="Arial" w:hAnsi="Arial" w:cs="Arial"/>
          <w:i/>
          <w:iCs/>
          <w:color w:val="000000" w:themeColor="text1"/>
          <w:sz w:val="22"/>
          <w:szCs w:val="22"/>
        </w:rPr>
        <w:t>Classroom :</w:t>
      </w:r>
      <w:proofErr w:type="gramEnd"/>
      <w:r w:rsidRPr="000B7B56">
        <w:rPr>
          <w:rFonts w:ascii="Arial" w:hAnsi="Arial" w:cs="Arial"/>
          <w:i/>
          <w:iCs/>
          <w:color w:val="000000" w:themeColor="text1"/>
          <w:sz w:val="22"/>
          <w:szCs w:val="22"/>
        </w:rPr>
        <w:t xml:space="preserve"> principles, practice, and Learning Theory</w:t>
      </w:r>
      <w:r w:rsidRPr="000B7B56">
        <w:rPr>
          <w:rFonts w:ascii="Arial" w:hAnsi="Arial" w:cs="Arial"/>
          <w:color w:val="000000" w:themeColor="text1"/>
          <w:sz w:val="22"/>
          <w:szCs w:val="22"/>
        </w:rPr>
        <w:t>. London: David Fulton Publishers.</w:t>
      </w:r>
    </w:p>
    <w:p w14:paraId="6B8027CE" w14:textId="1AA466DE" w:rsidR="00777BC9" w:rsidRPr="000B7B56" w:rsidRDefault="00777BC9" w:rsidP="000B7B56">
      <w:pPr>
        <w:pStyle w:val="NormalWeb"/>
        <w:spacing w:before="0" w:beforeAutospacing="0" w:after="240" w:afterAutospacing="0" w:line="360" w:lineRule="auto"/>
        <w:rPr>
          <w:rFonts w:ascii="Arial" w:hAnsi="Arial" w:cs="Arial"/>
          <w:color w:val="000000" w:themeColor="text1"/>
          <w:sz w:val="22"/>
          <w:szCs w:val="22"/>
        </w:rPr>
      </w:pPr>
      <w:r w:rsidRPr="000B7B56">
        <w:rPr>
          <w:rFonts w:ascii="Arial" w:hAnsi="Arial" w:cs="Arial"/>
          <w:color w:val="000000" w:themeColor="text1"/>
          <w:sz w:val="22"/>
          <w:szCs w:val="22"/>
        </w:rPr>
        <w:t xml:space="preserve">Crane, B. (2001). Revolutionising School-Based Research. </w:t>
      </w:r>
      <w:r w:rsidRPr="000B7B56">
        <w:rPr>
          <w:rFonts w:ascii="Arial" w:hAnsi="Arial" w:cs="Arial"/>
          <w:i/>
          <w:iCs/>
          <w:color w:val="000000" w:themeColor="text1"/>
          <w:sz w:val="22"/>
          <w:szCs w:val="22"/>
        </w:rPr>
        <w:t>Forum</w:t>
      </w:r>
      <w:r w:rsidRPr="000B7B56">
        <w:rPr>
          <w:rFonts w:ascii="Arial" w:hAnsi="Arial" w:cs="Arial"/>
          <w:color w:val="000000" w:themeColor="text1"/>
          <w:sz w:val="22"/>
          <w:szCs w:val="22"/>
        </w:rPr>
        <w:t xml:space="preserve">, 43(2), p.54. </w:t>
      </w:r>
      <w:proofErr w:type="gramStart"/>
      <w:r w:rsidRPr="000B7B56">
        <w:rPr>
          <w:rFonts w:ascii="Arial" w:hAnsi="Arial" w:cs="Arial"/>
          <w:color w:val="000000" w:themeColor="text1"/>
          <w:sz w:val="22"/>
          <w:szCs w:val="22"/>
        </w:rPr>
        <w:t>doi:https://doi.org/10.2304/forum.2001.43.2.4</w:t>
      </w:r>
      <w:proofErr w:type="gramEnd"/>
      <w:r w:rsidRPr="000B7B56">
        <w:rPr>
          <w:rFonts w:ascii="Arial" w:hAnsi="Arial" w:cs="Arial"/>
          <w:color w:val="000000" w:themeColor="text1"/>
          <w:sz w:val="22"/>
          <w:szCs w:val="22"/>
        </w:rPr>
        <w:t>.</w:t>
      </w:r>
    </w:p>
    <w:p w14:paraId="5151626F" w14:textId="77777777" w:rsidR="00786B16" w:rsidRPr="000B7B56" w:rsidRDefault="00786B16" w:rsidP="000B7B56">
      <w:pPr>
        <w:spacing w:line="360" w:lineRule="auto"/>
        <w:rPr>
          <w:rFonts w:ascii="Arial" w:hAnsi="Arial" w:cs="Arial"/>
          <w:color w:val="000000" w:themeColor="text1"/>
          <w:sz w:val="22"/>
          <w:szCs w:val="22"/>
        </w:rPr>
      </w:pPr>
    </w:p>
    <w:p w14:paraId="053CBBE4" w14:textId="77777777" w:rsidR="00762B4D" w:rsidRPr="000B7B56" w:rsidRDefault="00762B4D" w:rsidP="000B7B56">
      <w:pPr>
        <w:pStyle w:val="NormalWeb"/>
        <w:spacing w:before="0" w:beforeAutospacing="0" w:after="240" w:afterAutospacing="0" w:line="360" w:lineRule="auto"/>
        <w:rPr>
          <w:rFonts w:ascii="Arial" w:hAnsi="Arial" w:cs="Arial"/>
          <w:color w:val="000000" w:themeColor="text1"/>
          <w:sz w:val="22"/>
          <w:szCs w:val="22"/>
        </w:rPr>
      </w:pPr>
      <w:r w:rsidRPr="000B7B56">
        <w:rPr>
          <w:rFonts w:ascii="Arial" w:hAnsi="Arial" w:cs="Arial"/>
          <w:color w:val="000000" w:themeColor="text1"/>
          <w:sz w:val="22"/>
          <w:szCs w:val="22"/>
        </w:rPr>
        <w:lastRenderedPageBreak/>
        <w:t xml:space="preserve">Demetriou, D. and </w:t>
      </w:r>
      <w:proofErr w:type="spellStart"/>
      <w:r w:rsidRPr="000B7B56">
        <w:rPr>
          <w:rFonts w:ascii="Arial" w:hAnsi="Arial" w:cs="Arial"/>
          <w:color w:val="000000" w:themeColor="text1"/>
          <w:sz w:val="22"/>
          <w:szCs w:val="22"/>
        </w:rPr>
        <w:t>Kyriakides</w:t>
      </w:r>
      <w:proofErr w:type="spellEnd"/>
      <w:r w:rsidRPr="000B7B56">
        <w:rPr>
          <w:rFonts w:ascii="Arial" w:hAnsi="Arial" w:cs="Arial"/>
          <w:color w:val="000000" w:themeColor="text1"/>
          <w:sz w:val="22"/>
          <w:szCs w:val="22"/>
        </w:rPr>
        <w:t>, L. (2012). The Impact of School self-evaluation upon Student achievement: a Group Randomisation Study.</w:t>
      </w:r>
      <w:r w:rsidRPr="000B7B56">
        <w:rPr>
          <w:rStyle w:val="apple-converted-space"/>
          <w:rFonts w:ascii="Arial" w:hAnsi="Arial" w:cs="Arial"/>
          <w:color w:val="000000" w:themeColor="text1"/>
          <w:sz w:val="22"/>
          <w:szCs w:val="22"/>
        </w:rPr>
        <w:t> </w:t>
      </w:r>
      <w:r w:rsidRPr="000B7B56">
        <w:rPr>
          <w:rFonts w:ascii="Arial" w:hAnsi="Arial" w:cs="Arial"/>
          <w:i/>
          <w:iCs/>
          <w:color w:val="000000" w:themeColor="text1"/>
          <w:sz w:val="22"/>
          <w:szCs w:val="22"/>
        </w:rPr>
        <w:t>Oxford Review of Education</w:t>
      </w:r>
      <w:r w:rsidRPr="000B7B56">
        <w:rPr>
          <w:rFonts w:ascii="Arial" w:hAnsi="Arial" w:cs="Arial"/>
          <w:color w:val="000000" w:themeColor="text1"/>
          <w:sz w:val="22"/>
          <w:szCs w:val="22"/>
        </w:rPr>
        <w:t xml:space="preserve">, 38(2), pp.149–170. </w:t>
      </w:r>
      <w:proofErr w:type="gramStart"/>
      <w:r w:rsidRPr="000B7B56">
        <w:rPr>
          <w:rFonts w:ascii="Arial" w:hAnsi="Arial" w:cs="Arial"/>
          <w:color w:val="000000" w:themeColor="text1"/>
          <w:sz w:val="22"/>
          <w:szCs w:val="22"/>
        </w:rPr>
        <w:t>doi:https://doi.org/10.1080/03054985.2012.666032</w:t>
      </w:r>
      <w:proofErr w:type="gramEnd"/>
      <w:r w:rsidRPr="000B7B56">
        <w:rPr>
          <w:rFonts w:ascii="Arial" w:hAnsi="Arial" w:cs="Arial"/>
          <w:color w:val="000000" w:themeColor="text1"/>
          <w:sz w:val="22"/>
          <w:szCs w:val="22"/>
        </w:rPr>
        <w:t>.</w:t>
      </w:r>
    </w:p>
    <w:p w14:paraId="7F9CEC50" w14:textId="3825E5A4" w:rsidR="00584267" w:rsidRPr="000B7B56" w:rsidRDefault="00584267" w:rsidP="000B7B56">
      <w:pPr>
        <w:pStyle w:val="NormalWeb"/>
        <w:spacing w:before="0" w:beforeAutospacing="0" w:after="240" w:afterAutospacing="0" w:line="360" w:lineRule="auto"/>
        <w:rPr>
          <w:rFonts w:ascii="Arial" w:hAnsi="Arial" w:cs="Arial"/>
          <w:color w:val="000000" w:themeColor="text1"/>
          <w:sz w:val="22"/>
          <w:szCs w:val="22"/>
        </w:rPr>
      </w:pPr>
      <w:r w:rsidRPr="000B7B56">
        <w:rPr>
          <w:rFonts w:ascii="Arial" w:hAnsi="Arial" w:cs="Arial"/>
          <w:color w:val="000000" w:themeColor="text1"/>
          <w:sz w:val="22"/>
          <w:szCs w:val="22"/>
        </w:rPr>
        <w:t>Donaldson, G. (2015).</w:t>
      </w:r>
      <w:r w:rsidRPr="000B7B56">
        <w:rPr>
          <w:rStyle w:val="apple-converted-space"/>
          <w:rFonts w:ascii="Arial" w:hAnsi="Arial" w:cs="Arial"/>
          <w:color w:val="000000" w:themeColor="text1"/>
          <w:sz w:val="22"/>
          <w:szCs w:val="22"/>
        </w:rPr>
        <w:t> </w:t>
      </w:r>
      <w:r w:rsidRPr="000B7B56">
        <w:rPr>
          <w:rFonts w:ascii="Arial" w:hAnsi="Arial" w:cs="Arial"/>
          <w:i/>
          <w:iCs/>
          <w:color w:val="000000" w:themeColor="text1"/>
          <w:sz w:val="22"/>
          <w:szCs w:val="22"/>
        </w:rPr>
        <w:t>Successful Futures Independent Review of Curriculum and Assessment Arrangements in Wales</w:t>
      </w:r>
      <w:r w:rsidRPr="000B7B56">
        <w:rPr>
          <w:rFonts w:ascii="Arial" w:hAnsi="Arial" w:cs="Arial"/>
          <w:color w:val="000000" w:themeColor="text1"/>
          <w:sz w:val="22"/>
          <w:szCs w:val="22"/>
        </w:rPr>
        <w:t>. [online] p.108. Available at: https://www.gov.wales/sites/default/files/publications/2018-03/successful-futures.pdf.</w:t>
      </w:r>
    </w:p>
    <w:p w14:paraId="3CFDAA64" w14:textId="0BCE490B" w:rsidR="00BE5419" w:rsidRPr="000B7B56" w:rsidRDefault="00BE5419" w:rsidP="000B7B56">
      <w:pPr>
        <w:pStyle w:val="NormalWeb"/>
        <w:spacing w:before="0" w:beforeAutospacing="0" w:after="240" w:afterAutospacing="0" w:line="360" w:lineRule="auto"/>
        <w:rPr>
          <w:rFonts w:ascii="Arial" w:hAnsi="Arial" w:cs="Arial"/>
          <w:color w:val="000000" w:themeColor="text1"/>
          <w:sz w:val="22"/>
          <w:szCs w:val="22"/>
        </w:rPr>
      </w:pPr>
      <w:r w:rsidRPr="000B7B56">
        <w:rPr>
          <w:rFonts w:ascii="Arial" w:hAnsi="Arial" w:cs="Arial"/>
          <w:color w:val="000000" w:themeColor="text1"/>
          <w:sz w:val="22"/>
          <w:szCs w:val="22"/>
        </w:rPr>
        <w:t>Estyn (2023).</w:t>
      </w:r>
      <w:r w:rsidRPr="000B7B56">
        <w:rPr>
          <w:rStyle w:val="apple-converted-space"/>
          <w:rFonts w:ascii="Arial" w:hAnsi="Arial" w:cs="Arial"/>
          <w:color w:val="000000" w:themeColor="text1"/>
          <w:sz w:val="22"/>
          <w:szCs w:val="22"/>
        </w:rPr>
        <w:t> </w:t>
      </w:r>
      <w:r w:rsidRPr="000B7B56">
        <w:rPr>
          <w:rFonts w:ascii="Arial" w:hAnsi="Arial" w:cs="Arial"/>
          <w:i/>
          <w:iCs/>
          <w:color w:val="000000" w:themeColor="text1"/>
          <w:sz w:val="22"/>
          <w:szCs w:val="22"/>
        </w:rPr>
        <w:t xml:space="preserve">Leadership and school improvement </w:t>
      </w:r>
      <w:proofErr w:type="gramStart"/>
      <w:r w:rsidRPr="000B7B56">
        <w:rPr>
          <w:rFonts w:ascii="Arial" w:hAnsi="Arial" w:cs="Arial"/>
          <w:i/>
          <w:iCs/>
          <w:color w:val="000000" w:themeColor="text1"/>
          <w:sz w:val="22"/>
          <w:szCs w:val="22"/>
        </w:rPr>
        <w:t>The</w:t>
      </w:r>
      <w:proofErr w:type="gramEnd"/>
      <w:r w:rsidRPr="000B7B56">
        <w:rPr>
          <w:rFonts w:ascii="Arial" w:hAnsi="Arial" w:cs="Arial"/>
          <w:i/>
          <w:iCs/>
          <w:color w:val="000000" w:themeColor="text1"/>
          <w:sz w:val="22"/>
          <w:szCs w:val="22"/>
        </w:rPr>
        <w:t xml:space="preserve"> characteristics of effective school improvement</w:t>
      </w:r>
      <w:r w:rsidRPr="000B7B56">
        <w:rPr>
          <w:rFonts w:ascii="Arial" w:hAnsi="Arial" w:cs="Arial"/>
          <w:color w:val="000000" w:themeColor="text1"/>
          <w:sz w:val="22"/>
          <w:szCs w:val="22"/>
        </w:rPr>
        <w:t xml:space="preserve">. [online] Available at: </w:t>
      </w:r>
      <w:r w:rsidR="00133025" w:rsidRPr="000B7B56">
        <w:rPr>
          <w:rFonts w:ascii="Arial" w:hAnsi="Arial" w:cs="Arial"/>
          <w:color w:val="000000" w:themeColor="text1"/>
          <w:sz w:val="22"/>
          <w:szCs w:val="22"/>
        </w:rPr>
        <w:t>https://www.estyn.gov.wales/additional-resources/leadership-and-school-improvement</w:t>
      </w:r>
      <w:r w:rsidRPr="000B7B56">
        <w:rPr>
          <w:rFonts w:ascii="Arial" w:hAnsi="Arial" w:cs="Arial"/>
          <w:color w:val="000000" w:themeColor="text1"/>
          <w:sz w:val="22"/>
          <w:szCs w:val="22"/>
        </w:rPr>
        <w:t>.</w:t>
      </w:r>
    </w:p>
    <w:p w14:paraId="7617D581" w14:textId="0A0B0D4D" w:rsidR="008012DF" w:rsidRPr="000B7B56" w:rsidRDefault="008012DF" w:rsidP="000B7B56">
      <w:pPr>
        <w:pStyle w:val="NormalWeb"/>
        <w:spacing w:before="0" w:beforeAutospacing="0" w:after="240" w:afterAutospacing="0" w:line="360" w:lineRule="auto"/>
        <w:rPr>
          <w:rFonts w:ascii="Arial" w:hAnsi="Arial" w:cs="Arial"/>
          <w:color w:val="000000" w:themeColor="text1"/>
          <w:sz w:val="22"/>
          <w:szCs w:val="22"/>
        </w:rPr>
      </w:pPr>
      <w:r w:rsidRPr="000B7B56">
        <w:rPr>
          <w:rFonts w:ascii="Arial" w:hAnsi="Arial" w:cs="Arial"/>
          <w:color w:val="000000" w:themeColor="text1"/>
          <w:sz w:val="22"/>
          <w:szCs w:val="22"/>
        </w:rPr>
        <w:t>Estyn (2022). A report on Milford Haven Primary School.</w:t>
      </w:r>
      <w:r w:rsidR="00AE3A43" w:rsidRPr="000B7B56">
        <w:rPr>
          <w:rFonts w:ascii="Arial" w:hAnsi="Arial" w:cs="Arial"/>
          <w:color w:val="000000" w:themeColor="text1"/>
          <w:sz w:val="22"/>
          <w:szCs w:val="22"/>
        </w:rPr>
        <w:t xml:space="preserve"> </w:t>
      </w:r>
      <w:r w:rsidR="00AE3A43" w:rsidRPr="000B7B56">
        <w:rPr>
          <w:rFonts w:ascii="Arial" w:hAnsi="Arial" w:cs="Arial"/>
          <w:i/>
          <w:iCs/>
          <w:color w:val="000000" w:themeColor="text1"/>
          <w:sz w:val="22"/>
          <w:szCs w:val="22"/>
        </w:rPr>
        <w:t>https://www.estyn.gov.wales/provider/6683061</w:t>
      </w:r>
      <w:r w:rsidR="00AE3A43" w:rsidRPr="000B7B56">
        <w:rPr>
          <w:rStyle w:val="apple-converted-space"/>
          <w:rFonts w:ascii="Arial" w:hAnsi="Arial" w:cs="Arial"/>
          <w:i/>
          <w:iCs/>
          <w:color w:val="000000" w:themeColor="text1"/>
          <w:sz w:val="22"/>
          <w:szCs w:val="22"/>
        </w:rPr>
        <w:t>.</w:t>
      </w:r>
    </w:p>
    <w:p w14:paraId="06B32A91" w14:textId="310B3311" w:rsidR="008E0B8D" w:rsidRPr="000B7B56" w:rsidRDefault="0034367C" w:rsidP="000B7B56">
      <w:pPr>
        <w:pStyle w:val="NormalWeb"/>
        <w:spacing w:before="0" w:beforeAutospacing="0" w:after="240" w:afterAutospacing="0" w:line="360" w:lineRule="auto"/>
        <w:rPr>
          <w:rStyle w:val="apple-converted-space"/>
          <w:rFonts w:ascii="Arial" w:hAnsi="Arial" w:cs="Arial"/>
          <w:i/>
          <w:iCs/>
          <w:color w:val="000000" w:themeColor="text1"/>
          <w:sz w:val="22"/>
          <w:szCs w:val="22"/>
        </w:rPr>
      </w:pPr>
      <w:r w:rsidRPr="000B7B56">
        <w:rPr>
          <w:rFonts w:ascii="Arial" w:hAnsi="Arial" w:cs="Arial"/>
          <w:color w:val="000000" w:themeColor="text1"/>
          <w:sz w:val="22"/>
          <w:szCs w:val="22"/>
        </w:rPr>
        <w:t>Estyn (2019).</w:t>
      </w:r>
      <w:r w:rsidRPr="000B7B56">
        <w:rPr>
          <w:rStyle w:val="apple-converted-space"/>
          <w:rFonts w:ascii="Arial" w:hAnsi="Arial" w:cs="Arial"/>
          <w:color w:val="000000" w:themeColor="text1"/>
          <w:sz w:val="22"/>
          <w:szCs w:val="22"/>
        </w:rPr>
        <w:t> </w:t>
      </w:r>
      <w:r w:rsidRPr="000B7B56">
        <w:rPr>
          <w:rFonts w:ascii="Arial" w:hAnsi="Arial" w:cs="Arial"/>
          <w:i/>
          <w:iCs/>
          <w:color w:val="000000" w:themeColor="text1"/>
          <w:sz w:val="22"/>
          <w:szCs w:val="22"/>
        </w:rPr>
        <w:t>A Report on Gelliswick Church in Wales Voluntary Controlled Primary School</w:t>
      </w:r>
      <w:r w:rsidRPr="000B7B56">
        <w:rPr>
          <w:rFonts w:ascii="Arial" w:hAnsi="Arial" w:cs="Arial"/>
          <w:color w:val="000000" w:themeColor="text1"/>
          <w:sz w:val="22"/>
          <w:szCs w:val="22"/>
        </w:rPr>
        <w:t>.</w:t>
      </w:r>
      <w:r w:rsidRPr="000B7B56">
        <w:rPr>
          <w:rStyle w:val="apple-converted-space"/>
          <w:rFonts w:ascii="Arial" w:hAnsi="Arial" w:cs="Arial"/>
          <w:color w:val="000000" w:themeColor="text1"/>
          <w:sz w:val="22"/>
          <w:szCs w:val="22"/>
        </w:rPr>
        <w:t> </w:t>
      </w:r>
      <w:r w:rsidR="000B6A9B" w:rsidRPr="000B7B56">
        <w:rPr>
          <w:rFonts w:ascii="Arial" w:hAnsi="Arial" w:cs="Arial"/>
          <w:i/>
          <w:iCs/>
          <w:color w:val="000000" w:themeColor="text1"/>
          <w:sz w:val="22"/>
          <w:szCs w:val="22"/>
        </w:rPr>
        <w:t>https://www.estyn.gov.wales/provider/6683061</w:t>
      </w:r>
      <w:r w:rsidR="00F874A4" w:rsidRPr="000B7B56">
        <w:rPr>
          <w:rStyle w:val="apple-converted-space"/>
          <w:rFonts w:ascii="Arial" w:hAnsi="Arial" w:cs="Arial"/>
          <w:i/>
          <w:iCs/>
          <w:color w:val="000000" w:themeColor="text1"/>
          <w:sz w:val="22"/>
          <w:szCs w:val="22"/>
        </w:rPr>
        <w:t>.</w:t>
      </w:r>
    </w:p>
    <w:p w14:paraId="10AD91BB" w14:textId="33749BF3" w:rsidR="000B6A9B" w:rsidRPr="000B7B56" w:rsidRDefault="000B6A9B" w:rsidP="000B7B56">
      <w:pPr>
        <w:pStyle w:val="NormalWeb"/>
        <w:spacing w:before="0" w:beforeAutospacing="0" w:after="240" w:afterAutospacing="0" w:line="360" w:lineRule="auto"/>
        <w:rPr>
          <w:rFonts w:ascii="Arial" w:hAnsi="Arial" w:cs="Arial"/>
          <w:color w:val="000000" w:themeColor="text1"/>
          <w:sz w:val="22"/>
          <w:szCs w:val="22"/>
        </w:rPr>
      </w:pPr>
      <w:r w:rsidRPr="000B7B56">
        <w:rPr>
          <w:rFonts w:ascii="Arial" w:hAnsi="Arial" w:cs="Arial"/>
          <w:color w:val="000000" w:themeColor="text1"/>
          <w:sz w:val="22"/>
          <w:szCs w:val="22"/>
        </w:rPr>
        <w:t>Estyn (2016).</w:t>
      </w:r>
      <w:r w:rsidRPr="000B7B56">
        <w:rPr>
          <w:rStyle w:val="apple-converted-space"/>
          <w:rFonts w:ascii="Arial" w:hAnsi="Arial" w:cs="Arial"/>
          <w:color w:val="000000" w:themeColor="text1"/>
          <w:sz w:val="22"/>
          <w:szCs w:val="22"/>
        </w:rPr>
        <w:t> </w:t>
      </w:r>
      <w:r w:rsidRPr="000B7B56">
        <w:rPr>
          <w:rFonts w:ascii="Arial" w:hAnsi="Arial" w:cs="Arial"/>
          <w:i/>
          <w:iCs/>
          <w:color w:val="000000" w:themeColor="text1"/>
          <w:sz w:val="22"/>
          <w:szCs w:val="22"/>
        </w:rPr>
        <w:t>‘Pupil Voice’ Benefits Pupils and Helps Schools to Improve | Estyn</w:t>
      </w:r>
      <w:r w:rsidRPr="000B7B56">
        <w:rPr>
          <w:rFonts w:ascii="Arial" w:hAnsi="Arial" w:cs="Arial"/>
          <w:color w:val="000000" w:themeColor="text1"/>
          <w:sz w:val="22"/>
          <w:szCs w:val="22"/>
        </w:rPr>
        <w:t>. [online] www.estyn.gov.wales. Available at: https://www.estyn.gov.wales/news/pupil-voice-benefits-pupils-and-helps-schools-improve.</w:t>
      </w:r>
    </w:p>
    <w:p w14:paraId="2ED51994" w14:textId="5FAD63BB" w:rsidR="005055B1" w:rsidRPr="000B7B56" w:rsidRDefault="005055B1" w:rsidP="000B7B56">
      <w:pPr>
        <w:pStyle w:val="NormalWeb"/>
        <w:spacing w:before="0" w:beforeAutospacing="0" w:after="240" w:afterAutospacing="0" w:line="360" w:lineRule="auto"/>
        <w:rPr>
          <w:rFonts w:ascii="Arial" w:hAnsi="Arial" w:cs="Arial"/>
          <w:color w:val="000000" w:themeColor="text1"/>
          <w:sz w:val="22"/>
          <w:szCs w:val="22"/>
        </w:rPr>
      </w:pPr>
      <w:r w:rsidRPr="000B7B56">
        <w:rPr>
          <w:rFonts w:ascii="Arial" w:hAnsi="Arial" w:cs="Arial"/>
          <w:color w:val="000000" w:themeColor="text1"/>
          <w:sz w:val="22"/>
          <w:szCs w:val="22"/>
        </w:rPr>
        <w:t xml:space="preserve">Estyn (2014). </w:t>
      </w:r>
      <w:r w:rsidRPr="000B7B56">
        <w:rPr>
          <w:rFonts w:ascii="Arial" w:hAnsi="Arial" w:cs="Arial"/>
          <w:i/>
          <w:iCs/>
          <w:color w:val="000000" w:themeColor="text1"/>
          <w:sz w:val="22"/>
          <w:szCs w:val="22"/>
        </w:rPr>
        <w:t xml:space="preserve">The Annual Report of Her Majesty’s Chief Inspector of Education and Training in Wales 2013–2014. </w:t>
      </w:r>
      <w:r w:rsidRPr="000B7B56">
        <w:rPr>
          <w:rFonts w:ascii="Arial" w:hAnsi="Arial" w:cs="Arial"/>
          <w:color w:val="000000" w:themeColor="text1"/>
          <w:sz w:val="22"/>
          <w:szCs w:val="22"/>
        </w:rPr>
        <w:t>Cardiff: Estyn.</w:t>
      </w:r>
    </w:p>
    <w:p w14:paraId="0803DF5B" w14:textId="537CDBBA" w:rsidR="005055B1" w:rsidRPr="000B7B56" w:rsidRDefault="005055B1" w:rsidP="000B7B56">
      <w:pPr>
        <w:autoSpaceDE w:val="0"/>
        <w:autoSpaceDN w:val="0"/>
        <w:adjustRightInd w:val="0"/>
        <w:spacing w:after="240" w:line="360" w:lineRule="auto"/>
        <w:rPr>
          <w:rFonts w:ascii="Arial" w:hAnsi="Arial" w:cs="Arial"/>
          <w:color w:val="000000" w:themeColor="text1"/>
          <w:sz w:val="22"/>
          <w:szCs w:val="22"/>
        </w:rPr>
      </w:pPr>
      <w:r w:rsidRPr="000B7B56">
        <w:rPr>
          <w:rFonts w:ascii="Arial" w:hAnsi="Arial" w:cs="Arial"/>
          <w:color w:val="000000" w:themeColor="text1"/>
          <w:sz w:val="22"/>
          <w:szCs w:val="22"/>
        </w:rPr>
        <w:t xml:space="preserve">Estyn (2013). </w:t>
      </w:r>
      <w:r w:rsidRPr="000B7B56">
        <w:rPr>
          <w:rFonts w:ascii="Arial" w:hAnsi="Arial" w:cs="Arial"/>
          <w:i/>
          <w:iCs/>
          <w:color w:val="000000" w:themeColor="text1"/>
          <w:sz w:val="22"/>
          <w:szCs w:val="22"/>
        </w:rPr>
        <w:t>The Annual Report of Her Majesty’s Chief Inspector of Education and Training in Wales 2012–2013</w:t>
      </w:r>
      <w:r w:rsidRPr="000B7B56">
        <w:rPr>
          <w:rFonts w:ascii="Arial" w:hAnsi="Arial" w:cs="Arial"/>
          <w:color w:val="000000" w:themeColor="text1"/>
          <w:sz w:val="22"/>
          <w:szCs w:val="22"/>
        </w:rPr>
        <w:t>. Cardiff: Estyn.</w:t>
      </w:r>
    </w:p>
    <w:p w14:paraId="4A6F883F" w14:textId="1B836033" w:rsidR="00693B23" w:rsidRPr="000B7B56" w:rsidRDefault="00693B23" w:rsidP="000B7B56">
      <w:pPr>
        <w:pStyle w:val="NormalWeb"/>
        <w:spacing w:before="0" w:beforeAutospacing="0" w:after="240" w:afterAutospacing="0" w:line="360" w:lineRule="auto"/>
        <w:rPr>
          <w:rFonts w:ascii="Arial" w:hAnsi="Arial" w:cs="Arial"/>
          <w:color w:val="000000" w:themeColor="text1"/>
          <w:sz w:val="22"/>
          <w:szCs w:val="22"/>
        </w:rPr>
      </w:pPr>
      <w:r w:rsidRPr="000B7B56">
        <w:rPr>
          <w:rFonts w:ascii="Arial" w:hAnsi="Arial" w:cs="Arial"/>
          <w:color w:val="000000" w:themeColor="text1"/>
          <w:sz w:val="22"/>
          <w:szCs w:val="22"/>
        </w:rPr>
        <w:t>Estyn (2013a).</w:t>
      </w:r>
      <w:r w:rsidRPr="000B7B56">
        <w:rPr>
          <w:rStyle w:val="apple-converted-space"/>
          <w:rFonts w:ascii="Arial" w:hAnsi="Arial" w:cs="Arial"/>
          <w:color w:val="000000" w:themeColor="text1"/>
          <w:sz w:val="22"/>
          <w:szCs w:val="22"/>
        </w:rPr>
        <w:t> </w:t>
      </w:r>
      <w:r w:rsidRPr="000B7B56">
        <w:rPr>
          <w:rFonts w:ascii="Arial" w:hAnsi="Arial" w:cs="Arial"/>
          <w:i/>
          <w:iCs/>
          <w:color w:val="000000" w:themeColor="text1"/>
          <w:sz w:val="22"/>
          <w:szCs w:val="22"/>
        </w:rPr>
        <w:t>Welsh Language Development in the Foundation Phase</w:t>
      </w:r>
      <w:r w:rsidRPr="000B7B56">
        <w:rPr>
          <w:rFonts w:ascii="Arial" w:hAnsi="Arial" w:cs="Arial"/>
          <w:color w:val="000000" w:themeColor="text1"/>
          <w:sz w:val="22"/>
          <w:szCs w:val="22"/>
        </w:rPr>
        <w:t xml:space="preserve">. [online] Available at: </w:t>
      </w:r>
      <w:r w:rsidR="002D50E3" w:rsidRPr="000B7B56">
        <w:rPr>
          <w:rFonts w:ascii="Arial" w:hAnsi="Arial" w:cs="Arial"/>
          <w:color w:val="000000" w:themeColor="text1"/>
          <w:sz w:val="22"/>
          <w:szCs w:val="22"/>
        </w:rPr>
        <w:t>https://www.estyn.gov.wales/system/files/2020-07/Welsh%2520Language%2520Development%2520in%2520the%2520Foundation%2520Phase%2520-%2520January%25202013.pdf</w:t>
      </w:r>
      <w:r w:rsidRPr="000B7B56">
        <w:rPr>
          <w:rFonts w:ascii="Arial" w:hAnsi="Arial" w:cs="Arial"/>
          <w:color w:val="000000" w:themeColor="text1"/>
          <w:sz w:val="22"/>
          <w:szCs w:val="22"/>
        </w:rPr>
        <w:t>.</w:t>
      </w:r>
    </w:p>
    <w:p w14:paraId="18A4B14E" w14:textId="14C3E6A9" w:rsidR="002D50E3" w:rsidRPr="000B7B56" w:rsidRDefault="002D50E3" w:rsidP="000B7B56">
      <w:pPr>
        <w:pStyle w:val="NormalWeb"/>
        <w:spacing w:before="0" w:beforeAutospacing="0" w:after="240" w:afterAutospacing="0" w:line="360" w:lineRule="auto"/>
        <w:rPr>
          <w:rFonts w:ascii="Arial" w:hAnsi="Arial" w:cs="Arial"/>
          <w:color w:val="000000" w:themeColor="text1"/>
          <w:sz w:val="22"/>
          <w:szCs w:val="22"/>
        </w:rPr>
      </w:pPr>
      <w:r w:rsidRPr="000B7B56">
        <w:rPr>
          <w:rFonts w:ascii="Arial" w:hAnsi="Arial" w:cs="Arial"/>
          <w:color w:val="000000" w:themeColor="text1"/>
          <w:sz w:val="22"/>
          <w:szCs w:val="22"/>
        </w:rPr>
        <w:t xml:space="preserve">Fletcher-Wood, H. and </w:t>
      </w:r>
      <w:proofErr w:type="spellStart"/>
      <w:r w:rsidRPr="000B7B56">
        <w:rPr>
          <w:rFonts w:ascii="Arial" w:hAnsi="Arial" w:cs="Arial"/>
          <w:color w:val="000000" w:themeColor="text1"/>
          <w:sz w:val="22"/>
          <w:szCs w:val="22"/>
        </w:rPr>
        <w:t>Zuccollo</w:t>
      </w:r>
      <w:proofErr w:type="spellEnd"/>
      <w:r w:rsidRPr="000B7B56">
        <w:rPr>
          <w:rFonts w:ascii="Arial" w:hAnsi="Arial" w:cs="Arial"/>
          <w:color w:val="000000" w:themeColor="text1"/>
          <w:sz w:val="22"/>
          <w:szCs w:val="22"/>
        </w:rPr>
        <w:t>, J. (2020).</w:t>
      </w:r>
      <w:r w:rsidRPr="000B7B56">
        <w:rPr>
          <w:rStyle w:val="apple-converted-space"/>
          <w:rFonts w:ascii="Arial" w:hAnsi="Arial" w:cs="Arial"/>
          <w:color w:val="000000" w:themeColor="text1"/>
          <w:sz w:val="22"/>
          <w:szCs w:val="22"/>
        </w:rPr>
        <w:t> </w:t>
      </w:r>
      <w:r w:rsidRPr="000B7B56">
        <w:rPr>
          <w:rFonts w:ascii="Arial" w:hAnsi="Arial" w:cs="Arial"/>
          <w:i/>
          <w:iCs/>
          <w:color w:val="000000" w:themeColor="text1"/>
          <w:sz w:val="22"/>
          <w:szCs w:val="22"/>
        </w:rPr>
        <w:t>Evidence review: the Effects of high-quality Professional Development on Teachers and Students</w:t>
      </w:r>
      <w:r w:rsidRPr="000B7B56">
        <w:rPr>
          <w:rFonts w:ascii="Arial" w:hAnsi="Arial" w:cs="Arial"/>
          <w:color w:val="000000" w:themeColor="text1"/>
          <w:sz w:val="22"/>
          <w:szCs w:val="22"/>
        </w:rPr>
        <w:t>.</w:t>
      </w:r>
      <w:r w:rsidRPr="000B7B56">
        <w:rPr>
          <w:rStyle w:val="apple-converted-space"/>
          <w:rFonts w:ascii="Arial" w:hAnsi="Arial" w:cs="Arial"/>
          <w:color w:val="000000" w:themeColor="text1"/>
          <w:sz w:val="22"/>
          <w:szCs w:val="22"/>
        </w:rPr>
        <w:t> </w:t>
      </w:r>
      <w:r w:rsidRPr="000B7B56">
        <w:rPr>
          <w:rFonts w:ascii="Arial" w:hAnsi="Arial" w:cs="Arial"/>
          <w:i/>
          <w:iCs/>
          <w:color w:val="000000" w:themeColor="text1"/>
          <w:sz w:val="22"/>
          <w:szCs w:val="22"/>
        </w:rPr>
        <w:t xml:space="preserve">Education Policy </w:t>
      </w:r>
      <w:proofErr w:type="gramStart"/>
      <w:r w:rsidRPr="000B7B56">
        <w:rPr>
          <w:rFonts w:ascii="Arial" w:hAnsi="Arial" w:cs="Arial"/>
          <w:i/>
          <w:iCs/>
          <w:color w:val="000000" w:themeColor="text1"/>
          <w:sz w:val="22"/>
          <w:szCs w:val="22"/>
        </w:rPr>
        <w:t>Institute</w:t>
      </w:r>
      <w:r w:rsidRPr="000B7B56">
        <w:rPr>
          <w:rStyle w:val="apple-converted-space"/>
          <w:rFonts w:ascii="Arial" w:hAnsi="Arial" w:cs="Arial"/>
          <w:i/>
          <w:iCs/>
          <w:color w:val="000000" w:themeColor="text1"/>
          <w:sz w:val="22"/>
          <w:szCs w:val="22"/>
        </w:rPr>
        <w:t> </w:t>
      </w:r>
      <w:r w:rsidRPr="000B7B56">
        <w:rPr>
          <w:rFonts w:ascii="Arial" w:hAnsi="Arial" w:cs="Arial"/>
          <w:color w:val="000000" w:themeColor="text1"/>
          <w:sz w:val="22"/>
          <w:szCs w:val="22"/>
        </w:rPr>
        <w:t>.</w:t>
      </w:r>
      <w:proofErr w:type="gramEnd"/>
    </w:p>
    <w:p w14:paraId="6F2C31D5" w14:textId="6ADFD3D6" w:rsidR="000E56DE" w:rsidRPr="000B7B56" w:rsidRDefault="00491F2C" w:rsidP="000B7B56">
      <w:pPr>
        <w:pStyle w:val="NormalWeb"/>
        <w:spacing w:before="0" w:beforeAutospacing="0" w:after="240" w:afterAutospacing="0" w:line="360" w:lineRule="auto"/>
        <w:rPr>
          <w:rFonts w:ascii="Arial" w:hAnsi="Arial" w:cs="Arial"/>
          <w:color w:val="000000" w:themeColor="text1"/>
          <w:sz w:val="22"/>
          <w:szCs w:val="22"/>
        </w:rPr>
      </w:pPr>
      <w:r w:rsidRPr="000B7B56">
        <w:rPr>
          <w:rFonts w:ascii="Arial" w:hAnsi="Arial" w:cs="Arial"/>
          <w:color w:val="000000" w:themeColor="text1"/>
          <w:sz w:val="22"/>
          <w:szCs w:val="22"/>
        </w:rPr>
        <w:t>Fullan, M. (2001).</w:t>
      </w:r>
      <w:r w:rsidRPr="000B7B56">
        <w:rPr>
          <w:rStyle w:val="apple-converted-space"/>
          <w:rFonts w:ascii="Arial" w:hAnsi="Arial" w:cs="Arial"/>
          <w:color w:val="000000" w:themeColor="text1"/>
          <w:sz w:val="22"/>
          <w:szCs w:val="22"/>
        </w:rPr>
        <w:t> </w:t>
      </w:r>
      <w:r w:rsidRPr="000B7B56">
        <w:rPr>
          <w:rFonts w:ascii="Arial" w:hAnsi="Arial" w:cs="Arial"/>
          <w:i/>
          <w:iCs/>
          <w:color w:val="000000" w:themeColor="text1"/>
          <w:sz w:val="22"/>
          <w:szCs w:val="22"/>
        </w:rPr>
        <w:t>The New Meaning of Educational Change</w:t>
      </w:r>
      <w:r w:rsidRPr="000B7B56">
        <w:rPr>
          <w:rFonts w:ascii="Arial" w:hAnsi="Arial" w:cs="Arial"/>
          <w:color w:val="000000" w:themeColor="text1"/>
          <w:sz w:val="22"/>
          <w:szCs w:val="22"/>
        </w:rPr>
        <w:t>. 3rd ed. New York: Teachers College Press.</w:t>
      </w:r>
    </w:p>
    <w:p w14:paraId="18808847" w14:textId="06C2133A" w:rsidR="001C759B" w:rsidRPr="000B7B56" w:rsidRDefault="001C759B" w:rsidP="000B7B56">
      <w:pPr>
        <w:pStyle w:val="NormalWeb"/>
        <w:spacing w:before="0" w:beforeAutospacing="0" w:after="240" w:afterAutospacing="0" w:line="360" w:lineRule="auto"/>
        <w:rPr>
          <w:rFonts w:ascii="Arial" w:hAnsi="Arial" w:cs="Arial"/>
          <w:color w:val="000000" w:themeColor="text1"/>
          <w:sz w:val="22"/>
          <w:szCs w:val="22"/>
        </w:rPr>
      </w:pPr>
      <w:r w:rsidRPr="000B7B56">
        <w:rPr>
          <w:rFonts w:ascii="Arial" w:hAnsi="Arial" w:cs="Arial"/>
          <w:color w:val="000000" w:themeColor="text1"/>
          <w:sz w:val="22"/>
          <w:szCs w:val="22"/>
        </w:rPr>
        <w:lastRenderedPageBreak/>
        <w:t xml:space="preserve">Goodall, J. and </w:t>
      </w:r>
      <w:proofErr w:type="spellStart"/>
      <w:r w:rsidRPr="000B7B56">
        <w:rPr>
          <w:rFonts w:ascii="Arial" w:hAnsi="Arial" w:cs="Arial"/>
          <w:color w:val="000000" w:themeColor="text1"/>
          <w:sz w:val="22"/>
          <w:szCs w:val="22"/>
        </w:rPr>
        <w:t>Vorhaus</w:t>
      </w:r>
      <w:proofErr w:type="spellEnd"/>
      <w:r w:rsidRPr="000B7B56">
        <w:rPr>
          <w:rFonts w:ascii="Arial" w:hAnsi="Arial" w:cs="Arial"/>
          <w:color w:val="000000" w:themeColor="text1"/>
          <w:sz w:val="22"/>
          <w:szCs w:val="22"/>
        </w:rPr>
        <w:t>, J. (2010).</w:t>
      </w:r>
      <w:r w:rsidRPr="000B7B56">
        <w:rPr>
          <w:rStyle w:val="apple-converted-space"/>
          <w:rFonts w:ascii="Arial" w:hAnsi="Arial" w:cs="Arial"/>
          <w:color w:val="000000" w:themeColor="text1"/>
          <w:sz w:val="22"/>
          <w:szCs w:val="22"/>
        </w:rPr>
        <w:t> </w:t>
      </w:r>
      <w:r w:rsidRPr="000B7B56">
        <w:rPr>
          <w:rFonts w:ascii="Arial" w:hAnsi="Arial" w:cs="Arial"/>
          <w:i/>
          <w:iCs/>
          <w:color w:val="000000" w:themeColor="text1"/>
          <w:sz w:val="22"/>
          <w:szCs w:val="22"/>
        </w:rPr>
        <w:t>Review of Best Practice in Parental Engagement</w:t>
      </w:r>
      <w:r w:rsidRPr="000B7B56">
        <w:rPr>
          <w:rFonts w:ascii="Arial" w:hAnsi="Arial" w:cs="Arial"/>
          <w:color w:val="000000" w:themeColor="text1"/>
          <w:sz w:val="22"/>
          <w:szCs w:val="22"/>
        </w:rPr>
        <w:t>.</w:t>
      </w:r>
      <w:r w:rsidRPr="000B7B56">
        <w:rPr>
          <w:rStyle w:val="apple-converted-space"/>
          <w:rFonts w:ascii="Arial" w:hAnsi="Arial" w:cs="Arial"/>
          <w:color w:val="000000" w:themeColor="text1"/>
          <w:sz w:val="22"/>
          <w:szCs w:val="22"/>
        </w:rPr>
        <w:t> </w:t>
      </w:r>
      <w:r w:rsidRPr="000B7B56">
        <w:rPr>
          <w:rFonts w:ascii="Arial" w:hAnsi="Arial" w:cs="Arial"/>
          <w:i/>
          <w:iCs/>
          <w:color w:val="000000" w:themeColor="text1"/>
          <w:sz w:val="22"/>
          <w:szCs w:val="22"/>
        </w:rPr>
        <w:t>Department for Education</w:t>
      </w:r>
      <w:r w:rsidRPr="000B7B56">
        <w:rPr>
          <w:rFonts w:ascii="Arial" w:hAnsi="Arial" w:cs="Arial"/>
          <w:color w:val="000000" w:themeColor="text1"/>
          <w:sz w:val="22"/>
          <w:szCs w:val="22"/>
        </w:rPr>
        <w:t>. Available at: https://assets.publishing.service.gov.uk/media/5a79f82c40f0b66a2fbfef2d/DFE-RR156.pdf.</w:t>
      </w:r>
    </w:p>
    <w:p w14:paraId="1A592A5E" w14:textId="43E9E71A" w:rsidR="000E56DE" w:rsidRPr="000B7B56" w:rsidRDefault="000E56DE" w:rsidP="000B7B56">
      <w:pPr>
        <w:pStyle w:val="NormalWeb"/>
        <w:spacing w:before="0" w:beforeAutospacing="0" w:after="240" w:afterAutospacing="0" w:line="360" w:lineRule="auto"/>
        <w:rPr>
          <w:rFonts w:ascii="Arial" w:hAnsi="Arial" w:cs="Arial"/>
          <w:color w:val="000000" w:themeColor="text1"/>
          <w:sz w:val="22"/>
          <w:szCs w:val="22"/>
        </w:rPr>
      </w:pPr>
      <w:r w:rsidRPr="000B7B56">
        <w:rPr>
          <w:rFonts w:ascii="Arial" w:hAnsi="Arial" w:cs="Arial"/>
          <w:color w:val="000000" w:themeColor="text1"/>
          <w:sz w:val="22"/>
          <w:szCs w:val="22"/>
        </w:rPr>
        <w:t>Hattie, J. (2009).</w:t>
      </w:r>
      <w:r w:rsidRPr="000B7B56">
        <w:rPr>
          <w:rStyle w:val="apple-converted-space"/>
          <w:rFonts w:ascii="Arial" w:hAnsi="Arial" w:cs="Arial"/>
          <w:color w:val="000000" w:themeColor="text1"/>
          <w:sz w:val="22"/>
          <w:szCs w:val="22"/>
        </w:rPr>
        <w:t> </w:t>
      </w:r>
      <w:r w:rsidRPr="000B7B56">
        <w:rPr>
          <w:rFonts w:ascii="Arial" w:hAnsi="Arial" w:cs="Arial"/>
          <w:i/>
          <w:iCs/>
          <w:color w:val="000000" w:themeColor="text1"/>
          <w:sz w:val="22"/>
          <w:szCs w:val="22"/>
        </w:rPr>
        <w:t>Visible learning: a Synthesis of over 800 meta-analyses Relating to Achievement</w:t>
      </w:r>
      <w:r w:rsidRPr="000B7B56">
        <w:rPr>
          <w:rFonts w:ascii="Arial" w:hAnsi="Arial" w:cs="Arial"/>
          <w:color w:val="000000" w:themeColor="text1"/>
          <w:sz w:val="22"/>
          <w:szCs w:val="22"/>
        </w:rPr>
        <w:t>. London: Routledge.</w:t>
      </w:r>
    </w:p>
    <w:p w14:paraId="21D5282C" w14:textId="06312EBD" w:rsidR="009748B9" w:rsidRPr="000B7B56" w:rsidRDefault="009748B9" w:rsidP="000B7B56">
      <w:pPr>
        <w:pStyle w:val="NormalWeb"/>
        <w:spacing w:before="0" w:beforeAutospacing="0" w:after="240" w:afterAutospacing="0" w:line="360" w:lineRule="auto"/>
        <w:rPr>
          <w:rFonts w:ascii="Arial" w:hAnsi="Arial" w:cs="Arial"/>
          <w:color w:val="000000" w:themeColor="text1"/>
          <w:sz w:val="22"/>
          <w:szCs w:val="22"/>
        </w:rPr>
      </w:pPr>
      <w:proofErr w:type="spellStart"/>
      <w:r w:rsidRPr="000B7B56">
        <w:rPr>
          <w:rFonts w:ascii="Arial" w:hAnsi="Arial" w:cs="Arial"/>
          <w:color w:val="000000" w:themeColor="text1"/>
          <w:sz w:val="22"/>
          <w:szCs w:val="22"/>
        </w:rPr>
        <w:t>Katsos</w:t>
      </w:r>
      <w:proofErr w:type="spellEnd"/>
      <w:r w:rsidRPr="000B7B56">
        <w:rPr>
          <w:rFonts w:ascii="Arial" w:hAnsi="Arial" w:cs="Arial"/>
          <w:color w:val="000000" w:themeColor="text1"/>
          <w:sz w:val="22"/>
          <w:szCs w:val="22"/>
        </w:rPr>
        <w:t xml:space="preserve">, N., Gibson, J., </w:t>
      </w:r>
      <w:proofErr w:type="spellStart"/>
      <w:r w:rsidRPr="000B7B56">
        <w:rPr>
          <w:rFonts w:ascii="Arial" w:hAnsi="Arial" w:cs="Arial"/>
          <w:color w:val="000000" w:themeColor="text1"/>
          <w:sz w:val="22"/>
          <w:szCs w:val="22"/>
        </w:rPr>
        <w:t>Lorge</w:t>
      </w:r>
      <w:proofErr w:type="spellEnd"/>
      <w:r w:rsidRPr="000B7B56">
        <w:rPr>
          <w:rFonts w:ascii="Arial" w:hAnsi="Arial" w:cs="Arial"/>
          <w:color w:val="000000" w:themeColor="text1"/>
          <w:sz w:val="22"/>
          <w:szCs w:val="22"/>
        </w:rPr>
        <w:t>, I., Muller, L.-M., Ozturk, I.O., Reynolds, J., Wilson, E. and Forbes, K. (2021). Language skills and identity in bilingual education: a case study of a bilingual primary school in England.</w:t>
      </w:r>
      <w:r w:rsidRPr="000B7B56">
        <w:rPr>
          <w:rStyle w:val="apple-converted-space"/>
          <w:rFonts w:ascii="Arial" w:hAnsi="Arial" w:cs="Arial"/>
          <w:color w:val="000000" w:themeColor="text1"/>
          <w:sz w:val="22"/>
          <w:szCs w:val="22"/>
        </w:rPr>
        <w:t> </w:t>
      </w:r>
      <w:r w:rsidRPr="000B7B56">
        <w:rPr>
          <w:rFonts w:ascii="Arial" w:hAnsi="Arial" w:cs="Arial"/>
          <w:i/>
          <w:iCs/>
          <w:color w:val="000000" w:themeColor="text1"/>
          <w:sz w:val="22"/>
          <w:szCs w:val="22"/>
        </w:rPr>
        <w:t xml:space="preserve">The Cambridge Occasional Papers in </w:t>
      </w:r>
      <w:proofErr w:type="gramStart"/>
      <w:r w:rsidRPr="000B7B56">
        <w:rPr>
          <w:rFonts w:ascii="Arial" w:hAnsi="Arial" w:cs="Arial"/>
          <w:i/>
          <w:iCs/>
          <w:color w:val="000000" w:themeColor="text1"/>
          <w:sz w:val="22"/>
          <w:szCs w:val="22"/>
        </w:rPr>
        <w:t>Linguistics</w:t>
      </w:r>
      <w:r w:rsidRPr="000B7B56">
        <w:rPr>
          <w:rStyle w:val="apple-converted-space"/>
          <w:rFonts w:ascii="Arial" w:hAnsi="Arial" w:cs="Arial"/>
          <w:i/>
          <w:iCs/>
          <w:color w:val="000000" w:themeColor="text1"/>
          <w:sz w:val="22"/>
          <w:szCs w:val="22"/>
        </w:rPr>
        <w:t> </w:t>
      </w:r>
      <w:r w:rsidRPr="000B7B56">
        <w:rPr>
          <w:rFonts w:ascii="Arial" w:hAnsi="Arial" w:cs="Arial"/>
          <w:color w:val="000000" w:themeColor="text1"/>
          <w:sz w:val="22"/>
          <w:szCs w:val="22"/>
        </w:rPr>
        <w:t>,</w:t>
      </w:r>
      <w:proofErr w:type="gramEnd"/>
      <w:r w:rsidRPr="000B7B56">
        <w:rPr>
          <w:rFonts w:ascii="Arial" w:hAnsi="Arial" w:cs="Arial"/>
          <w:color w:val="000000" w:themeColor="text1"/>
          <w:sz w:val="22"/>
          <w:szCs w:val="22"/>
        </w:rPr>
        <w:t xml:space="preserve"> 13(2).</w:t>
      </w:r>
    </w:p>
    <w:p w14:paraId="1586ACCA" w14:textId="08441658" w:rsidR="00F50C19" w:rsidRPr="000B7B56" w:rsidRDefault="00F50C19" w:rsidP="000B7B56">
      <w:pPr>
        <w:pStyle w:val="NormalWeb"/>
        <w:spacing w:before="0" w:beforeAutospacing="0" w:after="240" w:afterAutospacing="0" w:line="360" w:lineRule="auto"/>
        <w:rPr>
          <w:rFonts w:ascii="Arial" w:hAnsi="Arial" w:cs="Arial"/>
          <w:color w:val="000000" w:themeColor="text1"/>
          <w:sz w:val="22"/>
          <w:szCs w:val="22"/>
        </w:rPr>
      </w:pPr>
      <w:r w:rsidRPr="000B7B56">
        <w:rPr>
          <w:rFonts w:ascii="Arial" w:hAnsi="Arial" w:cs="Arial"/>
          <w:color w:val="000000" w:themeColor="text1"/>
          <w:sz w:val="22"/>
          <w:szCs w:val="22"/>
        </w:rPr>
        <w:t>King, H. and Baker, W. (2013). Redefining the Learning walk: an Innovative Approach to Reflective Practice for the conductor-music Educator. In</w:t>
      </w:r>
      <w:r w:rsidRPr="000B7B56">
        <w:rPr>
          <w:rFonts w:ascii="Arial" w:hAnsi="Arial" w:cs="Arial"/>
          <w:i/>
          <w:iCs/>
          <w:color w:val="000000" w:themeColor="text1"/>
          <w:sz w:val="22"/>
          <w:szCs w:val="22"/>
        </w:rPr>
        <w:t>: University of Tasmania</w:t>
      </w:r>
      <w:r w:rsidRPr="000B7B56">
        <w:rPr>
          <w:rFonts w:ascii="Arial" w:hAnsi="Arial" w:cs="Arial"/>
          <w:color w:val="000000" w:themeColor="text1"/>
          <w:sz w:val="22"/>
          <w:szCs w:val="22"/>
        </w:rPr>
        <w:t xml:space="preserve">. [online] Parkville, Victoria: Australian Society for Music Education.  </w:t>
      </w:r>
    </w:p>
    <w:p w14:paraId="709147D1" w14:textId="0D809ECF" w:rsidR="00666D08" w:rsidRPr="000B7B56" w:rsidRDefault="00666D08" w:rsidP="000B7B56">
      <w:pPr>
        <w:pStyle w:val="NormalWeb"/>
        <w:spacing w:before="0" w:beforeAutospacing="0" w:after="240" w:afterAutospacing="0" w:line="360" w:lineRule="auto"/>
        <w:rPr>
          <w:rFonts w:ascii="Arial" w:hAnsi="Arial" w:cs="Arial"/>
          <w:color w:val="000000" w:themeColor="text1"/>
          <w:sz w:val="22"/>
          <w:szCs w:val="22"/>
        </w:rPr>
      </w:pPr>
      <w:r w:rsidRPr="000B7B56">
        <w:rPr>
          <w:rFonts w:ascii="Arial" w:hAnsi="Arial" w:cs="Arial"/>
          <w:color w:val="000000" w:themeColor="text1"/>
          <w:sz w:val="22"/>
          <w:szCs w:val="22"/>
        </w:rPr>
        <w:t>National Association of Head teachers (2020).</w:t>
      </w:r>
      <w:r w:rsidRPr="000B7B56">
        <w:rPr>
          <w:rStyle w:val="apple-converted-space"/>
          <w:rFonts w:ascii="Arial" w:hAnsi="Arial" w:cs="Arial"/>
          <w:color w:val="000000" w:themeColor="text1"/>
          <w:sz w:val="22"/>
          <w:szCs w:val="22"/>
        </w:rPr>
        <w:t> </w:t>
      </w:r>
      <w:r w:rsidRPr="000B7B56">
        <w:rPr>
          <w:rFonts w:ascii="Arial" w:hAnsi="Arial" w:cs="Arial"/>
          <w:i/>
          <w:iCs/>
          <w:color w:val="000000" w:themeColor="text1"/>
          <w:sz w:val="22"/>
          <w:szCs w:val="22"/>
        </w:rPr>
        <w:t>Improving Schools a Report of the School Improvement Commission</w:t>
      </w:r>
      <w:r w:rsidRPr="000B7B56">
        <w:rPr>
          <w:rFonts w:ascii="Arial" w:hAnsi="Arial" w:cs="Arial"/>
          <w:color w:val="000000" w:themeColor="text1"/>
          <w:sz w:val="22"/>
          <w:szCs w:val="22"/>
        </w:rPr>
        <w:t>.</w:t>
      </w:r>
      <w:r w:rsidRPr="000B7B56">
        <w:rPr>
          <w:rStyle w:val="apple-converted-space"/>
          <w:rFonts w:ascii="Arial" w:hAnsi="Arial" w:cs="Arial"/>
          <w:color w:val="000000" w:themeColor="text1"/>
          <w:sz w:val="22"/>
          <w:szCs w:val="22"/>
        </w:rPr>
        <w:t> </w:t>
      </w:r>
      <w:r w:rsidRPr="000B7B56">
        <w:rPr>
          <w:rFonts w:ascii="Arial" w:hAnsi="Arial" w:cs="Arial"/>
          <w:i/>
          <w:iCs/>
          <w:color w:val="000000" w:themeColor="text1"/>
          <w:sz w:val="22"/>
          <w:szCs w:val="22"/>
        </w:rPr>
        <w:t>https://features.naht.org.uk/improving-schools-report/index.html</w:t>
      </w:r>
      <w:r w:rsidRPr="000B7B56">
        <w:rPr>
          <w:rFonts w:ascii="Arial" w:hAnsi="Arial" w:cs="Arial"/>
          <w:color w:val="000000" w:themeColor="text1"/>
          <w:sz w:val="22"/>
          <w:szCs w:val="22"/>
        </w:rPr>
        <w:t>, p.2.</w:t>
      </w:r>
    </w:p>
    <w:p w14:paraId="4A838FD5" w14:textId="5919B58B" w:rsidR="002A1B7C" w:rsidRPr="000B7B56" w:rsidRDefault="002A1B7C" w:rsidP="000B7B56">
      <w:pPr>
        <w:pStyle w:val="NormalWeb"/>
        <w:spacing w:before="0" w:beforeAutospacing="0" w:after="240" w:afterAutospacing="0" w:line="360" w:lineRule="auto"/>
        <w:rPr>
          <w:rFonts w:ascii="Arial" w:hAnsi="Arial" w:cs="Arial"/>
          <w:color w:val="000000" w:themeColor="text1"/>
          <w:sz w:val="22"/>
          <w:szCs w:val="22"/>
        </w:rPr>
      </w:pPr>
      <w:r w:rsidRPr="000B7B56">
        <w:rPr>
          <w:rFonts w:ascii="Arial" w:hAnsi="Arial" w:cs="Arial"/>
          <w:color w:val="000000" w:themeColor="text1"/>
          <w:sz w:val="22"/>
          <w:szCs w:val="22"/>
        </w:rPr>
        <w:t>O’Brien, D. (2012). Pupil Perspectives on the Physical Learning environment: a Study of How Year 3 Pupils See Learning spaces.</w:t>
      </w:r>
      <w:r w:rsidRPr="000B7B56">
        <w:rPr>
          <w:rStyle w:val="apple-converted-space"/>
          <w:rFonts w:ascii="Arial" w:hAnsi="Arial" w:cs="Arial"/>
          <w:color w:val="000000" w:themeColor="text1"/>
          <w:sz w:val="22"/>
          <w:szCs w:val="22"/>
        </w:rPr>
        <w:t> </w:t>
      </w:r>
      <w:r w:rsidRPr="000B7B56">
        <w:rPr>
          <w:rFonts w:ascii="Arial" w:hAnsi="Arial" w:cs="Arial"/>
          <w:i/>
          <w:iCs/>
          <w:color w:val="000000" w:themeColor="text1"/>
          <w:sz w:val="22"/>
          <w:szCs w:val="22"/>
        </w:rPr>
        <w:t>Journal of Trainee Teacher Education Research</w:t>
      </w:r>
      <w:r w:rsidRPr="000B7B56">
        <w:rPr>
          <w:rFonts w:ascii="Arial" w:hAnsi="Arial" w:cs="Arial"/>
          <w:color w:val="000000" w:themeColor="text1"/>
          <w:sz w:val="22"/>
          <w:szCs w:val="22"/>
        </w:rPr>
        <w:t>, 4.</w:t>
      </w:r>
    </w:p>
    <w:p w14:paraId="2787F795" w14:textId="56096E8D" w:rsidR="009A7CE8" w:rsidRPr="000B7B56" w:rsidRDefault="009A7CE8" w:rsidP="000B7B56">
      <w:pPr>
        <w:pStyle w:val="NormalWeb"/>
        <w:spacing w:before="0" w:beforeAutospacing="0" w:after="240" w:afterAutospacing="0" w:line="360" w:lineRule="auto"/>
        <w:rPr>
          <w:rFonts w:ascii="Arial" w:hAnsi="Arial" w:cs="Arial"/>
          <w:color w:val="000000" w:themeColor="text1"/>
          <w:sz w:val="22"/>
          <w:szCs w:val="22"/>
        </w:rPr>
      </w:pPr>
      <w:r w:rsidRPr="000B7B56">
        <w:rPr>
          <w:rFonts w:ascii="Arial" w:hAnsi="Arial" w:cs="Arial"/>
          <w:color w:val="000000" w:themeColor="text1"/>
          <w:sz w:val="22"/>
          <w:szCs w:val="22"/>
        </w:rPr>
        <w:t xml:space="preserve">OECD (2009). Creating Effective Teaching and Learning Environments. Teaching and learning international survey, Paris: OECD Publishing, pp.47–86. </w:t>
      </w:r>
      <w:proofErr w:type="gramStart"/>
      <w:r w:rsidRPr="000B7B56">
        <w:rPr>
          <w:rFonts w:ascii="Arial" w:hAnsi="Arial" w:cs="Arial"/>
          <w:color w:val="000000" w:themeColor="text1"/>
          <w:sz w:val="22"/>
          <w:szCs w:val="22"/>
        </w:rPr>
        <w:t>doi:https://doi.org/10.1787/9789264068780-5-en</w:t>
      </w:r>
      <w:proofErr w:type="gramEnd"/>
      <w:r w:rsidRPr="000B7B56">
        <w:rPr>
          <w:rFonts w:ascii="Arial" w:hAnsi="Arial" w:cs="Arial"/>
          <w:color w:val="000000" w:themeColor="text1"/>
          <w:sz w:val="22"/>
          <w:szCs w:val="22"/>
        </w:rPr>
        <w:t>.</w:t>
      </w:r>
    </w:p>
    <w:p w14:paraId="5BB88365" w14:textId="1AF2BA33" w:rsidR="00F33B37" w:rsidRPr="000B7B56" w:rsidRDefault="00F33B37" w:rsidP="000B7B56">
      <w:pPr>
        <w:pStyle w:val="NormalWeb"/>
        <w:spacing w:before="0" w:beforeAutospacing="0" w:after="240" w:afterAutospacing="0" w:line="360" w:lineRule="auto"/>
        <w:rPr>
          <w:rFonts w:ascii="Arial" w:hAnsi="Arial" w:cs="Arial"/>
          <w:color w:val="000000" w:themeColor="text1"/>
          <w:sz w:val="22"/>
          <w:szCs w:val="22"/>
        </w:rPr>
      </w:pPr>
      <w:r w:rsidRPr="000B7B56">
        <w:rPr>
          <w:rFonts w:ascii="Arial" w:hAnsi="Arial" w:cs="Arial"/>
          <w:color w:val="000000" w:themeColor="text1"/>
          <w:sz w:val="22"/>
          <w:szCs w:val="22"/>
        </w:rPr>
        <w:t>Powys (2020).</w:t>
      </w:r>
      <w:r w:rsidRPr="000B7B56">
        <w:rPr>
          <w:rStyle w:val="apple-converted-space"/>
          <w:rFonts w:ascii="Arial" w:hAnsi="Arial" w:cs="Arial"/>
          <w:color w:val="000000" w:themeColor="text1"/>
          <w:sz w:val="22"/>
          <w:szCs w:val="22"/>
        </w:rPr>
        <w:t> </w:t>
      </w:r>
      <w:r w:rsidRPr="000B7B56">
        <w:rPr>
          <w:rFonts w:ascii="Arial" w:hAnsi="Arial" w:cs="Arial"/>
          <w:i/>
          <w:iCs/>
          <w:color w:val="000000" w:themeColor="text1"/>
          <w:sz w:val="22"/>
          <w:szCs w:val="22"/>
        </w:rPr>
        <w:t>A Vision for Increasing the Number of Fully Bilingual Learners in Powys</w:t>
      </w:r>
      <w:r w:rsidRPr="000B7B56">
        <w:rPr>
          <w:rFonts w:ascii="Arial" w:hAnsi="Arial" w:cs="Arial"/>
          <w:color w:val="000000" w:themeColor="text1"/>
          <w:sz w:val="22"/>
          <w:szCs w:val="22"/>
        </w:rPr>
        <w:t xml:space="preserve">. [online] Available at: </w:t>
      </w:r>
      <w:r w:rsidR="00871853" w:rsidRPr="000B7B56">
        <w:rPr>
          <w:rFonts w:ascii="Arial" w:hAnsi="Arial" w:cs="Arial"/>
          <w:sz w:val="22"/>
          <w:szCs w:val="22"/>
        </w:rPr>
        <w:t>https://powys.moderngov.co.uk/documents/s55834/Appendix%20B%20-%20Welsh-medium%20Education%20Strategy%20English.pdf</w:t>
      </w:r>
      <w:r w:rsidRPr="000B7B56">
        <w:rPr>
          <w:rFonts w:ascii="Arial" w:hAnsi="Arial" w:cs="Arial"/>
          <w:color w:val="000000" w:themeColor="text1"/>
          <w:sz w:val="22"/>
          <w:szCs w:val="22"/>
        </w:rPr>
        <w:t>.</w:t>
      </w:r>
    </w:p>
    <w:p w14:paraId="0A1EFB6B" w14:textId="1CA3D4F3" w:rsidR="001F2DB4" w:rsidRPr="000B7B56" w:rsidRDefault="001F2DB4" w:rsidP="000B7B56">
      <w:pPr>
        <w:pStyle w:val="NormalWeb"/>
        <w:spacing w:before="0" w:beforeAutospacing="0" w:after="240" w:afterAutospacing="0" w:line="360" w:lineRule="auto"/>
        <w:rPr>
          <w:rFonts w:ascii="Arial" w:hAnsi="Arial" w:cs="Arial"/>
          <w:color w:val="000000" w:themeColor="text1"/>
          <w:sz w:val="22"/>
          <w:szCs w:val="22"/>
        </w:rPr>
      </w:pPr>
      <w:r w:rsidRPr="000B7B56">
        <w:rPr>
          <w:rFonts w:ascii="Arial" w:hAnsi="Arial" w:cs="Arial"/>
          <w:color w:val="000000" w:themeColor="text1"/>
          <w:sz w:val="22"/>
          <w:szCs w:val="22"/>
        </w:rPr>
        <w:t>UNICEF (2019).</w:t>
      </w:r>
      <w:r w:rsidRPr="000B7B56">
        <w:rPr>
          <w:rStyle w:val="apple-converted-space"/>
          <w:rFonts w:ascii="Arial" w:hAnsi="Arial" w:cs="Arial"/>
          <w:color w:val="000000" w:themeColor="text1"/>
          <w:sz w:val="22"/>
          <w:szCs w:val="22"/>
        </w:rPr>
        <w:t> </w:t>
      </w:r>
      <w:r w:rsidRPr="000B7B56">
        <w:rPr>
          <w:rFonts w:ascii="Arial" w:hAnsi="Arial" w:cs="Arial"/>
          <w:i/>
          <w:iCs/>
          <w:color w:val="000000" w:themeColor="text1"/>
          <w:sz w:val="22"/>
          <w:szCs w:val="22"/>
        </w:rPr>
        <w:t>The Convention on the Rights of the Child: the Children’s Version</w:t>
      </w:r>
      <w:r w:rsidRPr="000B7B56">
        <w:rPr>
          <w:rFonts w:ascii="Arial" w:hAnsi="Arial" w:cs="Arial"/>
          <w:color w:val="000000" w:themeColor="text1"/>
          <w:sz w:val="22"/>
          <w:szCs w:val="22"/>
        </w:rPr>
        <w:t>. [online] UNICEF. Available at: https://www.unicef.org/child-rights-convention/convention-text-childrens-version.</w:t>
      </w:r>
    </w:p>
    <w:p w14:paraId="1E7E2BF5" w14:textId="06A95789" w:rsidR="009637AE" w:rsidRPr="000B7B56" w:rsidRDefault="009637AE" w:rsidP="000B7B56">
      <w:pPr>
        <w:pStyle w:val="NormalWeb"/>
        <w:spacing w:before="0" w:beforeAutospacing="0" w:after="240" w:afterAutospacing="0" w:line="360" w:lineRule="auto"/>
        <w:rPr>
          <w:rFonts w:ascii="Arial" w:hAnsi="Arial" w:cs="Arial"/>
          <w:color w:val="000000" w:themeColor="text1"/>
          <w:sz w:val="22"/>
          <w:szCs w:val="22"/>
        </w:rPr>
      </w:pPr>
      <w:r w:rsidRPr="000B7B56">
        <w:rPr>
          <w:rFonts w:ascii="Arial" w:hAnsi="Arial" w:cs="Arial"/>
          <w:color w:val="000000" w:themeColor="text1"/>
          <w:sz w:val="22"/>
          <w:szCs w:val="22"/>
        </w:rPr>
        <w:t>Welsh Government (2023a).</w:t>
      </w:r>
      <w:r w:rsidRPr="000B7B56">
        <w:rPr>
          <w:rStyle w:val="apple-converted-space"/>
          <w:rFonts w:ascii="Arial" w:hAnsi="Arial" w:cs="Arial"/>
          <w:color w:val="000000" w:themeColor="text1"/>
          <w:sz w:val="22"/>
          <w:szCs w:val="22"/>
        </w:rPr>
        <w:t> </w:t>
      </w:r>
      <w:r w:rsidRPr="000B7B56">
        <w:rPr>
          <w:rFonts w:ascii="Arial" w:hAnsi="Arial" w:cs="Arial"/>
          <w:i/>
          <w:iCs/>
          <w:color w:val="000000" w:themeColor="text1"/>
          <w:sz w:val="22"/>
          <w:szCs w:val="22"/>
        </w:rPr>
        <w:t>Cymraeg 2050: Welsh Language Strategy Action Plan 2023 to 2024</w:t>
      </w:r>
      <w:r w:rsidRPr="000B7B56">
        <w:rPr>
          <w:rFonts w:ascii="Arial" w:hAnsi="Arial" w:cs="Arial"/>
          <w:color w:val="000000" w:themeColor="text1"/>
          <w:sz w:val="22"/>
          <w:szCs w:val="22"/>
        </w:rPr>
        <w:t xml:space="preserve">. [online] Welsh Government. Available at: </w:t>
      </w:r>
      <w:r w:rsidR="00645353" w:rsidRPr="000B7B56">
        <w:rPr>
          <w:rFonts w:ascii="Arial" w:hAnsi="Arial" w:cs="Arial"/>
          <w:sz w:val="22"/>
          <w:szCs w:val="22"/>
        </w:rPr>
        <w:t>https://www.gov.wales/cymraeg-2050-welsh-language-strategy-action-plan-2023-2024-html</w:t>
      </w:r>
      <w:r w:rsidRPr="000B7B56">
        <w:rPr>
          <w:rFonts w:ascii="Arial" w:hAnsi="Arial" w:cs="Arial"/>
          <w:color w:val="000000" w:themeColor="text1"/>
          <w:sz w:val="22"/>
          <w:szCs w:val="22"/>
        </w:rPr>
        <w:t>.</w:t>
      </w:r>
    </w:p>
    <w:p w14:paraId="62D6EC33" w14:textId="298FE190" w:rsidR="00645353" w:rsidRPr="000B7B56" w:rsidRDefault="00645353" w:rsidP="000B7B56">
      <w:pPr>
        <w:pStyle w:val="NormalWeb"/>
        <w:spacing w:before="0" w:beforeAutospacing="0" w:after="240" w:afterAutospacing="0" w:line="360" w:lineRule="auto"/>
        <w:rPr>
          <w:rFonts w:ascii="Arial" w:hAnsi="Arial" w:cs="Arial"/>
          <w:color w:val="000000" w:themeColor="text1"/>
          <w:sz w:val="22"/>
          <w:szCs w:val="22"/>
        </w:rPr>
      </w:pPr>
      <w:r w:rsidRPr="000B7B56">
        <w:rPr>
          <w:rFonts w:ascii="Arial" w:hAnsi="Arial" w:cs="Arial"/>
          <w:color w:val="000000" w:themeColor="text1"/>
          <w:sz w:val="22"/>
          <w:szCs w:val="22"/>
        </w:rPr>
        <w:lastRenderedPageBreak/>
        <w:t xml:space="preserve">Welsh </w:t>
      </w:r>
      <w:proofErr w:type="spellStart"/>
      <w:r w:rsidRPr="000B7B56">
        <w:rPr>
          <w:rFonts w:ascii="Arial" w:hAnsi="Arial" w:cs="Arial"/>
          <w:color w:val="000000" w:themeColor="text1"/>
          <w:sz w:val="22"/>
          <w:szCs w:val="22"/>
        </w:rPr>
        <w:t>Governement</w:t>
      </w:r>
      <w:proofErr w:type="spellEnd"/>
      <w:r w:rsidRPr="000B7B56">
        <w:rPr>
          <w:rFonts w:ascii="Arial" w:hAnsi="Arial" w:cs="Arial"/>
          <w:color w:val="000000" w:themeColor="text1"/>
          <w:sz w:val="22"/>
          <w:szCs w:val="22"/>
        </w:rPr>
        <w:t xml:space="preserve"> (2023b). Speaking Welsh at home, as Assessed by parents, of Pupils Aged 5 and over in primary, Middle and Secondary Schools by Local authority, </w:t>
      </w:r>
      <w:proofErr w:type="gramStart"/>
      <w:r w:rsidRPr="000B7B56">
        <w:rPr>
          <w:rFonts w:ascii="Arial" w:hAnsi="Arial" w:cs="Arial"/>
          <w:color w:val="000000" w:themeColor="text1"/>
          <w:sz w:val="22"/>
          <w:szCs w:val="22"/>
        </w:rPr>
        <w:t>Region</w:t>
      </w:r>
      <w:proofErr w:type="gramEnd"/>
      <w:r w:rsidRPr="000B7B56">
        <w:rPr>
          <w:rFonts w:ascii="Arial" w:hAnsi="Arial" w:cs="Arial"/>
          <w:color w:val="000000" w:themeColor="text1"/>
          <w:sz w:val="22"/>
          <w:szCs w:val="22"/>
        </w:rPr>
        <w:t xml:space="preserve"> and Category. [online] </w:t>
      </w:r>
      <w:proofErr w:type="spellStart"/>
      <w:proofErr w:type="gramStart"/>
      <w:r w:rsidRPr="000B7B56">
        <w:rPr>
          <w:rFonts w:ascii="Arial" w:hAnsi="Arial" w:cs="Arial"/>
          <w:color w:val="000000" w:themeColor="text1"/>
          <w:sz w:val="22"/>
          <w:szCs w:val="22"/>
        </w:rPr>
        <w:t>statswales.gov.wales</w:t>
      </w:r>
      <w:proofErr w:type="spellEnd"/>
      <w:proofErr w:type="gramEnd"/>
      <w:r w:rsidRPr="000B7B56">
        <w:rPr>
          <w:rFonts w:ascii="Arial" w:hAnsi="Arial" w:cs="Arial"/>
          <w:color w:val="000000" w:themeColor="text1"/>
          <w:sz w:val="22"/>
          <w:szCs w:val="22"/>
        </w:rPr>
        <w:t xml:space="preserve">. </w:t>
      </w:r>
    </w:p>
    <w:p w14:paraId="7031E42F" w14:textId="08FBE187" w:rsidR="004874C9" w:rsidRPr="000B7B56" w:rsidRDefault="004874C9" w:rsidP="000B7B56">
      <w:pPr>
        <w:pStyle w:val="NormalWeb"/>
        <w:spacing w:before="0" w:beforeAutospacing="0" w:after="240" w:afterAutospacing="0" w:line="360" w:lineRule="auto"/>
        <w:rPr>
          <w:rFonts w:ascii="Arial" w:hAnsi="Arial" w:cs="Arial"/>
          <w:color w:val="000000" w:themeColor="text1"/>
          <w:sz w:val="22"/>
          <w:szCs w:val="22"/>
        </w:rPr>
      </w:pPr>
      <w:r w:rsidRPr="000B7B56">
        <w:rPr>
          <w:rFonts w:ascii="Arial" w:hAnsi="Arial" w:cs="Arial"/>
          <w:color w:val="000000" w:themeColor="text1"/>
          <w:sz w:val="22"/>
          <w:szCs w:val="22"/>
        </w:rPr>
        <w:t>Welsh Government (2023).</w:t>
      </w:r>
      <w:r w:rsidRPr="000B7B56">
        <w:rPr>
          <w:rStyle w:val="apple-converted-space"/>
          <w:rFonts w:ascii="Arial" w:hAnsi="Arial" w:cs="Arial"/>
          <w:color w:val="000000" w:themeColor="text1"/>
          <w:sz w:val="22"/>
          <w:szCs w:val="22"/>
        </w:rPr>
        <w:t> </w:t>
      </w:r>
      <w:r w:rsidRPr="000B7B56">
        <w:rPr>
          <w:rFonts w:ascii="Arial" w:hAnsi="Arial" w:cs="Arial"/>
          <w:i/>
          <w:iCs/>
          <w:color w:val="000000" w:themeColor="text1"/>
          <w:sz w:val="22"/>
          <w:szCs w:val="22"/>
        </w:rPr>
        <w:t xml:space="preserve">Our </w:t>
      </w:r>
      <w:proofErr w:type="gramStart"/>
      <w:r w:rsidRPr="000B7B56">
        <w:rPr>
          <w:rFonts w:ascii="Arial" w:hAnsi="Arial" w:cs="Arial"/>
          <w:i/>
          <w:iCs/>
          <w:color w:val="000000" w:themeColor="text1"/>
          <w:sz w:val="22"/>
          <w:szCs w:val="22"/>
        </w:rPr>
        <w:t>National</w:t>
      </w:r>
      <w:proofErr w:type="gramEnd"/>
      <w:r w:rsidRPr="000B7B56">
        <w:rPr>
          <w:rFonts w:ascii="Arial" w:hAnsi="Arial" w:cs="Arial"/>
          <w:i/>
          <w:iCs/>
          <w:color w:val="000000" w:themeColor="text1"/>
          <w:sz w:val="22"/>
          <w:szCs w:val="22"/>
        </w:rPr>
        <w:t xml:space="preserve"> mission: High Standards and Aspirations for All</w:t>
      </w:r>
      <w:r w:rsidRPr="000B7B56">
        <w:rPr>
          <w:rFonts w:ascii="Arial" w:hAnsi="Arial" w:cs="Arial"/>
          <w:color w:val="000000" w:themeColor="text1"/>
          <w:sz w:val="22"/>
          <w:szCs w:val="22"/>
        </w:rPr>
        <w:t xml:space="preserve">. [online] Available at: </w:t>
      </w:r>
      <w:r w:rsidR="0033611E" w:rsidRPr="000B7B56">
        <w:rPr>
          <w:rFonts w:ascii="Arial" w:hAnsi="Arial" w:cs="Arial"/>
          <w:color w:val="000000" w:themeColor="text1"/>
          <w:sz w:val="22"/>
          <w:szCs w:val="22"/>
        </w:rPr>
        <w:t xml:space="preserve">https://www.gov.wales/our-national-mission-high-standards-and-aspirations-all-html </w:t>
      </w:r>
    </w:p>
    <w:p w14:paraId="168E6A50" w14:textId="0FCD0D09" w:rsidR="00666D08" w:rsidRPr="000B7B56" w:rsidRDefault="0049406E" w:rsidP="000B7B56">
      <w:pPr>
        <w:pStyle w:val="NormalWeb"/>
        <w:spacing w:before="0" w:beforeAutospacing="0" w:after="240" w:afterAutospacing="0" w:line="360" w:lineRule="auto"/>
        <w:rPr>
          <w:rFonts w:ascii="Arial" w:hAnsi="Arial" w:cs="Arial"/>
          <w:color w:val="000000" w:themeColor="text1"/>
          <w:sz w:val="22"/>
          <w:szCs w:val="22"/>
        </w:rPr>
      </w:pPr>
      <w:r w:rsidRPr="000B7B56">
        <w:rPr>
          <w:rFonts w:ascii="Arial" w:hAnsi="Arial" w:cs="Arial"/>
          <w:color w:val="000000" w:themeColor="text1"/>
          <w:sz w:val="22"/>
          <w:szCs w:val="22"/>
        </w:rPr>
        <w:t>Welsh Government (2022).</w:t>
      </w:r>
      <w:r w:rsidRPr="000B7B56">
        <w:rPr>
          <w:rStyle w:val="apple-converted-space"/>
          <w:rFonts w:ascii="Arial" w:hAnsi="Arial" w:cs="Arial"/>
          <w:color w:val="000000" w:themeColor="text1"/>
          <w:sz w:val="22"/>
          <w:szCs w:val="22"/>
        </w:rPr>
        <w:t> </w:t>
      </w:r>
      <w:r w:rsidRPr="000B7B56">
        <w:rPr>
          <w:rFonts w:ascii="Arial" w:hAnsi="Arial" w:cs="Arial"/>
          <w:i/>
          <w:iCs/>
          <w:color w:val="000000" w:themeColor="text1"/>
          <w:sz w:val="22"/>
          <w:szCs w:val="22"/>
        </w:rPr>
        <w:t xml:space="preserve">New Framework for School Improvement to Focus on Learner </w:t>
      </w:r>
      <w:proofErr w:type="gramStart"/>
      <w:r w:rsidRPr="000B7B56">
        <w:rPr>
          <w:rFonts w:ascii="Arial" w:hAnsi="Arial" w:cs="Arial"/>
          <w:i/>
          <w:iCs/>
          <w:color w:val="000000" w:themeColor="text1"/>
          <w:sz w:val="22"/>
          <w:szCs w:val="22"/>
        </w:rPr>
        <w:t>Progression</w:t>
      </w:r>
      <w:r w:rsidRPr="000B7B56">
        <w:rPr>
          <w:rStyle w:val="apple-converted-space"/>
          <w:rFonts w:ascii="Arial" w:hAnsi="Arial" w:cs="Arial"/>
          <w:i/>
          <w:iCs/>
          <w:color w:val="000000" w:themeColor="text1"/>
          <w:sz w:val="22"/>
          <w:szCs w:val="22"/>
        </w:rPr>
        <w:t> </w:t>
      </w:r>
      <w:r w:rsidRPr="000B7B56">
        <w:rPr>
          <w:rFonts w:ascii="Arial" w:hAnsi="Arial" w:cs="Arial"/>
          <w:color w:val="000000" w:themeColor="text1"/>
          <w:sz w:val="22"/>
          <w:szCs w:val="22"/>
        </w:rPr>
        <w:t>.</w:t>
      </w:r>
      <w:proofErr w:type="gramEnd"/>
      <w:r w:rsidRPr="000B7B56">
        <w:rPr>
          <w:rFonts w:ascii="Arial" w:hAnsi="Arial" w:cs="Arial"/>
          <w:color w:val="000000" w:themeColor="text1"/>
          <w:sz w:val="22"/>
          <w:szCs w:val="22"/>
        </w:rPr>
        <w:t xml:space="preserve"> [online] www.gov.wales. </w:t>
      </w:r>
    </w:p>
    <w:p w14:paraId="59B9533C" w14:textId="51C45A57" w:rsidR="00074BBB" w:rsidRPr="000B7B56" w:rsidRDefault="00074BBB" w:rsidP="000B7B56">
      <w:pPr>
        <w:pStyle w:val="NormalWeb"/>
        <w:spacing w:before="0" w:beforeAutospacing="0" w:after="240" w:afterAutospacing="0" w:line="360" w:lineRule="auto"/>
        <w:rPr>
          <w:rFonts w:ascii="Arial" w:hAnsi="Arial" w:cs="Arial"/>
          <w:color w:val="000000" w:themeColor="text1"/>
          <w:sz w:val="22"/>
          <w:szCs w:val="22"/>
        </w:rPr>
      </w:pPr>
      <w:r w:rsidRPr="000B7B56">
        <w:rPr>
          <w:rFonts w:ascii="Arial" w:hAnsi="Arial" w:cs="Arial"/>
          <w:color w:val="000000" w:themeColor="text1"/>
          <w:sz w:val="22"/>
          <w:szCs w:val="22"/>
        </w:rPr>
        <w:t>Welsh Government (2022b).</w:t>
      </w:r>
      <w:r w:rsidRPr="000B7B56">
        <w:rPr>
          <w:rStyle w:val="apple-converted-space"/>
          <w:rFonts w:ascii="Arial" w:hAnsi="Arial" w:cs="Arial"/>
          <w:color w:val="000000" w:themeColor="text1"/>
          <w:sz w:val="22"/>
          <w:szCs w:val="22"/>
        </w:rPr>
        <w:t> </w:t>
      </w:r>
      <w:r w:rsidRPr="000B7B56">
        <w:rPr>
          <w:rFonts w:ascii="Arial" w:hAnsi="Arial" w:cs="Arial"/>
          <w:i/>
          <w:iCs/>
          <w:color w:val="000000" w:themeColor="text1"/>
          <w:sz w:val="22"/>
          <w:szCs w:val="22"/>
        </w:rPr>
        <w:t>Welsh Language in Wales (Census 2021)</w:t>
      </w:r>
      <w:r w:rsidRPr="000B7B56">
        <w:rPr>
          <w:rFonts w:ascii="Arial" w:hAnsi="Arial" w:cs="Arial"/>
          <w:color w:val="000000" w:themeColor="text1"/>
          <w:sz w:val="22"/>
          <w:szCs w:val="22"/>
        </w:rPr>
        <w:t xml:space="preserve">. [online] GOV.WALES. Available at: </w:t>
      </w:r>
      <w:r w:rsidR="007006CD" w:rsidRPr="000B7B56">
        <w:rPr>
          <w:rFonts w:ascii="Arial" w:hAnsi="Arial" w:cs="Arial"/>
          <w:color w:val="000000" w:themeColor="text1"/>
          <w:sz w:val="22"/>
          <w:szCs w:val="22"/>
        </w:rPr>
        <w:t>https://www.gov.wales/welsh-language-wales-census-2021-html</w:t>
      </w:r>
      <w:r w:rsidRPr="000B7B56">
        <w:rPr>
          <w:rFonts w:ascii="Arial" w:hAnsi="Arial" w:cs="Arial"/>
          <w:color w:val="000000" w:themeColor="text1"/>
          <w:sz w:val="22"/>
          <w:szCs w:val="22"/>
        </w:rPr>
        <w:t>.</w:t>
      </w:r>
    </w:p>
    <w:p w14:paraId="092F43CD" w14:textId="1B9E2439" w:rsidR="000B7B56" w:rsidRDefault="000B7B56" w:rsidP="000B7B56">
      <w:pPr>
        <w:pStyle w:val="NormalWeb"/>
        <w:spacing w:before="0" w:beforeAutospacing="0" w:after="240" w:afterAutospacing="0" w:line="360" w:lineRule="auto"/>
        <w:rPr>
          <w:rFonts w:ascii="Arial" w:hAnsi="Arial" w:cs="Arial"/>
          <w:color w:val="000000" w:themeColor="text1"/>
          <w:sz w:val="22"/>
          <w:szCs w:val="22"/>
        </w:rPr>
      </w:pPr>
      <w:r w:rsidRPr="000B7B56">
        <w:rPr>
          <w:rFonts w:ascii="Arial" w:hAnsi="Arial" w:cs="Arial"/>
          <w:color w:val="000000" w:themeColor="text1"/>
          <w:sz w:val="22"/>
          <w:szCs w:val="22"/>
        </w:rPr>
        <w:t>Welsh Government (2021). Evaluation of the Welsh Language Sabbatical Scheme for education practitioners. [online] Available at: https://www.gov.wales/sites/default/files/pdf-versions/2021/3/2/1615882552/evaluation-welsh-language-sabbatical-scheme-education-practitioners-summary.pdf.</w:t>
      </w:r>
      <w:r>
        <w:rPr>
          <w:rFonts w:ascii="Arial" w:hAnsi="Arial" w:cs="Arial"/>
          <w:color w:val="000000" w:themeColor="text1"/>
          <w:sz w:val="22"/>
          <w:szCs w:val="22"/>
        </w:rPr>
        <w:t xml:space="preserve"> </w:t>
      </w:r>
    </w:p>
    <w:p w14:paraId="0245546D" w14:textId="24526D13" w:rsidR="00252941" w:rsidRPr="000B7B56" w:rsidRDefault="00252941" w:rsidP="000B7B56">
      <w:pPr>
        <w:pStyle w:val="NormalWeb"/>
        <w:spacing w:before="0" w:beforeAutospacing="0" w:after="240" w:afterAutospacing="0" w:line="360" w:lineRule="auto"/>
        <w:rPr>
          <w:rFonts w:ascii="Arial" w:hAnsi="Arial" w:cs="Arial"/>
          <w:color w:val="000000" w:themeColor="text1"/>
          <w:sz w:val="22"/>
          <w:szCs w:val="22"/>
        </w:rPr>
      </w:pPr>
      <w:r w:rsidRPr="000B7B56">
        <w:rPr>
          <w:rFonts w:ascii="Arial" w:hAnsi="Arial" w:cs="Arial"/>
          <w:color w:val="000000" w:themeColor="text1"/>
          <w:sz w:val="22"/>
          <w:szCs w:val="22"/>
        </w:rPr>
        <w:t>Welsh Government (2019).</w:t>
      </w:r>
      <w:r w:rsidRPr="000B7B56">
        <w:rPr>
          <w:rStyle w:val="apple-converted-space"/>
          <w:rFonts w:ascii="Arial" w:hAnsi="Arial" w:cs="Arial"/>
          <w:color w:val="000000" w:themeColor="text1"/>
          <w:sz w:val="22"/>
          <w:szCs w:val="22"/>
        </w:rPr>
        <w:t> </w:t>
      </w:r>
      <w:r w:rsidRPr="000B7B56">
        <w:rPr>
          <w:rFonts w:ascii="Arial" w:hAnsi="Arial" w:cs="Arial"/>
          <w:i/>
          <w:iCs/>
          <w:color w:val="000000" w:themeColor="text1"/>
          <w:sz w:val="22"/>
          <w:szCs w:val="22"/>
        </w:rPr>
        <w:t>Languages, Literacy and Communication: Introduction - Hwb</w:t>
      </w:r>
      <w:r w:rsidRPr="000B7B56">
        <w:rPr>
          <w:rFonts w:ascii="Arial" w:hAnsi="Arial" w:cs="Arial"/>
          <w:color w:val="000000" w:themeColor="text1"/>
          <w:sz w:val="22"/>
          <w:szCs w:val="22"/>
        </w:rPr>
        <w:t xml:space="preserve">. [online] </w:t>
      </w:r>
      <w:proofErr w:type="spellStart"/>
      <w:proofErr w:type="gramStart"/>
      <w:r w:rsidRPr="000B7B56">
        <w:rPr>
          <w:rFonts w:ascii="Arial" w:hAnsi="Arial" w:cs="Arial"/>
          <w:color w:val="000000" w:themeColor="text1"/>
          <w:sz w:val="22"/>
          <w:szCs w:val="22"/>
        </w:rPr>
        <w:t>hwb.gov.wales</w:t>
      </w:r>
      <w:proofErr w:type="spellEnd"/>
      <w:proofErr w:type="gramEnd"/>
      <w:r w:rsidRPr="000B7B56">
        <w:rPr>
          <w:rFonts w:ascii="Arial" w:hAnsi="Arial" w:cs="Arial"/>
          <w:color w:val="000000" w:themeColor="text1"/>
          <w:sz w:val="22"/>
          <w:szCs w:val="22"/>
        </w:rPr>
        <w:t>. Available at: https://hwb.gov.wales/curriculum-for-wales/languages-literacy-and-communication/.</w:t>
      </w:r>
    </w:p>
    <w:p w14:paraId="0295D5DC" w14:textId="62274D8E" w:rsidR="004329A1" w:rsidRPr="000B7B56" w:rsidRDefault="007006CD" w:rsidP="000B7B56">
      <w:pPr>
        <w:pStyle w:val="NormalWeb"/>
        <w:spacing w:line="360" w:lineRule="auto"/>
        <w:rPr>
          <w:rFonts w:ascii="Arial" w:hAnsi="Arial" w:cs="Arial"/>
          <w:color w:val="000000" w:themeColor="text1"/>
          <w:sz w:val="22"/>
          <w:szCs w:val="22"/>
        </w:rPr>
      </w:pPr>
      <w:r w:rsidRPr="000B7B56">
        <w:rPr>
          <w:rFonts w:ascii="Arial" w:hAnsi="Arial" w:cs="Arial"/>
          <w:color w:val="000000" w:themeColor="text1"/>
          <w:sz w:val="22"/>
          <w:szCs w:val="22"/>
        </w:rPr>
        <w:t>Welsh Government (2017).</w:t>
      </w:r>
      <w:r w:rsidRPr="000B7B56">
        <w:rPr>
          <w:rStyle w:val="apple-converted-space"/>
          <w:rFonts w:ascii="Arial" w:hAnsi="Arial" w:cs="Arial"/>
          <w:color w:val="000000" w:themeColor="text1"/>
          <w:sz w:val="22"/>
          <w:szCs w:val="22"/>
        </w:rPr>
        <w:t> </w:t>
      </w:r>
      <w:r w:rsidRPr="000B7B56">
        <w:rPr>
          <w:rFonts w:ascii="Arial" w:hAnsi="Arial" w:cs="Arial"/>
          <w:i/>
          <w:iCs/>
          <w:color w:val="000000" w:themeColor="text1"/>
          <w:sz w:val="22"/>
          <w:szCs w:val="22"/>
        </w:rPr>
        <w:t>Cymraeg 2050 a Million Welsh Speakers</w:t>
      </w:r>
      <w:r w:rsidRPr="000B7B56">
        <w:rPr>
          <w:rFonts w:ascii="Arial" w:hAnsi="Arial" w:cs="Arial"/>
          <w:color w:val="000000" w:themeColor="text1"/>
          <w:sz w:val="22"/>
          <w:szCs w:val="22"/>
        </w:rPr>
        <w:t xml:space="preserve">. [online] p.31. Available at: </w:t>
      </w:r>
      <w:r w:rsidR="004329A1" w:rsidRPr="000B7B56">
        <w:rPr>
          <w:rFonts w:ascii="Arial" w:hAnsi="Arial" w:cs="Arial"/>
          <w:color w:val="000000" w:themeColor="text1"/>
          <w:sz w:val="22"/>
          <w:szCs w:val="22"/>
        </w:rPr>
        <w:t>https://www.gov.wales/sites/default/files/publications/2018-12/cymraeg-2050-welsh-language-strategy.pdf</w:t>
      </w:r>
      <w:r w:rsidRPr="000B7B56">
        <w:rPr>
          <w:rFonts w:ascii="Arial" w:hAnsi="Arial" w:cs="Arial"/>
          <w:color w:val="000000" w:themeColor="text1"/>
          <w:sz w:val="22"/>
          <w:szCs w:val="22"/>
        </w:rPr>
        <w:t>.</w:t>
      </w:r>
      <w:r w:rsidR="004329A1" w:rsidRPr="000B7B56">
        <w:rPr>
          <w:rFonts w:ascii="Arial" w:hAnsi="Arial" w:cs="Arial"/>
          <w:color w:val="000000" w:themeColor="text1"/>
          <w:sz w:val="22"/>
          <w:szCs w:val="22"/>
        </w:rPr>
        <w:t xml:space="preserve"> </w:t>
      </w:r>
    </w:p>
    <w:p w14:paraId="072A0C9E" w14:textId="493A1444" w:rsidR="004329A1" w:rsidRPr="000B7B56" w:rsidRDefault="004329A1" w:rsidP="000B7B56">
      <w:pPr>
        <w:pStyle w:val="NormalWeb"/>
        <w:spacing w:line="360" w:lineRule="auto"/>
        <w:rPr>
          <w:rFonts w:ascii="Arial" w:hAnsi="Arial" w:cs="Arial"/>
          <w:color w:val="000000" w:themeColor="text1"/>
          <w:sz w:val="22"/>
          <w:szCs w:val="22"/>
        </w:rPr>
      </w:pPr>
      <w:r w:rsidRPr="000B7B56">
        <w:rPr>
          <w:rFonts w:ascii="Arial" w:hAnsi="Arial" w:cs="Arial"/>
          <w:color w:val="000000" w:themeColor="text1"/>
          <w:sz w:val="22"/>
          <w:szCs w:val="22"/>
        </w:rPr>
        <w:t xml:space="preserve">Welsh Government (2015). </w:t>
      </w:r>
      <w:r w:rsidRPr="000B7B56">
        <w:rPr>
          <w:rFonts w:ascii="Arial" w:hAnsi="Arial" w:cs="Arial"/>
          <w:i/>
          <w:iCs/>
          <w:color w:val="000000" w:themeColor="text1"/>
          <w:sz w:val="22"/>
          <w:szCs w:val="22"/>
        </w:rPr>
        <w:t>Successful Futures: Independent Review of Curriculum and Assessment Arrangements in Wales</w:t>
      </w:r>
      <w:r w:rsidRPr="000B7B56">
        <w:rPr>
          <w:rFonts w:ascii="Arial" w:hAnsi="Arial" w:cs="Arial"/>
          <w:color w:val="000000" w:themeColor="text1"/>
          <w:sz w:val="22"/>
          <w:szCs w:val="22"/>
        </w:rPr>
        <w:t>. Cardiff: Welsh Government.</w:t>
      </w:r>
    </w:p>
    <w:p w14:paraId="0315B1C0" w14:textId="55212B5F" w:rsidR="002B6E13" w:rsidRPr="000B7B56" w:rsidRDefault="002B6E13" w:rsidP="000B7B56">
      <w:pPr>
        <w:pStyle w:val="NormalWeb"/>
        <w:spacing w:before="0" w:beforeAutospacing="0" w:after="240" w:afterAutospacing="0" w:line="360" w:lineRule="auto"/>
        <w:rPr>
          <w:rFonts w:ascii="Arial" w:hAnsi="Arial" w:cs="Arial"/>
          <w:color w:val="000000" w:themeColor="text1"/>
          <w:sz w:val="22"/>
          <w:szCs w:val="22"/>
        </w:rPr>
      </w:pPr>
      <w:r w:rsidRPr="000B7B56">
        <w:rPr>
          <w:rFonts w:ascii="Arial" w:hAnsi="Arial" w:cs="Arial"/>
          <w:color w:val="000000" w:themeColor="text1"/>
          <w:sz w:val="22"/>
          <w:szCs w:val="22"/>
        </w:rPr>
        <w:t>Welsh Government (2014).</w:t>
      </w:r>
      <w:r w:rsidRPr="000B7B56">
        <w:rPr>
          <w:rStyle w:val="apple-converted-space"/>
          <w:rFonts w:ascii="Arial" w:hAnsi="Arial" w:cs="Arial"/>
          <w:color w:val="000000" w:themeColor="text1"/>
          <w:sz w:val="22"/>
          <w:szCs w:val="22"/>
        </w:rPr>
        <w:t> </w:t>
      </w:r>
      <w:r w:rsidRPr="000B7B56">
        <w:rPr>
          <w:rFonts w:ascii="Arial" w:hAnsi="Arial" w:cs="Arial"/>
          <w:i/>
          <w:iCs/>
          <w:color w:val="000000" w:themeColor="text1"/>
          <w:sz w:val="22"/>
          <w:szCs w:val="22"/>
        </w:rPr>
        <w:t>School Development Plans Guidance</w:t>
      </w:r>
      <w:r w:rsidRPr="000B7B56">
        <w:rPr>
          <w:rFonts w:ascii="Arial" w:hAnsi="Arial" w:cs="Arial"/>
          <w:color w:val="000000" w:themeColor="text1"/>
          <w:sz w:val="22"/>
          <w:szCs w:val="22"/>
        </w:rPr>
        <w:t xml:space="preserve">. [online] Available at: </w:t>
      </w:r>
      <w:r w:rsidR="004329A1" w:rsidRPr="000B7B56">
        <w:rPr>
          <w:rFonts w:ascii="Arial" w:hAnsi="Arial" w:cs="Arial"/>
          <w:color w:val="000000" w:themeColor="text1"/>
          <w:sz w:val="22"/>
          <w:szCs w:val="22"/>
        </w:rPr>
        <w:t>https://www.gov.wales/sites/default/files/publications/2018-03/school-development-plans.pdf</w:t>
      </w:r>
      <w:r w:rsidRPr="000B7B56">
        <w:rPr>
          <w:rFonts w:ascii="Arial" w:hAnsi="Arial" w:cs="Arial"/>
          <w:color w:val="000000" w:themeColor="text1"/>
          <w:sz w:val="22"/>
          <w:szCs w:val="22"/>
        </w:rPr>
        <w:t>.</w:t>
      </w:r>
    </w:p>
    <w:p w14:paraId="27601E17" w14:textId="3D888926" w:rsidR="004329A1" w:rsidRPr="000B7B56" w:rsidRDefault="004329A1" w:rsidP="000B7B56">
      <w:pPr>
        <w:pStyle w:val="NormalWeb"/>
        <w:spacing w:before="0" w:beforeAutospacing="0" w:after="240" w:afterAutospacing="0" w:line="360" w:lineRule="auto"/>
        <w:rPr>
          <w:rFonts w:ascii="Arial" w:hAnsi="Arial" w:cs="Arial"/>
          <w:color w:val="000000" w:themeColor="text1"/>
          <w:sz w:val="22"/>
          <w:szCs w:val="22"/>
        </w:rPr>
      </w:pPr>
      <w:r w:rsidRPr="000B7B56">
        <w:rPr>
          <w:rFonts w:ascii="Arial" w:hAnsi="Arial" w:cs="Arial"/>
          <w:color w:val="000000" w:themeColor="text1"/>
          <w:sz w:val="22"/>
          <w:szCs w:val="22"/>
        </w:rPr>
        <w:t xml:space="preserve">Welsh Government (2013). </w:t>
      </w:r>
      <w:r w:rsidRPr="000B7B56">
        <w:rPr>
          <w:rFonts w:ascii="Arial" w:hAnsi="Arial" w:cs="Arial"/>
          <w:i/>
          <w:iCs/>
          <w:color w:val="000000" w:themeColor="text1"/>
          <w:sz w:val="22"/>
          <w:szCs w:val="22"/>
        </w:rPr>
        <w:t>One language for all: Review of Welsh second language at Key Stages 3 and 4, Report and recommendations.</w:t>
      </w:r>
      <w:r w:rsidRPr="000B7B56">
        <w:rPr>
          <w:rFonts w:ascii="Arial" w:hAnsi="Arial" w:cs="Arial"/>
          <w:color w:val="000000" w:themeColor="text1"/>
          <w:sz w:val="22"/>
          <w:szCs w:val="22"/>
        </w:rPr>
        <w:t xml:space="preserve"> Cardiff: Welsh Government.</w:t>
      </w:r>
    </w:p>
    <w:p w14:paraId="0A070251" w14:textId="77D4C765" w:rsidR="00F23CC2" w:rsidRPr="000B7B56" w:rsidRDefault="00F23CC2" w:rsidP="000B7B56">
      <w:pPr>
        <w:pStyle w:val="NormalWeb"/>
        <w:spacing w:before="0" w:beforeAutospacing="0" w:after="240" w:afterAutospacing="0" w:line="360" w:lineRule="auto"/>
        <w:rPr>
          <w:rFonts w:ascii="Arial" w:hAnsi="Arial" w:cs="Arial"/>
          <w:color w:val="000000" w:themeColor="text1"/>
          <w:sz w:val="22"/>
          <w:szCs w:val="22"/>
        </w:rPr>
      </w:pPr>
      <w:r w:rsidRPr="000B7B56">
        <w:rPr>
          <w:rFonts w:ascii="Arial" w:hAnsi="Arial" w:cs="Arial"/>
          <w:color w:val="000000" w:themeColor="text1"/>
          <w:sz w:val="22"/>
          <w:szCs w:val="22"/>
        </w:rPr>
        <w:t>Welsh Government (2008).</w:t>
      </w:r>
      <w:r w:rsidRPr="000B7B56">
        <w:rPr>
          <w:rStyle w:val="apple-converted-space"/>
          <w:rFonts w:ascii="Arial" w:hAnsi="Arial" w:cs="Arial"/>
          <w:color w:val="000000" w:themeColor="text1"/>
          <w:sz w:val="22"/>
          <w:szCs w:val="22"/>
        </w:rPr>
        <w:t> </w:t>
      </w:r>
      <w:r w:rsidRPr="000B7B56">
        <w:rPr>
          <w:rFonts w:ascii="Arial" w:hAnsi="Arial" w:cs="Arial"/>
          <w:i/>
          <w:iCs/>
          <w:color w:val="000000" w:themeColor="text1"/>
          <w:sz w:val="22"/>
          <w:szCs w:val="22"/>
        </w:rPr>
        <w:t>Welsh Language Development</w:t>
      </w:r>
      <w:r w:rsidRPr="000B7B56">
        <w:rPr>
          <w:rFonts w:ascii="Arial" w:hAnsi="Arial" w:cs="Arial"/>
          <w:color w:val="000000" w:themeColor="text1"/>
          <w:sz w:val="22"/>
          <w:szCs w:val="22"/>
        </w:rPr>
        <w:t>. [online] Available at: https://hwb.gov.wales/api/storage/b4174a47-34fb-447d-8a11-46f21d12c804/welsh-language-development.pdf.</w:t>
      </w:r>
    </w:p>
    <w:p w14:paraId="6C475B86" w14:textId="77777777" w:rsidR="00316F4D" w:rsidRPr="000B7B56" w:rsidRDefault="00316F4D" w:rsidP="000B7B56">
      <w:pPr>
        <w:pStyle w:val="NormalWeb"/>
        <w:spacing w:before="0" w:beforeAutospacing="0" w:after="240" w:afterAutospacing="0" w:line="360" w:lineRule="auto"/>
        <w:rPr>
          <w:rFonts w:ascii="Arial" w:hAnsi="Arial" w:cs="Arial"/>
          <w:color w:val="000000" w:themeColor="text1"/>
          <w:sz w:val="22"/>
          <w:szCs w:val="22"/>
        </w:rPr>
      </w:pPr>
      <w:r w:rsidRPr="000B7B56">
        <w:rPr>
          <w:rFonts w:ascii="Arial" w:hAnsi="Arial" w:cs="Arial"/>
          <w:color w:val="000000" w:themeColor="text1"/>
          <w:sz w:val="22"/>
          <w:szCs w:val="22"/>
        </w:rPr>
        <w:lastRenderedPageBreak/>
        <w:t>Zhang, C. (2022). The Advantages and Disadvantages of Learning a Second Language Early.</w:t>
      </w:r>
      <w:r w:rsidRPr="000B7B56">
        <w:rPr>
          <w:rStyle w:val="apple-converted-space"/>
          <w:rFonts w:ascii="Arial" w:hAnsi="Arial" w:cs="Arial"/>
          <w:color w:val="000000" w:themeColor="text1"/>
          <w:sz w:val="22"/>
          <w:szCs w:val="22"/>
        </w:rPr>
        <w:t> </w:t>
      </w:r>
      <w:r w:rsidRPr="000B7B56">
        <w:rPr>
          <w:rFonts w:ascii="Arial" w:hAnsi="Arial" w:cs="Arial"/>
          <w:i/>
          <w:iCs/>
          <w:color w:val="000000" w:themeColor="text1"/>
          <w:sz w:val="22"/>
          <w:szCs w:val="22"/>
        </w:rPr>
        <w:t>Advances in Social Science, Education and Humanities Research</w:t>
      </w:r>
      <w:r w:rsidRPr="000B7B56">
        <w:rPr>
          <w:rFonts w:ascii="Arial" w:hAnsi="Arial" w:cs="Arial"/>
          <w:color w:val="000000" w:themeColor="text1"/>
          <w:sz w:val="22"/>
          <w:szCs w:val="22"/>
        </w:rPr>
        <w:t xml:space="preserve">, 631. </w:t>
      </w:r>
      <w:proofErr w:type="gramStart"/>
      <w:r w:rsidRPr="000B7B56">
        <w:rPr>
          <w:rFonts w:ascii="Arial" w:hAnsi="Arial" w:cs="Arial"/>
          <w:color w:val="000000" w:themeColor="text1"/>
          <w:sz w:val="22"/>
          <w:szCs w:val="22"/>
        </w:rPr>
        <w:t>doi:https://doi.org/10.2991/assehr.k.220105.008</w:t>
      </w:r>
      <w:proofErr w:type="gramEnd"/>
      <w:r w:rsidRPr="000B7B56">
        <w:rPr>
          <w:rFonts w:ascii="Arial" w:hAnsi="Arial" w:cs="Arial"/>
          <w:color w:val="000000" w:themeColor="text1"/>
          <w:sz w:val="22"/>
          <w:szCs w:val="22"/>
        </w:rPr>
        <w:t>.</w:t>
      </w:r>
    </w:p>
    <w:p w14:paraId="696779B1" w14:textId="77777777" w:rsidR="002B6E13" w:rsidRPr="000B7B56" w:rsidRDefault="002B6E13" w:rsidP="000B7B56">
      <w:pPr>
        <w:pStyle w:val="NormalWeb"/>
        <w:spacing w:before="0" w:beforeAutospacing="0" w:after="240" w:afterAutospacing="0" w:line="360" w:lineRule="auto"/>
        <w:rPr>
          <w:rFonts w:ascii="Arial" w:hAnsi="Arial" w:cs="Arial"/>
          <w:color w:val="000000" w:themeColor="text1"/>
          <w:sz w:val="22"/>
          <w:szCs w:val="22"/>
        </w:rPr>
      </w:pPr>
    </w:p>
    <w:p w14:paraId="4F9FAE4F" w14:textId="77777777" w:rsidR="00BE5419" w:rsidRPr="000B7B56" w:rsidRDefault="00BE5419" w:rsidP="000B7B56">
      <w:pPr>
        <w:spacing w:line="360" w:lineRule="auto"/>
        <w:rPr>
          <w:rFonts w:ascii="Arial" w:hAnsi="Arial" w:cs="Arial"/>
          <w:color w:val="000000" w:themeColor="text1"/>
          <w:sz w:val="22"/>
          <w:szCs w:val="22"/>
        </w:rPr>
      </w:pPr>
    </w:p>
    <w:p w14:paraId="4AB41FEA" w14:textId="77777777" w:rsidR="0033611E" w:rsidRPr="000B7B56" w:rsidRDefault="0033611E" w:rsidP="000B7B56">
      <w:pPr>
        <w:spacing w:line="360" w:lineRule="auto"/>
        <w:rPr>
          <w:rFonts w:ascii="Arial" w:hAnsi="Arial" w:cs="Arial"/>
          <w:color w:val="000000" w:themeColor="text1"/>
          <w:sz w:val="22"/>
          <w:szCs w:val="22"/>
        </w:rPr>
      </w:pPr>
    </w:p>
    <w:p w14:paraId="5E529077" w14:textId="77777777" w:rsidR="0033611E" w:rsidRPr="000B7B56" w:rsidRDefault="0033611E" w:rsidP="000B7B56">
      <w:pPr>
        <w:spacing w:line="360" w:lineRule="auto"/>
        <w:rPr>
          <w:rFonts w:ascii="Arial" w:hAnsi="Arial" w:cs="Arial"/>
          <w:color w:val="000000" w:themeColor="text1"/>
          <w:sz w:val="22"/>
          <w:szCs w:val="22"/>
        </w:rPr>
      </w:pPr>
    </w:p>
    <w:p w14:paraId="7788993E" w14:textId="77777777" w:rsidR="0033611E" w:rsidRPr="000B7B56" w:rsidRDefault="0033611E" w:rsidP="000B7B56">
      <w:pPr>
        <w:spacing w:line="360" w:lineRule="auto"/>
        <w:rPr>
          <w:rFonts w:ascii="Arial" w:hAnsi="Arial" w:cs="Arial"/>
          <w:color w:val="000000" w:themeColor="text1"/>
          <w:sz w:val="22"/>
          <w:szCs w:val="22"/>
        </w:rPr>
      </w:pPr>
    </w:p>
    <w:p w14:paraId="17EC1CEE" w14:textId="77777777" w:rsidR="0033611E" w:rsidRPr="000B7B56" w:rsidRDefault="0033611E" w:rsidP="000B7B56">
      <w:pPr>
        <w:spacing w:line="360" w:lineRule="auto"/>
        <w:rPr>
          <w:rFonts w:ascii="Arial" w:hAnsi="Arial" w:cs="Arial"/>
          <w:color w:val="000000" w:themeColor="text1"/>
          <w:sz w:val="22"/>
          <w:szCs w:val="22"/>
        </w:rPr>
      </w:pPr>
    </w:p>
    <w:p w14:paraId="260BF475" w14:textId="77777777" w:rsidR="0033611E" w:rsidRPr="000B7B56" w:rsidRDefault="0033611E" w:rsidP="000B7B56">
      <w:pPr>
        <w:spacing w:line="360" w:lineRule="auto"/>
        <w:rPr>
          <w:rFonts w:ascii="Arial" w:hAnsi="Arial" w:cs="Arial"/>
          <w:color w:val="000000" w:themeColor="text1"/>
          <w:sz w:val="22"/>
          <w:szCs w:val="22"/>
        </w:rPr>
      </w:pPr>
    </w:p>
    <w:sectPr w:rsidR="0033611E" w:rsidRPr="000B7B56" w:rsidSect="00816F54">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7A150FE"/>
    <w:multiLevelType w:val="multilevel"/>
    <w:tmpl w:val="DB1C80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318435E"/>
    <w:multiLevelType w:val="hybridMultilevel"/>
    <w:tmpl w:val="CDC8F5EC"/>
    <w:lvl w:ilvl="0" w:tplc="9AE85B16">
      <w:start w:val="205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50580751">
    <w:abstractNumId w:val="0"/>
  </w:num>
  <w:num w:numId="2" w16cid:durableId="46053652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D6D"/>
    <w:rsid w:val="00006D43"/>
    <w:rsid w:val="000149BF"/>
    <w:rsid w:val="00014E19"/>
    <w:rsid w:val="00025F02"/>
    <w:rsid w:val="00026999"/>
    <w:rsid w:val="000308A8"/>
    <w:rsid w:val="00032B59"/>
    <w:rsid w:val="00034CA9"/>
    <w:rsid w:val="00041E52"/>
    <w:rsid w:val="000463E1"/>
    <w:rsid w:val="000476EE"/>
    <w:rsid w:val="00053987"/>
    <w:rsid w:val="0006068C"/>
    <w:rsid w:val="0006494C"/>
    <w:rsid w:val="00064DB4"/>
    <w:rsid w:val="00074BBB"/>
    <w:rsid w:val="00075981"/>
    <w:rsid w:val="00085EFE"/>
    <w:rsid w:val="00093E50"/>
    <w:rsid w:val="00095083"/>
    <w:rsid w:val="000A2EB5"/>
    <w:rsid w:val="000A7DED"/>
    <w:rsid w:val="000B1232"/>
    <w:rsid w:val="000B6A9B"/>
    <w:rsid w:val="000B7B56"/>
    <w:rsid w:val="000D5F69"/>
    <w:rsid w:val="000E512C"/>
    <w:rsid w:val="000E56DE"/>
    <w:rsid w:val="000F0BEE"/>
    <w:rsid w:val="00103899"/>
    <w:rsid w:val="00111A05"/>
    <w:rsid w:val="0011219C"/>
    <w:rsid w:val="001128D3"/>
    <w:rsid w:val="001129C7"/>
    <w:rsid w:val="00114B17"/>
    <w:rsid w:val="00121FC5"/>
    <w:rsid w:val="00122946"/>
    <w:rsid w:val="00127672"/>
    <w:rsid w:val="0013096E"/>
    <w:rsid w:val="00133025"/>
    <w:rsid w:val="001606EC"/>
    <w:rsid w:val="0016109E"/>
    <w:rsid w:val="0016555A"/>
    <w:rsid w:val="00176FCD"/>
    <w:rsid w:val="00184A2D"/>
    <w:rsid w:val="00196C29"/>
    <w:rsid w:val="001A2CE6"/>
    <w:rsid w:val="001C7334"/>
    <w:rsid w:val="001C759B"/>
    <w:rsid w:val="001D07EA"/>
    <w:rsid w:val="001D79C7"/>
    <w:rsid w:val="001E36E5"/>
    <w:rsid w:val="001E43FC"/>
    <w:rsid w:val="001E7BCC"/>
    <w:rsid w:val="001F2DB4"/>
    <w:rsid w:val="001F6BA8"/>
    <w:rsid w:val="00207995"/>
    <w:rsid w:val="00210107"/>
    <w:rsid w:val="00210FFB"/>
    <w:rsid w:val="00212CED"/>
    <w:rsid w:val="00213F6D"/>
    <w:rsid w:val="0022464A"/>
    <w:rsid w:val="002448BB"/>
    <w:rsid w:val="00252941"/>
    <w:rsid w:val="00256474"/>
    <w:rsid w:val="00276395"/>
    <w:rsid w:val="00276B5B"/>
    <w:rsid w:val="00283C70"/>
    <w:rsid w:val="00285DFC"/>
    <w:rsid w:val="002933C4"/>
    <w:rsid w:val="00296EDA"/>
    <w:rsid w:val="002A1B38"/>
    <w:rsid w:val="002A1B7C"/>
    <w:rsid w:val="002B6E13"/>
    <w:rsid w:val="002B794E"/>
    <w:rsid w:val="002C079D"/>
    <w:rsid w:val="002C32AB"/>
    <w:rsid w:val="002D50E3"/>
    <w:rsid w:val="002D58D2"/>
    <w:rsid w:val="002E0ACB"/>
    <w:rsid w:val="002F034A"/>
    <w:rsid w:val="002F3890"/>
    <w:rsid w:val="002F4F4E"/>
    <w:rsid w:val="002F59AA"/>
    <w:rsid w:val="002F5C1C"/>
    <w:rsid w:val="002F6DCF"/>
    <w:rsid w:val="00302E7F"/>
    <w:rsid w:val="00311EFC"/>
    <w:rsid w:val="00316F4D"/>
    <w:rsid w:val="00325719"/>
    <w:rsid w:val="003275E4"/>
    <w:rsid w:val="0033611E"/>
    <w:rsid w:val="003361EF"/>
    <w:rsid w:val="003411E3"/>
    <w:rsid w:val="0034367C"/>
    <w:rsid w:val="003607C5"/>
    <w:rsid w:val="00363838"/>
    <w:rsid w:val="00366EAE"/>
    <w:rsid w:val="00373493"/>
    <w:rsid w:val="003856F8"/>
    <w:rsid w:val="0038666A"/>
    <w:rsid w:val="003870B1"/>
    <w:rsid w:val="003A1C9A"/>
    <w:rsid w:val="003A46FF"/>
    <w:rsid w:val="003A5437"/>
    <w:rsid w:val="003B254A"/>
    <w:rsid w:val="003B49DA"/>
    <w:rsid w:val="003D782E"/>
    <w:rsid w:val="003F5539"/>
    <w:rsid w:val="004045B1"/>
    <w:rsid w:val="00404641"/>
    <w:rsid w:val="00406EF4"/>
    <w:rsid w:val="004071FB"/>
    <w:rsid w:val="0041613D"/>
    <w:rsid w:val="004329A1"/>
    <w:rsid w:val="00464B69"/>
    <w:rsid w:val="00474C9C"/>
    <w:rsid w:val="004874C9"/>
    <w:rsid w:val="00491F2C"/>
    <w:rsid w:val="0049406E"/>
    <w:rsid w:val="00495ABB"/>
    <w:rsid w:val="004B03EA"/>
    <w:rsid w:val="004B0B32"/>
    <w:rsid w:val="004B29D4"/>
    <w:rsid w:val="004C0509"/>
    <w:rsid w:val="004C7D62"/>
    <w:rsid w:val="004E1D57"/>
    <w:rsid w:val="004F10BC"/>
    <w:rsid w:val="004F21AD"/>
    <w:rsid w:val="005011E6"/>
    <w:rsid w:val="005055B1"/>
    <w:rsid w:val="0050774E"/>
    <w:rsid w:val="005130DB"/>
    <w:rsid w:val="00514C4A"/>
    <w:rsid w:val="0052144D"/>
    <w:rsid w:val="00531586"/>
    <w:rsid w:val="00537B63"/>
    <w:rsid w:val="00541777"/>
    <w:rsid w:val="0055521A"/>
    <w:rsid w:val="00556A96"/>
    <w:rsid w:val="0057073F"/>
    <w:rsid w:val="005763EA"/>
    <w:rsid w:val="00584267"/>
    <w:rsid w:val="00584494"/>
    <w:rsid w:val="005923FA"/>
    <w:rsid w:val="005A3089"/>
    <w:rsid w:val="005B38D6"/>
    <w:rsid w:val="005B5506"/>
    <w:rsid w:val="005B60F8"/>
    <w:rsid w:val="005C0932"/>
    <w:rsid w:val="005C372C"/>
    <w:rsid w:val="005D32D7"/>
    <w:rsid w:val="005E10EA"/>
    <w:rsid w:val="005E674B"/>
    <w:rsid w:val="0060374F"/>
    <w:rsid w:val="00603EB1"/>
    <w:rsid w:val="0064477E"/>
    <w:rsid w:val="00645353"/>
    <w:rsid w:val="00645C53"/>
    <w:rsid w:val="00646350"/>
    <w:rsid w:val="006507FA"/>
    <w:rsid w:val="00662133"/>
    <w:rsid w:val="00662AA4"/>
    <w:rsid w:val="00666016"/>
    <w:rsid w:val="00666D08"/>
    <w:rsid w:val="0068683C"/>
    <w:rsid w:val="00690E71"/>
    <w:rsid w:val="006923D4"/>
    <w:rsid w:val="00693B23"/>
    <w:rsid w:val="006A67B5"/>
    <w:rsid w:val="006B263A"/>
    <w:rsid w:val="006B72B2"/>
    <w:rsid w:val="006C09FE"/>
    <w:rsid w:val="006C4589"/>
    <w:rsid w:val="006C4B54"/>
    <w:rsid w:val="006C6D9F"/>
    <w:rsid w:val="006E21A4"/>
    <w:rsid w:val="007006CD"/>
    <w:rsid w:val="00703149"/>
    <w:rsid w:val="007124A9"/>
    <w:rsid w:val="00712892"/>
    <w:rsid w:val="00722215"/>
    <w:rsid w:val="00726A7B"/>
    <w:rsid w:val="0074062A"/>
    <w:rsid w:val="007428D9"/>
    <w:rsid w:val="007513B8"/>
    <w:rsid w:val="00757441"/>
    <w:rsid w:val="00762B4D"/>
    <w:rsid w:val="007726D9"/>
    <w:rsid w:val="007740B2"/>
    <w:rsid w:val="00777BC9"/>
    <w:rsid w:val="00780B52"/>
    <w:rsid w:val="00785C8F"/>
    <w:rsid w:val="00786B16"/>
    <w:rsid w:val="00791499"/>
    <w:rsid w:val="007A2062"/>
    <w:rsid w:val="007B0BF6"/>
    <w:rsid w:val="007B0CA5"/>
    <w:rsid w:val="007B0E72"/>
    <w:rsid w:val="007B4482"/>
    <w:rsid w:val="007B6E59"/>
    <w:rsid w:val="007C0029"/>
    <w:rsid w:val="007C1E32"/>
    <w:rsid w:val="007C4794"/>
    <w:rsid w:val="007E239A"/>
    <w:rsid w:val="007E34A9"/>
    <w:rsid w:val="007F35F0"/>
    <w:rsid w:val="008012DF"/>
    <w:rsid w:val="00802FF0"/>
    <w:rsid w:val="00814B3F"/>
    <w:rsid w:val="00816F54"/>
    <w:rsid w:val="008223F6"/>
    <w:rsid w:val="00822FD7"/>
    <w:rsid w:val="00826C32"/>
    <w:rsid w:val="008277EC"/>
    <w:rsid w:val="00830A77"/>
    <w:rsid w:val="0084250E"/>
    <w:rsid w:val="00852909"/>
    <w:rsid w:val="0086676B"/>
    <w:rsid w:val="00871853"/>
    <w:rsid w:val="0087408C"/>
    <w:rsid w:val="00877A5C"/>
    <w:rsid w:val="008809DA"/>
    <w:rsid w:val="00896B64"/>
    <w:rsid w:val="008A4DF6"/>
    <w:rsid w:val="008A675B"/>
    <w:rsid w:val="008A6C57"/>
    <w:rsid w:val="008A71DC"/>
    <w:rsid w:val="008B2BE6"/>
    <w:rsid w:val="008C5014"/>
    <w:rsid w:val="008D117C"/>
    <w:rsid w:val="008D19EF"/>
    <w:rsid w:val="008D418A"/>
    <w:rsid w:val="008D4AD3"/>
    <w:rsid w:val="008E0B8D"/>
    <w:rsid w:val="008E4067"/>
    <w:rsid w:val="008E5864"/>
    <w:rsid w:val="008F76DC"/>
    <w:rsid w:val="00901518"/>
    <w:rsid w:val="00902197"/>
    <w:rsid w:val="00912984"/>
    <w:rsid w:val="00916F21"/>
    <w:rsid w:val="009244F0"/>
    <w:rsid w:val="009247C3"/>
    <w:rsid w:val="00941D2E"/>
    <w:rsid w:val="009637AE"/>
    <w:rsid w:val="009748B9"/>
    <w:rsid w:val="00976513"/>
    <w:rsid w:val="00977CDA"/>
    <w:rsid w:val="00981303"/>
    <w:rsid w:val="00982234"/>
    <w:rsid w:val="009824E4"/>
    <w:rsid w:val="00982B07"/>
    <w:rsid w:val="00985151"/>
    <w:rsid w:val="00993A69"/>
    <w:rsid w:val="009A07C2"/>
    <w:rsid w:val="009A7016"/>
    <w:rsid w:val="009A7B49"/>
    <w:rsid w:val="009A7CE8"/>
    <w:rsid w:val="009B2510"/>
    <w:rsid w:val="009B608B"/>
    <w:rsid w:val="009C14A9"/>
    <w:rsid w:val="009C63DD"/>
    <w:rsid w:val="009E084A"/>
    <w:rsid w:val="009F04B3"/>
    <w:rsid w:val="009F142D"/>
    <w:rsid w:val="009F63AD"/>
    <w:rsid w:val="00A04829"/>
    <w:rsid w:val="00A179C1"/>
    <w:rsid w:val="00A211DC"/>
    <w:rsid w:val="00A41DF4"/>
    <w:rsid w:val="00A435BD"/>
    <w:rsid w:val="00A52FA3"/>
    <w:rsid w:val="00A5347B"/>
    <w:rsid w:val="00A568EB"/>
    <w:rsid w:val="00A6271B"/>
    <w:rsid w:val="00A62977"/>
    <w:rsid w:val="00A711D1"/>
    <w:rsid w:val="00A76FD6"/>
    <w:rsid w:val="00A8578F"/>
    <w:rsid w:val="00A86107"/>
    <w:rsid w:val="00AA263F"/>
    <w:rsid w:val="00AB2520"/>
    <w:rsid w:val="00AD090F"/>
    <w:rsid w:val="00AD21DE"/>
    <w:rsid w:val="00AD5F71"/>
    <w:rsid w:val="00AD7F74"/>
    <w:rsid w:val="00AE3A43"/>
    <w:rsid w:val="00AF2F70"/>
    <w:rsid w:val="00B03A63"/>
    <w:rsid w:val="00B057A9"/>
    <w:rsid w:val="00B0705F"/>
    <w:rsid w:val="00B2473D"/>
    <w:rsid w:val="00B2641A"/>
    <w:rsid w:val="00B33772"/>
    <w:rsid w:val="00B367FF"/>
    <w:rsid w:val="00B4114F"/>
    <w:rsid w:val="00B4501A"/>
    <w:rsid w:val="00B62C94"/>
    <w:rsid w:val="00B65E69"/>
    <w:rsid w:val="00B67CDE"/>
    <w:rsid w:val="00B74D1E"/>
    <w:rsid w:val="00B76601"/>
    <w:rsid w:val="00B82F85"/>
    <w:rsid w:val="00BA32CD"/>
    <w:rsid w:val="00BE018E"/>
    <w:rsid w:val="00BE2079"/>
    <w:rsid w:val="00BE307A"/>
    <w:rsid w:val="00BE5419"/>
    <w:rsid w:val="00BE7D0D"/>
    <w:rsid w:val="00BF5177"/>
    <w:rsid w:val="00BF64CF"/>
    <w:rsid w:val="00C02F74"/>
    <w:rsid w:val="00C050FF"/>
    <w:rsid w:val="00C10E17"/>
    <w:rsid w:val="00C20C32"/>
    <w:rsid w:val="00C26B94"/>
    <w:rsid w:val="00C51985"/>
    <w:rsid w:val="00C563D8"/>
    <w:rsid w:val="00C627D2"/>
    <w:rsid w:val="00C64E5D"/>
    <w:rsid w:val="00C65841"/>
    <w:rsid w:val="00C70DCF"/>
    <w:rsid w:val="00C73968"/>
    <w:rsid w:val="00C74C43"/>
    <w:rsid w:val="00C77BE9"/>
    <w:rsid w:val="00C77D3A"/>
    <w:rsid w:val="00CA4137"/>
    <w:rsid w:val="00CB4278"/>
    <w:rsid w:val="00CC4B27"/>
    <w:rsid w:val="00CD50AF"/>
    <w:rsid w:val="00CD50B8"/>
    <w:rsid w:val="00CE3CC4"/>
    <w:rsid w:val="00CE4A8A"/>
    <w:rsid w:val="00D04B59"/>
    <w:rsid w:val="00D04D8F"/>
    <w:rsid w:val="00D23BB9"/>
    <w:rsid w:val="00D24B01"/>
    <w:rsid w:val="00D314EA"/>
    <w:rsid w:val="00D3361D"/>
    <w:rsid w:val="00D4471C"/>
    <w:rsid w:val="00D63117"/>
    <w:rsid w:val="00D668E2"/>
    <w:rsid w:val="00D90243"/>
    <w:rsid w:val="00D92467"/>
    <w:rsid w:val="00D9736E"/>
    <w:rsid w:val="00DA40FA"/>
    <w:rsid w:val="00DC3876"/>
    <w:rsid w:val="00DC60ED"/>
    <w:rsid w:val="00DD6E34"/>
    <w:rsid w:val="00DF5B27"/>
    <w:rsid w:val="00E108C3"/>
    <w:rsid w:val="00E2370D"/>
    <w:rsid w:val="00E2570E"/>
    <w:rsid w:val="00E26647"/>
    <w:rsid w:val="00E44CAF"/>
    <w:rsid w:val="00E561C5"/>
    <w:rsid w:val="00E653A7"/>
    <w:rsid w:val="00E672EF"/>
    <w:rsid w:val="00E74FE8"/>
    <w:rsid w:val="00E754AF"/>
    <w:rsid w:val="00EE1B66"/>
    <w:rsid w:val="00EE431F"/>
    <w:rsid w:val="00EF7A5B"/>
    <w:rsid w:val="00F22AFA"/>
    <w:rsid w:val="00F23CC2"/>
    <w:rsid w:val="00F2487B"/>
    <w:rsid w:val="00F24936"/>
    <w:rsid w:val="00F33B37"/>
    <w:rsid w:val="00F36D6D"/>
    <w:rsid w:val="00F41AC7"/>
    <w:rsid w:val="00F4396A"/>
    <w:rsid w:val="00F465AD"/>
    <w:rsid w:val="00F50C19"/>
    <w:rsid w:val="00F56E12"/>
    <w:rsid w:val="00F6009B"/>
    <w:rsid w:val="00F63CE4"/>
    <w:rsid w:val="00F741B2"/>
    <w:rsid w:val="00F7660D"/>
    <w:rsid w:val="00F874A4"/>
    <w:rsid w:val="00F931C9"/>
    <w:rsid w:val="00FA0A72"/>
    <w:rsid w:val="00FA1AE2"/>
    <w:rsid w:val="00FA4AC0"/>
    <w:rsid w:val="00FA6FC5"/>
    <w:rsid w:val="00FB08EB"/>
    <w:rsid w:val="00FB3690"/>
    <w:rsid w:val="00FC733F"/>
    <w:rsid w:val="00FD3C08"/>
    <w:rsid w:val="00FD7A66"/>
    <w:rsid w:val="00FE529D"/>
    <w:rsid w:val="00FE5D31"/>
    <w:rsid w:val="00FF00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757E7DD"/>
  <w15:chartTrackingRefBased/>
  <w15:docId w15:val="{06294F16-65A0-3640-A371-24FB88B47A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711D1"/>
    <w:rPr>
      <w:rFonts w:ascii="Times New Roman" w:eastAsia="Times New Roman" w:hAnsi="Times New Roman" w:cs="Times New Roman"/>
      <w:kern w:val="0"/>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941D2E"/>
    <w:pPr>
      <w:spacing w:before="100" w:beforeAutospacing="1" w:after="100" w:afterAutospacing="1"/>
    </w:pPr>
  </w:style>
  <w:style w:type="character" w:customStyle="1" w:styleId="apple-converted-space">
    <w:name w:val="apple-converted-space"/>
    <w:basedOn w:val="DefaultParagraphFont"/>
    <w:rsid w:val="00BE5419"/>
  </w:style>
  <w:style w:type="character" w:styleId="Hyperlink">
    <w:name w:val="Hyperlink"/>
    <w:basedOn w:val="DefaultParagraphFont"/>
    <w:uiPriority w:val="99"/>
    <w:unhideWhenUsed/>
    <w:rsid w:val="007B4482"/>
    <w:rPr>
      <w:color w:val="0563C1" w:themeColor="hyperlink"/>
      <w:u w:val="single"/>
    </w:rPr>
  </w:style>
  <w:style w:type="character" w:styleId="UnresolvedMention">
    <w:name w:val="Unresolved Mention"/>
    <w:basedOn w:val="DefaultParagraphFont"/>
    <w:uiPriority w:val="99"/>
    <w:semiHidden/>
    <w:unhideWhenUsed/>
    <w:rsid w:val="007B4482"/>
    <w:rPr>
      <w:color w:val="605E5C"/>
      <w:shd w:val="clear" w:color="auto" w:fill="E1DFDD"/>
    </w:rPr>
  </w:style>
  <w:style w:type="table" w:styleId="TableGrid">
    <w:name w:val="Table Grid"/>
    <w:basedOn w:val="TableNormal"/>
    <w:uiPriority w:val="39"/>
    <w:rsid w:val="008E586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webbibref">
    <w:name w:val="web_bibref"/>
    <w:basedOn w:val="DefaultParagraphFont"/>
    <w:rsid w:val="00802FF0"/>
  </w:style>
  <w:style w:type="character" w:styleId="FollowedHyperlink">
    <w:name w:val="FollowedHyperlink"/>
    <w:basedOn w:val="DefaultParagraphFont"/>
    <w:uiPriority w:val="99"/>
    <w:semiHidden/>
    <w:unhideWhenUsed/>
    <w:rsid w:val="000476E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277893">
      <w:bodyDiv w:val="1"/>
      <w:marLeft w:val="0"/>
      <w:marRight w:val="0"/>
      <w:marTop w:val="0"/>
      <w:marBottom w:val="0"/>
      <w:divBdr>
        <w:top w:val="none" w:sz="0" w:space="0" w:color="auto"/>
        <w:left w:val="none" w:sz="0" w:space="0" w:color="auto"/>
        <w:bottom w:val="none" w:sz="0" w:space="0" w:color="auto"/>
        <w:right w:val="none" w:sz="0" w:space="0" w:color="auto"/>
      </w:divBdr>
      <w:divsChild>
        <w:div w:id="1647470462">
          <w:marLeft w:val="0"/>
          <w:marRight w:val="0"/>
          <w:marTop w:val="0"/>
          <w:marBottom w:val="0"/>
          <w:divBdr>
            <w:top w:val="none" w:sz="0" w:space="0" w:color="auto"/>
            <w:left w:val="none" w:sz="0" w:space="0" w:color="auto"/>
            <w:bottom w:val="none" w:sz="0" w:space="0" w:color="auto"/>
            <w:right w:val="none" w:sz="0" w:space="0" w:color="auto"/>
          </w:divBdr>
          <w:divsChild>
            <w:div w:id="353456049">
              <w:marLeft w:val="0"/>
              <w:marRight w:val="0"/>
              <w:marTop w:val="0"/>
              <w:marBottom w:val="0"/>
              <w:divBdr>
                <w:top w:val="none" w:sz="0" w:space="0" w:color="auto"/>
                <w:left w:val="none" w:sz="0" w:space="0" w:color="auto"/>
                <w:bottom w:val="none" w:sz="0" w:space="0" w:color="auto"/>
                <w:right w:val="none" w:sz="0" w:space="0" w:color="auto"/>
              </w:divBdr>
              <w:divsChild>
                <w:div w:id="1145662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255053">
      <w:bodyDiv w:val="1"/>
      <w:marLeft w:val="0"/>
      <w:marRight w:val="0"/>
      <w:marTop w:val="0"/>
      <w:marBottom w:val="0"/>
      <w:divBdr>
        <w:top w:val="none" w:sz="0" w:space="0" w:color="auto"/>
        <w:left w:val="none" w:sz="0" w:space="0" w:color="auto"/>
        <w:bottom w:val="none" w:sz="0" w:space="0" w:color="auto"/>
        <w:right w:val="none" w:sz="0" w:space="0" w:color="auto"/>
      </w:divBdr>
      <w:divsChild>
        <w:div w:id="1519536470">
          <w:marLeft w:val="0"/>
          <w:marRight w:val="0"/>
          <w:marTop w:val="0"/>
          <w:marBottom w:val="0"/>
          <w:divBdr>
            <w:top w:val="none" w:sz="0" w:space="0" w:color="auto"/>
            <w:left w:val="none" w:sz="0" w:space="0" w:color="auto"/>
            <w:bottom w:val="none" w:sz="0" w:space="0" w:color="auto"/>
            <w:right w:val="none" w:sz="0" w:space="0" w:color="auto"/>
          </w:divBdr>
        </w:div>
      </w:divsChild>
    </w:div>
    <w:div w:id="77989008">
      <w:bodyDiv w:val="1"/>
      <w:marLeft w:val="0"/>
      <w:marRight w:val="0"/>
      <w:marTop w:val="0"/>
      <w:marBottom w:val="0"/>
      <w:divBdr>
        <w:top w:val="none" w:sz="0" w:space="0" w:color="auto"/>
        <w:left w:val="none" w:sz="0" w:space="0" w:color="auto"/>
        <w:bottom w:val="none" w:sz="0" w:space="0" w:color="auto"/>
        <w:right w:val="none" w:sz="0" w:space="0" w:color="auto"/>
      </w:divBdr>
      <w:divsChild>
        <w:div w:id="126091938">
          <w:marLeft w:val="0"/>
          <w:marRight w:val="0"/>
          <w:marTop w:val="0"/>
          <w:marBottom w:val="0"/>
          <w:divBdr>
            <w:top w:val="none" w:sz="0" w:space="0" w:color="auto"/>
            <w:left w:val="none" w:sz="0" w:space="0" w:color="auto"/>
            <w:bottom w:val="none" w:sz="0" w:space="0" w:color="auto"/>
            <w:right w:val="none" w:sz="0" w:space="0" w:color="auto"/>
          </w:divBdr>
        </w:div>
      </w:divsChild>
    </w:div>
    <w:div w:id="258755831">
      <w:bodyDiv w:val="1"/>
      <w:marLeft w:val="0"/>
      <w:marRight w:val="0"/>
      <w:marTop w:val="0"/>
      <w:marBottom w:val="0"/>
      <w:divBdr>
        <w:top w:val="none" w:sz="0" w:space="0" w:color="auto"/>
        <w:left w:val="none" w:sz="0" w:space="0" w:color="auto"/>
        <w:bottom w:val="none" w:sz="0" w:space="0" w:color="auto"/>
        <w:right w:val="none" w:sz="0" w:space="0" w:color="auto"/>
      </w:divBdr>
      <w:divsChild>
        <w:div w:id="1785036602">
          <w:marLeft w:val="0"/>
          <w:marRight w:val="0"/>
          <w:marTop w:val="0"/>
          <w:marBottom w:val="0"/>
          <w:divBdr>
            <w:top w:val="none" w:sz="0" w:space="0" w:color="auto"/>
            <w:left w:val="none" w:sz="0" w:space="0" w:color="auto"/>
            <w:bottom w:val="none" w:sz="0" w:space="0" w:color="auto"/>
            <w:right w:val="none" w:sz="0" w:space="0" w:color="auto"/>
          </w:divBdr>
        </w:div>
      </w:divsChild>
    </w:div>
    <w:div w:id="298153547">
      <w:bodyDiv w:val="1"/>
      <w:marLeft w:val="0"/>
      <w:marRight w:val="0"/>
      <w:marTop w:val="0"/>
      <w:marBottom w:val="0"/>
      <w:divBdr>
        <w:top w:val="none" w:sz="0" w:space="0" w:color="auto"/>
        <w:left w:val="none" w:sz="0" w:space="0" w:color="auto"/>
        <w:bottom w:val="none" w:sz="0" w:space="0" w:color="auto"/>
        <w:right w:val="none" w:sz="0" w:space="0" w:color="auto"/>
      </w:divBdr>
      <w:divsChild>
        <w:div w:id="25451373">
          <w:marLeft w:val="0"/>
          <w:marRight w:val="0"/>
          <w:marTop w:val="0"/>
          <w:marBottom w:val="0"/>
          <w:divBdr>
            <w:top w:val="none" w:sz="0" w:space="0" w:color="auto"/>
            <w:left w:val="none" w:sz="0" w:space="0" w:color="auto"/>
            <w:bottom w:val="none" w:sz="0" w:space="0" w:color="auto"/>
            <w:right w:val="none" w:sz="0" w:space="0" w:color="auto"/>
          </w:divBdr>
        </w:div>
      </w:divsChild>
    </w:div>
    <w:div w:id="318844956">
      <w:bodyDiv w:val="1"/>
      <w:marLeft w:val="0"/>
      <w:marRight w:val="0"/>
      <w:marTop w:val="0"/>
      <w:marBottom w:val="0"/>
      <w:divBdr>
        <w:top w:val="none" w:sz="0" w:space="0" w:color="auto"/>
        <w:left w:val="none" w:sz="0" w:space="0" w:color="auto"/>
        <w:bottom w:val="none" w:sz="0" w:space="0" w:color="auto"/>
        <w:right w:val="none" w:sz="0" w:space="0" w:color="auto"/>
      </w:divBdr>
      <w:divsChild>
        <w:div w:id="216087667">
          <w:marLeft w:val="0"/>
          <w:marRight w:val="0"/>
          <w:marTop w:val="0"/>
          <w:marBottom w:val="0"/>
          <w:divBdr>
            <w:top w:val="none" w:sz="0" w:space="0" w:color="auto"/>
            <w:left w:val="none" w:sz="0" w:space="0" w:color="auto"/>
            <w:bottom w:val="none" w:sz="0" w:space="0" w:color="auto"/>
            <w:right w:val="none" w:sz="0" w:space="0" w:color="auto"/>
          </w:divBdr>
          <w:divsChild>
            <w:div w:id="604656409">
              <w:marLeft w:val="0"/>
              <w:marRight w:val="0"/>
              <w:marTop w:val="0"/>
              <w:marBottom w:val="0"/>
              <w:divBdr>
                <w:top w:val="none" w:sz="0" w:space="0" w:color="auto"/>
                <w:left w:val="none" w:sz="0" w:space="0" w:color="auto"/>
                <w:bottom w:val="none" w:sz="0" w:space="0" w:color="auto"/>
                <w:right w:val="none" w:sz="0" w:space="0" w:color="auto"/>
              </w:divBdr>
              <w:divsChild>
                <w:div w:id="150685240">
                  <w:marLeft w:val="0"/>
                  <w:marRight w:val="0"/>
                  <w:marTop w:val="0"/>
                  <w:marBottom w:val="0"/>
                  <w:divBdr>
                    <w:top w:val="none" w:sz="0" w:space="0" w:color="auto"/>
                    <w:left w:val="none" w:sz="0" w:space="0" w:color="auto"/>
                    <w:bottom w:val="none" w:sz="0" w:space="0" w:color="auto"/>
                    <w:right w:val="none" w:sz="0" w:space="0" w:color="auto"/>
                  </w:divBdr>
                  <w:divsChild>
                    <w:div w:id="1210265160">
                      <w:marLeft w:val="0"/>
                      <w:marRight w:val="0"/>
                      <w:marTop w:val="0"/>
                      <w:marBottom w:val="0"/>
                      <w:divBdr>
                        <w:top w:val="none" w:sz="0" w:space="0" w:color="auto"/>
                        <w:left w:val="none" w:sz="0" w:space="0" w:color="auto"/>
                        <w:bottom w:val="none" w:sz="0" w:space="0" w:color="auto"/>
                        <w:right w:val="none" w:sz="0" w:space="0" w:color="auto"/>
                      </w:divBdr>
                    </w:div>
                  </w:divsChild>
                </w:div>
                <w:div w:id="231889767">
                  <w:marLeft w:val="0"/>
                  <w:marRight w:val="0"/>
                  <w:marTop w:val="0"/>
                  <w:marBottom w:val="0"/>
                  <w:divBdr>
                    <w:top w:val="none" w:sz="0" w:space="0" w:color="auto"/>
                    <w:left w:val="none" w:sz="0" w:space="0" w:color="auto"/>
                    <w:bottom w:val="none" w:sz="0" w:space="0" w:color="auto"/>
                    <w:right w:val="none" w:sz="0" w:space="0" w:color="auto"/>
                  </w:divBdr>
                  <w:divsChild>
                    <w:div w:id="1850102120">
                      <w:marLeft w:val="0"/>
                      <w:marRight w:val="0"/>
                      <w:marTop w:val="0"/>
                      <w:marBottom w:val="0"/>
                      <w:divBdr>
                        <w:top w:val="none" w:sz="0" w:space="0" w:color="auto"/>
                        <w:left w:val="none" w:sz="0" w:space="0" w:color="auto"/>
                        <w:bottom w:val="none" w:sz="0" w:space="0" w:color="auto"/>
                        <w:right w:val="none" w:sz="0" w:space="0" w:color="auto"/>
                      </w:divBdr>
                    </w:div>
                    <w:div w:id="904528443">
                      <w:marLeft w:val="0"/>
                      <w:marRight w:val="0"/>
                      <w:marTop w:val="0"/>
                      <w:marBottom w:val="0"/>
                      <w:divBdr>
                        <w:top w:val="none" w:sz="0" w:space="0" w:color="auto"/>
                        <w:left w:val="none" w:sz="0" w:space="0" w:color="auto"/>
                        <w:bottom w:val="none" w:sz="0" w:space="0" w:color="auto"/>
                        <w:right w:val="none" w:sz="0" w:space="0" w:color="auto"/>
                      </w:divBdr>
                    </w:div>
                    <w:div w:id="681469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4000216">
          <w:marLeft w:val="0"/>
          <w:marRight w:val="0"/>
          <w:marTop w:val="0"/>
          <w:marBottom w:val="0"/>
          <w:divBdr>
            <w:top w:val="none" w:sz="0" w:space="0" w:color="auto"/>
            <w:left w:val="none" w:sz="0" w:space="0" w:color="auto"/>
            <w:bottom w:val="none" w:sz="0" w:space="0" w:color="auto"/>
            <w:right w:val="none" w:sz="0" w:space="0" w:color="auto"/>
          </w:divBdr>
          <w:divsChild>
            <w:div w:id="198981288">
              <w:marLeft w:val="0"/>
              <w:marRight w:val="0"/>
              <w:marTop w:val="0"/>
              <w:marBottom w:val="0"/>
              <w:divBdr>
                <w:top w:val="none" w:sz="0" w:space="0" w:color="auto"/>
                <w:left w:val="none" w:sz="0" w:space="0" w:color="auto"/>
                <w:bottom w:val="none" w:sz="0" w:space="0" w:color="auto"/>
                <w:right w:val="none" w:sz="0" w:space="0" w:color="auto"/>
              </w:divBdr>
              <w:divsChild>
                <w:div w:id="465398001">
                  <w:marLeft w:val="0"/>
                  <w:marRight w:val="0"/>
                  <w:marTop w:val="0"/>
                  <w:marBottom w:val="0"/>
                  <w:divBdr>
                    <w:top w:val="none" w:sz="0" w:space="0" w:color="auto"/>
                    <w:left w:val="none" w:sz="0" w:space="0" w:color="auto"/>
                    <w:bottom w:val="none" w:sz="0" w:space="0" w:color="auto"/>
                    <w:right w:val="none" w:sz="0" w:space="0" w:color="auto"/>
                  </w:divBdr>
                  <w:divsChild>
                    <w:div w:id="298188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4309753">
      <w:bodyDiv w:val="1"/>
      <w:marLeft w:val="0"/>
      <w:marRight w:val="0"/>
      <w:marTop w:val="0"/>
      <w:marBottom w:val="0"/>
      <w:divBdr>
        <w:top w:val="none" w:sz="0" w:space="0" w:color="auto"/>
        <w:left w:val="none" w:sz="0" w:space="0" w:color="auto"/>
        <w:bottom w:val="none" w:sz="0" w:space="0" w:color="auto"/>
        <w:right w:val="none" w:sz="0" w:space="0" w:color="auto"/>
      </w:divBdr>
      <w:divsChild>
        <w:div w:id="1626958993">
          <w:marLeft w:val="0"/>
          <w:marRight w:val="0"/>
          <w:marTop w:val="0"/>
          <w:marBottom w:val="0"/>
          <w:divBdr>
            <w:top w:val="none" w:sz="0" w:space="0" w:color="auto"/>
            <w:left w:val="none" w:sz="0" w:space="0" w:color="auto"/>
            <w:bottom w:val="none" w:sz="0" w:space="0" w:color="auto"/>
            <w:right w:val="none" w:sz="0" w:space="0" w:color="auto"/>
          </w:divBdr>
        </w:div>
      </w:divsChild>
    </w:div>
    <w:div w:id="450442028">
      <w:bodyDiv w:val="1"/>
      <w:marLeft w:val="0"/>
      <w:marRight w:val="0"/>
      <w:marTop w:val="0"/>
      <w:marBottom w:val="0"/>
      <w:divBdr>
        <w:top w:val="none" w:sz="0" w:space="0" w:color="auto"/>
        <w:left w:val="none" w:sz="0" w:space="0" w:color="auto"/>
        <w:bottom w:val="none" w:sz="0" w:space="0" w:color="auto"/>
        <w:right w:val="none" w:sz="0" w:space="0" w:color="auto"/>
      </w:divBdr>
      <w:divsChild>
        <w:div w:id="205338528">
          <w:marLeft w:val="0"/>
          <w:marRight w:val="0"/>
          <w:marTop w:val="0"/>
          <w:marBottom w:val="0"/>
          <w:divBdr>
            <w:top w:val="none" w:sz="0" w:space="0" w:color="auto"/>
            <w:left w:val="none" w:sz="0" w:space="0" w:color="auto"/>
            <w:bottom w:val="none" w:sz="0" w:space="0" w:color="auto"/>
            <w:right w:val="none" w:sz="0" w:space="0" w:color="auto"/>
          </w:divBdr>
        </w:div>
      </w:divsChild>
    </w:div>
    <w:div w:id="526673982">
      <w:bodyDiv w:val="1"/>
      <w:marLeft w:val="0"/>
      <w:marRight w:val="0"/>
      <w:marTop w:val="0"/>
      <w:marBottom w:val="0"/>
      <w:divBdr>
        <w:top w:val="none" w:sz="0" w:space="0" w:color="auto"/>
        <w:left w:val="none" w:sz="0" w:space="0" w:color="auto"/>
        <w:bottom w:val="none" w:sz="0" w:space="0" w:color="auto"/>
        <w:right w:val="none" w:sz="0" w:space="0" w:color="auto"/>
      </w:divBdr>
      <w:divsChild>
        <w:div w:id="1515803127">
          <w:marLeft w:val="0"/>
          <w:marRight w:val="0"/>
          <w:marTop w:val="0"/>
          <w:marBottom w:val="0"/>
          <w:divBdr>
            <w:top w:val="none" w:sz="0" w:space="0" w:color="auto"/>
            <w:left w:val="none" w:sz="0" w:space="0" w:color="auto"/>
            <w:bottom w:val="none" w:sz="0" w:space="0" w:color="auto"/>
            <w:right w:val="none" w:sz="0" w:space="0" w:color="auto"/>
          </w:divBdr>
          <w:divsChild>
            <w:div w:id="1874804319">
              <w:marLeft w:val="0"/>
              <w:marRight w:val="0"/>
              <w:marTop w:val="0"/>
              <w:marBottom w:val="0"/>
              <w:divBdr>
                <w:top w:val="none" w:sz="0" w:space="0" w:color="auto"/>
                <w:left w:val="none" w:sz="0" w:space="0" w:color="auto"/>
                <w:bottom w:val="none" w:sz="0" w:space="0" w:color="auto"/>
                <w:right w:val="none" w:sz="0" w:space="0" w:color="auto"/>
              </w:divBdr>
              <w:divsChild>
                <w:div w:id="1510022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7494038">
      <w:bodyDiv w:val="1"/>
      <w:marLeft w:val="0"/>
      <w:marRight w:val="0"/>
      <w:marTop w:val="0"/>
      <w:marBottom w:val="0"/>
      <w:divBdr>
        <w:top w:val="none" w:sz="0" w:space="0" w:color="auto"/>
        <w:left w:val="none" w:sz="0" w:space="0" w:color="auto"/>
        <w:bottom w:val="none" w:sz="0" w:space="0" w:color="auto"/>
        <w:right w:val="none" w:sz="0" w:space="0" w:color="auto"/>
      </w:divBdr>
      <w:divsChild>
        <w:div w:id="564923504">
          <w:marLeft w:val="0"/>
          <w:marRight w:val="0"/>
          <w:marTop w:val="0"/>
          <w:marBottom w:val="0"/>
          <w:divBdr>
            <w:top w:val="none" w:sz="0" w:space="0" w:color="auto"/>
            <w:left w:val="none" w:sz="0" w:space="0" w:color="auto"/>
            <w:bottom w:val="none" w:sz="0" w:space="0" w:color="auto"/>
            <w:right w:val="none" w:sz="0" w:space="0" w:color="auto"/>
          </w:divBdr>
          <w:divsChild>
            <w:div w:id="1848014103">
              <w:marLeft w:val="0"/>
              <w:marRight w:val="0"/>
              <w:marTop w:val="0"/>
              <w:marBottom w:val="0"/>
              <w:divBdr>
                <w:top w:val="none" w:sz="0" w:space="0" w:color="auto"/>
                <w:left w:val="none" w:sz="0" w:space="0" w:color="auto"/>
                <w:bottom w:val="none" w:sz="0" w:space="0" w:color="auto"/>
                <w:right w:val="none" w:sz="0" w:space="0" w:color="auto"/>
              </w:divBdr>
              <w:divsChild>
                <w:div w:id="198008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6593726">
      <w:bodyDiv w:val="1"/>
      <w:marLeft w:val="0"/>
      <w:marRight w:val="0"/>
      <w:marTop w:val="0"/>
      <w:marBottom w:val="0"/>
      <w:divBdr>
        <w:top w:val="none" w:sz="0" w:space="0" w:color="auto"/>
        <w:left w:val="none" w:sz="0" w:space="0" w:color="auto"/>
        <w:bottom w:val="none" w:sz="0" w:space="0" w:color="auto"/>
        <w:right w:val="none" w:sz="0" w:space="0" w:color="auto"/>
      </w:divBdr>
      <w:divsChild>
        <w:div w:id="638845563">
          <w:marLeft w:val="0"/>
          <w:marRight w:val="0"/>
          <w:marTop w:val="0"/>
          <w:marBottom w:val="0"/>
          <w:divBdr>
            <w:top w:val="none" w:sz="0" w:space="0" w:color="auto"/>
            <w:left w:val="none" w:sz="0" w:space="0" w:color="auto"/>
            <w:bottom w:val="none" w:sz="0" w:space="0" w:color="auto"/>
            <w:right w:val="none" w:sz="0" w:space="0" w:color="auto"/>
          </w:divBdr>
        </w:div>
      </w:divsChild>
    </w:div>
    <w:div w:id="586227055">
      <w:bodyDiv w:val="1"/>
      <w:marLeft w:val="0"/>
      <w:marRight w:val="0"/>
      <w:marTop w:val="0"/>
      <w:marBottom w:val="0"/>
      <w:divBdr>
        <w:top w:val="none" w:sz="0" w:space="0" w:color="auto"/>
        <w:left w:val="none" w:sz="0" w:space="0" w:color="auto"/>
        <w:bottom w:val="none" w:sz="0" w:space="0" w:color="auto"/>
        <w:right w:val="none" w:sz="0" w:space="0" w:color="auto"/>
      </w:divBdr>
      <w:divsChild>
        <w:div w:id="165484243">
          <w:marLeft w:val="0"/>
          <w:marRight w:val="0"/>
          <w:marTop w:val="0"/>
          <w:marBottom w:val="0"/>
          <w:divBdr>
            <w:top w:val="none" w:sz="0" w:space="0" w:color="auto"/>
            <w:left w:val="none" w:sz="0" w:space="0" w:color="auto"/>
            <w:bottom w:val="none" w:sz="0" w:space="0" w:color="auto"/>
            <w:right w:val="none" w:sz="0" w:space="0" w:color="auto"/>
          </w:divBdr>
        </w:div>
      </w:divsChild>
    </w:div>
    <w:div w:id="675770558">
      <w:bodyDiv w:val="1"/>
      <w:marLeft w:val="0"/>
      <w:marRight w:val="0"/>
      <w:marTop w:val="0"/>
      <w:marBottom w:val="0"/>
      <w:divBdr>
        <w:top w:val="none" w:sz="0" w:space="0" w:color="auto"/>
        <w:left w:val="none" w:sz="0" w:space="0" w:color="auto"/>
        <w:bottom w:val="none" w:sz="0" w:space="0" w:color="auto"/>
        <w:right w:val="none" w:sz="0" w:space="0" w:color="auto"/>
      </w:divBdr>
      <w:divsChild>
        <w:div w:id="128404353">
          <w:marLeft w:val="0"/>
          <w:marRight w:val="0"/>
          <w:marTop w:val="0"/>
          <w:marBottom w:val="0"/>
          <w:divBdr>
            <w:top w:val="none" w:sz="0" w:space="0" w:color="auto"/>
            <w:left w:val="none" w:sz="0" w:space="0" w:color="auto"/>
            <w:bottom w:val="none" w:sz="0" w:space="0" w:color="auto"/>
            <w:right w:val="none" w:sz="0" w:space="0" w:color="auto"/>
          </w:divBdr>
        </w:div>
      </w:divsChild>
    </w:div>
    <w:div w:id="690837062">
      <w:bodyDiv w:val="1"/>
      <w:marLeft w:val="0"/>
      <w:marRight w:val="0"/>
      <w:marTop w:val="0"/>
      <w:marBottom w:val="0"/>
      <w:divBdr>
        <w:top w:val="none" w:sz="0" w:space="0" w:color="auto"/>
        <w:left w:val="none" w:sz="0" w:space="0" w:color="auto"/>
        <w:bottom w:val="none" w:sz="0" w:space="0" w:color="auto"/>
        <w:right w:val="none" w:sz="0" w:space="0" w:color="auto"/>
      </w:divBdr>
      <w:divsChild>
        <w:div w:id="140468509">
          <w:marLeft w:val="0"/>
          <w:marRight w:val="0"/>
          <w:marTop w:val="0"/>
          <w:marBottom w:val="0"/>
          <w:divBdr>
            <w:top w:val="none" w:sz="0" w:space="0" w:color="auto"/>
            <w:left w:val="none" w:sz="0" w:space="0" w:color="auto"/>
            <w:bottom w:val="none" w:sz="0" w:space="0" w:color="auto"/>
            <w:right w:val="none" w:sz="0" w:space="0" w:color="auto"/>
          </w:divBdr>
          <w:divsChild>
            <w:div w:id="180167456">
              <w:marLeft w:val="0"/>
              <w:marRight w:val="0"/>
              <w:marTop w:val="0"/>
              <w:marBottom w:val="0"/>
              <w:divBdr>
                <w:top w:val="none" w:sz="0" w:space="0" w:color="auto"/>
                <w:left w:val="none" w:sz="0" w:space="0" w:color="auto"/>
                <w:bottom w:val="none" w:sz="0" w:space="0" w:color="auto"/>
                <w:right w:val="none" w:sz="0" w:space="0" w:color="auto"/>
              </w:divBdr>
              <w:divsChild>
                <w:div w:id="1779788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4894037">
      <w:bodyDiv w:val="1"/>
      <w:marLeft w:val="0"/>
      <w:marRight w:val="0"/>
      <w:marTop w:val="0"/>
      <w:marBottom w:val="0"/>
      <w:divBdr>
        <w:top w:val="none" w:sz="0" w:space="0" w:color="auto"/>
        <w:left w:val="none" w:sz="0" w:space="0" w:color="auto"/>
        <w:bottom w:val="none" w:sz="0" w:space="0" w:color="auto"/>
        <w:right w:val="none" w:sz="0" w:space="0" w:color="auto"/>
      </w:divBdr>
      <w:divsChild>
        <w:div w:id="75051793">
          <w:marLeft w:val="0"/>
          <w:marRight w:val="0"/>
          <w:marTop w:val="0"/>
          <w:marBottom w:val="0"/>
          <w:divBdr>
            <w:top w:val="none" w:sz="0" w:space="0" w:color="auto"/>
            <w:left w:val="none" w:sz="0" w:space="0" w:color="auto"/>
            <w:bottom w:val="none" w:sz="0" w:space="0" w:color="auto"/>
            <w:right w:val="none" w:sz="0" w:space="0" w:color="auto"/>
          </w:divBdr>
        </w:div>
      </w:divsChild>
    </w:div>
    <w:div w:id="726757771">
      <w:bodyDiv w:val="1"/>
      <w:marLeft w:val="0"/>
      <w:marRight w:val="0"/>
      <w:marTop w:val="0"/>
      <w:marBottom w:val="0"/>
      <w:divBdr>
        <w:top w:val="none" w:sz="0" w:space="0" w:color="auto"/>
        <w:left w:val="none" w:sz="0" w:space="0" w:color="auto"/>
        <w:bottom w:val="none" w:sz="0" w:space="0" w:color="auto"/>
        <w:right w:val="none" w:sz="0" w:space="0" w:color="auto"/>
      </w:divBdr>
      <w:divsChild>
        <w:div w:id="1219979776">
          <w:marLeft w:val="0"/>
          <w:marRight w:val="0"/>
          <w:marTop w:val="0"/>
          <w:marBottom w:val="0"/>
          <w:divBdr>
            <w:top w:val="none" w:sz="0" w:space="0" w:color="auto"/>
            <w:left w:val="none" w:sz="0" w:space="0" w:color="auto"/>
            <w:bottom w:val="none" w:sz="0" w:space="0" w:color="auto"/>
            <w:right w:val="none" w:sz="0" w:space="0" w:color="auto"/>
          </w:divBdr>
        </w:div>
      </w:divsChild>
    </w:div>
    <w:div w:id="736393927">
      <w:bodyDiv w:val="1"/>
      <w:marLeft w:val="0"/>
      <w:marRight w:val="0"/>
      <w:marTop w:val="0"/>
      <w:marBottom w:val="0"/>
      <w:divBdr>
        <w:top w:val="none" w:sz="0" w:space="0" w:color="auto"/>
        <w:left w:val="none" w:sz="0" w:space="0" w:color="auto"/>
        <w:bottom w:val="none" w:sz="0" w:space="0" w:color="auto"/>
        <w:right w:val="none" w:sz="0" w:space="0" w:color="auto"/>
      </w:divBdr>
      <w:divsChild>
        <w:div w:id="1694500952">
          <w:marLeft w:val="0"/>
          <w:marRight w:val="0"/>
          <w:marTop w:val="0"/>
          <w:marBottom w:val="0"/>
          <w:divBdr>
            <w:top w:val="none" w:sz="0" w:space="0" w:color="auto"/>
            <w:left w:val="none" w:sz="0" w:space="0" w:color="auto"/>
            <w:bottom w:val="none" w:sz="0" w:space="0" w:color="auto"/>
            <w:right w:val="none" w:sz="0" w:space="0" w:color="auto"/>
          </w:divBdr>
        </w:div>
      </w:divsChild>
    </w:div>
    <w:div w:id="773327356">
      <w:bodyDiv w:val="1"/>
      <w:marLeft w:val="0"/>
      <w:marRight w:val="0"/>
      <w:marTop w:val="0"/>
      <w:marBottom w:val="0"/>
      <w:divBdr>
        <w:top w:val="none" w:sz="0" w:space="0" w:color="auto"/>
        <w:left w:val="none" w:sz="0" w:space="0" w:color="auto"/>
        <w:bottom w:val="none" w:sz="0" w:space="0" w:color="auto"/>
        <w:right w:val="none" w:sz="0" w:space="0" w:color="auto"/>
      </w:divBdr>
      <w:divsChild>
        <w:div w:id="428358851">
          <w:marLeft w:val="0"/>
          <w:marRight w:val="0"/>
          <w:marTop w:val="0"/>
          <w:marBottom w:val="0"/>
          <w:divBdr>
            <w:top w:val="none" w:sz="0" w:space="0" w:color="auto"/>
            <w:left w:val="none" w:sz="0" w:space="0" w:color="auto"/>
            <w:bottom w:val="none" w:sz="0" w:space="0" w:color="auto"/>
            <w:right w:val="none" w:sz="0" w:space="0" w:color="auto"/>
          </w:divBdr>
        </w:div>
      </w:divsChild>
    </w:div>
    <w:div w:id="776022823">
      <w:bodyDiv w:val="1"/>
      <w:marLeft w:val="0"/>
      <w:marRight w:val="0"/>
      <w:marTop w:val="0"/>
      <w:marBottom w:val="0"/>
      <w:divBdr>
        <w:top w:val="none" w:sz="0" w:space="0" w:color="auto"/>
        <w:left w:val="none" w:sz="0" w:space="0" w:color="auto"/>
        <w:bottom w:val="none" w:sz="0" w:space="0" w:color="auto"/>
        <w:right w:val="none" w:sz="0" w:space="0" w:color="auto"/>
      </w:divBdr>
      <w:divsChild>
        <w:div w:id="304745117">
          <w:marLeft w:val="0"/>
          <w:marRight w:val="0"/>
          <w:marTop w:val="0"/>
          <w:marBottom w:val="0"/>
          <w:divBdr>
            <w:top w:val="none" w:sz="0" w:space="0" w:color="auto"/>
            <w:left w:val="none" w:sz="0" w:space="0" w:color="auto"/>
            <w:bottom w:val="none" w:sz="0" w:space="0" w:color="auto"/>
            <w:right w:val="none" w:sz="0" w:space="0" w:color="auto"/>
          </w:divBdr>
          <w:divsChild>
            <w:div w:id="2105833621">
              <w:marLeft w:val="0"/>
              <w:marRight w:val="0"/>
              <w:marTop w:val="0"/>
              <w:marBottom w:val="0"/>
              <w:divBdr>
                <w:top w:val="none" w:sz="0" w:space="0" w:color="auto"/>
                <w:left w:val="none" w:sz="0" w:space="0" w:color="auto"/>
                <w:bottom w:val="none" w:sz="0" w:space="0" w:color="auto"/>
                <w:right w:val="none" w:sz="0" w:space="0" w:color="auto"/>
              </w:divBdr>
              <w:divsChild>
                <w:div w:id="337851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7987880">
      <w:bodyDiv w:val="1"/>
      <w:marLeft w:val="0"/>
      <w:marRight w:val="0"/>
      <w:marTop w:val="0"/>
      <w:marBottom w:val="0"/>
      <w:divBdr>
        <w:top w:val="none" w:sz="0" w:space="0" w:color="auto"/>
        <w:left w:val="none" w:sz="0" w:space="0" w:color="auto"/>
        <w:bottom w:val="none" w:sz="0" w:space="0" w:color="auto"/>
        <w:right w:val="none" w:sz="0" w:space="0" w:color="auto"/>
      </w:divBdr>
      <w:divsChild>
        <w:div w:id="1678539536">
          <w:marLeft w:val="0"/>
          <w:marRight w:val="0"/>
          <w:marTop w:val="0"/>
          <w:marBottom w:val="0"/>
          <w:divBdr>
            <w:top w:val="none" w:sz="0" w:space="0" w:color="auto"/>
            <w:left w:val="none" w:sz="0" w:space="0" w:color="auto"/>
            <w:bottom w:val="none" w:sz="0" w:space="0" w:color="auto"/>
            <w:right w:val="none" w:sz="0" w:space="0" w:color="auto"/>
          </w:divBdr>
          <w:divsChild>
            <w:div w:id="776948006">
              <w:marLeft w:val="0"/>
              <w:marRight w:val="0"/>
              <w:marTop w:val="0"/>
              <w:marBottom w:val="0"/>
              <w:divBdr>
                <w:top w:val="none" w:sz="0" w:space="0" w:color="auto"/>
                <w:left w:val="none" w:sz="0" w:space="0" w:color="auto"/>
                <w:bottom w:val="none" w:sz="0" w:space="0" w:color="auto"/>
                <w:right w:val="none" w:sz="0" w:space="0" w:color="auto"/>
              </w:divBdr>
              <w:divsChild>
                <w:div w:id="2079009829">
                  <w:marLeft w:val="0"/>
                  <w:marRight w:val="0"/>
                  <w:marTop w:val="0"/>
                  <w:marBottom w:val="0"/>
                  <w:divBdr>
                    <w:top w:val="none" w:sz="0" w:space="0" w:color="auto"/>
                    <w:left w:val="none" w:sz="0" w:space="0" w:color="auto"/>
                    <w:bottom w:val="none" w:sz="0" w:space="0" w:color="auto"/>
                    <w:right w:val="none" w:sz="0" w:space="0" w:color="auto"/>
                  </w:divBdr>
                  <w:divsChild>
                    <w:div w:id="477845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74268723">
      <w:bodyDiv w:val="1"/>
      <w:marLeft w:val="0"/>
      <w:marRight w:val="0"/>
      <w:marTop w:val="0"/>
      <w:marBottom w:val="0"/>
      <w:divBdr>
        <w:top w:val="none" w:sz="0" w:space="0" w:color="auto"/>
        <w:left w:val="none" w:sz="0" w:space="0" w:color="auto"/>
        <w:bottom w:val="none" w:sz="0" w:space="0" w:color="auto"/>
        <w:right w:val="none" w:sz="0" w:space="0" w:color="auto"/>
      </w:divBdr>
      <w:divsChild>
        <w:div w:id="1223713053">
          <w:marLeft w:val="0"/>
          <w:marRight w:val="0"/>
          <w:marTop w:val="0"/>
          <w:marBottom w:val="0"/>
          <w:divBdr>
            <w:top w:val="none" w:sz="0" w:space="0" w:color="auto"/>
            <w:left w:val="none" w:sz="0" w:space="0" w:color="auto"/>
            <w:bottom w:val="none" w:sz="0" w:space="0" w:color="auto"/>
            <w:right w:val="none" w:sz="0" w:space="0" w:color="auto"/>
          </w:divBdr>
          <w:divsChild>
            <w:div w:id="1401056058">
              <w:marLeft w:val="0"/>
              <w:marRight w:val="0"/>
              <w:marTop w:val="0"/>
              <w:marBottom w:val="0"/>
              <w:divBdr>
                <w:top w:val="none" w:sz="0" w:space="0" w:color="auto"/>
                <w:left w:val="none" w:sz="0" w:space="0" w:color="auto"/>
                <w:bottom w:val="none" w:sz="0" w:space="0" w:color="auto"/>
                <w:right w:val="none" w:sz="0" w:space="0" w:color="auto"/>
              </w:divBdr>
              <w:divsChild>
                <w:div w:id="1568303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5165154">
      <w:bodyDiv w:val="1"/>
      <w:marLeft w:val="0"/>
      <w:marRight w:val="0"/>
      <w:marTop w:val="0"/>
      <w:marBottom w:val="0"/>
      <w:divBdr>
        <w:top w:val="none" w:sz="0" w:space="0" w:color="auto"/>
        <w:left w:val="none" w:sz="0" w:space="0" w:color="auto"/>
        <w:bottom w:val="none" w:sz="0" w:space="0" w:color="auto"/>
        <w:right w:val="none" w:sz="0" w:space="0" w:color="auto"/>
      </w:divBdr>
      <w:divsChild>
        <w:div w:id="1027029134">
          <w:marLeft w:val="0"/>
          <w:marRight w:val="0"/>
          <w:marTop w:val="0"/>
          <w:marBottom w:val="0"/>
          <w:divBdr>
            <w:top w:val="none" w:sz="0" w:space="0" w:color="auto"/>
            <w:left w:val="none" w:sz="0" w:space="0" w:color="auto"/>
            <w:bottom w:val="none" w:sz="0" w:space="0" w:color="auto"/>
            <w:right w:val="none" w:sz="0" w:space="0" w:color="auto"/>
          </w:divBdr>
        </w:div>
      </w:divsChild>
    </w:div>
    <w:div w:id="934169637">
      <w:bodyDiv w:val="1"/>
      <w:marLeft w:val="0"/>
      <w:marRight w:val="0"/>
      <w:marTop w:val="0"/>
      <w:marBottom w:val="0"/>
      <w:divBdr>
        <w:top w:val="none" w:sz="0" w:space="0" w:color="auto"/>
        <w:left w:val="none" w:sz="0" w:space="0" w:color="auto"/>
        <w:bottom w:val="none" w:sz="0" w:space="0" w:color="auto"/>
        <w:right w:val="none" w:sz="0" w:space="0" w:color="auto"/>
      </w:divBdr>
      <w:divsChild>
        <w:div w:id="1553541711">
          <w:marLeft w:val="0"/>
          <w:marRight w:val="0"/>
          <w:marTop w:val="0"/>
          <w:marBottom w:val="0"/>
          <w:divBdr>
            <w:top w:val="none" w:sz="0" w:space="0" w:color="auto"/>
            <w:left w:val="none" w:sz="0" w:space="0" w:color="auto"/>
            <w:bottom w:val="none" w:sz="0" w:space="0" w:color="auto"/>
            <w:right w:val="none" w:sz="0" w:space="0" w:color="auto"/>
          </w:divBdr>
          <w:divsChild>
            <w:div w:id="1531798998">
              <w:marLeft w:val="0"/>
              <w:marRight w:val="0"/>
              <w:marTop w:val="0"/>
              <w:marBottom w:val="0"/>
              <w:divBdr>
                <w:top w:val="none" w:sz="0" w:space="0" w:color="auto"/>
                <w:left w:val="none" w:sz="0" w:space="0" w:color="auto"/>
                <w:bottom w:val="none" w:sz="0" w:space="0" w:color="auto"/>
                <w:right w:val="none" w:sz="0" w:space="0" w:color="auto"/>
              </w:divBdr>
              <w:divsChild>
                <w:div w:id="1706250772">
                  <w:marLeft w:val="0"/>
                  <w:marRight w:val="0"/>
                  <w:marTop w:val="0"/>
                  <w:marBottom w:val="0"/>
                  <w:divBdr>
                    <w:top w:val="none" w:sz="0" w:space="0" w:color="auto"/>
                    <w:left w:val="none" w:sz="0" w:space="0" w:color="auto"/>
                    <w:bottom w:val="none" w:sz="0" w:space="0" w:color="auto"/>
                    <w:right w:val="none" w:sz="0" w:space="0" w:color="auto"/>
                  </w:divBdr>
                  <w:divsChild>
                    <w:div w:id="1528254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43194256">
      <w:bodyDiv w:val="1"/>
      <w:marLeft w:val="0"/>
      <w:marRight w:val="0"/>
      <w:marTop w:val="0"/>
      <w:marBottom w:val="0"/>
      <w:divBdr>
        <w:top w:val="none" w:sz="0" w:space="0" w:color="auto"/>
        <w:left w:val="none" w:sz="0" w:space="0" w:color="auto"/>
        <w:bottom w:val="none" w:sz="0" w:space="0" w:color="auto"/>
        <w:right w:val="none" w:sz="0" w:space="0" w:color="auto"/>
      </w:divBdr>
      <w:divsChild>
        <w:div w:id="1572695709">
          <w:marLeft w:val="0"/>
          <w:marRight w:val="0"/>
          <w:marTop w:val="0"/>
          <w:marBottom w:val="0"/>
          <w:divBdr>
            <w:top w:val="none" w:sz="0" w:space="0" w:color="auto"/>
            <w:left w:val="none" w:sz="0" w:space="0" w:color="auto"/>
            <w:bottom w:val="none" w:sz="0" w:space="0" w:color="auto"/>
            <w:right w:val="none" w:sz="0" w:space="0" w:color="auto"/>
          </w:divBdr>
        </w:div>
      </w:divsChild>
    </w:div>
    <w:div w:id="960503401">
      <w:bodyDiv w:val="1"/>
      <w:marLeft w:val="0"/>
      <w:marRight w:val="0"/>
      <w:marTop w:val="0"/>
      <w:marBottom w:val="0"/>
      <w:divBdr>
        <w:top w:val="none" w:sz="0" w:space="0" w:color="auto"/>
        <w:left w:val="none" w:sz="0" w:space="0" w:color="auto"/>
        <w:bottom w:val="none" w:sz="0" w:space="0" w:color="auto"/>
        <w:right w:val="none" w:sz="0" w:space="0" w:color="auto"/>
      </w:divBdr>
      <w:divsChild>
        <w:div w:id="849834714">
          <w:marLeft w:val="0"/>
          <w:marRight w:val="0"/>
          <w:marTop w:val="0"/>
          <w:marBottom w:val="0"/>
          <w:divBdr>
            <w:top w:val="none" w:sz="0" w:space="0" w:color="auto"/>
            <w:left w:val="none" w:sz="0" w:space="0" w:color="auto"/>
            <w:bottom w:val="none" w:sz="0" w:space="0" w:color="auto"/>
            <w:right w:val="none" w:sz="0" w:space="0" w:color="auto"/>
          </w:divBdr>
          <w:divsChild>
            <w:div w:id="1192063465">
              <w:marLeft w:val="0"/>
              <w:marRight w:val="0"/>
              <w:marTop w:val="0"/>
              <w:marBottom w:val="0"/>
              <w:divBdr>
                <w:top w:val="none" w:sz="0" w:space="0" w:color="auto"/>
                <w:left w:val="none" w:sz="0" w:space="0" w:color="auto"/>
                <w:bottom w:val="none" w:sz="0" w:space="0" w:color="auto"/>
                <w:right w:val="none" w:sz="0" w:space="0" w:color="auto"/>
              </w:divBdr>
              <w:divsChild>
                <w:div w:id="530189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8901625">
      <w:bodyDiv w:val="1"/>
      <w:marLeft w:val="0"/>
      <w:marRight w:val="0"/>
      <w:marTop w:val="0"/>
      <w:marBottom w:val="0"/>
      <w:divBdr>
        <w:top w:val="none" w:sz="0" w:space="0" w:color="auto"/>
        <w:left w:val="none" w:sz="0" w:space="0" w:color="auto"/>
        <w:bottom w:val="none" w:sz="0" w:space="0" w:color="auto"/>
        <w:right w:val="none" w:sz="0" w:space="0" w:color="auto"/>
      </w:divBdr>
      <w:divsChild>
        <w:div w:id="1778940217">
          <w:marLeft w:val="0"/>
          <w:marRight w:val="0"/>
          <w:marTop w:val="0"/>
          <w:marBottom w:val="0"/>
          <w:divBdr>
            <w:top w:val="none" w:sz="0" w:space="0" w:color="auto"/>
            <w:left w:val="none" w:sz="0" w:space="0" w:color="auto"/>
            <w:bottom w:val="none" w:sz="0" w:space="0" w:color="auto"/>
            <w:right w:val="none" w:sz="0" w:space="0" w:color="auto"/>
          </w:divBdr>
        </w:div>
      </w:divsChild>
    </w:div>
    <w:div w:id="1062219508">
      <w:bodyDiv w:val="1"/>
      <w:marLeft w:val="0"/>
      <w:marRight w:val="0"/>
      <w:marTop w:val="0"/>
      <w:marBottom w:val="0"/>
      <w:divBdr>
        <w:top w:val="none" w:sz="0" w:space="0" w:color="auto"/>
        <w:left w:val="none" w:sz="0" w:space="0" w:color="auto"/>
        <w:bottom w:val="none" w:sz="0" w:space="0" w:color="auto"/>
        <w:right w:val="none" w:sz="0" w:space="0" w:color="auto"/>
      </w:divBdr>
      <w:divsChild>
        <w:div w:id="1549026597">
          <w:marLeft w:val="0"/>
          <w:marRight w:val="0"/>
          <w:marTop w:val="0"/>
          <w:marBottom w:val="0"/>
          <w:divBdr>
            <w:top w:val="none" w:sz="0" w:space="0" w:color="auto"/>
            <w:left w:val="none" w:sz="0" w:space="0" w:color="auto"/>
            <w:bottom w:val="none" w:sz="0" w:space="0" w:color="auto"/>
            <w:right w:val="none" w:sz="0" w:space="0" w:color="auto"/>
          </w:divBdr>
        </w:div>
      </w:divsChild>
    </w:div>
    <w:div w:id="1075274894">
      <w:bodyDiv w:val="1"/>
      <w:marLeft w:val="0"/>
      <w:marRight w:val="0"/>
      <w:marTop w:val="0"/>
      <w:marBottom w:val="0"/>
      <w:divBdr>
        <w:top w:val="none" w:sz="0" w:space="0" w:color="auto"/>
        <w:left w:val="none" w:sz="0" w:space="0" w:color="auto"/>
        <w:bottom w:val="none" w:sz="0" w:space="0" w:color="auto"/>
        <w:right w:val="none" w:sz="0" w:space="0" w:color="auto"/>
      </w:divBdr>
      <w:divsChild>
        <w:div w:id="2093965093">
          <w:marLeft w:val="0"/>
          <w:marRight w:val="0"/>
          <w:marTop w:val="0"/>
          <w:marBottom w:val="0"/>
          <w:divBdr>
            <w:top w:val="none" w:sz="0" w:space="0" w:color="auto"/>
            <w:left w:val="none" w:sz="0" w:space="0" w:color="auto"/>
            <w:bottom w:val="none" w:sz="0" w:space="0" w:color="auto"/>
            <w:right w:val="none" w:sz="0" w:space="0" w:color="auto"/>
          </w:divBdr>
        </w:div>
      </w:divsChild>
    </w:div>
    <w:div w:id="1077483278">
      <w:bodyDiv w:val="1"/>
      <w:marLeft w:val="0"/>
      <w:marRight w:val="0"/>
      <w:marTop w:val="0"/>
      <w:marBottom w:val="0"/>
      <w:divBdr>
        <w:top w:val="none" w:sz="0" w:space="0" w:color="auto"/>
        <w:left w:val="none" w:sz="0" w:space="0" w:color="auto"/>
        <w:bottom w:val="none" w:sz="0" w:space="0" w:color="auto"/>
        <w:right w:val="none" w:sz="0" w:space="0" w:color="auto"/>
      </w:divBdr>
      <w:divsChild>
        <w:div w:id="2057267042">
          <w:marLeft w:val="0"/>
          <w:marRight w:val="0"/>
          <w:marTop w:val="0"/>
          <w:marBottom w:val="0"/>
          <w:divBdr>
            <w:top w:val="none" w:sz="0" w:space="0" w:color="auto"/>
            <w:left w:val="none" w:sz="0" w:space="0" w:color="auto"/>
            <w:bottom w:val="none" w:sz="0" w:space="0" w:color="auto"/>
            <w:right w:val="none" w:sz="0" w:space="0" w:color="auto"/>
          </w:divBdr>
        </w:div>
      </w:divsChild>
    </w:div>
    <w:div w:id="1137332637">
      <w:bodyDiv w:val="1"/>
      <w:marLeft w:val="0"/>
      <w:marRight w:val="0"/>
      <w:marTop w:val="0"/>
      <w:marBottom w:val="0"/>
      <w:divBdr>
        <w:top w:val="none" w:sz="0" w:space="0" w:color="auto"/>
        <w:left w:val="none" w:sz="0" w:space="0" w:color="auto"/>
        <w:bottom w:val="none" w:sz="0" w:space="0" w:color="auto"/>
        <w:right w:val="none" w:sz="0" w:space="0" w:color="auto"/>
      </w:divBdr>
      <w:divsChild>
        <w:div w:id="527068349">
          <w:marLeft w:val="0"/>
          <w:marRight w:val="0"/>
          <w:marTop w:val="0"/>
          <w:marBottom w:val="0"/>
          <w:divBdr>
            <w:top w:val="none" w:sz="0" w:space="0" w:color="auto"/>
            <w:left w:val="none" w:sz="0" w:space="0" w:color="auto"/>
            <w:bottom w:val="none" w:sz="0" w:space="0" w:color="auto"/>
            <w:right w:val="none" w:sz="0" w:space="0" w:color="auto"/>
          </w:divBdr>
        </w:div>
      </w:divsChild>
    </w:div>
    <w:div w:id="1137335818">
      <w:bodyDiv w:val="1"/>
      <w:marLeft w:val="0"/>
      <w:marRight w:val="0"/>
      <w:marTop w:val="0"/>
      <w:marBottom w:val="0"/>
      <w:divBdr>
        <w:top w:val="none" w:sz="0" w:space="0" w:color="auto"/>
        <w:left w:val="none" w:sz="0" w:space="0" w:color="auto"/>
        <w:bottom w:val="none" w:sz="0" w:space="0" w:color="auto"/>
        <w:right w:val="none" w:sz="0" w:space="0" w:color="auto"/>
      </w:divBdr>
      <w:divsChild>
        <w:div w:id="434061365">
          <w:marLeft w:val="0"/>
          <w:marRight w:val="0"/>
          <w:marTop w:val="0"/>
          <w:marBottom w:val="0"/>
          <w:divBdr>
            <w:top w:val="none" w:sz="0" w:space="0" w:color="auto"/>
            <w:left w:val="none" w:sz="0" w:space="0" w:color="auto"/>
            <w:bottom w:val="none" w:sz="0" w:space="0" w:color="auto"/>
            <w:right w:val="none" w:sz="0" w:space="0" w:color="auto"/>
          </w:divBdr>
          <w:divsChild>
            <w:div w:id="1416591532">
              <w:marLeft w:val="0"/>
              <w:marRight w:val="0"/>
              <w:marTop w:val="0"/>
              <w:marBottom w:val="0"/>
              <w:divBdr>
                <w:top w:val="none" w:sz="0" w:space="0" w:color="auto"/>
                <w:left w:val="none" w:sz="0" w:space="0" w:color="auto"/>
                <w:bottom w:val="none" w:sz="0" w:space="0" w:color="auto"/>
                <w:right w:val="none" w:sz="0" w:space="0" w:color="auto"/>
              </w:divBdr>
              <w:divsChild>
                <w:div w:id="257719617">
                  <w:marLeft w:val="0"/>
                  <w:marRight w:val="0"/>
                  <w:marTop w:val="0"/>
                  <w:marBottom w:val="0"/>
                  <w:divBdr>
                    <w:top w:val="none" w:sz="0" w:space="0" w:color="auto"/>
                    <w:left w:val="none" w:sz="0" w:space="0" w:color="auto"/>
                    <w:bottom w:val="none" w:sz="0" w:space="0" w:color="auto"/>
                    <w:right w:val="none" w:sz="0" w:space="0" w:color="auto"/>
                  </w:divBdr>
                  <w:divsChild>
                    <w:div w:id="844973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2915441">
      <w:bodyDiv w:val="1"/>
      <w:marLeft w:val="0"/>
      <w:marRight w:val="0"/>
      <w:marTop w:val="0"/>
      <w:marBottom w:val="0"/>
      <w:divBdr>
        <w:top w:val="none" w:sz="0" w:space="0" w:color="auto"/>
        <w:left w:val="none" w:sz="0" w:space="0" w:color="auto"/>
        <w:bottom w:val="none" w:sz="0" w:space="0" w:color="auto"/>
        <w:right w:val="none" w:sz="0" w:space="0" w:color="auto"/>
      </w:divBdr>
      <w:divsChild>
        <w:div w:id="842085518">
          <w:marLeft w:val="0"/>
          <w:marRight w:val="0"/>
          <w:marTop w:val="0"/>
          <w:marBottom w:val="0"/>
          <w:divBdr>
            <w:top w:val="none" w:sz="0" w:space="0" w:color="auto"/>
            <w:left w:val="none" w:sz="0" w:space="0" w:color="auto"/>
            <w:bottom w:val="none" w:sz="0" w:space="0" w:color="auto"/>
            <w:right w:val="none" w:sz="0" w:space="0" w:color="auto"/>
          </w:divBdr>
        </w:div>
      </w:divsChild>
    </w:div>
    <w:div w:id="1229731276">
      <w:bodyDiv w:val="1"/>
      <w:marLeft w:val="0"/>
      <w:marRight w:val="0"/>
      <w:marTop w:val="0"/>
      <w:marBottom w:val="0"/>
      <w:divBdr>
        <w:top w:val="none" w:sz="0" w:space="0" w:color="auto"/>
        <w:left w:val="none" w:sz="0" w:space="0" w:color="auto"/>
        <w:bottom w:val="none" w:sz="0" w:space="0" w:color="auto"/>
        <w:right w:val="none" w:sz="0" w:space="0" w:color="auto"/>
      </w:divBdr>
      <w:divsChild>
        <w:div w:id="75638638">
          <w:marLeft w:val="0"/>
          <w:marRight w:val="0"/>
          <w:marTop w:val="0"/>
          <w:marBottom w:val="0"/>
          <w:divBdr>
            <w:top w:val="none" w:sz="0" w:space="0" w:color="auto"/>
            <w:left w:val="none" w:sz="0" w:space="0" w:color="auto"/>
            <w:bottom w:val="none" w:sz="0" w:space="0" w:color="auto"/>
            <w:right w:val="none" w:sz="0" w:space="0" w:color="auto"/>
          </w:divBdr>
        </w:div>
      </w:divsChild>
    </w:div>
    <w:div w:id="1274559616">
      <w:bodyDiv w:val="1"/>
      <w:marLeft w:val="0"/>
      <w:marRight w:val="0"/>
      <w:marTop w:val="0"/>
      <w:marBottom w:val="0"/>
      <w:divBdr>
        <w:top w:val="none" w:sz="0" w:space="0" w:color="auto"/>
        <w:left w:val="none" w:sz="0" w:space="0" w:color="auto"/>
        <w:bottom w:val="none" w:sz="0" w:space="0" w:color="auto"/>
        <w:right w:val="none" w:sz="0" w:space="0" w:color="auto"/>
      </w:divBdr>
      <w:divsChild>
        <w:div w:id="1386178052">
          <w:marLeft w:val="0"/>
          <w:marRight w:val="0"/>
          <w:marTop w:val="0"/>
          <w:marBottom w:val="0"/>
          <w:divBdr>
            <w:top w:val="none" w:sz="0" w:space="0" w:color="auto"/>
            <w:left w:val="none" w:sz="0" w:space="0" w:color="auto"/>
            <w:bottom w:val="none" w:sz="0" w:space="0" w:color="auto"/>
            <w:right w:val="none" w:sz="0" w:space="0" w:color="auto"/>
          </w:divBdr>
          <w:divsChild>
            <w:div w:id="998269561">
              <w:marLeft w:val="0"/>
              <w:marRight w:val="0"/>
              <w:marTop w:val="0"/>
              <w:marBottom w:val="0"/>
              <w:divBdr>
                <w:top w:val="none" w:sz="0" w:space="0" w:color="auto"/>
                <w:left w:val="none" w:sz="0" w:space="0" w:color="auto"/>
                <w:bottom w:val="none" w:sz="0" w:space="0" w:color="auto"/>
                <w:right w:val="none" w:sz="0" w:space="0" w:color="auto"/>
              </w:divBdr>
              <w:divsChild>
                <w:div w:id="1374693437">
                  <w:marLeft w:val="0"/>
                  <w:marRight w:val="0"/>
                  <w:marTop w:val="0"/>
                  <w:marBottom w:val="0"/>
                  <w:divBdr>
                    <w:top w:val="none" w:sz="0" w:space="0" w:color="auto"/>
                    <w:left w:val="none" w:sz="0" w:space="0" w:color="auto"/>
                    <w:bottom w:val="none" w:sz="0" w:space="0" w:color="auto"/>
                    <w:right w:val="none" w:sz="0" w:space="0" w:color="auto"/>
                  </w:divBdr>
                  <w:divsChild>
                    <w:div w:id="1754428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20426166">
      <w:bodyDiv w:val="1"/>
      <w:marLeft w:val="0"/>
      <w:marRight w:val="0"/>
      <w:marTop w:val="0"/>
      <w:marBottom w:val="0"/>
      <w:divBdr>
        <w:top w:val="none" w:sz="0" w:space="0" w:color="auto"/>
        <w:left w:val="none" w:sz="0" w:space="0" w:color="auto"/>
        <w:bottom w:val="none" w:sz="0" w:space="0" w:color="auto"/>
        <w:right w:val="none" w:sz="0" w:space="0" w:color="auto"/>
      </w:divBdr>
      <w:divsChild>
        <w:div w:id="516311180">
          <w:marLeft w:val="0"/>
          <w:marRight w:val="0"/>
          <w:marTop w:val="0"/>
          <w:marBottom w:val="0"/>
          <w:divBdr>
            <w:top w:val="none" w:sz="0" w:space="0" w:color="auto"/>
            <w:left w:val="none" w:sz="0" w:space="0" w:color="auto"/>
            <w:bottom w:val="none" w:sz="0" w:space="0" w:color="auto"/>
            <w:right w:val="none" w:sz="0" w:space="0" w:color="auto"/>
          </w:divBdr>
          <w:divsChild>
            <w:div w:id="703019536">
              <w:marLeft w:val="0"/>
              <w:marRight w:val="0"/>
              <w:marTop w:val="0"/>
              <w:marBottom w:val="0"/>
              <w:divBdr>
                <w:top w:val="none" w:sz="0" w:space="0" w:color="auto"/>
                <w:left w:val="none" w:sz="0" w:space="0" w:color="auto"/>
                <w:bottom w:val="none" w:sz="0" w:space="0" w:color="auto"/>
                <w:right w:val="none" w:sz="0" w:space="0" w:color="auto"/>
              </w:divBdr>
              <w:divsChild>
                <w:div w:id="1702631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6129198">
      <w:bodyDiv w:val="1"/>
      <w:marLeft w:val="0"/>
      <w:marRight w:val="0"/>
      <w:marTop w:val="0"/>
      <w:marBottom w:val="0"/>
      <w:divBdr>
        <w:top w:val="none" w:sz="0" w:space="0" w:color="auto"/>
        <w:left w:val="none" w:sz="0" w:space="0" w:color="auto"/>
        <w:bottom w:val="none" w:sz="0" w:space="0" w:color="auto"/>
        <w:right w:val="none" w:sz="0" w:space="0" w:color="auto"/>
      </w:divBdr>
      <w:divsChild>
        <w:div w:id="873544577">
          <w:marLeft w:val="0"/>
          <w:marRight w:val="0"/>
          <w:marTop w:val="0"/>
          <w:marBottom w:val="0"/>
          <w:divBdr>
            <w:top w:val="none" w:sz="0" w:space="0" w:color="auto"/>
            <w:left w:val="none" w:sz="0" w:space="0" w:color="auto"/>
            <w:bottom w:val="none" w:sz="0" w:space="0" w:color="auto"/>
            <w:right w:val="none" w:sz="0" w:space="0" w:color="auto"/>
          </w:divBdr>
          <w:divsChild>
            <w:div w:id="342829037">
              <w:marLeft w:val="0"/>
              <w:marRight w:val="0"/>
              <w:marTop w:val="0"/>
              <w:marBottom w:val="0"/>
              <w:divBdr>
                <w:top w:val="none" w:sz="0" w:space="0" w:color="auto"/>
                <w:left w:val="none" w:sz="0" w:space="0" w:color="auto"/>
                <w:bottom w:val="none" w:sz="0" w:space="0" w:color="auto"/>
                <w:right w:val="none" w:sz="0" w:space="0" w:color="auto"/>
              </w:divBdr>
              <w:divsChild>
                <w:div w:id="1128160019">
                  <w:marLeft w:val="0"/>
                  <w:marRight w:val="0"/>
                  <w:marTop w:val="0"/>
                  <w:marBottom w:val="0"/>
                  <w:divBdr>
                    <w:top w:val="none" w:sz="0" w:space="0" w:color="auto"/>
                    <w:left w:val="none" w:sz="0" w:space="0" w:color="auto"/>
                    <w:bottom w:val="none" w:sz="0" w:space="0" w:color="auto"/>
                    <w:right w:val="none" w:sz="0" w:space="0" w:color="auto"/>
                  </w:divBdr>
                  <w:divsChild>
                    <w:div w:id="230510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150748">
      <w:bodyDiv w:val="1"/>
      <w:marLeft w:val="0"/>
      <w:marRight w:val="0"/>
      <w:marTop w:val="0"/>
      <w:marBottom w:val="0"/>
      <w:divBdr>
        <w:top w:val="none" w:sz="0" w:space="0" w:color="auto"/>
        <w:left w:val="none" w:sz="0" w:space="0" w:color="auto"/>
        <w:bottom w:val="none" w:sz="0" w:space="0" w:color="auto"/>
        <w:right w:val="none" w:sz="0" w:space="0" w:color="auto"/>
      </w:divBdr>
      <w:divsChild>
        <w:div w:id="760445075">
          <w:marLeft w:val="0"/>
          <w:marRight w:val="0"/>
          <w:marTop w:val="0"/>
          <w:marBottom w:val="0"/>
          <w:divBdr>
            <w:top w:val="none" w:sz="0" w:space="0" w:color="auto"/>
            <w:left w:val="none" w:sz="0" w:space="0" w:color="auto"/>
            <w:bottom w:val="none" w:sz="0" w:space="0" w:color="auto"/>
            <w:right w:val="none" w:sz="0" w:space="0" w:color="auto"/>
          </w:divBdr>
          <w:divsChild>
            <w:div w:id="1207911019">
              <w:marLeft w:val="0"/>
              <w:marRight w:val="0"/>
              <w:marTop w:val="0"/>
              <w:marBottom w:val="0"/>
              <w:divBdr>
                <w:top w:val="none" w:sz="0" w:space="0" w:color="auto"/>
                <w:left w:val="none" w:sz="0" w:space="0" w:color="auto"/>
                <w:bottom w:val="none" w:sz="0" w:space="0" w:color="auto"/>
                <w:right w:val="none" w:sz="0" w:space="0" w:color="auto"/>
              </w:divBdr>
              <w:divsChild>
                <w:div w:id="368798719">
                  <w:marLeft w:val="0"/>
                  <w:marRight w:val="0"/>
                  <w:marTop w:val="0"/>
                  <w:marBottom w:val="0"/>
                  <w:divBdr>
                    <w:top w:val="none" w:sz="0" w:space="0" w:color="auto"/>
                    <w:left w:val="none" w:sz="0" w:space="0" w:color="auto"/>
                    <w:bottom w:val="none" w:sz="0" w:space="0" w:color="auto"/>
                    <w:right w:val="none" w:sz="0" w:space="0" w:color="auto"/>
                  </w:divBdr>
                  <w:divsChild>
                    <w:div w:id="149447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76818201">
      <w:bodyDiv w:val="1"/>
      <w:marLeft w:val="0"/>
      <w:marRight w:val="0"/>
      <w:marTop w:val="0"/>
      <w:marBottom w:val="0"/>
      <w:divBdr>
        <w:top w:val="none" w:sz="0" w:space="0" w:color="auto"/>
        <w:left w:val="none" w:sz="0" w:space="0" w:color="auto"/>
        <w:bottom w:val="none" w:sz="0" w:space="0" w:color="auto"/>
        <w:right w:val="none" w:sz="0" w:space="0" w:color="auto"/>
      </w:divBdr>
      <w:divsChild>
        <w:div w:id="499195014">
          <w:marLeft w:val="0"/>
          <w:marRight w:val="0"/>
          <w:marTop w:val="0"/>
          <w:marBottom w:val="0"/>
          <w:divBdr>
            <w:top w:val="none" w:sz="0" w:space="0" w:color="auto"/>
            <w:left w:val="none" w:sz="0" w:space="0" w:color="auto"/>
            <w:bottom w:val="none" w:sz="0" w:space="0" w:color="auto"/>
            <w:right w:val="none" w:sz="0" w:space="0" w:color="auto"/>
          </w:divBdr>
          <w:divsChild>
            <w:div w:id="909459027">
              <w:marLeft w:val="0"/>
              <w:marRight w:val="0"/>
              <w:marTop w:val="0"/>
              <w:marBottom w:val="0"/>
              <w:divBdr>
                <w:top w:val="none" w:sz="0" w:space="0" w:color="auto"/>
                <w:left w:val="none" w:sz="0" w:space="0" w:color="auto"/>
                <w:bottom w:val="none" w:sz="0" w:space="0" w:color="auto"/>
                <w:right w:val="none" w:sz="0" w:space="0" w:color="auto"/>
              </w:divBdr>
              <w:divsChild>
                <w:div w:id="1026373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9219105">
      <w:bodyDiv w:val="1"/>
      <w:marLeft w:val="0"/>
      <w:marRight w:val="0"/>
      <w:marTop w:val="0"/>
      <w:marBottom w:val="0"/>
      <w:divBdr>
        <w:top w:val="none" w:sz="0" w:space="0" w:color="auto"/>
        <w:left w:val="none" w:sz="0" w:space="0" w:color="auto"/>
        <w:bottom w:val="none" w:sz="0" w:space="0" w:color="auto"/>
        <w:right w:val="none" w:sz="0" w:space="0" w:color="auto"/>
      </w:divBdr>
      <w:divsChild>
        <w:div w:id="1548106545">
          <w:marLeft w:val="0"/>
          <w:marRight w:val="0"/>
          <w:marTop w:val="0"/>
          <w:marBottom w:val="0"/>
          <w:divBdr>
            <w:top w:val="none" w:sz="0" w:space="0" w:color="auto"/>
            <w:left w:val="none" w:sz="0" w:space="0" w:color="auto"/>
            <w:bottom w:val="none" w:sz="0" w:space="0" w:color="auto"/>
            <w:right w:val="none" w:sz="0" w:space="0" w:color="auto"/>
          </w:divBdr>
          <w:divsChild>
            <w:div w:id="470025679">
              <w:marLeft w:val="0"/>
              <w:marRight w:val="0"/>
              <w:marTop w:val="0"/>
              <w:marBottom w:val="0"/>
              <w:divBdr>
                <w:top w:val="none" w:sz="0" w:space="0" w:color="auto"/>
                <w:left w:val="none" w:sz="0" w:space="0" w:color="auto"/>
                <w:bottom w:val="none" w:sz="0" w:space="0" w:color="auto"/>
                <w:right w:val="none" w:sz="0" w:space="0" w:color="auto"/>
              </w:divBdr>
              <w:divsChild>
                <w:div w:id="1197350501">
                  <w:marLeft w:val="0"/>
                  <w:marRight w:val="0"/>
                  <w:marTop w:val="0"/>
                  <w:marBottom w:val="0"/>
                  <w:divBdr>
                    <w:top w:val="none" w:sz="0" w:space="0" w:color="auto"/>
                    <w:left w:val="none" w:sz="0" w:space="0" w:color="auto"/>
                    <w:bottom w:val="none" w:sz="0" w:space="0" w:color="auto"/>
                    <w:right w:val="none" w:sz="0" w:space="0" w:color="auto"/>
                  </w:divBdr>
                  <w:divsChild>
                    <w:div w:id="2021732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45114750">
      <w:bodyDiv w:val="1"/>
      <w:marLeft w:val="0"/>
      <w:marRight w:val="0"/>
      <w:marTop w:val="0"/>
      <w:marBottom w:val="0"/>
      <w:divBdr>
        <w:top w:val="none" w:sz="0" w:space="0" w:color="auto"/>
        <w:left w:val="none" w:sz="0" w:space="0" w:color="auto"/>
        <w:bottom w:val="none" w:sz="0" w:space="0" w:color="auto"/>
        <w:right w:val="none" w:sz="0" w:space="0" w:color="auto"/>
      </w:divBdr>
      <w:divsChild>
        <w:div w:id="1513105353">
          <w:marLeft w:val="0"/>
          <w:marRight w:val="0"/>
          <w:marTop w:val="0"/>
          <w:marBottom w:val="0"/>
          <w:divBdr>
            <w:top w:val="none" w:sz="0" w:space="0" w:color="auto"/>
            <w:left w:val="none" w:sz="0" w:space="0" w:color="auto"/>
            <w:bottom w:val="none" w:sz="0" w:space="0" w:color="auto"/>
            <w:right w:val="none" w:sz="0" w:space="0" w:color="auto"/>
          </w:divBdr>
        </w:div>
      </w:divsChild>
    </w:div>
    <w:div w:id="1692296310">
      <w:bodyDiv w:val="1"/>
      <w:marLeft w:val="0"/>
      <w:marRight w:val="0"/>
      <w:marTop w:val="0"/>
      <w:marBottom w:val="0"/>
      <w:divBdr>
        <w:top w:val="none" w:sz="0" w:space="0" w:color="auto"/>
        <w:left w:val="none" w:sz="0" w:space="0" w:color="auto"/>
        <w:bottom w:val="none" w:sz="0" w:space="0" w:color="auto"/>
        <w:right w:val="none" w:sz="0" w:space="0" w:color="auto"/>
      </w:divBdr>
      <w:divsChild>
        <w:div w:id="1265504954">
          <w:marLeft w:val="0"/>
          <w:marRight w:val="0"/>
          <w:marTop w:val="0"/>
          <w:marBottom w:val="0"/>
          <w:divBdr>
            <w:top w:val="none" w:sz="0" w:space="0" w:color="auto"/>
            <w:left w:val="none" w:sz="0" w:space="0" w:color="auto"/>
            <w:bottom w:val="none" w:sz="0" w:space="0" w:color="auto"/>
            <w:right w:val="none" w:sz="0" w:space="0" w:color="auto"/>
          </w:divBdr>
          <w:divsChild>
            <w:div w:id="610086530">
              <w:marLeft w:val="0"/>
              <w:marRight w:val="0"/>
              <w:marTop w:val="0"/>
              <w:marBottom w:val="0"/>
              <w:divBdr>
                <w:top w:val="none" w:sz="0" w:space="0" w:color="auto"/>
                <w:left w:val="none" w:sz="0" w:space="0" w:color="auto"/>
                <w:bottom w:val="none" w:sz="0" w:space="0" w:color="auto"/>
                <w:right w:val="none" w:sz="0" w:space="0" w:color="auto"/>
              </w:divBdr>
              <w:divsChild>
                <w:div w:id="802428887">
                  <w:marLeft w:val="0"/>
                  <w:marRight w:val="0"/>
                  <w:marTop w:val="0"/>
                  <w:marBottom w:val="0"/>
                  <w:divBdr>
                    <w:top w:val="none" w:sz="0" w:space="0" w:color="auto"/>
                    <w:left w:val="none" w:sz="0" w:space="0" w:color="auto"/>
                    <w:bottom w:val="none" w:sz="0" w:space="0" w:color="auto"/>
                    <w:right w:val="none" w:sz="0" w:space="0" w:color="auto"/>
                  </w:divBdr>
                  <w:divsChild>
                    <w:div w:id="1091510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8893607">
      <w:bodyDiv w:val="1"/>
      <w:marLeft w:val="0"/>
      <w:marRight w:val="0"/>
      <w:marTop w:val="0"/>
      <w:marBottom w:val="0"/>
      <w:divBdr>
        <w:top w:val="none" w:sz="0" w:space="0" w:color="auto"/>
        <w:left w:val="none" w:sz="0" w:space="0" w:color="auto"/>
        <w:bottom w:val="none" w:sz="0" w:space="0" w:color="auto"/>
        <w:right w:val="none" w:sz="0" w:space="0" w:color="auto"/>
      </w:divBdr>
      <w:divsChild>
        <w:div w:id="2079549333">
          <w:marLeft w:val="0"/>
          <w:marRight w:val="0"/>
          <w:marTop w:val="0"/>
          <w:marBottom w:val="0"/>
          <w:divBdr>
            <w:top w:val="none" w:sz="0" w:space="0" w:color="auto"/>
            <w:left w:val="none" w:sz="0" w:space="0" w:color="auto"/>
            <w:bottom w:val="none" w:sz="0" w:space="0" w:color="auto"/>
            <w:right w:val="none" w:sz="0" w:space="0" w:color="auto"/>
          </w:divBdr>
        </w:div>
      </w:divsChild>
    </w:div>
    <w:div w:id="1751461472">
      <w:bodyDiv w:val="1"/>
      <w:marLeft w:val="0"/>
      <w:marRight w:val="0"/>
      <w:marTop w:val="0"/>
      <w:marBottom w:val="0"/>
      <w:divBdr>
        <w:top w:val="none" w:sz="0" w:space="0" w:color="auto"/>
        <w:left w:val="none" w:sz="0" w:space="0" w:color="auto"/>
        <w:bottom w:val="none" w:sz="0" w:space="0" w:color="auto"/>
        <w:right w:val="none" w:sz="0" w:space="0" w:color="auto"/>
      </w:divBdr>
      <w:divsChild>
        <w:div w:id="200942871">
          <w:marLeft w:val="0"/>
          <w:marRight w:val="0"/>
          <w:marTop w:val="0"/>
          <w:marBottom w:val="0"/>
          <w:divBdr>
            <w:top w:val="none" w:sz="0" w:space="0" w:color="auto"/>
            <w:left w:val="none" w:sz="0" w:space="0" w:color="auto"/>
            <w:bottom w:val="none" w:sz="0" w:space="0" w:color="auto"/>
            <w:right w:val="none" w:sz="0" w:space="0" w:color="auto"/>
          </w:divBdr>
        </w:div>
        <w:div w:id="2034452760">
          <w:marLeft w:val="0"/>
          <w:marRight w:val="0"/>
          <w:marTop w:val="0"/>
          <w:marBottom w:val="0"/>
          <w:divBdr>
            <w:top w:val="none" w:sz="0" w:space="0" w:color="auto"/>
            <w:left w:val="none" w:sz="0" w:space="0" w:color="auto"/>
            <w:bottom w:val="none" w:sz="0" w:space="0" w:color="auto"/>
            <w:right w:val="none" w:sz="0" w:space="0" w:color="auto"/>
          </w:divBdr>
        </w:div>
        <w:div w:id="886450764">
          <w:marLeft w:val="0"/>
          <w:marRight w:val="0"/>
          <w:marTop w:val="0"/>
          <w:marBottom w:val="0"/>
          <w:divBdr>
            <w:top w:val="none" w:sz="0" w:space="0" w:color="auto"/>
            <w:left w:val="none" w:sz="0" w:space="0" w:color="auto"/>
            <w:bottom w:val="none" w:sz="0" w:space="0" w:color="auto"/>
            <w:right w:val="none" w:sz="0" w:space="0" w:color="auto"/>
          </w:divBdr>
        </w:div>
        <w:div w:id="790516595">
          <w:marLeft w:val="0"/>
          <w:marRight w:val="0"/>
          <w:marTop w:val="0"/>
          <w:marBottom w:val="0"/>
          <w:divBdr>
            <w:top w:val="none" w:sz="0" w:space="0" w:color="auto"/>
            <w:left w:val="none" w:sz="0" w:space="0" w:color="auto"/>
            <w:bottom w:val="none" w:sz="0" w:space="0" w:color="auto"/>
            <w:right w:val="none" w:sz="0" w:space="0" w:color="auto"/>
          </w:divBdr>
        </w:div>
        <w:div w:id="12268070">
          <w:marLeft w:val="0"/>
          <w:marRight w:val="0"/>
          <w:marTop w:val="0"/>
          <w:marBottom w:val="0"/>
          <w:divBdr>
            <w:top w:val="none" w:sz="0" w:space="0" w:color="auto"/>
            <w:left w:val="none" w:sz="0" w:space="0" w:color="auto"/>
            <w:bottom w:val="none" w:sz="0" w:space="0" w:color="auto"/>
            <w:right w:val="none" w:sz="0" w:space="0" w:color="auto"/>
          </w:divBdr>
        </w:div>
        <w:div w:id="1946427179">
          <w:marLeft w:val="0"/>
          <w:marRight w:val="0"/>
          <w:marTop w:val="0"/>
          <w:marBottom w:val="0"/>
          <w:divBdr>
            <w:top w:val="none" w:sz="0" w:space="0" w:color="auto"/>
            <w:left w:val="none" w:sz="0" w:space="0" w:color="auto"/>
            <w:bottom w:val="none" w:sz="0" w:space="0" w:color="auto"/>
            <w:right w:val="none" w:sz="0" w:space="0" w:color="auto"/>
          </w:divBdr>
        </w:div>
        <w:div w:id="1032346029">
          <w:marLeft w:val="0"/>
          <w:marRight w:val="0"/>
          <w:marTop w:val="0"/>
          <w:marBottom w:val="0"/>
          <w:divBdr>
            <w:top w:val="none" w:sz="0" w:space="0" w:color="auto"/>
            <w:left w:val="none" w:sz="0" w:space="0" w:color="auto"/>
            <w:bottom w:val="none" w:sz="0" w:space="0" w:color="auto"/>
            <w:right w:val="none" w:sz="0" w:space="0" w:color="auto"/>
          </w:divBdr>
        </w:div>
        <w:div w:id="1742406482">
          <w:marLeft w:val="0"/>
          <w:marRight w:val="0"/>
          <w:marTop w:val="0"/>
          <w:marBottom w:val="0"/>
          <w:divBdr>
            <w:top w:val="none" w:sz="0" w:space="0" w:color="auto"/>
            <w:left w:val="none" w:sz="0" w:space="0" w:color="auto"/>
            <w:bottom w:val="none" w:sz="0" w:space="0" w:color="auto"/>
            <w:right w:val="none" w:sz="0" w:space="0" w:color="auto"/>
          </w:divBdr>
        </w:div>
        <w:div w:id="1742603314">
          <w:marLeft w:val="0"/>
          <w:marRight w:val="0"/>
          <w:marTop w:val="0"/>
          <w:marBottom w:val="0"/>
          <w:divBdr>
            <w:top w:val="none" w:sz="0" w:space="0" w:color="auto"/>
            <w:left w:val="none" w:sz="0" w:space="0" w:color="auto"/>
            <w:bottom w:val="none" w:sz="0" w:space="0" w:color="auto"/>
            <w:right w:val="none" w:sz="0" w:space="0" w:color="auto"/>
          </w:divBdr>
        </w:div>
      </w:divsChild>
    </w:div>
    <w:div w:id="1763598963">
      <w:bodyDiv w:val="1"/>
      <w:marLeft w:val="0"/>
      <w:marRight w:val="0"/>
      <w:marTop w:val="0"/>
      <w:marBottom w:val="0"/>
      <w:divBdr>
        <w:top w:val="none" w:sz="0" w:space="0" w:color="auto"/>
        <w:left w:val="none" w:sz="0" w:space="0" w:color="auto"/>
        <w:bottom w:val="none" w:sz="0" w:space="0" w:color="auto"/>
        <w:right w:val="none" w:sz="0" w:space="0" w:color="auto"/>
      </w:divBdr>
      <w:divsChild>
        <w:div w:id="1395398697">
          <w:marLeft w:val="0"/>
          <w:marRight w:val="0"/>
          <w:marTop w:val="0"/>
          <w:marBottom w:val="0"/>
          <w:divBdr>
            <w:top w:val="none" w:sz="0" w:space="0" w:color="auto"/>
            <w:left w:val="none" w:sz="0" w:space="0" w:color="auto"/>
            <w:bottom w:val="none" w:sz="0" w:space="0" w:color="auto"/>
            <w:right w:val="none" w:sz="0" w:space="0" w:color="auto"/>
          </w:divBdr>
        </w:div>
      </w:divsChild>
    </w:div>
    <w:div w:id="1763715904">
      <w:bodyDiv w:val="1"/>
      <w:marLeft w:val="0"/>
      <w:marRight w:val="0"/>
      <w:marTop w:val="0"/>
      <w:marBottom w:val="0"/>
      <w:divBdr>
        <w:top w:val="none" w:sz="0" w:space="0" w:color="auto"/>
        <w:left w:val="none" w:sz="0" w:space="0" w:color="auto"/>
        <w:bottom w:val="none" w:sz="0" w:space="0" w:color="auto"/>
        <w:right w:val="none" w:sz="0" w:space="0" w:color="auto"/>
      </w:divBdr>
      <w:divsChild>
        <w:div w:id="1919635244">
          <w:marLeft w:val="0"/>
          <w:marRight w:val="0"/>
          <w:marTop w:val="0"/>
          <w:marBottom w:val="0"/>
          <w:divBdr>
            <w:top w:val="none" w:sz="0" w:space="0" w:color="auto"/>
            <w:left w:val="none" w:sz="0" w:space="0" w:color="auto"/>
            <w:bottom w:val="none" w:sz="0" w:space="0" w:color="auto"/>
            <w:right w:val="none" w:sz="0" w:space="0" w:color="auto"/>
          </w:divBdr>
        </w:div>
      </w:divsChild>
    </w:div>
    <w:div w:id="1775906491">
      <w:bodyDiv w:val="1"/>
      <w:marLeft w:val="0"/>
      <w:marRight w:val="0"/>
      <w:marTop w:val="0"/>
      <w:marBottom w:val="0"/>
      <w:divBdr>
        <w:top w:val="none" w:sz="0" w:space="0" w:color="auto"/>
        <w:left w:val="none" w:sz="0" w:space="0" w:color="auto"/>
        <w:bottom w:val="none" w:sz="0" w:space="0" w:color="auto"/>
        <w:right w:val="none" w:sz="0" w:space="0" w:color="auto"/>
      </w:divBdr>
      <w:divsChild>
        <w:div w:id="1050570145">
          <w:marLeft w:val="0"/>
          <w:marRight w:val="0"/>
          <w:marTop w:val="0"/>
          <w:marBottom w:val="0"/>
          <w:divBdr>
            <w:top w:val="none" w:sz="0" w:space="0" w:color="auto"/>
            <w:left w:val="none" w:sz="0" w:space="0" w:color="auto"/>
            <w:bottom w:val="none" w:sz="0" w:space="0" w:color="auto"/>
            <w:right w:val="none" w:sz="0" w:space="0" w:color="auto"/>
          </w:divBdr>
          <w:divsChild>
            <w:div w:id="43724211">
              <w:marLeft w:val="0"/>
              <w:marRight w:val="0"/>
              <w:marTop w:val="0"/>
              <w:marBottom w:val="0"/>
              <w:divBdr>
                <w:top w:val="none" w:sz="0" w:space="0" w:color="auto"/>
                <w:left w:val="none" w:sz="0" w:space="0" w:color="auto"/>
                <w:bottom w:val="none" w:sz="0" w:space="0" w:color="auto"/>
                <w:right w:val="none" w:sz="0" w:space="0" w:color="auto"/>
              </w:divBdr>
              <w:divsChild>
                <w:div w:id="1209145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7675803">
      <w:bodyDiv w:val="1"/>
      <w:marLeft w:val="0"/>
      <w:marRight w:val="0"/>
      <w:marTop w:val="0"/>
      <w:marBottom w:val="0"/>
      <w:divBdr>
        <w:top w:val="none" w:sz="0" w:space="0" w:color="auto"/>
        <w:left w:val="none" w:sz="0" w:space="0" w:color="auto"/>
        <w:bottom w:val="none" w:sz="0" w:space="0" w:color="auto"/>
        <w:right w:val="none" w:sz="0" w:space="0" w:color="auto"/>
      </w:divBdr>
      <w:divsChild>
        <w:div w:id="1121454000">
          <w:marLeft w:val="0"/>
          <w:marRight w:val="0"/>
          <w:marTop w:val="0"/>
          <w:marBottom w:val="0"/>
          <w:divBdr>
            <w:top w:val="none" w:sz="0" w:space="0" w:color="auto"/>
            <w:left w:val="none" w:sz="0" w:space="0" w:color="auto"/>
            <w:bottom w:val="none" w:sz="0" w:space="0" w:color="auto"/>
            <w:right w:val="none" w:sz="0" w:space="0" w:color="auto"/>
          </w:divBdr>
        </w:div>
      </w:divsChild>
    </w:div>
    <w:div w:id="1834419040">
      <w:bodyDiv w:val="1"/>
      <w:marLeft w:val="0"/>
      <w:marRight w:val="0"/>
      <w:marTop w:val="0"/>
      <w:marBottom w:val="0"/>
      <w:divBdr>
        <w:top w:val="none" w:sz="0" w:space="0" w:color="auto"/>
        <w:left w:val="none" w:sz="0" w:space="0" w:color="auto"/>
        <w:bottom w:val="none" w:sz="0" w:space="0" w:color="auto"/>
        <w:right w:val="none" w:sz="0" w:space="0" w:color="auto"/>
      </w:divBdr>
      <w:divsChild>
        <w:div w:id="1586110993">
          <w:marLeft w:val="0"/>
          <w:marRight w:val="0"/>
          <w:marTop w:val="0"/>
          <w:marBottom w:val="0"/>
          <w:divBdr>
            <w:top w:val="none" w:sz="0" w:space="0" w:color="auto"/>
            <w:left w:val="none" w:sz="0" w:space="0" w:color="auto"/>
            <w:bottom w:val="none" w:sz="0" w:space="0" w:color="auto"/>
            <w:right w:val="none" w:sz="0" w:space="0" w:color="auto"/>
          </w:divBdr>
        </w:div>
      </w:divsChild>
    </w:div>
    <w:div w:id="1890726830">
      <w:bodyDiv w:val="1"/>
      <w:marLeft w:val="0"/>
      <w:marRight w:val="0"/>
      <w:marTop w:val="0"/>
      <w:marBottom w:val="0"/>
      <w:divBdr>
        <w:top w:val="none" w:sz="0" w:space="0" w:color="auto"/>
        <w:left w:val="none" w:sz="0" w:space="0" w:color="auto"/>
        <w:bottom w:val="none" w:sz="0" w:space="0" w:color="auto"/>
        <w:right w:val="none" w:sz="0" w:space="0" w:color="auto"/>
      </w:divBdr>
      <w:divsChild>
        <w:div w:id="1185821662">
          <w:marLeft w:val="0"/>
          <w:marRight w:val="0"/>
          <w:marTop w:val="0"/>
          <w:marBottom w:val="0"/>
          <w:divBdr>
            <w:top w:val="none" w:sz="0" w:space="0" w:color="auto"/>
            <w:left w:val="none" w:sz="0" w:space="0" w:color="auto"/>
            <w:bottom w:val="none" w:sz="0" w:space="0" w:color="auto"/>
            <w:right w:val="none" w:sz="0" w:space="0" w:color="auto"/>
          </w:divBdr>
          <w:divsChild>
            <w:div w:id="66847462">
              <w:marLeft w:val="0"/>
              <w:marRight w:val="0"/>
              <w:marTop w:val="0"/>
              <w:marBottom w:val="0"/>
              <w:divBdr>
                <w:top w:val="none" w:sz="0" w:space="0" w:color="auto"/>
                <w:left w:val="none" w:sz="0" w:space="0" w:color="auto"/>
                <w:bottom w:val="none" w:sz="0" w:space="0" w:color="auto"/>
                <w:right w:val="none" w:sz="0" w:space="0" w:color="auto"/>
              </w:divBdr>
              <w:divsChild>
                <w:div w:id="445395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2709367">
      <w:bodyDiv w:val="1"/>
      <w:marLeft w:val="0"/>
      <w:marRight w:val="0"/>
      <w:marTop w:val="0"/>
      <w:marBottom w:val="0"/>
      <w:divBdr>
        <w:top w:val="none" w:sz="0" w:space="0" w:color="auto"/>
        <w:left w:val="none" w:sz="0" w:space="0" w:color="auto"/>
        <w:bottom w:val="none" w:sz="0" w:space="0" w:color="auto"/>
        <w:right w:val="none" w:sz="0" w:space="0" w:color="auto"/>
      </w:divBdr>
    </w:div>
    <w:div w:id="1995601801">
      <w:bodyDiv w:val="1"/>
      <w:marLeft w:val="0"/>
      <w:marRight w:val="0"/>
      <w:marTop w:val="0"/>
      <w:marBottom w:val="0"/>
      <w:divBdr>
        <w:top w:val="none" w:sz="0" w:space="0" w:color="auto"/>
        <w:left w:val="none" w:sz="0" w:space="0" w:color="auto"/>
        <w:bottom w:val="none" w:sz="0" w:space="0" w:color="auto"/>
        <w:right w:val="none" w:sz="0" w:space="0" w:color="auto"/>
      </w:divBdr>
      <w:divsChild>
        <w:div w:id="2116093181">
          <w:marLeft w:val="0"/>
          <w:marRight w:val="0"/>
          <w:marTop w:val="0"/>
          <w:marBottom w:val="0"/>
          <w:divBdr>
            <w:top w:val="none" w:sz="0" w:space="0" w:color="auto"/>
            <w:left w:val="none" w:sz="0" w:space="0" w:color="auto"/>
            <w:bottom w:val="none" w:sz="0" w:space="0" w:color="auto"/>
            <w:right w:val="none" w:sz="0" w:space="0" w:color="auto"/>
          </w:divBdr>
        </w:div>
      </w:divsChild>
    </w:div>
    <w:div w:id="1997105303">
      <w:bodyDiv w:val="1"/>
      <w:marLeft w:val="0"/>
      <w:marRight w:val="0"/>
      <w:marTop w:val="0"/>
      <w:marBottom w:val="0"/>
      <w:divBdr>
        <w:top w:val="none" w:sz="0" w:space="0" w:color="auto"/>
        <w:left w:val="none" w:sz="0" w:space="0" w:color="auto"/>
        <w:bottom w:val="none" w:sz="0" w:space="0" w:color="auto"/>
        <w:right w:val="none" w:sz="0" w:space="0" w:color="auto"/>
      </w:divBdr>
      <w:divsChild>
        <w:div w:id="599414112">
          <w:marLeft w:val="0"/>
          <w:marRight w:val="0"/>
          <w:marTop w:val="0"/>
          <w:marBottom w:val="0"/>
          <w:divBdr>
            <w:top w:val="none" w:sz="0" w:space="0" w:color="auto"/>
            <w:left w:val="none" w:sz="0" w:space="0" w:color="auto"/>
            <w:bottom w:val="none" w:sz="0" w:space="0" w:color="auto"/>
            <w:right w:val="none" w:sz="0" w:space="0" w:color="auto"/>
          </w:divBdr>
          <w:divsChild>
            <w:div w:id="2095741514">
              <w:marLeft w:val="0"/>
              <w:marRight w:val="0"/>
              <w:marTop w:val="0"/>
              <w:marBottom w:val="0"/>
              <w:divBdr>
                <w:top w:val="none" w:sz="0" w:space="0" w:color="auto"/>
                <w:left w:val="none" w:sz="0" w:space="0" w:color="auto"/>
                <w:bottom w:val="none" w:sz="0" w:space="0" w:color="auto"/>
                <w:right w:val="none" w:sz="0" w:space="0" w:color="auto"/>
              </w:divBdr>
              <w:divsChild>
                <w:div w:id="1040012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0713843">
      <w:bodyDiv w:val="1"/>
      <w:marLeft w:val="0"/>
      <w:marRight w:val="0"/>
      <w:marTop w:val="0"/>
      <w:marBottom w:val="0"/>
      <w:divBdr>
        <w:top w:val="none" w:sz="0" w:space="0" w:color="auto"/>
        <w:left w:val="none" w:sz="0" w:space="0" w:color="auto"/>
        <w:bottom w:val="none" w:sz="0" w:space="0" w:color="auto"/>
        <w:right w:val="none" w:sz="0" w:space="0" w:color="auto"/>
      </w:divBdr>
      <w:divsChild>
        <w:div w:id="1237940652">
          <w:marLeft w:val="0"/>
          <w:marRight w:val="0"/>
          <w:marTop w:val="0"/>
          <w:marBottom w:val="0"/>
          <w:divBdr>
            <w:top w:val="none" w:sz="0" w:space="0" w:color="auto"/>
            <w:left w:val="none" w:sz="0" w:space="0" w:color="auto"/>
            <w:bottom w:val="none" w:sz="0" w:space="0" w:color="auto"/>
            <w:right w:val="none" w:sz="0" w:space="0" w:color="auto"/>
          </w:divBdr>
        </w:div>
      </w:divsChild>
    </w:div>
    <w:div w:id="2090886374">
      <w:bodyDiv w:val="1"/>
      <w:marLeft w:val="0"/>
      <w:marRight w:val="0"/>
      <w:marTop w:val="0"/>
      <w:marBottom w:val="0"/>
      <w:divBdr>
        <w:top w:val="none" w:sz="0" w:space="0" w:color="auto"/>
        <w:left w:val="none" w:sz="0" w:space="0" w:color="auto"/>
        <w:bottom w:val="none" w:sz="0" w:space="0" w:color="auto"/>
        <w:right w:val="none" w:sz="0" w:space="0" w:color="auto"/>
      </w:divBdr>
      <w:divsChild>
        <w:div w:id="456682530">
          <w:marLeft w:val="0"/>
          <w:marRight w:val="0"/>
          <w:marTop w:val="0"/>
          <w:marBottom w:val="0"/>
          <w:divBdr>
            <w:top w:val="none" w:sz="0" w:space="0" w:color="auto"/>
            <w:left w:val="none" w:sz="0" w:space="0" w:color="auto"/>
            <w:bottom w:val="none" w:sz="0" w:space="0" w:color="auto"/>
            <w:right w:val="none" w:sz="0" w:space="0" w:color="auto"/>
          </w:divBdr>
        </w:div>
      </w:divsChild>
    </w:div>
    <w:div w:id="2098094544">
      <w:bodyDiv w:val="1"/>
      <w:marLeft w:val="0"/>
      <w:marRight w:val="0"/>
      <w:marTop w:val="0"/>
      <w:marBottom w:val="0"/>
      <w:divBdr>
        <w:top w:val="none" w:sz="0" w:space="0" w:color="auto"/>
        <w:left w:val="none" w:sz="0" w:space="0" w:color="auto"/>
        <w:bottom w:val="none" w:sz="0" w:space="0" w:color="auto"/>
        <w:right w:val="none" w:sz="0" w:space="0" w:color="auto"/>
      </w:divBdr>
      <w:divsChild>
        <w:div w:id="1374578962">
          <w:marLeft w:val="0"/>
          <w:marRight w:val="0"/>
          <w:marTop w:val="0"/>
          <w:marBottom w:val="0"/>
          <w:divBdr>
            <w:top w:val="none" w:sz="0" w:space="0" w:color="auto"/>
            <w:left w:val="none" w:sz="0" w:space="0" w:color="auto"/>
            <w:bottom w:val="none" w:sz="0" w:space="0" w:color="auto"/>
            <w:right w:val="none" w:sz="0" w:space="0" w:color="auto"/>
          </w:divBdr>
          <w:divsChild>
            <w:div w:id="1328435765">
              <w:marLeft w:val="0"/>
              <w:marRight w:val="0"/>
              <w:marTop w:val="0"/>
              <w:marBottom w:val="0"/>
              <w:divBdr>
                <w:top w:val="none" w:sz="0" w:space="0" w:color="auto"/>
                <w:left w:val="none" w:sz="0" w:space="0" w:color="auto"/>
                <w:bottom w:val="none" w:sz="0" w:space="0" w:color="auto"/>
                <w:right w:val="none" w:sz="0" w:space="0" w:color="auto"/>
              </w:divBdr>
              <w:divsChild>
                <w:div w:id="2090542598">
                  <w:marLeft w:val="0"/>
                  <w:marRight w:val="0"/>
                  <w:marTop w:val="0"/>
                  <w:marBottom w:val="0"/>
                  <w:divBdr>
                    <w:top w:val="none" w:sz="0" w:space="0" w:color="auto"/>
                    <w:left w:val="none" w:sz="0" w:space="0" w:color="auto"/>
                    <w:bottom w:val="none" w:sz="0" w:space="0" w:color="auto"/>
                    <w:right w:val="none" w:sz="0" w:space="0" w:color="auto"/>
                  </w:divBdr>
                  <w:divsChild>
                    <w:div w:id="1131288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13822681">
      <w:bodyDiv w:val="1"/>
      <w:marLeft w:val="0"/>
      <w:marRight w:val="0"/>
      <w:marTop w:val="0"/>
      <w:marBottom w:val="0"/>
      <w:divBdr>
        <w:top w:val="none" w:sz="0" w:space="0" w:color="auto"/>
        <w:left w:val="none" w:sz="0" w:space="0" w:color="auto"/>
        <w:bottom w:val="none" w:sz="0" w:space="0" w:color="auto"/>
        <w:right w:val="none" w:sz="0" w:space="0" w:color="auto"/>
      </w:divBdr>
      <w:divsChild>
        <w:div w:id="1601142145">
          <w:marLeft w:val="0"/>
          <w:marRight w:val="0"/>
          <w:marTop w:val="0"/>
          <w:marBottom w:val="0"/>
          <w:divBdr>
            <w:top w:val="none" w:sz="0" w:space="0" w:color="auto"/>
            <w:left w:val="none" w:sz="0" w:space="0" w:color="auto"/>
            <w:bottom w:val="none" w:sz="0" w:space="0" w:color="auto"/>
            <w:right w:val="none" w:sz="0" w:space="0" w:color="auto"/>
          </w:divBdr>
        </w:div>
      </w:divsChild>
    </w:div>
    <w:div w:id="2115009878">
      <w:bodyDiv w:val="1"/>
      <w:marLeft w:val="0"/>
      <w:marRight w:val="0"/>
      <w:marTop w:val="0"/>
      <w:marBottom w:val="0"/>
      <w:divBdr>
        <w:top w:val="none" w:sz="0" w:space="0" w:color="auto"/>
        <w:left w:val="none" w:sz="0" w:space="0" w:color="auto"/>
        <w:bottom w:val="none" w:sz="0" w:space="0" w:color="auto"/>
        <w:right w:val="none" w:sz="0" w:space="0" w:color="auto"/>
      </w:divBdr>
      <w:divsChild>
        <w:div w:id="179655586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15</Pages>
  <Words>4217</Words>
  <Characters>24041</Characters>
  <Application>Microsoft Office Word</Application>
  <DocSecurity>0</DocSecurity>
  <Lines>200</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28202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Holly Adams</dc:creator>
  <cp:keywords/>
  <dc:description/>
  <cp:lastModifiedBy>Holly Adams</cp:lastModifiedBy>
  <cp:revision>2</cp:revision>
  <dcterms:created xsi:type="dcterms:W3CDTF">2024-03-03T19:26:00Z</dcterms:created>
  <dcterms:modified xsi:type="dcterms:W3CDTF">2024-03-03T19:26:00Z</dcterms:modified>
</cp:coreProperties>
</file>