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CE3211" w14:textId="77777777" w:rsidR="00501D29" w:rsidRPr="003B3B1C" w:rsidRDefault="00501D29" w:rsidP="00501D29">
      <w:pPr>
        <w:rPr>
          <w:rFonts w:ascii="Arial" w:hAnsi="Arial" w:cs="Arial"/>
          <w:sz w:val="24"/>
          <w:szCs w:val="24"/>
        </w:rPr>
      </w:pPr>
      <w:r>
        <w:rPr>
          <w:noProof/>
        </w:rPr>
        <w:drawing>
          <wp:inline distT="0" distB="0" distL="0" distR="0" wp14:anchorId="015D73FB" wp14:editId="79371003">
            <wp:extent cx="5943600" cy="2378950"/>
            <wp:effectExtent l="0" t="0" r="0" b="0"/>
            <wp:docPr id="2" name="Picture 2"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ss Releases 2018 | University of Wales Trinity Saint Davi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43600" cy="2378950"/>
                    </a:xfrm>
                    <a:prstGeom prst="rect">
                      <a:avLst/>
                    </a:prstGeom>
                    <a:noFill/>
                    <a:ln>
                      <a:noFill/>
                    </a:ln>
                  </pic:spPr>
                </pic:pic>
              </a:graphicData>
            </a:graphic>
          </wp:inline>
        </w:drawing>
      </w:r>
    </w:p>
    <w:p w14:paraId="006360D0" w14:textId="77777777" w:rsidR="00501D29" w:rsidRDefault="00501D29" w:rsidP="00501D29"/>
    <w:p w14:paraId="7F85CC99" w14:textId="77777777" w:rsidR="00501D29" w:rsidRDefault="00501D29" w:rsidP="00501D29"/>
    <w:p w14:paraId="3570668D" w14:textId="18B203B4" w:rsidR="00501D29" w:rsidRPr="00105362" w:rsidRDefault="00501D29" w:rsidP="00501D29">
      <w:pPr>
        <w:rPr>
          <w:rFonts w:cstheme="minorHAnsi"/>
          <w:b/>
          <w:bCs/>
          <w:sz w:val="40"/>
          <w:szCs w:val="40"/>
        </w:rPr>
      </w:pPr>
      <w:r>
        <w:rPr>
          <w:rFonts w:cstheme="minorHAnsi"/>
          <w:b/>
          <w:bCs/>
          <w:sz w:val="40"/>
          <w:szCs w:val="40"/>
        </w:rPr>
        <w:t>Academic Report</w:t>
      </w:r>
    </w:p>
    <w:p w14:paraId="341AEE77" w14:textId="6B2239B7" w:rsidR="00501D29" w:rsidRDefault="00501D29" w:rsidP="00501D29">
      <w:pPr>
        <w:rPr>
          <w:sz w:val="40"/>
          <w:szCs w:val="40"/>
        </w:rPr>
      </w:pPr>
      <w:r>
        <w:rPr>
          <w:sz w:val="40"/>
          <w:szCs w:val="40"/>
        </w:rPr>
        <w:t xml:space="preserve">MODULE: </w:t>
      </w:r>
      <w:r>
        <w:rPr>
          <w:b/>
          <w:bCs/>
          <w:sz w:val="40"/>
          <w:szCs w:val="40"/>
        </w:rPr>
        <w:t>Academic and Employability Skills</w:t>
      </w:r>
    </w:p>
    <w:p w14:paraId="083B0A66" w14:textId="25DD442C" w:rsidR="00501D29" w:rsidRDefault="00501D29" w:rsidP="00501D29">
      <w:pPr>
        <w:rPr>
          <w:sz w:val="40"/>
          <w:szCs w:val="40"/>
        </w:rPr>
      </w:pPr>
      <w:r w:rsidRPr="009E63A9">
        <w:rPr>
          <w:sz w:val="40"/>
          <w:szCs w:val="40"/>
        </w:rPr>
        <w:t xml:space="preserve"> </w:t>
      </w:r>
      <w:r>
        <w:rPr>
          <w:sz w:val="40"/>
          <w:szCs w:val="40"/>
        </w:rPr>
        <w:t>CODE:</w:t>
      </w:r>
      <w:r w:rsidRPr="00191B2D">
        <w:rPr>
          <w:b/>
          <w:bCs/>
          <w:sz w:val="40"/>
          <w:szCs w:val="40"/>
        </w:rPr>
        <w:t xml:space="preserve"> BMSW400</w:t>
      </w:r>
      <w:r>
        <w:rPr>
          <w:b/>
          <w:bCs/>
          <w:sz w:val="40"/>
          <w:szCs w:val="40"/>
        </w:rPr>
        <w:t>1</w:t>
      </w:r>
    </w:p>
    <w:p w14:paraId="5C0AA340" w14:textId="77777777" w:rsidR="00501D29" w:rsidRDefault="00501D29" w:rsidP="00501D29">
      <w:pPr>
        <w:rPr>
          <w:sz w:val="40"/>
          <w:szCs w:val="40"/>
        </w:rPr>
      </w:pPr>
      <w:r>
        <w:rPr>
          <w:sz w:val="40"/>
          <w:szCs w:val="40"/>
        </w:rPr>
        <w:t>STUDENT NAME: RICHARD OJI</w:t>
      </w:r>
    </w:p>
    <w:p w14:paraId="1F25B0EF" w14:textId="77777777" w:rsidR="00501D29" w:rsidRDefault="00501D29" w:rsidP="00501D29">
      <w:pPr>
        <w:rPr>
          <w:sz w:val="40"/>
          <w:szCs w:val="40"/>
        </w:rPr>
      </w:pPr>
      <w:r>
        <w:rPr>
          <w:sz w:val="40"/>
          <w:szCs w:val="40"/>
        </w:rPr>
        <w:t>STUDENT NUMBER: 2013435</w:t>
      </w:r>
    </w:p>
    <w:p w14:paraId="04017CC5" w14:textId="77777777" w:rsidR="00501D29" w:rsidRPr="00194B75" w:rsidRDefault="00501D29" w:rsidP="00501D29">
      <w:pPr>
        <w:rPr>
          <w:sz w:val="32"/>
          <w:szCs w:val="32"/>
        </w:rPr>
      </w:pPr>
      <w:r>
        <w:rPr>
          <w:sz w:val="40"/>
          <w:szCs w:val="40"/>
        </w:rPr>
        <w:t xml:space="preserve">                                  </w:t>
      </w:r>
    </w:p>
    <w:p w14:paraId="2AEA0F1E" w14:textId="46434213" w:rsidR="00486264" w:rsidRDefault="00501D29" w:rsidP="005316DF">
      <w:pPr>
        <w:rPr>
          <w:b/>
          <w:bCs/>
          <w:sz w:val="40"/>
          <w:szCs w:val="40"/>
        </w:rPr>
      </w:pPr>
      <w:r>
        <w:rPr>
          <w:sz w:val="40"/>
          <w:szCs w:val="40"/>
        </w:rPr>
        <w:t xml:space="preserve">LECTURAL: </w:t>
      </w:r>
      <w:r>
        <w:rPr>
          <w:b/>
          <w:bCs/>
          <w:sz w:val="40"/>
          <w:szCs w:val="40"/>
        </w:rPr>
        <w:t xml:space="preserve">Barbara </w:t>
      </w:r>
      <w:proofErr w:type="spellStart"/>
      <w:r>
        <w:rPr>
          <w:b/>
          <w:bCs/>
          <w:sz w:val="40"/>
          <w:szCs w:val="40"/>
        </w:rPr>
        <w:t>Chiny</w:t>
      </w:r>
      <w:r w:rsidR="003B3B1C">
        <w:rPr>
          <w:b/>
          <w:bCs/>
          <w:sz w:val="40"/>
          <w:szCs w:val="40"/>
        </w:rPr>
        <w:t>ani</w:t>
      </w:r>
      <w:proofErr w:type="spellEnd"/>
    </w:p>
    <w:p w14:paraId="1D4AA51A" w14:textId="53AC93E3" w:rsidR="002859EE" w:rsidRDefault="002859EE" w:rsidP="005316DF">
      <w:pPr>
        <w:rPr>
          <w:b/>
          <w:bCs/>
          <w:sz w:val="40"/>
          <w:szCs w:val="40"/>
        </w:rPr>
      </w:pPr>
    </w:p>
    <w:p w14:paraId="1EB24335" w14:textId="37C916A1" w:rsidR="002859EE" w:rsidRDefault="002859EE" w:rsidP="005316DF">
      <w:pPr>
        <w:rPr>
          <w:b/>
          <w:bCs/>
          <w:sz w:val="40"/>
          <w:szCs w:val="40"/>
        </w:rPr>
      </w:pPr>
    </w:p>
    <w:p w14:paraId="3875F82E" w14:textId="20BEC073" w:rsidR="002859EE" w:rsidRPr="002859EE" w:rsidRDefault="002859EE" w:rsidP="005316DF">
      <w:pPr>
        <w:rPr>
          <w:sz w:val="40"/>
          <w:szCs w:val="40"/>
        </w:rPr>
      </w:pPr>
    </w:p>
    <w:p w14:paraId="50E9B70B" w14:textId="41C7D486" w:rsidR="002859EE" w:rsidRDefault="002859EE" w:rsidP="005316DF">
      <w:pPr>
        <w:rPr>
          <w:b/>
          <w:bCs/>
          <w:sz w:val="40"/>
          <w:szCs w:val="40"/>
        </w:rPr>
      </w:pPr>
      <w:r>
        <w:rPr>
          <w:b/>
          <w:bCs/>
          <w:sz w:val="40"/>
          <w:szCs w:val="40"/>
        </w:rPr>
        <w:lastRenderedPageBreak/>
        <w:t>TABLE OF CONTENTS</w:t>
      </w:r>
    </w:p>
    <w:p w14:paraId="2A30E286" w14:textId="1592EDED" w:rsidR="002859EE" w:rsidRDefault="002859EE" w:rsidP="005316DF">
      <w:pPr>
        <w:rPr>
          <w:sz w:val="40"/>
          <w:szCs w:val="40"/>
        </w:rPr>
      </w:pPr>
    </w:p>
    <w:p w14:paraId="27BDA2D6" w14:textId="4B27129A" w:rsidR="0016399D" w:rsidRDefault="002859EE" w:rsidP="005316DF">
      <w:pPr>
        <w:rPr>
          <w:sz w:val="40"/>
          <w:szCs w:val="40"/>
        </w:rPr>
      </w:pPr>
      <w:r>
        <w:rPr>
          <w:sz w:val="40"/>
          <w:szCs w:val="40"/>
        </w:rPr>
        <w:t>Introduction…………………………………………</w:t>
      </w:r>
      <w:r w:rsidR="0016399D">
        <w:rPr>
          <w:sz w:val="40"/>
          <w:szCs w:val="40"/>
        </w:rPr>
        <w:t>…...</w:t>
      </w:r>
      <w:r>
        <w:rPr>
          <w:sz w:val="40"/>
          <w:szCs w:val="40"/>
        </w:rPr>
        <w:t>3</w:t>
      </w:r>
    </w:p>
    <w:p w14:paraId="57D79302" w14:textId="450555BE" w:rsidR="002859EE" w:rsidRDefault="002859EE" w:rsidP="005316DF">
      <w:pPr>
        <w:rPr>
          <w:sz w:val="40"/>
          <w:szCs w:val="40"/>
        </w:rPr>
      </w:pPr>
      <w:r>
        <w:rPr>
          <w:sz w:val="40"/>
          <w:szCs w:val="40"/>
        </w:rPr>
        <w:t>Reflection model……………………………………….</w:t>
      </w:r>
      <w:r w:rsidR="00F65A1A">
        <w:rPr>
          <w:sz w:val="40"/>
          <w:szCs w:val="40"/>
        </w:rPr>
        <w:t>3-4</w:t>
      </w:r>
    </w:p>
    <w:p w14:paraId="3A80A85B" w14:textId="1A9769EF" w:rsidR="002859EE" w:rsidRDefault="002859EE" w:rsidP="005316DF">
      <w:pPr>
        <w:rPr>
          <w:sz w:val="40"/>
          <w:szCs w:val="40"/>
        </w:rPr>
      </w:pPr>
      <w:r>
        <w:rPr>
          <w:sz w:val="40"/>
          <w:szCs w:val="40"/>
        </w:rPr>
        <w:t>Academic and Employability skills…………</w:t>
      </w:r>
      <w:r w:rsidR="0016399D">
        <w:rPr>
          <w:sz w:val="40"/>
          <w:szCs w:val="40"/>
        </w:rPr>
        <w:t>…...</w:t>
      </w:r>
      <w:r w:rsidR="00F65A1A">
        <w:rPr>
          <w:sz w:val="40"/>
          <w:szCs w:val="40"/>
        </w:rPr>
        <w:t>4</w:t>
      </w:r>
    </w:p>
    <w:p w14:paraId="0533D257" w14:textId="78A4B8A4" w:rsidR="00F65A1A" w:rsidRDefault="00F65A1A" w:rsidP="005316DF">
      <w:pPr>
        <w:rPr>
          <w:sz w:val="40"/>
          <w:szCs w:val="40"/>
        </w:rPr>
      </w:pPr>
      <w:r>
        <w:rPr>
          <w:sz w:val="40"/>
          <w:szCs w:val="40"/>
        </w:rPr>
        <w:t>Time Management/Organising study………….</w:t>
      </w:r>
      <w:r w:rsidR="00FA336A">
        <w:rPr>
          <w:sz w:val="40"/>
          <w:szCs w:val="40"/>
        </w:rPr>
        <w:t>5-6</w:t>
      </w:r>
    </w:p>
    <w:p w14:paraId="624C6243" w14:textId="6B5EFE31" w:rsidR="00FA336A" w:rsidRDefault="00FA336A" w:rsidP="005316DF">
      <w:pPr>
        <w:rPr>
          <w:sz w:val="40"/>
          <w:szCs w:val="40"/>
        </w:rPr>
      </w:pPr>
      <w:r>
        <w:rPr>
          <w:sz w:val="40"/>
          <w:szCs w:val="40"/>
        </w:rPr>
        <w:t>Public speaking and giving presentations…</w:t>
      </w:r>
      <w:r w:rsidR="0016399D">
        <w:rPr>
          <w:sz w:val="40"/>
          <w:szCs w:val="40"/>
        </w:rPr>
        <w:t>…...</w:t>
      </w:r>
      <w:r w:rsidR="005A4F0D">
        <w:rPr>
          <w:sz w:val="40"/>
          <w:szCs w:val="40"/>
        </w:rPr>
        <w:t>7-9</w:t>
      </w:r>
    </w:p>
    <w:p w14:paraId="652BB8D5" w14:textId="3EF00B11" w:rsidR="00FA336A" w:rsidRDefault="00FA336A" w:rsidP="005316DF">
      <w:pPr>
        <w:rPr>
          <w:sz w:val="40"/>
          <w:szCs w:val="40"/>
        </w:rPr>
      </w:pPr>
      <w:r>
        <w:rPr>
          <w:sz w:val="40"/>
          <w:szCs w:val="40"/>
        </w:rPr>
        <w:t xml:space="preserve">Online learning </w:t>
      </w:r>
      <w:r w:rsidR="005A4F0D">
        <w:rPr>
          <w:sz w:val="40"/>
          <w:szCs w:val="40"/>
        </w:rPr>
        <w:t>Experience……………………………9-11</w:t>
      </w:r>
    </w:p>
    <w:p w14:paraId="19E55954" w14:textId="581E81F5" w:rsidR="005A4F0D" w:rsidRDefault="005A4F0D" w:rsidP="005316DF">
      <w:pPr>
        <w:rPr>
          <w:sz w:val="40"/>
          <w:szCs w:val="40"/>
        </w:rPr>
      </w:pPr>
      <w:r>
        <w:rPr>
          <w:sz w:val="40"/>
          <w:szCs w:val="40"/>
        </w:rPr>
        <w:t>References…………………………………………………….11-12</w:t>
      </w:r>
    </w:p>
    <w:p w14:paraId="458FD9E3" w14:textId="77777777" w:rsidR="002859EE" w:rsidRPr="002859EE" w:rsidRDefault="002859EE" w:rsidP="005316DF">
      <w:pPr>
        <w:rPr>
          <w:sz w:val="40"/>
          <w:szCs w:val="40"/>
        </w:rPr>
      </w:pPr>
    </w:p>
    <w:p w14:paraId="2BCF68B6" w14:textId="06340AE7" w:rsidR="002859EE" w:rsidRPr="002859EE" w:rsidRDefault="002859EE" w:rsidP="005316DF">
      <w:pPr>
        <w:rPr>
          <w:sz w:val="40"/>
          <w:szCs w:val="40"/>
        </w:rPr>
      </w:pPr>
    </w:p>
    <w:p w14:paraId="36CC288A" w14:textId="513C04F5" w:rsidR="002859EE" w:rsidRDefault="002859EE" w:rsidP="005316DF">
      <w:pPr>
        <w:rPr>
          <w:b/>
          <w:bCs/>
          <w:sz w:val="40"/>
          <w:szCs w:val="40"/>
        </w:rPr>
      </w:pPr>
    </w:p>
    <w:p w14:paraId="06970825" w14:textId="6B201E73" w:rsidR="002859EE" w:rsidRDefault="002859EE" w:rsidP="005316DF">
      <w:pPr>
        <w:rPr>
          <w:b/>
          <w:bCs/>
          <w:sz w:val="40"/>
          <w:szCs w:val="40"/>
        </w:rPr>
      </w:pPr>
    </w:p>
    <w:p w14:paraId="4A3D05A8" w14:textId="220EDCD1" w:rsidR="002859EE" w:rsidRDefault="002859EE" w:rsidP="005316DF">
      <w:pPr>
        <w:rPr>
          <w:b/>
          <w:bCs/>
          <w:sz w:val="40"/>
          <w:szCs w:val="40"/>
        </w:rPr>
      </w:pPr>
    </w:p>
    <w:p w14:paraId="2F3A0F26" w14:textId="6163FABF" w:rsidR="002859EE" w:rsidRDefault="002859EE" w:rsidP="005316DF">
      <w:pPr>
        <w:rPr>
          <w:b/>
          <w:bCs/>
          <w:sz w:val="40"/>
          <w:szCs w:val="40"/>
        </w:rPr>
      </w:pPr>
    </w:p>
    <w:p w14:paraId="53975856" w14:textId="7024CB1C" w:rsidR="002859EE" w:rsidRDefault="002859EE" w:rsidP="005316DF">
      <w:pPr>
        <w:rPr>
          <w:b/>
          <w:bCs/>
          <w:sz w:val="40"/>
          <w:szCs w:val="40"/>
        </w:rPr>
      </w:pPr>
    </w:p>
    <w:p w14:paraId="4E90D247" w14:textId="24DFD738" w:rsidR="002859EE" w:rsidRDefault="002859EE" w:rsidP="005316DF">
      <w:pPr>
        <w:rPr>
          <w:b/>
          <w:bCs/>
          <w:sz w:val="40"/>
          <w:szCs w:val="40"/>
        </w:rPr>
      </w:pPr>
    </w:p>
    <w:p w14:paraId="665D5BFE" w14:textId="77777777" w:rsidR="005A4F0D" w:rsidRDefault="005A4F0D" w:rsidP="00486264">
      <w:pPr>
        <w:pBdr>
          <w:top w:val="nil"/>
          <w:left w:val="nil"/>
          <w:bottom w:val="nil"/>
          <w:right w:val="nil"/>
          <w:between w:val="nil"/>
        </w:pBdr>
        <w:spacing w:before="240" w:after="240" w:line="480" w:lineRule="auto"/>
        <w:rPr>
          <w:b/>
          <w:bCs/>
          <w:sz w:val="40"/>
          <w:szCs w:val="40"/>
        </w:rPr>
      </w:pPr>
    </w:p>
    <w:p w14:paraId="7052CD9C" w14:textId="638E54F0" w:rsidR="00486264" w:rsidRPr="003B3B1C" w:rsidRDefault="00486264" w:rsidP="00486264">
      <w:pPr>
        <w:pBdr>
          <w:top w:val="nil"/>
          <w:left w:val="nil"/>
          <w:bottom w:val="nil"/>
          <w:right w:val="nil"/>
          <w:between w:val="nil"/>
        </w:pBdr>
        <w:spacing w:before="240" w:after="240" w:line="480" w:lineRule="auto"/>
        <w:rPr>
          <w:rFonts w:ascii="Arial" w:eastAsia="Times New Roman" w:hAnsi="Arial" w:cs="Arial"/>
          <w:color w:val="0E101A"/>
          <w:sz w:val="24"/>
          <w:szCs w:val="24"/>
        </w:rPr>
      </w:pPr>
      <w:r w:rsidRPr="003B3B1C">
        <w:rPr>
          <w:rFonts w:ascii="Arial" w:eastAsia="Times New Roman" w:hAnsi="Arial" w:cs="Arial"/>
          <w:b/>
          <w:color w:val="0E101A"/>
          <w:sz w:val="24"/>
          <w:szCs w:val="24"/>
        </w:rPr>
        <w:t>Introduction </w:t>
      </w:r>
    </w:p>
    <w:p w14:paraId="32191E81" w14:textId="071768D8" w:rsidR="005A692E" w:rsidRPr="003B3B1C" w:rsidRDefault="005316DF" w:rsidP="005A692E">
      <w:pPr>
        <w:pBdr>
          <w:top w:val="nil"/>
          <w:left w:val="nil"/>
          <w:bottom w:val="nil"/>
          <w:right w:val="nil"/>
          <w:between w:val="nil"/>
        </w:pBdr>
        <w:spacing w:before="240" w:after="240" w:line="360" w:lineRule="auto"/>
        <w:ind w:firstLine="720"/>
        <w:rPr>
          <w:rFonts w:ascii="Arial" w:eastAsia="Times New Roman" w:hAnsi="Arial" w:cs="Arial"/>
          <w:color w:val="0E101A"/>
          <w:sz w:val="24"/>
          <w:szCs w:val="24"/>
        </w:rPr>
      </w:pPr>
      <w:r w:rsidRPr="003B3B1C">
        <w:rPr>
          <w:rFonts w:ascii="Arial" w:eastAsia="Times New Roman" w:hAnsi="Arial" w:cs="Arial"/>
          <w:color w:val="0E101A"/>
          <w:sz w:val="24"/>
          <w:szCs w:val="24"/>
        </w:rPr>
        <w:t xml:space="preserve">This report is essential and necessary for our </w:t>
      </w:r>
      <w:r w:rsidR="005A692E" w:rsidRPr="003B3B1C">
        <w:rPr>
          <w:rFonts w:ascii="Arial" w:eastAsia="Times New Roman" w:hAnsi="Arial" w:cs="Arial"/>
          <w:color w:val="0E101A"/>
          <w:sz w:val="24"/>
          <w:szCs w:val="24"/>
        </w:rPr>
        <w:t>day-to-day</w:t>
      </w:r>
      <w:r w:rsidRPr="003B3B1C">
        <w:rPr>
          <w:rFonts w:ascii="Arial" w:eastAsia="Times New Roman" w:hAnsi="Arial" w:cs="Arial"/>
          <w:color w:val="0E101A"/>
          <w:sz w:val="24"/>
          <w:szCs w:val="24"/>
        </w:rPr>
        <w:t xml:space="preserve"> life</w:t>
      </w:r>
      <w:r w:rsidR="005A692E" w:rsidRPr="003B3B1C">
        <w:rPr>
          <w:rFonts w:ascii="Arial" w:eastAsia="Times New Roman" w:hAnsi="Arial" w:cs="Arial"/>
          <w:color w:val="0E101A"/>
          <w:sz w:val="24"/>
          <w:szCs w:val="24"/>
        </w:rPr>
        <w:t xml:space="preserve"> which revolves in our decision making, lifestyle choices and academic success.</w:t>
      </w:r>
    </w:p>
    <w:p w14:paraId="3D500A3B" w14:textId="77777777" w:rsidR="003A6DAF" w:rsidRPr="003B3B1C" w:rsidRDefault="005A692E" w:rsidP="005A692E">
      <w:pPr>
        <w:pBdr>
          <w:top w:val="nil"/>
          <w:left w:val="nil"/>
          <w:bottom w:val="nil"/>
          <w:right w:val="nil"/>
          <w:between w:val="nil"/>
        </w:pBdr>
        <w:spacing w:before="240" w:after="240" w:line="360" w:lineRule="auto"/>
        <w:ind w:firstLine="720"/>
        <w:rPr>
          <w:rFonts w:ascii="Arial" w:eastAsia="Times New Roman" w:hAnsi="Arial" w:cs="Arial"/>
          <w:color w:val="0E101A"/>
          <w:sz w:val="24"/>
          <w:szCs w:val="24"/>
        </w:rPr>
      </w:pPr>
      <w:r w:rsidRPr="003B3B1C">
        <w:rPr>
          <w:rFonts w:ascii="Arial" w:eastAsia="Times New Roman" w:hAnsi="Arial" w:cs="Arial"/>
          <w:color w:val="0E101A"/>
          <w:sz w:val="24"/>
          <w:szCs w:val="24"/>
        </w:rPr>
        <w:t>We will be</w:t>
      </w:r>
      <w:r w:rsidR="003A6DAF" w:rsidRPr="003B3B1C">
        <w:rPr>
          <w:rFonts w:ascii="Arial" w:eastAsia="Times New Roman" w:hAnsi="Arial" w:cs="Arial"/>
          <w:color w:val="0E101A"/>
          <w:sz w:val="24"/>
          <w:szCs w:val="24"/>
        </w:rPr>
        <w:t xml:space="preserve"> using reflection model to</w:t>
      </w:r>
      <w:r w:rsidRPr="003B3B1C">
        <w:rPr>
          <w:rFonts w:ascii="Arial" w:eastAsia="Times New Roman" w:hAnsi="Arial" w:cs="Arial"/>
          <w:color w:val="0E101A"/>
          <w:sz w:val="24"/>
          <w:szCs w:val="24"/>
        </w:rPr>
        <w:t xml:space="preserve"> cover the following topics</w:t>
      </w:r>
      <w:r w:rsidR="003A6DAF" w:rsidRPr="003B3B1C">
        <w:rPr>
          <w:rFonts w:ascii="Arial" w:eastAsia="Times New Roman" w:hAnsi="Arial" w:cs="Arial"/>
          <w:color w:val="0E101A"/>
          <w:sz w:val="24"/>
          <w:szCs w:val="24"/>
        </w:rPr>
        <w:t>:</w:t>
      </w:r>
    </w:p>
    <w:p w14:paraId="3A479FC3" w14:textId="2DDCF84C" w:rsidR="003A6DAF" w:rsidRPr="003B3B1C" w:rsidRDefault="003A6DAF" w:rsidP="007818CE">
      <w:pPr>
        <w:pBdr>
          <w:top w:val="nil"/>
          <w:left w:val="nil"/>
          <w:bottom w:val="nil"/>
          <w:right w:val="nil"/>
          <w:between w:val="nil"/>
        </w:pBdr>
        <w:spacing w:before="240" w:after="240" w:line="360" w:lineRule="auto"/>
        <w:ind w:firstLine="720"/>
        <w:rPr>
          <w:rFonts w:ascii="Arial" w:eastAsia="Times New Roman" w:hAnsi="Arial" w:cs="Arial"/>
          <w:b/>
          <w:bCs/>
          <w:color w:val="0E101A"/>
          <w:sz w:val="24"/>
          <w:szCs w:val="24"/>
        </w:rPr>
      </w:pPr>
      <w:r w:rsidRPr="003B3B1C">
        <w:rPr>
          <w:rFonts w:ascii="Arial" w:eastAsia="Times New Roman" w:hAnsi="Arial" w:cs="Arial"/>
          <w:b/>
          <w:bCs/>
          <w:color w:val="0E101A"/>
          <w:sz w:val="24"/>
          <w:szCs w:val="24"/>
        </w:rPr>
        <w:t>Time management / Organising study</w:t>
      </w:r>
      <w:r w:rsidR="007818CE" w:rsidRPr="003B3B1C">
        <w:rPr>
          <w:rFonts w:ascii="Arial" w:eastAsia="Times New Roman" w:hAnsi="Arial" w:cs="Arial"/>
          <w:b/>
          <w:bCs/>
          <w:color w:val="0E101A"/>
          <w:sz w:val="24"/>
          <w:szCs w:val="24"/>
        </w:rPr>
        <w:t>,</w:t>
      </w:r>
      <w:r w:rsidR="007818CE" w:rsidRPr="003B3B1C">
        <w:rPr>
          <w:rFonts w:ascii="Arial" w:eastAsia="Times New Roman" w:hAnsi="Arial" w:cs="Arial"/>
          <w:color w:val="0E101A"/>
          <w:sz w:val="24"/>
          <w:szCs w:val="24"/>
        </w:rPr>
        <w:t xml:space="preserve"> </w:t>
      </w:r>
      <w:r w:rsidR="007818CE" w:rsidRPr="003B3B1C">
        <w:rPr>
          <w:rFonts w:ascii="Arial" w:eastAsia="Times New Roman" w:hAnsi="Arial" w:cs="Arial"/>
          <w:b/>
          <w:bCs/>
          <w:color w:val="0E101A"/>
          <w:sz w:val="24"/>
          <w:szCs w:val="24"/>
        </w:rPr>
        <w:t>Public speaking and Giving presentation and Online learning experience.</w:t>
      </w:r>
    </w:p>
    <w:p w14:paraId="33A6C01A" w14:textId="6A5D58D1" w:rsidR="00486264" w:rsidRPr="003B3B1C" w:rsidRDefault="005316DF" w:rsidP="00486264">
      <w:pPr>
        <w:pBdr>
          <w:top w:val="nil"/>
          <w:left w:val="nil"/>
          <w:bottom w:val="nil"/>
          <w:right w:val="nil"/>
          <w:between w:val="nil"/>
        </w:pBdr>
        <w:spacing w:before="240" w:after="240" w:line="480" w:lineRule="auto"/>
        <w:ind w:firstLine="720"/>
        <w:rPr>
          <w:rFonts w:ascii="Arial" w:eastAsia="Times New Roman" w:hAnsi="Arial" w:cs="Arial"/>
          <w:color w:val="0E101A"/>
          <w:sz w:val="24"/>
          <w:szCs w:val="24"/>
        </w:rPr>
      </w:pPr>
      <w:r w:rsidRPr="003B3B1C">
        <w:rPr>
          <w:rFonts w:ascii="Arial" w:eastAsia="Times New Roman" w:hAnsi="Arial" w:cs="Arial"/>
          <w:color w:val="0E101A"/>
          <w:sz w:val="24"/>
          <w:szCs w:val="24"/>
        </w:rPr>
        <w:t xml:space="preserve"> </w:t>
      </w:r>
      <w:r w:rsidR="00486264" w:rsidRPr="003B3B1C">
        <w:rPr>
          <w:rFonts w:ascii="Arial" w:eastAsia="Times New Roman" w:hAnsi="Arial" w:cs="Arial"/>
          <w:color w:val="0E101A"/>
          <w:sz w:val="24"/>
          <w:szCs w:val="24"/>
        </w:rPr>
        <w:t xml:space="preserve">Reflection is one of </w:t>
      </w:r>
      <w:r w:rsidR="002E6C11" w:rsidRPr="003B3B1C">
        <w:rPr>
          <w:rFonts w:ascii="Arial" w:eastAsia="Times New Roman" w:hAnsi="Arial" w:cs="Arial"/>
          <w:color w:val="0E101A"/>
          <w:sz w:val="24"/>
          <w:szCs w:val="24"/>
        </w:rPr>
        <w:t>life</w:t>
      </w:r>
      <w:r w:rsidR="00486264" w:rsidRPr="003B3B1C">
        <w:rPr>
          <w:rFonts w:ascii="Arial" w:eastAsia="Times New Roman" w:hAnsi="Arial" w:cs="Arial"/>
          <w:color w:val="0E101A"/>
          <w:sz w:val="24"/>
          <w:szCs w:val="24"/>
        </w:rPr>
        <w:t xml:space="preserve"> best practices as </w:t>
      </w:r>
      <w:r w:rsidR="007818CE" w:rsidRPr="003B3B1C">
        <w:rPr>
          <w:rFonts w:ascii="Arial" w:eastAsia="Times New Roman" w:hAnsi="Arial" w:cs="Arial"/>
          <w:color w:val="0E101A"/>
          <w:sz w:val="24"/>
          <w:szCs w:val="24"/>
        </w:rPr>
        <w:t>it allows you to reflect on how useful t</w:t>
      </w:r>
      <w:r w:rsidR="002E6C11" w:rsidRPr="003B3B1C">
        <w:rPr>
          <w:rFonts w:ascii="Arial" w:eastAsia="Times New Roman" w:hAnsi="Arial" w:cs="Arial"/>
          <w:color w:val="0E101A"/>
          <w:sz w:val="24"/>
          <w:szCs w:val="24"/>
        </w:rPr>
        <w:t>hings</w:t>
      </w:r>
      <w:r w:rsidR="007818CE" w:rsidRPr="003B3B1C">
        <w:rPr>
          <w:rFonts w:ascii="Arial" w:eastAsia="Times New Roman" w:hAnsi="Arial" w:cs="Arial"/>
          <w:color w:val="0E101A"/>
          <w:sz w:val="24"/>
          <w:szCs w:val="24"/>
        </w:rPr>
        <w:t xml:space="preserve"> have been to </w:t>
      </w:r>
      <w:r w:rsidR="002E6C11" w:rsidRPr="003B3B1C">
        <w:rPr>
          <w:rFonts w:ascii="Arial" w:eastAsia="Times New Roman" w:hAnsi="Arial" w:cs="Arial"/>
          <w:color w:val="0E101A"/>
          <w:sz w:val="24"/>
          <w:szCs w:val="24"/>
        </w:rPr>
        <w:t>you, considering the past, present knowledge leant and considerable future decision.</w:t>
      </w:r>
      <w:r w:rsidR="00486264" w:rsidRPr="003B3B1C">
        <w:rPr>
          <w:rFonts w:ascii="Arial" w:eastAsia="Times New Roman" w:hAnsi="Arial" w:cs="Arial"/>
          <w:color w:val="0E101A"/>
          <w:sz w:val="24"/>
          <w:szCs w:val="24"/>
        </w:rPr>
        <w:t xml:space="preserve"> In this module, I have gained remarkable skills</w:t>
      </w:r>
      <w:r w:rsidR="008523EA" w:rsidRPr="003B3B1C">
        <w:rPr>
          <w:rFonts w:ascii="Arial" w:eastAsia="Times New Roman" w:hAnsi="Arial" w:cs="Arial"/>
          <w:color w:val="0E101A"/>
          <w:sz w:val="24"/>
          <w:szCs w:val="24"/>
        </w:rPr>
        <w:t xml:space="preserve"> using this model which will be applied in the </w:t>
      </w:r>
      <w:r w:rsidR="00EF7CBC" w:rsidRPr="003B3B1C">
        <w:rPr>
          <w:rFonts w:ascii="Arial" w:eastAsia="Times New Roman" w:hAnsi="Arial" w:cs="Arial"/>
          <w:color w:val="0E101A"/>
          <w:sz w:val="24"/>
          <w:szCs w:val="24"/>
        </w:rPr>
        <w:t>above-mentioned</w:t>
      </w:r>
      <w:r w:rsidR="008523EA" w:rsidRPr="003B3B1C">
        <w:rPr>
          <w:rFonts w:ascii="Arial" w:eastAsia="Times New Roman" w:hAnsi="Arial" w:cs="Arial"/>
          <w:color w:val="0E101A"/>
          <w:sz w:val="24"/>
          <w:szCs w:val="24"/>
        </w:rPr>
        <w:t xml:space="preserve"> topics using Gibbs </w:t>
      </w:r>
      <w:r w:rsidR="00EF7CBC" w:rsidRPr="003B3B1C">
        <w:rPr>
          <w:rFonts w:ascii="Arial" w:eastAsia="Times New Roman" w:hAnsi="Arial" w:cs="Arial"/>
          <w:color w:val="0E101A"/>
          <w:sz w:val="24"/>
          <w:szCs w:val="24"/>
        </w:rPr>
        <w:t xml:space="preserve">model of reflection. </w:t>
      </w:r>
      <w:r w:rsidR="00486264" w:rsidRPr="003B3B1C">
        <w:rPr>
          <w:rFonts w:ascii="Arial" w:eastAsia="Times New Roman" w:hAnsi="Arial" w:cs="Arial"/>
          <w:color w:val="0E101A"/>
          <w:sz w:val="24"/>
          <w:szCs w:val="24"/>
        </w:rPr>
        <w:t> </w:t>
      </w:r>
    </w:p>
    <w:p w14:paraId="1F24649D" w14:textId="77777777" w:rsidR="00486264" w:rsidRPr="003B3B1C" w:rsidRDefault="00486264" w:rsidP="00486264">
      <w:pPr>
        <w:pBdr>
          <w:top w:val="nil"/>
          <w:left w:val="nil"/>
          <w:bottom w:val="nil"/>
          <w:right w:val="nil"/>
          <w:between w:val="nil"/>
        </w:pBdr>
        <w:spacing w:before="240" w:after="240" w:line="480" w:lineRule="auto"/>
        <w:rPr>
          <w:rFonts w:ascii="Arial" w:eastAsia="Times New Roman" w:hAnsi="Arial" w:cs="Arial"/>
          <w:color w:val="0E101A"/>
          <w:sz w:val="24"/>
          <w:szCs w:val="24"/>
        </w:rPr>
      </w:pPr>
      <w:r w:rsidRPr="003B3B1C">
        <w:rPr>
          <w:rFonts w:ascii="Arial" w:eastAsia="Times New Roman" w:hAnsi="Arial" w:cs="Arial"/>
          <w:b/>
          <w:color w:val="0E101A"/>
          <w:sz w:val="24"/>
          <w:szCs w:val="24"/>
        </w:rPr>
        <w:t>Gibb’s reflection cycle </w:t>
      </w:r>
    </w:p>
    <w:p w14:paraId="5234933B" w14:textId="05ADFD3B" w:rsidR="00486264" w:rsidRPr="003B3B1C" w:rsidRDefault="00486264" w:rsidP="00FC6B88">
      <w:pPr>
        <w:pBdr>
          <w:top w:val="nil"/>
          <w:left w:val="nil"/>
          <w:bottom w:val="nil"/>
          <w:right w:val="nil"/>
          <w:between w:val="nil"/>
        </w:pBdr>
        <w:spacing w:before="240" w:after="240" w:line="480" w:lineRule="auto"/>
        <w:ind w:firstLine="720"/>
        <w:jc w:val="both"/>
        <w:rPr>
          <w:rFonts w:ascii="Arial" w:eastAsia="Times New Roman" w:hAnsi="Arial" w:cs="Arial"/>
          <w:color w:val="0E101A"/>
          <w:sz w:val="24"/>
          <w:szCs w:val="24"/>
        </w:rPr>
      </w:pPr>
      <w:r w:rsidRPr="003B3B1C">
        <w:rPr>
          <w:rFonts w:ascii="Arial" w:eastAsia="Times New Roman" w:hAnsi="Arial" w:cs="Arial"/>
          <w:color w:val="0E101A"/>
          <w:sz w:val="24"/>
          <w:szCs w:val="24"/>
        </w:rPr>
        <w:t>Gibb’s reflection model presented in a cyclic continuum allows the users to effectively think about events and occurrences thereby allowing one to learn from their daily encounters. The model developed in 1988 incorporates six components namely: description, feelings, evaluation, analysis, conclusion, and action pla</w:t>
      </w:r>
      <w:r w:rsidR="00FC6B88" w:rsidRPr="003B3B1C">
        <w:rPr>
          <w:rFonts w:ascii="Arial" w:eastAsia="Times New Roman" w:hAnsi="Arial" w:cs="Arial"/>
          <w:color w:val="0E101A"/>
          <w:sz w:val="24"/>
          <w:szCs w:val="24"/>
        </w:rPr>
        <w:t>n</w:t>
      </w:r>
      <w:r w:rsidR="00E91EFA" w:rsidRPr="003B3B1C">
        <w:rPr>
          <w:rFonts w:ascii="Arial" w:eastAsia="Times New Roman" w:hAnsi="Arial" w:cs="Arial"/>
          <w:color w:val="0E101A"/>
          <w:sz w:val="24"/>
          <w:szCs w:val="24"/>
        </w:rPr>
        <w:t xml:space="preserve"> </w:t>
      </w:r>
      <w:r w:rsidR="00E91EFA" w:rsidRPr="003B3B1C">
        <w:rPr>
          <w:rFonts w:ascii="Arial" w:hAnsi="Arial" w:cs="Arial"/>
          <w:color w:val="222222"/>
          <w:sz w:val="24"/>
          <w:szCs w:val="24"/>
          <w:shd w:val="clear" w:color="auto" w:fill="FFFFFF"/>
        </w:rPr>
        <w:t>(Husebø, O'Regan and Nestel, 2015)</w:t>
      </w:r>
      <w:r w:rsidR="00E91EFA" w:rsidRPr="003B3B1C">
        <w:rPr>
          <w:rFonts w:ascii="Arial" w:eastAsia="Times New Roman" w:hAnsi="Arial" w:cs="Arial"/>
          <w:color w:val="0E101A"/>
          <w:sz w:val="24"/>
          <w:szCs w:val="24"/>
        </w:rPr>
        <w:t xml:space="preserve">. </w:t>
      </w:r>
      <w:r w:rsidRPr="003B3B1C">
        <w:rPr>
          <w:rFonts w:ascii="Arial" w:eastAsia="Times New Roman" w:hAnsi="Arial" w:cs="Arial"/>
          <w:color w:val="0E101A"/>
          <w:sz w:val="24"/>
          <w:szCs w:val="24"/>
        </w:rPr>
        <w:t xml:space="preserve">Description requires factual portrayal of the incident to supply the relevant important details about the occurrence. Description paints the background picture for the audience. Feelings discusses all the necessary emotions felt during, before, or even after the events. Evaluation focuses on objective assessment of </w:t>
      </w:r>
      <w:r w:rsidRPr="003B3B1C">
        <w:rPr>
          <w:rFonts w:ascii="Arial" w:eastAsia="Times New Roman" w:hAnsi="Arial" w:cs="Arial"/>
          <w:color w:val="0E101A"/>
          <w:sz w:val="24"/>
          <w:szCs w:val="24"/>
        </w:rPr>
        <w:lastRenderedPageBreak/>
        <w:t>the situation. This explores what was successful and what failed. Furthermore, evaluation also considers how the involved individuals contributed to the negative or positive outcomes. One can also use theoretical frameworks when judging the incident. Analysis questions the factors or elements that either hindered the success of the event or could have improved the outcome.</w:t>
      </w:r>
    </w:p>
    <w:p w14:paraId="39BC77EC" w14:textId="77777777" w:rsidR="00793499" w:rsidRPr="003B3B1C" w:rsidRDefault="00793499" w:rsidP="00793499">
      <w:pPr>
        <w:pBdr>
          <w:top w:val="nil"/>
          <w:left w:val="nil"/>
          <w:bottom w:val="nil"/>
          <w:right w:val="nil"/>
          <w:between w:val="nil"/>
        </w:pBdr>
        <w:spacing w:before="240" w:after="240" w:line="480" w:lineRule="auto"/>
        <w:ind w:firstLine="720"/>
        <w:rPr>
          <w:rFonts w:ascii="Arial" w:eastAsia="Times New Roman" w:hAnsi="Arial" w:cs="Arial"/>
          <w:color w:val="0E101A"/>
          <w:sz w:val="24"/>
          <w:szCs w:val="24"/>
        </w:rPr>
      </w:pPr>
      <w:r w:rsidRPr="003B3B1C">
        <w:rPr>
          <w:rFonts w:ascii="Arial" w:eastAsia="Times New Roman" w:hAnsi="Arial" w:cs="Arial"/>
          <w:color w:val="0E101A"/>
          <w:sz w:val="24"/>
          <w:szCs w:val="24"/>
        </w:rPr>
        <w:t xml:space="preserve">Analysis also considers experience and scholarly work that can contribute to more incite regarding the phenomenon being discussed. Conclusion explains what one learned from the experience. It also explores what alternatives could have produced better outcomes or what one could do differently in the future to avoid negative outcomes. Lastly, action plan details one’s </w:t>
      </w:r>
      <w:bookmarkStart w:id="0" w:name="_Hlk60617326"/>
      <w:r w:rsidRPr="003B3B1C">
        <w:rPr>
          <w:rFonts w:ascii="Arial" w:eastAsia="Times New Roman" w:hAnsi="Arial" w:cs="Arial"/>
          <w:color w:val="0E101A"/>
          <w:sz w:val="24"/>
          <w:szCs w:val="24"/>
        </w:rPr>
        <w:t xml:space="preserve">plan on how to improve to effectively handle a similar situation more efficiently </w:t>
      </w:r>
      <w:r w:rsidRPr="003B3B1C">
        <w:rPr>
          <w:rFonts w:ascii="Arial" w:hAnsi="Arial" w:cs="Arial"/>
          <w:color w:val="222222"/>
          <w:sz w:val="24"/>
          <w:szCs w:val="24"/>
          <w:shd w:val="clear" w:color="auto" w:fill="FFFFFF"/>
        </w:rPr>
        <w:t>(Husebø, O'Regan and Nestel, 2015)</w:t>
      </w:r>
      <w:r w:rsidRPr="003B3B1C">
        <w:rPr>
          <w:rFonts w:ascii="Arial" w:eastAsia="Times New Roman" w:hAnsi="Arial" w:cs="Arial"/>
          <w:color w:val="0E101A"/>
          <w:sz w:val="24"/>
          <w:szCs w:val="24"/>
        </w:rPr>
        <w:t xml:space="preserve">. </w:t>
      </w:r>
      <w:bookmarkEnd w:id="0"/>
      <w:r w:rsidRPr="003B3B1C">
        <w:rPr>
          <w:rFonts w:ascii="Arial" w:eastAsia="Times New Roman" w:hAnsi="Arial" w:cs="Arial"/>
          <w:color w:val="0E101A"/>
          <w:sz w:val="24"/>
          <w:szCs w:val="24"/>
        </w:rPr>
        <w:t xml:space="preserve">Although I will not detail all the steps in my learning experiences, I will highlight the important aspects of Gibb’s reflection cycle that are crucial to demonstrating what I have learned in the module. </w:t>
      </w:r>
    </w:p>
    <w:p w14:paraId="0E517C9E" w14:textId="52F91A3A" w:rsidR="00793499" w:rsidRDefault="00793499" w:rsidP="00793499">
      <w:pPr>
        <w:pBdr>
          <w:top w:val="nil"/>
          <w:left w:val="nil"/>
          <w:bottom w:val="nil"/>
          <w:right w:val="nil"/>
          <w:between w:val="nil"/>
        </w:pBdr>
        <w:spacing w:before="240" w:after="240" w:line="480" w:lineRule="auto"/>
        <w:rPr>
          <w:rFonts w:ascii="Arial" w:eastAsia="Times New Roman" w:hAnsi="Arial" w:cs="Arial"/>
          <w:b/>
          <w:color w:val="0E101A"/>
          <w:sz w:val="24"/>
          <w:szCs w:val="24"/>
        </w:rPr>
      </w:pPr>
      <w:r w:rsidRPr="003B3B1C">
        <w:rPr>
          <w:rFonts w:ascii="Arial" w:eastAsia="Times New Roman" w:hAnsi="Arial" w:cs="Arial"/>
          <w:b/>
          <w:color w:val="0E101A"/>
          <w:sz w:val="24"/>
          <w:szCs w:val="24"/>
        </w:rPr>
        <w:t>Academic and employability skills</w:t>
      </w:r>
    </w:p>
    <w:p w14:paraId="39700933" w14:textId="113AA9B2" w:rsidR="007363FD" w:rsidRDefault="007363FD" w:rsidP="00793499">
      <w:pPr>
        <w:pBdr>
          <w:top w:val="nil"/>
          <w:left w:val="nil"/>
          <w:bottom w:val="nil"/>
          <w:right w:val="nil"/>
          <w:between w:val="nil"/>
        </w:pBdr>
        <w:spacing w:before="240" w:after="240" w:line="480" w:lineRule="auto"/>
        <w:rPr>
          <w:rFonts w:ascii="Arial" w:eastAsia="Times New Roman" w:hAnsi="Arial" w:cs="Arial"/>
          <w:bCs/>
          <w:color w:val="0E101A"/>
          <w:sz w:val="24"/>
          <w:szCs w:val="24"/>
        </w:rPr>
      </w:pPr>
      <w:r>
        <w:rPr>
          <w:rFonts w:ascii="Arial" w:eastAsia="Times New Roman" w:hAnsi="Arial" w:cs="Arial"/>
          <w:bCs/>
          <w:color w:val="0E101A"/>
          <w:sz w:val="24"/>
          <w:szCs w:val="24"/>
        </w:rPr>
        <w:t>These are skills needed for development and they overlap each other and necessary to truly be career ready.</w:t>
      </w:r>
      <w:r w:rsidR="001014E2">
        <w:rPr>
          <w:rFonts w:ascii="Arial" w:eastAsia="Times New Roman" w:hAnsi="Arial" w:cs="Arial"/>
          <w:bCs/>
          <w:color w:val="0E101A"/>
          <w:sz w:val="24"/>
          <w:szCs w:val="24"/>
        </w:rPr>
        <w:t xml:space="preserve"> Certain competencies such </w:t>
      </w:r>
      <w:r w:rsidR="00F579C7">
        <w:rPr>
          <w:rFonts w:ascii="Arial" w:eastAsia="Times New Roman" w:hAnsi="Arial" w:cs="Arial"/>
          <w:bCs/>
          <w:color w:val="0E101A"/>
          <w:sz w:val="24"/>
          <w:szCs w:val="24"/>
        </w:rPr>
        <w:t>as</w:t>
      </w:r>
      <w:r w:rsidR="001014E2">
        <w:rPr>
          <w:rFonts w:ascii="Arial" w:eastAsia="Times New Roman" w:hAnsi="Arial" w:cs="Arial"/>
          <w:bCs/>
          <w:color w:val="0E101A"/>
          <w:sz w:val="24"/>
          <w:szCs w:val="24"/>
        </w:rPr>
        <w:t xml:space="preserve"> communication, creativity, motivation, planning and </w:t>
      </w:r>
      <w:r w:rsidR="00F579C7">
        <w:rPr>
          <w:rFonts w:ascii="Arial" w:eastAsia="Times New Roman" w:hAnsi="Arial" w:cs="Arial"/>
          <w:bCs/>
          <w:color w:val="0E101A"/>
          <w:sz w:val="24"/>
          <w:szCs w:val="24"/>
        </w:rPr>
        <w:t>professionalism</w:t>
      </w:r>
      <w:r w:rsidR="00E8463B">
        <w:rPr>
          <w:rFonts w:ascii="Arial" w:eastAsia="Times New Roman" w:hAnsi="Arial" w:cs="Arial"/>
          <w:bCs/>
          <w:color w:val="0E101A"/>
          <w:sz w:val="24"/>
          <w:szCs w:val="24"/>
        </w:rPr>
        <w:t xml:space="preserve"> are highly needed</w:t>
      </w:r>
      <w:r w:rsidR="00F579C7">
        <w:rPr>
          <w:rFonts w:ascii="Arial" w:eastAsia="Times New Roman" w:hAnsi="Arial" w:cs="Arial"/>
          <w:bCs/>
          <w:color w:val="0E101A"/>
          <w:sz w:val="24"/>
          <w:szCs w:val="24"/>
        </w:rPr>
        <w:t xml:space="preserve"> (Enright and Gitomes,1989).</w:t>
      </w:r>
    </w:p>
    <w:p w14:paraId="19A16F32" w14:textId="41C702C3" w:rsidR="00F579C7" w:rsidRDefault="00F579C7" w:rsidP="00793499">
      <w:pPr>
        <w:pBdr>
          <w:top w:val="nil"/>
          <w:left w:val="nil"/>
          <w:bottom w:val="nil"/>
          <w:right w:val="nil"/>
          <w:between w:val="nil"/>
        </w:pBdr>
        <w:spacing w:before="240" w:after="240" w:line="480" w:lineRule="auto"/>
        <w:rPr>
          <w:rFonts w:ascii="Arial" w:eastAsia="Times New Roman" w:hAnsi="Arial" w:cs="Arial"/>
          <w:bCs/>
          <w:color w:val="0E101A"/>
          <w:sz w:val="24"/>
          <w:szCs w:val="24"/>
        </w:rPr>
      </w:pPr>
      <w:r>
        <w:rPr>
          <w:rFonts w:ascii="Arial" w:eastAsia="Times New Roman" w:hAnsi="Arial" w:cs="Arial"/>
          <w:bCs/>
          <w:color w:val="0E101A"/>
          <w:sz w:val="24"/>
          <w:szCs w:val="24"/>
        </w:rPr>
        <w:t>Employability skills</w:t>
      </w:r>
      <w:r w:rsidR="00E8463B">
        <w:rPr>
          <w:rFonts w:ascii="Arial" w:eastAsia="Times New Roman" w:hAnsi="Arial" w:cs="Arial"/>
          <w:bCs/>
          <w:color w:val="0E101A"/>
          <w:sz w:val="24"/>
          <w:szCs w:val="24"/>
        </w:rPr>
        <w:t xml:space="preserve"> can be intense </w:t>
      </w:r>
      <w:r w:rsidR="004F193D">
        <w:rPr>
          <w:rFonts w:ascii="Arial" w:eastAsia="Times New Roman" w:hAnsi="Arial" w:cs="Arial"/>
          <w:bCs/>
          <w:color w:val="0E101A"/>
          <w:sz w:val="24"/>
          <w:szCs w:val="24"/>
        </w:rPr>
        <w:t>and</w:t>
      </w:r>
      <w:r w:rsidR="00E8463B">
        <w:rPr>
          <w:rFonts w:ascii="Arial" w:eastAsia="Times New Roman" w:hAnsi="Arial" w:cs="Arial"/>
          <w:bCs/>
          <w:color w:val="0E101A"/>
          <w:sz w:val="24"/>
          <w:szCs w:val="24"/>
        </w:rPr>
        <w:t xml:space="preserve"> requires students to demonstrate skills in a meaningful way to the employer and industry in order to gain employment or further career intensions</w:t>
      </w:r>
      <w:r w:rsidR="00321544" w:rsidRPr="00321544">
        <w:rPr>
          <w:color w:val="000000"/>
          <w:shd w:val="clear" w:color="auto" w:fill="FFFFFF"/>
        </w:rPr>
        <w:t xml:space="preserve"> </w:t>
      </w:r>
      <w:r w:rsidR="00321544">
        <w:rPr>
          <w:color w:val="000000"/>
          <w:shd w:val="clear" w:color="auto" w:fill="FFFFFF"/>
        </w:rPr>
        <w:t>(Blaxell and Moore, 2012b)</w:t>
      </w:r>
      <w:r w:rsidR="00321544">
        <w:rPr>
          <w:color w:val="000000"/>
          <w:shd w:val="clear" w:color="auto" w:fill="FFFFFF"/>
        </w:rPr>
        <w:t>.</w:t>
      </w:r>
      <w:r w:rsidR="00321544">
        <w:rPr>
          <w:rFonts w:ascii="Arial" w:eastAsia="Times New Roman" w:hAnsi="Arial" w:cs="Arial"/>
          <w:bCs/>
          <w:color w:val="0E101A"/>
          <w:sz w:val="24"/>
          <w:szCs w:val="24"/>
        </w:rPr>
        <w:t xml:space="preserve"> </w:t>
      </w:r>
    </w:p>
    <w:p w14:paraId="69AB6F68" w14:textId="77777777" w:rsidR="00F579C7" w:rsidRDefault="00F579C7" w:rsidP="00793499">
      <w:pPr>
        <w:pBdr>
          <w:top w:val="nil"/>
          <w:left w:val="nil"/>
          <w:bottom w:val="nil"/>
          <w:right w:val="nil"/>
          <w:between w:val="nil"/>
        </w:pBdr>
        <w:spacing w:before="240" w:after="240" w:line="480" w:lineRule="auto"/>
        <w:rPr>
          <w:rFonts w:ascii="Arial" w:eastAsia="Times New Roman" w:hAnsi="Arial" w:cs="Arial"/>
          <w:bCs/>
          <w:color w:val="0E101A"/>
          <w:sz w:val="24"/>
          <w:szCs w:val="24"/>
        </w:rPr>
      </w:pPr>
    </w:p>
    <w:p w14:paraId="50F38A56" w14:textId="77777777" w:rsidR="00F579C7" w:rsidRPr="007363FD" w:rsidRDefault="00F579C7" w:rsidP="00793499">
      <w:pPr>
        <w:pBdr>
          <w:top w:val="nil"/>
          <w:left w:val="nil"/>
          <w:bottom w:val="nil"/>
          <w:right w:val="nil"/>
          <w:between w:val="nil"/>
        </w:pBdr>
        <w:spacing w:before="240" w:after="240" w:line="480" w:lineRule="auto"/>
        <w:rPr>
          <w:rFonts w:ascii="Arial" w:eastAsia="Times New Roman" w:hAnsi="Arial" w:cs="Arial"/>
          <w:bCs/>
          <w:color w:val="0E101A"/>
          <w:sz w:val="24"/>
          <w:szCs w:val="24"/>
        </w:rPr>
      </w:pPr>
    </w:p>
    <w:p w14:paraId="672671BE" w14:textId="77777777" w:rsidR="00793499" w:rsidRPr="003B3B1C" w:rsidRDefault="00793499" w:rsidP="00793499">
      <w:pPr>
        <w:pBdr>
          <w:top w:val="nil"/>
          <w:left w:val="nil"/>
          <w:bottom w:val="nil"/>
          <w:right w:val="nil"/>
          <w:between w:val="nil"/>
        </w:pBdr>
        <w:spacing w:before="240" w:after="240" w:line="480" w:lineRule="auto"/>
        <w:rPr>
          <w:rFonts w:ascii="Arial" w:eastAsia="Times New Roman" w:hAnsi="Arial" w:cs="Arial"/>
          <w:color w:val="0E101A"/>
          <w:sz w:val="24"/>
          <w:szCs w:val="24"/>
        </w:rPr>
      </w:pPr>
      <w:r w:rsidRPr="003B3B1C">
        <w:rPr>
          <w:rFonts w:ascii="Arial" w:eastAsia="Times New Roman" w:hAnsi="Arial" w:cs="Arial"/>
          <w:b/>
          <w:i/>
          <w:color w:val="0E101A"/>
          <w:sz w:val="24"/>
          <w:szCs w:val="24"/>
        </w:rPr>
        <w:t>Time management/ organizing study</w:t>
      </w:r>
    </w:p>
    <w:p w14:paraId="48E676A4" w14:textId="2D4AB631" w:rsidR="00793499" w:rsidRPr="003B3B1C" w:rsidRDefault="00793499" w:rsidP="00793499">
      <w:pPr>
        <w:pBdr>
          <w:top w:val="nil"/>
          <w:left w:val="nil"/>
          <w:bottom w:val="nil"/>
          <w:right w:val="nil"/>
          <w:between w:val="nil"/>
        </w:pBdr>
        <w:spacing w:before="240" w:after="240" w:line="480" w:lineRule="auto"/>
        <w:ind w:firstLine="720"/>
        <w:rPr>
          <w:rFonts w:ascii="Arial" w:eastAsia="Times New Roman" w:hAnsi="Arial" w:cs="Arial"/>
          <w:color w:val="0E101A"/>
          <w:sz w:val="24"/>
          <w:szCs w:val="24"/>
        </w:rPr>
      </w:pPr>
      <w:r w:rsidRPr="003B3B1C">
        <w:rPr>
          <w:rFonts w:ascii="Arial" w:eastAsia="Times New Roman" w:hAnsi="Arial" w:cs="Arial"/>
          <w:color w:val="0E101A"/>
          <w:sz w:val="24"/>
          <w:szCs w:val="24"/>
        </w:rPr>
        <w:t xml:space="preserve">I was raised with an astute sense of regard for time. Thus, by the time I was done with high school, I thought I had learned all I needed regarding time management. However, I have come to learn profound things about time management in my college time, particularly in this module. One of the things I knew before this module was that failure to manage one’s time leads to ineffectiveness and inefficiency. Potentially, it can cause stress where one gets overwhelmed by the number of demanding tasks. This ideology has been captured by different commentators asserting that those who are effective might not be as busy while being busy might not lead to effectiveness </w:t>
      </w:r>
      <w:r w:rsidRPr="003B3B1C">
        <w:rPr>
          <w:rFonts w:ascii="Arial" w:eastAsia="Times New Roman" w:hAnsi="Arial" w:cs="Arial"/>
          <w:color w:val="000000"/>
          <w:sz w:val="24"/>
          <w:szCs w:val="24"/>
        </w:rPr>
        <w:t>(Griffin, 2016)</w:t>
      </w:r>
      <w:r w:rsidRPr="003B3B1C">
        <w:rPr>
          <w:rFonts w:ascii="Arial" w:eastAsia="Times New Roman" w:hAnsi="Arial" w:cs="Arial"/>
          <w:color w:val="0E101A"/>
          <w:sz w:val="24"/>
          <w:szCs w:val="24"/>
        </w:rPr>
        <w:t>. Thus, I was aware that most if not all, high achievers are exceptional time managers. Notably, I fancied the idea that for one to be a great time manager, one must move from being activity-oriented to being result-oriented.</w:t>
      </w:r>
    </w:p>
    <w:p w14:paraId="72973A72" w14:textId="77777777" w:rsidR="00793499" w:rsidRPr="003B3B1C" w:rsidRDefault="00793499" w:rsidP="00793499">
      <w:pPr>
        <w:pBdr>
          <w:top w:val="nil"/>
          <w:left w:val="nil"/>
          <w:bottom w:val="nil"/>
          <w:right w:val="nil"/>
          <w:between w:val="nil"/>
        </w:pBdr>
        <w:spacing w:before="240" w:after="240" w:line="480" w:lineRule="auto"/>
        <w:ind w:firstLine="720"/>
        <w:rPr>
          <w:rFonts w:ascii="Arial" w:eastAsia="Times New Roman" w:hAnsi="Arial" w:cs="Arial"/>
          <w:color w:val="0E101A"/>
          <w:sz w:val="24"/>
          <w:szCs w:val="24"/>
        </w:rPr>
      </w:pPr>
      <w:r w:rsidRPr="003B3B1C">
        <w:rPr>
          <w:rFonts w:ascii="Arial" w:eastAsia="Times New Roman" w:hAnsi="Arial" w:cs="Arial"/>
          <w:color w:val="0E101A"/>
          <w:sz w:val="24"/>
          <w:szCs w:val="24"/>
        </w:rPr>
        <w:t xml:space="preserve">Organizing study is one of the concepts that I have developed through this module. Time management regards the organization and planning of how one divides their time to allocate time for every activity deemed essential </w:t>
      </w:r>
      <w:r w:rsidRPr="003B3B1C">
        <w:rPr>
          <w:rFonts w:ascii="Arial" w:eastAsia="Times New Roman" w:hAnsi="Arial" w:cs="Arial"/>
          <w:color w:val="000000"/>
          <w:sz w:val="24"/>
          <w:szCs w:val="24"/>
        </w:rPr>
        <w:t>(Panek, 2014)</w:t>
      </w:r>
      <w:r w:rsidRPr="003B3B1C">
        <w:rPr>
          <w:rFonts w:ascii="Arial" w:eastAsia="Times New Roman" w:hAnsi="Arial" w:cs="Arial"/>
          <w:color w:val="0E101A"/>
          <w:sz w:val="24"/>
          <w:szCs w:val="24"/>
        </w:rPr>
        <w:t xml:space="preserve">. One of the techniques I have learned while organizing studies in this module is the ABC analysis that allows one to assess the value of every task. I was once stressed while trying to tackle an assignment in a rush before the deadline. The feelings of frustration and desperation are among the emotional surges I remember. I had ignored tackling the assignment assuming it would be easy. Having figured out, it could be done in one day; </w:t>
      </w:r>
      <w:r w:rsidRPr="003B3B1C">
        <w:rPr>
          <w:rFonts w:ascii="Arial" w:eastAsia="Times New Roman" w:hAnsi="Arial" w:cs="Arial"/>
          <w:color w:val="0E101A"/>
          <w:sz w:val="24"/>
          <w:szCs w:val="24"/>
        </w:rPr>
        <w:lastRenderedPageBreak/>
        <w:t>I postponed until the second last day before submission. The confusion and pain of cancelling necessary plans to attend to the assignment made me feel like a fool. I had thought I had it in control, but now was turning out to be a nightmare consuming my time. </w:t>
      </w:r>
    </w:p>
    <w:p w14:paraId="2EAA2080" w14:textId="77777777" w:rsidR="00793499" w:rsidRPr="003B3B1C" w:rsidRDefault="00793499" w:rsidP="00793499">
      <w:pPr>
        <w:pBdr>
          <w:top w:val="nil"/>
          <w:left w:val="nil"/>
          <w:bottom w:val="nil"/>
          <w:right w:val="nil"/>
          <w:between w:val="nil"/>
        </w:pBdr>
        <w:spacing w:before="240" w:after="240" w:line="480" w:lineRule="auto"/>
        <w:ind w:firstLine="720"/>
        <w:rPr>
          <w:rFonts w:ascii="Arial" w:eastAsia="Times New Roman" w:hAnsi="Arial" w:cs="Arial"/>
          <w:color w:val="0E101A"/>
          <w:sz w:val="24"/>
          <w:szCs w:val="24"/>
        </w:rPr>
      </w:pPr>
      <w:r w:rsidRPr="003B3B1C">
        <w:rPr>
          <w:rFonts w:ascii="Arial" w:eastAsia="Times New Roman" w:hAnsi="Arial" w:cs="Arial"/>
          <w:color w:val="0E101A"/>
          <w:sz w:val="24"/>
          <w:szCs w:val="24"/>
        </w:rPr>
        <w:t xml:space="preserve">Evaluating the scenario, I can see that I thought I did not have to plan for the assignment since it would take a few hours, and I had more than a fortnight before submitting. My analysis informed me that assuming I still had time made me a bad time manager. According to my evaluation, eventually, I lost more time than I was ready to and consequently got stressed as I rushed, something I could have done previously at a manageable rate. The event taught me there is a great need for having clarity in efforts and their subsequent yields. Through the ABC analysis, one can see the most valuable tasks A, that have 65% approximately consuming around 15% of one’s time </w:t>
      </w:r>
      <w:r w:rsidRPr="003B3B1C">
        <w:rPr>
          <w:rFonts w:ascii="Arial" w:eastAsia="Times New Roman" w:hAnsi="Arial" w:cs="Arial"/>
          <w:color w:val="000000"/>
          <w:sz w:val="24"/>
          <w:szCs w:val="24"/>
        </w:rPr>
        <w:t>(Griffin, 2016)</w:t>
      </w:r>
      <w:r w:rsidRPr="003B3B1C">
        <w:rPr>
          <w:rFonts w:ascii="Arial" w:eastAsia="Times New Roman" w:hAnsi="Arial" w:cs="Arial"/>
          <w:color w:val="0E101A"/>
          <w:sz w:val="24"/>
          <w:szCs w:val="24"/>
        </w:rPr>
        <w:t>. I should have assigned the assignment to high-value tasks (A) which are not only non-delegable but also bears the highest value. Equally, the project being indispensable should have received the urgency accorded to urgent, important issues. </w:t>
      </w:r>
    </w:p>
    <w:p w14:paraId="58C85B24" w14:textId="13A673D6" w:rsidR="00C860E5" w:rsidRPr="003B3B1C" w:rsidRDefault="00793499" w:rsidP="00793499">
      <w:pPr>
        <w:pBdr>
          <w:top w:val="nil"/>
          <w:left w:val="nil"/>
          <w:bottom w:val="nil"/>
          <w:right w:val="nil"/>
          <w:between w:val="nil"/>
        </w:pBdr>
        <w:spacing w:before="240" w:after="240" w:line="480" w:lineRule="auto"/>
        <w:ind w:firstLine="720"/>
        <w:rPr>
          <w:rFonts w:ascii="Arial" w:eastAsia="Times New Roman" w:hAnsi="Arial" w:cs="Arial"/>
          <w:color w:val="0E101A"/>
          <w:sz w:val="24"/>
          <w:szCs w:val="24"/>
        </w:rPr>
      </w:pPr>
      <w:r w:rsidRPr="003B3B1C">
        <w:rPr>
          <w:rFonts w:ascii="Arial" w:eastAsia="Times New Roman" w:hAnsi="Arial" w:cs="Arial"/>
          <w:color w:val="0E101A"/>
          <w:sz w:val="24"/>
          <w:szCs w:val="24"/>
        </w:rPr>
        <w:t>For my plan of action, I plan to prioritize on the urgent assignments to avoid time wastage in the future through mastering time management tools like ABC analysis. This skill is particularly useful to my academic journey and employability as it will increase my efficiency through better time management expertise. Now I know I need to rank my tasks in terms of value and first attend to the more essential tasks, both in my course and in my future job.</w:t>
      </w:r>
    </w:p>
    <w:p w14:paraId="3596AFF4" w14:textId="77777777" w:rsidR="004F193D" w:rsidRDefault="004F193D" w:rsidP="00E7028F">
      <w:pPr>
        <w:pBdr>
          <w:top w:val="nil"/>
          <w:left w:val="nil"/>
          <w:bottom w:val="nil"/>
          <w:right w:val="nil"/>
          <w:between w:val="nil"/>
        </w:pBdr>
        <w:spacing w:before="240" w:after="240" w:line="480" w:lineRule="auto"/>
        <w:rPr>
          <w:rFonts w:ascii="Arial" w:eastAsia="Times New Roman" w:hAnsi="Arial" w:cs="Arial"/>
          <w:b/>
          <w:i/>
          <w:color w:val="0E101A"/>
          <w:sz w:val="24"/>
          <w:szCs w:val="24"/>
        </w:rPr>
      </w:pPr>
    </w:p>
    <w:p w14:paraId="32434C89" w14:textId="77777777" w:rsidR="004F193D" w:rsidRDefault="004F193D" w:rsidP="00E7028F">
      <w:pPr>
        <w:pBdr>
          <w:top w:val="nil"/>
          <w:left w:val="nil"/>
          <w:bottom w:val="nil"/>
          <w:right w:val="nil"/>
          <w:between w:val="nil"/>
        </w:pBdr>
        <w:spacing w:before="240" w:after="240" w:line="480" w:lineRule="auto"/>
        <w:rPr>
          <w:rFonts w:ascii="Arial" w:eastAsia="Times New Roman" w:hAnsi="Arial" w:cs="Arial"/>
          <w:b/>
          <w:i/>
          <w:color w:val="0E101A"/>
          <w:sz w:val="24"/>
          <w:szCs w:val="24"/>
        </w:rPr>
      </w:pPr>
    </w:p>
    <w:p w14:paraId="79240371" w14:textId="70E8E919" w:rsidR="00E7028F" w:rsidRPr="003B3B1C" w:rsidRDefault="00E7028F" w:rsidP="00E7028F">
      <w:pPr>
        <w:pBdr>
          <w:top w:val="nil"/>
          <w:left w:val="nil"/>
          <w:bottom w:val="nil"/>
          <w:right w:val="nil"/>
          <w:between w:val="nil"/>
        </w:pBdr>
        <w:spacing w:before="240" w:after="240" w:line="480" w:lineRule="auto"/>
        <w:rPr>
          <w:rFonts w:ascii="Arial" w:eastAsia="Times New Roman" w:hAnsi="Arial" w:cs="Arial"/>
          <w:color w:val="0E101A"/>
          <w:sz w:val="24"/>
          <w:szCs w:val="24"/>
        </w:rPr>
      </w:pPr>
      <w:r w:rsidRPr="003B3B1C">
        <w:rPr>
          <w:rFonts w:ascii="Arial" w:eastAsia="Times New Roman" w:hAnsi="Arial" w:cs="Arial"/>
          <w:b/>
          <w:i/>
          <w:color w:val="0E101A"/>
          <w:sz w:val="24"/>
          <w:szCs w:val="24"/>
        </w:rPr>
        <w:t>Public speaking and giving pres</w:t>
      </w:r>
      <w:bookmarkStart w:id="1" w:name="_Hlk60615802"/>
      <w:r w:rsidRPr="003B3B1C">
        <w:rPr>
          <w:rFonts w:ascii="Arial" w:eastAsia="Times New Roman" w:hAnsi="Arial" w:cs="Arial"/>
          <w:b/>
          <w:i/>
          <w:color w:val="0E101A"/>
          <w:sz w:val="24"/>
          <w:szCs w:val="24"/>
        </w:rPr>
        <w:t>entations </w:t>
      </w:r>
    </w:p>
    <w:p w14:paraId="75A50D98" w14:textId="7EAD44C4" w:rsidR="00E7028F" w:rsidRPr="003B3B1C" w:rsidRDefault="00E7028F" w:rsidP="00E7028F">
      <w:pPr>
        <w:pBdr>
          <w:top w:val="nil"/>
          <w:left w:val="nil"/>
          <w:bottom w:val="nil"/>
          <w:right w:val="nil"/>
          <w:between w:val="nil"/>
        </w:pBdr>
        <w:spacing w:before="240" w:after="240" w:line="480" w:lineRule="auto"/>
        <w:ind w:firstLine="720"/>
        <w:rPr>
          <w:rFonts w:ascii="Arial" w:eastAsia="Times New Roman" w:hAnsi="Arial" w:cs="Arial"/>
          <w:color w:val="0E101A"/>
          <w:sz w:val="24"/>
          <w:szCs w:val="24"/>
        </w:rPr>
      </w:pPr>
      <w:r w:rsidRPr="003B3B1C">
        <w:rPr>
          <w:rFonts w:ascii="Arial" w:eastAsia="Times New Roman" w:hAnsi="Arial" w:cs="Arial"/>
          <w:color w:val="0E101A"/>
          <w:sz w:val="24"/>
          <w:szCs w:val="24"/>
        </w:rPr>
        <w:t xml:space="preserve">Public speaking features as one of the key skills that prepare one for professional life after campus. Giving presentations as well is just the beginning of the life-long practice of presenting content to convince, explain, inform, or persuade the audience </w:t>
      </w:r>
      <w:r w:rsidRPr="003B3B1C">
        <w:rPr>
          <w:rFonts w:ascii="Arial" w:eastAsia="Times New Roman" w:hAnsi="Arial" w:cs="Arial"/>
          <w:color w:val="000000"/>
          <w:sz w:val="24"/>
          <w:szCs w:val="24"/>
        </w:rPr>
        <w:t>(Griffin, 2011)</w:t>
      </w:r>
      <w:r w:rsidRPr="003B3B1C">
        <w:rPr>
          <w:rFonts w:ascii="Arial" w:eastAsia="Times New Roman" w:hAnsi="Arial" w:cs="Arial"/>
          <w:color w:val="0E101A"/>
          <w:sz w:val="24"/>
          <w:szCs w:val="24"/>
        </w:rPr>
        <w:t xml:space="preserve">. I had been cultured to think that the first impression matters, which is mindful of the theoretical concepts about presentations. Before the module, I knew that one should focus on increasing delivery so that as many as possible can understand; otherwise, there may be no point in presenting. Since one never has enough time, one </w:t>
      </w:r>
      <w:r w:rsidR="005D5BD7" w:rsidRPr="003B3B1C">
        <w:rPr>
          <w:rFonts w:ascii="Arial" w:eastAsia="Times New Roman" w:hAnsi="Arial" w:cs="Arial"/>
          <w:color w:val="0E101A"/>
          <w:sz w:val="24"/>
          <w:szCs w:val="24"/>
        </w:rPr>
        <w:t>must</w:t>
      </w:r>
      <w:r w:rsidRPr="003B3B1C">
        <w:rPr>
          <w:rFonts w:ascii="Arial" w:eastAsia="Times New Roman" w:hAnsi="Arial" w:cs="Arial"/>
          <w:color w:val="0E101A"/>
          <w:sz w:val="24"/>
          <w:szCs w:val="24"/>
        </w:rPr>
        <w:t xml:space="preserve"> prioritize what to present in public speech or presentation. Equally, both skills need one to practice and reflect before </w:t>
      </w:r>
      <w:r w:rsidR="005D5BD7" w:rsidRPr="003B3B1C">
        <w:rPr>
          <w:rFonts w:ascii="Arial" w:eastAsia="Times New Roman" w:hAnsi="Arial" w:cs="Arial"/>
          <w:color w:val="0E101A"/>
          <w:sz w:val="24"/>
          <w:szCs w:val="24"/>
        </w:rPr>
        <w:t>delivering</w:t>
      </w:r>
      <w:r w:rsidRPr="003B3B1C">
        <w:rPr>
          <w:rFonts w:ascii="Arial" w:eastAsia="Times New Roman" w:hAnsi="Arial" w:cs="Arial"/>
          <w:color w:val="0E101A"/>
          <w:sz w:val="24"/>
          <w:szCs w:val="24"/>
        </w:rPr>
        <w:t>. Furthermore, one needs to have a clear goal and message. </w:t>
      </w:r>
    </w:p>
    <w:p w14:paraId="580770AF" w14:textId="77777777" w:rsidR="00E7028F" w:rsidRPr="003B3B1C" w:rsidRDefault="00E7028F" w:rsidP="00E7028F">
      <w:pPr>
        <w:pBdr>
          <w:top w:val="nil"/>
          <w:left w:val="nil"/>
          <w:bottom w:val="nil"/>
          <w:right w:val="nil"/>
          <w:between w:val="nil"/>
        </w:pBdr>
        <w:spacing w:before="240" w:after="240" w:line="480" w:lineRule="auto"/>
        <w:ind w:firstLine="720"/>
        <w:rPr>
          <w:rFonts w:ascii="Arial" w:eastAsia="Times New Roman" w:hAnsi="Arial" w:cs="Arial"/>
          <w:color w:val="0E101A"/>
          <w:sz w:val="24"/>
          <w:szCs w:val="24"/>
        </w:rPr>
      </w:pPr>
      <w:r w:rsidRPr="003B3B1C">
        <w:rPr>
          <w:rFonts w:ascii="Arial" w:eastAsia="Times New Roman" w:hAnsi="Arial" w:cs="Arial"/>
          <w:color w:val="0E101A"/>
          <w:sz w:val="24"/>
          <w:szCs w:val="24"/>
        </w:rPr>
        <w:t>I once delivered a presentation and received discouraging feedback from the audience when I asked what they learnt. Although I felt discouraged, I came to realise I did not address my audience’s needs when analysing the situation. Although I had clear goals, my presentation had debatable value for the audience as it was slightly irrelevant for the better part. Assuming my audience knew about the topic of my discussion led to the presentation of relatively difficult concepts without introduction, making it hard for the audience to follow.  </w:t>
      </w:r>
    </w:p>
    <w:p w14:paraId="7CBA36AE" w14:textId="24BD0D0A" w:rsidR="00E7028F" w:rsidRPr="003B3B1C" w:rsidRDefault="00E7028F" w:rsidP="00E7028F">
      <w:pPr>
        <w:pBdr>
          <w:top w:val="nil"/>
          <w:left w:val="nil"/>
          <w:bottom w:val="nil"/>
          <w:right w:val="nil"/>
          <w:between w:val="nil"/>
        </w:pBdr>
        <w:spacing w:before="240" w:after="240" w:line="480" w:lineRule="auto"/>
        <w:ind w:firstLine="720"/>
        <w:rPr>
          <w:rFonts w:ascii="Arial" w:eastAsia="Times New Roman" w:hAnsi="Arial" w:cs="Arial"/>
          <w:color w:val="0E101A"/>
          <w:sz w:val="24"/>
          <w:szCs w:val="24"/>
        </w:rPr>
      </w:pPr>
      <w:r w:rsidRPr="003B3B1C">
        <w:rPr>
          <w:rFonts w:ascii="Arial" w:eastAsia="Times New Roman" w:hAnsi="Arial" w:cs="Arial"/>
          <w:color w:val="0E101A"/>
          <w:sz w:val="24"/>
          <w:szCs w:val="24"/>
        </w:rPr>
        <w:t xml:space="preserve">After careful evaluation, I have identified from my mistake that in public speaking or presentation, I need to identify the audience and attend to their most crucial needs </w:t>
      </w:r>
      <w:r w:rsidRPr="003B3B1C">
        <w:rPr>
          <w:rFonts w:ascii="Arial" w:eastAsia="Times New Roman" w:hAnsi="Arial" w:cs="Arial"/>
          <w:color w:val="000000"/>
          <w:sz w:val="24"/>
          <w:szCs w:val="24"/>
        </w:rPr>
        <w:t>(Jaffe, 2012)</w:t>
      </w:r>
      <w:r w:rsidRPr="003B3B1C">
        <w:rPr>
          <w:rFonts w:ascii="Arial" w:eastAsia="Times New Roman" w:hAnsi="Arial" w:cs="Arial"/>
          <w:color w:val="0E101A"/>
          <w:sz w:val="24"/>
          <w:szCs w:val="24"/>
        </w:rPr>
        <w:t xml:space="preserve">. Some of the most important concepts I have gathered from this module </w:t>
      </w:r>
      <w:r w:rsidRPr="003B3B1C">
        <w:rPr>
          <w:rFonts w:ascii="Arial" w:eastAsia="Times New Roman" w:hAnsi="Arial" w:cs="Arial"/>
          <w:color w:val="0E101A"/>
          <w:sz w:val="24"/>
          <w:szCs w:val="24"/>
        </w:rPr>
        <w:lastRenderedPageBreak/>
        <w:t>and outside in unrelated social talks is when one is presenting, one should focus on using keywords for brevity rather than using too many words. While delivering, one must encourage the audience to learn more or want to hear more. The best way to do that is to weave the story into a coherent, engaging, catchy,</w:t>
      </w:r>
      <w:bookmarkEnd w:id="1"/>
      <w:r w:rsidRPr="003B3B1C">
        <w:rPr>
          <w:rFonts w:ascii="Arial" w:eastAsia="Times New Roman" w:hAnsi="Arial" w:cs="Arial"/>
          <w:color w:val="0E101A"/>
          <w:sz w:val="24"/>
          <w:szCs w:val="24"/>
        </w:rPr>
        <w:t xml:space="preserve"> </w:t>
      </w:r>
      <w:r w:rsidRPr="003B3B1C">
        <w:rPr>
          <w:rFonts w:ascii="Arial" w:eastAsia="Times New Roman" w:hAnsi="Arial" w:cs="Arial"/>
          <w:color w:val="0E101A"/>
          <w:sz w:val="24"/>
          <w:szCs w:val="24"/>
        </w:rPr>
        <w:t>informative, authoritative, relatable, and organized narrative, whether presenting or speaking publicly. As I have dealt with relatively challenging topics on campus, I have learnt that one needs to prepare adequately. One must establish his/her credibility to the audience. Regardless of whether one has masters or PhD, it will not matter unless one has so mastered the content that he/she can deliver without any hitches.   </w:t>
      </w:r>
    </w:p>
    <w:p w14:paraId="0ED0B337" w14:textId="77777777" w:rsidR="00E7028F" w:rsidRPr="003B3B1C" w:rsidRDefault="00E7028F" w:rsidP="00E7028F">
      <w:pPr>
        <w:pBdr>
          <w:top w:val="nil"/>
          <w:left w:val="nil"/>
          <w:bottom w:val="nil"/>
          <w:right w:val="nil"/>
          <w:between w:val="nil"/>
        </w:pBdr>
        <w:spacing w:before="240" w:after="240" w:line="480" w:lineRule="auto"/>
        <w:ind w:firstLine="720"/>
        <w:rPr>
          <w:rFonts w:ascii="Arial" w:eastAsia="Times New Roman" w:hAnsi="Arial" w:cs="Arial"/>
          <w:color w:val="0E101A"/>
          <w:sz w:val="24"/>
          <w:szCs w:val="24"/>
        </w:rPr>
      </w:pPr>
      <w:r w:rsidRPr="003B3B1C">
        <w:rPr>
          <w:rFonts w:ascii="Arial" w:eastAsia="Times New Roman" w:hAnsi="Arial" w:cs="Arial"/>
          <w:color w:val="0E101A"/>
          <w:sz w:val="24"/>
          <w:szCs w:val="24"/>
        </w:rPr>
        <w:t xml:space="preserve">One of the best summaries I have heard from scholars on public speaking and presentation is that they are small wonders when successful as they result in a change in the audience’s perception, perspective, and understanding </w:t>
      </w:r>
      <w:r w:rsidRPr="003B3B1C">
        <w:rPr>
          <w:rFonts w:ascii="Arial" w:eastAsia="Times New Roman" w:hAnsi="Arial" w:cs="Arial"/>
          <w:color w:val="000000"/>
          <w:sz w:val="24"/>
          <w:szCs w:val="24"/>
        </w:rPr>
        <w:t>(Gallo, 2014)</w:t>
      </w:r>
      <w:r w:rsidRPr="003B3B1C">
        <w:rPr>
          <w:rFonts w:ascii="Arial" w:eastAsia="Times New Roman" w:hAnsi="Arial" w:cs="Arial"/>
          <w:color w:val="0E101A"/>
          <w:sz w:val="24"/>
          <w:szCs w:val="24"/>
        </w:rPr>
        <w:t>. I have learnt that one needs to identify the crucial markers of a speech or presentation, the points to start, end, ask questions, pause, and offer examples. While introducing, establishing one’s credibility to connect with the audience should also include briefly explaining what the topic is, why one cares profoundly about it, and why the audience should too. </w:t>
      </w:r>
    </w:p>
    <w:p w14:paraId="7777FE26" w14:textId="77777777" w:rsidR="00E7028F" w:rsidRPr="003B3B1C" w:rsidRDefault="00E7028F" w:rsidP="00E7028F">
      <w:pPr>
        <w:pBdr>
          <w:top w:val="nil"/>
          <w:left w:val="nil"/>
          <w:bottom w:val="nil"/>
          <w:right w:val="nil"/>
          <w:between w:val="nil"/>
        </w:pBdr>
        <w:spacing w:before="240" w:after="240" w:line="480" w:lineRule="auto"/>
        <w:ind w:firstLine="720"/>
        <w:rPr>
          <w:rFonts w:ascii="Arial" w:eastAsia="Times New Roman" w:hAnsi="Arial" w:cs="Arial"/>
          <w:color w:val="0E101A"/>
          <w:sz w:val="24"/>
          <w:szCs w:val="24"/>
        </w:rPr>
      </w:pPr>
      <w:r w:rsidRPr="003B3B1C">
        <w:rPr>
          <w:rFonts w:ascii="Arial" w:eastAsia="Times New Roman" w:hAnsi="Arial" w:cs="Arial"/>
          <w:color w:val="0E101A"/>
          <w:sz w:val="24"/>
          <w:szCs w:val="24"/>
        </w:rPr>
        <w:t xml:space="preserve">My plan of action details how I will master excellent presentation abilities to promote my ability to present well-processed thoughts in the best way that ensures maximum comprehension by the audience. I will continue looking for avenues to present or deliver public speeches to live audiences to develop the art. Public speaking and presentations are an essential skill for my academic excellence and my future career. That may include instances like when defending a thesis, publicly delivering a </w:t>
      </w:r>
      <w:r w:rsidRPr="003B3B1C">
        <w:rPr>
          <w:rFonts w:ascii="Arial" w:eastAsia="Times New Roman" w:hAnsi="Arial" w:cs="Arial"/>
          <w:color w:val="0E101A"/>
          <w:sz w:val="24"/>
          <w:szCs w:val="24"/>
        </w:rPr>
        <w:lastRenderedPageBreak/>
        <w:t>topic, or even presenting some new ideas or conceptions in my field. Equally, the skill is useful in my career as it will be crucial to my career path. I project that I will be working in environments that will require me to present my thoughts coherently to persuade others to adopt my worldview. </w:t>
      </w:r>
    </w:p>
    <w:p w14:paraId="515DE859" w14:textId="77777777" w:rsidR="00E7028F" w:rsidRPr="003B3B1C" w:rsidRDefault="00E7028F" w:rsidP="00E7028F">
      <w:pPr>
        <w:pBdr>
          <w:top w:val="nil"/>
          <w:left w:val="nil"/>
          <w:bottom w:val="nil"/>
          <w:right w:val="nil"/>
          <w:between w:val="nil"/>
        </w:pBdr>
        <w:spacing w:before="240" w:after="240" w:line="480" w:lineRule="auto"/>
        <w:ind w:firstLine="720"/>
        <w:rPr>
          <w:rFonts w:ascii="Arial" w:eastAsia="Times New Roman" w:hAnsi="Arial" w:cs="Arial"/>
          <w:color w:val="0E101A"/>
          <w:sz w:val="24"/>
          <w:szCs w:val="24"/>
        </w:rPr>
      </w:pPr>
    </w:p>
    <w:p w14:paraId="0C5F2BDC" w14:textId="77777777" w:rsidR="00E7028F" w:rsidRPr="003B3B1C" w:rsidRDefault="00E7028F" w:rsidP="00E7028F">
      <w:pPr>
        <w:pBdr>
          <w:top w:val="nil"/>
          <w:left w:val="nil"/>
          <w:bottom w:val="nil"/>
          <w:right w:val="nil"/>
          <w:between w:val="nil"/>
        </w:pBdr>
        <w:spacing w:before="240" w:after="240" w:line="480" w:lineRule="auto"/>
        <w:rPr>
          <w:rFonts w:ascii="Arial" w:eastAsia="Times New Roman" w:hAnsi="Arial" w:cs="Arial"/>
          <w:color w:val="0E101A"/>
          <w:sz w:val="24"/>
          <w:szCs w:val="24"/>
        </w:rPr>
      </w:pPr>
      <w:r w:rsidRPr="003B3B1C">
        <w:rPr>
          <w:rFonts w:ascii="Arial" w:eastAsia="Times New Roman" w:hAnsi="Arial" w:cs="Arial"/>
          <w:b/>
          <w:i/>
          <w:color w:val="0E101A"/>
          <w:sz w:val="24"/>
          <w:szCs w:val="24"/>
        </w:rPr>
        <w:t>Online learning experience </w:t>
      </w:r>
    </w:p>
    <w:p w14:paraId="3A2259C2" w14:textId="77777777" w:rsidR="00E7028F" w:rsidRPr="003B3B1C" w:rsidRDefault="00E7028F" w:rsidP="00E7028F">
      <w:pPr>
        <w:pBdr>
          <w:top w:val="nil"/>
          <w:left w:val="nil"/>
          <w:bottom w:val="nil"/>
          <w:right w:val="nil"/>
          <w:between w:val="nil"/>
        </w:pBdr>
        <w:spacing w:before="240" w:after="240" w:line="480" w:lineRule="auto"/>
        <w:ind w:firstLine="720"/>
        <w:rPr>
          <w:rFonts w:ascii="Arial" w:eastAsia="Times New Roman" w:hAnsi="Arial" w:cs="Arial"/>
          <w:color w:val="0E101A"/>
          <w:sz w:val="24"/>
          <w:szCs w:val="24"/>
        </w:rPr>
      </w:pPr>
      <w:r w:rsidRPr="003B3B1C">
        <w:rPr>
          <w:rFonts w:ascii="Arial" w:eastAsia="Times New Roman" w:hAnsi="Arial" w:cs="Arial"/>
          <w:color w:val="0E101A"/>
          <w:sz w:val="24"/>
          <w:szCs w:val="24"/>
        </w:rPr>
        <w:t xml:space="preserve">The online learning experience has been very informative and timely, especially during this COVID-19 era. Online learning as education procedures that occur through the internet has its challenges despite the superficial benefits like personal convenience, flexibility, and exclusive use of teaching resources </w:t>
      </w:r>
      <w:r w:rsidRPr="003B3B1C">
        <w:rPr>
          <w:rFonts w:ascii="Arial" w:eastAsia="Times New Roman" w:hAnsi="Arial" w:cs="Arial"/>
          <w:color w:val="000000"/>
          <w:sz w:val="24"/>
          <w:szCs w:val="24"/>
        </w:rPr>
        <w:t>(Rapanta et al., 2020)</w:t>
      </w:r>
      <w:r w:rsidRPr="003B3B1C">
        <w:rPr>
          <w:rFonts w:ascii="Arial" w:eastAsia="Times New Roman" w:hAnsi="Arial" w:cs="Arial"/>
          <w:color w:val="0E101A"/>
          <w:sz w:val="24"/>
          <w:szCs w:val="24"/>
        </w:rPr>
        <w:t>. As part of distance learning, I always thought that online learning was best used for complementing traditional classroom lessons. However, COVID-19 has left me feeling differently as learners, institutions, and instructors globally have embraced this mode even more. I knew that online learning was a remarkable way to learn at the comfort of one’s home, work while still learning, and enjoy self-management. However, I have always thought that it was less effective compared to in-person courses.</w:t>
      </w:r>
    </w:p>
    <w:p w14:paraId="52DA4237" w14:textId="0E50EC67" w:rsidR="00E7028F" w:rsidRPr="003B3B1C" w:rsidRDefault="00E7028F" w:rsidP="00E7028F">
      <w:pPr>
        <w:pBdr>
          <w:top w:val="nil"/>
          <w:left w:val="nil"/>
          <w:bottom w:val="nil"/>
          <w:right w:val="nil"/>
          <w:between w:val="nil"/>
        </w:pBdr>
        <w:spacing w:before="240" w:after="240" w:line="480" w:lineRule="auto"/>
        <w:ind w:firstLine="720"/>
        <w:rPr>
          <w:rFonts w:ascii="Arial" w:eastAsia="Times New Roman" w:hAnsi="Arial" w:cs="Arial"/>
          <w:color w:val="0E101A"/>
          <w:sz w:val="24"/>
          <w:szCs w:val="24"/>
        </w:rPr>
      </w:pPr>
      <w:r w:rsidRPr="003B3B1C">
        <w:rPr>
          <w:rFonts w:ascii="Arial" w:eastAsia="Times New Roman" w:hAnsi="Arial" w:cs="Arial"/>
          <w:color w:val="0E101A"/>
          <w:sz w:val="24"/>
          <w:szCs w:val="24"/>
        </w:rPr>
        <w:t xml:space="preserve">Through this module, I have learnt a fair share of lessons through some several discoveries. One of the challenges I had was using the relevant resources to complete my assignments and studies on time. Especially when dealing with difficult concepts, I got more discouraged than motivated to handle the tasks and achieve. Reflecting and evaluating the experiences and my emotional states, I think the monotonous nature of online learning, not to mention social isolation has proven to be one of the main </w:t>
      </w:r>
      <w:r w:rsidRPr="003B3B1C">
        <w:rPr>
          <w:rFonts w:ascii="Arial" w:eastAsia="Times New Roman" w:hAnsi="Arial" w:cs="Arial"/>
          <w:color w:val="0E101A"/>
          <w:sz w:val="24"/>
          <w:szCs w:val="24"/>
        </w:rPr>
        <w:lastRenderedPageBreak/>
        <w:t xml:space="preserve">challenges one has to learn how to overcome </w:t>
      </w:r>
      <w:r w:rsidRPr="003B3B1C">
        <w:rPr>
          <w:rFonts w:ascii="Arial" w:eastAsia="Times New Roman" w:hAnsi="Arial" w:cs="Arial"/>
          <w:color w:val="000000"/>
          <w:sz w:val="24"/>
          <w:szCs w:val="24"/>
        </w:rPr>
        <w:t>(Moore et al., 2011)</w:t>
      </w:r>
      <w:r w:rsidRPr="003B3B1C">
        <w:rPr>
          <w:rFonts w:ascii="Arial" w:eastAsia="Times New Roman" w:hAnsi="Arial" w:cs="Arial"/>
          <w:color w:val="0E101A"/>
          <w:sz w:val="24"/>
          <w:szCs w:val="24"/>
        </w:rPr>
        <w:t>. Furthermore, my analysis has led me to think that distractions are even more than I anticipated while having an online learning course. As the medium is moderately dull, it was very easy to give in to distractors like calls, texts, or just surfing. Furthermore, the freedom of being where one wants has been a great distractor. Being surrounded by what I always see at home incited some familiarity that lessened the impact of online learning. I have paid dearly for through being left behind in syllabus coverage and not understanding prerequisite topics and concepts. </w:t>
      </w:r>
    </w:p>
    <w:p w14:paraId="21E5DE80" w14:textId="58C20788" w:rsidR="00E7028F" w:rsidRPr="003B3B1C" w:rsidRDefault="00E7028F" w:rsidP="00E7028F">
      <w:pPr>
        <w:pBdr>
          <w:top w:val="nil"/>
          <w:left w:val="nil"/>
          <w:bottom w:val="nil"/>
          <w:right w:val="nil"/>
          <w:between w:val="nil"/>
        </w:pBdr>
        <w:spacing w:before="240" w:after="240" w:line="480" w:lineRule="auto"/>
        <w:ind w:firstLine="720"/>
        <w:rPr>
          <w:rFonts w:ascii="Arial" w:eastAsia="Times New Roman" w:hAnsi="Arial" w:cs="Arial"/>
          <w:color w:val="0E101A"/>
          <w:sz w:val="24"/>
          <w:szCs w:val="24"/>
        </w:rPr>
      </w:pPr>
      <w:r w:rsidRPr="003B3B1C">
        <w:rPr>
          <w:rFonts w:ascii="Arial" w:eastAsia="Times New Roman" w:hAnsi="Arial" w:cs="Arial"/>
          <w:color w:val="0E101A"/>
          <w:sz w:val="24"/>
          <w:szCs w:val="24"/>
        </w:rPr>
        <w:t xml:space="preserve">I have learnt about ways to inspire intrinsic motivation when engaging in online learning to ensure I complete tasks. Additionally, I have increasingly seen the need for time management and discipline. I have also concluded that one cannot have meaningful online classes without being highly organized, primarily due to the exponentially increased responsibility </w:t>
      </w:r>
      <w:r w:rsidR="003B3B1C" w:rsidRPr="003B3B1C">
        <w:rPr>
          <w:rFonts w:ascii="Arial" w:eastAsia="Times New Roman" w:hAnsi="Arial" w:cs="Arial"/>
          <w:color w:val="0E101A"/>
          <w:sz w:val="24"/>
          <w:szCs w:val="24"/>
        </w:rPr>
        <w:t>shoveled</w:t>
      </w:r>
      <w:r w:rsidRPr="003B3B1C">
        <w:rPr>
          <w:rFonts w:ascii="Arial" w:eastAsia="Times New Roman" w:hAnsi="Arial" w:cs="Arial"/>
          <w:color w:val="0E101A"/>
          <w:sz w:val="24"/>
          <w:szCs w:val="24"/>
        </w:rPr>
        <w:t xml:space="preserve"> to the students through this mode of learning </w:t>
      </w:r>
      <w:r w:rsidRPr="003B3B1C">
        <w:rPr>
          <w:rFonts w:ascii="Arial" w:eastAsia="Times New Roman" w:hAnsi="Arial" w:cs="Arial"/>
          <w:color w:val="000000"/>
          <w:sz w:val="24"/>
          <w:szCs w:val="24"/>
        </w:rPr>
        <w:t>(Pawade et al., 2020)</w:t>
      </w:r>
      <w:r w:rsidRPr="003B3B1C">
        <w:rPr>
          <w:rFonts w:ascii="Arial" w:eastAsia="Times New Roman" w:hAnsi="Arial" w:cs="Arial"/>
          <w:color w:val="0E101A"/>
          <w:sz w:val="24"/>
          <w:szCs w:val="24"/>
        </w:rPr>
        <w:t>. I have had to reduce my dependence on others to increase benefits from online learning. While in-person learning is more manageable and more comfortable to navigate, especially when one has inquiries, I had to improvise since the chances of asking questions or asking for repetition dwindle in online learning. </w:t>
      </w:r>
    </w:p>
    <w:p w14:paraId="0A958F8C" w14:textId="77777777" w:rsidR="00E7028F" w:rsidRPr="003B3B1C" w:rsidRDefault="00E7028F" w:rsidP="00E7028F">
      <w:pPr>
        <w:pBdr>
          <w:top w:val="nil"/>
          <w:left w:val="nil"/>
          <w:bottom w:val="nil"/>
          <w:right w:val="nil"/>
          <w:between w:val="nil"/>
        </w:pBdr>
        <w:spacing w:before="240" w:after="240" w:line="480" w:lineRule="auto"/>
        <w:ind w:firstLine="720"/>
        <w:rPr>
          <w:rFonts w:ascii="Arial" w:eastAsia="Times New Roman" w:hAnsi="Arial" w:cs="Arial"/>
          <w:color w:val="0E101A"/>
          <w:sz w:val="24"/>
          <w:szCs w:val="24"/>
        </w:rPr>
      </w:pPr>
      <w:r w:rsidRPr="003B3B1C">
        <w:rPr>
          <w:rFonts w:ascii="Arial" w:eastAsia="Times New Roman" w:hAnsi="Arial" w:cs="Arial"/>
          <w:color w:val="0E101A"/>
          <w:sz w:val="24"/>
          <w:szCs w:val="24"/>
        </w:rPr>
        <w:t xml:space="preserve">Lastly, I learnt the need for contingency plans when my laptop jammed, and I missed the online class. My plan of action encapsulates proactively devoting time and scheduling for any online classes. I will also continue to work on my time-management and self-motivation aspects to ensure I benefit the most from any online class in my academic journey </w:t>
      </w:r>
      <w:r w:rsidRPr="003B3B1C">
        <w:rPr>
          <w:rFonts w:ascii="Arial" w:eastAsia="Times New Roman" w:hAnsi="Arial" w:cs="Arial"/>
          <w:color w:val="000000"/>
          <w:sz w:val="24"/>
          <w:szCs w:val="24"/>
        </w:rPr>
        <w:t>(Kuong, 2015)</w:t>
      </w:r>
      <w:r w:rsidRPr="003B3B1C">
        <w:rPr>
          <w:rFonts w:ascii="Arial" w:eastAsia="Times New Roman" w:hAnsi="Arial" w:cs="Arial"/>
          <w:color w:val="0E101A"/>
          <w:sz w:val="24"/>
          <w:szCs w:val="24"/>
        </w:rPr>
        <w:t xml:space="preserve">. In my career, online learning will also be a useful tool </w:t>
      </w:r>
      <w:r w:rsidRPr="003B3B1C">
        <w:rPr>
          <w:rFonts w:ascii="Arial" w:eastAsia="Times New Roman" w:hAnsi="Arial" w:cs="Arial"/>
          <w:color w:val="0E101A"/>
          <w:sz w:val="24"/>
          <w:szCs w:val="24"/>
        </w:rPr>
        <w:lastRenderedPageBreak/>
        <w:t>for learning relevant auxiliary skills to better myself. I will use my experience to avoid making mistakes that will lessen the efficacy of the online learning experience. </w:t>
      </w:r>
    </w:p>
    <w:p w14:paraId="26B0A66F" w14:textId="58CD464D" w:rsidR="00E7028F" w:rsidRPr="003B3B1C" w:rsidRDefault="00E7028F" w:rsidP="00E7028F">
      <w:pPr>
        <w:pBdr>
          <w:top w:val="nil"/>
          <w:left w:val="nil"/>
          <w:bottom w:val="nil"/>
          <w:right w:val="nil"/>
          <w:between w:val="nil"/>
        </w:pBdr>
        <w:spacing w:before="240" w:after="240" w:line="480" w:lineRule="auto"/>
        <w:ind w:firstLine="720"/>
        <w:rPr>
          <w:rFonts w:ascii="Arial" w:eastAsia="Times New Roman" w:hAnsi="Arial" w:cs="Arial"/>
          <w:color w:val="0E101A"/>
          <w:sz w:val="24"/>
          <w:szCs w:val="24"/>
        </w:rPr>
      </w:pPr>
      <w:r w:rsidRPr="003B3B1C">
        <w:rPr>
          <w:rFonts w:ascii="Arial" w:eastAsia="Times New Roman" w:hAnsi="Arial" w:cs="Arial"/>
          <w:color w:val="0E101A"/>
          <w:sz w:val="24"/>
          <w:szCs w:val="24"/>
        </w:rPr>
        <w:t>In conclusion, this module has been crucial in the development of some of the most important employability skills. As described above, I have gained incredible insights in time management, public speaking and giving presentations, and online learning experience. Through Gibb’s reflection cycle, I have reflected on some of the things I knew before this module, what I have learned, and how it contributes to my academic journey and professional life. </w:t>
      </w:r>
    </w:p>
    <w:p w14:paraId="560ECEF7" w14:textId="1126AF27" w:rsidR="00E91EFA" w:rsidRPr="003B3B1C" w:rsidRDefault="00E91EFA" w:rsidP="00E7028F">
      <w:pPr>
        <w:pBdr>
          <w:top w:val="nil"/>
          <w:left w:val="nil"/>
          <w:bottom w:val="nil"/>
          <w:right w:val="nil"/>
          <w:between w:val="nil"/>
        </w:pBdr>
        <w:spacing w:before="240" w:after="240" w:line="480" w:lineRule="auto"/>
        <w:ind w:firstLine="720"/>
        <w:rPr>
          <w:rFonts w:ascii="Arial" w:eastAsia="Times New Roman" w:hAnsi="Arial" w:cs="Arial"/>
          <w:color w:val="0E101A"/>
          <w:sz w:val="24"/>
          <w:szCs w:val="24"/>
        </w:rPr>
      </w:pPr>
    </w:p>
    <w:p w14:paraId="175B0420" w14:textId="1E422E71" w:rsidR="00E91EFA" w:rsidRDefault="00E91EFA" w:rsidP="00E91EFA">
      <w:pPr>
        <w:spacing w:before="240" w:after="240" w:line="480" w:lineRule="auto"/>
        <w:jc w:val="center"/>
        <w:rPr>
          <w:rFonts w:ascii="Arial" w:eastAsia="Times New Roman" w:hAnsi="Arial" w:cs="Arial"/>
          <w:sz w:val="24"/>
          <w:szCs w:val="24"/>
        </w:rPr>
      </w:pPr>
      <w:r w:rsidRPr="003B3B1C">
        <w:rPr>
          <w:rFonts w:ascii="Arial" w:eastAsia="Times New Roman" w:hAnsi="Arial" w:cs="Arial"/>
          <w:sz w:val="24"/>
          <w:szCs w:val="24"/>
        </w:rPr>
        <w:t>References</w:t>
      </w:r>
    </w:p>
    <w:p w14:paraId="63B03CD7" w14:textId="6A9E2C3A" w:rsidR="0033420A" w:rsidRPr="0033420A" w:rsidRDefault="0033420A" w:rsidP="0033420A">
      <w:pPr>
        <w:pStyle w:val="NormalWeb"/>
        <w:spacing w:before="0" w:beforeAutospacing="0" w:after="240" w:afterAutospacing="0" w:line="360" w:lineRule="atLeast"/>
        <w:rPr>
          <w:rFonts w:ascii="Arial" w:hAnsi="Arial" w:cs="Arial"/>
          <w:color w:val="000000"/>
        </w:rPr>
      </w:pPr>
      <w:r w:rsidRPr="0033420A">
        <w:rPr>
          <w:rFonts w:ascii="Arial" w:hAnsi="Arial" w:cs="Arial"/>
          <w:color w:val="000000"/>
        </w:rPr>
        <w:t>Blaxell, R. and Moore, C. (2012b). Connecting academic and employability skills and attributes. </w:t>
      </w:r>
      <w:r w:rsidRPr="0033420A">
        <w:rPr>
          <w:rFonts w:ascii="Arial" w:hAnsi="Arial" w:cs="Arial"/>
          <w:i/>
          <w:iCs/>
          <w:color w:val="000000"/>
        </w:rPr>
        <w:t>litec.curtin.edu.au</w:t>
      </w:r>
      <w:r w:rsidRPr="0033420A">
        <w:rPr>
          <w:rFonts w:ascii="Arial" w:hAnsi="Arial" w:cs="Arial"/>
          <w:color w:val="000000"/>
        </w:rPr>
        <w:t xml:space="preserve">. [online] Available at: </w:t>
      </w:r>
      <w:hyperlink r:id="rId5" w:history="1">
        <w:r w:rsidR="00933C26" w:rsidRPr="005C183F">
          <w:rPr>
            <w:rStyle w:val="Hyperlink"/>
            <w:rFonts w:ascii="Arial" w:hAnsi="Arial" w:cs="Arial"/>
          </w:rPr>
          <w:t>https://litec.curtin.edu.au/events/conferences/tlf/tlf2012/refereed/blaxell.html</w:t>
        </w:r>
      </w:hyperlink>
      <w:r w:rsidR="00933C26">
        <w:rPr>
          <w:rFonts w:ascii="Arial" w:hAnsi="Arial" w:cs="Arial"/>
          <w:color w:val="000000"/>
        </w:rPr>
        <w:t xml:space="preserve"> [Accessed 22 Dec 2020].</w:t>
      </w:r>
    </w:p>
    <w:p w14:paraId="19B9FFB1" w14:textId="55B7E56C" w:rsidR="00E91EFA" w:rsidRPr="0033420A" w:rsidRDefault="0033420A" w:rsidP="0033420A">
      <w:pPr>
        <w:pStyle w:val="NormalWeb"/>
        <w:rPr>
          <w:color w:val="000000"/>
        </w:rPr>
      </w:pPr>
      <w:r>
        <w:rPr>
          <w:color w:val="000000"/>
        </w:rPr>
        <w:t>‌</w:t>
      </w:r>
      <w:r w:rsidR="00E91EFA" w:rsidRPr="003B3B1C">
        <w:rPr>
          <w:rFonts w:ascii="Arial" w:hAnsi="Arial" w:cs="Arial"/>
          <w:color w:val="000000"/>
        </w:rPr>
        <w:t xml:space="preserve">Gallo, C., 2014. </w:t>
      </w:r>
      <w:r w:rsidR="00E91EFA" w:rsidRPr="003B3B1C">
        <w:rPr>
          <w:rFonts w:ascii="Arial" w:hAnsi="Arial" w:cs="Arial"/>
          <w:i/>
          <w:color w:val="000000"/>
        </w:rPr>
        <w:t>Talk like TED: the 9 public-speaking secrets of the world’s top minds</w:t>
      </w:r>
      <w:r w:rsidR="00E91EFA" w:rsidRPr="003B3B1C">
        <w:rPr>
          <w:rFonts w:ascii="Arial" w:hAnsi="Arial" w:cs="Arial"/>
          <w:color w:val="000000"/>
        </w:rPr>
        <w:t>. St. Martin’s Press.</w:t>
      </w:r>
    </w:p>
    <w:p w14:paraId="0F92E865" w14:textId="77777777" w:rsidR="00E91EFA" w:rsidRPr="003B3B1C" w:rsidRDefault="00E91EFA" w:rsidP="00E91EFA">
      <w:pPr>
        <w:pBdr>
          <w:top w:val="nil"/>
          <w:left w:val="nil"/>
          <w:bottom w:val="nil"/>
          <w:right w:val="nil"/>
          <w:between w:val="nil"/>
        </w:pBdr>
        <w:spacing w:before="240" w:after="240" w:line="480" w:lineRule="auto"/>
        <w:ind w:left="720" w:hanging="720"/>
        <w:rPr>
          <w:rFonts w:ascii="Arial" w:eastAsia="Times New Roman" w:hAnsi="Arial" w:cs="Arial"/>
          <w:color w:val="000000"/>
          <w:sz w:val="24"/>
          <w:szCs w:val="24"/>
        </w:rPr>
      </w:pPr>
      <w:r w:rsidRPr="003B3B1C">
        <w:rPr>
          <w:rFonts w:ascii="Arial" w:eastAsia="Times New Roman" w:hAnsi="Arial" w:cs="Arial"/>
          <w:color w:val="000000"/>
          <w:sz w:val="24"/>
          <w:szCs w:val="24"/>
        </w:rPr>
        <w:t xml:space="preserve">Griffin, C.L., 2011. </w:t>
      </w:r>
      <w:r w:rsidRPr="003B3B1C">
        <w:rPr>
          <w:rFonts w:ascii="Arial" w:eastAsia="Times New Roman" w:hAnsi="Arial" w:cs="Arial"/>
          <w:i/>
          <w:color w:val="000000"/>
          <w:sz w:val="24"/>
          <w:szCs w:val="24"/>
        </w:rPr>
        <w:t>Invitation to public speaking</w:t>
      </w:r>
      <w:r w:rsidRPr="003B3B1C">
        <w:rPr>
          <w:rFonts w:ascii="Arial" w:eastAsia="Times New Roman" w:hAnsi="Arial" w:cs="Arial"/>
          <w:color w:val="000000"/>
          <w:sz w:val="24"/>
          <w:szCs w:val="24"/>
        </w:rPr>
        <w:t>. Nelson Education.</w:t>
      </w:r>
    </w:p>
    <w:p w14:paraId="11EA1BEC" w14:textId="7883DF8D" w:rsidR="00E91EFA" w:rsidRPr="003B3B1C" w:rsidRDefault="00E91EFA" w:rsidP="00E91EFA">
      <w:pPr>
        <w:pBdr>
          <w:top w:val="nil"/>
          <w:left w:val="nil"/>
          <w:bottom w:val="nil"/>
          <w:right w:val="nil"/>
          <w:between w:val="nil"/>
        </w:pBdr>
        <w:spacing w:before="240" w:after="240" w:line="480" w:lineRule="auto"/>
        <w:ind w:left="720" w:hanging="720"/>
        <w:rPr>
          <w:rFonts w:ascii="Arial" w:eastAsia="Times New Roman" w:hAnsi="Arial" w:cs="Arial"/>
          <w:color w:val="000000"/>
          <w:sz w:val="24"/>
          <w:szCs w:val="24"/>
        </w:rPr>
      </w:pPr>
      <w:r w:rsidRPr="003B3B1C">
        <w:rPr>
          <w:rFonts w:ascii="Arial" w:eastAsia="Times New Roman" w:hAnsi="Arial" w:cs="Arial"/>
          <w:color w:val="000000"/>
          <w:sz w:val="24"/>
          <w:szCs w:val="24"/>
        </w:rPr>
        <w:t xml:space="preserve">Griffin, R.W., 2016. </w:t>
      </w:r>
      <w:r w:rsidRPr="003B3B1C">
        <w:rPr>
          <w:rFonts w:ascii="Arial" w:eastAsia="Times New Roman" w:hAnsi="Arial" w:cs="Arial"/>
          <w:i/>
          <w:color w:val="000000"/>
          <w:sz w:val="24"/>
          <w:szCs w:val="24"/>
        </w:rPr>
        <w:t>Management</w:t>
      </w:r>
      <w:r w:rsidRPr="003B3B1C">
        <w:rPr>
          <w:rFonts w:ascii="Arial" w:eastAsia="Times New Roman" w:hAnsi="Arial" w:cs="Arial"/>
          <w:color w:val="000000"/>
          <w:sz w:val="24"/>
          <w:szCs w:val="24"/>
        </w:rPr>
        <w:t>. Nelson Education.</w:t>
      </w:r>
    </w:p>
    <w:p w14:paraId="76240C12" w14:textId="160DF0CF" w:rsidR="00E91EFA" w:rsidRPr="003B3B1C" w:rsidRDefault="00E91EFA" w:rsidP="00E91EFA">
      <w:pPr>
        <w:pBdr>
          <w:top w:val="nil"/>
          <w:left w:val="nil"/>
          <w:bottom w:val="nil"/>
          <w:right w:val="nil"/>
          <w:between w:val="nil"/>
        </w:pBdr>
        <w:spacing w:before="240" w:after="240" w:line="480" w:lineRule="auto"/>
        <w:ind w:left="720" w:hanging="720"/>
        <w:rPr>
          <w:rFonts w:ascii="Arial" w:eastAsia="Times New Roman" w:hAnsi="Arial" w:cs="Arial"/>
          <w:color w:val="000000"/>
          <w:sz w:val="24"/>
          <w:szCs w:val="24"/>
        </w:rPr>
      </w:pPr>
      <w:r w:rsidRPr="003B3B1C">
        <w:rPr>
          <w:rFonts w:ascii="Arial" w:eastAsia="Times New Roman" w:hAnsi="Arial" w:cs="Arial"/>
          <w:color w:val="000000"/>
          <w:sz w:val="24"/>
          <w:szCs w:val="24"/>
        </w:rPr>
        <w:t>Husebø, S.E., O'Regan, S. and Nestel, D., 2015. Reflective practice and its role in simulation. Clinical Simulation in Nursing, 11(8), pp.368-375.</w:t>
      </w:r>
    </w:p>
    <w:p w14:paraId="5D3DED2C" w14:textId="77777777" w:rsidR="00E91EFA" w:rsidRPr="003B3B1C" w:rsidRDefault="00E91EFA" w:rsidP="00E91EFA">
      <w:pPr>
        <w:pBdr>
          <w:top w:val="nil"/>
          <w:left w:val="nil"/>
          <w:bottom w:val="nil"/>
          <w:right w:val="nil"/>
          <w:between w:val="nil"/>
        </w:pBdr>
        <w:spacing w:before="240" w:after="240" w:line="480" w:lineRule="auto"/>
        <w:ind w:left="720" w:hanging="720"/>
        <w:rPr>
          <w:rFonts w:ascii="Arial" w:eastAsia="Times New Roman" w:hAnsi="Arial" w:cs="Arial"/>
          <w:color w:val="000000"/>
          <w:sz w:val="24"/>
          <w:szCs w:val="24"/>
        </w:rPr>
      </w:pPr>
      <w:r w:rsidRPr="003B3B1C">
        <w:rPr>
          <w:rFonts w:ascii="Arial" w:eastAsia="Times New Roman" w:hAnsi="Arial" w:cs="Arial"/>
          <w:color w:val="000000"/>
          <w:sz w:val="24"/>
          <w:szCs w:val="24"/>
        </w:rPr>
        <w:t xml:space="preserve">Jaffe, C., 2012. </w:t>
      </w:r>
      <w:r w:rsidRPr="003B3B1C">
        <w:rPr>
          <w:rFonts w:ascii="Arial" w:eastAsia="Times New Roman" w:hAnsi="Arial" w:cs="Arial"/>
          <w:i/>
          <w:color w:val="000000"/>
          <w:sz w:val="24"/>
          <w:szCs w:val="24"/>
        </w:rPr>
        <w:t>Public speaking: Concepts and skills for a diverse society</w:t>
      </w:r>
      <w:r w:rsidRPr="003B3B1C">
        <w:rPr>
          <w:rFonts w:ascii="Arial" w:eastAsia="Times New Roman" w:hAnsi="Arial" w:cs="Arial"/>
          <w:color w:val="000000"/>
          <w:sz w:val="24"/>
          <w:szCs w:val="24"/>
        </w:rPr>
        <w:t>. Nelson Education.</w:t>
      </w:r>
    </w:p>
    <w:p w14:paraId="2BC092EB" w14:textId="77777777" w:rsidR="00E91EFA" w:rsidRPr="003B3B1C" w:rsidRDefault="00E91EFA" w:rsidP="00E91EFA">
      <w:pPr>
        <w:pBdr>
          <w:top w:val="nil"/>
          <w:left w:val="nil"/>
          <w:bottom w:val="nil"/>
          <w:right w:val="nil"/>
          <w:between w:val="nil"/>
        </w:pBdr>
        <w:spacing w:before="240" w:after="240" w:line="480" w:lineRule="auto"/>
        <w:ind w:left="720" w:hanging="720"/>
        <w:rPr>
          <w:rFonts w:ascii="Arial" w:eastAsia="Times New Roman" w:hAnsi="Arial" w:cs="Arial"/>
          <w:color w:val="000000"/>
          <w:sz w:val="24"/>
          <w:szCs w:val="24"/>
        </w:rPr>
      </w:pPr>
      <w:r w:rsidRPr="003B3B1C">
        <w:rPr>
          <w:rFonts w:ascii="Arial" w:eastAsia="Times New Roman" w:hAnsi="Arial" w:cs="Arial"/>
          <w:color w:val="000000"/>
          <w:sz w:val="24"/>
          <w:szCs w:val="24"/>
        </w:rPr>
        <w:lastRenderedPageBreak/>
        <w:t xml:space="preserve">Kuong, H.C., 2015. Enhancing online learning experience: From learners’ perspective. </w:t>
      </w:r>
      <w:r w:rsidRPr="003B3B1C">
        <w:rPr>
          <w:rFonts w:ascii="Arial" w:eastAsia="Times New Roman" w:hAnsi="Arial" w:cs="Arial"/>
          <w:i/>
          <w:color w:val="000000"/>
          <w:sz w:val="24"/>
          <w:szCs w:val="24"/>
        </w:rPr>
        <w:t>Procedia-Soc. Behav</w:t>
      </w:r>
      <w:r w:rsidRPr="003B3B1C">
        <w:rPr>
          <w:rFonts w:ascii="Arial" w:eastAsia="Times New Roman" w:hAnsi="Arial" w:cs="Arial"/>
          <w:color w:val="000000"/>
          <w:sz w:val="24"/>
          <w:szCs w:val="24"/>
        </w:rPr>
        <w:t>. Sci. 191, 1002–1005.</w:t>
      </w:r>
    </w:p>
    <w:p w14:paraId="15D1045C" w14:textId="77777777" w:rsidR="00E91EFA" w:rsidRPr="003B3B1C" w:rsidRDefault="00E91EFA" w:rsidP="00E91EFA">
      <w:pPr>
        <w:pBdr>
          <w:top w:val="nil"/>
          <w:left w:val="nil"/>
          <w:bottom w:val="nil"/>
          <w:right w:val="nil"/>
          <w:between w:val="nil"/>
        </w:pBdr>
        <w:spacing w:before="240" w:after="240" w:line="480" w:lineRule="auto"/>
        <w:ind w:left="720" w:hanging="720"/>
        <w:rPr>
          <w:rFonts w:ascii="Arial" w:eastAsia="Times New Roman" w:hAnsi="Arial" w:cs="Arial"/>
          <w:color w:val="000000"/>
          <w:sz w:val="24"/>
          <w:szCs w:val="24"/>
        </w:rPr>
      </w:pPr>
      <w:r w:rsidRPr="003B3B1C">
        <w:rPr>
          <w:rFonts w:ascii="Arial" w:eastAsia="Times New Roman" w:hAnsi="Arial" w:cs="Arial"/>
          <w:color w:val="000000"/>
          <w:sz w:val="24"/>
          <w:szCs w:val="24"/>
        </w:rPr>
        <w:t xml:space="preserve">Moore, J.L., Dickson-Deane, C., Galyen, K., 2011. e-Learning, online learning, and distance learning environments: Are they the same? </w:t>
      </w:r>
      <w:r w:rsidRPr="003B3B1C">
        <w:rPr>
          <w:rFonts w:ascii="Arial" w:eastAsia="Times New Roman" w:hAnsi="Arial" w:cs="Arial"/>
          <w:i/>
          <w:color w:val="000000"/>
          <w:sz w:val="24"/>
          <w:szCs w:val="24"/>
        </w:rPr>
        <w:t>Internet High. Educ</w:t>
      </w:r>
      <w:r w:rsidRPr="003B3B1C">
        <w:rPr>
          <w:rFonts w:ascii="Arial" w:eastAsia="Times New Roman" w:hAnsi="Arial" w:cs="Arial"/>
          <w:color w:val="000000"/>
          <w:sz w:val="24"/>
          <w:szCs w:val="24"/>
        </w:rPr>
        <w:t>. 14, 129–135.</w:t>
      </w:r>
    </w:p>
    <w:p w14:paraId="0EA0FFBD" w14:textId="254B8610" w:rsidR="00E91EFA" w:rsidRPr="003B3B1C" w:rsidRDefault="00E91EFA" w:rsidP="00E91EFA">
      <w:pPr>
        <w:pBdr>
          <w:top w:val="nil"/>
          <w:left w:val="nil"/>
          <w:bottom w:val="nil"/>
          <w:right w:val="nil"/>
          <w:between w:val="nil"/>
        </w:pBdr>
        <w:spacing w:before="240" w:after="240" w:line="480" w:lineRule="auto"/>
        <w:ind w:left="720" w:hanging="720"/>
        <w:rPr>
          <w:rFonts w:ascii="Arial" w:eastAsia="Times New Roman" w:hAnsi="Arial" w:cs="Arial"/>
          <w:color w:val="000000"/>
          <w:sz w:val="24"/>
          <w:szCs w:val="24"/>
        </w:rPr>
      </w:pPr>
      <w:r w:rsidRPr="003B3B1C">
        <w:rPr>
          <w:rFonts w:ascii="Arial" w:eastAsia="Times New Roman" w:hAnsi="Arial" w:cs="Arial"/>
          <w:color w:val="000000"/>
          <w:sz w:val="24"/>
          <w:szCs w:val="24"/>
        </w:rPr>
        <w:t xml:space="preserve"> </w:t>
      </w:r>
    </w:p>
    <w:p w14:paraId="517F9F9F" w14:textId="7F60CBE2" w:rsidR="00E91EFA" w:rsidRPr="003B3B1C" w:rsidRDefault="00E91EFA" w:rsidP="00E91EFA">
      <w:pPr>
        <w:pBdr>
          <w:top w:val="nil"/>
          <w:left w:val="nil"/>
          <w:bottom w:val="nil"/>
          <w:right w:val="nil"/>
          <w:between w:val="nil"/>
        </w:pBdr>
        <w:spacing w:before="240" w:after="240" w:line="480" w:lineRule="auto"/>
        <w:ind w:left="720" w:hanging="720"/>
        <w:rPr>
          <w:rFonts w:ascii="Arial" w:eastAsia="Times New Roman" w:hAnsi="Arial" w:cs="Arial"/>
          <w:color w:val="000000"/>
          <w:sz w:val="24"/>
          <w:szCs w:val="24"/>
        </w:rPr>
      </w:pPr>
      <w:r w:rsidRPr="003B3B1C">
        <w:rPr>
          <w:rFonts w:ascii="Arial" w:eastAsia="Times New Roman" w:hAnsi="Arial" w:cs="Arial"/>
          <w:color w:val="000000"/>
          <w:sz w:val="24"/>
          <w:szCs w:val="24"/>
        </w:rPr>
        <w:t xml:space="preserve">Panek, E., 2014. Left to their own devices: College </w:t>
      </w:r>
      <w:r w:rsidR="00942D76" w:rsidRPr="003B3B1C">
        <w:rPr>
          <w:rFonts w:ascii="Arial" w:eastAsia="Times New Roman" w:hAnsi="Arial" w:cs="Arial"/>
          <w:color w:val="000000"/>
          <w:sz w:val="24"/>
          <w:szCs w:val="24"/>
        </w:rPr>
        <w:t>students’ “guilty</w:t>
      </w:r>
      <w:r w:rsidRPr="003B3B1C">
        <w:rPr>
          <w:rFonts w:ascii="Arial" w:eastAsia="Times New Roman" w:hAnsi="Arial" w:cs="Arial"/>
          <w:color w:val="000000"/>
          <w:sz w:val="24"/>
          <w:szCs w:val="24"/>
        </w:rPr>
        <w:t xml:space="preserve"> pleasure” media use and time management. </w:t>
      </w:r>
      <w:r w:rsidRPr="003B3B1C">
        <w:rPr>
          <w:rFonts w:ascii="Arial" w:eastAsia="Times New Roman" w:hAnsi="Arial" w:cs="Arial"/>
          <w:i/>
          <w:color w:val="000000"/>
          <w:sz w:val="24"/>
          <w:szCs w:val="24"/>
        </w:rPr>
        <w:t>Commun. Res</w:t>
      </w:r>
      <w:r w:rsidRPr="003B3B1C">
        <w:rPr>
          <w:rFonts w:ascii="Arial" w:eastAsia="Times New Roman" w:hAnsi="Arial" w:cs="Arial"/>
          <w:color w:val="000000"/>
          <w:sz w:val="24"/>
          <w:szCs w:val="24"/>
        </w:rPr>
        <w:t>. 41, 561–577.</w:t>
      </w:r>
    </w:p>
    <w:p w14:paraId="281B65D0" w14:textId="77777777" w:rsidR="00E91EFA" w:rsidRPr="003B3B1C" w:rsidRDefault="00E91EFA" w:rsidP="00E91EFA">
      <w:pPr>
        <w:pBdr>
          <w:top w:val="nil"/>
          <w:left w:val="nil"/>
          <w:bottom w:val="nil"/>
          <w:right w:val="nil"/>
          <w:between w:val="nil"/>
        </w:pBdr>
        <w:spacing w:before="240" w:after="240" w:line="480" w:lineRule="auto"/>
        <w:ind w:left="720" w:hanging="720"/>
        <w:rPr>
          <w:rFonts w:ascii="Arial" w:eastAsia="Times New Roman" w:hAnsi="Arial" w:cs="Arial"/>
          <w:color w:val="000000"/>
          <w:sz w:val="24"/>
          <w:szCs w:val="24"/>
        </w:rPr>
      </w:pPr>
      <w:r w:rsidRPr="003B3B1C">
        <w:rPr>
          <w:rFonts w:ascii="Arial" w:eastAsia="Times New Roman" w:hAnsi="Arial" w:cs="Arial"/>
          <w:color w:val="000000"/>
          <w:sz w:val="24"/>
          <w:szCs w:val="24"/>
        </w:rPr>
        <w:t xml:space="preserve">Pawade, Y.R., Mehta, S., Mahajan, A.S., Patil, S.N., Barua, P., Desai, C., Supe, A.N., 2020. ‘Blueprinting in assessment’–an online learning experience. </w:t>
      </w:r>
      <w:r w:rsidRPr="003B3B1C">
        <w:rPr>
          <w:rFonts w:ascii="Arial" w:eastAsia="Times New Roman" w:hAnsi="Arial" w:cs="Arial"/>
          <w:i/>
          <w:color w:val="000000"/>
          <w:sz w:val="24"/>
          <w:szCs w:val="24"/>
        </w:rPr>
        <w:t>South-East Asian J. Med. Educ</w:t>
      </w:r>
      <w:r w:rsidRPr="003B3B1C">
        <w:rPr>
          <w:rFonts w:ascii="Arial" w:eastAsia="Times New Roman" w:hAnsi="Arial" w:cs="Arial"/>
          <w:color w:val="000000"/>
          <w:sz w:val="24"/>
          <w:szCs w:val="24"/>
        </w:rPr>
        <w:t>. 13.</w:t>
      </w:r>
    </w:p>
    <w:p w14:paraId="3E1DA83E" w14:textId="7ED00D49" w:rsidR="00E91EFA" w:rsidRPr="003B3B1C" w:rsidRDefault="00E91EFA" w:rsidP="00E91EFA">
      <w:pPr>
        <w:pBdr>
          <w:top w:val="nil"/>
          <w:left w:val="nil"/>
          <w:bottom w:val="nil"/>
          <w:right w:val="nil"/>
          <w:between w:val="nil"/>
        </w:pBdr>
        <w:spacing w:before="240" w:after="240" w:line="480" w:lineRule="auto"/>
        <w:ind w:left="720" w:hanging="720"/>
        <w:rPr>
          <w:rFonts w:ascii="Arial" w:eastAsia="Times New Roman" w:hAnsi="Arial" w:cs="Arial"/>
          <w:color w:val="000000"/>
          <w:sz w:val="24"/>
          <w:szCs w:val="24"/>
        </w:rPr>
      </w:pPr>
      <w:r w:rsidRPr="003B3B1C">
        <w:rPr>
          <w:rFonts w:ascii="Arial" w:eastAsia="Times New Roman" w:hAnsi="Arial" w:cs="Arial"/>
          <w:color w:val="000000"/>
          <w:sz w:val="24"/>
          <w:szCs w:val="24"/>
        </w:rPr>
        <w:t xml:space="preserve">Rapanta, C., Botturi, L., Goodyear, P., Guàrdia, L., Koole, M., 2020. Online university teaching during and after the Covid-19 crisis: Refocusing teacher presence and learning activity. </w:t>
      </w:r>
      <w:r w:rsidRPr="003B3B1C">
        <w:rPr>
          <w:rFonts w:ascii="Arial" w:eastAsia="Times New Roman" w:hAnsi="Arial" w:cs="Arial"/>
          <w:i/>
          <w:color w:val="000000"/>
          <w:sz w:val="24"/>
          <w:szCs w:val="24"/>
        </w:rPr>
        <w:t>Postdigital Sci. Educ.</w:t>
      </w:r>
      <w:r w:rsidRPr="003B3B1C">
        <w:rPr>
          <w:rFonts w:ascii="Arial" w:eastAsia="Times New Roman" w:hAnsi="Arial" w:cs="Arial"/>
          <w:color w:val="000000"/>
          <w:sz w:val="24"/>
          <w:szCs w:val="24"/>
        </w:rPr>
        <w:t xml:space="preserve"> 2, 923–945.</w:t>
      </w:r>
    </w:p>
    <w:p w14:paraId="053B1C82" w14:textId="31A991E0" w:rsidR="00E91EFA" w:rsidRPr="003B3B1C" w:rsidRDefault="00E91EFA" w:rsidP="00E91EFA">
      <w:pPr>
        <w:pStyle w:val="NormalWeb"/>
        <w:spacing w:before="0" w:beforeAutospacing="0" w:after="240" w:afterAutospacing="0" w:line="360" w:lineRule="atLeast"/>
        <w:rPr>
          <w:rFonts w:ascii="Arial" w:hAnsi="Arial" w:cs="Arial"/>
          <w:color w:val="000000"/>
        </w:rPr>
      </w:pPr>
      <w:r w:rsidRPr="003B3B1C">
        <w:rPr>
          <w:rFonts w:ascii="Arial" w:hAnsi="Arial" w:cs="Arial"/>
          <w:color w:val="000000"/>
        </w:rPr>
        <w:t xml:space="preserve"> </w:t>
      </w:r>
    </w:p>
    <w:p w14:paraId="47C149D8" w14:textId="77777777" w:rsidR="00E91EFA" w:rsidRPr="003B3B1C" w:rsidRDefault="00E91EFA" w:rsidP="00E91EFA">
      <w:pPr>
        <w:pStyle w:val="NormalWeb"/>
        <w:rPr>
          <w:rFonts w:ascii="Arial" w:hAnsi="Arial" w:cs="Arial"/>
          <w:color w:val="000000"/>
        </w:rPr>
      </w:pPr>
      <w:r w:rsidRPr="003B3B1C">
        <w:rPr>
          <w:rFonts w:ascii="Arial" w:hAnsi="Arial" w:cs="Arial"/>
          <w:color w:val="000000"/>
        </w:rPr>
        <w:t>‌</w:t>
      </w:r>
    </w:p>
    <w:p w14:paraId="0E9AA90D" w14:textId="77777777" w:rsidR="00E91EFA" w:rsidRPr="003B3B1C" w:rsidRDefault="00E91EFA" w:rsidP="00E91EFA">
      <w:pPr>
        <w:pBdr>
          <w:top w:val="nil"/>
          <w:left w:val="nil"/>
          <w:bottom w:val="nil"/>
          <w:right w:val="nil"/>
          <w:between w:val="nil"/>
        </w:pBdr>
        <w:spacing w:before="240" w:after="240" w:line="480" w:lineRule="auto"/>
        <w:ind w:left="720" w:hanging="720"/>
        <w:rPr>
          <w:rFonts w:ascii="Arial" w:eastAsia="Times New Roman" w:hAnsi="Arial" w:cs="Arial"/>
          <w:color w:val="000000"/>
          <w:sz w:val="24"/>
          <w:szCs w:val="24"/>
        </w:rPr>
      </w:pPr>
    </w:p>
    <w:p w14:paraId="12CC1789" w14:textId="77777777" w:rsidR="00E91EFA" w:rsidRPr="003B3B1C" w:rsidRDefault="00E91EFA" w:rsidP="00E91EFA">
      <w:pPr>
        <w:spacing w:before="240" w:after="240" w:line="480" w:lineRule="auto"/>
        <w:rPr>
          <w:rFonts w:ascii="Arial" w:eastAsia="Times New Roman" w:hAnsi="Arial" w:cs="Arial"/>
          <w:sz w:val="24"/>
          <w:szCs w:val="24"/>
        </w:rPr>
      </w:pPr>
    </w:p>
    <w:p w14:paraId="3AAFA169" w14:textId="77777777" w:rsidR="00E91EFA" w:rsidRPr="003B3B1C" w:rsidRDefault="00E91EFA" w:rsidP="00E91EFA">
      <w:pPr>
        <w:spacing w:before="240" w:after="240" w:line="480" w:lineRule="auto"/>
        <w:rPr>
          <w:rFonts w:ascii="Arial" w:eastAsia="Times New Roman" w:hAnsi="Arial" w:cs="Arial"/>
          <w:sz w:val="24"/>
          <w:szCs w:val="24"/>
        </w:rPr>
      </w:pPr>
    </w:p>
    <w:p w14:paraId="141A2158" w14:textId="77777777" w:rsidR="00E91EFA" w:rsidRPr="003B3B1C" w:rsidRDefault="00E91EFA" w:rsidP="00942D76">
      <w:pPr>
        <w:pBdr>
          <w:top w:val="nil"/>
          <w:left w:val="nil"/>
          <w:bottom w:val="nil"/>
          <w:right w:val="nil"/>
          <w:between w:val="nil"/>
        </w:pBdr>
        <w:spacing w:before="240" w:after="240" w:line="480" w:lineRule="auto"/>
        <w:rPr>
          <w:rFonts w:ascii="Arial" w:eastAsia="Times New Roman" w:hAnsi="Arial" w:cs="Arial"/>
          <w:color w:val="0E101A"/>
          <w:sz w:val="24"/>
          <w:szCs w:val="24"/>
        </w:rPr>
      </w:pPr>
    </w:p>
    <w:p w14:paraId="61EDA91E" w14:textId="77777777" w:rsidR="00E7028F" w:rsidRPr="003B3B1C" w:rsidRDefault="00E7028F" w:rsidP="00E7028F">
      <w:pPr>
        <w:pBdr>
          <w:top w:val="nil"/>
          <w:left w:val="nil"/>
          <w:bottom w:val="nil"/>
          <w:right w:val="nil"/>
          <w:between w:val="nil"/>
        </w:pBdr>
        <w:spacing w:before="240" w:after="240" w:line="480" w:lineRule="auto"/>
        <w:ind w:firstLine="720"/>
        <w:rPr>
          <w:rFonts w:ascii="Arial" w:eastAsia="Times New Roman" w:hAnsi="Arial" w:cs="Arial"/>
          <w:color w:val="0E101A"/>
          <w:sz w:val="24"/>
          <w:szCs w:val="24"/>
        </w:rPr>
      </w:pPr>
    </w:p>
    <w:p w14:paraId="5189E4F6" w14:textId="77777777" w:rsidR="00E7028F" w:rsidRPr="003B3B1C" w:rsidRDefault="00E7028F" w:rsidP="00E7028F">
      <w:pPr>
        <w:pBdr>
          <w:top w:val="nil"/>
          <w:left w:val="nil"/>
          <w:bottom w:val="nil"/>
          <w:right w:val="nil"/>
          <w:between w:val="nil"/>
        </w:pBdr>
        <w:spacing w:before="240" w:after="240" w:line="480" w:lineRule="auto"/>
        <w:ind w:firstLine="720"/>
        <w:rPr>
          <w:rFonts w:ascii="Arial" w:eastAsia="Times New Roman" w:hAnsi="Arial" w:cs="Arial"/>
          <w:color w:val="0E101A"/>
          <w:sz w:val="24"/>
          <w:szCs w:val="24"/>
        </w:rPr>
      </w:pPr>
    </w:p>
    <w:p w14:paraId="73B6A28B" w14:textId="1AA77194" w:rsidR="00E7028F" w:rsidRDefault="00E7028F" w:rsidP="00E7028F">
      <w:pPr>
        <w:pBdr>
          <w:top w:val="nil"/>
          <w:left w:val="nil"/>
          <w:bottom w:val="nil"/>
          <w:right w:val="nil"/>
          <w:between w:val="nil"/>
        </w:pBdr>
        <w:spacing w:before="240" w:after="240" w:line="480" w:lineRule="auto"/>
        <w:ind w:firstLine="720"/>
        <w:rPr>
          <w:rFonts w:ascii="Times New Roman" w:eastAsia="Times New Roman" w:hAnsi="Times New Roman" w:cs="Times New Roman"/>
          <w:color w:val="0E101A"/>
          <w:sz w:val="24"/>
          <w:szCs w:val="24"/>
        </w:rPr>
      </w:pPr>
    </w:p>
    <w:p w14:paraId="263C4E5E" w14:textId="717E4A8C" w:rsidR="00793499" w:rsidRPr="006849A1" w:rsidRDefault="00C860E5" w:rsidP="00793499">
      <w:pPr>
        <w:pBdr>
          <w:top w:val="nil"/>
          <w:left w:val="nil"/>
          <w:bottom w:val="nil"/>
          <w:right w:val="nil"/>
          <w:between w:val="nil"/>
        </w:pBdr>
        <w:spacing w:before="240" w:after="240" w:line="480" w:lineRule="auto"/>
        <w:ind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 </w:t>
      </w:r>
    </w:p>
    <w:p w14:paraId="7636A106" w14:textId="10EB7417" w:rsidR="00793499" w:rsidRPr="00793499" w:rsidRDefault="00793499" w:rsidP="00793499">
      <w:pPr>
        <w:pBdr>
          <w:top w:val="nil"/>
          <w:left w:val="nil"/>
          <w:bottom w:val="nil"/>
          <w:right w:val="nil"/>
          <w:between w:val="nil"/>
        </w:pBdr>
        <w:spacing w:before="240" w:after="240" w:line="480" w:lineRule="auto"/>
        <w:ind w:firstLine="720"/>
        <w:rPr>
          <w:rFonts w:ascii="Times New Roman" w:eastAsia="Times New Roman" w:hAnsi="Times New Roman" w:cs="Times New Roman"/>
          <w:color w:val="0E101A"/>
          <w:sz w:val="24"/>
          <w:szCs w:val="24"/>
        </w:rPr>
      </w:pPr>
    </w:p>
    <w:p w14:paraId="07580090" w14:textId="561A3D4C" w:rsidR="00793499" w:rsidRDefault="00793499" w:rsidP="00793499">
      <w:pPr>
        <w:pBdr>
          <w:top w:val="nil"/>
          <w:left w:val="nil"/>
          <w:bottom w:val="nil"/>
          <w:right w:val="nil"/>
          <w:between w:val="nil"/>
        </w:pBdr>
        <w:spacing w:before="240" w:after="240" w:line="480" w:lineRule="auto"/>
        <w:ind w:firstLine="720"/>
        <w:rPr>
          <w:rFonts w:ascii="Times New Roman" w:eastAsia="Times New Roman" w:hAnsi="Times New Roman" w:cs="Times New Roman"/>
          <w:color w:val="000000"/>
          <w:sz w:val="24"/>
          <w:szCs w:val="24"/>
        </w:rPr>
      </w:pPr>
    </w:p>
    <w:p w14:paraId="47AE7429" w14:textId="0AAB23C9" w:rsidR="00793499" w:rsidRDefault="00793499" w:rsidP="00793499">
      <w:pPr>
        <w:pBdr>
          <w:top w:val="nil"/>
          <w:left w:val="nil"/>
          <w:bottom w:val="nil"/>
          <w:right w:val="nil"/>
          <w:between w:val="nil"/>
        </w:pBdr>
        <w:spacing w:before="240" w:after="240" w:line="480" w:lineRule="auto"/>
        <w:ind w:firstLine="720"/>
        <w:rPr>
          <w:rFonts w:ascii="Times New Roman" w:eastAsia="Times New Roman" w:hAnsi="Times New Roman" w:cs="Times New Roman"/>
          <w:color w:val="000000"/>
          <w:sz w:val="24"/>
          <w:szCs w:val="24"/>
        </w:rPr>
      </w:pPr>
    </w:p>
    <w:p w14:paraId="62889628" w14:textId="2CF568F4" w:rsidR="00793499" w:rsidRDefault="00793499" w:rsidP="00793499">
      <w:pPr>
        <w:pBdr>
          <w:top w:val="nil"/>
          <w:left w:val="nil"/>
          <w:bottom w:val="nil"/>
          <w:right w:val="nil"/>
          <w:between w:val="nil"/>
        </w:pBdr>
        <w:spacing w:before="240" w:after="240" w:line="480" w:lineRule="auto"/>
        <w:ind w:firstLine="720"/>
        <w:rPr>
          <w:rFonts w:ascii="Times New Roman" w:eastAsia="Times New Roman" w:hAnsi="Times New Roman" w:cs="Times New Roman"/>
          <w:color w:val="000000"/>
          <w:sz w:val="24"/>
          <w:szCs w:val="24"/>
        </w:rPr>
      </w:pPr>
    </w:p>
    <w:p w14:paraId="5DC82C1C" w14:textId="63511559" w:rsidR="00793499" w:rsidRDefault="00793499" w:rsidP="00793499">
      <w:pPr>
        <w:pBdr>
          <w:top w:val="nil"/>
          <w:left w:val="nil"/>
          <w:bottom w:val="nil"/>
          <w:right w:val="nil"/>
          <w:between w:val="nil"/>
        </w:pBdr>
        <w:spacing w:before="240" w:after="240" w:line="480" w:lineRule="auto"/>
        <w:ind w:firstLine="720"/>
        <w:rPr>
          <w:rFonts w:ascii="Times New Roman" w:eastAsia="Times New Roman" w:hAnsi="Times New Roman" w:cs="Times New Roman"/>
          <w:color w:val="000000"/>
          <w:sz w:val="24"/>
          <w:szCs w:val="24"/>
        </w:rPr>
      </w:pPr>
    </w:p>
    <w:p w14:paraId="38ACD5BE" w14:textId="5990AEC4" w:rsidR="00793499" w:rsidRDefault="00793499" w:rsidP="00793499">
      <w:pPr>
        <w:pBdr>
          <w:top w:val="nil"/>
          <w:left w:val="nil"/>
          <w:bottom w:val="nil"/>
          <w:right w:val="nil"/>
          <w:between w:val="nil"/>
        </w:pBdr>
        <w:spacing w:before="240" w:after="240" w:line="480" w:lineRule="auto"/>
        <w:ind w:firstLine="720"/>
        <w:rPr>
          <w:rFonts w:ascii="Times New Roman" w:eastAsia="Times New Roman" w:hAnsi="Times New Roman" w:cs="Times New Roman"/>
          <w:color w:val="000000"/>
          <w:sz w:val="24"/>
          <w:szCs w:val="24"/>
        </w:rPr>
      </w:pPr>
    </w:p>
    <w:p w14:paraId="1E8D7FC1" w14:textId="356ACDD4" w:rsidR="00793499" w:rsidRDefault="00793499" w:rsidP="00793499">
      <w:pPr>
        <w:pBdr>
          <w:top w:val="nil"/>
          <w:left w:val="nil"/>
          <w:bottom w:val="nil"/>
          <w:right w:val="nil"/>
          <w:between w:val="nil"/>
        </w:pBdr>
        <w:spacing w:before="240" w:after="240" w:line="480" w:lineRule="auto"/>
        <w:ind w:firstLine="720"/>
        <w:rPr>
          <w:rFonts w:ascii="Times New Roman" w:eastAsia="Times New Roman" w:hAnsi="Times New Roman" w:cs="Times New Roman"/>
          <w:color w:val="000000"/>
          <w:sz w:val="24"/>
          <w:szCs w:val="24"/>
        </w:rPr>
      </w:pPr>
    </w:p>
    <w:p w14:paraId="5D671921" w14:textId="573BDC08" w:rsidR="00793499" w:rsidRDefault="00793499" w:rsidP="00793499">
      <w:pPr>
        <w:pBdr>
          <w:top w:val="nil"/>
          <w:left w:val="nil"/>
          <w:bottom w:val="nil"/>
          <w:right w:val="nil"/>
          <w:between w:val="nil"/>
        </w:pBdr>
        <w:spacing w:before="240" w:after="240" w:line="480" w:lineRule="auto"/>
        <w:ind w:firstLine="720"/>
        <w:rPr>
          <w:rFonts w:ascii="Times New Roman" w:eastAsia="Times New Roman" w:hAnsi="Times New Roman" w:cs="Times New Roman"/>
          <w:color w:val="000000"/>
          <w:sz w:val="24"/>
          <w:szCs w:val="24"/>
        </w:rPr>
      </w:pPr>
    </w:p>
    <w:p w14:paraId="2E74FEF7" w14:textId="59661E53" w:rsidR="00793499" w:rsidRDefault="00793499" w:rsidP="00793499">
      <w:pPr>
        <w:pBdr>
          <w:top w:val="nil"/>
          <w:left w:val="nil"/>
          <w:bottom w:val="nil"/>
          <w:right w:val="nil"/>
          <w:between w:val="nil"/>
        </w:pBdr>
        <w:spacing w:before="240" w:after="240" w:line="480" w:lineRule="auto"/>
        <w:ind w:firstLine="720"/>
        <w:rPr>
          <w:rFonts w:ascii="Times New Roman" w:eastAsia="Times New Roman" w:hAnsi="Times New Roman" w:cs="Times New Roman"/>
          <w:color w:val="000000"/>
          <w:sz w:val="24"/>
          <w:szCs w:val="24"/>
        </w:rPr>
      </w:pPr>
    </w:p>
    <w:p w14:paraId="3DA632C4" w14:textId="2BF65029" w:rsidR="00793499" w:rsidRDefault="00793499" w:rsidP="00793499">
      <w:pPr>
        <w:pBdr>
          <w:top w:val="nil"/>
          <w:left w:val="nil"/>
          <w:bottom w:val="nil"/>
          <w:right w:val="nil"/>
          <w:between w:val="nil"/>
        </w:pBdr>
        <w:spacing w:before="240" w:after="240" w:line="480" w:lineRule="auto"/>
        <w:ind w:firstLine="720"/>
        <w:rPr>
          <w:rFonts w:ascii="Times New Roman" w:eastAsia="Times New Roman" w:hAnsi="Times New Roman" w:cs="Times New Roman"/>
          <w:color w:val="000000"/>
          <w:sz w:val="24"/>
          <w:szCs w:val="24"/>
        </w:rPr>
      </w:pPr>
    </w:p>
    <w:p w14:paraId="236E0F43" w14:textId="504C3310" w:rsidR="00793499" w:rsidRDefault="00793499" w:rsidP="00793499">
      <w:pPr>
        <w:pBdr>
          <w:top w:val="nil"/>
          <w:left w:val="nil"/>
          <w:bottom w:val="nil"/>
          <w:right w:val="nil"/>
          <w:between w:val="nil"/>
        </w:pBdr>
        <w:spacing w:before="240" w:after="240" w:line="480" w:lineRule="auto"/>
        <w:ind w:firstLine="720"/>
        <w:rPr>
          <w:rFonts w:ascii="Times New Roman" w:eastAsia="Times New Roman" w:hAnsi="Times New Roman" w:cs="Times New Roman"/>
          <w:color w:val="000000"/>
          <w:sz w:val="24"/>
          <w:szCs w:val="24"/>
        </w:rPr>
      </w:pPr>
    </w:p>
    <w:p w14:paraId="164FCFB9" w14:textId="0EE096B2" w:rsidR="00793499" w:rsidRDefault="00793499" w:rsidP="00793499">
      <w:pPr>
        <w:pBdr>
          <w:top w:val="nil"/>
          <w:left w:val="nil"/>
          <w:bottom w:val="nil"/>
          <w:right w:val="nil"/>
          <w:between w:val="nil"/>
        </w:pBdr>
        <w:spacing w:before="240" w:after="240" w:line="480" w:lineRule="auto"/>
        <w:ind w:firstLine="720"/>
        <w:rPr>
          <w:rFonts w:ascii="Times New Roman" w:eastAsia="Times New Roman" w:hAnsi="Times New Roman" w:cs="Times New Roman"/>
          <w:color w:val="000000"/>
          <w:sz w:val="24"/>
          <w:szCs w:val="24"/>
        </w:rPr>
      </w:pPr>
    </w:p>
    <w:p w14:paraId="5901DDC4" w14:textId="37A57D66" w:rsidR="00793499" w:rsidRDefault="00793499" w:rsidP="00793499">
      <w:pPr>
        <w:pBdr>
          <w:top w:val="nil"/>
          <w:left w:val="nil"/>
          <w:bottom w:val="nil"/>
          <w:right w:val="nil"/>
          <w:between w:val="nil"/>
        </w:pBdr>
        <w:spacing w:before="240" w:after="240" w:line="480" w:lineRule="auto"/>
        <w:ind w:firstLine="720"/>
        <w:rPr>
          <w:rFonts w:ascii="Times New Roman" w:eastAsia="Times New Roman" w:hAnsi="Times New Roman" w:cs="Times New Roman"/>
          <w:color w:val="000000"/>
          <w:sz w:val="24"/>
          <w:szCs w:val="24"/>
        </w:rPr>
      </w:pPr>
    </w:p>
    <w:p w14:paraId="62C879AF" w14:textId="3FF1214A" w:rsidR="00793499" w:rsidRDefault="00793499" w:rsidP="00793499">
      <w:pPr>
        <w:pBdr>
          <w:top w:val="nil"/>
          <w:left w:val="nil"/>
          <w:bottom w:val="nil"/>
          <w:right w:val="nil"/>
          <w:between w:val="nil"/>
        </w:pBdr>
        <w:spacing w:before="240" w:after="240" w:line="480" w:lineRule="auto"/>
        <w:ind w:firstLine="720"/>
        <w:rPr>
          <w:rFonts w:ascii="Times New Roman" w:eastAsia="Times New Roman" w:hAnsi="Times New Roman" w:cs="Times New Roman"/>
          <w:color w:val="000000"/>
          <w:sz w:val="24"/>
          <w:szCs w:val="24"/>
        </w:rPr>
      </w:pPr>
    </w:p>
    <w:p w14:paraId="2096F13F" w14:textId="59B1BDCD" w:rsidR="00793499" w:rsidRDefault="00793499" w:rsidP="00793499">
      <w:pPr>
        <w:pBdr>
          <w:top w:val="nil"/>
          <w:left w:val="nil"/>
          <w:bottom w:val="nil"/>
          <w:right w:val="nil"/>
          <w:between w:val="nil"/>
        </w:pBdr>
        <w:spacing w:before="240" w:after="240" w:line="480" w:lineRule="auto"/>
        <w:ind w:firstLine="720"/>
        <w:rPr>
          <w:rFonts w:ascii="Times New Roman" w:eastAsia="Times New Roman" w:hAnsi="Times New Roman" w:cs="Times New Roman"/>
          <w:color w:val="000000"/>
          <w:sz w:val="24"/>
          <w:szCs w:val="24"/>
        </w:rPr>
      </w:pPr>
    </w:p>
    <w:p w14:paraId="12CB38FE" w14:textId="195621BF" w:rsidR="00793499" w:rsidRDefault="00793499" w:rsidP="00793499">
      <w:pPr>
        <w:pBdr>
          <w:top w:val="nil"/>
          <w:left w:val="nil"/>
          <w:bottom w:val="nil"/>
          <w:right w:val="nil"/>
          <w:between w:val="nil"/>
        </w:pBdr>
        <w:spacing w:before="240" w:after="240" w:line="480" w:lineRule="auto"/>
        <w:ind w:firstLine="720"/>
        <w:rPr>
          <w:rFonts w:ascii="Times New Roman" w:eastAsia="Times New Roman" w:hAnsi="Times New Roman" w:cs="Times New Roman"/>
          <w:color w:val="000000"/>
          <w:sz w:val="24"/>
          <w:szCs w:val="24"/>
        </w:rPr>
      </w:pPr>
    </w:p>
    <w:p w14:paraId="18595C14" w14:textId="372E2DE1" w:rsidR="00793499" w:rsidRDefault="00793499" w:rsidP="00793499">
      <w:pPr>
        <w:pBdr>
          <w:top w:val="nil"/>
          <w:left w:val="nil"/>
          <w:bottom w:val="nil"/>
          <w:right w:val="nil"/>
          <w:between w:val="nil"/>
        </w:pBdr>
        <w:spacing w:before="240" w:after="240" w:line="480" w:lineRule="auto"/>
        <w:ind w:firstLine="720"/>
        <w:rPr>
          <w:rFonts w:ascii="Times New Roman" w:eastAsia="Times New Roman" w:hAnsi="Times New Roman" w:cs="Times New Roman"/>
          <w:color w:val="000000"/>
          <w:sz w:val="24"/>
          <w:szCs w:val="24"/>
        </w:rPr>
      </w:pPr>
    </w:p>
    <w:p w14:paraId="01A2D693" w14:textId="5F0E83F7" w:rsidR="00793499" w:rsidRDefault="00793499" w:rsidP="00793499">
      <w:pPr>
        <w:pBdr>
          <w:top w:val="nil"/>
          <w:left w:val="nil"/>
          <w:bottom w:val="nil"/>
          <w:right w:val="nil"/>
          <w:between w:val="nil"/>
        </w:pBdr>
        <w:spacing w:before="240" w:after="240" w:line="480" w:lineRule="auto"/>
        <w:ind w:firstLine="720"/>
        <w:rPr>
          <w:rFonts w:ascii="Times New Roman" w:eastAsia="Times New Roman" w:hAnsi="Times New Roman" w:cs="Times New Roman"/>
          <w:color w:val="000000"/>
          <w:sz w:val="24"/>
          <w:szCs w:val="24"/>
        </w:rPr>
      </w:pPr>
    </w:p>
    <w:p w14:paraId="4AE98E45" w14:textId="7D03D5D0" w:rsidR="00793499" w:rsidRDefault="00793499" w:rsidP="00793499">
      <w:pPr>
        <w:pBdr>
          <w:top w:val="nil"/>
          <w:left w:val="nil"/>
          <w:bottom w:val="nil"/>
          <w:right w:val="nil"/>
          <w:between w:val="nil"/>
        </w:pBdr>
        <w:spacing w:before="240" w:after="240" w:line="480" w:lineRule="auto"/>
        <w:ind w:firstLine="720"/>
        <w:rPr>
          <w:rFonts w:ascii="Times New Roman" w:eastAsia="Times New Roman" w:hAnsi="Times New Roman" w:cs="Times New Roman"/>
          <w:color w:val="000000"/>
          <w:sz w:val="24"/>
          <w:szCs w:val="24"/>
        </w:rPr>
      </w:pPr>
    </w:p>
    <w:p w14:paraId="172E8A38" w14:textId="77777777" w:rsidR="00793499" w:rsidRPr="005A692E" w:rsidRDefault="00793499" w:rsidP="00793499">
      <w:pPr>
        <w:pBdr>
          <w:top w:val="nil"/>
          <w:left w:val="nil"/>
          <w:bottom w:val="nil"/>
          <w:right w:val="nil"/>
          <w:between w:val="nil"/>
        </w:pBdr>
        <w:spacing w:before="240" w:after="240" w:line="480" w:lineRule="auto"/>
        <w:ind w:firstLine="720"/>
        <w:rPr>
          <w:rFonts w:ascii="Arial" w:eastAsia="Times New Roman" w:hAnsi="Arial" w:cs="Arial"/>
          <w:color w:val="0E101A"/>
          <w:sz w:val="24"/>
          <w:szCs w:val="24"/>
        </w:rPr>
      </w:pPr>
    </w:p>
    <w:p w14:paraId="7CF8ECE0" w14:textId="77777777" w:rsidR="00501D29" w:rsidRPr="005A692E" w:rsidRDefault="00501D29" w:rsidP="00501D29">
      <w:pPr>
        <w:rPr>
          <w:rFonts w:ascii="Arial" w:hAnsi="Arial" w:cs="Arial"/>
          <w:b/>
          <w:bCs/>
          <w:sz w:val="40"/>
          <w:szCs w:val="40"/>
        </w:rPr>
      </w:pPr>
    </w:p>
    <w:p w14:paraId="73403CC3" w14:textId="77777777" w:rsidR="00D20DB1" w:rsidRDefault="00D20DB1"/>
    <w:sectPr w:rsidR="00D20DB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501D29"/>
    <w:rsid w:val="000F7B27"/>
    <w:rsid w:val="001014E2"/>
    <w:rsid w:val="0016399D"/>
    <w:rsid w:val="002859EE"/>
    <w:rsid w:val="002E6C11"/>
    <w:rsid w:val="00321544"/>
    <w:rsid w:val="0033420A"/>
    <w:rsid w:val="003A6DAF"/>
    <w:rsid w:val="003B3B1C"/>
    <w:rsid w:val="003D60C6"/>
    <w:rsid w:val="00486264"/>
    <w:rsid w:val="004F193D"/>
    <w:rsid w:val="00501D29"/>
    <w:rsid w:val="005316DF"/>
    <w:rsid w:val="005A4F0D"/>
    <w:rsid w:val="005A692E"/>
    <w:rsid w:val="005D5BD7"/>
    <w:rsid w:val="007363FD"/>
    <w:rsid w:val="007818CE"/>
    <w:rsid w:val="00793499"/>
    <w:rsid w:val="008523EA"/>
    <w:rsid w:val="00933C26"/>
    <w:rsid w:val="00942D76"/>
    <w:rsid w:val="00C72598"/>
    <w:rsid w:val="00C860E5"/>
    <w:rsid w:val="00D20DB1"/>
    <w:rsid w:val="00E7028F"/>
    <w:rsid w:val="00E8463B"/>
    <w:rsid w:val="00E91EFA"/>
    <w:rsid w:val="00EF7CBC"/>
    <w:rsid w:val="00F579C7"/>
    <w:rsid w:val="00F65A1A"/>
    <w:rsid w:val="00FA336A"/>
    <w:rsid w:val="00FC2D8D"/>
    <w:rsid w:val="00FC6B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A52F5"/>
  <w15:chartTrackingRefBased/>
  <w15:docId w15:val="{AEF74675-6496-4170-87B5-89E82F379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D2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91EF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933C26"/>
    <w:rPr>
      <w:color w:val="0000FF" w:themeColor="hyperlink"/>
      <w:u w:val="single"/>
    </w:rPr>
  </w:style>
  <w:style w:type="character" w:styleId="UnresolvedMention">
    <w:name w:val="Unresolved Mention"/>
    <w:basedOn w:val="DefaultParagraphFont"/>
    <w:uiPriority w:val="99"/>
    <w:semiHidden/>
    <w:unhideWhenUsed/>
    <w:rsid w:val="00933C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2875357">
      <w:bodyDiv w:val="1"/>
      <w:marLeft w:val="0"/>
      <w:marRight w:val="0"/>
      <w:marTop w:val="0"/>
      <w:marBottom w:val="0"/>
      <w:divBdr>
        <w:top w:val="none" w:sz="0" w:space="0" w:color="auto"/>
        <w:left w:val="none" w:sz="0" w:space="0" w:color="auto"/>
        <w:bottom w:val="none" w:sz="0" w:space="0" w:color="auto"/>
        <w:right w:val="none" w:sz="0" w:space="0" w:color="auto"/>
      </w:divBdr>
    </w:div>
    <w:div w:id="2004236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litec.curtin.edu.au/events/conferences/tlf/tlf2012/refereed/blaxell.html"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835</TotalTime>
  <Pages>14</Pages>
  <Words>2387</Words>
  <Characters>13609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Oji (2013435)</dc:creator>
  <cp:keywords/>
  <dc:description/>
  <cp:lastModifiedBy>Richard Oji</cp:lastModifiedBy>
  <cp:revision>9</cp:revision>
  <dcterms:created xsi:type="dcterms:W3CDTF">2021-01-04T02:40:00Z</dcterms:created>
  <dcterms:modified xsi:type="dcterms:W3CDTF">2021-01-04T16:32:00Z</dcterms:modified>
</cp:coreProperties>
</file>