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glossary/document.xml" ContentType="application/vnd.openxmlformats-officedocument.wordprocessingml.document.glossary+xml"/>
  <Override PartName="/word/glossary/endnotes.xml" ContentType="application/vnd.openxmlformats-officedocument.wordprocessingml.endnotes+xml"/>
  <Override PartName="/word/glossary/fontTable.xml" ContentType="application/vnd.openxmlformats-officedocument.wordprocessingml.fontTable+xml"/>
  <Override PartName="/word/glossary/footnotes.xml" ContentType="application/vnd.openxmlformats-officedocument.wordprocessingml.footnotes+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bidi w:val="0"/>
        <w:jc w:val="center"/>
        <w:rPr>
          <w:rFonts w:hint="default" w:ascii="Arial Regular" w:hAnsi="Arial Regular" w:cs="Arial Regular"/>
          <w:sz w:val="24"/>
          <w:szCs w:val="24"/>
        </w:rPr>
      </w:pPr>
    </w:p>
    <w:p>
      <w:pPr>
        <w:bidi w:val="0"/>
        <w:jc w:val="center"/>
        <w:rPr>
          <w:rFonts w:hint="default" w:ascii="Arial Regular" w:hAnsi="Arial Regular" w:cs="Arial Regular"/>
          <w:sz w:val="24"/>
          <w:szCs w:val="24"/>
        </w:rPr>
      </w:pPr>
      <w:r>
        <w:rPr>
          <w:rFonts w:hint="default" w:ascii="Arial Regular" w:hAnsi="Arial Regular" w:cs="Arial Regular"/>
          <w:sz w:val="24"/>
          <w:szCs w:val="24"/>
        </w:rPr>
        <w:drawing>
          <wp:inline distT="0" distB="0" distL="0" distR="0">
            <wp:extent cx="3448685" cy="922655"/>
            <wp:effectExtent l="0" t="0" r="5715" b="17145"/>
            <wp:docPr id="1" name="Picture 1" descr="University of Wales Trinity Saint David courses and application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courses and application inform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448685" cy="922655"/>
                    </a:xfrm>
                    <a:prstGeom prst="rect">
                      <a:avLst/>
                    </a:prstGeom>
                    <a:noFill/>
                    <a:ln>
                      <a:noFill/>
                    </a:ln>
                  </pic:spPr>
                </pic:pic>
              </a:graphicData>
            </a:graphic>
          </wp:inline>
        </w:drawing>
      </w:r>
    </w:p>
    <w:tbl>
      <w:tblPr>
        <w:tblStyle w:val="12"/>
        <w:tblpPr w:leftFromText="180" w:rightFromText="180" w:vertAnchor="page" w:horzAnchor="page" w:tblpX="2018" w:tblpY="3697"/>
        <w:tblOverlap w:val="never"/>
        <w:tblW w:w="830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650"/>
        <w:gridCol w:w="5659"/>
      </w:tblGrid>
      <w:tr>
        <w:trPr>
          <w:trHeight w:val="479" w:hRule="atLeast"/>
        </w:trPr>
        <w:tc>
          <w:tcPr>
            <w:tcW w:w="2650" w:type="dxa"/>
            <w:shd w:val="clear" w:color="auto" w:fill="D0CECE" w:themeFill="background2" w:themeFillShade="E6"/>
          </w:tcPr>
          <w:p>
            <w:pPr>
              <w:spacing w:before="120" w:after="120"/>
              <w:jc w:val="right"/>
              <w:rPr>
                <w:rFonts w:hint="default" w:ascii="Arial Bold" w:hAnsi="Arial Bold" w:cs="Arial Bold"/>
                <w:b/>
                <w:sz w:val="24"/>
                <w:szCs w:val="24"/>
              </w:rPr>
            </w:pPr>
            <w:r>
              <w:rPr>
                <w:rFonts w:hint="default" w:ascii="Arial Bold" w:hAnsi="Arial Bold" w:cs="Arial Bold"/>
                <w:b/>
                <w:sz w:val="24"/>
                <w:szCs w:val="24"/>
              </w:rPr>
              <w:t>Student name:</w:t>
            </w:r>
          </w:p>
        </w:tc>
        <w:tc>
          <w:tcPr>
            <w:tcW w:w="5659" w:type="dxa"/>
          </w:tcPr>
          <w:p>
            <w:pPr>
              <w:spacing w:before="120" w:after="120"/>
              <w:jc w:val="both"/>
              <w:rPr>
                <w:rFonts w:hint="default" w:ascii="Arial Bold" w:hAnsi="Arial Bold" w:cs="Arial Bold"/>
                <w:b/>
                <w:sz w:val="24"/>
                <w:szCs w:val="24"/>
              </w:rPr>
            </w:pPr>
            <w:r>
              <w:rPr>
                <w:rFonts w:hint="default" w:ascii="Arial Bold" w:hAnsi="Arial Bold" w:cs="Arial Bold"/>
                <w:b/>
                <w:sz w:val="24"/>
                <w:szCs w:val="24"/>
              </w:rPr>
              <w:t>ZAINUL ABID PALAKKAL MUHAMMED ALI</w:t>
            </w:r>
          </w:p>
        </w:tc>
      </w:tr>
      <w:tr>
        <w:trPr>
          <w:trHeight w:val="421" w:hRule="atLeast"/>
        </w:trPr>
        <w:tc>
          <w:tcPr>
            <w:tcW w:w="2650" w:type="dxa"/>
            <w:shd w:val="clear" w:color="auto" w:fill="D0CECE" w:themeFill="background2" w:themeFillShade="E6"/>
          </w:tcPr>
          <w:p>
            <w:pPr>
              <w:spacing w:before="120" w:after="120"/>
              <w:jc w:val="right"/>
              <w:rPr>
                <w:rFonts w:hint="default" w:ascii="Arial Bold" w:hAnsi="Arial Bold" w:cs="Arial Bold"/>
                <w:b/>
                <w:sz w:val="24"/>
                <w:szCs w:val="24"/>
              </w:rPr>
            </w:pPr>
            <w:r>
              <w:rPr>
                <w:rFonts w:hint="default" w:ascii="Arial Bold" w:hAnsi="Arial Bold" w:cs="Arial Bold"/>
                <w:b/>
                <w:sz w:val="24"/>
                <w:szCs w:val="24"/>
              </w:rPr>
              <w:t>Student ID number:</w:t>
            </w:r>
          </w:p>
        </w:tc>
        <w:tc>
          <w:tcPr>
            <w:tcW w:w="5659" w:type="dxa"/>
          </w:tcPr>
          <w:p>
            <w:pPr>
              <w:spacing w:before="120" w:after="120"/>
              <w:rPr>
                <w:rFonts w:hint="default" w:ascii="Arial Bold" w:hAnsi="Arial Bold" w:cs="Arial Bold"/>
                <w:b/>
                <w:sz w:val="24"/>
                <w:szCs w:val="24"/>
              </w:rPr>
            </w:pPr>
            <w:r>
              <w:rPr>
                <w:rFonts w:hint="default" w:ascii="Arial Bold" w:hAnsi="Arial Bold" w:cs="Arial Bold"/>
                <w:b/>
                <w:sz w:val="24"/>
                <w:szCs w:val="24"/>
              </w:rPr>
              <w:t>2308777</w:t>
            </w:r>
          </w:p>
        </w:tc>
      </w:tr>
      <w:tr>
        <w:trPr>
          <w:trHeight w:val="421" w:hRule="atLeast"/>
        </w:trPr>
        <w:tc>
          <w:tcPr>
            <w:tcW w:w="2650" w:type="dxa"/>
            <w:shd w:val="clear" w:color="auto" w:fill="D0CECE" w:themeFill="background2" w:themeFillShade="E6"/>
          </w:tcPr>
          <w:p>
            <w:pPr>
              <w:spacing w:before="120" w:after="120"/>
              <w:jc w:val="right"/>
              <w:rPr>
                <w:rFonts w:hint="default" w:ascii="Arial Bold" w:hAnsi="Arial Bold" w:cs="Arial Bold"/>
                <w:b/>
                <w:sz w:val="24"/>
                <w:szCs w:val="24"/>
                <w:lang w:val="en-US"/>
              </w:rPr>
            </w:pPr>
            <w:r>
              <w:rPr>
                <w:rFonts w:hint="default" w:ascii="Arial Bold" w:hAnsi="Arial Bold" w:cs="Arial Bold"/>
                <w:b/>
                <w:sz w:val="24"/>
                <w:szCs w:val="24"/>
                <w:lang w:val="en-US"/>
              </w:rPr>
              <w:t>Dissetation</w:t>
            </w:r>
          </w:p>
        </w:tc>
        <w:tc>
          <w:tcPr>
            <w:tcW w:w="5659" w:type="dxa"/>
          </w:tcPr>
          <w:p>
            <w:pPr>
              <w:spacing w:before="120" w:after="120"/>
              <w:rPr>
                <w:rFonts w:hint="default" w:ascii="Arial Bold" w:hAnsi="Arial Bold" w:cs="Arial Bold"/>
                <w:b/>
                <w:sz w:val="24"/>
                <w:szCs w:val="24"/>
              </w:rPr>
            </w:pPr>
            <w:r>
              <w:rPr>
                <w:rFonts w:hint="default" w:ascii="Arial Bold" w:hAnsi="Arial Bold" w:cs="Arial Bold"/>
                <w:b/>
                <w:sz w:val="24"/>
                <w:szCs w:val="24"/>
              </w:rPr>
              <w:t>1</w:t>
            </w:r>
          </w:p>
        </w:tc>
      </w:tr>
      <w:tr>
        <w:trPr>
          <w:trHeight w:val="421" w:hRule="atLeast"/>
        </w:trPr>
        <w:tc>
          <w:tcPr>
            <w:tcW w:w="2650" w:type="dxa"/>
            <w:shd w:val="clear" w:color="auto" w:fill="D0CECE" w:themeFill="background2" w:themeFillShade="E6"/>
          </w:tcPr>
          <w:p>
            <w:pPr>
              <w:spacing w:before="120" w:after="120"/>
              <w:jc w:val="right"/>
              <w:rPr>
                <w:rFonts w:hint="default" w:ascii="Arial Bold" w:hAnsi="Arial Bold" w:cs="Arial Bold"/>
                <w:b/>
                <w:sz w:val="24"/>
                <w:szCs w:val="24"/>
              </w:rPr>
            </w:pPr>
            <w:r>
              <w:rPr>
                <w:rFonts w:hint="default" w:ascii="Arial Bold" w:hAnsi="Arial Bold" w:cs="Arial Bold"/>
                <w:b/>
                <w:sz w:val="24"/>
                <w:szCs w:val="24"/>
              </w:rPr>
              <w:t>Programme:</w:t>
            </w:r>
          </w:p>
        </w:tc>
        <w:tc>
          <w:tcPr>
            <w:tcW w:w="5659" w:type="dxa"/>
          </w:tcPr>
          <w:p>
            <w:pPr>
              <w:spacing w:before="120" w:after="120"/>
              <w:rPr>
                <w:rFonts w:hint="default" w:ascii="Arial Bold" w:hAnsi="Arial Bold" w:cs="Arial Bold"/>
                <w:b/>
                <w:sz w:val="24"/>
                <w:szCs w:val="24"/>
              </w:rPr>
            </w:pPr>
            <w:r>
              <w:rPr>
                <w:rFonts w:hint="default" w:ascii="Arial Bold" w:hAnsi="Arial Bold" w:cs="Arial Bold"/>
                <w:b/>
                <w:sz w:val="24"/>
                <w:szCs w:val="24"/>
              </w:rPr>
              <w:t xml:space="preserve">MBA </w:t>
            </w:r>
          </w:p>
        </w:tc>
      </w:tr>
      <w:tr>
        <w:trPr>
          <w:trHeight w:val="421" w:hRule="atLeast"/>
        </w:trPr>
        <w:tc>
          <w:tcPr>
            <w:tcW w:w="2650" w:type="dxa"/>
            <w:shd w:val="clear" w:color="auto" w:fill="D0CECE" w:themeFill="background2" w:themeFillShade="E6"/>
          </w:tcPr>
          <w:p>
            <w:pPr>
              <w:spacing w:before="120" w:after="120"/>
              <w:jc w:val="right"/>
              <w:rPr>
                <w:rFonts w:hint="default" w:ascii="Arial Bold" w:hAnsi="Arial Bold" w:cs="Arial Bold"/>
                <w:b/>
                <w:sz w:val="24"/>
                <w:szCs w:val="24"/>
              </w:rPr>
            </w:pPr>
            <w:r>
              <w:rPr>
                <w:rFonts w:hint="default" w:ascii="Arial Bold" w:hAnsi="Arial Bold" w:cs="Arial Bold"/>
                <w:b/>
                <w:sz w:val="24"/>
                <w:szCs w:val="24"/>
              </w:rPr>
              <w:t>Module:</w:t>
            </w:r>
          </w:p>
        </w:tc>
        <w:tc>
          <w:tcPr>
            <w:tcW w:w="5659" w:type="dxa"/>
            <w:shd w:val="clear" w:color="auto" w:fill="auto"/>
          </w:tcPr>
          <w:p>
            <w:pPr>
              <w:spacing w:before="120" w:after="120"/>
              <w:rPr>
                <w:rFonts w:hint="default" w:ascii="Arial Bold" w:hAnsi="Arial Bold" w:cs="Arial Bold"/>
                <w:b/>
                <w:sz w:val="24"/>
                <w:szCs w:val="24"/>
                <w:lang w:val="en-US"/>
              </w:rPr>
            </w:pPr>
            <w:r>
              <w:rPr>
                <w:rFonts w:hint="default" w:ascii="Arial Bold" w:hAnsi="Arial Bold" w:cs="Arial Bold"/>
                <w:b/>
                <w:sz w:val="24"/>
                <w:szCs w:val="24"/>
                <w:lang w:val="en-US"/>
              </w:rPr>
              <w:t>DISSERATION</w:t>
            </w:r>
          </w:p>
        </w:tc>
      </w:tr>
      <w:tr>
        <w:trPr>
          <w:trHeight w:val="421" w:hRule="atLeast"/>
        </w:trPr>
        <w:tc>
          <w:tcPr>
            <w:tcW w:w="2650" w:type="dxa"/>
            <w:shd w:val="clear" w:color="auto" w:fill="D0CECE" w:themeFill="background2" w:themeFillShade="E6"/>
          </w:tcPr>
          <w:p>
            <w:pPr>
              <w:spacing w:before="120" w:after="120"/>
              <w:jc w:val="right"/>
              <w:rPr>
                <w:rFonts w:hint="default" w:ascii="Arial Bold" w:hAnsi="Arial Bold" w:cs="Arial Bold"/>
                <w:b/>
                <w:sz w:val="24"/>
                <w:szCs w:val="24"/>
              </w:rPr>
            </w:pPr>
            <w:r>
              <w:rPr>
                <w:rFonts w:hint="default" w:ascii="Arial Bold" w:hAnsi="Arial Bold" w:cs="Arial Bold"/>
                <w:b/>
                <w:sz w:val="24"/>
                <w:szCs w:val="24"/>
              </w:rPr>
              <w:t>Module code:</w:t>
            </w:r>
          </w:p>
        </w:tc>
        <w:tc>
          <w:tcPr>
            <w:tcW w:w="5659" w:type="dxa"/>
          </w:tcPr>
          <w:p>
            <w:pPr>
              <w:spacing w:before="120" w:after="120"/>
              <w:rPr>
                <w:rFonts w:hint="default" w:ascii="Arial Bold" w:hAnsi="Arial Bold" w:cs="Arial Bold"/>
                <w:b/>
                <w:bCs/>
                <w:sz w:val="24"/>
                <w:szCs w:val="24"/>
                <w:lang w:val="en-US"/>
              </w:rPr>
            </w:pPr>
            <w:r>
              <w:rPr>
                <w:rFonts w:hint="default" w:ascii="Arial Bold" w:hAnsi="Arial Bold" w:cs="Arial Bold"/>
                <w:b/>
                <w:sz w:val="24"/>
                <w:szCs w:val="24"/>
              </w:rPr>
              <w:t>LCMB 70</w:t>
            </w:r>
            <w:r>
              <w:rPr>
                <w:rFonts w:hint="default" w:ascii="Arial Bold" w:hAnsi="Arial Bold" w:cs="Arial Bold"/>
                <w:b/>
                <w:sz w:val="24"/>
                <w:szCs w:val="24"/>
                <w:lang w:val="en-US"/>
              </w:rPr>
              <w:t>20</w:t>
            </w:r>
          </w:p>
        </w:tc>
      </w:tr>
      <w:tr>
        <w:trPr>
          <w:trHeight w:val="429" w:hRule="atLeast"/>
        </w:trPr>
        <w:tc>
          <w:tcPr>
            <w:tcW w:w="2650" w:type="dxa"/>
            <w:shd w:val="clear" w:color="auto" w:fill="D0CECE" w:themeFill="background2" w:themeFillShade="E6"/>
          </w:tcPr>
          <w:p>
            <w:pPr>
              <w:spacing w:before="120" w:after="120"/>
              <w:jc w:val="right"/>
              <w:rPr>
                <w:rFonts w:hint="default" w:ascii="Arial Bold" w:hAnsi="Arial Bold" w:cs="Arial Bold"/>
                <w:b/>
                <w:sz w:val="24"/>
                <w:szCs w:val="24"/>
              </w:rPr>
            </w:pPr>
            <w:r>
              <w:rPr>
                <w:rFonts w:hint="default" w:ascii="Arial Bold" w:hAnsi="Arial Bold" w:cs="Arial Bold"/>
                <w:b/>
                <w:sz w:val="24"/>
                <w:szCs w:val="24"/>
                <w:lang w:val="en-US"/>
              </w:rPr>
              <w:t>Supervisor</w:t>
            </w:r>
            <w:r>
              <w:rPr>
                <w:rFonts w:hint="default" w:ascii="Arial Bold" w:hAnsi="Arial Bold" w:cs="Arial Bold"/>
                <w:b/>
                <w:sz w:val="24"/>
                <w:szCs w:val="24"/>
              </w:rPr>
              <w:t>:</w:t>
            </w:r>
          </w:p>
        </w:tc>
        <w:tc>
          <w:tcPr>
            <w:tcW w:w="5659" w:type="dxa"/>
          </w:tcPr>
          <w:p>
            <w:pPr>
              <w:spacing w:before="120" w:after="120"/>
              <w:rPr>
                <w:rFonts w:hint="default" w:ascii="Arial Bold" w:hAnsi="Arial Bold" w:cs="Arial Bold"/>
                <w:b/>
                <w:bCs/>
                <w:sz w:val="24"/>
                <w:szCs w:val="24"/>
                <w:lang w:val="en-US"/>
              </w:rPr>
            </w:pPr>
            <w:r>
              <w:rPr>
                <w:rFonts w:hint="default" w:ascii="Arial Bold" w:hAnsi="Arial Bold" w:cs="Arial Bold"/>
                <w:b/>
                <w:bCs/>
                <w:sz w:val="24"/>
                <w:szCs w:val="24"/>
              </w:rPr>
              <w:t>Dr.</w:t>
            </w:r>
            <w:r>
              <w:rPr>
                <w:rFonts w:hint="default" w:ascii="Arial Bold" w:hAnsi="Arial Bold" w:cs="Arial Bold"/>
                <w:b/>
                <w:bCs/>
                <w:sz w:val="24"/>
                <w:szCs w:val="24"/>
                <w:lang w:val="en-US"/>
              </w:rPr>
              <w:t>ADEREMI OJEBODE</w:t>
            </w:r>
          </w:p>
        </w:tc>
      </w:tr>
    </w:tbl>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center"/>
        <w:rPr>
          <w:rFonts w:hint="default" w:ascii="Arial Regular" w:hAnsi="Arial Regular" w:cs="Arial Regular"/>
          <w:sz w:val="24"/>
          <w:szCs w:val="24"/>
        </w:rPr>
      </w:pPr>
    </w:p>
    <w:p>
      <w:pPr>
        <w:bidi w:val="0"/>
        <w:jc w:val="center"/>
        <w:rPr>
          <w:rFonts w:hint="default" w:ascii="Arial Regular" w:hAnsi="Arial Regular" w:cs="Arial Regular"/>
          <w:sz w:val="24"/>
          <w:szCs w:val="24"/>
        </w:rPr>
      </w:pPr>
    </w:p>
    <w:p>
      <w:pPr>
        <w:bidi w:val="0"/>
        <w:jc w:val="center"/>
        <w:rPr>
          <w:rFonts w:hint="default" w:ascii="Arial Regular" w:hAnsi="Arial Regular" w:cs="Arial Regular"/>
          <w:sz w:val="24"/>
          <w:szCs w:val="24"/>
        </w:rPr>
      </w:pPr>
    </w:p>
    <w:p>
      <w:pPr>
        <w:bidi w:val="0"/>
        <w:jc w:val="center"/>
        <w:rPr>
          <w:rFonts w:hint="default" w:ascii="Arial Regular" w:hAnsi="Arial Regular" w:cs="Arial Regular"/>
          <w:sz w:val="24"/>
          <w:szCs w:val="24"/>
        </w:rPr>
      </w:pPr>
    </w:p>
    <w:p>
      <w:pPr>
        <w:bidi w:val="0"/>
        <w:jc w:val="center"/>
        <w:rPr>
          <w:rFonts w:hint="default" w:ascii="Arial Regular" w:hAnsi="Arial Regular" w:cs="Arial Regular"/>
          <w:sz w:val="24"/>
          <w:szCs w:val="24"/>
        </w:rPr>
      </w:pPr>
    </w:p>
    <w:p>
      <w:pPr>
        <w:bidi w:val="0"/>
        <w:jc w:val="center"/>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center"/>
        <w:rPr>
          <w:rFonts w:hint="default" w:ascii="Arial Regular" w:hAnsi="Arial Regular" w:cs="Arial Regular"/>
          <w:sz w:val="24"/>
          <w:szCs w:val="24"/>
        </w:rPr>
      </w:pPr>
    </w:p>
    <w:p>
      <w:pPr>
        <w:bidi w:val="0"/>
        <w:spacing w:line="360" w:lineRule="auto"/>
        <w:jc w:val="center"/>
        <w:rPr>
          <w:rFonts w:hint="default" w:ascii="Arial Regular" w:hAnsi="Arial Regular" w:cs="Arial Regular"/>
          <w:sz w:val="36"/>
          <w:szCs w:val="36"/>
        </w:rPr>
      </w:pPr>
    </w:p>
    <w:p>
      <w:pPr>
        <w:bidi w:val="0"/>
        <w:spacing w:line="360" w:lineRule="auto"/>
        <w:jc w:val="center"/>
        <w:rPr>
          <w:rFonts w:hint="default" w:ascii="Arial Regular" w:hAnsi="Arial Regular" w:cs="Arial Regular"/>
          <w:b/>
          <w:bCs/>
          <w:sz w:val="36"/>
          <w:szCs w:val="36"/>
        </w:rPr>
      </w:pPr>
      <w:r>
        <w:rPr>
          <w:rFonts w:hint="default" w:ascii="Arial Regular" w:hAnsi="Arial Regular" w:cs="Arial Regular"/>
          <w:b/>
          <w:bCs/>
          <w:sz w:val="36"/>
          <w:szCs w:val="36"/>
        </w:rPr>
        <w:t>Examining the Role of Inventory Systems in Improving Retail Service Quality, Customer Retention and Customer Satisfaction at Toyota Automobile Company</w:t>
      </w:r>
    </w:p>
    <w:p>
      <w:pPr>
        <w:bidi w:val="0"/>
        <w:spacing w:line="360" w:lineRule="auto"/>
        <w:jc w:val="both"/>
        <w:rPr>
          <w:rFonts w:hint="default" w:ascii="Arial Regular" w:hAnsi="Arial Regular" w:cs="Arial Regular"/>
          <w:sz w:val="36"/>
          <w:szCs w:val="36"/>
        </w:rPr>
      </w:pPr>
    </w:p>
    <w:p>
      <w:pPr>
        <w:bidi w:val="0"/>
        <w:jc w:val="both"/>
        <w:rPr>
          <w:rFonts w:hint="default" w:ascii="Arial Regular" w:hAnsi="Arial Regular" w:cs="Arial Regular"/>
          <w:sz w:val="28"/>
          <w:szCs w:val="28"/>
        </w:rPr>
      </w:pPr>
    </w:p>
    <w:p>
      <w:pPr>
        <w:bidi w:val="0"/>
        <w:jc w:val="center"/>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sectPr>
          <w:footnotePr>
            <w:numFmt w:val="decimal"/>
          </w:footnotePr>
          <w:pgSz w:w="11905" w:h="16837"/>
          <w:pgMar w:top="720" w:right="720" w:bottom="720" w:left="720" w:header="1138" w:footer="994" w:gutter="0"/>
          <w:pgBorders>
            <w:top w:val="thinThickSmallGap" w:color="630000" w:sz="24" w:space="1"/>
            <w:left w:val="none" w:sz="0" w:space="0"/>
            <w:bottom w:val="thinThickSmallGap" w:color="630000" w:sz="24" w:space="1"/>
            <w:right w:val="none" w:sz="0" w:space="0"/>
          </w:pgBorders>
          <w:pgNumType w:fmt="decimal" w:start="1"/>
          <w:cols w:space="0" w:num="1"/>
          <w:rtlGutter w:val="0"/>
          <w:docGrid w:linePitch="360" w:charSpace="0"/>
        </w:sect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jc w:val="center"/>
        <w:rPr>
          <w:rFonts w:ascii="Arial" w:hAnsi="Arial" w:cs="Arial"/>
          <w:b/>
          <w:bCs/>
          <w:sz w:val="28"/>
          <w:szCs w:val="28"/>
        </w:rPr>
      </w:pPr>
      <w:r>
        <w:rPr>
          <w:rFonts w:ascii="Arial" w:hAnsi="Arial" w:cs="Arial"/>
          <w:b/>
          <w:bCs/>
          <w:sz w:val="28"/>
          <w:szCs w:val="28"/>
        </w:rPr>
        <w:t>DECLARATATION</w:t>
      </w:r>
    </w:p>
    <w:p>
      <w:pPr>
        <w:jc w:val="center"/>
        <w:rPr>
          <w:rFonts w:ascii="Arial" w:hAnsi="Arial" w:cs="Arial"/>
          <w:b/>
          <w:bCs/>
          <w:sz w:val="28"/>
          <w:szCs w:val="28"/>
        </w:rPr>
      </w:pPr>
    </w:p>
    <w:p>
      <w:pPr>
        <w:pStyle w:val="249"/>
        <w:spacing w:before="0" w:beforeAutospacing="0" w:after="0" w:afterAutospacing="0" w:line="360" w:lineRule="auto"/>
        <w:jc w:val="both"/>
        <w:textAlignment w:val="baseline"/>
        <w:rPr>
          <w:rFonts w:hint="default" w:ascii="Arial Regular" w:hAnsi="Arial Regular" w:cs="Arial Regular"/>
          <w:sz w:val="24"/>
          <w:szCs w:val="24"/>
        </w:rPr>
      </w:pPr>
      <w:r>
        <w:rPr>
          <w:rStyle w:val="250"/>
          <w:rFonts w:hint="default" w:ascii="Arial Regular" w:hAnsi="Arial Regular" w:cs="Arial Regular"/>
          <w:sz w:val="24"/>
          <w:szCs w:val="24"/>
        </w:rPr>
        <w:t>I</w:t>
      </w:r>
      <w:r>
        <w:rPr>
          <w:rStyle w:val="250"/>
          <w:rFonts w:hint="default" w:ascii="Arial Regular" w:hAnsi="Arial Regular" w:cs="Arial Regular"/>
          <w:sz w:val="24"/>
          <w:szCs w:val="24"/>
          <w:lang w:val="en-US"/>
        </w:rPr>
        <w:t xml:space="preserve"> </w:t>
      </w:r>
      <w:r>
        <w:rPr>
          <w:rStyle w:val="250"/>
          <w:rFonts w:hint="default" w:ascii="Arial Regular" w:hAnsi="Arial Regular" w:cs="Arial Regular"/>
          <w:b/>
          <w:bCs/>
          <w:sz w:val="24"/>
          <w:szCs w:val="24"/>
          <w:lang w:val="en-US"/>
        </w:rPr>
        <w:t>ZAINUL ABID PALAKKAL MUHAMMED ALI</w:t>
      </w:r>
      <w:r>
        <w:rPr>
          <w:rStyle w:val="250"/>
          <w:rFonts w:hint="default" w:ascii="Arial Regular" w:hAnsi="Arial Regular" w:cs="Arial Regular"/>
          <w:sz w:val="24"/>
          <w:szCs w:val="24"/>
          <w:lang w:val="en-US"/>
        </w:rPr>
        <w:t xml:space="preserve"> </w:t>
      </w:r>
      <w:r>
        <w:rPr>
          <w:rStyle w:val="250"/>
          <w:rFonts w:hint="default" w:ascii="Arial Regular" w:hAnsi="Arial Regular" w:cs="Arial Regular"/>
          <w:sz w:val="24"/>
          <w:szCs w:val="24"/>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Pr>
          <w:rStyle w:val="251"/>
          <w:rFonts w:hint="default" w:ascii="Arial Regular" w:hAnsi="Arial Regular" w:cs="Arial Regular"/>
          <w:sz w:val="24"/>
          <w:szCs w:val="24"/>
        </w:rPr>
        <w:t> </w:t>
      </w:r>
    </w:p>
    <w:p>
      <w:pPr>
        <w:pStyle w:val="249"/>
        <w:spacing w:before="0" w:beforeAutospacing="0" w:after="0" w:afterAutospacing="0" w:line="360" w:lineRule="auto"/>
        <w:jc w:val="both"/>
        <w:textAlignment w:val="baseline"/>
        <w:rPr>
          <w:rFonts w:hint="default" w:ascii="Arial Regular" w:hAnsi="Arial Regular" w:cs="Arial Regular"/>
          <w:sz w:val="24"/>
          <w:szCs w:val="24"/>
        </w:rPr>
      </w:pPr>
      <w:r>
        <w:rPr>
          <w:rStyle w:val="251"/>
          <w:rFonts w:hint="default" w:ascii="Arial Regular" w:hAnsi="Arial Regular" w:cs="Arial Regular"/>
          <w:sz w:val="24"/>
          <w:szCs w:val="24"/>
        </w:rPr>
        <w:t> </w:t>
      </w:r>
    </w:p>
    <w:p>
      <w:pPr>
        <w:pStyle w:val="249"/>
        <w:spacing w:before="0" w:beforeAutospacing="0" w:after="0" w:afterAutospacing="0" w:line="360" w:lineRule="auto"/>
        <w:jc w:val="both"/>
        <w:textAlignment w:val="baseline"/>
        <w:rPr>
          <w:rFonts w:hint="default" w:ascii="Arial Regular" w:hAnsi="Arial Regular" w:cs="Arial Regular"/>
          <w:b/>
          <w:bCs/>
          <w:sz w:val="24"/>
          <w:szCs w:val="24"/>
          <w:lang w:val="en-US"/>
        </w:rPr>
      </w:pPr>
      <w:r>
        <w:rPr>
          <w:rStyle w:val="250"/>
          <w:rFonts w:hint="default" w:ascii="Arial Regular" w:hAnsi="Arial Regular" w:cs="Arial Regular"/>
          <w:sz w:val="24"/>
          <w:szCs w:val="24"/>
        </w:rPr>
        <w:t>Signature:</w:t>
      </w:r>
      <w:r>
        <w:rPr>
          <w:rStyle w:val="250"/>
          <w:rFonts w:hint="default" w:ascii="Arial Regular" w:hAnsi="Arial Regular" w:cs="Arial Regular"/>
          <w:b/>
          <w:bCs/>
          <w:sz w:val="24"/>
          <w:szCs w:val="24"/>
          <w:lang w:val="en-US"/>
        </w:rPr>
        <w:t xml:space="preserve"> Zainul abid </w:t>
      </w:r>
    </w:p>
    <w:p>
      <w:pPr>
        <w:pStyle w:val="249"/>
        <w:spacing w:before="0" w:beforeAutospacing="0" w:after="0" w:afterAutospacing="0" w:line="360" w:lineRule="auto"/>
        <w:jc w:val="both"/>
        <w:textAlignment w:val="baseline"/>
        <w:rPr>
          <w:rFonts w:hint="default" w:ascii="Arial Regular" w:hAnsi="Arial Regular" w:cs="Arial Regular"/>
          <w:sz w:val="24"/>
          <w:szCs w:val="24"/>
        </w:rPr>
      </w:pPr>
      <w:r>
        <w:rPr>
          <w:rStyle w:val="251"/>
          <w:rFonts w:hint="default" w:ascii="Arial Regular" w:hAnsi="Arial Regular" w:cs="Arial Regular"/>
          <w:sz w:val="24"/>
          <w:szCs w:val="24"/>
        </w:rPr>
        <w:t> </w:t>
      </w:r>
    </w:p>
    <w:p>
      <w:pPr>
        <w:bidi w:val="0"/>
        <w:jc w:val="both"/>
        <w:rPr>
          <w:rStyle w:val="250"/>
          <w:rFonts w:hint="default" w:ascii="Arial Regular" w:hAnsi="Arial Regular" w:cs="Arial Regular"/>
          <w:sz w:val="24"/>
          <w:szCs w:val="24"/>
          <w:lang w:val="en-US"/>
        </w:rPr>
      </w:pPr>
      <w:r>
        <w:rPr>
          <w:rStyle w:val="250"/>
          <w:rFonts w:hint="default" w:ascii="Arial Regular" w:hAnsi="Arial Regular" w:cs="Arial Regular"/>
          <w:sz w:val="24"/>
          <w:szCs w:val="24"/>
        </w:rPr>
        <w:t xml:space="preserve">Date: </w:t>
      </w:r>
      <w:r>
        <w:rPr>
          <w:rStyle w:val="250"/>
          <w:rFonts w:hint="default" w:ascii="Arial Regular" w:hAnsi="Arial Regular" w:cs="Arial Regular"/>
          <w:sz w:val="24"/>
          <w:szCs w:val="24"/>
          <w:lang w:val="en-US"/>
        </w:rPr>
        <w:t>29/08/2024</w:t>
      </w: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jc w:val="center"/>
        <w:rPr>
          <w:rFonts w:ascii="Arial" w:hAnsi="Arial" w:cs="Arial"/>
          <w:b/>
          <w:bCs/>
          <w:sz w:val="28"/>
          <w:szCs w:val="28"/>
        </w:rPr>
      </w:pPr>
      <w:r>
        <w:rPr>
          <w:rFonts w:ascii="Arial" w:hAnsi="Arial" w:cs="Arial"/>
          <w:b/>
          <w:bCs/>
          <w:sz w:val="28"/>
          <w:szCs w:val="28"/>
        </w:rPr>
        <w:t>ACKNOWLEDGEMENT</w:t>
      </w:r>
    </w:p>
    <w:p>
      <w:pPr>
        <w:jc w:val="center"/>
        <w:rPr>
          <w:rFonts w:ascii="Arial" w:hAnsi="Arial" w:cs="Arial"/>
          <w:b/>
          <w:bCs/>
          <w:sz w:val="28"/>
          <w:szCs w:val="28"/>
        </w:rPr>
      </w:pPr>
    </w:p>
    <w:p>
      <w:pPr>
        <w:bidi w:val="0"/>
        <w:spacing w:line="360" w:lineRule="auto"/>
        <w:jc w:val="both"/>
        <w:rPr>
          <w:rStyle w:val="250"/>
          <w:rFonts w:hint="default" w:ascii="Arial Bold" w:hAnsi="Arial Bold" w:cs="Arial Bold"/>
          <w:b w:val="0"/>
          <w:bCs/>
          <w:sz w:val="24"/>
          <w:szCs w:val="24"/>
        </w:rPr>
      </w:pPr>
      <w:r>
        <w:rPr>
          <w:rStyle w:val="250"/>
          <w:rFonts w:hint="default" w:ascii="Arial Bold" w:hAnsi="Arial Bold" w:cs="Arial Bold"/>
          <w:b w:val="0"/>
          <w:bCs/>
          <w:sz w:val="24"/>
          <w:szCs w:val="24"/>
        </w:rPr>
        <w:t xml:space="preserve">First and foremost, I want to express my gratitude to God Almighty for his unending blessings, which have allowed me to successfully finish this dissertation on schedule.   </w:t>
      </w:r>
    </w:p>
    <w:p>
      <w:pPr>
        <w:bidi w:val="0"/>
        <w:spacing w:line="360" w:lineRule="auto"/>
        <w:jc w:val="both"/>
        <w:rPr>
          <w:rStyle w:val="250"/>
          <w:rFonts w:hint="default" w:ascii="Arial Bold" w:hAnsi="Arial Bold" w:cs="Arial Bold"/>
          <w:b w:val="0"/>
          <w:bCs/>
          <w:sz w:val="24"/>
          <w:szCs w:val="24"/>
        </w:rPr>
      </w:pPr>
      <w:r>
        <w:rPr>
          <w:rStyle w:val="250"/>
          <w:rFonts w:hint="default" w:ascii="Arial Bold" w:hAnsi="Arial Bold" w:cs="Arial Bold"/>
          <w:b w:val="0"/>
          <w:bCs/>
          <w:sz w:val="24"/>
          <w:szCs w:val="24"/>
        </w:rPr>
        <w:t>It is a source of great pride for me to have worked under the esteemed Professor</w:t>
      </w:r>
      <w:r>
        <w:rPr>
          <w:rStyle w:val="250"/>
          <w:rFonts w:hint="default" w:ascii="Arial Bold" w:hAnsi="Arial Bold" w:cs="Arial Bold"/>
          <w:b w:val="0"/>
          <w:bCs/>
          <w:sz w:val="24"/>
          <w:szCs w:val="24"/>
          <w:lang w:val="en-US"/>
        </w:rPr>
        <w:t xml:space="preserve">  </w:t>
      </w:r>
      <w:r>
        <w:rPr>
          <w:rStyle w:val="250"/>
          <w:rFonts w:hint="default" w:ascii="Arial Bold" w:hAnsi="Arial Bold" w:cs="Arial Bold"/>
          <w:b/>
          <w:bCs w:val="0"/>
          <w:sz w:val="24"/>
          <w:szCs w:val="24"/>
          <w:lang w:val="en-US"/>
        </w:rPr>
        <w:t>Dr. Aderemi Ojebode</w:t>
      </w:r>
      <w:r>
        <w:rPr>
          <w:rStyle w:val="250"/>
          <w:rFonts w:hint="default" w:ascii="Arial Bold" w:hAnsi="Arial Bold" w:cs="Arial Bold"/>
          <w:b/>
          <w:bCs w:val="0"/>
          <w:sz w:val="24"/>
          <w:szCs w:val="24"/>
        </w:rPr>
        <w:t>,</w:t>
      </w:r>
      <w:r>
        <w:rPr>
          <w:rStyle w:val="250"/>
          <w:rFonts w:hint="default" w:ascii="Arial Bold" w:hAnsi="Arial Bold" w:cs="Arial Bold"/>
          <w:b w:val="0"/>
          <w:bCs/>
          <w:sz w:val="24"/>
          <w:szCs w:val="24"/>
        </w:rPr>
        <w:t xml:space="preserve"> who is also incredibly humble in nature. I am grateful to h</w:t>
      </w:r>
      <w:r>
        <w:rPr>
          <w:rStyle w:val="250"/>
          <w:rFonts w:hint="default" w:ascii="Arial Bold" w:hAnsi="Arial Bold" w:cs="Arial Bold"/>
          <w:b w:val="0"/>
          <w:bCs/>
          <w:sz w:val="24"/>
          <w:szCs w:val="24"/>
          <w:lang w:val="en-US"/>
        </w:rPr>
        <w:t>im</w:t>
      </w:r>
      <w:r>
        <w:rPr>
          <w:rStyle w:val="250"/>
          <w:rFonts w:hint="default" w:ascii="Arial Bold" w:hAnsi="Arial Bold" w:cs="Arial Bold"/>
          <w:b w:val="0"/>
          <w:bCs/>
          <w:sz w:val="24"/>
          <w:szCs w:val="24"/>
        </w:rPr>
        <w:t xml:space="preserve"> for h</w:t>
      </w:r>
      <w:r>
        <w:rPr>
          <w:rStyle w:val="250"/>
          <w:rFonts w:hint="default" w:ascii="Arial Bold" w:hAnsi="Arial Bold" w:cs="Arial Bold"/>
          <w:b w:val="0"/>
          <w:bCs/>
          <w:sz w:val="24"/>
          <w:szCs w:val="24"/>
          <w:lang w:val="en-US"/>
        </w:rPr>
        <w:t xml:space="preserve">im </w:t>
      </w:r>
      <w:r>
        <w:rPr>
          <w:rStyle w:val="250"/>
          <w:rFonts w:hint="default" w:ascii="Arial Bold" w:hAnsi="Arial Bold" w:cs="Arial Bold"/>
          <w:b w:val="0"/>
          <w:bCs/>
          <w:sz w:val="24"/>
          <w:szCs w:val="24"/>
        </w:rPr>
        <w:t xml:space="preserve"> invaluable advice, unwavering support, and unending focus during the project, all of which contributed to the success of my endeavor.   </w:t>
      </w:r>
    </w:p>
    <w:p>
      <w:pPr>
        <w:bidi w:val="0"/>
        <w:spacing w:line="360" w:lineRule="auto"/>
        <w:jc w:val="both"/>
        <w:rPr>
          <w:rStyle w:val="250"/>
          <w:rFonts w:hint="default" w:ascii="Arial Bold" w:hAnsi="Arial Bold" w:cs="Arial Bold"/>
          <w:b w:val="0"/>
          <w:bCs/>
          <w:sz w:val="24"/>
          <w:szCs w:val="24"/>
        </w:rPr>
      </w:pPr>
      <w:r>
        <w:rPr>
          <w:rStyle w:val="250"/>
          <w:rFonts w:hint="default" w:ascii="Arial Bold" w:hAnsi="Arial Bold" w:cs="Arial Bold"/>
          <w:b w:val="0"/>
          <w:bCs/>
          <w:sz w:val="24"/>
          <w:szCs w:val="24"/>
        </w:rPr>
        <w:t xml:space="preserve">This effort has grown and been successfully completed thanks to the encouragement and assistance </w:t>
      </w:r>
      <w:r>
        <w:rPr>
          <w:rStyle w:val="250"/>
          <w:rFonts w:hint="default" w:ascii="Arial Bold" w:hAnsi="Arial Bold" w:cs="Arial Bold"/>
          <w:b w:val="0"/>
          <w:bCs/>
          <w:sz w:val="24"/>
          <w:szCs w:val="24"/>
          <w:lang w:val="en-US"/>
        </w:rPr>
        <w:t>for</w:t>
      </w:r>
      <w:r>
        <w:rPr>
          <w:rStyle w:val="250"/>
          <w:rFonts w:hint="default" w:ascii="Arial Bold" w:hAnsi="Arial Bold" w:cs="Arial Bold"/>
          <w:b/>
          <w:bCs w:val="0"/>
          <w:sz w:val="24"/>
          <w:szCs w:val="24"/>
          <w:lang w:val="en-US"/>
        </w:rPr>
        <w:t xml:space="preserve"> Dr. Vasilios Tavlaridis</w:t>
      </w:r>
      <w:r>
        <w:rPr>
          <w:rStyle w:val="250"/>
          <w:rFonts w:hint="default" w:ascii="Arial Bold" w:hAnsi="Arial Bold" w:cs="Arial Bold"/>
          <w:b w:val="0"/>
          <w:bCs/>
          <w:sz w:val="24"/>
          <w:szCs w:val="24"/>
          <w:lang w:val="en-US"/>
        </w:rPr>
        <w:t xml:space="preserve"> senior lecture </w:t>
      </w:r>
      <w:r>
        <w:rPr>
          <w:rStyle w:val="250"/>
          <w:rFonts w:hint="default" w:ascii="Arial Bold" w:hAnsi="Arial Bold" w:cs="Arial Bold"/>
          <w:b w:val="0"/>
          <w:bCs/>
          <w:sz w:val="24"/>
          <w:szCs w:val="24"/>
        </w:rPr>
        <w:t xml:space="preserve">of </w:t>
      </w:r>
      <w:r>
        <w:rPr>
          <w:rStyle w:val="250"/>
          <w:rFonts w:hint="default" w:ascii="Arial Bold" w:hAnsi="Arial Bold" w:cs="Arial Bold"/>
          <w:b w:val="0"/>
          <w:bCs/>
          <w:sz w:val="24"/>
          <w:szCs w:val="24"/>
          <w:lang w:val="en-US"/>
        </w:rPr>
        <w:t>UWTSD for</w:t>
      </w:r>
      <w:r>
        <w:rPr>
          <w:rStyle w:val="250"/>
          <w:rFonts w:hint="default" w:ascii="Arial Bold" w:hAnsi="Arial Bold" w:cs="Arial Bold"/>
          <w:b w:val="0"/>
          <w:bCs/>
          <w:sz w:val="24"/>
          <w:szCs w:val="24"/>
        </w:rPr>
        <w:t xml:space="preserve"> </w:t>
      </w:r>
      <w:r>
        <w:rPr>
          <w:rStyle w:val="250"/>
          <w:rFonts w:hint="default" w:ascii="Arial Bold" w:hAnsi="Arial Bold" w:cs="Arial Bold"/>
          <w:b w:val="0"/>
          <w:bCs/>
          <w:sz w:val="24"/>
          <w:szCs w:val="24"/>
          <w:lang w:val="en-US"/>
        </w:rPr>
        <w:t>his</w:t>
      </w:r>
      <w:r>
        <w:rPr>
          <w:rStyle w:val="250"/>
          <w:rFonts w:hint="default" w:ascii="Arial Bold" w:hAnsi="Arial Bold" w:cs="Arial Bold"/>
          <w:b w:val="0"/>
          <w:bCs/>
          <w:sz w:val="24"/>
          <w:szCs w:val="24"/>
        </w:rPr>
        <w:t xml:space="preserve"> camaraderie and moral support will always be more appreciated.</w:t>
      </w:r>
    </w:p>
    <w:p>
      <w:pPr>
        <w:bidi w:val="0"/>
        <w:spacing w:line="360" w:lineRule="auto"/>
        <w:jc w:val="both"/>
        <w:rPr>
          <w:rStyle w:val="250"/>
          <w:rFonts w:hint="default" w:ascii="Arial Bold" w:hAnsi="Arial Bold" w:cs="Arial Bold"/>
          <w:b w:val="0"/>
          <w:bCs/>
          <w:sz w:val="24"/>
          <w:szCs w:val="24"/>
        </w:rPr>
      </w:pPr>
      <w:r>
        <w:rPr>
          <w:rStyle w:val="250"/>
          <w:rFonts w:hint="default" w:ascii="Arial Bold" w:hAnsi="Arial Bold" w:cs="Arial Bold"/>
          <w:b w:val="0"/>
          <w:bCs/>
          <w:sz w:val="24"/>
          <w:szCs w:val="24"/>
        </w:rPr>
        <w:t xml:space="preserve">I express my gratitude to my instructors and friends at </w:t>
      </w:r>
      <w:r>
        <w:rPr>
          <w:rStyle w:val="250"/>
          <w:rFonts w:hint="default" w:ascii="Arial Bold" w:hAnsi="Arial Bold" w:cs="Arial Bold"/>
          <w:b w:val="0"/>
          <w:bCs/>
          <w:sz w:val="24"/>
          <w:szCs w:val="24"/>
          <w:lang w:val="en-US"/>
        </w:rPr>
        <w:t>UWTSD</w:t>
      </w:r>
      <w:r>
        <w:rPr>
          <w:rStyle w:val="250"/>
          <w:rFonts w:hint="default" w:ascii="Arial Bold" w:hAnsi="Arial Bold" w:cs="Arial Bold"/>
          <w:b w:val="0"/>
          <w:bCs/>
          <w:sz w:val="24"/>
          <w:szCs w:val="24"/>
        </w:rPr>
        <w:t xml:space="preserve"> for giving all the resources needed for me to finish my job.   </w:t>
      </w:r>
    </w:p>
    <w:p>
      <w:pPr>
        <w:bidi w:val="0"/>
        <w:spacing w:line="360" w:lineRule="auto"/>
        <w:jc w:val="both"/>
        <w:rPr>
          <w:rStyle w:val="250"/>
          <w:rFonts w:hint="default" w:ascii="Arial Bold" w:hAnsi="Arial Bold" w:cs="Arial Bold"/>
          <w:b w:val="0"/>
          <w:bCs/>
          <w:sz w:val="24"/>
          <w:szCs w:val="24"/>
        </w:rPr>
      </w:pPr>
      <w:r>
        <w:rPr>
          <w:rStyle w:val="250"/>
          <w:rFonts w:hint="default" w:ascii="Arial Bold" w:hAnsi="Arial Bold" w:cs="Arial Bold"/>
          <w:b w:val="0"/>
          <w:bCs/>
          <w:sz w:val="24"/>
          <w:szCs w:val="24"/>
        </w:rPr>
        <w:t>Lastly, but just as significantly, I want to express my gratitude to my parents for their blessings and to my classmates and friends for their support and well wishes for the project's successful completion.</w:t>
      </w: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b/>
          <w:bCs/>
          <w:sz w:val="28"/>
          <w:szCs w:val="28"/>
          <w:lang w:val="en-US"/>
        </w:rPr>
      </w:pPr>
      <w:r>
        <w:rPr>
          <w:rStyle w:val="250"/>
          <w:rFonts w:hint="default" w:ascii="Arial Regular" w:hAnsi="Arial Regular" w:cs="Arial Regular"/>
          <w:b/>
          <w:bCs/>
          <w:sz w:val="28"/>
          <w:szCs w:val="28"/>
          <w:lang w:val="en-US"/>
        </w:rPr>
        <w:t>Zainul abid</w:t>
      </w: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b/>
          <w:bCs/>
          <w:sz w:val="28"/>
          <w:szCs w:val="28"/>
        </w:rPr>
      </w:pPr>
      <w:bookmarkStart w:id="0" w:name="_Toc174425747"/>
      <w:r>
        <w:rPr>
          <w:rFonts w:hint="default" w:ascii="Arial Regular" w:hAnsi="Arial Regular" w:cs="Arial Regular"/>
          <w:b/>
          <w:bCs/>
          <w:sz w:val="28"/>
          <w:szCs w:val="28"/>
        </w:rPr>
        <w:t>ABSTRACT</w:t>
      </w:r>
      <w:bookmarkEnd w:id="0"/>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 purpose of this research is to establish the relationship between the adoption of technology in inventory management and Customer retention rates at Toyota Automobile Company. In the current study, by making a broad literature review and thematic analysis, the study reveals how inventory management systems, automation, and real-time tracking affect customers and their loyalty. The research evidence presented in this paper shows that Toyota’s JIT manufacturing supported by RFID and IoT technologies proves good for timely delivery and improved operations, leading to customer satisfaction. The incorporation of a customer relation management (CRM) system serves as an essential tool for Toyota which enhances its capacity to meet the needs of its consumers through enhanced communication as well as order tracking. This responsiveness coupled with inventory access and other control measures ensures that the rate of stock-outs and thereby low delivery reliability is kept low, thus leading to higher customer retention. Interestingly, the study shows that Toyota’s strategic commitment to advanced technologies and best practices is versatile to not only address inventory management challenges but also enhance the customer’s confidence and brand recognition. However, it is also recognized that this study has some potential limitations that include secondary data analysis and industry-specific biases. Thus, further research should be carried out to investigate how different emerging technologies affect inventory management within a firm, and how such data could be generalized with the help of cross-industry studies to better understand the role of inventory management in customer retention. In summary, the study shows how the deployment of new technologies and the simplified and effective management of inventories can help to improve the car market and increase customer loyalty.</w:t>
      </w: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center"/>
        <w:rPr>
          <w:rFonts w:hint="default" w:ascii="Arial Regular" w:hAnsi="Arial Regular" w:cs="Arial Regular"/>
          <w:sz w:val="24"/>
          <w:szCs w:val="24"/>
          <w:lang w:val="en-US"/>
        </w:rPr>
      </w:pPr>
      <w:r>
        <w:rPr>
          <w:rFonts w:hint="default" w:ascii="Arial Regular" w:hAnsi="Arial Regular" w:cs="Arial Regular"/>
          <w:b/>
          <w:bCs/>
          <w:sz w:val="28"/>
          <w:szCs w:val="28"/>
          <w:u w:val="single"/>
          <w:lang w:val="en-US"/>
        </w:rPr>
        <w:t>TABLE OF CONTENT</w:t>
      </w:r>
    </w:p>
    <w:p>
      <w:pPr>
        <w:bidi w:val="0"/>
        <w:spacing w:line="360" w:lineRule="auto"/>
        <w:jc w:val="both"/>
        <w:rPr>
          <w:rFonts w:hint="default" w:ascii="Arial Regular" w:hAnsi="Arial Regular" w:cs="Arial Regular"/>
          <w:sz w:val="24"/>
          <w:szCs w:val="24"/>
        </w:rPr>
      </w:pP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TOC \o "1-1" \h \u </w:instrText>
      </w:r>
      <w:r>
        <w:rPr>
          <w:rFonts w:hint="default" w:ascii="Arial Regular" w:hAnsi="Arial Regular" w:cs="Arial Regular"/>
          <w:sz w:val="24"/>
          <w:szCs w:val="24"/>
        </w:rPr>
        <w:fldChar w:fldCharType="separate"/>
      </w: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_Toc2089887823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CHAPTER 1</w:t>
      </w:r>
      <w:r>
        <w:rPr>
          <w:rFonts w:hint="default" w:ascii="Arial Regular" w:hAnsi="Arial Regular" w:cs="Arial Regular"/>
          <w:sz w:val="24"/>
          <w:szCs w:val="24"/>
        </w:rPr>
        <w:tab/>
      </w:r>
      <w:r>
        <w:rPr>
          <w:rFonts w:hint="default" w:ascii="Arial Regular" w:hAnsi="Arial Regular" w:cs="Arial Regular"/>
          <w:sz w:val="24"/>
          <w:szCs w:val="24"/>
          <w:lang w:val="en-US"/>
        </w:rPr>
        <w:t>8</w:t>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_Toc502110829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INTRODUCTION</w:t>
      </w:r>
      <w:r>
        <w:rPr>
          <w:rFonts w:hint="default" w:ascii="Arial Regular" w:hAnsi="Arial Regular" w:cs="Arial Regular"/>
          <w:sz w:val="24"/>
          <w:szCs w:val="24"/>
        </w:rPr>
        <w:tab/>
      </w:r>
      <w:r>
        <w:rPr>
          <w:rFonts w:hint="default" w:ascii="Arial Regular" w:hAnsi="Arial Regular" w:cs="Arial Regular"/>
          <w:sz w:val="24"/>
          <w:szCs w:val="24"/>
          <w:lang w:val="en-US"/>
        </w:rPr>
        <w:t>8</w:t>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_Toc1513453940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1.1 Background of the study</w:t>
      </w:r>
      <w:r>
        <w:rPr>
          <w:rFonts w:hint="default" w:ascii="Arial Regular" w:hAnsi="Arial Regular" w:cs="Arial Regular"/>
          <w:sz w:val="24"/>
          <w:szCs w:val="24"/>
        </w:rPr>
        <w:tab/>
      </w:r>
      <w:r>
        <w:rPr>
          <w:rFonts w:hint="default" w:ascii="Arial Regular" w:hAnsi="Arial Regular" w:cs="Arial Regular"/>
          <w:sz w:val="24"/>
          <w:szCs w:val="24"/>
          <w:lang w:val="en-US"/>
        </w:rPr>
        <w:t>8</w:t>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_Toc1824054512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1.2 Rationale of the research</w:t>
      </w:r>
      <w:r>
        <w:rPr>
          <w:rFonts w:hint="default" w:ascii="Arial Regular" w:hAnsi="Arial Regular" w:cs="Arial Regular"/>
          <w:sz w:val="24"/>
          <w:szCs w:val="24"/>
        </w:rPr>
        <w:tab/>
      </w:r>
      <w:r>
        <w:rPr>
          <w:rFonts w:hint="default" w:ascii="Arial Regular" w:hAnsi="Arial Regular" w:cs="Arial Regular"/>
          <w:sz w:val="24"/>
          <w:szCs w:val="24"/>
          <w:lang w:val="en-US"/>
        </w:rPr>
        <w:t>9</w:t>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_Toc1555122259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1.3 Research aim and Objectives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_Toc1555122259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10</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_Toc2063823023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1.4 Research Questions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_Toc2063823023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11</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_Toc517681217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1.5 Scope of the study</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_Toc517681217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11</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_Toc1211960122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1.6 Dissertation Structure</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_Toc1211960122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12</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_Toc531378659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CHAPTER 2</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_Toc531378659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13</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_Toc1644117587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LITERATURE REVIEW</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_Toc1644117587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13</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_Toc1012198760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i w:val="0"/>
          <w:iCs w:val="0"/>
          <w:sz w:val="24"/>
          <w:szCs w:val="32"/>
        </w:rPr>
        <w:t>2.1 Overview of Toyota Motor Corporation</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_Toc1012198760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13</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_Toc1806591433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i w:val="0"/>
          <w:iCs w:val="0"/>
          <w:sz w:val="24"/>
          <w:szCs w:val="32"/>
        </w:rPr>
        <w:t>2.2 Inventory Accuracy and Customer Satisfaction</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_Toc1806591433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15</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_Toc110929498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i w:val="0"/>
          <w:iCs w:val="0"/>
          <w:sz w:val="24"/>
          <w:szCs w:val="32"/>
        </w:rPr>
        <w:t>2.3 Inventory Visibility and Order Fulfilment Timeliness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_Toc110929498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16</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_Toc376267290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i w:val="0"/>
          <w:iCs w:val="0"/>
          <w:sz w:val="24"/>
          <w:szCs w:val="32"/>
        </w:rPr>
        <w:t>2.4 Challenges and Best Practices in Inventory Management</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_Toc376267290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18</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_Toc1732486262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i w:val="0"/>
          <w:iCs w:val="0"/>
          <w:sz w:val="24"/>
          <w:szCs w:val="32"/>
        </w:rPr>
        <w:t>2.5 Types of Inventory Management System</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_Toc1732486262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19</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_Toc165835761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i w:val="0"/>
          <w:iCs w:val="0"/>
          <w:sz w:val="24"/>
          <w:szCs w:val="32"/>
        </w:rPr>
        <w:t>2.6 Theoretical Underpinning</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_Toc165835761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21</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_Toc1915344968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i w:val="0"/>
          <w:iCs w:val="0"/>
          <w:sz w:val="24"/>
          <w:szCs w:val="32"/>
        </w:rPr>
        <w:t>2.7 Research Gap</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_Toc1915344968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22</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_Toc423008646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i w:val="0"/>
          <w:iCs w:val="0"/>
          <w:sz w:val="24"/>
          <w:szCs w:val="32"/>
        </w:rPr>
        <w:t>2.8 Conclusion</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_Toc423008646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22</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_Toc1335441752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CHAPTER 3</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_Toc1335441752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23</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_Toc1417931067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RESEARCH METHODOLOGY</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_Toc1417931067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23</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_Toc541412310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3.1 Research Philosophy</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_Toc541412310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24</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_Toc628481831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3.2 Research Approach</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_Toc628481831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25</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_Toc1569557671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3.3 Research Strategy</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_Toc1569557671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27</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_Toc2014140396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3.4 Research Method</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_Toc2014140396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28</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_Toc872907911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3.5 Data Collection</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_Toc872907911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29</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_Toc1502467520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3.5.1 Database</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_Toc1502467520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30</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_Toc1858887214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3.5.2 Keywords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_Toc1858887214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31</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_Toc725309142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3.5.3 Boolean Algebra</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_Toc725309142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31</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_Toc1153569222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3.5.4 Application of PRISMA protocol</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_Toc1153569222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32</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_Toc555549038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3.6 Data Analysis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_Toc555549038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33</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_Toc2001268157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3.7 Research Ethics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_Toc2001268157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34</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_Toc1425035385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3.8 Chapter Summary</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_Toc1425035385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35</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_Toc1832084351 </w:instrText>
      </w:r>
      <w:r>
        <w:rPr>
          <w:rFonts w:hint="default" w:ascii="Arial Regular" w:hAnsi="Arial Regular" w:cs="Arial Regular"/>
          <w:sz w:val="24"/>
          <w:szCs w:val="28"/>
        </w:rPr>
        <w:fldChar w:fldCharType="separate"/>
      </w:r>
      <w:r>
        <w:rPr>
          <w:rFonts w:hint="default" w:ascii="Arial Regular" w:hAnsi="Arial Regular" w:cs="Arial Regular"/>
          <w:bCs/>
          <w:i w:val="0"/>
          <w:iCs w:val="0"/>
          <w:sz w:val="24"/>
          <w:szCs w:val="32"/>
        </w:rPr>
        <w:t>5.1 Findings Based on Objectives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_Toc1832084351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63</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_Toc1221156571 </w:instrText>
      </w:r>
      <w:r>
        <w:rPr>
          <w:rFonts w:hint="default" w:ascii="Arial Regular" w:hAnsi="Arial Regular" w:cs="Arial Regular"/>
          <w:sz w:val="24"/>
          <w:szCs w:val="28"/>
        </w:rPr>
        <w:fldChar w:fldCharType="separate"/>
      </w:r>
      <w:r>
        <w:rPr>
          <w:rFonts w:hint="default" w:ascii="Arial Regular" w:hAnsi="Arial Regular" w:cs="Arial Regular"/>
          <w:bCs/>
          <w:i w:val="0"/>
          <w:iCs w:val="0"/>
          <w:sz w:val="24"/>
          <w:szCs w:val="32"/>
        </w:rPr>
        <w:t>5.2 Recommendations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_Toc1221156571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67</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_Toc477274418 </w:instrText>
      </w:r>
      <w:r>
        <w:rPr>
          <w:rFonts w:hint="default" w:ascii="Arial Regular" w:hAnsi="Arial Regular" w:cs="Arial Regular"/>
          <w:sz w:val="24"/>
          <w:szCs w:val="28"/>
        </w:rPr>
        <w:fldChar w:fldCharType="separate"/>
      </w:r>
      <w:r>
        <w:rPr>
          <w:rFonts w:hint="default" w:ascii="Arial Regular" w:hAnsi="Arial Regular" w:cs="Arial Regular"/>
          <w:bCs/>
          <w:i w:val="0"/>
          <w:iCs w:val="0"/>
          <w:sz w:val="24"/>
          <w:szCs w:val="28"/>
        </w:rPr>
        <w:t xml:space="preserve">5.3 </w:t>
      </w:r>
      <w:r>
        <w:rPr>
          <w:rFonts w:hint="default" w:ascii="Arial Regular" w:hAnsi="Arial Regular" w:cs="Arial Regular"/>
          <w:bCs/>
          <w:i w:val="0"/>
          <w:iCs w:val="0"/>
          <w:sz w:val="24"/>
          <w:szCs w:val="32"/>
        </w:rPr>
        <w:t>Conclusion</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_Toc477274418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69</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_Toc699721781 </w:instrText>
      </w:r>
      <w:r>
        <w:rPr>
          <w:rFonts w:hint="default" w:ascii="Arial Regular" w:hAnsi="Arial Regular" w:cs="Arial Regular"/>
          <w:sz w:val="24"/>
          <w:szCs w:val="28"/>
        </w:rPr>
        <w:fldChar w:fldCharType="separate"/>
      </w:r>
      <w:r>
        <w:rPr>
          <w:rFonts w:hint="default" w:ascii="Arial Regular" w:hAnsi="Arial Regular" w:cs="Arial Regular"/>
          <w:bCs/>
          <w:i w:val="0"/>
          <w:iCs w:val="0"/>
          <w:sz w:val="24"/>
          <w:szCs w:val="32"/>
        </w:rPr>
        <w:t>5.4 Limitations of the study</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_Toc699721781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70</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_Toc603522295 </w:instrText>
      </w:r>
      <w:r>
        <w:rPr>
          <w:rFonts w:hint="default" w:ascii="Arial Regular" w:hAnsi="Arial Regular" w:cs="Arial Regular"/>
          <w:sz w:val="24"/>
          <w:szCs w:val="28"/>
        </w:rPr>
        <w:fldChar w:fldCharType="separate"/>
      </w:r>
      <w:r>
        <w:rPr>
          <w:rFonts w:hint="default" w:ascii="Arial Regular" w:hAnsi="Arial Regular" w:cs="Arial Regular"/>
          <w:bCs/>
          <w:i w:val="0"/>
          <w:iCs w:val="0"/>
          <w:sz w:val="24"/>
          <w:szCs w:val="32"/>
        </w:rPr>
        <w:t>5.5 Implications of the study</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_Toc603522295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70</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_Toc833947284 </w:instrText>
      </w:r>
      <w:r>
        <w:rPr>
          <w:rFonts w:hint="default" w:ascii="Arial Regular" w:hAnsi="Arial Regular" w:cs="Arial Regular"/>
          <w:sz w:val="24"/>
          <w:szCs w:val="28"/>
        </w:rPr>
        <w:fldChar w:fldCharType="separate"/>
      </w:r>
      <w:r>
        <w:rPr>
          <w:rFonts w:hint="default" w:ascii="Arial Regular" w:hAnsi="Arial Regular" w:cs="Arial Regular"/>
          <w:bCs/>
          <w:i w:val="0"/>
          <w:iCs w:val="0"/>
          <w:sz w:val="24"/>
          <w:szCs w:val="32"/>
        </w:rPr>
        <w:t>5.6 Scope for Future Research</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_Toc833947284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71</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_Toc1673721866 </w:instrText>
      </w:r>
      <w:r>
        <w:rPr>
          <w:rFonts w:hint="default" w:ascii="Arial Regular" w:hAnsi="Arial Regular" w:cs="Arial Regular"/>
          <w:sz w:val="24"/>
          <w:szCs w:val="28"/>
        </w:rPr>
        <w:fldChar w:fldCharType="separate"/>
      </w:r>
      <w:r>
        <w:rPr>
          <w:rFonts w:hint="default" w:ascii="Arial Regular" w:hAnsi="Arial Regular" w:cs="Arial Regular"/>
          <w:bCs/>
          <w:sz w:val="24"/>
          <w:szCs w:val="32"/>
        </w:rPr>
        <w:t>REFERENCES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_Toc1673721866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72</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bidi w:val="0"/>
        <w:spacing w:line="360" w:lineRule="auto"/>
        <w:jc w:val="both"/>
        <w:rPr>
          <w:rFonts w:hint="default" w:ascii="Arial Regular" w:hAnsi="Arial Regular" w:cs="Arial Regular"/>
          <w:sz w:val="24"/>
          <w:szCs w:val="24"/>
        </w:rPr>
      </w:pPr>
      <w:r>
        <w:rPr>
          <w:rFonts w:hint="default" w:ascii="Arial Regular" w:hAnsi="Arial Regular" w:cs="Arial Regular"/>
          <w:szCs w:val="24"/>
        </w:rPr>
        <w:fldChar w:fldCharType="end"/>
      </w: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center"/>
        <w:rPr>
          <w:rFonts w:hint="default" w:ascii="Arial Regular" w:hAnsi="Arial Regular" w:cs="Arial Regular"/>
          <w:b/>
          <w:bCs/>
          <w:sz w:val="28"/>
          <w:szCs w:val="28"/>
          <w:u w:val="single"/>
          <w:lang w:val="en-US"/>
        </w:rPr>
      </w:pPr>
      <w:r>
        <w:rPr>
          <w:rFonts w:hint="default" w:ascii="Arial Regular" w:hAnsi="Arial Regular" w:cs="Arial Regular"/>
          <w:b/>
          <w:bCs/>
          <w:sz w:val="28"/>
          <w:szCs w:val="28"/>
          <w:u w:val="single"/>
          <w:lang w:val="en-US"/>
        </w:rPr>
        <w:t>LIST OF TABLES</w:t>
      </w:r>
    </w:p>
    <w:tbl>
      <w:tblPr>
        <w:tblStyle w:val="111"/>
        <w:tblpPr w:leftFromText="180" w:rightFromText="180" w:vertAnchor="text" w:horzAnchor="page" w:tblpX="1571" w:tblpY="200"/>
        <w:tblOverlap w:val="never"/>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056"/>
        <w:gridCol w:w="823"/>
      </w:tblGrid>
      <w:tr>
        <w:trPr>
          <w:trHeight w:val="955" w:hRule="atLeast"/>
        </w:trPr>
        <w:tc>
          <w:tcPr>
            <w:tcW w:w="8056" w:type="dxa"/>
            <w:noWrap/>
          </w:tcPr>
          <w:p>
            <w:pPr>
              <w:widowControl w:val="0"/>
              <w:spacing w:after="0" w:line="360" w:lineRule="auto"/>
              <w:jc w:val="left"/>
              <w:rPr>
                <w:rFonts w:ascii="Arial" w:hAnsi="Arial" w:cs="Arial"/>
                <w:b/>
                <w:bCs/>
                <w:sz w:val="24"/>
                <w:szCs w:val="24"/>
              </w:rPr>
            </w:pPr>
          </w:p>
          <w:p>
            <w:pPr>
              <w:widowControl w:val="0"/>
              <w:spacing w:after="0" w:line="360" w:lineRule="auto"/>
              <w:jc w:val="left"/>
              <w:rPr>
                <w:rFonts w:ascii="Arial" w:hAnsi="Arial" w:cs="Arial"/>
                <w:b/>
                <w:bCs/>
                <w:sz w:val="24"/>
                <w:szCs w:val="24"/>
              </w:rPr>
            </w:pPr>
            <w:r>
              <w:rPr>
                <w:rFonts w:ascii="Arial" w:hAnsi="Arial" w:cs="Arial"/>
                <w:b/>
                <w:bCs/>
                <w:sz w:val="24"/>
                <w:szCs w:val="24"/>
              </w:rPr>
              <w:t>Table Number</w:t>
            </w:r>
          </w:p>
        </w:tc>
        <w:tc>
          <w:tcPr>
            <w:tcW w:w="823" w:type="dxa"/>
            <w:noWrap/>
          </w:tcPr>
          <w:p>
            <w:pPr>
              <w:widowControl w:val="0"/>
              <w:spacing w:after="0" w:line="360" w:lineRule="auto"/>
              <w:jc w:val="left"/>
              <w:rPr>
                <w:rFonts w:ascii="Arial" w:hAnsi="Arial" w:cs="Arial"/>
                <w:b/>
                <w:bCs/>
                <w:sz w:val="24"/>
                <w:szCs w:val="24"/>
              </w:rPr>
            </w:pPr>
          </w:p>
          <w:p>
            <w:pPr>
              <w:widowControl w:val="0"/>
              <w:spacing w:after="0" w:line="360" w:lineRule="auto"/>
              <w:jc w:val="left"/>
              <w:rPr>
                <w:rFonts w:ascii="Arial" w:hAnsi="Arial" w:cs="Arial"/>
                <w:b/>
                <w:bCs/>
                <w:sz w:val="24"/>
                <w:szCs w:val="24"/>
              </w:rPr>
            </w:pPr>
            <w:r>
              <w:rPr>
                <w:rFonts w:ascii="Arial" w:hAnsi="Arial" w:cs="Arial"/>
                <w:b/>
                <w:bCs/>
                <w:sz w:val="24"/>
                <w:szCs w:val="24"/>
              </w:rPr>
              <w:t>Page</w:t>
            </w:r>
          </w:p>
        </w:tc>
      </w:tr>
      <w:tr>
        <w:trPr>
          <w:trHeight w:val="720" w:hRule="atLeast"/>
        </w:trPr>
        <w:tc>
          <w:tcPr>
            <w:tcW w:w="8056" w:type="dxa"/>
            <w:noWrap/>
          </w:tcPr>
          <w:p>
            <w:pPr>
              <w:widowControl w:val="0"/>
              <w:spacing w:after="0" w:line="360" w:lineRule="auto"/>
              <w:jc w:val="both"/>
              <w:rPr>
                <w:rFonts w:ascii="Arial" w:hAnsi="Arial" w:cs="Arial"/>
                <w:sz w:val="24"/>
                <w:szCs w:val="24"/>
              </w:rPr>
            </w:pPr>
            <w:r>
              <w:rPr>
                <w:rFonts w:ascii="Arial" w:hAnsi="Arial" w:cs="Arial"/>
                <w:sz w:val="24"/>
                <w:szCs w:val="24"/>
              </w:rPr>
              <w:t>Table: 4.1 Critical Appraisal Table</w:t>
            </w:r>
          </w:p>
        </w:tc>
        <w:tc>
          <w:tcPr>
            <w:tcW w:w="823" w:type="dxa"/>
            <w:noWrap/>
          </w:tcPr>
          <w:p>
            <w:pPr>
              <w:widowControl w:val="0"/>
              <w:spacing w:after="0" w:line="360" w:lineRule="auto"/>
              <w:jc w:val="both"/>
              <w:rPr>
                <w:rFonts w:ascii="Arial" w:hAnsi="Arial" w:cs="Arial"/>
                <w:sz w:val="24"/>
                <w:szCs w:val="24"/>
              </w:rPr>
            </w:pPr>
            <w:r>
              <w:rPr>
                <w:rFonts w:ascii="Arial" w:hAnsi="Arial" w:cs="Arial"/>
                <w:sz w:val="24"/>
                <w:szCs w:val="24"/>
              </w:rPr>
              <w:t>38</w:t>
            </w:r>
          </w:p>
        </w:tc>
      </w:tr>
      <w:tr>
        <w:trPr>
          <w:trHeight w:val="720" w:hRule="atLeast"/>
        </w:trPr>
        <w:tc>
          <w:tcPr>
            <w:tcW w:w="8056" w:type="dxa"/>
            <w:noWrap/>
          </w:tcPr>
          <w:p>
            <w:pPr>
              <w:widowControl w:val="0"/>
              <w:spacing w:after="0" w:line="360" w:lineRule="auto"/>
              <w:jc w:val="both"/>
              <w:rPr>
                <w:rFonts w:ascii="Arial" w:hAnsi="Arial" w:cs="Arial"/>
                <w:sz w:val="24"/>
                <w:szCs w:val="24"/>
              </w:rPr>
            </w:pPr>
            <w:r>
              <w:rPr>
                <w:rFonts w:ascii="Arial" w:hAnsi="Arial" w:cs="Arial"/>
                <w:sz w:val="24"/>
                <w:szCs w:val="24"/>
              </w:rPr>
              <w:t>Table: 4.2 Precision in Stock Counts at Toyota</w:t>
            </w:r>
          </w:p>
        </w:tc>
        <w:tc>
          <w:tcPr>
            <w:tcW w:w="823" w:type="dxa"/>
            <w:noWrap/>
          </w:tcPr>
          <w:p>
            <w:pPr>
              <w:widowControl w:val="0"/>
              <w:spacing w:after="0" w:line="360" w:lineRule="auto"/>
              <w:jc w:val="both"/>
              <w:rPr>
                <w:rFonts w:ascii="Arial" w:hAnsi="Arial" w:cs="Arial"/>
                <w:sz w:val="24"/>
                <w:szCs w:val="24"/>
              </w:rPr>
            </w:pPr>
            <w:r>
              <w:rPr>
                <w:rFonts w:ascii="Arial" w:hAnsi="Arial" w:cs="Arial"/>
                <w:sz w:val="24"/>
                <w:szCs w:val="24"/>
              </w:rPr>
              <w:t>45</w:t>
            </w:r>
          </w:p>
        </w:tc>
      </w:tr>
      <w:tr>
        <w:trPr>
          <w:trHeight w:val="720" w:hRule="atLeast"/>
        </w:trPr>
        <w:tc>
          <w:tcPr>
            <w:tcW w:w="8056" w:type="dxa"/>
            <w:noWrap/>
          </w:tcPr>
          <w:p>
            <w:pPr>
              <w:widowControl w:val="0"/>
              <w:spacing w:after="0" w:line="360" w:lineRule="auto"/>
              <w:jc w:val="both"/>
              <w:rPr>
                <w:rFonts w:ascii="Arial" w:hAnsi="Arial" w:cs="Arial"/>
                <w:sz w:val="24"/>
                <w:szCs w:val="24"/>
              </w:rPr>
            </w:pPr>
            <w:r>
              <w:rPr>
                <w:rFonts w:ascii="Arial" w:hAnsi="Arial" w:cs="Arial"/>
                <w:sz w:val="24"/>
                <w:szCs w:val="24"/>
              </w:rPr>
              <w:t>Table: 4.3 Addressing Inventory Discrepancies at Toyota</w:t>
            </w:r>
          </w:p>
        </w:tc>
        <w:tc>
          <w:tcPr>
            <w:tcW w:w="823" w:type="dxa"/>
            <w:noWrap/>
          </w:tcPr>
          <w:p>
            <w:pPr>
              <w:widowControl w:val="0"/>
              <w:spacing w:after="0" w:line="360" w:lineRule="auto"/>
              <w:jc w:val="both"/>
              <w:rPr>
                <w:rFonts w:ascii="Arial" w:hAnsi="Arial" w:cs="Arial"/>
                <w:sz w:val="24"/>
                <w:szCs w:val="24"/>
              </w:rPr>
            </w:pPr>
            <w:r>
              <w:rPr>
                <w:rFonts w:ascii="Arial" w:hAnsi="Arial" w:cs="Arial"/>
                <w:sz w:val="24"/>
                <w:szCs w:val="24"/>
              </w:rPr>
              <w:t>45</w:t>
            </w:r>
          </w:p>
        </w:tc>
      </w:tr>
      <w:tr>
        <w:trPr>
          <w:trHeight w:val="720" w:hRule="atLeast"/>
        </w:trPr>
        <w:tc>
          <w:tcPr>
            <w:tcW w:w="8056" w:type="dxa"/>
            <w:noWrap/>
          </w:tcPr>
          <w:p>
            <w:pPr>
              <w:widowControl w:val="0"/>
              <w:spacing w:after="0" w:line="360" w:lineRule="auto"/>
              <w:jc w:val="both"/>
              <w:rPr>
                <w:rFonts w:ascii="Arial" w:hAnsi="Arial" w:cs="Arial"/>
                <w:sz w:val="24"/>
                <w:szCs w:val="24"/>
              </w:rPr>
            </w:pPr>
            <w:r>
              <w:rPr>
                <w:rFonts w:ascii="Arial" w:hAnsi="Arial" w:cs="Arial"/>
                <w:sz w:val="24"/>
                <w:szCs w:val="24"/>
              </w:rPr>
              <w:t>Table: 4.4 Methods for Ensuring Accurate Inventory Data at Toyota</w:t>
            </w:r>
          </w:p>
        </w:tc>
        <w:tc>
          <w:tcPr>
            <w:tcW w:w="823" w:type="dxa"/>
            <w:noWrap/>
          </w:tcPr>
          <w:p>
            <w:pPr>
              <w:widowControl w:val="0"/>
              <w:spacing w:after="0" w:line="360" w:lineRule="auto"/>
              <w:jc w:val="both"/>
              <w:rPr>
                <w:rFonts w:ascii="Arial" w:hAnsi="Arial" w:cs="Arial"/>
                <w:sz w:val="24"/>
                <w:szCs w:val="24"/>
              </w:rPr>
            </w:pPr>
            <w:r>
              <w:rPr>
                <w:rFonts w:ascii="Arial" w:hAnsi="Arial" w:cs="Arial"/>
                <w:sz w:val="24"/>
                <w:szCs w:val="24"/>
              </w:rPr>
              <w:t>46</w:t>
            </w:r>
          </w:p>
        </w:tc>
      </w:tr>
      <w:tr>
        <w:trPr>
          <w:trHeight w:val="965" w:hRule="atLeast"/>
        </w:trPr>
        <w:tc>
          <w:tcPr>
            <w:tcW w:w="8056" w:type="dxa"/>
            <w:noWrap/>
          </w:tcPr>
          <w:p>
            <w:pPr>
              <w:widowControl w:val="0"/>
              <w:spacing w:after="0" w:line="360" w:lineRule="auto"/>
              <w:jc w:val="both"/>
              <w:rPr>
                <w:rFonts w:ascii="Arial" w:hAnsi="Arial" w:cs="Arial"/>
                <w:sz w:val="24"/>
                <w:szCs w:val="24"/>
              </w:rPr>
            </w:pPr>
            <w:r>
              <w:rPr>
                <w:rFonts w:ascii="Arial" w:hAnsi="Arial" w:cs="Arial"/>
                <w:sz w:val="24"/>
                <w:szCs w:val="24"/>
              </w:rPr>
              <w:t>Table: 4.5 Toyota’s Strategies for Enhancing Perceived Reliability and Trust</w:t>
            </w:r>
          </w:p>
        </w:tc>
        <w:tc>
          <w:tcPr>
            <w:tcW w:w="823" w:type="dxa"/>
            <w:noWrap/>
          </w:tcPr>
          <w:p>
            <w:pPr>
              <w:widowControl w:val="0"/>
              <w:spacing w:after="0" w:line="360" w:lineRule="auto"/>
              <w:jc w:val="both"/>
              <w:rPr>
                <w:rFonts w:ascii="Arial" w:hAnsi="Arial" w:cs="Arial"/>
                <w:sz w:val="24"/>
                <w:szCs w:val="24"/>
              </w:rPr>
            </w:pPr>
            <w:r>
              <w:rPr>
                <w:rFonts w:ascii="Arial" w:hAnsi="Arial" w:cs="Arial"/>
                <w:sz w:val="24"/>
                <w:szCs w:val="24"/>
              </w:rPr>
              <w:t>47</w:t>
            </w:r>
          </w:p>
        </w:tc>
      </w:tr>
      <w:tr>
        <w:trPr>
          <w:trHeight w:val="720" w:hRule="atLeast"/>
        </w:trPr>
        <w:tc>
          <w:tcPr>
            <w:tcW w:w="8056" w:type="dxa"/>
            <w:noWrap/>
          </w:tcPr>
          <w:p>
            <w:pPr>
              <w:widowControl w:val="0"/>
              <w:spacing w:after="0" w:line="360" w:lineRule="auto"/>
              <w:jc w:val="both"/>
              <w:rPr>
                <w:rFonts w:ascii="Arial" w:hAnsi="Arial" w:cs="Arial"/>
                <w:sz w:val="24"/>
                <w:szCs w:val="24"/>
              </w:rPr>
            </w:pPr>
            <w:r>
              <w:rPr>
                <w:rFonts w:ascii="Arial" w:hAnsi="Arial" w:cs="Arial"/>
                <w:sz w:val="24"/>
                <w:szCs w:val="24"/>
              </w:rPr>
              <w:t>Table: 4.6 Strategies for Maintaining High Inventory Accuracy at Toyota</w:t>
            </w:r>
          </w:p>
        </w:tc>
        <w:tc>
          <w:tcPr>
            <w:tcW w:w="823" w:type="dxa"/>
            <w:noWrap/>
          </w:tcPr>
          <w:p>
            <w:pPr>
              <w:widowControl w:val="0"/>
              <w:spacing w:after="0" w:line="360" w:lineRule="auto"/>
              <w:jc w:val="both"/>
              <w:rPr>
                <w:rFonts w:ascii="Arial" w:hAnsi="Arial" w:cs="Arial"/>
                <w:sz w:val="24"/>
                <w:szCs w:val="24"/>
              </w:rPr>
            </w:pPr>
            <w:r>
              <w:rPr>
                <w:rFonts w:ascii="Arial" w:hAnsi="Arial" w:cs="Arial"/>
                <w:sz w:val="24"/>
                <w:szCs w:val="24"/>
              </w:rPr>
              <w:t>49</w:t>
            </w:r>
          </w:p>
        </w:tc>
      </w:tr>
      <w:tr>
        <w:trPr>
          <w:trHeight w:val="720" w:hRule="atLeast"/>
        </w:trPr>
        <w:tc>
          <w:tcPr>
            <w:tcW w:w="8056" w:type="dxa"/>
            <w:noWrap/>
          </w:tcPr>
          <w:p>
            <w:pPr>
              <w:widowControl w:val="0"/>
              <w:spacing w:after="0" w:line="360" w:lineRule="auto"/>
              <w:jc w:val="both"/>
              <w:rPr>
                <w:rFonts w:ascii="Arial" w:hAnsi="Arial" w:cs="Arial"/>
                <w:sz w:val="24"/>
                <w:szCs w:val="24"/>
              </w:rPr>
            </w:pPr>
            <w:r>
              <w:rPr>
                <w:rFonts w:ascii="Arial" w:hAnsi="Arial" w:cs="Arial"/>
                <w:sz w:val="24"/>
                <w:szCs w:val="24"/>
              </w:rPr>
              <w:t>Table: 4.7 Staff Training and Accountability Practices at Toyota</w:t>
            </w:r>
          </w:p>
        </w:tc>
        <w:tc>
          <w:tcPr>
            <w:tcW w:w="823" w:type="dxa"/>
            <w:noWrap/>
          </w:tcPr>
          <w:p>
            <w:pPr>
              <w:widowControl w:val="0"/>
              <w:spacing w:after="0" w:line="360" w:lineRule="auto"/>
              <w:jc w:val="both"/>
              <w:rPr>
                <w:rFonts w:ascii="Arial" w:hAnsi="Arial" w:cs="Arial"/>
                <w:sz w:val="24"/>
                <w:szCs w:val="24"/>
              </w:rPr>
            </w:pPr>
            <w:r>
              <w:rPr>
                <w:rFonts w:ascii="Arial" w:hAnsi="Arial" w:cs="Arial"/>
                <w:sz w:val="24"/>
                <w:szCs w:val="24"/>
              </w:rPr>
              <w:t>50</w:t>
            </w:r>
          </w:p>
        </w:tc>
      </w:tr>
      <w:tr>
        <w:trPr>
          <w:trHeight w:val="965" w:hRule="atLeast"/>
        </w:trPr>
        <w:tc>
          <w:tcPr>
            <w:tcW w:w="8056" w:type="dxa"/>
            <w:noWrap/>
          </w:tcPr>
          <w:p>
            <w:pPr>
              <w:widowControl w:val="0"/>
              <w:spacing w:after="0" w:line="360" w:lineRule="auto"/>
              <w:jc w:val="both"/>
              <w:rPr>
                <w:rFonts w:ascii="Arial" w:hAnsi="Arial" w:cs="Arial"/>
                <w:sz w:val="24"/>
                <w:szCs w:val="24"/>
              </w:rPr>
            </w:pPr>
            <w:r>
              <w:rPr>
                <w:rFonts w:ascii="Arial" w:hAnsi="Arial" w:cs="Arial"/>
                <w:sz w:val="24"/>
                <w:szCs w:val="24"/>
              </w:rPr>
              <w:t>Table: 4.8 Technologies Used in Real-time Inventory Monitoring Systems at Toyota</w:t>
            </w:r>
          </w:p>
        </w:tc>
        <w:tc>
          <w:tcPr>
            <w:tcW w:w="823" w:type="dxa"/>
            <w:noWrap/>
          </w:tcPr>
          <w:p>
            <w:pPr>
              <w:widowControl w:val="0"/>
              <w:spacing w:after="0" w:line="360" w:lineRule="auto"/>
              <w:jc w:val="both"/>
              <w:rPr>
                <w:rFonts w:ascii="Arial" w:hAnsi="Arial" w:cs="Arial"/>
                <w:sz w:val="24"/>
                <w:szCs w:val="24"/>
              </w:rPr>
            </w:pPr>
            <w:r>
              <w:rPr>
                <w:rFonts w:ascii="Arial" w:hAnsi="Arial" w:cs="Arial"/>
                <w:sz w:val="24"/>
                <w:szCs w:val="24"/>
              </w:rPr>
              <w:t>51</w:t>
            </w:r>
          </w:p>
        </w:tc>
      </w:tr>
      <w:tr>
        <w:trPr>
          <w:trHeight w:val="965" w:hRule="atLeast"/>
        </w:trPr>
        <w:tc>
          <w:tcPr>
            <w:tcW w:w="8056" w:type="dxa"/>
            <w:noWrap/>
          </w:tcPr>
          <w:p>
            <w:pPr>
              <w:widowControl w:val="0"/>
              <w:spacing w:after="0" w:line="360" w:lineRule="auto"/>
              <w:jc w:val="both"/>
              <w:rPr>
                <w:rFonts w:ascii="Arial" w:hAnsi="Arial" w:cs="Arial"/>
                <w:sz w:val="24"/>
                <w:szCs w:val="24"/>
              </w:rPr>
            </w:pPr>
            <w:r>
              <w:rPr>
                <w:rFonts w:ascii="Arial" w:hAnsi="Arial" w:cs="Arial"/>
                <w:sz w:val="24"/>
                <w:szCs w:val="24"/>
              </w:rPr>
              <w:t>Table: 4.9 Benefits of Real-time Data for Inventory Management at Toyota</w:t>
            </w:r>
          </w:p>
        </w:tc>
        <w:tc>
          <w:tcPr>
            <w:tcW w:w="823" w:type="dxa"/>
            <w:noWrap/>
          </w:tcPr>
          <w:p>
            <w:pPr>
              <w:widowControl w:val="0"/>
              <w:spacing w:after="0" w:line="360" w:lineRule="auto"/>
              <w:jc w:val="both"/>
              <w:rPr>
                <w:rFonts w:ascii="Arial" w:hAnsi="Arial" w:cs="Arial"/>
                <w:sz w:val="24"/>
                <w:szCs w:val="24"/>
              </w:rPr>
            </w:pPr>
            <w:r>
              <w:rPr>
                <w:rFonts w:ascii="Arial" w:hAnsi="Arial" w:cs="Arial"/>
                <w:sz w:val="24"/>
                <w:szCs w:val="24"/>
              </w:rPr>
              <w:t>52</w:t>
            </w:r>
          </w:p>
        </w:tc>
      </w:tr>
      <w:tr>
        <w:trPr>
          <w:trHeight w:val="720" w:hRule="atLeast"/>
        </w:trPr>
        <w:tc>
          <w:tcPr>
            <w:tcW w:w="8056" w:type="dxa"/>
            <w:noWrap/>
          </w:tcPr>
          <w:p>
            <w:pPr>
              <w:widowControl w:val="0"/>
              <w:spacing w:after="0" w:line="360" w:lineRule="auto"/>
              <w:jc w:val="both"/>
              <w:rPr>
                <w:rFonts w:ascii="Arial" w:hAnsi="Arial" w:cs="Arial"/>
                <w:sz w:val="24"/>
                <w:szCs w:val="24"/>
              </w:rPr>
            </w:pPr>
            <w:r>
              <w:rPr>
                <w:rFonts w:ascii="Arial" w:hAnsi="Arial" w:cs="Arial"/>
                <w:sz w:val="24"/>
                <w:szCs w:val="24"/>
              </w:rPr>
              <w:t>Table: 4.10 Challenges in Maintaining Up-to-date Inventory Visibility</w:t>
            </w:r>
          </w:p>
        </w:tc>
        <w:tc>
          <w:tcPr>
            <w:tcW w:w="823" w:type="dxa"/>
            <w:noWrap/>
          </w:tcPr>
          <w:p>
            <w:pPr>
              <w:widowControl w:val="0"/>
              <w:spacing w:after="0" w:line="360" w:lineRule="auto"/>
              <w:jc w:val="both"/>
              <w:rPr>
                <w:rFonts w:ascii="Arial" w:hAnsi="Arial" w:cs="Arial"/>
                <w:sz w:val="24"/>
                <w:szCs w:val="24"/>
              </w:rPr>
            </w:pPr>
            <w:r>
              <w:rPr>
                <w:rFonts w:ascii="Arial" w:hAnsi="Arial" w:cs="Arial"/>
                <w:sz w:val="24"/>
                <w:szCs w:val="24"/>
              </w:rPr>
              <w:t>53</w:t>
            </w:r>
          </w:p>
        </w:tc>
      </w:tr>
      <w:tr>
        <w:trPr>
          <w:trHeight w:val="965" w:hRule="atLeast"/>
        </w:trPr>
        <w:tc>
          <w:tcPr>
            <w:tcW w:w="8056" w:type="dxa"/>
            <w:noWrap/>
          </w:tcPr>
          <w:p>
            <w:pPr>
              <w:widowControl w:val="0"/>
              <w:spacing w:after="0" w:line="360" w:lineRule="auto"/>
              <w:jc w:val="both"/>
              <w:rPr>
                <w:rFonts w:ascii="Arial" w:hAnsi="Arial" w:cs="Arial"/>
                <w:sz w:val="24"/>
                <w:szCs w:val="24"/>
              </w:rPr>
            </w:pPr>
            <w:r>
              <w:rPr>
                <w:rFonts w:ascii="Arial" w:hAnsi="Arial" w:cs="Arial"/>
                <w:sz w:val="24"/>
                <w:szCs w:val="24"/>
              </w:rPr>
              <w:t>Table: 4.11 Benefits of Technological Innovations in Inventory Management</w:t>
            </w:r>
          </w:p>
        </w:tc>
        <w:tc>
          <w:tcPr>
            <w:tcW w:w="823" w:type="dxa"/>
            <w:noWrap/>
          </w:tcPr>
          <w:p>
            <w:pPr>
              <w:widowControl w:val="0"/>
              <w:spacing w:after="0" w:line="360" w:lineRule="auto"/>
              <w:jc w:val="both"/>
              <w:rPr>
                <w:rFonts w:ascii="Arial" w:hAnsi="Arial" w:cs="Arial"/>
                <w:sz w:val="24"/>
                <w:szCs w:val="24"/>
              </w:rPr>
            </w:pPr>
            <w:r>
              <w:rPr>
                <w:rFonts w:ascii="Arial" w:hAnsi="Arial" w:cs="Arial"/>
                <w:sz w:val="24"/>
                <w:szCs w:val="24"/>
              </w:rPr>
              <w:t>54</w:t>
            </w:r>
          </w:p>
        </w:tc>
      </w:tr>
      <w:tr>
        <w:trPr>
          <w:trHeight w:val="720" w:hRule="atLeast"/>
        </w:trPr>
        <w:tc>
          <w:tcPr>
            <w:tcW w:w="8056" w:type="dxa"/>
            <w:noWrap/>
          </w:tcPr>
          <w:p>
            <w:pPr>
              <w:widowControl w:val="0"/>
              <w:spacing w:after="0" w:line="360" w:lineRule="auto"/>
              <w:jc w:val="both"/>
              <w:rPr>
                <w:rFonts w:ascii="Arial" w:hAnsi="Arial" w:cs="Arial"/>
                <w:sz w:val="24"/>
                <w:szCs w:val="24"/>
              </w:rPr>
            </w:pPr>
            <w:r>
              <w:rPr>
                <w:rFonts w:ascii="Arial" w:hAnsi="Arial" w:cs="Arial"/>
                <w:sz w:val="24"/>
                <w:szCs w:val="24"/>
              </w:rPr>
              <w:t>Table: 5.1 Precision in Stock Counts At Toyota</w:t>
            </w:r>
          </w:p>
        </w:tc>
        <w:tc>
          <w:tcPr>
            <w:tcW w:w="823" w:type="dxa"/>
            <w:noWrap/>
          </w:tcPr>
          <w:p>
            <w:pPr>
              <w:widowControl w:val="0"/>
              <w:spacing w:after="0" w:line="360" w:lineRule="auto"/>
              <w:jc w:val="both"/>
              <w:rPr>
                <w:rFonts w:ascii="Arial" w:hAnsi="Arial" w:cs="Arial"/>
                <w:sz w:val="24"/>
                <w:szCs w:val="24"/>
              </w:rPr>
            </w:pPr>
            <w:r>
              <w:rPr>
                <w:rFonts w:ascii="Arial" w:hAnsi="Arial" w:cs="Arial"/>
                <w:sz w:val="24"/>
                <w:szCs w:val="24"/>
              </w:rPr>
              <w:t>55</w:t>
            </w:r>
          </w:p>
        </w:tc>
      </w:tr>
      <w:tr>
        <w:trPr>
          <w:trHeight w:val="747" w:hRule="atLeast"/>
        </w:trPr>
        <w:tc>
          <w:tcPr>
            <w:tcW w:w="8056" w:type="dxa"/>
            <w:noWrap/>
          </w:tcPr>
          <w:p>
            <w:pPr>
              <w:widowControl w:val="0"/>
              <w:spacing w:after="0" w:line="360" w:lineRule="auto"/>
              <w:jc w:val="both"/>
              <w:rPr>
                <w:rFonts w:ascii="Arial" w:hAnsi="Arial" w:cs="Arial"/>
                <w:sz w:val="24"/>
                <w:szCs w:val="24"/>
              </w:rPr>
            </w:pPr>
            <w:r>
              <w:rPr>
                <w:rFonts w:ascii="Arial" w:hAnsi="Arial" w:cs="Arial"/>
                <w:sz w:val="24"/>
                <w:szCs w:val="24"/>
              </w:rPr>
              <w:t>Table:5.2 Addressing Inventory Discrepancies at Toyota</w:t>
            </w:r>
          </w:p>
        </w:tc>
        <w:tc>
          <w:tcPr>
            <w:tcW w:w="823" w:type="dxa"/>
            <w:noWrap/>
          </w:tcPr>
          <w:p>
            <w:pPr>
              <w:widowControl w:val="0"/>
              <w:spacing w:after="0" w:line="360" w:lineRule="auto"/>
              <w:jc w:val="both"/>
              <w:rPr>
                <w:rFonts w:ascii="Arial" w:hAnsi="Arial" w:cs="Arial"/>
                <w:sz w:val="24"/>
                <w:szCs w:val="24"/>
              </w:rPr>
            </w:pPr>
            <w:r>
              <w:rPr>
                <w:rFonts w:ascii="Arial" w:hAnsi="Arial" w:cs="Arial"/>
                <w:sz w:val="24"/>
                <w:szCs w:val="24"/>
              </w:rPr>
              <w:t>59</w:t>
            </w:r>
          </w:p>
        </w:tc>
      </w:tr>
    </w:tbl>
    <w:p>
      <w:pPr>
        <w:bidi w:val="0"/>
        <w:spacing w:line="360" w:lineRule="auto"/>
        <w:jc w:val="center"/>
        <w:rPr>
          <w:rFonts w:hint="default" w:ascii="Arial Regular" w:hAnsi="Arial Regular" w:cs="Arial Regular"/>
          <w:b/>
          <w:bCs/>
          <w:sz w:val="28"/>
          <w:szCs w:val="28"/>
          <w:lang w:val="en-US"/>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center"/>
        <w:rPr>
          <w:rFonts w:hint="default" w:ascii="Arial Regular" w:hAnsi="Arial Regular" w:cs="Arial Regular"/>
          <w:b/>
          <w:bCs/>
          <w:sz w:val="36"/>
          <w:szCs w:val="36"/>
        </w:rPr>
      </w:pPr>
    </w:p>
    <w:p>
      <w:pPr>
        <w:bidi w:val="0"/>
        <w:spacing w:line="360" w:lineRule="auto"/>
        <w:jc w:val="center"/>
        <w:rPr>
          <w:rFonts w:hint="default" w:ascii="Arial Regular" w:hAnsi="Arial Regular" w:cs="Arial Regular"/>
          <w:b/>
          <w:bCs/>
          <w:sz w:val="36"/>
          <w:szCs w:val="36"/>
        </w:rPr>
      </w:pPr>
    </w:p>
    <w:p>
      <w:pPr>
        <w:bidi w:val="0"/>
        <w:spacing w:line="360" w:lineRule="auto"/>
        <w:jc w:val="center"/>
        <w:rPr>
          <w:rFonts w:hint="default" w:ascii="Arial Regular" w:hAnsi="Arial Regular" w:cs="Arial Regular"/>
          <w:b/>
          <w:bCs/>
          <w:sz w:val="36"/>
          <w:szCs w:val="36"/>
        </w:rPr>
      </w:pPr>
    </w:p>
    <w:p>
      <w:pPr>
        <w:bidi w:val="0"/>
        <w:spacing w:line="360" w:lineRule="auto"/>
        <w:jc w:val="both"/>
        <w:rPr>
          <w:rFonts w:hint="default" w:ascii="Arial Regular" w:hAnsi="Arial Regular" w:cs="Arial Regular"/>
          <w:b/>
          <w:bCs/>
          <w:sz w:val="36"/>
          <w:szCs w:val="36"/>
        </w:rPr>
      </w:pPr>
    </w:p>
    <w:p>
      <w:pPr>
        <w:bidi w:val="0"/>
        <w:spacing w:line="360" w:lineRule="auto"/>
        <w:jc w:val="center"/>
        <w:rPr>
          <w:rFonts w:hint="default" w:ascii="Arial Regular" w:hAnsi="Arial Regular" w:cs="Arial Regular"/>
          <w:b/>
          <w:bCs/>
          <w:sz w:val="36"/>
          <w:szCs w:val="36"/>
        </w:rPr>
      </w:pPr>
    </w:p>
    <w:p>
      <w:pPr>
        <w:bidi w:val="0"/>
        <w:spacing w:line="360" w:lineRule="auto"/>
        <w:jc w:val="both"/>
        <w:rPr>
          <w:rFonts w:hint="default" w:ascii="Arial Regular" w:hAnsi="Arial Regular" w:cs="Arial Regular"/>
          <w:b/>
          <w:bCs/>
          <w:sz w:val="36"/>
          <w:szCs w:val="36"/>
        </w:rPr>
      </w:pPr>
    </w:p>
    <w:p>
      <w:pPr>
        <w:bidi w:val="0"/>
        <w:spacing w:line="360" w:lineRule="auto"/>
        <w:jc w:val="center"/>
        <w:rPr>
          <w:rFonts w:hint="default" w:ascii="Arial Regular" w:hAnsi="Arial Regular" w:cs="Arial Regular"/>
          <w:b/>
          <w:bCs/>
          <w:sz w:val="28"/>
          <w:szCs w:val="28"/>
          <w:u w:val="single"/>
        </w:rPr>
      </w:pPr>
      <w:r>
        <w:rPr>
          <w:rFonts w:hint="default" w:ascii="Arial Regular" w:hAnsi="Arial Regular" w:cs="Arial Regular"/>
          <w:b/>
          <w:bCs/>
          <w:sz w:val="28"/>
          <w:szCs w:val="28"/>
          <w:u w:val="single"/>
          <w:lang w:val="en-US"/>
        </w:rPr>
        <w:t>LIST OF GRAPHS</w:t>
      </w:r>
    </w:p>
    <w:p/>
    <w:tbl>
      <w:tblPr>
        <w:tblStyle w:val="111"/>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920"/>
        <w:gridCol w:w="2761"/>
      </w:tblGrid>
      <w:tr>
        <w:trPr>
          <w:trHeight w:val="698" w:hRule="atLeast"/>
        </w:trPr>
        <w:tc>
          <w:tcPr>
            <w:tcW w:w="3707" w:type="pct"/>
            <w:noWrap/>
          </w:tcPr>
          <w:p>
            <w:pPr>
              <w:widowControl w:val="0"/>
              <w:spacing w:after="0" w:line="360" w:lineRule="auto"/>
              <w:jc w:val="both"/>
              <w:rPr>
                <w:rFonts w:ascii="Arial" w:hAnsi="Arial" w:cs="Arial"/>
                <w:b/>
                <w:bCs/>
                <w:sz w:val="24"/>
                <w:szCs w:val="24"/>
              </w:rPr>
            </w:pPr>
            <w:r>
              <w:rPr>
                <w:rFonts w:ascii="Arial" w:hAnsi="Arial" w:cs="Arial"/>
                <w:b/>
                <w:bCs/>
                <w:sz w:val="24"/>
                <w:szCs w:val="24"/>
              </w:rPr>
              <w:t>Figure Number</w:t>
            </w:r>
          </w:p>
        </w:tc>
        <w:tc>
          <w:tcPr>
            <w:tcW w:w="1292" w:type="pct"/>
            <w:noWrap/>
          </w:tcPr>
          <w:p>
            <w:pPr>
              <w:widowControl w:val="0"/>
              <w:spacing w:after="0" w:line="360" w:lineRule="auto"/>
              <w:jc w:val="both"/>
              <w:rPr>
                <w:rFonts w:ascii="Arial" w:hAnsi="Arial" w:cs="Arial"/>
                <w:b/>
                <w:bCs/>
                <w:sz w:val="24"/>
                <w:szCs w:val="24"/>
              </w:rPr>
            </w:pPr>
            <w:r>
              <w:rPr>
                <w:rFonts w:ascii="Arial" w:hAnsi="Arial" w:cs="Arial"/>
                <w:b/>
                <w:bCs/>
                <w:sz w:val="24"/>
                <w:szCs w:val="24"/>
              </w:rPr>
              <w:t>Page</w:t>
            </w:r>
          </w:p>
        </w:tc>
      </w:tr>
      <w:tr>
        <w:trPr>
          <w:trHeight w:val="877" w:hRule="atLeast"/>
        </w:trPr>
        <w:tc>
          <w:tcPr>
            <w:tcW w:w="3707" w:type="pct"/>
            <w:noWrap/>
          </w:tcPr>
          <w:p>
            <w:pPr>
              <w:widowControl w:val="0"/>
              <w:spacing w:after="0" w:line="360" w:lineRule="auto"/>
              <w:jc w:val="both"/>
              <w:rPr>
                <w:rFonts w:ascii="Arial" w:hAnsi="Arial" w:cs="Arial"/>
                <w:sz w:val="24"/>
                <w:szCs w:val="24"/>
              </w:rPr>
            </w:pPr>
            <w:r>
              <w:rPr>
                <w:rFonts w:ascii="Arial" w:hAnsi="Arial" w:cs="Arial"/>
                <w:sz w:val="24"/>
                <w:szCs w:val="24"/>
              </w:rPr>
              <w:t>Figure: 3.1 Research Onion</w:t>
            </w:r>
          </w:p>
        </w:tc>
        <w:tc>
          <w:tcPr>
            <w:tcW w:w="1292" w:type="pct"/>
            <w:noWrap/>
          </w:tcPr>
          <w:p>
            <w:pPr>
              <w:widowControl w:val="0"/>
              <w:spacing w:after="0" w:line="360" w:lineRule="auto"/>
              <w:jc w:val="both"/>
              <w:rPr>
                <w:rFonts w:ascii="Arial" w:hAnsi="Arial" w:cs="Arial"/>
                <w:sz w:val="24"/>
                <w:szCs w:val="24"/>
              </w:rPr>
            </w:pPr>
            <w:r>
              <w:rPr>
                <w:rFonts w:ascii="Arial" w:hAnsi="Arial" w:cs="Arial"/>
                <w:sz w:val="24"/>
                <w:szCs w:val="24"/>
              </w:rPr>
              <w:t>23</w:t>
            </w:r>
          </w:p>
        </w:tc>
      </w:tr>
      <w:tr>
        <w:trPr>
          <w:trHeight w:val="855" w:hRule="atLeast"/>
        </w:trPr>
        <w:tc>
          <w:tcPr>
            <w:tcW w:w="3707" w:type="pct"/>
            <w:noWrap/>
          </w:tcPr>
          <w:p>
            <w:pPr>
              <w:widowControl w:val="0"/>
              <w:spacing w:after="0" w:line="360" w:lineRule="auto"/>
              <w:jc w:val="both"/>
              <w:rPr>
                <w:rFonts w:ascii="Arial" w:hAnsi="Arial" w:cs="Arial"/>
                <w:sz w:val="24"/>
                <w:szCs w:val="24"/>
              </w:rPr>
            </w:pPr>
            <w:r>
              <w:rPr>
                <w:rFonts w:ascii="Arial" w:hAnsi="Arial" w:cs="Arial"/>
                <w:sz w:val="24"/>
                <w:szCs w:val="24"/>
              </w:rPr>
              <w:t>Figure: 3.2 PRISMA flowchart</w:t>
            </w:r>
          </w:p>
        </w:tc>
        <w:tc>
          <w:tcPr>
            <w:tcW w:w="1292" w:type="pct"/>
            <w:noWrap/>
          </w:tcPr>
          <w:p>
            <w:pPr>
              <w:widowControl w:val="0"/>
              <w:spacing w:after="0" w:line="360" w:lineRule="auto"/>
              <w:jc w:val="both"/>
              <w:rPr>
                <w:rFonts w:hint="default" w:ascii="Arial" w:hAnsi="Arial" w:cs="Arial"/>
                <w:sz w:val="24"/>
                <w:szCs w:val="24"/>
                <w:lang w:val="en-US"/>
              </w:rPr>
            </w:pPr>
            <w:r>
              <w:rPr>
                <w:rFonts w:ascii="Arial" w:hAnsi="Arial" w:cs="Arial"/>
                <w:sz w:val="24"/>
                <w:szCs w:val="24"/>
              </w:rPr>
              <w:t>3</w:t>
            </w:r>
            <w:r>
              <w:rPr>
                <w:rFonts w:hint="default" w:ascii="Arial" w:hAnsi="Arial" w:cs="Arial"/>
                <w:sz w:val="24"/>
                <w:szCs w:val="24"/>
                <w:lang w:val="en-US"/>
              </w:rPr>
              <w:t>3</w:t>
            </w:r>
          </w:p>
        </w:tc>
      </w:tr>
    </w:tbl>
    <w:p>
      <w:pPr>
        <w:spacing w:after="0" w:line="360" w:lineRule="auto"/>
        <w:jc w:val="both"/>
        <w:rPr>
          <w:rFonts w:ascii="Times New Roman" w:hAnsi="Times New Roman" w:cs="Times New Roman"/>
          <w:sz w:val="24"/>
          <w:szCs w:val="24"/>
        </w:rPr>
      </w:pPr>
    </w:p>
    <w:p>
      <w:pPr>
        <w:bidi w:val="0"/>
        <w:spacing w:line="360" w:lineRule="auto"/>
        <w:jc w:val="center"/>
        <w:rPr>
          <w:rFonts w:hint="default" w:ascii="Arial Regular" w:hAnsi="Arial Regular" w:cs="Arial Regular"/>
          <w:b/>
          <w:bCs/>
          <w:sz w:val="36"/>
          <w:szCs w:val="36"/>
        </w:rPr>
      </w:pPr>
    </w:p>
    <w:p>
      <w:pPr>
        <w:bidi w:val="0"/>
        <w:spacing w:line="360" w:lineRule="auto"/>
        <w:jc w:val="center"/>
        <w:rPr>
          <w:rFonts w:hint="default" w:ascii="Arial Regular" w:hAnsi="Arial Regular" w:cs="Arial Regular"/>
          <w:b/>
          <w:bCs/>
          <w:sz w:val="36"/>
          <w:szCs w:val="36"/>
        </w:rPr>
      </w:pPr>
    </w:p>
    <w:p>
      <w:pPr>
        <w:bidi w:val="0"/>
        <w:spacing w:line="360" w:lineRule="auto"/>
        <w:jc w:val="center"/>
        <w:rPr>
          <w:rFonts w:hint="default" w:ascii="Arial Regular" w:hAnsi="Arial Regular" w:cs="Arial Regular"/>
          <w:b/>
          <w:bCs/>
          <w:sz w:val="36"/>
          <w:szCs w:val="36"/>
        </w:rPr>
      </w:pPr>
    </w:p>
    <w:p>
      <w:pPr>
        <w:bidi w:val="0"/>
        <w:spacing w:line="360" w:lineRule="auto"/>
        <w:jc w:val="center"/>
        <w:rPr>
          <w:rFonts w:hint="default" w:ascii="Arial Regular" w:hAnsi="Arial Regular" w:cs="Arial Regular"/>
          <w:b/>
          <w:bCs/>
          <w:sz w:val="36"/>
          <w:szCs w:val="36"/>
        </w:rPr>
      </w:pPr>
    </w:p>
    <w:p>
      <w:pPr>
        <w:bidi w:val="0"/>
        <w:spacing w:line="360" w:lineRule="auto"/>
        <w:jc w:val="center"/>
        <w:rPr>
          <w:rFonts w:hint="default" w:ascii="Arial Regular" w:hAnsi="Arial Regular" w:cs="Arial Regular"/>
          <w:b/>
          <w:bCs/>
          <w:sz w:val="36"/>
          <w:szCs w:val="36"/>
        </w:rPr>
      </w:pPr>
    </w:p>
    <w:p>
      <w:pPr>
        <w:bidi w:val="0"/>
        <w:spacing w:line="360" w:lineRule="auto"/>
        <w:jc w:val="center"/>
        <w:rPr>
          <w:rFonts w:hint="default" w:ascii="Arial Regular" w:hAnsi="Arial Regular" w:cs="Arial Regular"/>
          <w:b/>
          <w:bCs/>
          <w:sz w:val="36"/>
          <w:szCs w:val="36"/>
        </w:rPr>
      </w:pPr>
    </w:p>
    <w:p>
      <w:pPr>
        <w:bidi w:val="0"/>
        <w:spacing w:line="360" w:lineRule="auto"/>
        <w:jc w:val="center"/>
        <w:rPr>
          <w:rFonts w:hint="default" w:ascii="Arial Regular" w:hAnsi="Arial Regular" w:cs="Arial Regular"/>
          <w:b/>
          <w:bCs/>
          <w:sz w:val="36"/>
          <w:szCs w:val="36"/>
        </w:rPr>
      </w:pPr>
    </w:p>
    <w:p>
      <w:pPr>
        <w:bidi w:val="0"/>
        <w:spacing w:line="360" w:lineRule="auto"/>
        <w:jc w:val="center"/>
        <w:rPr>
          <w:rFonts w:hint="default" w:ascii="Arial Regular" w:hAnsi="Arial Regular" w:cs="Arial Regular"/>
          <w:b/>
          <w:bCs/>
          <w:sz w:val="36"/>
          <w:szCs w:val="36"/>
        </w:rPr>
      </w:pPr>
    </w:p>
    <w:p>
      <w:pPr>
        <w:bidi w:val="0"/>
        <w:spacing w:line="360" w:lineRule="auto"/>
        <w:jc w:val="center"/>
        <w:rPr>
          <w:rFonts w:hint="default" w:ascii="Arial Regular" w:hAnsi="Arial Regular" w:cs="Arial Regular"/>
          <w:b/>
          <w:bCs/>
          <w:sz w:val="36"/>
          <w:szCs w:val="36"/>
        </w:rPr>
      </w:pPr>
    </w:p>
    <w:p>
      <w:pPr>
        <w:bidi w:val="0"/>
        <w:spacing w:line="360" w:lineRule="auto"/>
        <w:jc w:val="both"/>
        <w:rPr>
          <w:rFonts w:hint="default" w:ascii="Arial Regular" w:hAnsi="Arial Regular" w:cs="Arial Regular"/>
          <w:b/>
          <w:bCs/>
          <w:sz w:val="36"/>
          <w:szCs w:val="36"/>
        </w:rPr>
      </w:pPr>
    </w:p>
    <w:p>
      <w:pPr>
        <w:rPr>
          <w:rFonts w:ascii="Times New Roman" w:hAnsi="Times New Roman" w:cs="Times New Roman"/>
          <w:sz w:val="24"/>
          <w:szCs w:val="24"/>
        </w:rPr>
      </w:pPr>
    </w:p>
    <w:p>
      <w:pPr>
        <w:rPr>
          <w:rFonts w:ascii="Times New Roman" w:hAnsi="Times New Roman" w:cs="Times New Roman"/>
          <w:sz w:val="24"/>
          <w:szCs w:val="24"/>
        </w:rPr>
      </w:pPr>
    </w:p>
    <w:p>
      <w:pPr>
        <w:rPr>
          <w:rFonts w:ascii="Times New Roman" w:hAnsi="Times New Roman" w:cs="Times New Roman"/>
          <w:sz w:val="24"/>
          <w:szCs w:val="24"/>
        </w:rPr>
      </w:pPr>
    </w:p>
    <w:p>
      <w:pPr>
        <w:rPr>
          <w:rFonts w:ascii="Times New Roman" w:hAnsi="Times New Roman" w:cs="Times New Roman"/>
          <w:sz w:val="24"/>
          <w:szCs w:val="24"/>
        </w:rPr>
      </w:pPr>
    </w:p>
    <w:p>
      <w:pPr>
        <w:rPr>
          <w:rFonts w:ascii="Times New Roman" w:hAnsi="Times New Roman" w:cs="Times New Roman"/>
          <w:sz w:val="24"/>
          <w:szCs w:val="24"/>
        </w:rPr>
      </w:pPr>
    </w:p>
    <w:p>
      <w:pPr>
        <w:rPr>
          <w:rFonts w:ascii="Times New Roman" w:hAnsi="Times New Roman" w:cs="Times New Roman"/>
          <w:sz w:val="24"/>
          <w:szCs w:val="24"/>
        </w:rPr>
      </w:pPr>
    </w:p>
    <w:p>
      <w:pPr>
        <w:keepNext/>
        <w:keepLines/>
        <w:spacing w:before="240" w:after="0"/>
        <w:jc w:val="center"/>
        <w:outlineLvl w:val="0"/>
        <w:rPr>
          <w:rFonts w:ascii="Arial" w:hAnsi="Arial" w:cs="Arial" w:eastAsiaTheme="majorEastAsia"/>
          <w:b/>
          <w:bCs/>
          <w:sz w:val="28"/>
          <w:szCs w:val="28"/>
        </w:rPr>
      </w:pPr>
      <w:bookmarkStart w:id="1" w:name="_Toc2089887823"/>
      <w:bookmarkStart w:id="2" w:name="_Toc175857674"/>
      <w:bookmarkStart w:id="3" w:name="_Toc706269208"/>
      <w:bookmarkStart w:id="4" w:name="_Toc169430595"/>
      <w:r>
        <w:rPr>
          <w:rFonts w:ascii="Arial" w:hAnsi="Arial" w:cs="Arial" w:eastAsiaTheme="majorEastAsia"/>
          <w:b/>
          <w:bCs/>
          <w:sz w:val="28"/>
          <w:szCs w:val="28"/>
        </w:rPr>
        <w:t>CHAPTER 1</w:t>
      </w:r>
      <w:bookmarkEnd w:id="1"/>
      <w:bookmarkEnd w:id="2"/>
      <w:bookmarkEnd w:id="3"/>
      <w:bookmarkEnd w:id="4"/>
    </w:p>
    <w:p>
      <w:pPr>
        <w:keepNext/>
        <w:keepLines/>
        <w:spacing w:before="240" w:after="0"/>
        <w:jc w:val="center"/>
        <w:outlineLvl w:val="0"/>
        <w:rPr>
          <w:rFonts w:ascii="Arial" w:hAnsi="Arial" w:cs="Arial" w:eastAsiaTheme="majorEastAsia"/>
          <w:b/>
          <w:bCs/>
          <w:sz w:val="28"/>
          <w:szCs w:val="28"/>
        </w:rPr>
      </w:pPr>
      <w:bookmarkStart w:id="5" w:name="_Toc169430596"/>
      <w:bookmarkStart w:id="6" w:name="_Toc175857675"/>
      <w:bookmarkStart w:id="7" w:name="_Toc1124461887"/>
      <w:bookmarkStart w:id="8" w:name="_Toc502110829"/>
      <w:r>
        <w:rPr>
          <w:rFonts w:ascii="Arial" w:hAnsi="Arial" w:cs="Arial" w:eastAsiaTheme="majorEastAsia"/>
          <w:b/>
          <w:bCs/>
          <w:sz w:val="28"/>
          <w:szCs w:val="28"/>
        </w:rPr>
        <w:t>INTRODUCTION</w:t>
      </w:r>
      <w:bookmarkEnd w:id="5"/>
      <w:bookmarkEnd w:id="6"/>
      <w:bookmarkEnd w:id="7"/>
      <w:bookmarkEnd w:id="8"/>
    </w:p>
    <w:p>
      <w:pPr>
        <w:spacing w:line="360" w:lineRule="auto"/>
        <w:jc w:val="both"/>
        <w:rPr>
          <w:rFonts w:ascii="Arial" w:hAnsi="Arial" w:cs="Arial"/>
          <w:sz w:val="24"/>
          <w:szCs w:val="24"/>
        </w:rPr>
      </w:pPr>
    </w:p>
    <w:p>
      <w:pPr>
        <w:keepNext/>
        <w:keepLines/>
        <w:numPr>
          <w:ilvl w:val="1"/>
          <w:numId w:val="11"/>
        </w:numPr>
        <w:spacing w:before="240" w:after="0" w:line="360" w:lineRule="auto"/>
        <w:outlineLvl w:val="0"/>
        <w:rPr>
          <w:rFonts w:hint="default" w:ascii="Arial Regular" w:hAnsi="Arial Regular" w:cs="Arial Regular" w:eastAsiaTheme="majorEastAsia"/>
          <w:b/>
          <w:bCs/>
          <w:sz w:val="28"/>
          <w:szCs w:val="28"/>
        </w:rPr>
      </w:pPr>
      <w:bookmarkStart w:id="9" w:name="_Toc175857676"/>
      <w:bookmarkStart w:id="10" w:name="_Toc974841209"/>
      <w:bookmarkStart w:id="11" w:name="_Toc169430597"/>
      <w:bookmarkStart w:id="12" w:name="_Toc1513453940"/>
      <w:r>
        <w:rPr>
          <w:rFonts w:hint="default" w:ascii="Arial Regular" w:hAnsi="Arial Regular" w:cs="Arial Regular" w:eastAsiaTheme="majorEastAsia"/>
          <w:b/>
          <w:bCs/>
          <w:sz w:val="28"/>
          <w:szCs w:val="28"/>
        </w:rPr>
        <w:t>Background of the study</w:t>
      </w:r>
      <w:bookmarkEnd w:id="9"/>
      <w:bookmarkEnd w:id="10"/>
      <w:bookmarkEnd w:id="11"/>
      <w:bookmarkEnd w:id="12"/>
    </w:p>
    <w:p>
      <w:pPr>
        <w:spacing w:line="360" w:lineRule="auto"/>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The automotive industry is very competitive and customers are highly demanding, so the productivity of inventory systems is vital for the company’s profit </w:t>
      </w:r>
      <w:sdt>
        <w:sdtPr>
          <w:rPr>
            <w:rFonts w:hint="default" w:ascii="Arial Regular" w:hAnsi="Arial Regular" w:cs="Arial Regular"/>
            <w:color w:val="000000"/>
            <w:sz w:val="24"/>
            <w:szCs w:val="24"/>
          </w:rPr>
          <w:tag w:val="MENDELEY_CITATION_v3_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"/>
          <w:id w:val="-983074229"/>
          <w:placeholder>
            <w:docPart w:val="{6e6e18e6-2c9c-4798-83b5-b39a08ef6f2e}"/>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(Park, Nakaoka and Chen, 2020)</w:t>
          </w:r>
        </w:sdtContent>
      </w:sdt>
      <w:r>
        <w:rPr>
          <w:rFonts w:hint="default" w:ascii="Arial Regular" w:hAnsi="Arial Regular" w:cs="Arial Regular"/>
          <w:sz w:val="24"/>
          <w:szCs w:val="24"/>
        </w:rPr>
        <w:t xml:space="preserve">. This has resulted in Toyota informing the global automotive market as a company that was more competent in ensuring that the Operations Management of the company is at its best by enhancing service delivery, customer loyalty and satisfaction. Inventory control acts as a key success factor in meeting the above business objectives, since it helps to have the right stock at the right time to meet the customer needs and avoid delays </w:t>
      </w:r>
      <w:sdt>
        <w:sdtPr>
          <w:rPr>
            <w:rFonts w:hint="default" w:ascii="Arial Regular" w:hAnsi="Arial Regular" w:cs="Arial Regular"/>
            <w:color w:val="000000"/>
            <w:sz w:val="24"/>
            <w:szCs w:val="24"/>
          </w:rPr>
          <w:tag w:val="MENDELEY_CITATION_v3_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"/>
          <w:id w:val="1340193148"/>
          <w:placeholder>
            <w:docPart w:val="{6e6e18e6-2c9c-4798-83b5-b39a08ef6f2e}"/>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(Xu, 2023)</w:t>
          </w:r>
        </w:sdtContent>
      </w:sdt>
      <w:r>
        <w:rPr>
          <w:rFonts w:hint="default" w:ascii="Arial Regular" w:hAnsi="Arial Regular" w:cs="Arial Regular"/>
          <w:sz w:val="24"/>
          <w:szCs w:val="24"/>
        </w:rPr>
        <w:t>.</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The automotive industry has complex supply chain network, and inventory systems play a vital role in managing these supply chains effectively </w:t>
      </w:r>
      <w:sdt>
        <w:sdtPr>
          <w:rPr>
            <w:rFonts w:hint="default" w:ascii="Arial Regular" w:hAnsi="Arial Regular" w:cs="Arial Regular"/>
            <w:color w:val="000000"/>
            <w:sz w:val="24"/>
            <w:szCs w:val="24"/>
          </w:rPr>
          <w:tag w:val="MENDELEY_CITATION_v3_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"/>
          <w:id w:val="-643123167"/>
          <w:placeholder>
            <w:docPart w:val="{6e6e18e6-2c9c-4798-83b5-b39a08ef6f2e}"/>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(Su, 2023)</w:t>
          </w:r>
        </w:sdtContent>
      </w:sdt>
      <w:r>
        <w:rPr>
          <w:rFonts w:hint="default" w:ascii="Arial Regular" w:hAnsi="Arial Regular" w:cs="Arial Regular"/>
          <w:sz w:val="24"/>
          <w:szCs w:val="24"/>
        </w:rPr>
        <w:t xml:space="preserve">. They assist in keeping track of stock levels, estimating future consumption and as a result, aid in restocking the inventory. Thus, in the case of a company such as Toyota which provides a vast array of car models and parts, a well-developed inventory is largely instrumental in preserving service quality </w:t>
      </w:r>
      <w:sdt>
        <w:sdtPr>
          <w:rPr>
            <w:rFonts w:hint="default" w:ascii="Arial Regular" w:hAnsi="Arial Regular" w:cs="Arial Regular"/>
            <w:color w:val="000000"/>
            <w:sz w:val="24"/>
            <w:szCs w:val="24"/>
          </w:rPr>
          <w:tag w:val="MENDELEY_CITATION_v3_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"/>
          <w:id w:val="-1800376138"/>
          <w:placeholder>
            <w:docPart w:val="{6e6e18e6-2c9c-4798-83b5-b39a08ef6f2e}"/>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(Corporation, 2015)</w:t>
          </w:r>
        </w:sdtContent>
      </w:sdt>
      <w:r>
        <w:rPr>
          <w:rFonts w:hint="default" w:ascii="Arial Regular" w:hAnsi="Arial Regular" w:cs="Arial Regular"/>
          <w:sz w:val="24"/>
          <w:szCs w:val="24"/>
        </w:rPr>
        <w:t xml:space="preserve">. Appropriate inventory management allows dealers to have all the needed spare parts and cars for sale when required to minimize the time customers have to wait and the subsequent inconvenience caused by stock-outs. This capability is particularly important in the current industry where customers are demanding reliable service providers, who work on their orders without undue delay </w:t>
      </w:r>
      <w:sdt>
        <w:sdtPr>
          <w:rPr>
            <w:rFonts w:hint="default" w:ascii="Arial Regular" w:hAnsi="Arial Regular" w:cs="Arial Regular"/>
            <w:color w:val="000000"/>
            <w:sz w:val="24"/>
            <w:szCs w:val="24"/>
          </w:rPr>
          <w:tag w:val="MENDELEY_CITATION_v3_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"/>
          <w:id w:val="915200831"/>
          <w:placeholder>
            <w:docPart w:val="{6e6e18e6-2c9c-4798-83b5-b39a08ef6f2e}"/>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(Shu, 2022)</w:t>
          </w:r>
        </w:sdtContent>
      </w:sdt>
      <w:r>
        <w:rPr>
          <w:rFonts w:hint="default" w:ascii="Arial Regular" w:hAnsi="Arial Regular" w:cs="Arial Regular"/>
          <w:sz w:val="24"/>
          <w:szCs w:val="24"/>
        </w:rPr>
        <w:t>.</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The quality of service in the automotive retail sector is therefore not unidimensional but may include factors like availability of the product, accuracy of order, and time of delivery </w:t>
      </w:r>
      <w:sdt>
        <w:sdtPr>
          <w:rPr>
            <w:rFonts w:hint="default" w:ascii="Arial Regular" w:hAnsi="Arial Regular" w:cs="Arial Regular"/>
            <w:color w:val="000000"/>
            <w:sz w:val="24"/>
            <w:szCs w:val="24"/>
          </w:rPr>
          <w:tag w:val="MENDELEY_CITATION_v3_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"/>
          <w:id w:val="1618175145"/>
          <w:placeholder>
            <w:docPart w:val="{6e6e18e6-2c9c-4798-83b5-b39a08ef6f2e}"/>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(Kokemuller, 2018)</w:t>
          </w:r>
        </w:sdtContent>
      </w:sdt>
      <w:r>
        <w:rPr>
          <w:rFonts w:hint="default" w:ascii="Arial Regular" w:hAnsi="Arial Regular" w:cs="Arial Regular"/>
          <w:sz w:val="24"/>
          <w:szCs w:val="24"/>
        </w:rPr>
        <w:t xml:space="preserve">. Some of the aspects that are affected by an optimized inventory system include the following: They are all enhanced since an optimized inventory system improves the operations of the dealership and its capability of addressing clientele needs. High service quality on the other hand tends to enhance customer satisfaction and consequently improve customer retention </w:t>
      </w:r>
      <w:sdt>
        <w:sdtPr>
          <w:rPr>
            <w:rFonts w:hint="default" w:ascii="Arial Regular" w:hAnsi="Arial Regular" w:cs="Arial Regular"/>
            <w:color w:val="000000"/>
            <w:sz w:val="24"/>
            <w:szCs w:val="24"/>
          </w:rPr>
          <w:tag w:val="MENDELEY_CITATION_v3_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"/>
          <w:id w:val="1398173830"/>
          <w:placeholder>
            <w:docPart w:val="{6e6e18e6-2c9c-4798-83b5-b39a08ef6f2e}"/>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(Park, Nakaoka and Chen, 2020)</w:t>
          </w:r>
        </w:sdtContent>
      </w:sdt>
      <w:r>
        <w:rPr>
          <w:rFonts w:hint="default" w:ascii="Arial Regular" w:hAnsi="Arial Regular" w:cs="Arial Regular"/>
          <w:sz w:val="24"/>
          <w:szCs w:val="24"/>
        </w:rPr>
        <w:t xml:space="preserve">. </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The ability to maintain the customer base is a very relevant factor that demonstrates the effectiveness of a company’s activities, which is especially important in such a field as auto sales, where the search for new clients is much more expensive than their retention </w:t>
      </w:r>
      <w:sdt>
        <w:sdtPr>
          <w:rPr>
            <w:rFonts w:hint="default" w:ascii="Arial Regular" w:hAnsi="Arial Regular" w:cs="Arial Regular"/>
            <w:color w:val="000000"/>
            <w:sz w:val="24"/>
            <w:szCs w:val="24"/>
          </w:rPr>
          <w:tag w:val="MENDELEY_CITATION_v3_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"/>
          <w:id w:val="1052426396"/>
          <w:placeholder>
            <w:docPart w:val="{6e6e18e6-2c9c-4798-83b5-b39a08ef6f2e}"/>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(Kehr and Proctor, 2017)</w:t>
          </w:r>
        </w:sdtContent>
      </w:sdt>
      <w:r>
        <w:rPr>
          <w:rFonts w:hint="default" w:ascii="Arial Regular" w:hAnsi="Arial Regular" w:cs="Arial Regular"/>
          <w:sz w:val="24"/>
          <w:szCs w:val="24"/>
        </w:rPr>
        <w:t xml:space="preserve">. Proper stock management plays a part in customer patronage as it implies steady quality and dependable service standards. Customers empower the brand when they receive their services on time with no mistakes, this enhances loyalty. Also, logistics management clearly shows that managing inventories is effective because Toyota gets to avoid the costs of holding large inventories and is also able to offer better prices for its products thus meeting its customers’ needs hence customers are retained </w:t>
      </w:r>
      <w:sdt>
        <w:sdtPr>
          <w:rPr>
            <w:rFonts w:hint="default" w:ascii="Arial Regular" w:hAnsi="Arial Regular" w:cs="Arial Regular"/>
            <w:color w:val="000000"/>
            <w:sz w:val="24"/>
            <w:szCs w:val="24"/>
          </w:rPr>
          <w:tag w:val="MENDELEY_CITATION_v3_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"/>
          <w:id w:val="-23951138"/>
          <w:placeholder>
            <w:docPart w:val="{6e6e18e6-2c9c-4798-83b5-b39a08ef6f2e}"/>
          </w:placeholder>
        </w:sdtPr>
        <w:sdtEndPr>
          <w:rPr>
            <w:rFonts w:hint="default" w:ascii="Arial Regular" w:hAnsi="Arial Regular" w:cs="Arial Regular"/>
            <w:color w:val="000000"/>
            <w:sz w:val="24"/>
            <w:szCs w:val="24"/>
          </w:rPr>
        </w:sdtEndPr>
        <w:sdtContent>
          <w:r>
            <w:rPr>
              <w:rFonts w:hint="default" w:ascii="Arial Regular" w:hAnsi="Arial Regular" w:eastAsia="Times New Roman" w:cs="Arial Regular"/>
              <w:color w:val="000000"/>
              <w:sz w:val="24"/>
            </w:rPr>
            <w:t xml:space="preserve">(Madoh </w:t>
          </w:r>
          <w:r>
            <w:rPr>
              <w:rFonts w:hint="default" w:ascii="Arial Regular" w:hAnsi="Arial Regular" w:eastAsia="Times New Roman" w:cs="Arial Regular"/>
              <w:i/>
              <w:iCs/>
              <w:color w:val="000000"/>
              <w:sz w:val="24"/>
            </w:rPr>
            <w:t>et al.</w:t>
          </w:r>
          <w:r>
            <w:rPr>
              <w:rFonts w:hint="default" w:ascii="Arial Regular" w:hAnsi="Arial Regular" w:eastAsia="Times New Roman" w:cs="Arial Regular"/>
              <w:color w:val="000000"/>
              <w:sz w:val="24"/>
            </w:rPr>
            <w:t>, 2019)</w:t>
          </w:r>
        </w:sdtContent>
      </w:sdt>
      <w:r>
        <w:rPr>
          <w:rFonts w:hint="default" w:ascii="Arial Regular" w:hAnsi="Arial Regular" w:cs="Arial Regular"/>
          <w:sz w:val="24"/>
          <w:szCs w:val="24"/>
        </w:rPr>
        <w:t>.</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Information technology has made significant changes in countless business processes, including inventory systems that provide updated tracking data, automated ordering, and demand prediction. Some of these technologies increase the visibility of the supply chain to ensure Toyota meets the market and customer expectations quickly </w:t>
      </w:r>
      <w:sdt>
        <w:sdtPr>
          <w:rPr>
            <w:rFonts w:hint="default" w:ascii="Arial Regular" w:hAnsi="Arial Regular" w:cs="Arial Regular"/>
            <w:color w:val="000000"/>
            <w:sz w:val="24"/>
            <w:szCs w:val="24"/>
          </w:rPr>
          <w:tag w:val="MENDELEY_CITATION_v3_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"/>
          <w:id w:val="171777089"/>
          <w:placeholder>
            <w:docPart w:val="{6e6e18e6-2c9c-4798-83b5-b39a08ef6f2e}"/>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(Reba Gayathri Jesudoss, 2022a)</w:t>
          </w:r>
        </w:sdtContent>
      </w:sdt>
      <w:r>
        <w:rPr>
          <w:rFonts w:hint="default" w:ascii="Arial Regular" w:hAnsi="Arial Regular" w:cs="Arial Regular"/>
          <w:sz w:val="24"/>
          <w:szCs w:val="24"/>
        </w:rPr>
        <w:t xml:space="preserve">. The use of sophisticated inventory systems has its vices, which include; high capital expenditure at the initial time of implementation, system integration issues and constant system upgrades and monitoring. Other factors beyond the organizational control including demand patterns, supply chain disruptions, and macroeconomic forces also influence the efficiency of inventory management </w:t>
      </w:r>
      <w:sdt>
        <w:sdtPr>
          <w:rPr>
            <w:rFonts w:hint="default" w:ascii="Arial Regular" w:hAnsi="Arial Regular" w:cs="Arial Regular"/>
            <w:color w:val="000000"/>
            <w:sz w:val="24"/>
            <w:szCs w:val="24"/>
          </w:rPr>
          <w:tag w:val="MENDELEY_CITATION_v3_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"/>
          <w:id w:val="722789815"/>
          <w:placeholder>
            <w:docPart w:val="{6e6e18e6-2c9c-4798-83b5-b39a08ef6f2e}"/>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(Kokemuller, 2018)</w:t>
          </w:r>
        </w:sdtContent>
      </w:sdt>
      <w:r>
        <w:rPr>
          <w:rFonts w:hint="default" w:ascii="Arial Regular" w:hAnsi="Arial Regular" w:cs="Arial Regular"/>
          <w:sz w:val="24"/>
          <w:szCs w:val="24"/>
        </w:rPr>
        <w:t>.</w:t>
      </w:r>
    </w:p>
    <w:p>
      <w:pPr>
        <w:keepNext/>
        <w:keepLines/>
        <w:numPr>
          <w:ilvl w:val="1"/>
          <w:numId w:val="11"/>
        </w:numPr>
        <w:spacing w:before="240" w:after="0" w:line="360" w:lineRule="auto"/>
        <w:outlineLvl w:val="0"/>
        <w:rPr>
          <w:rFonts w:hint="default" w:ascii="Arial Regular" w:hAnsi="Arial Regular" w:cs="Arial Regular" w:eastAsiaTheme="majorEastAsia"/>
          <w:b/>
          <w:bCs/>
          <w:sz w:val="28"/>
          <w:szCs w:val="28"/>
        </w:rPr>
      </w:pPr>
      <w:bookmarkStart w:id="13" w:name="_Toc169430598"/>
      <w:bookmarkStart w:id="14" w:name="_Toc175857677"/>
      <w:bookmarkStart w:id="15" w:name="_Toc1003456700"/>
      <w:r>
        <w:rPr>
          <w:rFonts w:hint="default" w:ascii="Arial Regular" w:hAnsi="Arial Regular" w:cs="Arial Regular" w:eastAsiaTheme="majorEastAsia"/>
          <w:b/>
          <w:bCs/>
          <w:sz w:val="28"/>
          <w:szCs w:val="28"/>
          <w:lang w:val="en-US"/>
        </w:rPr>
        <w:t xml:space="preserve"> </w:t>
      </w:r>
      <w:bookmarkStart w:id="16" w:name="_Toc1824054512"/>
      <w:r>
        <w:rPr>
          <w:rFonts w:hint="default" w:ascii="Arial Regular" w:hAnsi="Arial Regular" w:cs="Arial Regular" w:eastAsiaTheme="majorEastAsia"/>
          <w:b/>
          <w:bCs/>
          <w:sz w:val="28"/>
          <w:szCs w:val="28"/>
        </w:rPr>
        <w:t>Rationale of the research</w:t>
      </w:r>
      <w:bookmarkEnd w:id="13"/>
      <w:bookmarkEnd w:id="14"/>
      <w:bookmarkEnd w:id="15"/>
      <w:bookmarkEnd w:id="16"/>
    </w:p>
    <w:p>
      <w:pPr>
        <w:spacing w:line="360" w:lineRule="auto"/>
        <w:ind w:left="396"/>
        <w:contextualSpacing/>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 justification for this research on the impact of inventory systems on the service quality, customer loyalty, and customer satisfaction at Toyota Automobile Company is therefore informed by the recognition of the current trends in the industry and the need to fill the gaps that have been identified.</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The automotive industry is highly competitive because customers are spoiled for choice, among the many companies making cars </w:t>
      </w:r>
      <w:sdt>
        <w:sdtPr>
          <w:rPr>
            <w:rFonts w:hint="default" w:ascii="Arial Regular" w:hAnsi="Arial Regular" w:cs="Arial Regular"/>
            <w:color w:val="000000"/>
            <w:sz w:val="24"/>
            <w:szCs w:val="24"/>
          </w:rPr>
          <w:tag w:val="MENDELEY_CITATION_v3_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"/>
          <w:id w:val="-1968970347"/>
          <w:placeholder>
            <w:docPart w:val="{6e6e18e6-2c9c-4798-83b5-b39a08ef6f2e}"/>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(Sommer, Proff and Proff, 2021)</w:t>
          </w:r>
        </w:sdtContent>
      </w:sdt>
      <w:r>
        <w:rPr>
          <w:rFonts w:hint="default" w:ascii="Arial Regular" w:hAnsi="Arial Regular" w:cs="Arial Regular"/>
          <w:sz w:val="24"/>
          <w:szCs w:val="24"/>
        </w:rPr>
        <w:t xml:space="preserve">. In such a market, companies need to create some form of competitive advantage and this is where service quality comes into play. Inventory management is a core working practice, that affects service quality daily by guaranteeing the timely availability of both products and parts. Since Toyota prides itself on high levels of quality customer service delivery, the opportunity to grasp how inventory management systems can help in delivering even better service delivery is thankless </w:t>
      </w:r>
      <w:sdt>
        <w:sdtPr>
          <w:rPr>
            <w:rFonts w:hint="default" w:ascii="Arial Regular" w:hAnsi="Arial Regular" w:cs="Arial Regular"/>
            <w:color w:val="000000"/>
            <w:sz w:val="24"/>
            <w:szCs w:val="24"/>
          </w:rPr>
          <w:tag w:val="MENDELEY_CITATION_v3_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"/>
          <w:id w:val="-1436518607"/>
          <w:placeholder>
            <w:docPart w:val="{6e6e18e6-2c9c-4798-83b5-b39a08ef6f2e}"/>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(Morgan and Liker, 2006)</w:t>
          </w:r>
        </w:sdtContent>
      </w:sdt>
      <w:r>
        <w:rPr>
          <w:rFonts w:hint="default" w:ascii="Arial Regular" w:hAnsi="Arial Regular" w:cs="Arial Regular"/>
          <w:sz w:val="24"/>
          <w:szCs w:val="24"/>
        </w:rPr>
        <w:t>.</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The rate of loyal customers offers a good clue of the performance of a business. This means that it costs significantly more to attract new customers than to retain old customers </w:t>
      </w:r>
      <w:sdt>
        <w:sdtPr>
          <w:rPr>
            <w:rFonts w:hint="default" w:ascii="Arial Regular" w:hAnsi="Arial Regular" w:cs="Arial Regular"/>
            <w:color w:val="000000"/>
            <w:szCs w:val="24"/>
          </w:rPr>
          <w:tag w:val="MENDELEY_CITATION_v3_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"/>
          <w:id w:val="-1629241945"/>
          <w:placeholder>
            <w:docPart w:val="{6e6e18e6-2c9c-4798-83b5-b39a08ef6f2e}"/>
          </w:placeholder>
        </w:sdtPr>
        <w:sdtEndPr>
          <w:rPr>
            <w:rFonts w:hint="default" w:ascii="Arial Regular" w:hAnsi="Arial Regular" w:cs="Arial Regular"/>
            <w:color w:val="000000"/>
            <w:szCs w:val="24"/>
          </w:rPr>
        </w:sdtEndPr>
        <w:sdtContent>
          <w:r>
            <w:rPr>
              <w:rFonts w:hint="default" w:ascii="Arial Regular" w:hAnsi="Arial Regular" w:eastAsia="Times New Roman" w:cs="Arial Regular"/>
              <w:color w:val="000000"/>
            </w:rPr>
            <w:t xml:space="preserve">(Balinado </w:t>
          </w:r>
          <w:r>
            <w:rPr>
              <w:rFonts w:hint="default" w:ascii="Arial Regular" w:hAnsi="Arial Regular" w:eastAsia="Times New Roman" w:cs="Arial Regular"/>
              <w:i/>
              <w:iCs/>
              <w:color w:val="000000"/>
            </w:rPr>
            <w:t>et al.</w:t>
          </w:r>
          <w:r>
            <w:rPr>
              <w:rFonts w:hint="default" w:ascii="Arial Regular" w:hAnsi="Arial Regular" w:eastAsia="Times New Roman" w:cs="Arial Regular"/>
              <w:color w:val="000000"/>
            </w:rPr>
            <w:t>, 2021a)</w:t>
          </w:r>
        </w:sdtContent>
      </w:sdt>
      <w:r>
        <w:rPr>
          <w:rFonts w:hint="default" w:ascii="Arial Regular" w:hAnsi="Arial Regular" w:cs="Arial Regular"/>
          <w:sz w:val="24"/>
          <w:szCs w:val="24"/>
        </w:rPr>
        <w:t>. For this reason, it is imperative to define the measures that can be taken to retain customers. In this respect, effective inventory systems are useful in a way that guarantees that customers’ needs are fully addressed. Specifically, this research intends to explore how Toyota can use its inventory systems to increase customer satisfaction and retention levels.</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There is a positive correlation between customer satisfaction and organizational market success </w:t>
      </w:r>
      <w:sdt>
        <w:sdtPr>
          <w:rPr>
            <w:rFonts w:hint="default" w:ascii="Arial Regular" w:hAnsi="Arial Regular" w:cs="Arial Regular"/>
            <w:color w:val="000000"/>
            <w:sz w:val="24"/>
            <w:szCs w:val="24"/>
          </w:rPr>
          <w:tag w:val="MENDELEY_CITATION_v3_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"/>
          <w:id w:val="345288593"/>
          <w:placeholder>
            <w:docPart w:val="{6e6e18e6-2c9c-4798-83b5-b39a08ef6f2e}"/>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(Morgan and Liker, 2006)</w:t>
          </w:r>
        </w:sdtContent>
      </w:sdt>
      <w:r>
        <w:rPr>
          <w:rFonts w:hint="default" w:ascii="Arial Regular" w:hAnsi="Arial Regular" w:cs="Arial Regular"/>
          <w:sz w:val="24"/>
          <w:szCs w:val="24"/>
        </w:rPr>
        <w:t>. This is likely to lead to repeat patronage and word-of-mouth referrals among the clients. Thus, this research can find strategies to improve the levels of customer satisfaction in line with the findings on inventory systems’ role to satisfy, not to mention surpass, customers’ expectations. This is especially the case for Toyota since it firmly believes in some of its core values including customer focus.</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 study is relevant given there is a fast evolution in technology in the management of inventories. Inventory control in today’s environment leveraging the capabilities of real-time tracking, automated replenishment, along sophisticated forecasting capabilities has the potential to greatly enhance operational efficiency. However, both types of systems present certain difficulties when it comes to their utilization, such as high costs and compatibility problems. Consequently, this research will adopt a critical assessment of these technologies and provide appropriate measures for the implementation of these technologies to Toyota.</w:t>
      </w:r>
    </w:p>
    <w:p>
      <w:pPr>
        <w:keepNext/>
        <w:keepLines/>
        <w:numPr>
          <w:ilvl w:val="1"/>
          <w:numId w:val="11"/>
        </w:numPr>
        <w:spacing w:before="240" w:after="0" w:line="360" w:lineRule="auto"/>
        <w:outlineLvl w:val="0"/>
        <w:rPr>
          <w:rFonts w:hint="default" w:ascii="Arial Regular" w:hAnsi="Arial Regular" w:cs="Arial Regular" w:eastAsiaTheme="majorEastAsia"/>
          <w:b/>
          <w:bCs/>
          <w:sz w:val="28"/>
          <w:szCs w:val="28"/>
        </w:rPr>
      </w:pPr>
      <w:bookmarkStart w:id="17" w:name="_Toc175857678"/>
      <w:bookmarkStart w:id="18" w:name="_Toc907677009"/>
      <w:bookmarkStart w:id="19" w:name="_Toc169430599"/>
      <w:r>
        <w:rPr>
          <w:rFonts w:hint="default" w:ascii="Arial Regular" w:hAnsi="Arial Regular" w:cs="Arial Regular" w:eastAsiaTheme="majorEastAsia"/>
          <w:b/>
          <w:bCs/>
          <w:sz w:val="28"/>
          <w:szCs w:val="28"/>
          <w:lang w:val="en-US"/>
        </w:rPr>
        <w:t xml:space="preserve"> </w:t>
      </w:r>
      <w:bookmarkStart w:id="20" w:name="_Toc1555122259"/>
      <w:r>
        <w:rPr>
          <w:rFonts w:hint="default" w:ascii="Arial Regular" w:hAnsi="Arial Regular" w:cs="Arial Regular" w:eastAsiaTheme="majorEastAsia"/>
          <w:b/>
          <w:bCs/>
          <w:sz w:val="28"/>
          <w:szCs w:val="28"/>
        </w:rPr>
        <w:t>Research aim and Objectives</w:t>
      </w:r>
      <w:bookmarkEnd w:id="17"/>
      <w:bookmarkEnd w:id="18"/>
      <w:bookmarkEnd w:id="19"/>
      <w:bookmarkEnd w:id="20"/>
    </w:p>
    <w:p>
      <w:pPr>
        <w:spacing w:line="360" w:lineRule="auto"/>
        <w:ind w:left="396"/>
        <w:contextualSpacing/>
        <w:rPr>
          <w:rFonts w:hint="default" w:ascii="Arial Regular" w:hAnsi="Arial Regular" w:cs="Arial Regular"/>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Aim of the study</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To examine the impact of inventory systems on retail service quality and customer retention at Toyota automobile company.</w:t>
      </w:r>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Objectives of the study</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1. To assess the relationship between inventory accuracy and customer satisfaction in Toyota's retail outlets.</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2. To investigate the effect of inventory visibility on the timeliness of order fulfilment in Toyota's retail operations.</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3. </w:t>
      </w:r>
      <w:bookmarkStart w:id="21" w:name="_Hlk174424132"/>
      <w:r>
        <w:rPr>
          <w:rFonts w:hint="default" w:ascii="Arial Regular" w:hAnsi="Arial Regular" w:cs="Arial Regular"/>
          <w:sz w:val="24"/>
          <w:szCs w:val="24"/>
        </w:rPr>
        <w:t>To evaluate the impact of inventory management technology adoption on customer retention rates at Toyota automobile company.</w:t>
      </w:r>
    </w:p>
    <w:p>
      <w:pPr>
        <w:spacing w:line="360" w:lineRule="auto"/>
        <w:jc w:val="both"/>
        <w:rPr>
          <w:rFonts w:hint="default" w:ascii="Arial Regular" w:hAnsi="Arial Regular" w:cs="Arial Regular"/>
          <w:sz w:val="24"/>
          <w:szCs w:val="24"/>
        </w:rPr>
      </w:pPr>
    </w:p>
    <w:bookmarkEnd w:id="21"/>
    <w:p>
      <w:pPr>
        <w:keepNext/>
        <w:keepLines/>
        <w:numPr>
          <w:ilvl w:val="1"/>
          <w:numId w:val="11"/>
        </w:numPr>
        <w:spacing w:before="240" w:after="0" w:line="360" w:lineRule="auto"/>
        <w:ind w:left="396" w:leftChars="0" w:hanging="396" w:firstLineChars="0"/>
        <w:outlineLvl w:val="0"/>
        <w:rPr>
          <w:rFonts w:hint="default" w:ascii="Arial Regular" w:hAnsi="Arial Regular" w:cs="Arial Regular" w:eastAsiaTheme="majorEastAsia"/>
          <w:b/>
          <w:bCs/>
          <w:sz w:val="28"/>
          <w:szCs w:val="28"/>
        </w:rPr>
      </w:pPr>
      <w:bookmarkStart w:id="22" w:name="_Toc175857679"/>
      <w:bookmarkStart w:id="23" w:name="_Toc1751145622"/>
      <w:bookmarkStart w:id="24" w:name="_Toc169430600"/>
      <w:r>
        <w:rPr>
          <w:rFonts w:hint="default" w:ascii="Arial Regular" w:hAnsi="Arial Regular" w:cs="Arial Regular" w:eastAsiaTheme="majorEastAsia"/>
          <w:b/>
          <w:bCs/>
          <w:sz w:val="28"/>
          <w:szCs w:val="28"/>
          <w:lang w:val="en-US"/>
        </w:rPr>
        <w:t xml:space="preserve">  </w:t>
      </w:r>
      <w:bookmarkStart w:id="25" w:name="_Toc2063823023"/>
      <w:r>
        <w:rPr>
          <w:rFonts w:hint="default" w:ascii="Arial Regular" w:hAnsi="Arial Regular" w:cs="Arial Regular" w:eastAsiaTheme="majorEastAsia"/>
          <w:b/>
          <w:bCs/>
          <w:sz w:val="28"/>
          <w:szCs w:val="28"/>
        </w:rPr>
        <w:t>Research Questions</w:t>
      </w:r>
      <w:bookmarkEnd w:id="22"/>
      <w:bookmarkEnd w:id="23"/>
      <w:bookmarkEnd w:id="24"/>
      <w:bookmarkEnd w:id="25"/>
    </w:p>
    <w:p>
      <w:pPr>
        <w:keepNext/>
        <w:keepLines/>
        <w:numPr>
          <w:ilvl w:val="0"/>
          <w:numId w:val="0"/>
        </w:numPr>
        <w:spacing w:before="240" w:after="0" w:line="360" w:lineRule="auto"/>
        <w:ind w:leftChars="0"/>
        <w:outlineLvl w:val="0"/>
        <w:rPr>
          <w:rFonts w:hint="default" w:ascii="Arial Regular" w:hAnsi="Arial Regular" w:cs="Arial Regular" w:eastAsiaTheme="majorEastAsia"/>
          <w:b/>
          <w:bCs/>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1. How does the level of inventory accuracy influence customer satisfaction in Toyota's retail outlets?</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2. To what extent does inventory visibility impact the timeliness of order fulfilment in Toyota's retail operations?</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3. How does the adoption of inventory management technology affect customer retention rates at Toyota Automobile Company?</w:t>
      </w:r>
    </w:p>
    <w:p>
      <w:pPr>
        <w:spacing w:line="360" w:lineRule="auto"/>
        <w:jc w:val="both"/>
        <w:rPr>
          <w:rFonts w:hint="default" w:ascii="Arial Regular" w:hAnsi="Arial Regular" w:cs="Arial Regular"/>
          <w:sz w:val="24"/>
          <w:szCs w:val="24"/>
        </w:rPr>
      </w:pPr>
    </w:p>
    <w:p>
      <w:pPr>
        <w:keepNext/>
        <w:keepLines/>
        <w:spacing w:before="240" w:after="0" w:line="360" w:lineRule="auto"/>
        <w:outlineLvl w:val="0"/>
        <w:rPr>
          <w:rFonts w:hint="default" w:ascii="Arial Regular" w:hAnsi="Arial Regular" w:cs="Arial Regular" w:eastAsiaTheme="majorEastAsia"/>
          <w:b/>
          <w:bCs/>
          <w:sz w:val="28"/>
          <w:szCs w:val="28"/>
        </w:rPr>
      </w:pPr>
      <w:bookmarkStart w:id="26" w:name="_Toc517681217"/>
      <w:bookmarkStart w:id="27" w:name="_Toc169430601"/>
      <w:bookmarkStart w:id="28" w:name="_Toc175857680"/>
      <w:bookmarkStart w:id="29" w:name="_Toc241086819"/>
      <w:r>
        <w:rPr>
          <w:rFonts w:hint="default" w:ascii="Arial Regular" w:hAnsi="Arial Regular" w:cs="Arial Regular" w:eastAsiaTheme="majorEastAsia"/>
          <w:b/>
          <w:bCs/>
          <w:sz w:val="28"/>
          <w:szCs w:val="28"/>
        </w:rPr>
        <w:t>1.5 Scope of the study</w:t>
      </w:r>
      <w:bookmarkEnd w:id="26"/>
      <w:bookmarkEnd w:id="27"/>
      <w:bookmarkEnd w:id="28"/>
      <w:bookmarkEnd w:id="29"/>
    </w:p>
    <w:p>
      <w:pPr>
        <w:spacing w:line="360" w:lineRule="auto"/>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This research includes the examination of academic articles published after 2018 to identify Toyota’s inventory management systems and analyze their relationship with retail service quality, customer loyalty, and customer satisfaction. This research seeks to offer insight into the current trends, prospects, and issues concerning Toyota’s inventory management by analyzing previous studies and publications from academic and industrial scholars </w:t>
      </w:r>
      <w:sdt>
        <w:sdtPr>
          <w:rPr>
            <w:rFonts w:hint="default" w:ascii="Arial Regular" w:hAnsi="Arial Regular" w:cs="Arial Regular"/>
            <w:color w:val="000000"/>
            <w:sz w:val="24"/>
            <w:szCs w:val="24"/>
          </w:rPr>
          <w:tag w:val="MENDELEY_CITATION_v3_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"/>
          <w:id w:val="1884054759"/>
          <w:placeholder>
            <w:docPart w:val="{6e6e18e6-2c9c-4798-83b5-b39a08ef6f2e}"/>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(Fathurohman, Purba and Trimarjoko, 2021)</w:t>
          </w:r>
        </w:sdtContent>
      </w:sdt>
      <w:r>
        <w:rPr>
          <w:rFonts w:hint="default" w:ascii="Arial Regular" w:hAnsi="Arial Regular" w:cs="Arial Regular"/>
          <w:sz w:val="24"/>
          <w:szCs w:val="24"/>
        </w:rPr>
        <w:t>.</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Under these objectives, we shall systematically review and analyse recent peer-reviewed articles that pertain to Toyota’s inventory management systems. Due to the objectives of the study, the articles will be chosen based on their applicability to the goals set, including articles containing empirical data, case studies, or theoretical investigations of Toyota’s inventory systems.</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This study limits articles published after 2018 to increase the likelihood of capturing the current trends and innovations in inventory management. This period is rather appropriate because among the innovative technologies that have influenced inventory management practices, are real-time tracking, automated reordering, and state-of-art forecasting. Moreover, the review will also encompass articles that focus on issues such as the advantages and difficulties of integrating these sophisticated inventory systems in the context of Toyota’s operations </w:t>
      </w:r>
      <w:sdt>
        <w:sdtPr>
          <w:rPr>
            <w:rFonts w:hint="default" w:ascii="Arial Regular" w:hAnsi="Arial Regular" w:cs="Arial Regular"/>
            <w:color w:val="000000"/>
            <w:sz w:val="24"/>
            <w:szCs w:val="24"/>
          </w:rPr>
          <w:tag w:val="MENDELEY_CITATION_v3_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"/>
          <w:id w:val="145328147"/>
          <w:placeholder>
            <w:docPart w:val="{6e6e18e6-2c9c-4798-83b5-b39a08ef6f2e}"/>
          </w:placeholder>
        </w:sdtPr>
        <w:sdtEndPr>
          <w:rPr>
            <w:rFonts w:hint="default" w:ascii="Arial Regular" w:hAnsi="Arial Regular" w:cs="Arial Regular"/>
            <w:color w:val="000000"/>
            <w:sz w:val="24"/>
            <w:szCs w:val="24"/>
          </w:rPr>
        </w:sdtEndPr>
        <w:sdtContent>
          <w:r>
            <w:rPr>
              <w:rFonts w:hint="default" w:ascii="Arial Regular" w:hAnsi="Arial Regular" w:eastAsia="Times New Roman" w:cs="Arial Regular"/>
              <w:color w:val="000000"/>
              <w:sz w:val="24"/>
            </w:rPr>
            <w:t xml:space="preserve">(Affydah </w:t>
          </w:r>
          <w:r>
            <w:rPr>
              <w:rFonts w:hint="default" w:ascii="Arial Regular" w:hAnsi="Arial Regular" w:eastAsia="Times New Roman" w:cs="Arial Regular"/>
              <w:i/>
              <w:iCs/>
              <w:color w:val="000000"/>
              <w:sz w:val="24"/>
            </w:rPr>
            <w:t>et al.</w:t>
          </w:r>
          <w:r>
            <w:rPr>
              <w:rFonts w:hint="default" w:ascii="Arial Regular" w:hAnsi="Arial Regular" w:eastAsia="Times New Roman" w:cs="Arial Regular"/>
              <w:color w:val="000000"/>
              <w:sz w:val="24"/>
            </w:rPr>
            <w:t>, 2021)</w:t>
          </w:r>
        </w:sdtContent>
      </w:sdt>
      <w:r>
        <w:rPr>
          <w:rFonts w:hint="default" w:ascii="Arial Regular" w:hAnsi="Arial Regular" w:cs="Arial Regular"/>
          <w:sz w:val="24"/>
          <w:szCs w:val="24"/>
        </w:rPr>
        <w:t>.</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In conducting the systematic literature review, some of the items to be considered are the various databases that will be used, the criteria for including or excluding particular articles and a critical assessment of the articles and synthesis of the results. This approach of review means that the review is thorough, and it gives insights into the importance of inventory systems in improving services at Toyota, customer retention, and satisfaction.</w:t>
      </w:r>
      <w:bookmarkStart w:id="30" w:name="_Toc169430602"/>
      <w:bookmarkStart w:id="31" w:name="_Toc175857681"/>
    </w:p>
    <w:p>
      <w:pPr>
        <w:spacing w:line="360" w:lineRule="auto"/>
        <w:jc w:val="both"/>
        <w:rPr>
          <w:rFonts w:hint="default" w:ascii="Arial Regular" w:hAnsi="Arial Regular" w:cs="Arial Regular"/>
          <w:sz w:val="24"/>
          <w:szCs w:val="24"/>
        </w:rPr>
      </w:pPr>
    </w:p>
    <w:p>
      <w:pPr>
        <w:keepNext/>
        <w:keepLines/>
        <w:spacing w:before="240" w:after="0" w:line="360" w:lineRule="auto"/>
        <w:outlineLvl w:val="0"/>
        <w:rPr>
          <w:rFonts w:hint="default" w:ascii="Arial Regular" w:hAnsi="Arial Regular" w:cs="Arial Regular" w:eastAsiaTheme="majorEastAsia"/>
          <w:b/>
          <w:bCs/>
          <w:sz w:val="28"/>
          <w:szCs w:val="28"/>
        </w:rPr>
      </w:pPr>
      <w:bookmarkStart w:id="32" w:name="_Toc1211960122"/>
      <w:bookmarkStart w:id="33" w:name="_Toc1792008691"/>
      <w:r>
        <w:rPr>
          <w:rFonts w:hint="default" w:ascii="Arial Regular" w:hAnsi="Arial Regular" w:cs="Arial Regular" w:eastAsiaTheme="majorEastAsia"/>
          <w:b/>
          <w:bCs/>
          <w:sz w:val="28"/>
          <w:szCs w:val="28"/>
        </w:rPr>
        <w:t>1.6 Dissertation Structure</w:t>
      </w:r>
      <w:bookmarkEnd w:id="30"/>
      <w:bookmarkEnd w:id="31"/>
      <w:bookmarkEnd w:id="32"/>
      <w:bookmarkEnd w:id="33"/>
    </w:p>
    <w:p>
      <w:pPr>
        <w:spacing w:line="360" w:lineRule="auto"/>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In this case, the dissertation is divided into five chapters as explained below. Chapter 1 provides an overview of the research area, the goal and objectives of the research study, and the justification and purpose of the proposed research. Chapter two provides a literature review of the articles that have been published after 2018 that deal with Toyota’s inventory systems, service delivery, customer loyalty, and customer satisfaction. The methodology is outlined in Chapter 3, which explains the systematic literature review method and inclusion criteria steps. Chapter 4 focuses on the discussion of the research findings emerging from the reviewed literature and the identification of common patterns. Chapter 5 is therefore the last part of the study where the findings of the study are summarized and implications of the study as well as recommendations for future research or practical application are provided.</w:t>
      </w: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keepNext/>
        <w:keepLines/>
        <w:spacing w:before="240" w:after="0"/>
        <w:jc w:val="center"/>
        <w:outlineLvl w:val="0"/>
        <w:rPr>
          <w:rFonts w:ascii="Arial" w:hAnsi="Arial" w:cs="Arial" w:eastAsiaTheme="majorEastAsia"/>
          <w:b/>
          <w:bCs/>
          <w:sz w:val="28"/>
          <w:szCs w:val="28"/>
        </w:rPr>
      </w:pPr>
      <w:bookmarkStart w:id="34" w:name="_Toc175857682"/>
      <w:bookmarkStart w:id="35" w:name="_Toc172189716"/>
      <w:bookmarkStart w:id="36" w:name="_Toc1979404109"/>
      <w:bookmarkStart w:id="37" w:name="_Toc531378659"/>
      <w:r>
        <w:rPr>
          <w:rFonts w:ascii="Arial" w:hAnsi="Arial" w:cs="Arial" w:eastAsiaTheme="majorEastAsia"/>
          <w:b/>
          <w:bCs/>
          <w:sz w:val="28"/>
          <w:szCs w:val="28"/>
        </w:rPr>
        <w:t>CHAPTER 2</w:t>
      </w:r>
      <w:bookmarkEnd w:id="34"/>
      <w:bookmarkEnd w:id="35"/>
      <w:bookmarkEnd w:id="36"/>
      <w:bookmarkEnd w:id="37"/>
    </w:p>
    <w:p>
      <w:pPr>
        <w:keepNext/>
        <w:keepLines/>
        <w:spacing w:before="240" w:after="0"/>
        <w:jc w:val="center"/>
        <w:outlineLvl w:val="0"/>
        <w:rPr>
          <w:rFonts w:ascii="Arial" w:hAnsi="Arial" w:cs="Arial" w:eastAsiaTheme="majorEastAsia"/>
          <w:b/>
          <w:bCs/>
          <w:sz w:val="28"/>
          <w:szCs w:val="28"/>
        </w:rPr>
      </w:pPr>
      <w:bookmarkStart w:id="38" w:name="_Toc175857683"/>
      <w:bookmarkStart w:id="39" w:name="_Toc1175684286"/>
      <w:bookmarkStart w:id="40" w:name="_Toc172189717"/>
      <w:bookmarkStart w:id="41" w:name="_Toc1644117587"/>
      <w:r>
        <w:rPr>
          <w:rFonts w:ascii="Arial" w:hAnsi="Arial" w:cs="Arial" w:eastAsiaTheme="majorEastAsia"/>
          <w:b/>
          <w:bCs/>
          <w:sz w:val="28"/>
          <w:szCs w:val="28"/>
        </w:rPr>
        <w:t>LITERATURE REVIEW</w:t>
      </w:r>
      <w:bookmarkEnd w:id="38"/>
      <w:bookmarkEnd w:id="39"/>
      <w:bookmarkEnd w:id="40"/>
      <w:bookmarkEnd w:id="41"/>
    </w:p>
    <w:p>
      <w:pPr>
        <w:spacing w:line="360" w:lineRule="auto"/>
        <w:jc w:val="both"/>
        <w:rPr>
          <w:rFonts w:ascii="Arial" w:hAnsi="Arial" w:cs="Arial"/>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The chapter presents a literature review and highlights an analysis of previous studies that relate to the contribution of inventory systems in improving retail service quality and customer loyalty, more so in Toyota Automobile Company. This chapter is purposely designed to review some theories and research central to the study, such as inventory accuracy, inventory visibility and adoption of inventory management technologies. Responding to these factors also reflects on customer satisfaction and retention and is summed up from the latest peer-reviewed articles published from 2018 onwards. However, based on the current literature reviewed in this chapter, it is possible to note down some trends, challenges and gaps which set the ground for further analysis and discussion. In doing so, the review concludes with a vision in play to stress the importance of an effective inventory system as a key driver of Toyota’s strategic directions.</w:t>
      </w:r>
    </w:p>
    <w:p>
      <w:pPr>
        <w:keepNext/>
        <w:keepLines/>
        <w:spacing w:before="240" w:after="0" w:line="360" w:lineRule="auto"/>
        <w:outlineLvl w:val="0"/>
        <w:rPr>
          <w:rFonts w:hint="default" w:ascii="Arial Regular" w:hAnsi="Arial Regular" w:cs="Arial Regular" w:eastAsiaTheme="majorEastAsia"/>
          <w:b/>
          <w:bCs/>
          <w:i w:val="0"/>
          <w:iCs w:val="0"/>
          <w:sz w:val="28"/>
          <w:szCs w:val="28"/>
        </w:rPr>
      </w:pPr>
      <w:bookmarkStart w:id="42" w:name="_Toc172189718"/>
      <w:bookmarkStart w:id="43" w:name="_Toc728758755"/>
      <w:bookmarkStart w:id="44" w:name="_Toc175857684"/>
      <w:bookmarkStart w:id="45" w:name="_Toc1012198760"/>
      <w:r>
        <w:rPr>
          <w:rFonts w:hint="default" w:ascii="Arial Regular" w:hAnsi="Arial Regular" w:cs="Arial Regular" w:eastAsiaTheme="majorEastAsia"/>
          <w:b/>
          <w:bCs/>
          <w:i w:val="0"/>
          <w:iCs w:val="0"/>
          <w:sz w:val="28"/>
          <w:szCs w:val="28"/>
        </w:rPr>
        <w:t>2.1 Overview of Toyota Motor Corporation</w:t>
      </w:r>
      <w:bookmarkEnd w:id="42"/>
      <w:bookmarkEnd w:id="43"/>
      <w:bookmarkEnd w:id="44"/>
      <w:bookmarkEnd w:id="45"/>
    </w:p>
    <w:p>
      <w:pPr>
        <w:spacing w:line="360" w:lineRule="auto"/>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Toyota Motor Corporation is a Japanese multinational corporation that deals with the manufacturing of automobiles known globally as Toyota. Born in 1937 by Kiichiro Toyoda, Toyota is among the biggest and most well-reputed car makers across the globe. It is well known that the company possesses several features such as innovative methods of production, a high-quality approach, and investments in the automobile industry </w:t>
      </w:r>
      <w:sdt>
        <w:sdtPr>
          <w:rPr>
            <w:rFonts w:hint="default" w:ascii="Arial Regular" w:hAnsi="Arial Regular" w:cs="Arial Regular"/>
            <w:i w:val="0"/>
            <w:iCs w:val="0"/>
            <w:color w:val="000000"/>
            <w:sz w:val="24"/>
            <w:szCs w:val="24"/>
          </w:rPr>
          <w:tag w:val="MENDELEY_CITATION_v3_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"/>
          <w:id w:val="-699939552"/>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(Encyclopaedia Britannica, 2020)</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The history of Toyota can be traced back to a Toyota group company, which was a part of Toyoda Automatic Loom Works Limited and was established by C. Sakichi Toyoda. This was done through creating an automotive division which was designed to look for opportunities in the new and exciting automobile industry. In early 1936, Toyota released its first passenger car known as the model AA plunging head-first into the automotive sector. The subsequent year Toyota Motor Company was founded as a separate corporation </w:t>
      </w:r>
      <w:sdt>
        <w:sdtPr>
          <w:rPr>
            <w:rFonts w:hint="default" w:ascii="Arial Regular" w:hAnsi="Arial Regular" w:cs="Arial Regular"/>
            <w:i w:val="0"/>
            <w:iCs w:val="0"/>
            <w:color w:val="000000"/>
            <w:sz w:val="24"/>
            <w:szCs w:val="24"/>
          </w:rPr>
          <w:tag w:val="MENDELEY_CITATION_v3_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"/>
          <w:id w:val="2085327446"/>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(Calier, 2023)</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In the course of the three decades, the company began to increase its operations all over the world, with manufacturing operations and sales offices in different continents. The company’s success can be attributed to its decision to implement lean manufacturing, or the Toyota Production System (TPS), which was established in the company during the 1950s and 1960s; it is a production system which identifies and eliminates waste and provides for the steady improvement of developed standards for the manufacturing processes </w:t>
      </w:r>
      <w:sdt>
        <w:sdtPr>
          <w:rPr>
            <w:rFonts w:hint="default" w:ascii="Arial Regular" w:hAnsi="Arial Regular" w:cs="Arial Regular"/>
            <w:i w:val="0"/>
            <w:iCs w:val="0"/>
            <w:color w:val="000000"/>
            <w:sz w:val="24"/>
            <w:szCs w:val="24"/>
          </w:rPr>
          <w:tag w:val="MENDELEY_CITATION_v3_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"/>
          <w:id w:val="-1835524384"/>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(Fleming, 2013)</w:t>
          </w:r>
        </w:sdtContent>
      </w:sdt>
      <w:r>
        <w:rPr>
          <w:rFonts w:hint="default" w:ascii="Arial Regular" w:hAnsi="Arial Regular" w:cs="Arial Regular"/>
          <w:i w:val="0"/>
          <w:iCs w:val="0"/>
          <w:sz w:val="24"/>
          <w:szCs w:val="24"/>
        </w:rPr>
        <w:t xml:space="preserve">. Toyota, however, deals with a wide variety of automobiles such as compact cars, sedans, SUVs, trucks, and hybrids, EVs. The product portfolio of the concerned company is vast and is available in different categories, which makes it sell its products to a large number of customers. Some of the best-known of these include Corolla, Camry, Prius, and Land Cruiser </w:t>
      </w:r>
      <w:sdt>
        <w:sdtPr>
          <w:rPr>
            <w:rFonts w:hint="default" w:ascii="Arial Regular" w:hAnsi="Arial Regular" w:cs="Arial Regular"/>
            <w:i w:val="0"/>
            <w:iCs w:val="0"/>
            <w:color w:val="000000"/>
            <w:sz w:val="24"/>
            <w:szCs w:val="24"/>
          </w:rPr>
          <w:tag w:val="MENDELEY_CITATION_v3_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"/>
          <w:id w:val="647710919"/>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(Loyd, 2020)</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A major contribution of Toyota to the development of the automotive business is in the area of hybrid technology. 1997 is considered to be the breakthrough year in the field of hybrid vehicles when Toyota started manufacturing of Prius, the first mass-produced hybrid car. At the moment Toyota has not let down its research and development budget and is working heavily on electric vehicles, hydrogen fuel cell technology, and self-driving systems </w:t>
      </w:r>
      <w:sdt>
        <w:sdtPr>
          <w:rPr>
            <w:rFonts w:hint="default" w:ascii="Arial Regular" w:hAnsi="Arial Regular" w:cs="Arial Regular"/>
            <w:i w:val="0"/>
            <w:iCs w:val="0"/>
            <w:color w:val="000000"/>
            <w:sz w:val="24"/>
            <w:szCs w:val="24"/>
          </w:rPr>
          <w:tag w:val="MENDELEY_CITATION_v3_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"/>
          <w:id w:val="-1135412409"/>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(Bhattacharya, 2023)</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Toyota stands as an example of strong, worldwide market dominance that withstands market fluctuations. Currently, it has a presence in more than 170 countries and 108 manufacturing facilities located in strategically essential countries including the United States, China, Europe and Japan. Through the policy of localization, Toyota can offer its products to meet the needs of the markets within particular regions and this addition strengthens the automobile giant’s global brand even more. Presently, Toyota is among the leading automobile makers in the number of vehicles produced as well as units sold every year.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The success experienced by the company in different markets has been attributed to the sheer determination of the company to provide the best quality products as well as the innovation in product and service delivery. As one of the leaders in the automobile industry, Toyota continues to focus on the principles of sustainability and CSR </w:t>
      </w:r>
      <w:sdt>
        <w:sdtPr>
          <w:rPr>
            <w:rFonts w:hint="default" w:ascii="Arial Regular" w:hAnsi="Arial Regular" w:cs="Arial Regular"/>
            <w:i w:val="0"/>
            <w:iCs w:val="0"/>
            <w:color w:val="000000"/>
            <w:sz w:val="24"/>
            <w:szCs w:val="24"/>
          </w:rPr>
          <w:tag w:val="MENDELEY_CITATION_v3_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"/>
          <w:id w:val="-127702966"/>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(Sergey Sosnovskikh, 2016)</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Currently, the company is implementing the Toyota Environmental Challenge 2050, according to which, carbon emissions should be reduced throughout the entire value creation process, starting with car manufacturing and ending with recycling. Toyota and the circular economy: Toyota is also not idle in its effort to encourage the global shift towards the circular economy by improving the recycling program as well as minimizing wastage. Apart from these initiatives in the natural environment, Toyota has taken part in other CSR initiatives such as social and community development, support for education and disaster management. The company’s management as well as its employees show a dedication to social and environmental responsibility as part of its philosophy of giving back to society through innovation </w:t>
      </w:r>
      <w:sdt>
        <w:sdtPr>
          <w:rPr>
            <w:rFonts w:hint="default" w:ascii="Arial Regular" w:hAnsi="Arial Regular" w:cs="Arial Regular"/>
            <w:i w:val="0"/>
            <w:iCs w:val="0"/>
            <w:color w:val="000000"/>
            <w:sz w:val="24"/>
            <w:szCs w:val="24"/>
          </w:rPr>
          <w:tag w:val="MENDELEY_CITATION_v3_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"/>
          <w:id w:val="1344828977"/>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(Toma and Naruo, 2017)</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keepNext/>
        <w:keepLines/>
        <w:spacing w:before="240" w:after="0" w:line="360" w:lineRule="auto"/>
        <w:outlineLvl w:val="0"/>
        <w:rPr>
          <w:rFonts w:hint="default" w:ascii="Arial Regular" w:hAnsi="Arial Regular" w:cs="Arial Regular" w:eastAsiaTheme="majorEastAsia"/>
          <w:b/>
          <w:bCs/>
          <w:i w:val="0"/>
          <w:iCs w:val="0"/>
          <w:sz w:val="28"/>
          <w:szCs w:val="28"/>
        </w:rPr>
      </w:pPr>
      <w:bookmarkStart w:id="46" w:name="_Toc1149156444"/>
      <w:bookmarkStart w:id="47" w:name="_Toc172189719"/>
      <w:bookmarkStart w:id="48" w:name="_Toc1806591433"/>
      <w:bookmarkStart w:id="49" w:name="_Toc175857685"/>
      <w:r>
        <w:rPr>
          <w:rFonts w:hint="default" w:ascii="Arial Regular" w:hAnsi="Arial Regular" w:cs="Arial Regular" w:eastAsiaTheme="majorEastAsia"/>
          <w:b/>
          <w:bCs/>
          <w:i w:val="0"/>
          <w:iCs w:val="0"/>
          <w:sz w:val="28"/>
          <w:szCs w:val="28"/>
        </w:rPr>
        <w:t>2.2 Inventory Accuracy and Customer Satisfaction</w:t>
      </w:r>
      <w:bookmarkEnd w:id="46"/>
      <w:bookmarkEnd w:id="47"/>
      <w:bookmarkEnd w:id="48"/>
      <w:bookmarkEnd w:id="49"/>
    </w:p>
    <w:p>
      <w:pPr>
        <w:spacing w:line="360" w:lineRule="auto"/>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One of the core issues of stock management in the automotive industry, and especially in Toyota’s business model, is inventory accuracy and, therefore, the satisfaction of the client base. However, the connection between these two elements remains rather correlated and a rather diverse nature of this connection can be traced in the existing literature.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According to </w:t>
      </w:r>
      <w:sdt>
        <w:sdtPr>
          <w:rPr>
            <w:rFonts w:hint="default" w:ascii="Arial Regular" w:hAnsi="Arial Regular" w:cs="Arial Regular"/>
            <w:i w:val="0"/>
            <w:iCs w:val="0"/>
            <w:color w:val="000000"/>
            <w:sz w:val="24"/>
            <w:szCs w:val="24"/>
          </w:rPr>
          <w:tag w:val="MENDELEY_CITATION_v3_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"/>
          <w:id w:val="-1148118523"/>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Gonçalves et al., (2021)</w:t>
          </w:r>
        </w:sdtContent>
      </w:sdt>
      <w:r>
        <w:rPr>
          <w:rFonts w:hint="default" w:ascii="Arial Regular" w:hAnsi="Arial Regular" w:cs="Arial Regular"/>
          <w:i w:val="0"/>
          <w:iCs w:val="0"/>
          <w:sz w:val="24"/>
          <w:szCs w:val="24"/>
        </w:rPr>
        <w:t xml:space="preserve">, demand forecasting is the fundamental building block in managing inventory. They suggest an impressive fora multivariate strategy to forecast manufacturers’ demand for components that would enhance the inventory preciseness immensely. In their study, which analysed the case of an automotive electronics supplier, the authors observed that applying machine learning worked better in later phases of a component’s life cycle than statistical techniques. This implies that improved analytical methods may be the vital weapon that Toyota and other car makers can use in managing inventories more efficiently, especially for those spare parts that are not sold frequently in the market. </w:t>
      </w:r>
    </w:p>
    <w:p>
      <w:pPr>
        <w:spacing w:line="360" w:lineRule="auto"/>
        <w:jc w:val="both"/>
        <w:rPr>
          <w:rFonts w:hint="default" w:ascii="Arial Regular" w:hAnsi="Arial Regular" w:cs="Arial Regular"/>
          <w:i w:val="0"/>
          <w:iCs w:val="0"/>
          <w:sz w:val="24"/>
          <w:szCs w:val="24"/>
        </w:rPr>
      </w:pPr>
      <w:sdt>
        <w:sdtPr>
          <w:rPr>
            <w:rFonts w:hint="default" w:ascii="Arial Regular" w:hAnsi="Arial Regular" w:cs="Arial Regular"/>
            <w:i w:val="0"/>
            <w:iCs w:val="0"/>
            <w:color w:val="000000"/>
            <w:sz w:val="24"/>
            <w:szCs w:val="24"/>
          </w:rPr>
          <w:tag w:val="MENDELEY_CITATION_v3_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"/>
          <w:id w:val="474575299"/>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Balinado et al., (2021)</w:t>
          </w:r>
        </w:sdtContent>
      </w:sdt>
      <w:r>
        <w:rPr>
          <w:rFonts w:hint="default" w:ascii="Arial Regular" w:hAnsi="Arial Regular" w:cs="Arial Regular"/>
          <w:i w:val="0"/>
          <w:iCs w:val="0"/>
          <w:sz w:val="24"/>
          <w:szCs w:val="24"/>
        </w:rPr>
        <w:t xml:space="preserve"> have also pointed out the same about managing inventory for spare parts since they are demanded irregularly and unpredictably. Some scholars claim that many conventional methods such as Economic Order Quantity (EOQ) are inefficient in this case. This is especially critical for Toyota because of the huge number of dealers it has across the globe, which requires the company to offer quality services to support the vehicles’ sales.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Some related studies offer additional information on the subject under consideration, focusing on supply chain coordination to maintain the appropriate amount of inventory, as proposed by </w:t>
      </w:r>
      <w:sdt>
        <w:sdtPr>
          <w:rPr>
            <w:rFonts w:hint="default" w:ascii="Arial Regular" w:hAnsi="Arial Regular" w:cs="Arial Regular"/>
            <w:i w:val="0"/>
            <w:iCs w:val="0"/>
            <w:color w:val="000000"/>
            <w:sz w:val="24"/>
            <w:szCs w:val="24"/>
          </w:rPr>
          <w:tag w:val="MENDELEY_CITATION_v3_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"/>
          <w:id w:val="-1353649429"/>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Ramos et al., (2020)</w:t>
          </w:r>
        </w:sdtContent>
      </w:sdt>
      <w:r>
        <w:rPr>
          <w:rFonts w:hint="default" w:ascii="Arial Regular" w:hAnsi="Arial Regular" w:cs="Arial Regular"/>
          <w:i w:val="0"/>
          <w:iCs w:val="0"/>
          <w:sz w:val="24"/>
          <w:szCs w:val="24"/>
        </w:rPr>
        <w:t>. Information flows and materials integration are incorporated into an eight-phase inventory management model proposed by them. As Toyota’s model is not directly set within the context of their company, there is the possibility that their values may be adapted to offer solutions to address general issues of inventory inaccuracy within the complicated automotive supply chain networks.</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The concept of lean production that originated from Toyota forms the basis of most discourses regarding inventory accuracy in the automotive sector. In their paper on SC performance measures in automotive SMEs,  </w:t>
      </w:r>
      <w:sdt>
        <w:sdtPr>
          <w:rPr>
            <w:rFonts w:hint="default" w:ascii="Arial Regular" w:hAnsi="Arial Regular" w:cs="Arial Regular"/>
            <w:i w:val="0"/>
            <w:iCs w:val="0"/>
            <w:color w:val="000000"/>
            <w:sz w:val="24"/>
            <w:szCs w:val="24"/>
          </w:rPr>
          <w:tag w:val="MENDELEY_CITATION_v3_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"/>
          <w:id w:val="1937406318"/>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Sugathan, (2021)</w:t>
          </w:r>
        </w:sdtContent>
      </w:sdt>
      <w:r>
        <w:rPr>
          <w:rFonts w:hint="default" w:ascii="Arial Regular" w:hAnsi="Arial Regular" w:cs="Arial Regular"/>
          <w:i w:val="0"/>
          <w:iCs w:val="0"/>
          <w:color w:val="000000"/>
          <w:sz w:val="24"/>
          <w:szCs w:val="24"/>
        </w:rPr>
        <w:t xml:space="preserve"> </w:t>
      </w:r>
      <w:r>
        <w:rPr>
          <w:rFonts w:hint="default" w:ascii="Arial Regular" w:hAnsi="Arial Regular" w:cs="Arial Regular"/>
          <w:i w:val="0"/>
          <w:iCs w:val="0"/>
          <w:sz w:val="24"/>
          <w:szCs w:val="24"/>
        </w:rPr>
        <w:t xml:space="preserve">mainly focuses on waste and the efficiency of supply chains. But they also discuss the issues that can be faced while applying lean practices in the supply chain characterized by significant complexity. This causes one to wonder how the ACC organisation continues to uphold the lean principle as a global company, while at the same time having adequate inventory accuracy.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Following this discussion, </w:t>
      </w:r>
      <w:sdt>
        <w:sdtPr>
          <w:rPr>
            <w:rFonts w:hint="default" w:ascii="Arial Regular" w:hAnsi="Arial Regular" w:cs="Arial Regular"/>
            <w:i w:val="0"/>
            <w:iCs w:val="0"/>
            <w:color w:val="000000"/>
            <w:sz w:val="24"/>
            <w:szCs w:val="24"/>
          </w:rPr>
          <w:tag w:val="MENDELEY_CITATION_v3_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"/>
          <w:id w:val="150337033"/>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rPr>
            <w:t>(Gonçalves et al., 2021)</w:t>
          </w:r>
        </w:sdtContent>
      </w:sdt>
      <w:r>
        <w:rPr>
          <w:rFonts w:hint="default" w:ascii="Arial Regular" w:hAnsi="Arial Regular" w:cs="Arial Regular"/>
          <w:i w:val="0"/>
          <w:iCs w:val="0"/>
          <w:sz w:val="24"/>
          <w:szCs w:val="24"/>
        </w:rPr>
        <w:t xml:space="preserve"> expand on this topic with a consideration of lean and green supply chains. It is the fact that their work implies that inventory considerations of the environment might be another variable that affects inventory control. In the case of Toyota, which prides itself on hybrids and environmental concerns, managing lean inventory with its sustainability benchmarks could pose a major concern.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Therefore, pursuing the aforementioned objectives and in alignment with the arguments advanced by Salam et al. (2016), it is critical to identify the inventory storage about the required service levels in the retail supply chain. Their work therefore underscores the need for organisations not only to ensure the right record of inventory is made but also the right measures to sort for and distribute to meet customers’ expectations.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However, some drawbacks and research limitations in the existing body of literature can be concluded as follows. Most of the existing works do not differentiate and investigate customer satisfaction with supply chain performance and the particular impact of inventory accuracy on the same. To date, very few studies have investigated how increased accuracy of inventories can impact customer satisfaction over a certain amount of time in the automobile industry. </w:t>
      </w:r>
    </w:p>
    <w:p>
      <w:pPr>
        <w:spacing w:line="360" w:lineRule="auto"/>
        <w:jc w:val="both"/>
        <w:rPr>
          <w:rFonts w:hint="default" w:ascii="Arial Regular" w:hAnsi="Arial Regular" w:cs="Arial Regular"/>
          <w:i w:val="0"/>
          <w:iCs w:val="0"/>
          <w:sz w:val="24"/>
          <w:szCs w:val="24"/>
        </w:rPr>
      </w:pPr>
    </w:p>
    <w:p>
      <w:pPr>
        <w:keepNext/>
        <w:keepLines/>
        <w:spacing w:before="240" w:after="0" w:line="360" w:lineRule="auto"/>
        <w:outlineLvl w:val="0"/>
        <w:rPr>
          <w:rFonts w:hint="default" w:ascii="Arial Regular" w:hAnsi="Arial Regular" w:cs="Arial Regular" w:eastAsiaTheme="majorEastAsia"/>
          <w:b/>
          <w:bCs/>
          <w:i w:val="0"/>
          <w:iCs w:val="0"/>
          <w:sz w:val="28"/>
          <w:szCs w:val="28"/>
        </w:rPr>
      </w:pPr>
      <w:bookmarkStart w:id="50" w:name="_Toc1551916837"/>
      <w:bookmarkStart w:id="51" w:name="_Toc172189720"/>
      <w:bookmarkStart w:id="52" w:name="_Toc110929498"/>
      <w:bookmarkStart w:id="53" w:name="_Toc175857686"/>
      <w:r>
        <w:rPr>
          <w:rFonts w:hint="default" w:ascii="Arial Regular" w:hAnsi="Arial Regular" w:cs="Arial Regular" w:eastAsiaTheme="majorEastAsia"/>
          <w:b/>
          <w:bCs/>
          <w:i w:val="0"/>
          <w:iCs w:val="0"/>
          <w:sz w:val="28"/>
          <w:szCs w:val="28"/>
        </w:rPr>
        <w:t>2.3 Inventory Visibility and Order Fulfilment Timeliness</w:t>
      </w:r>
      <w:bookmarkEnd w:id="50"/>
      <w:bookmarkEnd w:id="51"/>
      <w:bookmarkEnd w:id="52"/>
      <w:bookmarkEnd w:id="53"/>
    </w:p>
    <w:p>
      <w:pPr>
        <w:spacing w:line="360" w:lineRule="auto"/>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Inventory visibility has emerged as an important concept in the supply chain management literature given the need to introduce social responsiveness and efficiency in the chain. Several authors emphasize the importance of making inventory information available to provide support for order fulfilment on time. </w:t>
      </w:r>
    </w:p>
    <w:p>
      <w:pPr>
        <w:spacing w:line="360" w:lineRule="auto"/>
        <w:jc w:val="both"/>
        <w:rPr>
          <w:rFonts w:hint="default" w:ascii="Arial Regular" w:hAnsi="Arial Regular" w:cs="Arial Regular"/>
          <w:i w:val="0"/>
          <w:iCs w:val="0"/>
          <w:sz w:val="24"/>
          <w:szCs w:val="24"/>
        </w:rPr>
      </w:pPr>
      <w:sdt>
        <w:sdtPr>
          <w:rPr>
            <w:rFonts w:hint="default" w:ascii="Arial Regular" w:hAnsi="Arial Regular" w:cs="Arial Regular"/>
            <w:i w:val="0"/>
            <w:iCs w:val="0"/>
            <w:color w:val="000000"/>
            <w:sz w:val="24"/>
            <w:szCs w:val="24"/>
          </w:rPr>
          <w:tag w:val="MENDELEY_CITATION_v3_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"/>
          <w:id w:val="2011481325"/>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Carvalho et al., (2022)</w:t>
          </w:r>
        </w:sdtContent>
      </w:sdt>
      <w:r>
        <w:rPr>
          <w:rFonts w:hint="default" w:ascii="Arial Regular" w:hAnsi="Arial Regular" w:cs="Arial Regular"/>
          <w:i w:val="0"/>
          <w:iCs w:val="0"/>
          <w:sz w:val="24"/>
          <w:szCs w:val="24"/>
        </w:rPr>
        <w:t xml:space="preserve">  recommend the understanding of “Supply Chain Visibility: increases demand sensibility by letting every organisation along the supply chain access required info with transparency. ” This transparency causes companies to be able to match supply with demand accurately. However, the authors also add that though the technology is being used to support information sharing in real-time, a lot of firms still face challenges in pursuing end-to-end visibility. </w:t>
      </w:r>
    </w:p>
    <w:p>
      <w:pPr>
        <w:spacing w:line="360" w:lineRule="auto"/>
        <w:jc w:val="both"/>
        <w:rPr>
          <w:rFonts w:hint="default" w:ascii="Arial Regular" w:hAnsi="Arial Regular" w:cs="Arial Regular"/>
          <w:i w:val="0"/>
          <w:iCs w:val="0"/>
          <w:sz w:val="24"/>
          <w:szCs w:val="24"/>
        </w:rPr>
      </w:pPr>
      <w:sdt>
        <w:sdtPr>
          <w:rPr>
            <w:rFonts w:hint="default" w:ascii="Arial Regular" w:hAnsi="Arial Regular" w:cs="Arial Regular"/>
            <w:i w:val="0"/>
            <w:iCs w:val="0"/>
            <w:color w:val="000000"/>
            <w:sz w:val="24"/>
            <w:szCs w:val="24"/>
          </w:rPr>
          <w:tag w:val="MENDELEY_CITATION_v3_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"/>
          <w:id w:val="-1476826184"/>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Hsieh and Zhang, (2022)</w:t>
          </w:r>
        </w:sdtContent>
      </w:sdt>
      <w:r>
        <w:rPr>
          <w:rFonts w:hint="default" w:ascii="Arial Regular" w:hAnsi="Arial Regular" w:cs="Arial Regular"/>
          <w:i w:val="0"/>
          <w:iCs w:val="0"/>
          <w:sz w:val="24"/>
          <w:szCs w:val="24"/>
        </w:rPr>
        <w:t xml:space="preserve"> focus on how inventory availability supports timely demand delivery in the automotive aftermarket. They state that, in supply chain visibility, the demand becomes more sensible as every organisation in the chain gains access to necessary information transparently.</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Both authors hold the view that there is a positive relation between inventory visibility enhancing the timeliness of order fulfilment. According to </w:t>
      </w:r>
      <w:sdt>
        <w:sdtPr>
          <w:rPr>
            <w:rFonts w:hint="default" w:ascii="Arial Regular" w:hAnsi="Arial Regular" w:cs="Arial Regular"/>
            <w:i w:val="0"/>
            <w:iCs w:val="0"/>
            <w:color w:val="000000"/>
            <w:sz w:val="24"/>
            <w:szCs w:val="24"/>
          </w:rPr>
          <w:tag w:val="MENDELEY_CITATION_v3_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"/>
          <w:id w:val="-147365086"/>
          <w:placeholder>
            <w:docPart w:val="{db20347b-f999-4da1-b6ff-7563970213eb}"/>
          </w:placeholder>
        </w:sdtPr>
        <w:sdtEndPr>
          <w:rPr>
            <w:rFonts w:hint="default" w:ascii="Arial Regular" w:hAnsi="Arial Regular" w:eastAsia="Times New Roman" w:cs="Arial Regular"/>
            <w:i w:val="0"/>
            <w:iCs w:val="0"/>
            <w:color w:val="000000"/>
            <w:sz w:val="24"/>
            <w:szCs w:val="24"/>
          </w:rPr>
        </w:sdtEndPr>
        <w:sdtContent>
          <w:r>
            <w:rPr>
              <w:rFonts w:hint="default" w:ascii="Arial Regular" w:hAnsi="Arial Regular" w:eastAsia="Times New Roman" w:cs="Arial Regular"/>
              <w:i w:val="0"/>
              <w:iCs w:val="0"/>
              <w:color w:val="000000"/>
              <w:sz w:val="24"/>
            </w:rPr>
            <w:t>(Carvalho et al., 2022)</w:t>
          </w:r>
        </w:sdtContent>
      </w:sdt>
      <w:r>
        <w:rPr>
          <w:rFonts w:hint="default" w:ascii="Arial Regular" w:hAnsi="Arial Regular" w:cs="Arial Regular"/>
          <w:i w:val="0"/>
          <w:iCs w:val="0"/>
          <w:sz w:val="24"/>
          <w:szCs w:val="24"/>
        </w:rPr>
        <w:t xml:space="preserve">, the enhancement of visibility and redundancy of the SC capabilities enhances the organisations’ overall business strategy leading to increased profits and reduced losses. Despite this, Carvalho et al., note that the difficulties in attaining enhanced and end-to-end visibility as seen in a complex SC, especially in the global environment.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A significant shortcoming in the literature involves the absence of scientific estimations of the direct intervention of inventory visibility in order fulfilment-related metrics. Despite the growing number of articles about the topic, authors and investigators do not produce robust figures concerning the connection. The literature does not elaborate much on the distinctions in the effectiveness of the different forms of visibility approaches regarding facilitating timely fulfilment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keepNext/>
        <w:keepLines/>
        <w:spacing w:before="240" w:after="0" w:line="360" w:lineRule="auto"/>
        <w:outlineLvl w:val="0"/>
        <w:rPr>
          <w:rFonts w:hint="default" w:ascii="Arial Regular" w:hAnsi="Arial Regular" w:cs="Arial Regular" w:eastAsiaTheme="majorEastAsia"/>
          <w:b/>
          <w:bCs/>
          <w:i w:val="0"/>
          <w:iCs w:val="0"/>
          <w:sz w:val="28"/>
          <w:szCs w:val="28"/>
        </w:rPr>
      </w:pPr>
      <w:bookmarkStart w:id="54" w:name="_Toc175857687"/>
      <w:bookmarkStart w:id="55" w:name="_Toc172189721"/>
      <w:bookmarkStart w:id="56" w:name="_Toc376267290"/>
      <w:bookmarkStart w:id="57" w:name="_Toc1877386644"/>
      <w:r>
        <w:rPr>
          <w:rFonts w:hint="default" w:ascii="Arial Regular" w:hAnsi="Arial Regular" w:cs="Arial Regular" w:eastAsiaTheme="majorEastAsia"/>
          <w:b/>
          <w:bCs/>
          <w:i w:val="0"/>
          <w:iCs w:val="0"/>
          <w:sz w:val="28"/>
          <w:szCs w:val="28"/>
        </w:rPr>
        <w:t>2.4 Challenges and Best Practices in Inventory Management</w:t>
      </w:r>
      <w:bookmarkEnd w:id="54"/>
      <w:bookmarkEnd w:id="55"/>
      <w:bookmarkEnd w:id="56"/>
      <w:bookmarkEnd w:id="57"/>
    </w:p>
    <w:p>
      <w:pPr>
        <w:spacing w:line="360" w:lineRule="auto"/>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Based on the three articles under consideration, the author offers a useful review of primary issues and promising trends in inventory management from the perspective of various supply chain settings. One of the general features of the papers reviewed is that gaining in complexity of the issues discussed in the papers and the necessity of using more refined methods of optimization. </w:t>
      </w:r>
    </w:p>
    <w:p>
      <w:pPr>
        <w:spacing w:line="360" w:lineRule="auto"/>
        <w:jc w:val="both"/>
        <w:rPr>
          <w:rFonts w:hint="default" w:ascii="Arial Regular" w:hAnsi="Arial Regular" w:cs="Arial Regular"/>
          <w:i w:val="0"/>
          <w:iCs w:val="0"/>
          <w:sz w:val="24"/>
          <w:szCs w:val="24"/>
        </w:rPr>
      </w:pPr>
      <w:sdt>
        <w:sdtPr>
          <w:rPr>
            <w:rFonts w:hint="default" w:ascii="Arial Regular" w:hAnsi="Arial Regular" w:cs="Arial Regular"/>
            <w:i w:val="0"/>
            <w:iCs w:val="0"/>
            <w:color w:val="000000"/>
            <w:sz w:val="24"/>
            <w:szCs w:val="24"/>
          </w:rPr>
          <w:tag w:val="MENDELEY_CITATION_v3_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"/>
          <w:id w:val="1625732729"/>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Mehdizadeh, (2020)</w:t>
          </w:r>
        </w:sdtContent>
      </w:sdt>
      <w:r>
        <w:rPr>
          <w:rFonts w:hint="default" w:ascii="Arial Regular" w:hAnsi="Arial Regular" w:cs="Arial Regular"/>
          <w:i w:val="0"/>
          <w:iCs w:val="0"/>
          <w:sz w:val="24"/>
          <w:szCs w:val="24"/>
        </w:rPr>
        <w:t xml:space="preserve">  is dedicated to the application of integrating ABC analysis with rough set theory and its contribution to inventory control for auto spare parts distributors. The author further says that ABC classification done merely based on the demand value is not appropriate while suggesting such factors as several cars sold and the mileage. While this multiple criteria approach has merits, the dependence on rough set theory for deriving rules from a system, which contains uncertainties is rather cumbersome. Probably a simpler machine learning algorithm could have been used. However, the paper is justified in arguing about the appropriateness of the deeper differentiation in inventory segmentation in automotive aftermarkets.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Discussion of sustainability challenges in EV battery supply chains has been discussed by </w:t>
      </w:r>
      <w:sdt>
        <w:sdtPr>
          <w:rPr>
            <w:rFonts w:hint="default" w:ascii="Arial Regular" w:hAnsi="Arial Regular" w:cs="Arial Regular"/>
            <w:i w:val="0"/>
            <w:iCs w:val="0"/>
            <w:color w:val="000000"/>
            <w:sz w:val="24"/>
            <w:szCs w:val="24"/>
          </w:rPr>
          <w:tag w:val="MENDELEY_CITATION_v3_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"/>
          <w:id w:val="1628277150"/>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Rajaeifar et al., (2022)</w:t>
          </w:r>
        </w:sdtContent>
      </w:sdt>
      <w:r>
        <w:rPr>
          <w:rFonts w:hint="default" w:ascii="Arial Regular" w:hAnsi="Arial Regular" w:cs="Arial Regular"/>
          <w:i w:val="0"/>
          <w:iCs w:val="0"/>
          <w:sz w:val="24"/>
          <w:szCs w:val="24"/>
        </w:rPr>
        <w:t xml:space="preserve">. They draw attention to important aspects concerning the procurement of raw materials, the impacts of manufacturing practices, and disposal. Indeed, the authors quite justifiably pinpoint the need to shift towards circular economy strategies and enhance the efficiency of recycling methods and technologies. However, they give an impression of summarily dealing with the issues of demand forecasting. Always, the authors have presented novel approaches to estimate future demands, but they do not encompass stronger methods owing to the dynamic nature of the EV markets that require more refined approaches. </w:t>
      </w:r>
    </w:p>
    <w:p>
      <w:pPr>
        <w:spacing w:line="360" w:lineRule="auto"/>
        <w:jc w:val="both"/>
        <w:rPr>
          <w:rFonts w:hint="default" w:ascii="Arial Regular" w:hAnsi="Arial Regular" w:cs="Arial Regular"/>
          <w:i w:val="0"/>
          <w:iCs w:val="0"/>
          <w:sz w:val="24"/>
          <w:szCs w:val="24"/>
        </w:rPr>
      </w:pPr>
      <w:sdt>
        <w:sdtPr>
          <w:rPr>
            <w:rFonts w:hint="default" w:ascii="Arial Regular" w:hAnsi="Arial Regular" w:cs="Arial Regular"/>
            <w:i w:val="0"/>
            <w:iCs w:val="0"/>
            <w:color w:val="000000"/>
            <w:sz w:val="24"/>
            <w:szCs w:val="24"/>
          </w:rPr>
          <w:tag w:val="MENDELEY_CITATION_v3_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"/>
          <w:id w:val="-369143753"/>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Gijsbrechts et al., (2018)</w:t>
          </w:r>
        </w:sdtContent>
      </w:sdt>
      <w:r>
        <w:rPr>
          <w:rFonts w:hint="default" w:ascii="Arial Regular" w:hAnsi="Arial Regular" w:cs="Arial Regular"/>
          <w:i w:val="0"/>
          <w:iCs w:val="0"/>
          <w:sz w:val="24"/>
          <w:szCs w:val="24"/>
        </w:rPr>
        <w:t xml:space="preserve"> explain the applicability of DRL for the management of intricate inventory problems. It is particularly praiseworthy that DRL’s authors have benchmarked this innovative technique against the conventional heuristics for the lost sales, dual sourcing and multi-echelon problems. Finally, as it emerged from the previous sections, the authors can prove that DRL can be at least on par with state-of-the-art heuristics in many cases. However, they also expose several limitations concerning the extent of computation required and the inability to explain their decisions. Their specific finding that DRL poses as a general-purpose solution but that problem-specific heuristics are still useful is quite logical.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One common message that can be taken from the papers is the recognition of the need for increasing the level of data-driven and flexibility in inventory management. Of them, while Mehdizadeh employs rough set theory to enhance the model under analysis’s capabilities to predict dynamic environments, </w:t>
      </w:r>
      <w:sdt>
        <w:sdtPr>
          <w:rPr>
            <w:rFonts w:hint="default" w:ascii="Arial Regular" w:hAnsi="Arial Regular" w:cs="Arial Regular"/>
            <w:i w:val="0"/>
            <w:iCs w:val="0"/>
            <w:color w:val="000000"/>
            <w:sz w:val="24"/>
            <w:szCs w:val="24"/>
          </w:rPr>
          <w:tag w:val="MENDELEY_CITATION_v3_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"/>
          <w:id w:val="1210071933"/>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Gijsbrechts et al., (2018)</w:t>
          </w:r>
        </w:sdtContent>
      </w:sdt>
      <w:r>
        <w:rPr>
          <w:rFonts w:hint="default" w:ascii="Arial Regular" w:hAnsi="Arial Regular" w:cs="Arial Regular"/>
          <w:i w:val="0"/>
          <w:iCs w:val="0"/>
          <w:sz w:val="24"/>
          <w:szCs w:val="24"/>
        </w:rPr>
        <w:t xml:space="preserve"> try to explore the given DRL to alleviate uncertainty issues. Still, Rajaeifar et al. might have provided more insights about how novel trends such as IoT and blockchain may lead to more flexible supply chain management. </w:t>
      </w:r>
    </w:p>
    <w:p>
      <w:pPr>
        <w:spacing w:line="360" w:lineRule="auto"/>
        <w:jc w:val="both"/>
        <w:rPr>
          <w:rFonts w:hint="default" w:ascii="Arial Regular" w:hAnsi="Arial Regular" w:cs="Arial Regular"/>
          <w:i w:val="0"/>
          <w:iCs w:val="0"/>
          <w:sz w:val="24"/>
          <w:szCs w:val="24"/>
        </w:rPr>
      </w:pPr>
    </w:p>
    <w:p>
      <w:pPr>
        <w:keepNext/>
        <w:keepLines/>
        <w:spacing w:before="240" w:after="0" w:line="360" w:lineRule="auto"/>
        <w:outlineLvl w:val="0"/>
        <w:rPr>
          <w:rFonts w:hint="default" w:ascii="Arial Regular" w:hAnsi="Arial Regular" w:cs="Arial Regular" w:eastAsiaTheme="majorEastAsia"/>
          <w:b/>
          <w:bCs/>
          <w:i w:val="0"/>
          <w:iCs w:val="0"/>
          <w:sz w:val="28"/>
          <w:szCs w:val="28"/>
        </w:rPr>
      </w:pPr>
      <w:bookmarkStart w:id="58" w:name="_Toc260100337"/>
      <w:bookmarkStart w:id="59" w:name="_Toc175857688"/>
      <w:bookmarkStart w:id="60" w:name="_Toc1732486262"/>
      <w:r>
        <w:rPr>
          <w:rFonts w:hint="default" w:ascii="Arial Regular" w:hAnsi="Arial Regular" w:cs="Arial Regular" w:eastAsiaTheme="majorEastAsia"/>
          <w:b/>
          <w:bCs/>
          <w:i w:val="0"/>
          <w:iCs w:val="0"/>
          <w:sz w:val="28"/>
          <w:szCs w:val="28"/>
        </w:rPr>
        <w:t>2.5 Types of Inventory Management System</w:t>
      </w:r>
      <w:bookmarkEnd w:id="58"/>
      <w:bookmarkEnd w:id="59"/>
      <w:bookmarkEnd w:id="60"/>
    </w:p>
    <w:p>
      <w:pPr>
        <w:spacing w:line="360" w:lineRule="auto"/>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Managing inventories is one of the pivotal facets of retail operations, and suboptimal handling of inventory leads to poor productivity. Retailers know that selecting the right inventory management system can ensure substantial differences in business performance </w:t>
      </w:r>
      <w:sdt>
        <w:sdtPr>
          <w:rPr>
            <w:rFonts w:hint="default" w:ascii="Arial Regular" w:hAnsi="Arial Regular" w:cs="Arial Regular"/>
            <w:i w:val="0"/>
            <w:iCs w:val="0"/>
            <w:color w:val="000000"/>
            <w:sz w:val="24"/>
            <w:szCs w:val="24"/>
          </w:rPr>
          <w:tag w:val="MENDELEY_CITATION_v3_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"/>
          <w:id w:val="1538771774"/>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(Chuang and Zhao, 2019)</w:t>
          </w:r>
        </w:sdtContent>
      </w:sdt>
      <w:r>
        <w:rPr>
          <w:rFonts w:hint="default" w:ascii="Arial Regular" w:hAnsi="Arial Regular" w:cs="Arial Regular"/>
          <w:i w:val="0"/>
          <w:iCs w:val="0"/>
          <w:sz w:val="24"/>
          <w:szCs w:val="24"/>
        </w:rPr>
        <w:t xml:space="preserve">. The two methods that we also learned about, the manual system and periodic system are most commonly used because they are cheap and easy, but they are quickly becoming unpopular for large organizations because they are not accurate and they do not give up-to-date information. It is crucial to understand that these systems are very labour-intensive and error-prone, which results in additional costs in terms of time and money lost due to the disruption of various business processes </w:t>
      </w:r>
      <w:sdt>
        <w:sdtPr>
          <w:rPr>
            <w:rFonts w:hint="default" w:ascii="Arial Regular" w:hAnsi="Arial Regular" w:cs="Arial Regular"/>
            <w:i w:val="0"/>
            <w:iCs w:val="0"/>
            <w:color w:val="000000"/>
            <w:sz w:val="24"/>
            <w:szCs w:val="24"/>
          </w:rPr>
          <w:tag w:val="MENDELEY_CITATION_v3_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"/>
          <w:id w:val="-2027705169"/>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(Ramamoorthy and Ramamurthi, 2018)</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Perpetual inventory system</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Perpetual inventory system on the other hand has several advantages since it’s time saving and keeps updating the business inventory continually. It also aids in inventory management and stock control to avoid stockouts while giving appropriate information to the automotive manufacturing industry, making it suitable for a high turnover of products and vehicles </w:t>
      </w:r>
      <w:sdt>
        <w:sdtPr>
          <w:rPr>
            <w:rFonts w:hint="default" w:ascii="Arial Regular" w:hAnsi="Arial Regular" w:cs="Arial Regular"/>
            <w:i w:val="0"/>
            <w:iCs w:val="0"/>
            <w:color w:val="000000"/>
            <w:sz w:val="24"/>
            <w:szCs w:val="24"/>
          </w:rPr>
          <w:tag w:val="MENDELEY_CITATION_v3_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"/>
          <w:id w:val="1158799447"/>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(Nandini Ravichandran, 2014)</w:t>
          </w:r>
        </w:sdtContent>
      </w:sdt>
      <w:r>
        <w:rPr>
          <w:rFonts w:hint="default" w:ascii="Arial Regular" w:hAnsi="Arial Regular" w:cs="Arial Regular"/>
          <w:i w:val="0"/>
          <w:iCs w:val="0"/>
          <w:sz w:val="24"/>
          <w:szCs w:val="24"/>
        </w:rPr>
        <w:t xml:space="preserve">. Even though these systems cost more initially and are more intricate, their advantage in enhancing precision as well as effectiveness overcomes the inconveniences in the majority of the cases. JIT inventory systems work to minimize the amount of inventory carried by minimizing inventory accumulation through better timing and synchronization of inventory with production requirements </w:t>
      </w:r>
      <w:sdt>
        <w:sdtPr>
          <w:rPr>
            <w:rFonts w:hint="default" w:ascii="Arial Regular" w:hAnsi="Arial Regular" w:cs="Arial Regular"/>
            <w:i w:val="0"/>
            <w:iCs w:val="0"/>
            <w:color w:val="000000"/>
            <w:sz w:val="24"/>
            <w:szCs w:val="24"/>
          </w:rPr>
          <w:tag w:val="MENDELEY_CITATION_v3_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"/>
          <w:id w:val="1482047144"/>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(Liu, Miao and Lin, 2019)</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Just In Time and RFID system</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Another feature is that it reduces holding costs as well as supports the lean manufacturing method giving more effectiveness and cost advantage. Yet, JIT systems risk being short of stocks and disrupted supply chains, as such, require sound relations with suppliers and efficient logistics. RFID systems hold the key meaning of revolution in the field of inventory management as they offer real-time identification of items. The use of RFID technology means a reduction in the measure of control and addition of accuracy, but it is costly in terms of structure and implementation </w:t>
      </w:r>
      <w:sdt>
        <w:sdtPr>
          <w:rPr>
            <w:rFonts w:hint="default" w:ascii="Arial Regular" w:hAnsi="Arial Regular" w:cs="Arial Regular"/>
            <w:i w:val="0"/>
            <w:iCs w:val="0"/>
            <w:color w:val="000000"/>
            <w:sz w:val="24"/>
            <w:szCs w:val="24"/>
          </w:rPr>
          <w:tag w:val="MENDELEY_CITATION_v3_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"/>
          <w:id w:val="-793828402"/>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(Li and Kuo, 2008)</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Real-time data and reduced manual handling can yield enormous benefits with the increased cost of initial investment and complications as primary disadvantages. ERP systems implemented inventory management as a sub-system it enabling a single point, centralized view of enterprise operations thereby enhancing the ability to forecast accurately. ERP systems integration leads to process realization and increased efficiency but with high costs and system implementation. This is especially essential for big firms such as Toyota to ensure that large inventories and complicated supply chains have a coherent framework to operate under </w:t>
      </w:r>
      <w:sdt>
        <w:sdtPr>
          <w:rPr>
            <w:rFonts w:hint="default" w:ascii="Arial Regular" w:hAnsi="Arial Regular" w:cs="Arial Regular"/>
            <w:i w:val="0"/>
            <w:iCs w:val="0"/>
            <w:color w:val="000000"/>
            <w:sz w:val="24"/>
            <w:szCs w:val="24"/>
          </w:rPr>
          <w:tag w:val="MENDELEY_CITATION_v3_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"/>
          <w:id w:val="-2012666791"/>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(Islam and Ahmed, no date)</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Toyota’s inventory system</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Toyota uses complex methods to manage its inventory, which includes employing different techniques as a way of getting the right one. A key component of their strong philosophy is the Just-In-Time (JIT) system; this reduces inventories by synchronizing production needs with demand needs. It helps eliminate waste and minimize holding costs which conforms to the lean manufacturing philosophy of Toyota. Nevertheless, Toyota employs RFID technology and ERP systems to improve actual stock control and real-time information sharing within their networks. These technologies also help Toyota to exercise concrete control over its stocks, enhance its forecasting solutions, and optimize its operations in ways that would allow it to fulfil the needs of its customers whilst sustaining its organizational requirements in terms of efficiency and cost.</w:t>
      </w:r>
    </w:p>
    <w:p>
      <w:pPr>
        <w:spacing w:line="360" w:lineRule="auto"/>
        <w:jc w:val="both"/>
        <w:rPr>
          <w:rFonts w:hint="default" w:ascii="Arial Regular" w:hAnsi="Arial Regular" w:cs="Arial Regular"/>
          <w:i w:val="0"/>
          <w:iCs w:val="0"/>
          <w:sz w:val="24"/>
          <w:szCs w:val="24"/>
        </w:rPr>
      </w:pPr>
    </w:p>
    <w:p>
      <w:pPr>
        <w:keepNext/>
        <w:keepLines/>
        <w:spacing w:before="240" w:after="0" w:line="360" w:lineRule="auto"/>
        <w:outlineLvl w:val="0"/>
        <w:rPr>
          <w:rFonts w:hint="default" w:ascii="Arial Regular" w:hAnsi="Arial Regular" w:cs="Arial Regular" w:eastAsiaTheme="majorEastAsia"/>
          <w:b/>
          <w:bCs/>
          <w:i w:val="0"/>
          <w:iCs w:val="0"/>
          <w:sz w:val="28"/>
          <w:szCs w:val="28"/>
        </w:rPr>
      </w:pPr>
      <w:bookmarkStart w:id="61" w:name="_Toc1377142314"/>
      <w:bookmarkStart w:id="62" w:name="_Toc165835761"/>
      <w:bookmarkStart w:id="63" w:name="_Toc172189722"/>
      <w:bookmarkStart w:id="64" w:name="_Toc175857689"/>
      <w:r>
        <w:rPr>
          <w:rFonts w:hint="default" w:ascii="Arial Regular" w:hAnsi="Arial Regular" w:cs="Arial Regular" w:eastAsiaTheme="majorEastAsia"/>
          <w:b/>
          <w:bCs/>
          <w:i w:val="0"/>
          <w:iCs w:val="0"/>
          <w:sz w:val="28"/>
          <w:szCs w:val="28"/>
        </w:rPr>
        <w:t>2.6 Theoretical Underpinning</w:t>
      </w:r>
      <w:bookmarkEnd w:id="61"/>
      <w:bookmarkEnd w:id="62"/>
      <w:bookmarkEnd w:id="63"/>
      <w:bookmarkEnd w:id="64"/>
    </w:p>
    <w:p>
      <w:pPr>
        <w:keepNext/>
        <w:keepLines/>
        <w:spacing w:before="240" w:after="0" w:line="360" w:lineRule="auto"/>
        <w:outlineLvl w:val="0"/>
        <w:rPr>
          <w:rFonts w:hint="default" w:ascii="Arial Regular" w:hAnsi="Arial Regular" w:cs="Arial Regular" w:eastAsiaTheme="majorEastAsia"/>
          <w:b/>
          <w:bCs/>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This research is conceptualized based on the Resource-Based View Theory (RBV), which postulates that a firm’s competitive advantage stems from its ability to efficiently deploy resources that are valuable, rare, inimitable, and non-substitutable (VRIN) </w:t>
      </w:r>
      <w:sdt>
        <w:sdtPr>
          <w:rPr>
            <w:rFonts w:hint="default" w:ascii="Arial Regular" w:hAnsi="Arial Regular" w:cs="Arial Regular"/>
            <w:i w:val="0"/>
            <w:iCs w:val="0"/>
            <w:color w:val="000000"/>
            <w:sz w:val="24"/>
            <w:szCs w:val="24"/>
          </w:rPr>
          <w:tag w:val="MENDELEY_CITATION_v3_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"/>
          <w:id w:val="-151518937"/>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(Gibson, Gibson and Webster, 2021)</w:t>
          </w:r>
        </w:sdtContent>
      </w:sdt>
      <w:r>
        <w:rPr>
          <w:rFonts w:hint="default" w:ascii="Arial Regular" w:hAnsi="Arial Regular" w:cs="Arial Regular"/>
          <w:i w:val="0"/>
          <w:iCs w:val="0"/>
          <w:sz w:val="24"/>
          <w:szCs w:val="24"/>
        </w:rPr>
        <w:t xml:space="preserve">. This theory which has been advanced by scholars like Barney (1991) posits that internal resources are the key source of competitive advantage. In the case of Toyota Motor Corporation, inventory management systems can be claimed as an essential strategic resource that can be associated with the VRIN criteria </w:t>
      </w:r>
      <w:sdt>
        <w:sdtPr>
          <w:rPr>
            <w:rFonts w:hint="default" w:ascii="Arial Regular" w:hAnsi="Arial Regular" w:cs="Arial Regular"/>
            <w:i w:val="0"/>
            <w:iCs w:val="0"/>
            <w:color w:val="000000"/>
            <w:sz w:val="24"/>
            <w:szCs w:val="24"/>
          </w:rPr>
          <w:tag w:val="MENDELEY_CITATION_v3_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"/>
          <w:id w:val="-2051837864"/>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(Gerhart and Feng, 2021)</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Inventory control in Toyota’s retail facility is well thought out and constantly optimized to achieve greater accuracy and visibility which in turn greatly influences service delivery at the retail outlet, customer satisfaction, and hence, customer loyalty. The RBV theory is chosen for this research because it offers a solid foundation to explain how the effective management of inventory systems in Toyota can translate into major sources of competitive advantage in a highly competitive industry. Here, RBV enables the breakdown of internal resources and capabilities of how such technologies, practices, and processes that are associated with the company’s inventory are linked to superior service quality and increased customer loyalty </w:t>
      </w:r>
      <w:sdt>
        <w:sdtPr>
          <w:rPr>
            <w:rFonts w:hint="default" w:ascii="Arial Regular" w:hAnsi="Arial Regular" w:cs="Arial Regular"/>
            <w:i w:val="0"/>
            <w:iCs w:val="0"/>
            <w:color w:val="000000"/>
            <w:sz w:val="24"/>
            <w:szCs w:val="24"/>
          </w:rPr>
          <w:tag w:val="MENDELEY_CITATION_v3_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"/>
          <w:id w:val="-1416232048"/>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rPr>
            <w:t>(Helfat et al., 2023)</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Also, the RBV theory is vital in understanding the effects of technology adoption on inventory management processes. When technologies such as real-time tracking identification, automatic reorder options, and data predictability are adopted by Toyota, these resources become scarce and are hard for rival firms to access. This corresponds to RBV which highlights inimitability and non-substitutability as firm resources </w:t>
      </w:r>
      <w:sdt>
        <w:sdtPr>
          <w:rPr>
            <w:rFonts w:hint="default" w:ascii="Arial Regular" w:hAnsi="Arial Regular" w:cs="Arial Regular"/>
            <w:i w:val="0"/>
            <w:iCs w:val="0"/>
            <w:color w:val="000000"/>
            <w:sz w:val="24"/>
            <w:szCs w:val="24"/>
          </w:rPr>
          <w:tag w:val="MENDELEY_CITATION_v3_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"/>
          <w:id w:val="1397157405"/>
          <w:placeholder>
            <w:docPart w:val="{db20347b-f999-4da1-b6ff-7563970213eb}"/>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(Cruz and Haugan, 2019)</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Therefore, when adopting the RBV theory, this study can explicate the value of Toyota and also reveal how these resources contribute to increasing operational performance and achieving customer-oriented goals. Specifically, the RBV framework not only explains why the inventory of internal capabilities is justified but also indicates how these systems can maintain Toyota’s superiority in the automotive industry.</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keepNext/>
        <w:keepLines/>
        <w:spacing w:before="240" w:after="0" w:line="360" w:lineRule="auto"/>
        <w:outlineLvl w:val="0"/>
        <w:rPr>
          <w:rFonts w:hint="default" w:ascii="Arial Regular" w:hAnsi="Arial Regular" w:cs="Arial Regular" w:eastAsiaTheme="majorEastAsia"/>
          <w:b/>
          <w:bCs/>
          <w:i w:val="0"/>
          <w:iCs w:val="0"/>
          <w:sz w:val="28"/>
          <w:szCs w:val="28"/>
        </w:rPr>
      </w:pPr>
      <w:bookmarkStart w:id="65" w:name="_Toc175857690"/>
      <w:bookmarkStart w:id="66" w:name="_Toc172189723"/>
      <w:bookmarkStart w:id="67" w:name="_Toc1915344968"/>
      <w:bookmarkStart w:id="68" w:name="_Toc52124032"/>
      <w:r>
        <w:rPr>
          <w:rFonts w:hint="default" w:ascii="Arial Regular" w:hAnsi="Arial Regular" w:cs="Arial Regular" w:eastAsiaTheme="majorEastAsia"/>
          <w:b/>
          <w:bCs/>
          <w:i w:val="0"/>
          <w:iCs w:val="0"/>
          <w:sz w:val="28"/>
          <w:szCs w:val="28"/>
        </w:rPr>
        <w:t>2.7 Research Gap</w:t>
      </w:r>
      <w:bookmarkEnd w:id="65"/>
      <w:bookmarkEnd w:id="66"/>
      <w:bookmarkEnd w:id="67"/>
      <w:bookmarkEnd w:id="68"/>
    </w:p>
    <w:p>
      <w:pPr>
        <w:spacing w:line="360" w:lineRule="auto"/>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Establishing cost-effective inventory styles has been the subject of many studies, but little attention has been paid to the moderating effect of advanced inventory systems in raising service quality, customer satisfaction, and retention in the automobile industry, especially at the Toyota Motor Corporation. Unlike previous research where many fell into broad categories such as retail or manufacturing, this study investigating the automotive industry is rather narrow. Besides, with the centrality of accurate inventory and visibility widely researched, a more systematic understanding of their impacts on customer-oriented performance in organizations such as Toyota remains lacking. Furthermore, the organization and modern technological innovations concerning inventory management including real-time tracking, Big data, and analytics, and their effects toward higher efficacy and improved customer satisfaction are less researched in existing literature. This research seeks to bridge these gaps by offering a detailed, focused exploration of Toyota’s inventory systems and the role they can play in improving the quality of service that the company delivers to its clients, as well as making recommendations on how customer satisfaction can best be maintained.</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keepNext/>
        <w:keepLines/>
        <w:spacing w:before="240" w:after="0" w:line="360" w:lineRule="auto"/>
        <w:outlineLvl w:val="0"/>
        <w:rPr>
          <w:rFonts w:hint="default" w:ascii="Arial Regular" w:hAnsi="Arial Regular" w:cs="Arial Regular" w:eastAsiaTheme="majorEastAsia"/>
          <w:b/>
          <w:bCs/>
          <w:i w:val="0"/>
          <w:iCs w:val="0"/>
          <w:sz w:val="28"/>
          <w:szCs w:val="28"/>
        </w:rPr>
      </w:pPr>
      <w:bookmarkStart w:id="69" w:name="_Toc2022761495"/>
      <w:bookmarkStart w:id="70" w:name="_Toc172189724"/>
      <w:bookmarkStart w:id="71" w:name="_Toc175857691"/>
      <w:bookmarkStart w:id="72" w:name="_Toc423008646"/>
      <w:r>
        <w:rPr>
          <w:rFonts w:hint="default" w:ascii="Arial Regular" w:hAnsi="Arial Regular" w:cs="Arial Regular" w:eastAsiaTheme="majorEastAsia"/>
          <w:b/>
          <w:bCs/>
          <w:i w:val="0"/>
          <w:iCs w:val="0"/>
          <w:sz w:val="28"/>
          <w:szCs w:val="28"/>
        </w:rPr>
        <w:t>2.8 Conclusion</w:t>
      </w:r>
      <w:bookmarkEnd w:id="69"/>
      <w:bookmarkEnd w:id="70"/>
      <w:bookmarkEnd w:id="71"/>
      <w:bookmarkEnd w:id="72"/>
    </w:p>
    <w:p>
      <w:pPr>
        <w:spacing w:line="360" w:lineRule="auto"/>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The findings in the literature review chapter have explored extensive research on the Toyota inventory systems and their implications for retail service quality, customer retention, and satisfaction. This review found potential areas of focus that have been observed in different peer-reviewed articles, including stock accuracy, inventory visibility, and the use of different management technologies. However, it has been observed that one can find a large number of research papers on Toyota but where few are more relevant after 2018, which necessitates more research. Crossing its peak, this chapter has built a strong background for the following analysis and discussion once again emphasizing the importance of effective inventory management in improving customer-oriented performance in the automotive industry.</w:t>
      </w: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keepNext/>
        <w:keepLines/>
        <w:spacing w:before="240" w:after="0"/>
        <w:jc w:val="center"/>
        <w:outlineLvl w:val="0"/>
        <w:rPr>
          <w:rFonts w:ascii="Arial" w:hAnsi="Arial" w:cs="Arial" w:eastAsiaTheme="majorEastAsia"/>
          <w:b/>
          <w:bCs/>
          <w:sz w:val="28"/>
          <w:szCs w:val="28"/>
        </w:rPr>
      </w:pPr>
      <w:bookmarkStart w:id="73" w:name="_Toc170754380"/>
      <w:bookmarkStart w:id="74" w:name="_Toc1335441752"/>
      <w:bookmarkStart w:id="75" w:name="_Toc1886314455"/>
      <w:bookmarkStart w:id="76" w:name="_Toc175857692"/>
      <w:r>
        <w:rPr>
          <w:rFonts w:ascii="Arial" w:hAnsi="Arial" w:cs="Arial" w:eastAsiaTheme="majorEastAsia"/>
          <w:b/>
          <w:bCs/>
          <w:sz w:val="28"/>
          <w:szCs w:val="28"/>
        </w:rPr>
        <w:t>CHAPTER 3</w:t>
      </w:r>
      <w:bookmarkEnd w:id="73"/>
      <w:bookmarkEnd w:id="74"/>
      <w:bookmarkEnd w:id="75"/>
      <w:bookmarkEnd w:id="76"/>
    </w:p>
    <w:p>
      <w:pPr>
        <w:keepNext/>
        <w:keepLines/>
        <w:spacing w:before="240" w:after="0"/>
        <w:jc w:val="center"/>
        <w:outlineLvl w:val="0"/>
        <w:rPr>
          <w:rFonts w:ascii="Arial" w:hAnsi="Arial" w:cs="Arial" w:eastAsiaTheme="majorEastAsia"/>
          <w:b/>
          <w:bCs/>
          <w:sz w:val="28"/>
          <w:szCs w:val="28"/>
        </w:rPr>
      </w:pPr>
      <w:bookmarkStart w:id="77" w:name="_Toc175857693"/>
      <w:bookmarkStart w:id="78" w:name="_Toc170754381"/>
      <w:bookmarkStart w:id="79" w:name="_Toc2133448171"/>
      <w:bookmarkStart w:id="80" w:name="_Toc1417931067"/>
      <w:r>
        <w:rPr>
          <w:rFonts w:ascii="Arial" w:hAnsi="Arial" w:cs="Arial" w:eastAsiaTheme="majorEastAsia"/>
          <w:b/>
          <w:bCs/>
          <w:sz w:val="28"/>
          <w:szCs w:val="28"/>
        </w:rPr>
        <w:t>RESEARCH METHODOLOGY</w:t>
      </w:r>
      <w:bookmarkEnd w:id="77"/>
      <w:bookmarkEnd w:id="78"/>
      <w:bookmarkEnd w:id="79"/>
      <w:bookmarkEnd w:id="80"/>
    </w:p>
    <w:p>
      <w:pPr>
        <w:spacing w:line="360" w:lineRule="auto"/>
        <w:jc w:val="both"/>
        <w:rPr>
          <w:rFonts w:ascii="Arial" w:hAnsi="Arial" w:cs="Arial"/>
          <w:sz w:val="24"/>
          <w:szCs w:val="24"/>
        </w:rPr>
      </w:pPr>
    </w:p>
    <w:p>
      <w:pPr>
        <w:spacing w:line="360" w:lineRule="auto"/>
        <w:jc w:val="both"/>
        <w:rPr>
          <w:rFonts w:ascii="Arial" w:hAnsi="Arial" w:cs="Arial"/>
          <w:sz w:val="24"/>
          <w:szCs w:val="24"/>
        </w:rPr>
      </w:pPr>
      <w:r>
        <w:rPr>
          <w:rFonts w:ascii="Arial" w:hAnsi="Arial" w:cs="Arial"/>
          <w:sz w:val="24"/>
          <w:szCs w:val="24"/>
        </w:rPr>
        <w:t>This chapter describes the research design and approach utilised in this study to investigate the effects of inventory systems on the service quality of Toyota Motor Corporation as well as reveal the customer retention and satisfaction levels. This chapter provides the methodological approach that defined the selection of the sources, collection, and analysis of the peer-reviewed articles published after 2018. Thus, this chapter pays considerable attention to the reliability and validity of presented results following a highly systematic approach. Moreover, it outlines the measures of quality of the studies that have been reviewed and techniques of integrating the data that has been gathered to come up with relevant findings that would tackle the objectives of the study at hand.</w:t>
      </w:r>
    </w:p>
    <w:p>
      <w:pPr>
        <w:spacing w:line="360" w:lineRule="auto"/>
        <w:jc w:val="both"/>
        <w:rPr>
          <w:rFonts w:ascii="Arial" w:hAnsi="Arial" w:cs="Arial"/>
          <w:b/>
          <w:bCs/>
          <w:sz w:val="24"/>
          <w:szCs w:val="24"/>
          <w:u w:val="single"/>
        </w:rPr>
      </w:pPr>
      <w:r>
        <w:rPr>
          <w:rFonts w:ascii="Arial" w:hAnsi="Arial" w:cs="Arial"/>
          <w:b/>
          <w:bCs/>
          <w:sz w:val="24"/>
          <w:szCs w:val="24"/>
          <w:u w:val="single"/>
        </w:rPr>
        <w:t>Overview of Research Onion</w:t>
      </w:r>
    </w:p>
    <w:p>
      <w:pPr>
        <w:spacing w:line="360" w:lineRule="auto"/>
        <w:jc w:val="both"/>
        <w:rPr>
          <w:rFonts w:ascii="Arial" w:hAnsi="Arial" w:cs="Arial"/>
          <w:sz w:val="24"/>
          <w:szCs w:val="24"/>
        </w:rPr>
      </w:pPr>
      <w:r>
        <w:rPr>
          <w:rFonts w:ascii="Arial" w:hAnsi="Arial" w:cs="Arial"/>
          <w:sz w:val="24"/>
          <w:szCs w:val="24"/>
        </w:rPr>
        <w:t xml:space="preserve">Saunders et al have devised a clear matrix known as the research onion, which explains the various layers involved in the research process from broad philosophical points of view to specific data collection. It consists of six layers: Research paradigm, research strategy, methodological decision, method, time frame for conducting the research, technology, and tool </w:t>
      </w:r>
      <w:sdt>
        <w:sdtPr>
          <w:rPr>
            <w:rFonts w:ascii="Arial" w:hAnsi="Arial" w:cs="Arial"/>
            <w:color w:val="000000"/>
            <w:sz w:val="24"/>
            <w:szCs w:val="24"/>
          </w:rPr>
          <w:tag w:val="MENDELEY_CITATION_v3_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"/>
          <w:id w:val="1401406239"/>
          <w:placeholder>
            <w:docPart w:val="{033269a8-ab8c-417e-bfe4-0a88f4974524}"/>
          </w:placeholder>
        </w:sdtPr>
        <w:sdtEndPr>
          <w:rPr>
            <w:rFonts w:ascii="Arial" w:hAnsi="Arial" w:cs="Arial"/>
            <w:color w:val="000000"/>
            <w:sz w:val="24"/>
            <w:szCs w:val="24"/>
          </w:rPr>
        </w:sdtEndPr>
        <w:sdtContent>
          <w:r>
            <w:rPr>
              <w:rFonts w:ascii="Arial" w:hAnsi="Arial" w:cs="Arial"/>
              <w:color w:val="000000"/>
              <w:sz w:val="24"/>
              <w:szCs w:val="24"/>
            </w:rPr>
            <w:t>(Saunders and Bezzina, 2015a)</w:t>
          </w:r>
        </w:sdtContent>
      </w:sdt>
      <w:r>
        <w:rPr>
          <w:rFonts w:ascii="Arial" w:hAnsi="Arial" w:cs="Arial"/>
          <w:sz w:val="24"/>
          <w:szCs w:val="24"/>
        </w:rPr>
        <w:t xml:space="preserve">. </w:t>
      </w:r>
    </w:p>
    <w:p>
      <w:pPr>
        <w:spacing w:line="360" w:lineRule="auto"/>
        <w:jc w:val="center"/>
        <w:rPr>
          <w:rFonts w:ascii="Arial" w:hAnsi="Arial" w:cs="Arial"/>
          <w:sz w:val="24"/>
          <w:szCs w:val="24"/>
        </w:rPr>
      </w:pPr>
      <w:r>
        <w:drawing>
          <wp:inline distT="0" distB="0" distL="0" distR="0">
            <wp:extent cx="3383915" cy="2485390"/>
            <wp:effectExtent l="0" t="0" r="19685" b="3810"/>
            <wp:docPr id="576823271" name="Picture 1" descr="1: The Research On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823271" name="Picture 1" descr="1: The Research Onion | Download Scientific Diagr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3402481" cy="2498898"/>
                    </a:xfrm>
                    <a:prstGeom prst="rect">
                      <a:avLst/>
                    </a:prstGeom>
                    <a:noFill/>
                    <a:ln>
                      <a:noFill/>
                    </a:ln>
                  </pic:spPr>
                </pic:pic>
              </a:graphicData>
            </a:graphic>
          </wp:inline>
        </w:drawing>
      </w:r>
    </w:p>
    <w:p>
      <w:pPr>
        <w:spacing w:line="360" w:lineRule="auto"/>
        <w:jc w:val="center"/>
        <w:rPr>
          <w:rFonts w:ascii="Arial" w:hAnsi="Arial" w:cs="Arial"/>
          <w:sz w:val="24"/>
          <w:szCs w:val="24"/>
        </w:rPr>
      </w:pPr>
      <w:r>
        <w:rPr>
          <w:rFonts w:ascii="Arial" w:hAnsi="Arial" w:cs="Arial"/>
          <w:sz w:val="24"/>
          <w:szCs w:val="24"/>
        </w:rPr>
        <w:t>Figure: 3.1 Research Onion</w:t>
      </w:r>
    </w:p>
    <w:p>
      <w:pPr>
        <w:spacing w:line="360" w:lineRule="auto"/>
        <w:jc w:val="center"/>
        <w:rPr>
          <w:rFonts w:ascii="Arial" w:hAnsi="Arial" w:cs="Arial"/>
          <w:sz w:val="24"/>
          <w:szCs w:val="24"/>
        </w:rPr>
      </w:pPr>
      <w:r>
        <w:rPr>
          <w:rFonts w:ascii="Arial" w:hAnsi="Arial" w:cs="Arial"/>
          <w:sz w:val="24"/>
          <w:szCs w:val="24"/>
        </w:rPr>
        <w:t xml:space="preserve">Source: </w:t>
      </w:r>
      <w:sdt>
        <w:sdtPr>
          <w:rPr>
            <w:rFonts w:ascii="Arial" w:hAnsi="Arial" w:cs="Arial"/>
            <w:color w:val="000000"/>
            <w:sz w:val="24"/>
            <w:szCs w:val="24"/>
          </w:rPr>
          <w:tag w:val="MENDELEY_CITATION_v3_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"/>
          <w:id w:val="1021894738"/>
          <w:placeholder>
            <w:docPart w:val="{033269a8-ab8c-417e-bfe4-0a88f4974524}"/>
          </w:placeholder>
        </w:sdtPr>
        <w:sdtEndPr>
          <w:rPr>
            <w:rFonts w:ascii="Arial" w:hAnsi="Arial" w:cs="Arial"/>
            <w:color w:val="000000"/>
            <w:sz w:val="24"/>
            <w:szCs w:val="24"/>
          </w:rPr>
        </w:sdtEndPr>
        <w:sdtContent>
          <w:r>
            <w:rPr>
              <w:rFonts w:ascii="Arial" w:hAnsi="Arial" w:cs="Arial"/>
              <w:color w:val="000000"/>
              <w:sz w:val="24"/>
              <w:szCs w:val="24"/>
            </w:rPr>
            <w:t>(Saunders and Tosey, 2012)</w:t>
          </w:r>
        </w:sdtContent>
      </w:sdt>
    </w:p>
    <w:p>
      <w:pPr>
        <w:spacing w:line="360" w:lineRule="auto"/>
        <w:jc w:val="center"/>
        <w:rPr>
          <w:rFonts w:ascii="Arial" w:hAnsi="Arial" w:cs="Arial"/>
          <w:sz w:val="24"/>
          <w:szCs w:val="24"/>
        </w:rPr>
      </w:pPr>
    </w:p>
    <w:p>
      <w:pPr>
        <w:spacing w:line="360" w:lineRule="auto"/>
        <w:jc w:val="both"/>
        <w:rPr>
          <w:rFonts w:ascii="Arial" w:hAnsi="Arial" w:cs="Arial"/>
          <w:sz w:val="24"/>
          <w:szCs w:val="24"/>
        </w:rPr>
      </w:pPr>
      <w:r>
        <w:rPr>
          <w:rFonts w:ascii="Arial" w:hAnsi="Arial" w:cs="Arial"/>
          <w:sz w:val="24"/>
          <w:szCs w:val="24"/>
        </w:rPr>
        <w:t xml:space="preserve">Among the useful tools for planning and explaining the research process, is the research onion. The research philosophy adopted in this study is positivism, as it focuses on the quantitative interpretations of the variables. The research uses a hypothesis that stems from a theory </w:t>
      </w:r>
      <w:sdt>
        <w:sdtPr>
          <w:rPr>
            <w:rFonts w:ascii="Arial" w:hAnsi="Arial" w:cs="Arial"/>
            <w:color w:val="000000"/>
            <w:sz w:val="24"/>
            <w:szCs w:val="24"/>
          </w:rPr>
          <w:tag w:val="MENDELEY_CITATION_v3_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"/>
          <w:id w:val="-2097856035"/>
          <w:placeholder>
            <w:docPart w:val="{033269a8-ab8c-417e-bfe4-0a88f4974524}"/>
          </w:placeholder>
        </w:sdtPr>
        <w:sdtEndPr>
          <w:rPr>
            <w:rFonts w:ascii="Arial" w:hAnsi="Arial" w:cs="Arial"/>
            <w:color w:val="000000"/>
            <w:sz w:val="24"/>
            <w:szCs w:val="24"/>
          </w:rPr>
        </w:sdtEndPr>
        <w:sdtContent>
          <w:r>
            <w:rPr>
              <w:rFonts w:ascii="Arial" w:hAnsi="Arial" w:cs="Arial"/>
              <w:color w:val="000000"/>
              <w:sz w:val="24"/>
              <w:szCs w:val="24"/>
            </w:rPr>
            <w:t>(Saunders and Tosey, 2012)</w:t>
          </w:r>
        </w:sdtContent>
      </w:sdt>
      <w:r>
        <w:rPr>
          <w:rFonts w:ascii="Arial" w:hAnsi="Arial" w:cs="Arial"/>
          <w:sz w:val="24"/>
          <w:szCs w:val="24"/>
        </w:rPr>
        <w:t xml:space="preserve">. The methodological choice for this study is a mono-method, namely a systematic literature review. The strategy entails conducting a systematic peer-reviewed articles analysis that has been published after 2018. The time frame is also a snapshot in that it will concentrate on current research only. Some of the methods include rigorous selection criteria and thematic analysis to synthesise the findings </w:t>
      </w:r>
      <w:sdt>
        <w:sdtPr>
          <w:rPr>
            <w:rFonts w:ascii="Arial" w:hAnsi="Arial" w:cs="Arial"/>
            <w:color w:val="000000"/>
            <w:sz w:val="24"/>
            <w:szCs w:val="24"/>
          </w:rPr>
          <w:tag w:val="MENDELEY_CITATION_v3_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"/>
          <w:id w:val="-1804689811"/>
          <w:placeholder>
            <w:docPart w:val="{033269a8-ab8c-417e-bfe4-0a88f4974524}"/>
          </w:placeholder>
        </w:sdtPr>
        <w:sdtEndPr>
          <w:rPr>
            <w:rFonts w:ascii="Arial" w:hAnsi="Arial" w:cs="Arial"/>
            <w:color w:val="000000"/>
            <w:sz w:val="24"/>
            <w:szCs w:val="24"/>
          </w:rPr>
        </w:sdtEndPr>
        <w:sdtContent>
          <w:r>
            <w:rPr>
              <w:rFonts w:ascii="Arial" w:hAnsi="Arial" w:cs="Arial"/>
              <w:color w:val="000000"/>
              <w:sz w:val="24"/>
              <w:szCs w:val="24"/>
            </w:rPr>
            <w:t>(Smith, 2023)</w:t>
          </w:r>
        </w:sdtContent>
      </w:sdt>
      <w:r>
        <w:rPr>
          <w:rFonts w:ascii="Arial" w:hAnsi="Arial" w:cs="Arial"/>
          <w:sz w:val="24"/>
          <w:szCs w:val="24"/>
        </w:rPr>
        <w:t>.</w:t>
      </w:r>
    </w:p>
    <w:p>
      <w:pPr>
        <w:spacing w:line="360" w:lineRule="auto"/>
        <w:jc w:val="both"/>
        <w:rPr>
          <w:rFonts w:ascii="Arial" w:hAnsi="Arial" w:cs="Arial"/>
          <w:sz w:val="24"/>
          <w:szCs w:val="24"/>
        </w:rPr>
      </w:pPr>
    </w:p>
    <w:p>
      <w:pPr>
        <w:keepNext/>
        <w:keepLines/>
        <w:spacing w:before="240" w:after="0" w:line="360" w:lineRule="auto"/>
        <w:outlineLvl w:val="0"/>
        <w:rPr>
          <w:rFonts w:ascii="Arial" w:hAnsi="Arial" w:cs="Arial" w:eastAsiaTheme="majorEastAsia"/>
          <w:b/>
          <w:bCs/>
          <w:sz w:val="28"/>
          <w:szCs w:val="28"/>
        </w:rPr>
      </w:pPr>
      <w:bookmarkStart w:id="81" w:name="_Toc175857694"/>
      <w:bookmarkStart w:id="82" w:name="_Toc541412310"/>
      <w:bookmarkStart w:id="83" w:name="_Toc328956038"/>
      <w:bookmarkStart w:id="84" w:name="_Toc170754382"/>
      <w:r>
        <w:rPr>
          <w:rFonts w:ascii="Arial" w:hAnsi="Arial" w:cs="Arial" w:eastAsiaTheme="majorEastAsia"/>
          <w:b/>
          <w:bCs/>
          <w:sz w:val="28"/>
          <w:szCs w:val="28"/>
        </w:rPr>
        <w:t>3.1 Research Philosophy</w:t>
      </w:r>
      <w:bookmarkEnd w:id="81"/>
      <w:bookmarkEnd w:id="82"/>
      <w:bookmarkEnd w:id="83"/>
      <w:bookmarkEnd w:id="84"/>
    </w:p>
    <w:p>
      <w:pPr>
        <w:spacing w:line="360" w:lineRule="auto"/>
      </w:pPr>
    </w:p>
    <w:p>
      <w:pPr>
        <w:spacing w:line="360" w:lineRule="auto"/>
        <w:jc w:val="both"/>
        <w:rPr>
          <w:rFonts w:ascii="Arial" w:hAnsi="Arial" w:cs="Arial"/>
          <w:sz w:val="24"/>
          <w:szCs w:val="24"/>
        </w:rPr>
      </w:pPr>
      <w:r>
        <w:rPr>
          <w:rFonts w:ascii="Arial" w:hAnsi="Arial" w:cs="Arial"/>
          <w:sz w:val="24"/>
          <w:szCs w:val="24"/>
        </w:rPr>
        <w:t xml:space="preserve">Research philosophy pertains to the general approach and method or a particular study on the nature and acquiring of knowledge in a given process. It informs the kind of methods that are to be used and the general research framework thereby determining how data is going to be collected and analysed </w:t>
      </w:r>
      <w:sdt>
        <w:sdtPr>
          <w:rPr>
            <w:rFonts w:ascii="Arial" w:hAnsi="Arial" w:cs="Arial"/>
            <w:color w:val="000000"/>
            <w:szCs w:val="24"/>
          </w:rPr>
          <w:tag w:val="MENDELEY_CITATION_v3_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"/>
          <w:id w:val="-1273546542"/>
          <w:placeholder>
            <w:docPart w:val="{033269a8-ab8c-417e-bfe4-0a88f4974524}"/>
          </w:placeholder>
        </w:sdtPr>
        <w:sdtEndPr>
          <w:rPr>
            <w:rFonts w:ascii="Arial" w:hAnsi="Arial" w:cs="Arial"/>
            <w:color w:val="000000"/>
            <w:szCs w:val="24"/>
          </w:rPr>
        </w:sdtEndPr>
        <w:sdtContent>
          <w:r>
            <w:rPr>
              <w:rFonts w:eastAsia="Times New Roman"/>
              <w:color w:val="000000"/>
            </w:rPr>
            <w:t xml:space="preserve">(Vebrianto </w:t>
          </w:r>
          <w:r>
            <w:rPr>
              <w:rFonts w:eastAsia="Times New Roman"/>
              <w:i/>
              <w:iCs/>
              <w:color w:val="000000"/>
            </w:rPr>
            <w:t>et al.</w:t>
          </w:r>
          <w:r>
            <w:rPr>
              <w:rFonts w:eastAsia="Times New Roman"/>
              <w:color w:val="000000"/>
            </w:rPr>
            <w:t>, 2020)</w:t>
          </w:r>
        </w:sdtContent>
      </w:sdt>
      <w:r>
        <w:rPr>
          <w:rFonts w:ascii="Arial" w:hAnsi="Arial" w:cs="Arial"/>
          <w:sz w:val="24"/>
          <w:szCs w:val="24"/>
        </w:rPr>
        <w:t>.</w:t>
      </w:r>
    </w:p>
    <w:p>
      <w:pPr>
        <w:spacing w:line="360" w:lineRule="auto"/>
        <w:jc w:val="both"/>
        <w:rPr>
          <w:rFonts w:ascii="Arial" w:hAnsi="Arial" w:cs="Arial"/>
          <w:sz w:val="24"/>
          <w:szCs w:val="24"/>
        </w:rPr>
      </w:pPr>
      <w:r>
        <w:rPr>
          <w:rFonts w:ascii="Arial" w:hAnsi="Arial" w:cs="Arial"/>
          <w:sz w:val="24"/>
          <w:szCs w:val="24"/>
        </w:rPr>
        <w:t xml:space="preserve">Positivism is a research philosophy that is based on the assumption of positivism where research aims to find facts that are outside individuals or research. It uses the variables that are likely to be easily measurable and is sometimes more interested in using figures to either support a hypothesis or reject it, to make general conclusions </w:t>
      </w:r>
      <w:sdt>
        <w:sdtPr>
          <w:rPr>
            <w:rFonts w:ascii="Arial" w:hAnsi="Arial" w:cs="Arial"/>
            <w:color w:val="000000"/>
            <w:sz w:val="24"/>
            <w:szCs w:val="24"/>
          </w:rPr>
          <w:tag w:val="MENDELEY_CITATION_v3_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"/>
          <w:id w:val="-1937816267"/>
          <w:placeholder>
            <w:docPart w:val="{033269a8-ab8c-417e-bfe4-0a88f4974524}"/>
          </w:placeholder>
        </w:sdtPr>
        <w:sdtEndPr>
          <w:rPr>
            <w:rFonts w:ascii="Arial" w:hAnsi="Arial" w:cs="Arial"/>
            <w:color w:val="000000"/>
            <w:sz w:val="24"/>
            <w:szCs w:val="24"/>
          </w:rPr>
        </w:sdtEndPr>
        <w:sdtContent>
          <w:r>
            <w:rPr>
              <w:rFonts w:ascii="Arial" w:hAnsi="Arial" w:cs="Arial"/>
              <w:color w:val="000000"/>
              <w:sz w:val="24"/>
              <w:szCs w:val="24"/>
            </w:rPr>
            <w:t>(Onwuegbuzie and Leech, 2005)</w:t>
          </w:r>
        </w:sdtContent>
      </w:sdt>
      <w:r>
        <w:rPr>
          <w:rFonts w:ascii="Arial" w:hAnsi="Arial" w:cs="Arial"/>
          <w:sz w:val="24"/>
          <w:szCs w:val="24"/>
        </w:rPr>
        <w:t xml:space="preserve">. As for the positivists, they usually try to find out the laws governing phenomena, though they do not claim that they are fixed. </w:t>
      </w:r>
    </w:p>
    <w:p>
      <w:pPr>
        <w:spacing w:line="360" w:lineRule="auto"/>
        <w:jc w:val="both"/>
        <w:rPr>
          <w:rFonts w:ascii="Arial" w:hAnsi="Arial" w:cs="Arial"/>
          <w:sz w:val="24"/>
          <w:szCs w:val="24"/>
        </w:rPr>
      </w:pPr>
      <w:r>
        <w:rPr>
          <w:rFonts w:ascii="Arial" w:hAnsi="Arial" w:cs="Arial"/>
          <w:sz w:val="24"/>
          <w:szCs w:val="24"/>
        </w:rPr>
        <w:t xml:space="preserve"> Like positivism, realism affirms the fact that there is an external reality which has its reality independent of that of the observer. That is, however, the notion that realism has regarding this reality is that it comes with its social, cultural, and context-specific gain </w:t>
      </w:r>
      <w:sdt>
        <w:sdtPr>
          <w:rPr>
            <w:rFonts w:ascii="Arial" w:hAnsi="Arial" w:cs="Arial"/>
            <w:color w:val="000000"/>
            <w:sz w:val="24"/>
            <w:szCs w:val="24"/>
          </w:rPr>
          <w:tag w:val="MENDELEY_CITATION_v3_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"/>
          <w:id w:val="-571272259"/>
          <w:placeholder>
            <w:docPart w:val="{033269a8-ab8c-417e-bfe4-0a88f4974524}"/>
          </w:placeholder>
        </w:sdtPr>
        <w:sdtEndPr>
          <w:rPr>
            <w:rFonts w:ascii="Arial" w:hAnsi="Arial" w:cs="Arial"/>
            <w:color w:val="000000"/>
            <w:sz w:val="24"/>
            <w:szCs w:val="24"/>
          </w:rPr>
        </w:sdtEndPr>
        <w:sdtContent>
          <w:r>
            <w:rPr>
              <w:rFonts w:ascii="Arial" w:hAnsi="Arial" w:cs="Arial"/>
              <w:color w:val="000000"/>
              <w:sz w:val="24"/>
              <w:szCs w:val="24"/>
            </w:rPr>
            <w:t>(Attia and Edge, 2017)</w:t>
          </w:r>
        </w:sdtContent>
      </w:sdt>
      <w:r>
        <w:rPr>
          <w:rFonts w:ascii="Arial" w:hAnsi="Arial" w:cs="Arial"/>
          <w:sz w:val="24"/>
          <w:szCs w:val="24"/>
        </w:rPr>
        <w:t xml:space="preserve">. Thus, it is evident that realists do not confine themselves to the qualitative or quantitative research method, on the contrary, they try to blend both approaches, which allows to examine not only concrete manifestations of a phenomenon but also its deeper organizational foundation </w:t>
      </w:r>
      <w:sdt>
        <w:sdtPr>
          <w:rPr>
            <w:rFonts w:ascii="Arial" w:hAnsi="Arial" w:cs="Arial"/>
            <w:color w:val="000000"/>
            <w:szCs w:val="24"/>
          </w:rPr>
          <w:tag w:val="MENDELEY_CITATION_v3_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"/>
          <w:id w:val="1519037962"/>
          <w:placeholder>
            <w:docPart w:val="{033269a8-ab8c-417e-bfe4-0a88f4974524}"/>
          </w:placeholder>
        </w:sdtPr>
        <w:sdtEndPr>
          <w:rPr>
            <w:rFonts w:ascii="Arial" w:hAnsi="Arial" w:cs="Arial"/>
            <w:color w:val="000000"/>
            <w:szCs w:val="24"/>
          </w:rPr>
        </w:sdtEndPr>
        <w:sdtContent>
          <w:r>
            <w:rPr>
              <w:rFonts w:eastAsia="Times New Roman"/>
              <w:color w:val="000000"/>
            </w:rPr>
            <w:t xml:space="preserve">(Ryder </w:t>
          </w:r>
          <w:r>
            <w:rPr>
              <w:rFonts w:eastAsia="Times New Roman"/>
              <w:i/>
              <w:iCs/>
              <w:color w:val="000000"/>
            </w:rPr>
            <w:t>et al.</w:t>
          </w:r>
          <w:r>
            <w:rPr>
              <w:rFonts w:eastAsia="Times New Roman"/>
              <w:color w:val="000000"/>
            </w:rPr>
            <w:t>, 2020)</w:t>
          </w:r>
        </w:sdtContent>
      </w:sdt>
      <w:r>
        <w:rPr>
          <w:rFonts w:ascii="Arial" w:hAnsi="Arial" w:cs="Arial"/>
          <w:sz w:val="24"/>
          <w:szCs w:val="24"/>
        </w:rPr>
        <w:t xml:space="preserve">. </w:t>
      </w:r>
    </w:p>
    <w:p>
      <w:pPr>
        <w:spacing w:line="360" w:lineRule="auto"/>
        <w:jc w:val="both"/>
        <w:rPr>
          <w:rFonts w:ascii="Arial" w:hAnsi="Arial" w:cs="Arial"/>
          <w:sz w:val="24"/>
          <w:szCs w:val="24"/>
        </w:rPr>
      </w:pPr>
      <w:r>
        <w:rPr>
          <w:rFonts w:ascii="Arial" w:hAnsi="Arial" w:cs="Arial"/>
          <w:sz w:val="24"/>
          <w:szCs w:val="24"/>
        </w:rPr>
        <w:t xml:space="preserve"> On the other hand, interpretivism deals with the view of the actors in a certain context. This philosophy does not support the existence of objective reality arguing instead that reality is invented at the intersection of actions and perceptions. Interpretivism often uses non-parametric research approaches to investigations involving social phenomena, and thus was relevant for the research undertaken here, which involves explaining the varied effect of inventory systems on customer loyalty and service quality </w:t>
      </w:r>
      <w:sdt>
        <w:sdtPr>
          <w:rPr>
            <w:rFonts w:ascii="Arial" w:hAnsi="Arial" w:cs="Arial"/>
            <w:color w:val="000000"/>
            <w:sz w:val="24"/>
            <w:szCs w:val="24"/>
          </w:rPr>
          <w:tag w:val="MENDELEY_CITATION_v3_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"/>
          <w:id w:val="273603090"/>
          <w:placeholder>
            <w:docPart w:val="{033269a8-ab8c-417e-bfe4-0a88f4974524}"/>
          </w:placeholder>
        </w:sdtPr>
        <w:sdtEndPr>
          <w:rPr>
            <w:rFonts w:ascii="Arial" w:hAnsi="Arial" w:cs="Arial"/>
            <w:color w:val="000000"/>
            <w:sz w:val="24"/>
            <w:szCs w:val="24"/>
          </w:rPr>
        </w:sdtEndPr>
        <w:sdtContent>
          <w:r>
            <w:rPr>
              <w:rFonts w:ascii="Arial" w:hAnsi="Arial" w:cs="Arial"/>
              <w:color w:val="000000"/>
              <w:sz w:val="24"/>
              <w:szCs w:val="24"/>
            </w:rPr>
            <w:t>(Kothari, 2004)</w:t>
          </w:r>
        </w:sdtContent>
      </w:sdt>
      <w:r>
        <w:rPr>
          <w:rFonts w:ascii="Arial" w:hAnsi="Arial" w:cs="Arial"/>
          <w:sz w:val="24"/>
          <w:szCs w:val="24"/>
        </w:rPr>
        <w:t>.</w:t>
      </w:r>
    </w:p>
    <w:p>
      <w:pPr>
        <w:spacing w:line="360" w:lineRule="auto"/>
        <w:jc w:val="both"/>
        <w:rPr>
          <w:rFonts w:ascii="Arial" w:hAnsi="Arial" w:cs="Arial"/>
          <w:sz w:val="24"/>
          <w:szCs w:val="24"/>
        </w:rPr>
      </w:pPr>
      <w:r>
        <w:rPr>
          <w:rFonts w:ascii="Arial" w:hAnsi="Arial" w:cs="Arial"/>
          <w:sz w:val="24"/>
          <w:szCs w:val="24"/>
        </w:rPr>
        <w:t xml:space="preserve">The research philosophy adopted in this study is interpretivism since this study is a systematic literature review that aims to analyze the effect of inventory systems on retail service quality, customers’ retention and satisfaction in Toyota Motor Corporation. Interpretivism takes into account the qualitative nature of the phenomenon under study and the particular, personalistic nature and meanings of social experience, which makes this methodology most suitable for understanding intricate and sophisticated phenomena in their entirety </w:t>
      </w:r>
      <w:sdt>
        <w:sdtPr>
          <w:rPr>
            <w:rFonts w:ascii="Arial" w:hAnsi="Arial" w:cs="Arial"/>
            <w:color w:val="000000"/>
            <w:sz w:val="24"/>
            <w:szCs w:val="24"/>
          </w:rPr>
          <w:tag w:val="MENDELEY_CITATION_v3_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"/>
          <w:id w:val="-220290810"/>
          <w:placeholder>
            <w:docPart w:val="{033269a8-ab8c-417e-bfe4-0a88f4974524}"/>
          </w:placeholder>
        </w:sdtPr>
        <w:sdtEndPr>
          <w:rPr>
            <w:rFonts w:ascii="Arial" w:hAnsi="Arial" w:cs="Arial"/>
            <w:color w:val="000000"/>
            <w:sz w:val="24"/>
            <w:szCs w:val="24"/>
          </w:rPr>
        </w:sdtEndPr>
        <w:sdtContent>
          <w:r>
            <w:rPr>
              <w:rFonts w:ascii="Arial" w:hAnsi="Arial" w:cs="Arial"/>
              <w:color w:val="000000"/>
              <w:sz w:val="24"/>
              <w:szCs w:val="24"/>
            </w:rPr>
            <w:t>(BRM, 2022)</w:t>
          </w:r>
        </w:sdtContent>
      </w:sdt>
      <w:r>
        <w:rPr>
          <w:rFonts w:ascii="Arial" w:hAnsi="Arial" w:cs="Arial"/>
          <w:sz w:val="24"/>
          <w:szCs w:val="24"/>
        </w:rPr>
        <w:t xml:space="preserve">. </w:t>
      </w:r>
    </w:p>
    <w:p>
      <w:pPr>
        <w:spacing w:line="360" w:lineRule="auto"/>
        <w:jc w:val="both"/>
        <w:rPr>
          <w:rFonts w:ascii="Arial" w:hAnsi="Arial" w:cs="Arial"/>
          <w:sz w:val="24"/>
          <w:szCs w:val="24"/>
        </w:rPr>
      </w:pPr>
      <w:r>
        <w:rPr>
          <w:rFonts w:ascii="Arial" w:hAnsi="Arial" w:cs="Arial"/>
          <w:sz w:val="24"/>
          <w:szCs w:val="24"/>
        </w:rPr>
        <w:t xml:space="preserve"> Therefore, the research aim of this study is to explore how the sustained inventory systems help or hinder customer-focused processes and results for Toyota, which requires consideration of multiple views, incidents, and surroundings </w:t>
      </w:r>
      <w:sdt>
        <w:sdtPr>
          <w:rPr>
            <w:rFonts w:ascii="Arial" w:hAnsi="Arial" w:cs="Arial"/>
            <w:color w:val="000000"/>
            <w:sz w:val="24"/>
            <w:szCs w:val="24"/>
          </w:rPr>
          <w:tag w:val="MENDELEY_CITATION_v3_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"/>
          <w:id w:val="-8923289"/>
          <w:placeholder>
            <w:docPart w:val="{033269a8-ab8c-417e-bfe4-0a88f4974524}"/>
          </w:placeholder>
        </w:sdtPr>
        <w:sdtEndPr>
          <w:rPr>
            <w:rFonts w:ascii="Arial" w:hAnsi="Arial" w:cs="Arial"/>
            <w:color w:val="000000"/>
            <w:sz w:val="24"/>
            <w:szCs w:val="24"/>
          </w:rPr>
        </w:sdtEndPr>
        <w:sdtContent>
          <w:r>
            <w:rPr>
              <w:rFonts w:ascii="Arial" w:hAnsi="Arial" w:cs="Arial"/>
              <w:color w:val="000000"/>
              <w:sz w:val="24"/>
              <w:szCs w:val="24"/>
            </w:rPr>
            <w:t>(Kothari, 2004)</w:t>
          </w:r>
        </w:sdtContent>
      </w:sdt>
      <w:r>
        <w:rPr>
          <w:rFonts w:ascii="Arial" w:hAnsi="Arial" w:cs="Arial"/>
          <w:sz w:val="24"/>
          <w:szCs w:val="24"/>
        </w:rPr>
        <w:t xml:space="preserve">. Evaluating the selected peer-reviewed articles, the study’s interpretivist philosophy will allow for a broad consideration of numerous and largely ideographic opinions. With this approach, it is easier to do an abstract analysis and an interpretation of the qualitative data collected in a way that helps to understand how certain practices of inventory control are viewed differently and how this causes variations in services rendered to customers </w:t>
      </w:r>
      <w:sdt>
        <w:sdtPr>
          <w:rPr>
            <w:rFonts w:ascii="Arial" w:hAnsi="Arial" w:cs="Arial"/>
            <w:color w:val="000000"/>
            <w:sz w:val="24"/>
            <w:szCs w:val="24"/>
          </w:rPr>
          <w:tag w:val="MENDELEY_CITATION_v3_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"/>
          <w:id w:val="2001154198"/>
          <w:placeholder>
            <w:docPart w:val="{033269a8-ab8c-417e-bfe4-0a88f4974524}"/>
          </w:placeholder>
        </w:sdtPr>
        <w:sdtEndPr>
          <w:rPr>
            <w:rFonts w:ascii="Arial" w:hAnsi="Arial" w:cs="Arial"/>
            <w:color w:val="000000"/>
            <w:sz w:val="24"/>
            <w:szCs w:val="24"/>
          </w:rPr>
        </w:sdtEndPr>
        <w:sdtContent>
          <w:r>
            <w:rPr>
              <w:rFonts w:ascii="Arial" w:hAnsi="Arial" w:cs="Arial"/>
              <w:color w:val="000000"/>
              <w:sz w:val="24"/>
              <w:szCs w:val="24"/>
            </w:rPr>
            <w:t>(Onwuegbuzie and Leech, 2005)</w:t>
          </w:r>
        </w:sdtContent>
      </w:sdt>
      <w:r>
        <w:rPr>
          <w:rFonts w:ascii="Arial" w:hAnsi="Arial" w:cs="Arial"/>
          <w:sz w:val="24"/>
          <w:szCs w:val="24"/>
        </w:rPr>
        <w:t xml:space="preserve">. </w:t>
      </w:r>
    </w:p>
    <w:p>
      <w:pPr>
        <w:spacing w:line="360" w:lineRule="auto"/>
        <w:jc w:val="both"/>
        <w:rPr>
          <w:rFonts w:ascii="Arial" w:hAnsi="Arial" w:cs="Arial"/>
          <w:sz w:val="24"/>
          <w:szCs w:val="24"/>
        </w:rPr>
      </w:pPr>
      <w:r>
        <w:rPr>
          <w:rFonts w:ascii="Arial" w:hAnsi="Arial" w:cs="Arial"/>
          <w:sz w:val="24"/>
          <w:szCs w:val="24"/>
        </w:rPr>
        <w:t xml:space="preserve"> According to the type of research, interpretivism is the most suitable because it allows for combining the results of the studies while considering their different context and perspectives for the systematic literature review method. This philosophical stance helps the researcher to go beyond the mere finding of isolated facts and variables and to compare, contrast, and interpret them to find further meaning and relevance, or trends, patterns, and connections in the subject matter </w:t>
      </w:r>
      <w:sdt>
        <w:sdtPr>
          <w:rPr>
            <w:rFonts w:ascii="Arial" w:hAnsi="Arial" w:cs="Arial"/>
            <w:color w:val="000000"/>
            <w:sz w:val="24"/>
            <w:szCs w:val="24"/>
          </w:rPr>
          <w:tag w:val="MENDELEY_CITATION_v3_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"/>
          <w:id w:val="211625136"/>
          <w:placeholder>
            <w:docPart w:val="{033269a8-ab8c-417e-bfe4-0a88f4974524}"/>
          </w:placeholder>
        </w:sdtPr>
        <w:sdtEndPr>
          <w:rPr>
            <w:rFonts w:ascii="Arial" w:hAnsi="Arial" w:cs="Arial"/>
            <w:color w:val="000000"/>
            <w:sz w:val="24"/>
            <w:szCs w:val="24"/>
          </w:rPr>
        </w:sdtEndPr>
        <w:sdtContent>
          <w:r>
            <w:rPr>
              <w:rFonts w:ascii="Arial" w:hAnsi="Arial" w:cs="Arial"/>
              <w:color w:val="000000"/>
              <w:sz w:val="24"/>
              <w:szCs w:val="24"/>
            </w:rPr>
            <w:t>(Attia and Edge, 2017)</w:t>
          </w:r>
        </w:sdtContent>
      </w:sdt>
      <w:r>
        <w:rPr>
          <w:rFonts w:ascii="Arial" w:hAnsi="Arial" w:cs="Arial"/>
          <w:sz w:val="24"/>
          <w:szCs w:val="24"/>
        </w:rPr>
        <w:t xml:space="preserve">. Consequently, interpretivism aligns with the research objectives of applying theories to foster meaningful findings that would help Toyota improve the inventory system and augment the appropriate benefits for customers </w:t>
      </w:r>
      <w:sdt>
        <w:sdtPr>
          <w:rPr>
            <w:rFonts w:ascii="Arial" w:hAnsi="Arial" w:cs="Arial"/>
            <w:color w:val="000000"/>
            <w:szCs w:val="24"/>
          </w:rPr>
          <w:tag w:val="MENDELEY_CITATION_v3_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"/>
          <w:id w:val="728192840"/>
          <w:placeholder>
            <w:docPart w:val="{033269a8-ab8c-417e-bfe4-0a88f4974524}"/>
          </w:placeholder>
        </w:sdtPr>
        <w:sdtEndPr>
          <w:rPr>
            <w:rFonts w:ascii="Arial" w:hAnsi="Arial" w:cs="Arial"/>
            <w:color w:val="000000"/>
            <w:szCs w:val="24"/>
          </w:rPr>
        </w:sdtEndPr>
        <w:sdtContent>
          <w:r>
            <w:rPr>
              <w:rFonts w:eastAsia="Times New Roman"/>
              <w:color w:val="000000"/>
            </w:rPr>
            <w:t xml:space="preserve">(Ryder </w:t>
          </w:r>
          <w:r>
            <w:rPr>
              <w:rFonts w:eastAsia="Times New Roman"/>
              <w:i/>
              <w:iCs/>
              <w:color w:val="000000"/>
            </w:rPr>
            <w:t>et al.</w:t>
          </w:r>
          <w:r>
            <w:rPr>
              <w:rFonts w:eastAsia="Times New Roman"/>
              <w:color w:val="000000"/>
            </w:rPr>
            <w:t>, 2020)</w:t>
          </w:r>
        </w:sdtContent>
      </w:sdt>
      <w:r>
        <w:rPr>
          <w:rFonts w:ascii="Arial" w:hAnsi="Arial" w:cs="Arial"/>
          <w:sz w:val="24"/>
          <w:szCs w:val="24"/>
        </w:rPr>
        <w:t>.</w:t>
      </w:r>
    </w:p>
    <w:p>
      <w:pPr>
        <w:spacing w:line="360" w:lineRule="auto"/>
        <w:jc w:val="both"/>
        <w:rPr>
          <w:rFonts w:ascii="Arial" w:hAnsi="Arial" w:cs="Arial"/>
          <w:sz w:val="24"/>
          <w:szCs w:val="24"/>
        </w:rPr>
      </w:pPr>
    </w:p>
    <w:p>
      <w:pPr>
        <w:keepNext/>
        <w:keepLines/>
        <w:spacing w:before="240" w:after="0" w:line="360" w:lineRule="auto"/>
        <w:outlineLvl w:val="0"/>
        <w:rPr>
          <w:rFonts w:ascii="Arial" w:hAnsi="Arial" w:cs="Arial" w:eastAsiaTheme="majorEastAsia"/>
          <w:b/>
          <w:bCs/>
          <w:sz w:val="28"/>
          <w:szCs w:val="28"/>
        </w:rPr>
      </w:pPr>
      <w:bookmarkStart w:id="85" w:name="_Toc175857695"/>
      <w:bookmarkStart w:id="86" w:name="_Toc170754383"/>
      <w:bookmarkStart w:id="87" w:name="_Toc1141223288"/>
      <w:bookmarkStart w:id="88" w:name="_Toc628481831"/>
      <w:r>
        <w:rPr>
          <w:rFonts w:ascii="Arial" w:hAnsi="Arial" w:cs="Arial" w:eastAsiaTheme="majorEastAsia"/>
          <w:b/>
          <w:bCs/>
          <w:sz w:val="28"/>
          <w:szCs w:val="28"/>
        </w:rPr>
        <w:t>3.2 Research Approach</w:t>
      </w:r>
      <w:bookmarkEnd w:id="85"/>
      <w:bookmarkEnd w:id="86"/>
      <w:bookmarkEnd w:id="87"/>
      <w:bookmarkEnd w:id="88"/>
    </w:p>
    <w:p>
      <w:pPr>
        <w:spacing w:line="360" w:lineRule="auto"/>
      </w:pPr>
    </w:p>
    <w:p>
      <w:pPr>
        <w:spacing w:line="360" w:lineRule="auto"/>
        <w:jc w:val="both"/>
        <w:rPr>
          <w:rFonts w:ascii="Arial" w:hAnsi="Arial" w:cs="Arial"/>
          <w:sz w:val="24"/>
          <w:szCs w:val="24"/>
        </w:rPr>
      </w:pPr>
      <w:r>
        <w:rPr>
          <w:rFonts w:ascii="Arial" w:hAnsi="Arial" w:cs="Arial"/>
          <w:sz w:val="24"/>
          <w:szCs w:val="24"/>
        </w:rPr>
        <w:t xml:space="preserve">For analyzing the effects of inventory systems on retail service quality, customer retention, and satisfaction in Toyota Motor Corporation, the suitable research method is the case study. Case study research involves the orderly, detailed analysis of an event, phenomenon or process within its real-life context and their application to the formulation of solutions to intricate organizational problems or issues by offering meaningful insights and a comprehensive view of the processes under investigation </w:t>
      </w:r>
      <w:sdt>
        <w:sdtPr>
          <w:rPr>
            <w:rFonts w:ascii="Arial" w:hAnsi="Arial" w:cs="Arial"/>
            <w:color w:val="000000"/>
            <w:sz w:val="24"/>
            <w:szCs w:val="24"/>
          </w:rPr>
          <w:tag w:val="MENDELEY_CITATION_v3_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"/>
          <w:id w:val="-793210138"/>
          <w:placeholder>
            <w:docPart w:val="{63b3718c-1ccb-43c4-9fee-09d5e1351944}"/>
          </w:placeholder>
        </w:sdtPr>
        <w:sdtEndPr>
          <w:rPr>
            <w:rFonts w:ascii="Arial" w:hAnsi="Arial" w:cs="Arial"/>
            <w:color w:val="000000"/>
            <w:sz w:val="24"/>
            <w:szCs w:val="24"/>
          </w:rPr>
        </w:sdtEndPr>
        <w:sdtContent>
          <w:r>
            <w:rPr>
              <w:rFonts w:ascii="Arial" w:hAnsi="Arial" w:cs="Arial"/>
              <w:color w:val="000000"/>
              <w:sz w:val="24"/>
              <w:szCs w:val="24"/>
            </w:rPr>
            <w:t>(Derek Jansen and Kerryn Warren, 2020)</w:t>
          </w:r>
        </w:sdtContent>
      </w:sdt>
      <w:r>
        <w:rPr>
          <w:rFonts w:ascii="Arial" w:hAnsi="Arial" w:cs="Arial"/>
          <w:sz w:val="24"/>
          <w:szCs w:val="24"/>
        </w:rPr>
        <w:t xml:space="preserve">. </w:t>
      </w:r>
    </w:p>
    <w:p>
      <w:pPr>
        <w:spacing w:line="360" w:lineRule="auto"/>
        <w:jc w:val="both"/>
        <w:rPr>
          <w:rFonts w:ascii="Arial" w:hAnsi="Arial" w:cs="Arial"/>
          <w:sz w:val="24"/>
          <w:szCs w:val="24"/>
        </w:rPr>
      </w:pPr>
      <w:r>
        <w:rPr>
          <w:rFonts w:ascii="Arial" w:hAnsi="Arial" w:cs="Arial"/>
          <w:sz w:val="24"/>
          <w:szCs w:val="24"/>
        </w:rPr>
        <w:t xml:space="preserve">Similarly, case study research methodology allows the researcher to focus on studying how the actual functioning of Toyota’s inventory systems impacts service quality and customer satisfaction </w:t>
      </w:r>
      <w:sdt>
        <w:sdtPr>
          <w:rPr>
            <w:rFonts w:ascii="Arial" w:hAnsi="Arial" w:cs="Arial"/>
            <w:color w:val="000000"/>
            <w:sz w:val="24"/>
            <w:szCs w:val="24"/>
          </w:rPr>
          <w:tag w:val="MENDELEY_CITATION_v3_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"/>
          <w:id w:val="-2056851195"/>
          <w:placeholder>
            <w:docPart w:val="{63b3718c-1ccb-43c4-9fee-09d5e1351944}"/>
          </w:placeholder>
        </w:sdtPr>
        <w:sdtEndPr>
          <w:rPr>
            <w:rFonts w:ascii="Arial" w:hAnsi="Arial" w:cs="Arial"/>
            <w:color w:val="000000"/>
            <w:sz w:val="24"/>
            <w:szCs w:val="24"/>
          </w:rPr>
        </w:sdtEndPr>
        <w:sdtContent>
          <w:r>
            <w:rPr>
              <w:rFonts w:ascii="Arial" w:hAnsi="Arial" w:cs="Arial"/>
              <w:color w:val="000000"/>
              <w:sz w:val="24"/>
              <w:szCs w:val="24"/>
            </w:rPr>
            <w:t>(Mackenzie and Knipe, 2006)</w:t>
          </w:r>
        </w:sdtContent>
      </w:sdt>
      <w:r>
        <w:rPr>
          <w:rFonts w:ascii="Arial" w:hAnsi="Arial" w:cs="Arial"/>
          <w:sz w:val="24"/>
          <w:szCs w:val="24"/>
        </w:rPr>
        <w:t xml:space="preserve">. It enables consideration of not only various facets of Toyota’s inventory management systems and the role of innovative technologies in them but also the experiences and practices of Toyota’s geographically dispersed divisions and product segments. A case study approach would help with the goal of this study of looking for best practices and lessons learned from Toyota’s inventory management. Specific case studies enable the researcher to have credible information about the strategies, challenges, and results of Toyota because they provide an in-depth look into particular situations in the organization, strategies, and results as compared to a general study of the field </w:t>
      </w:r>
      <w:sdt>
        <w:sdtPr>
          <w:rPr>
            <w:rFonts w:ascii="Arial" w:hAnsi="Arial" w:cs="Arial"/>
            <w:color w:val="000000"/>
            <w:sz w:val="24"/>
            <w:szCs w:val="24"/>
          </w:rPr>
          <w:tag w:val="MENDELEY_CITATION_v3_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"/>
          <w:id w:val="164600555"/>
          <w:placeholder>
            <w:docPart w:val="{63b3718c-1ccb-43c4-9fee-09d5e1351944}"/>
          </w:placeholder>
        </w:sdtPr>
        <w:sdtEndPr>
          <w:rPr>
            <w:rFonts w:ascii="Arial" w:hAnsi="Arial" w:cs="Arial"/>
            <w:color w:val="000000"/>
            <w:sz w:val="24"/>
            <w:szCs w:val="24"/>
          </w:rPr>
        </w:sdtEndPr>
        <w:sdtContent>
          <w:r>
            <w:rPr>
              <w:rFonts w:ascii="Arial" w:hAnsi="Arial" w:cs="Arial"/>
              <w:color w:val="000000"/>
              <w:sz w:val="24"/>
              <w:szCs w:val="24"/>
            </w:rPr>
            <w:t>(Markus, 2007)</w:t>
          </w:r>
        </w:sdtContent>
      </w:sdt>
      <w:r>
        <w:rPr>
          <w:rFonts w:ascii="Arial" w:hAnsi="Arial" w:cs="Arial"/>
          <w:sz w:val="24"/>
          <w:szCs w:val="24"/>
        </w:rPr>
        <w:t>.</w:t>
      </w:r>
    </w:p>
    <w:p>
      <w:pPr>
        <w:spacing w:line="360" w:lineRule="auto"/>
      </w:pPr>
    </w:p>
    <w:p>
      <w:pPr>
        <w:spacing w:line="360" w:lineRule="auto"/>
        <w:jc w:val="both"/>
        <w:rPr>
          <w:rFonts w:ascii="Arial" w:hAnsi="Arial" w:cs="Arial"/>
          <w:sz w:val="24"/>
          <w:szCs w:val="24"/>
        </w:rPr>
      </w:pPr>
      <w:r>
        <w:rPr>
          <w:rFonts w:ascii="Arial" w:hAnsi="Arial" w:cs="Arial"/>
          <w:sz w:val="24"/>
          <w:szCs w:val="24"/>
        </w:rPr>
        <w:t xml:space="preserve">The research approach it points out how the study will be conducted to achieve the objective of the research. </w:t>
      </w:r>
    </w:p>
    <w:p>
      <w:pPr>
        <w:spacing w:line="360" w:lineRule="auto"/>
        <w:jc w:val="both"/>
        <w:rPr>
          <w:rFonts w:ascii="Arial" w:hAnsi="Arial" w:cs="Arial"/>
          <w:sz w:val="24"/>
          <w:szCs w:val="24"/>
        </w:rPr>
      </w:pPr>
      <w:r>
        <w:rPr>
          <w:rFonts w:ascii="Arial" w:hAnsi="Arial" w:cs="Arial"/>
          <w:sz w:val="24"/>
          <w:szCs w:val="24"/>
        </w:rPr>
        <w:t xml:space="preserve"> An experimental approach is a research approach that comprises changing one or more values with a view of ascertaining the outcome on another value, usually in a controlled environment. It is mainly employed in the quantitative type of research with a view of testing hypotheses and cause-related factors. Grounded theory involves coming up with the theory in the course of conducting the research. This approach is particularly helpful in research that lies in such areas where established theories are weak; it opts for the discovery of patterns and formulation of conceptions originating from data </w:t>
      </w:r>
      <w:sdt>
        <w:sdtPr>
          <w:rPr>
            <w:rFonts w:ascii="Arial" w:hAnsi="Arial" w:cs="Arial"/>
            <w:color w:val="000000"/>
            <w:sz w:val="24"/>
            <w:szCs w:val="24"/>
          </w:rPr>
          <w:tag w:val="MENDELEY_CITATION_v3_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"/>
          <w:id w:val="-1243175106"/>
          <w:placeholder>
            <w:docPart w:val="{033269a8-ab8c-417e-bfe4-0a88f4974524}"/>
          </w:placeholder>
        </w:sdtPr>
        <w:sdtEndPr>
          <w:rPr>
            <w:rFonts w:ascii="Arial" w:hAnsi="Arial" w:cs="Arial"/>
            <w:color w:val="000000"/>
            <w:sz w:val="24"/>
            <w:szCs w:val="24"/>
          </w:rPr>
        </w:sdtEndPr>
        <w:sdtContent>
          <w:r>
            <w:rPr>
              <w:rFonts w:ascii="Arial" w:hAnsi="Arial" w:cs="Arial"/>
              <w:color w:val="000000"/>
              <w:sz w:val="24"/>
              <w:szCs w:val="24"/>
            </w:rPr>
            <w:t>(Saunders and Tosey, 2012)</w:t>
          </w:r>
        </w:sdtContent>
      </w:sdt>
      <w:r>
        <w:rPr>
          <w:rFonts w:ascii="Arial" w:hAnsi="Arial" w:cs="Arial"/>
          <w:sz w:val="24"/>
          <w:szCs w:val="24"/>
        </w:rPr>
        <w:t xml:space="preserve">. </w:t>
      </w:r>
    </w:p>
    <w:p>
      <w:pPr>
        <w:spacing w:line="360" w:lineRule="auto"/>
        <w:jc w:val="both"/>
        <w:rPr>
          <w:rFonts w:ascii="Arial" w:hAnsi="Arial" w:cs="Arial"/>
          <w:sz w:val="24"/>
          <w:szCs w:val="24"/>
        </w:rPr>
      </w:pPr>
      <w:r>
        <w:rPr>
          <w:rFonts w:ascii="Arial" w:hAnsi="Arial" w:cs="Arial"/>
          <w:sz w:val="24"/>
          <w:szCs w:val="24"/>
        </w:rPr>
        <w:t xml:space="preserve"> Phenomenology centres on the experience of a person concerning a certain phenomenon. It attempts to investigate how individuals act, react and make sense of the world and personal events which puts so much focus on meanings.  The survey approach involves questionnaires or interviews conducted on a random sample of the population to gain factual information </w:t>
      </w:r>
      <w:sdt>
        <w:sdtPr>
          <w:rPr>
            <w:rFonts w:ascii="Arial" w:hAnsi="Arial" w:cs="Arial"/>
            <w:color w:val="000000"/>
            <w:sz w:val="24"/>
            <w:szCs w:val="24"/>
          </w:rPr>
          <w:tag w:val="MENDELEY_CITATION_v3_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"/>
          <w:id w:val="1579018028"/>
          <w:placeholder>
            <w:docPart w:val="{1bc96a52-d240-457c-8cb0-52d96f7919a6}"/>
          </w:placeholder>
        </w:sdtPr>
        <w:sdtEndPr>
          <w:rPr>
            <w:rFonts w:ascii="Arial" w:hAnsi="Arial" w:cs="Arial"/>
            <w:color w:val="000000"/>
            <w:sz w:val="24"/>
            <w:szCs w:val="24"/>
          </w:rPr>
        </w:sdtEndPr>
        <w:sdtContent>
          <w:r>
            <w:rPr>
              <w:rFonts w:ascii="Arial" w:hAnsi="Arial" w:cs="Arial"/>
              <w:color w:val="000000"/>
              <w:sz w:val="24"/>
              <w:szCs w:val="24"/>
            </w:rPr>
            <w:t>(Saunders and Tosey, 2012)</w:t>
          </w:r>
        </w:sdtContent>
      </w:sdt>
      <w:r>
        <w:rPr>
          <w:rFonts w:ascii="Arial" w:hAnsi="Arial" w:cs="Arial"/>
          <w:sz w:val="24"/>
          <w:szCs w:val="24"/>
        </w:rPr>
        <w:t xml:space="preserve">. This strategy is useful in the collection of measurable data especially on a population’s attitude, opinion, behaviour or any other variable. </w:t>
      </w:r>
    </w:p>
    <w:p>
      <w:pPr>
        <w:spacing w:line="360" w:lineRule="auto"/>
        <w:jc w:val="both"/>
        <w:rPr>
          <w:rFonts w:ascii="Arial" w:hAnsi="Arial" w:cs="Arial"/>
          <w:sz w:val="24"/>
          <w:szCs w:val="24"/>
        </w:rPr>
      </w:pPr>
      <w:r>
        <w:rPr>
          <w:rFonts w:ascii="Arial" w:hAnsi="Arial" w:cs="Arial"/>
          <w:sz w:val="24"/>
          <w:szCs w:val="24"/>
        </w:rPr>
        <w:t xml:space="preserve">Ethnography is where a person is taken into a community, and the social structures within the community are closely examined. A major focus of ethnographical studies is developing an understanding of such ways of people’s existence by engaging in the community, using such methods as participant observation and interviews </w:t>
      </w:r>
      <w:sdt>
        <w:sdtPr>
          <w:rPr>
            <w:rFonts w:ascii="Arial" w:hAnsi="Arial" w:cs="Arial"/>
            <w:color w:val="000000"/>
            <w:sz w:val="24"/>
            <w:szCs w:val="24"/>
          </w:rPr>
          <w:tag w:val="MENDELEY_CITATION_v3_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"/>
          <w:id w:val="98463295"/>
          <w:placeholder>
            <w:docPart w:val="{e815a9a6-d42b-47c3-b896-b4671fbb8aeb}"/>
          </w:placeholder>
        </w:sdtPr>
        <w:sdtEndPr>
          <w:rPr>
            <w:rFonts w:ascii="Arial" w:hAnsi="Arial" w:cs="Arial"/>
            <w:color w:val="000000"/>
            <w:sz w:val="24"/>
            <w:szCs w:val="24"/>
          </w:rPr>
        </w:sdtEndPr>
        <w:sdtContent>
          <w:r>
            <w:rPr>
              <w:rFonts w:ascii="Arial" w:hAnsi="Arial" w:cs="Arial"/>
              <w:color w:val="000000"/>
              <w:sz w:val="24"/>
              <w:szCs w:val="24"/>
            </w:rPr>
            <w:t>(Saunders and Tosey, 2012)</w:t>
          </w:r>
        </w:sdtContent>
      </w:sdt>
      <w:r>
        <w:rPr>
          <w:rFonts w:ascii="Arial" w:hAnsi="Arial" w:cs="Arial"/>
          <w:sz w:val="24"/>
          <w:szCs w:val="24"/>
        </w:rPr>
        <w:t>.</w:t>
      </w:r>
    </w:p>
    <w:p>
      <w:pPr>
        <w:spacing w:line="360" w:lineRule="auto"/>
        <w:jc w:val="both"/>
        <w:rPr>
          <w:rFonts w:ascii="Arial" w:hAnsi="Arial" w:cs="Arial"/>
          <w:sz w:val="24"/>
          <w:szCs w:val="24"/>
        </w:rPr>
      </w:pPr>
      <w:r>
        <w:rPr>
          <w:rFonts w:ascii="Arial" w:hAnsi="Arial" w:cs="Arial"/>
          <w:sz w:val="24"/>
          <w:szCs w:val="24"/>
        </w:rPr>
        <w:t>For the present study which is a systematic literature review, the Grounded theory strategy is adopted. This approach is appropriate because the study seeks to make sense of the empirical patterns that exist in the literature to establish the effects of inventory systems on retail service quality and customer retention in Toyota. In this way, the study will inductively arrive at findings that can be used to enhance the theoretical context for modelling and theory building in inventory management and customer satisfaction.</w:t>
      </w:r>
    </w:p>
    <w:p>
      <w:pPr>
        <w:keepNext/>
        <w:keepLines/>
        <w:spacing w:before="240" w:after="0" w:line="360" w:lineRule="auto"/>
        <w:outlineLvl w:val="0"/>
        <w:rPr>
          <w:rFonts w:ascii="Arial" w:hAnsi="Arial" w:cs="Arial" w:eastAsiaTheme="majorEastAsia"/>
          <w:b/>
          <w:bCs/>
          <w:sz w:val="28"/>
          <w:szCs w:val="28"/>
        </w:rPr>
      </w:pPr>
      <w:bookmarkStart w:id="89" w:name="_Toc175857696"/>
      <w:bookmarkStart w:id="90" w:name="_Toc1569557671"/>
      <w:bookmarkStart w:id="91" w:name="_Toc170754384"/>
      <w:bookmarkStart w:id="92" w:name="_Toc1363350059"/>
      <w:r>
        <w:rPr>
          <w:rFonts w:ascii="Arial" w:hAnsi="Arial" w:cs="Arial" w:eastAsiaTheme="majorEastAsia"/>
          <w:b/>
          <w:bCs/>
          <w:sz w:val="28"/>
          <w:szCs w:val="28"/>
        </w:rPr>
        <w:t>3.3 Research Strategy</w:t>
      </w:r>
      <w:bookmarkEnd w:id="89"/>
      <w:bookmarkEnd w:id="90"/>
      <w:bookmarkEnd w:id="91"/>
      <w:bookmarkEnd w:id="92"/>
    </w:p>
    <w:p>
      <w:pPr>
        <w:spacing w:line="360" w:lineRule="auto"/>
      </w:pPr>
    </w:p>
    <w:p>
      <w:pPr>
        <w:spacing w:line="360" w:lineRule="auto"/>
        <w:jc w:val="both"/>
        <w:rPr>
          <w:rFonts w:ascii="Arial" w:hAnsi="Arial" w:cs="Arial"/>
          <w:sz w:val="24"/>
          <w:szCs w:val="24"/>
        </w:rPr>
      </w:pPr>
      <w:r>
        <w:rPr>
          <w:rFonts w:ascii="Arial" w:hAnsi="Arial" w:cs="Arial"/>
          <w:sz w:val="24"/>
          <w:szCs w:val="24"/>
        </w:rPr>
        <w:t xml:space="preserve">The research approach can be defined as the strategy used in the management of the study to specify the process of gathering data, analyzing, and interpreting it. It acts as a guide that defines the directions of the research implementation </w:t>
      </w:r>
      <w:sdt>
        <w:sdtPr>
          <w:rPr>
            <w:rFonts w:ascii="Arial" w:hAnsi="Arial" w:cs="Arial"/>
            <w:color w:val="000000"/>
            <w:sz w:val="24"/>
            <w:szCs w:val="24"/>
          </w:rPr>
          <w:tag w:val="MENDELEY_CITATION_v3_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"/>
          <w:id w:val="555131269"/>
          <w:placeholder>
            <w:docPart w:val="{20efad74-9f38-447b-bd93-6755dbc2d8c1}"/>
          </w:placeholder>
        </w:sdtPr>
        <w:sdtEndPr>
          <w:rPr>
            <w:rFonts w:ascii="Arial" w:hAnsi="Arial" w:cs="Arial"/>
            <w:color w:val="000000"/>
            <w:sz w:val="24"/>
            <w:szCs w:val="24"/>
          </w:rPr>
        </w:sdtEndPr>
        <w:sdtContent>
          <w:r>
            <w:rPr>
              <w:rFonts w:ascii="Arial" w:hAnsi="Arial" w:cs="Arial"/>
              <w:color w:val="000000"/>
              <w:sz w:val="24"/>
              <w:szCs w:val="24"/>
            </w:rPr>
            <w:t>(Saunders and Bezzina, 2015a)</w:t>
          </w:r>
        </w:sdtContent>
      </w:sdt>
      <w:r>
        <w:rPr>
          <w:rFonts w:ascii="Arial" w:hAnsi="Arial" w:cs="Arial"/>
          <w:sz w:val="24"/>
          <w:szCs w:val="24"/>
        </w:rPr>
        <w:t xml:space="preserve">. The deductive approach entails having a theory or hypothesis right from the start and then seeking to justify it through practical observation, logic and by use of quantifiable data. The inductive research approach, on the other hand, starts with observations and tries to establish a theory towards the patterns observed in the data set. This approach is mostly used as qualitative to foster the introduction of new theories and ideas that could be derived from the collected data </w:t>
      </w:r>
      <w:sdt>
        <w:sdtPr>
          <w:rPr>
            <w:rFonts w:ascii="Arial" w:hAnsi="Arial" w:cs="Arial"/>
            <w:color w:val="000000"/>
            <w:sz w:val="24"/>
            <w:szCs w:val="24"/>
          </w:rPr>
          <w:tag w:val="MENDELEY_CITATION_v3_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"/>
          <w:id w:val="-884413258"/>
          <w:placeholder>
            <w:docPart w:val="{20efad74-9f38-447b-bd93-6755dbc2d8c1}"/>
          </w:placeholder>
        </w:sdtPr>
        <w:sdtEndPr>
          <w:rPr>
            <w:rFonts w:ascii="Arial" w:hAnsi="Arial" w:cs="Arial"/>
            <w:color w:val="000000"/>
            <w:sz w:val="24"/>
            <w:szCs w:val="24"/>
          </w:rPr>
        </w:sdtEndPr>
        <w:sdtContent>
          <w:r>
            <w:rPr>
              <w:rFonts w:ascii="Arial" w:hAnsi="Arial" w:cs="Arial"/>
              <w:color w:val="000000"/>
              <w:sz w:val="24"/>
              <w:szCs w:val="24"/>
            </w:rPr>
            <w:t>(Saunders and Bezzina, 2015b)</w:t>
          </w:r>
        </w:sdtContent>
      </w:sdt>
      <w:r>
        <w:rPr>
          <w:rFonts w:ascii="Arial" w:hAnsi="Arial" w:cs="Arial"/>
          <w:sz w:val="24"/>
          <w:szCs w:val="24"/>
        </w:rPr>
        <w:t>.</w:t>
      </w:r>
    </w:p>
    <w:p>
      <w:pPr>
        <w:spacing w:line="360" w:lineRule="auto"/>
        <w:jc w:val="both"/>
        <w:rPr>
          <w:rFonts w:ascii="Arial" w:hAnsi="Arial" w:cs="Arial"/>
          <w:sz w:val="24"/>
          <w:szCs w:val="24"/>
        </w:rPr>
      </w:pPr>
      <w:r>
        <w:rPr>
          <w:rFonts w:ascii="Arial" w:hAnsi="Arial" w:cs="Arial"/>
          <w:sz w:val="24"/>
          <w:szCs w:val="24"/>
        </w:rPr>
        <w:t xml:space="preserve">To address the research questions about the influence of inventory systems on quality of service, customer retention, and level of satisfaction in Toyota Motor Corporation, an inductive research methodology is suitable based on the study’s objectives. Inductive reasoning entails the formation of generalized theories based on specific observations; therefore, it can be used to search for new ideations and perceptions obtained from empirical findings </w:t>
      </w:r>
      <w:sdt>
        <w:sdtPr>
          <w:rPr>
            <w:rFonts w:ascii="Arial" w:hAnsi="Arial" w:cs="Arial"/>
            <w:color w:val="000000"/>
            <w:szCs w:val="24"/>
          </w:rPr>
          <w:tag w:val="MENDELEY_CITATION_v3_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"/>
          <w:id w:val="-1675017421"/>
          <w:placeholder>
            <w:docPart w:val="{033269a8-ab8c-417e-bfe4-0a88f4974524}"/>
          </w:placeholder>
        </w:sdtPr>
        <w:sdtEndPr>
          <w:rPr>
            <w:rFonts w:ascii="Arial" w:hAnsi="Arial" w:cs="Arial"/>
            <w:color w:val="000000"/>
            <w:szCs w:val="24"/>
          </w:rPr>
        </w:sdtEndPr>
        <w:sdtContent>
          <w:r>
            <w:rPr>
              <w:rFonts w:eastAsia="Times New Roman"/>
              <w:color w:val="000000"/>
            </w:rPr>
            <w:t xml:space="preserve">(Ehwi </w:t>
          </w:r>
          <w:r>
            <w:rPr>
              <w:rFonts w:eastAsia="Times New Roman"/>
              <w:i/>
              <w:iCs/>
              <w:color w:val="000000"/>
            </w:rPr>
            <w:t>et al.</w:t>
          </w:r>
          <w:r>
            <w:rPr>
              <w:rFonts w:eastAsia="Times New Roman"/>
              <w:color w:val="000000"/>
            </w:rPr>
            <w:t>, 2022)</w:t>
          </w:r>
        </w:sdtContent>
      </w:sdt>
      <w:r>
        <w:rPr>
          <w:rFonts w:ascii="Arial" w:hAnsi="Arial" w:cs="Arial"/>
          <w:sz w:val="24"/>
          <w:szCs w:val="24"/>
        </w:rPr>
        <w:t xml:space="preserve">. </w:t>
      </w:r>
    </w:p>
    <w:p>
      <w:pPr>
        <w:spacing w:line="360" w:lineRule="auto"/>
        <w:jc w:val="both"/>
        <w:rPr>
          <w:rFonts w:ascii="Arial" w:hAnsi="Arial" w:cs="Arial"/>
          <w:sz w:val="24"/>
          <w:szCs w:val="24"/>
        </w:rPr>
      </w:pPr>
      <w:r>
        <w:rPr>
          <w:rFonts w:ascii="Arial" w:hAnsi="Arial" w:cs="Arial"/>
          <w:sz w:val="24"/>
          <w:szCs w:val="24"/>
        </w:rPr>
        <w:t xml:space="preserve"> Concerning Toyota’s inventory systems, an inductive approach invites the researcher to examine and make sense of the examined studies and other materials based on a systematic literature review. Using specific examples in the form of quantitative and qualitative analysis of papers, the study should be able to discover new insights about how various approaches to inventory management impact service quality and, therefore, affect customers’ satisfaction </w:t>
      </w:r>
      <w:sdt>
        <w:sdtPr>
          <w:rPr>
            <w:rFonts w:ascii="Arial" w:hAnsi="Arial" w:cs="Arial"/>
            <w:color w:val="000000"/>
            <w:sz w:val="24"/>
            <w:szCs w:val="24"/>
          </w:rPr>
          <w:tag w:val="MENDELEY_CITATION_v3_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"/>
          <w:id w:val="1921899665"/>
          <w:placeholder>
            <w:docPart w:val="{033269a8-ab8c-417e-bfe4-0a88f4974524}"/>
          </w:placeholder>
        </w:sdtPr>
        <w:sdtEndPr>
          <w:rPr>
            <w:rFonts w:ascii="Arial" w:hAnsi="Arial" w:cs="Arial"/>
            <w:color w:val="000000"/>
            <w:sz w:val="24"/>
            <w:szCs w:val="24"/>
          </w:rPr>
        </w:sdtEndPr>
        <w:sdtContent>
          <w:r>
            <w:rPr>
              <w:rFonts w:ascii="Arial" w:hAnsi="Arial" w:cs="Arial"/>
              <w:color w:val="000000"/>
              <w:sz w:val="24"/>
              <w:szCs w:val="24"/>
            </w:rPr>
            <w:t>(Research-methodology, 2018)</w:t>
          </w:r>
        </w:sdtContent>
      </w:sdt>
      <w:r>
        <w:rPr>
          <w:rFonts w:ascii="Arial" w:hAnsi="Arial" w:cs="Arial"/>
          <w:sz w:val="24"/>
          <w:szCs w:val="24"/>
        </w:rPr>
        <w:t xml:space="preserve">. This strategy is effective for expanding the search for various contexts and outcomes associated with Toyota’s operations and for looking for connections and patterns that would likely not be identified using standard methods </w:t>
      </w:r>
      <w:sdt>
        <w:sdtPr>
          <w:rPr>
            <w:rFonts w:ascii="Arial" w:hAnsi="Arial" w:cs="Arial"/>
            <w:color w:val="000000"/>
            <w:sz w:val="24"/>
            <w:szCs w:val="24"/>
          </w:rPr>
          <w:tag w:val="MENDELEY_CITATION_v3_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"/>
          <w:id w:val="200292954"/>
          <w:placeholder>
            <w:docPart w:val="{033269a8-ab8c-417e-bfe4-0a88f4974524}"/>
          </w:placeholder>
        </w:sdtPr>
        <w:sdtEndPr>
          <w:rPr>
            <w:rFonts w:ascii="Arial" w:hAnsi="Arial" w:cs="Arial"/>
            <w:color w:val="000000"/>
            <w:sz w:val="24"/>
            <w:szCs w:val="24"/>
          </w:rPr>
        </w:sdtEndPr>
        <w:sdtContent>
          <w:r>
            <w:rPr>
              <w:rFonts w:ascii="Arial" w:hAnsi="Arial" w:cs="Arial"/>
              <w:color w:val="000000"/>
              <w:sz w:val="24"/>
              <w:szCs w:val="24"/>
            </w:rPr>
            <w:t>(Patel and Patel, 2019)</w:t>
          </w:r>
        </w:sdtContent>
      </w:sdt>
      <w:r>
        <w:rPr>
          <w:rFonts w:ascii="Arial" w:hAnsi="Arial" w:cs="Arial"/>
          <w:sz w:val="24"/>
          <w:szCs w:val="24"/>
        </w:rPr>
        <w:t xml:space="preserve">. </w:t>
      </w:r>
    </w:p>
    <w:p>
      <w:pPr>
        <w:spacing w:line="360" w:lineRule="auto"/>
        <w:jc w:val="both"/>
        <w:rPr>
          <w:rFonts w:hint="default" w:ascii="Arial" w:hAnsi="Arial" w:cs="Arial"/>
          <w:sz w:val="24"/>
          <w:szCs w:val="24"/>
          <w:lang w:val="en-US"/>
        </w:rPr>
      </w:pPr>
      <w:r>
        <w:rPr>
          <w:rFonts w:ascii="Arial" w:hAnsi="Arial" w:cs="Arial"/>
          <w:sz w:val="24"/>
          <w:szCs w:val="24"/>
        </w:rPr>
        <w:t xml:space="preserve"> The inductive strategy enables the generation of new theoretical hypotheses and practical recommendations derived from the synthesised empirical data, enriching the body of knowledge on the relationship between inventory systems and customer-oriented outcomes in Toyota </w:t>
      </w:r>
      <w:sdt>
        <w:sdtPr>
          <w:rPr>
            <w:rFonts w:ascii="Arial" w:hAnsi="Arial" w:cs="Arial"/>
            <w:color w:val="000000"/>
            <w:sz w:val="24"/>
            <w:szCs w:val="24"/>
          </w:rPr>
          <w:tag w:val="MENDELEY_CITATION_v3_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"/>
          <w:id w:val="-1104107273"/>
          <w:placeholder>
            <w:docPart w:val="{033269a8-ab8c-417e-bfe4-0a88f4974524}"/>
          </w:placeholder>
        </w:sdtPr>
        <w:sdtEndPr>
          <w:rPr>
            <w:rFonts w:ascii="Arial" w:hAnsi="Arial" w:cs="Arial"/>
            <w:color w:val="000000"/>
            <w:sz w:val="24"/>
            <w:szCs w:val="24"/>
          </w:rPr>
        </w:sdtEndPr>
        <w:sdtContent>
          <w:r>
            <w:rPr>
              <w:rFonts w:ascii="Arial" w:hAnsi="Arial" w:cs="Arial"/>
              <w:color w:val="000000"/>
              <w:sz w:val="24"/>
              <w:szCs w:val="24"/>
            </w:rPr>
            <w:t>(Soren, 2021)</w:t>
          </w:r>
        </w:sdtContent>
      </w:sdt>
      <w:r>
        <w:rPr>
          <w:rFonts w:ascii="Arial" w:hAnsi="Arial" w:cs="Arial"/>
          <w:sz w:val="24"/>
          <w:szCs w:val="24"/>
        </w:rPr>
        <w:t>.</w:t>
      </w:r>
    </w:p>
    <w:p>
      <w:pPr>
        <w:spacing w:line="360" w:lineRule="auto"/>
        <w:jc w:val="both"/>
        <w:rPr>
          <w:rFonts w:hint="default" w:ascii="Arial" w:hAnsi="Arial" w:cs="Arial"/>
          <w:sz w:val="24"/>
          <w:szCs w:val="24"/>
          <w:lang w:val="en-US"/>
        </w:rPr>
      </w:pPr>
    </w:p>
    <w:p>
      <w:pPr>
        <w:keepNext/>
        <w:keepLines/>
        <w:spacing w:before="240" w:after="0" w:line="360" w:lineRule="auto"/>
        <w:outlineLvl w:val="0"/>
        <w:rPr>
          <w:rFonts w:ascii="Arial" w:hAnsi="Arial" w:cs="Arial" w:eastAsiaTheme="majorEastAsia"/>
          <w:b/>
          <w:bCs/>
          <w:sz w:val="28"/>
          <w:szCs w:val="28"/>
        </w:rPr>
      </w:pPr>
      <w:bookmarkStart w:id="93" w:name="_Toc175857697"/>
      <w:bookmarkStart w:id="94" w:name="_Toc170754385"/>
      <w:bookmarkStart w:id="95" w:name="_Toc2014140396"/>
      <w:bookmarkStart w:id="96" w:name="_Toc173928123"/>
      <w:r>
        <w:rPr>
          <w:rFonts w:ascii="Arial" w:hAnsi="Arial" w:cs="Arial" w:eastAsiaTheme="majorEastAsia"/>
          <w:b/>
          <w:bCs/>
          <w:sz w:val="28"/>
          <w:szCs w:val="28"/>
        </w:rPr>
        <w:t>3.4 Research Method</w:t>
      </w:r>
      <w:bookmarkEnd w:id="93"/>
      <w:bookmarkEnd w:id="94"/>
      <w:bookmarkEnd w:id="95"/>
      <w:bookmarkEnd w:id="96"/>
    </w:p>
    <w:p>
      <w:pPr>
        <w:spacing w:line="360" w:lineRule="auto"/>
      </w:pPr>
    </w:p>
    <w:p>
      <w:pPr>
        <w:spacing w:line="360" w:lineRule="auto"/>
        <w:jc w:val="both"/>
        <w:rPr>
          <w:rFonts w:ascii="Arial" w:hAnsi="Arial" w:cs="Arial"/>
          <w:sz w:val="24"/>
          <w:szCs w:val="24"/>
        </w:rPr>
      </w:pPr>
      <w:r>
        <w:rPr>
          <w:rFonts w:ascii="Arial" w:hAnsi="Arial" w:cs="Arial"/>
          <w:sz w:val="24"/>
          <w:szCs w:val="24"/>
        </w:rPr>
        <w:t xml:space="preserve">The selected research methodology for this study is qualitative with the method of systematic literature review. Systematic literature review is a method that can be used to summarize existing research articles on a particular topic whereby; it involves the qualitative analysis of data from published articles from peer-reviewed journals after 2018 </w:t>
      </w:r>
      <w:sdt>
        <w:sdtPr>
          <w:rPr>
            <w:rFonts w:ascii="Arial" w:hAnsi="Arial" w:cs="Arial"/>
            <w:color w:val="000000"/>
            <w:sz w:val="24"/>
            <w:szCs w:val="24"/>
          </w:rPr>
          <w:tag w:val="MENDELEY_CITATION_v3_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"/>
          <w:id w:val="1040239351"/>
          <w:placeholder>
            <w:docPart w:val="{033269a8-ab8c-417e-bfe4-0a88f4974524}"/>
          </w:placeholder>
        </w:sdtPr>
        <w:sdtEndPr>
          <w:rPr>
            <w:rFonts w:ascii="Arial" w:hAnsi="Arial" w:cs="Arial"/>
            <w:color w:val="000000"/>
            <w:sz w:val="24"/>
            <w:szCs w:val="24"/>
          </w:rPr>
        </w:sdtEndPr>
        <w:sdtContent>
          <w:r>
            <w:rPr>
              <w:rFonts w:ascii="Arial" w:hAnsi="Arial" w:cs="Arial"/>
              <w:color w:val="000000"/>
              <w:sz w:val="24"/>
              <w:szCs w:val="24"/>
            </w:rPr>
            <w:t>(Gone, 2019)</w:t>
          </w:r>
        </w:sdtContent>
      </w:sdt>
      <w:r>
        <w:rPr>
          <w:rFonts w:ascii="Arial" w:hAnsi="Arial" w:cs="Arial"/>
          <w:sz w:val="24"/>
          <w:szCs w:val="24"/>
        </w:rPr>
        <w:t xml:space="preserve">. This enables the analysis and discussion of diverse views, concepts, and evidence on Toyota’s inventory systems and the potential benefits, retention, and satisfaction in the retail service domain </w:t>
      </w:r>
      <w:sdt>
        <w:sdtPr>
          <w:rPr>
            <w:rFonts w:ascii="Arial" w:hAnsi="Arial" w:cs="Arial"/>
            <w:color w:val="000000"/>
            <w:sz w:val="24"/>
            <w:szCs w:val="24"/>
          </w:rPr>
          <w:tag w:val="MENDELEY_CITATION_v3_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"/>
          <w:id w:val="-1689359071"/>
          <w:placeholder>
            <w:docPart w:val="{033269a8-ab8c-417e-bfe4-0a88f4974524}"/>
          </w:placeholder>
        </w:sdtPr>
        <w:sdtEndPr>
          <w:rPr>
            <w:rFonts w:ascii="Arial" w:hAnsi="Arial" w:cs="Arial"/>
            <w:color w:val="000000"/>
            <w:sz w:val="24"/>
            <w:szCs w:val="24"/>
          </w:rPr>
        </w:sdtEndPr>
        <w:sdtContent>
          <w:r>
            <w:rPr>
              <w:rFonts w:ascii="Arial" w:hAnsi="Arial" w:cs="Arial"/>
              <w:color w:val="000000"/>
              <w:sz w:val="24"/>
              <w:szCs w:val="24"/>
            </w:rPr>
            <w:t>(Bouchrika, 2021)</w:t>
          </w:r>
        </w:sdtContent>
      </w:sdt>
      <w:r>
        <w:rPr>
          <w:rFonts w:ascii="Arial" w:hAnsi="Arial" w:cs="Arial"/>
          <w:sz w:val="24"/>
          <w:szCs w:val="24"/>
        </w:rPr>
        <w:t xml:space="preserve">. </w:t>
      </w:r>
    </w:p>
    <w:p>
      <w:pPr>
        <w:spacing w:line="360" w:lineRule="auto"/>
        <w:jc w:val="both"/>
        <w:rPr>
          <w:rFonts w:ascii="Arial" w:hAnsi="Arial" w:cs="Arial"/>
          <w:sz w:val="24"/>
          <w:szCs w:val="24"/>
        </w:rPr>
      </w:pPr>
      <w:r>
        <w:rPr>
          <w:rFonts w:ascii="Arial" w:hAnsi="Arial" w:cs="Arial"/>
          <w:sz w:val="24"/>
          <w:szCs w:val="24"/>
        </w:rPr>
        <w:t xml:space="preserve">Systematic review since it is a qualitative research approach allows the researcher to look for patterns, themes, and connections in the EIM literature through which the impacts of various inventory management practices can be understood about each other and their role in delivering customer-centric benefits. Due to the nature of this form of qualitative synthesis, it helps produce meaningful concepts and propositions beneficial to practice and policy in Toyota as well as the automobile industry as a whole. This approach guarantees that research analysis is rooted in the empirical data of the study while not losing touch with the dynamism of the real environment when it comes to understanding the inventory management tactics and the impact of these strategies on the customers </w:t>
      </w:r>
      <w:sdt>
        <w:sdtPr>
          <w:rPr>
            <w:rFonts w:ascii="Arial" w:hAnsi="Arial" w:cs="Arial"/>
            <w:color w:val="000000"/>
            <w:sz w:val="24"/>
            <w:szCs w:val="24"/>
          </w:rPr>
          <w:tag w:val="MENDELEY_CITATION_v3_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"/>
          <w:id w:val="-611668533"/>
          <w:placeholder>
            <w:docPart w:val="{033269a8-ab8c-417e-bfe4-0a88f4974524}"/>
          </w:placeholder>
        </w:sdtPr>
        <w:sdtEndPr>
          <w:rPr>
            <w:rFonts w:ascii="Arial" w:hAnsi="Arial" w:cs="Arial"/>
            <w:color w:val="000000"/>
            <w:sz w:val="24"/>
            <w:szCs w:val="24"/>
          </w:rPr>
        </w:sdtEndPr>
        <w:sdtContent>
          <w:r>
            <w:rPr>
              <w:rFonts w:ascii="Arial" w:hAnsi="Arial" w:cs="Arial"/>
              <w:color w:val="000000"/>
              <w:sz w:val="24"/>
              <w:szCs w:val="24"/>
            </w:rPr>
            <w:t>(Bahishti, 2023)</w:t>
          </w:r>
        </w:sdtContent>
      </w:sdt>
      <w:r>
        <w:rPr>
          <w:rFonts w:ascii="Arial" w:hAnsi="Arial" w:cs="Arial"/>
          <w:sz w:val="24"/>
          <w:szCs w:val="24"/>
        </w:rPr>
        <w:t>.</w:t>
      </w:r>
    </w:p>
    <w:p>
      <w:pPr>
        <w:spacing w:line="360" w:lineRule="auto"/>
        <w:jc w:val="both"/>
        <w:rPr>
          <w:rFonts w:ascii="Arial" w:hAnsi="Arial" w:cs="Arial"/>
          <w:sz w:val="24"/>
          <w:szCs w:val="24"/>
        </w:rPr>
      </w:pPr>
      <w:r>
        <w:rPr>
          <w:rFonts w:ascii="Arial" w:hAnsi="Arial" w:cs="Arial"/>
          <w:sz w:val="24"/>
          <w:szCs w:val="24"/>
        </w:rPr>
        <w:t xml:space="preserve">Using quantitative techniques of data analysis that involve counting and statistical analysis will not be useful in the study because they involve large samples and structured variables that may not offer the detailed insight required </w:t>
      </w:r>
      <w:sdt>
        <w:sdtPr>
          <w:rPr>
            <w:rFonts w:ascii="Arial" w:hAnsi="Arial" w:cs="Arial"/>
            <w:color w:val="000000"/>
            <w:sz w:val="24"/>
            <w:szCs w:val="24"/>
          </w:rPr>
          <w:tag w:val="MENDELEY_CITATION_v3_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"/>
          <w:id w:val="-837608021"/>
          <w:placeholder>
            <w:docPart w:val="{033269a8-ab8c-417e-bfe4-0a88f4974524}"/>
          </w:placeholder>
        </w:sdtPr>
        <w:sdtEndPr>
          <w:rPr>
            <w:rFonts w:ascii="Arial" w:hAnsi="Arial" w:cs="Arial"/>
            <w:color w:val="000000"/>
            <w:sz w:val="24"/>
            <w:szCs w:val="24"/>
          </w:rPr>
        </w:sdtEndPr>
        <w:sdtContent>
          <w:r>
            <w:rPr>
              <w:rFonts w:ascii="Arial" w:hAnsi="Arial" w:cs="Arial"/>
              <w:color w:val="000000"/>
              <w:sz w:val="24"/>
              <w:szCs w:val="24"/>
            </w:rPr>
            <w:t>(Smith, 2023)</w:t>
          </w:r>
        </w:sdtContent>
      </w:sdt>
      <w:r>
        <w:rPr>
          <w:rFonts w:ascii="Arial" w:hAnsi="Arial" w:cs="Arial"/>
          <w:sz w:val="24"/>
          <w:szCs w:val="24"/>
        </w:rPr>
        <w:t xml:space="preserve">. Hence, this research seeks to conduct a literature review to gain deeper insight into different viewpoints and patterns that meet the criteria of quality, where among different types of sources, emphasis is placed on qualitative, that is theme-and-concept-based and containing personal attitude-oriented materials. Since this research is to investigate the service quality and customer retention about the inventory systems at Toyota, quantitative methods might not capture the analysis of the contexts and interpretations of the impacts of inventory systems hence the reason why the qualitative analysis is fit for this research </w:t>
      </w:r>
      <w:sdt>
        <w:sdtPr>
          <w:rPr>
            <w:rFonts w:ascii="Arial" w:hAnsi="Arial" w:cs="Arial"/>
            <w:color w:val="000000"/>
            <w:sz w:val="24"/>
            <w:szCs w:val="24"/>
          </w:rPr>
          <w:tag w:val="MENDELEY_CITATION_v3_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"/>
          <w:id w:val="-1609970981"/>
          <w:placeholder>
            <w:docPart w:val="{033269a8-ab8c-417e-bfe4-0a88f4974524}"/>
          </w:placeholder>
        </w:sdtPr>
        <w:sdtEndPr>
          <w:rPr>
            <w:rFonts w:ascii="Arial" w:hAnsi="Arial" w:cs="Arial"/>
            <w:color w:val="000000"/>
            <w:sz w:val="24"/>
            <w:szCs w:val="24"/>
          </w:rPr>
        </w:sdtEndPr>
        <w:sdtContent>
          <w:r>
            <w:rPr>
              <w:rFonts w:ascii="Arial" w:hAnsi="Arial" w:cs="Arial"/>
              <w:color w:val="000000"/>
              <w:sz w:val="24"/>
              <w:szCs w:val="24"/>
            </w:rPr>
            <w:t>(Matović and Ovesni, 2023)</w:t>
          </w:r>
        </w:sdtContent>
      </w:sdt>
      <w:r>
        <w:rPr>
          <w:rFonts w:ascii="Arial" w:hAnsi="Arial" w:cs="Arial"/>
          <w:sz w:val="24"/>
          <w:szCs w:val="24"/>
        </w:rPr>
        <w:t>.</w:t>
      </w:r>
    </w:p>
    <w:p>
      <w:pPr>
        <w:spacing w:line="360" w:lineRule="auto"/>
        <w:jc w:val="both"/>
        <w:rPr>
          <w:rFonts w:ascii="Arial" w:hAnsi="Arial" w:cs="Arial"/>
          <w:sz w:val="24"/>
          <w:szCs w:val="24"/>
        </w:rPr>
      </w:pPr>
    </w:p>
    <w:p>
      <w:pPr>
        <w:keepNext/>
        <w:keepLines/>
        <w:spacing w:before="240" w:after="0" w:line="360" w:lineRule="auto"/>
        <w:outlineLvl w:val="0"/>
        <w:rPr>
          <w:rFonts w:ascii="Arial" w:hAnsi="Arial" w:cs="Arial" w:eastAsiaTheme="majorEastAsia"/>
          <w:b/>
          <w:bCs/>
          <w:sz w:val="28"/>
          <w:szCs w:val="28"/>
        </w:rPr>
      </w:pPr>
      <w:bookmarkStart w:id="97" w:name="_Toc170754386"/>
      <w:bookmarkStart w:id="98" w:name="_Toc175857698"/>
      <w:bookmarkStart w:id="99" w:name="_Toc872907911"/>
      <w:bookmarkStart w:id="100" w:name="_Toc484719694"/>
      <w:r>
        <w:rPr>
          <w:rFonts w:ascii="Arial" w:hAnsi="Arial" w:cs="Arial" w:eastAsiaTheme="majorEastAsia"/>
          <w:b/>
          <w:bCs/>
          <w:sz w:val="28"/>
          <w:szCs w:val="28"/>
        </w:rPr>
        <w:t>3.5 Data Collection</w:t>
      </w:r>
      <w:bookmarkEnd w:id="97"/>
      <w:bookmarkEnd w:id="98"/>
      <w:bookmarkEnd w:id="99"/>
      <w:bookmarkEnd w:id="100"/>
    </w:p>
    <w:p>
      <w:pPr>
        <w:spacing w:line="360" w:lineRule="auto"/>
      </w:pPr>
    </w:p>
    <w:p>
      <w:pPr>
        <w:spacing w:line="360" w:lineRule="auto"/>
        <w:jc w:val="both"/>
        <w:rPr>
          <w:rFonts w:ascii="Arial" w:hAnsi="Arial" w:cs="Arial"/>
          <w:sz w:val="24"/>
          <w:szCs w:val="24"/>
        </w:rPr>
      </w:pPr>
      <w:r>
        <w:rPr>
          <w:rFonts w:ascii="Arial" w:hAnsi="Arial" w:cs="Arial"/>
          <w:sz w:val="24"/>
          <w:szCs w:val="24"/>
        </w:rPr>
        <w:t xml:space="preserve">Regarding the approach of the data collection method in this study, the study used a systematic literature review in line with the PRISMA guidelines. The purpose of this protocol is to make the whole process of review very relevant and the results very accountable. First, broad search strategies are formulated to identify the peer-reviewed articles of the period after 2018 based on Toyota’s inventory systems and the manifestations of their effects on retail service quality, customer retention, and satisfaction. In the case of articles, they are first selected according to the criteria that have been previously established in the context of relevance and quality. Appropriate studies are reviewed to make distillations of data concerning study profiles, methods and conclusions. Thematic synthesis is then used to synthesize the data and generate themes that capture the interconnection’s nature within the literature </w:t>
      </w:r>
      <w:sdt>
        <w:sdtPr>
          <w:rPr>
            <w:rFonts w:ascii="Arial" w:hAnsi="Arial" w:cs="Arial"/>
            <w:color w:val="000000"/>
            <w:szCs w:val="24"/>
          </w:rPr>
          <w:tag w:val="MENDELEY_CITATION_v3_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"/>
          <w:id w:val="-1162466664"/>
          <w:placeholder>
            <w:docPart w:val="{033269a8-ab8c-417e-bfe4-0a88f4974524}"/>
          </w:placeholder>
        </w:sdtPr>
        <w:sdtEndPr>
          <w:rPr>
            <w:rFonts w:ascii="Arial" w:hAnsi="Arial" w:cs="Arial"/>
            <w:color w:val="000000"/>
            <w:szCs w:val="24"/>
          </w:rPr>
        </w:sdtEndPr>
        <w:sdtContent>
          <w:r>
            <w:rPr>
              <w:rFonts w:eastAsia="Times New Roman"/>
              <w:color w:val="000000"/>
            </w:rPr>
            <w:t xml:space="preserve">(Clapham </w:t>
          </w:r>
          <w:r>
            <w:rPr>
              <w:rFonts w:eastAsia="Times New Roman"/>
              <w:i/>
              <w:iCs/>
              <w:color w:val="000000"/>
            </w:rPr>
            <w:t>et al.</w:t>
          </w:r>
          <w:r>
            <w:rPr>
              <w:rFonts w:eastAsia="Times New Roman"/>
              <w:color w:val="000000"/>
            </w:rPr>
            <w:t>, 2021)</w:t>
          </w:r>
        </w:sdtContent>
      </w:sdt>
      <w:r>
        <w:rPr>
          <w:rFonts w:ascii="Arial" w:hAnsi="Arial" w:cs="Arial"/>
          <w:sz w:val="24"/>
          <w:szCs w:val="24"/>
        </w:rPr>
        <w:t xml:space="preserve">. Application of the PRISMA guidelines provides credibility and reproducibility of the findings about the identified issues of Toyota’s inventory management and its impact on customer-oriented outcomes based on the systematically accumulated evidence </w:t>
      </w:r>
      <w:sdt>
        <w:sdtPr>
          <w:rPr>
            <w:rFonts w:ascii="Arial" w:hAnsi="Arial" w:cs="Arial"/>
            <w:color w:val="000000"/>
            <w:sz w:val="24"/>
            <w:szCs w:val="24"/>
          </w:rPr>
          <w:tag w:val="MENDELEY_CITATION_v3_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"/>
          <w:id w:val="-2123067045"/>
          <w:placeholder>
            <w:docPart w:val="{033269a8-ab8c-417e-bfe4-0a88f4974524}"/>
          </w:placeholder>
        </w:sdtPr>
        <w:sdtEndPr>
          <w:rPr>
            <w:rFonts w:ascii="Arial" w:hAnsi="Arial" w:cs="Arial"/>
            <w:color w:val="000000"/>
            <w:sz w:val="24"/>
            <w:szCs w:val="24"/>
          </w:rPr>
        </w:sdtEndPr>
        <w:sdtContent>
          <w:r>
            <w:rPr>
              <w:rFonts w:ascii="Arial" w:hAnsi="Arial" w:cs="Arial"/>
              <w:color w:val="000000"/>
              <w:sz w:val="24"/>
              <w:szCs w:val="24"/>
            </w:rPr>
            <w:t>(Chege and Otieno, 2020)</w:t>
          </w:r>
        </w:sdtContent>
      </w:sdt>
      <w:r>
        <w:rPr>
          <w:rFonts w:ascii="Arial" w:hAnsi="Arial" w:cs="Arial"/>
          <w:sz w:val="24"/>
          <w:szCs w:val="24"/>
        </w:rPr>
        <w:t>.</w:t>
      </w:r>
    </w:p>
    <w:p>
      <w:pPr>
        <w:spacing w:line="360" w:lineRule="auto"/>
        <w:jc w:val="both"/>
        <w:rPr>
          <w:rFonts w:ascii="Arial" w:hAnsi="Arial" w:cs="Arial"/>
          <w:sz w:val="24"/>
          <w:szCs w:val="24"/>
        </w:rPr>
      </w:pPr>
    </w:p>
    <w:p>
      <w:pPr>
        <w:spacing w:line="360" w:lineRule="auto"/>
        <w:jc w:val="both"/>
        <w:rPr>
          <w:rFonts w:ascii="Arial" w:hAnsi="Arial" w:cs="Arial"/>
          <w:b/>
          <w:bCs/>
          <w:sz w:val="24"/>
          <w:szCs w:val="24"/>
          <w:u w:val="single"/>
        </w:rPr>
      </w:pPr>
      <w:r>
        <w:rPr>
          <w:rFonts w:ascii="Arial" w:hAnsi="Arial" w:cs="Arial"/>
          <w:b/>
          <w:bCs/>
          <w:sz w:val="24"/>
          <w:szCs w:val="24"/>
          <w:u w:val="single"/>
        </w:rPr>
        <w:t>Inclusion and Exclusion Criterion</w:t>
      </w:r>
    </w:p>
    <w:p>
      <w:pPr>
        <w:spacing w:line="360" w:lineRule="auto"/>
        <w:jc w:val="both"/>
        <w:rPr>
          <w:rFonts w:ascii="Arial" w:hAnsi="Arial" w:cs="Arial"/>
          <w:sz w:val="24"/>
          <w:szCs w:val="24"/>
        </w:rPr>
      </w:pPr>
      <w:r>
        <w:rPr>
          <w:rFonts w:ascii="Arial" w:hAnsi="Arial" w:cs="Arial"/>
          <w:sz w:val="24"/>
          <w:szCs w:val="24"/>
        </w:rPr>
        <w:t xml:space="preserve">Inclusion criteria for this systematic literature review are articles written in English in peer-reviewed journals after the year 2018, which contain studies regarding Toyota’s inventory systems in connection with retail service quality, customer retention, and satisfaction. For this knowledge challenge, articles should describe research or case-study results of inventory management practices and their corresponding customer-oriented impacts on Toyota Motor Corporation. In this regard, papers from business, management, and operations research domains are reviewed. Application criteria include articles written in English, published after 2018, peer-reviewed, and if the authors study Toyota’s inventories, their consequent impact on customers, or, at least, provide quantitative results of any kind. Such selection helps the review to include only recent research that is of actual importance while adhering to the study’s aims and breadth </w:t>
      </w:r>
      <w:sdt>
        <w:sdtPr>
          <w:rPr>
            <w:rFonts w:ascii="Arial" w:hAnsi="Arial" w:cs="Arial"/>
            <w:color w:val="000000"/>
            <w:szCs w:val="24"/>
          </w:rPr>
          <w:tag w:val="MENDELEY_CITATION_v3_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"/>
          <w:id w:val="-1167239732"/>
          <w:placeholder>
            <w:docPart w:val="{033269a8-ab8c-417e-bfe4-0a88f4974524}"/>
          </w:placeholder>
        </w:sdtPr>
        <w:sdtEndPr>
          <w:rPr>
            <w:rFonts w:ascii="Arial" w:hAnsi="Arial" w:cs="Arial"/>
            <w:color w:val="000000"/>
            <w:szCs w:val="24"/>
          </w:rPr>
        </w:sdtEndPr>
        <w:sdtContent>
          <w:r>
            <w:rPr>
              <w:rFonts w:eastAsia="Times New Roman"/>
              <w:color w:val="000000"/>
            </w:rPr>
            <w:t xml:space="preserve">(Erath </w:t>
          </w:r>
          <w:r>
            <w:rPr>
              <w:rFonts w:eastAsia="Times New Roman"/>
              <w:i/>
              <w:iCs/>
              <w:color w:val="000000"/>
            </w:rPr>
            <w:t>et al.</w:t>
          </w:r>
          <w:r>
            <w:rPr>
              <w:rFonts w:eastAsia="Times New Roman"/>
              <w:color w:val="000000"/>
            </w:rPr>
            <w:t>, 2021)</w:t>
          </w:r>
        </w:sdtContent>
      </w:sdt>
      <w:r>
        <w:rPr>
          <w:rFonts w:ascii="Arial" w:hAnsi="Arial" w:cs="Arial"/>
          <w:sz w:val="24"/>
          <w:szCs w:val="24"/>
        </w:rPr>
        <w:t>.</w:t>
      </w:r>
    </w:p>
    <w:p>
      <w:pPr>
        <w:spacing w:line="360" w:lineRule="auto"/>
        <w:jc w:val="both"/>
        <w:rPr>
          <w:rFonts w:hint="default" w:ascii="Arial" w:hAnsi="Arial" w:cs="Arial"/>
          <w:sz w:val="24"/>
          <w:szCs w:val="24"/>
          <w:lang w:val="en-US"/>
        </w:rPr>
      </w:pPr>
    </w:p>
    <w:p>
      <w:pPr>
        <w:spacing w:line="360" w:lineRule="auto"/>
        <w:jc w:val="both"/>
        <w:rPr>
          <w:rFonts w:hint="default" w:ascii="Arial" w:hAnsi="Arial" w:cs="Arial"/>
          <w:sz w:val="24"/>
          <w:szCs w:val="24"/>
          <w:lang w:val="en-US"/>
        </w:rPr>
      </w:pPr>
    </w:p>
    <w:p>
      <w:pPr>
        <w:keepNext/>
        <w:keepLines/>
        <w:spacing w:before="240" w:after="0" w:line="360" w:lineRule="auto"/>
        <w:outlineLvl w:val="0"/>
        <w:rPr>
          <w:rFonts w:hint="default" w:ascii="Arial Regular" w:hAnsi="Arial Regular" w:cs="Arial Regular" w:eastAsiaTheme="majorEastAsia"/>
          <w:b/>
          <w:bCs/>
          <w:sz w:val="28"/>
          <w:szCs w:val="28"/>
        </w:rPr>
      </w:pPr>
      <w:bookmarkStart w:id="101" w:name="_Toc175857699"/>
      <w:bookmarkStart w:id="102" w:name="_Toc1278423987"/>
      <w:bookmarkStart w:id="103" w:name="_Toc1502467520"/>
      <w:bookmarkStart w:id="104" w:name="_Toc170754387"/>
      <w:r>
        <w:rPr>
          <w:rFonts w:hint="default" w:ascii="Arial Regular" w:hAnsi="Arial Regular" w:cs="Arial Regular" w:eastAsiaTheme="majorEastAsia"/>
          <w:b/>
          <w:bCs/>
          <w:sz w:val="28"/>
          <w:szCs w:val="28"/>
        </w:rPr>
        <w:t>3.5.1 Database</w:t>
      </w:r>
      <w:bookmarkEnd w:id="101"/>
      <w:bookmarkEnd w:id="102"/>
      <w:bookmarkEnd w:id="103"/>
      <w:bookmarkEnd w:id="104"/>
    </w:p>
    <w:p>
      <w:pPr>
        <w:spacing w:line="360" w:lineRule="auto"/>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For conducting a systematic literature review on Toyota's inventory systems and their impact on customer-centric outcomes, three key databases were utilized: </w:t>
      </w:r>
    </w:p>
    <w:p>
      <w:pPr>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b w:val="0"/>
          <w:bCs w:val="0"/>
          <w:sz w:val="24"/>
          <w:szCs w:val="24"/>
          <w:lang w:val="en-US"/>
        </w:rPr>
      </w:pPr>
      <w:r>
        <w:rPr>
          <w:rFonts w:hint="default" w:ascii="Arial Regular" w:hAnsi="Arial Regular" w:cs="Arial Regular"/>
          <w:b/>
          <w:bCs/>
          <w:sz w:val="24"/>
          <w:szCs w:val="24"/>
          <w:lang w:val="en-US"/>
        </w:rPr>
        <w:t xml:space="preserve">Google scholar: </w:t>
      </w:r>
      <w:r>
        <w:rPr>
          <w:rFonts w:hint="default" w:ascii="Arial Regular" w:hAnsi="Arial Regular" w:cs="Arial Regular"/>
          <w:b w:val="0"/>
          <w:bCs w:val="0"/>
          <w:sz w:val="24"/>
          <w:szCs w:val="24"/>
          <w:lang w:val="en-US"/>
        </w:rPr>
        <w:t>Google Scholar provides extensive citation tracking and metrics along with unmatched access to conference papers, repositories, and scholarly literature. It's a great place to start your study because of its free access and easy-to-use layout. Updates and indexing more quickly guarantee current findings, which makes it an important resource for scholars, students, and researchers.</w:t>
      </w:r>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Bold" w:hAnsi="Arial Bold" w:cs="Arial Bold"/>
          <w:i w:val="0"/>
          <w:iCs w:val="0"/>
          <w:sz w:val="24"/>
          <w:szCs w:val="24"/>
        </w:rPr>
        <w:t xml:space="preserve"> </w:t>
      </w:r>
      <w:r>
        <w:rPr>
          <w:rFonts w:hint="default" w:ascii="Arial Bold" w:hAnsi="Arial Bold" w:cs="Arial Bold"/>
          <w:b/>
          <w:bCs/>
          <w:i w:val="0"/>
          <w:iCs w:val="0"/>
          <w:sz w:val="24"/>
          <w:szCs w:val="24"/>
        </w:rPr>
        <w:t>Scopus</w:t>
      </w:r>
      <w:r>
        <w:rPr>
          <w:rFonts w:hint="default" w:ascii="Arial Bold" w:hAnsi="Arial Bold" w:cs="Arial Bold"/>
          <w:i w:val="0"/>
          <w:iCs w:val="0"/>
          <w:sz w:val="24"/>
          <w:szCs w:val="24"/>
        </w:rPr>
        <w:t>:</w:t>
      </w:r>
      <w:r>
        <w:rPr>
          <w:rFonts w:hint="default" w:ascii="Arial Regular" w:hAnsi="Arial Regular" w:cs="Arial Regular"/>
          <w:sz w:val="24"/>
          <w:szCs w:val="24"/>
        </w:rPr>
        <w:t xml:space="preserve"> Scopus is a significant database that has multidisciplinary subject coverage of research literature published in scholarly journals, and articles. It covers indexed academic journals, proceedings from conferences and articles in journals and reputable publishers globally. Scopus was selected based on the advanced features of the database which facilitates accurate searching of the most appropriate literature regarding inventory management practices at Toyota Motor Corporation. </w:t>
      </w:r>
    </w:p>
    <w:p>
      <w:pPr>
        <w:spacing w:line="360" w:lineRule="auto"/>
        <w:jc w:val="both"/>
        <w:rPr>
          <w:rFonts w:hint="default" w:ascii="Arial Regular" w:hAnsi="Arial Regular" w:cs="Arial Regular"/>
          <w:sz w:val="24"/>
          <w:szCs w:val="24"/>
        </w:rPr>
      </w:pPr>
      <w:r>
        <w:rPr>
          <w:rFonts w:hint="default" w:ascii="Arial Bold" w:hAnsi="Arial Bold" w:cs="Arial Bold"/>
          <w:i w:val="0"/>
          <w:iCs w:val="0"/>
          <w:sz w:val="24"/>
          <w:szCs w:val="24"/>
        </w:rPr>
        <w:t xml:space="preserve"> </w:t>
      </w:r>
      <w:r>
        <w:rPr>
          <w:rFonts w:hint="default" w:ascii="Arial Bold" w:hAnsi="Arial Bold" w:cs="Arial Bold"/>
          <w:b/>
          <w:bCs/>
          <w:i w:val="0"/>
          <w:iCs w:val="0"/>
          <w:sz w:val="24"/>
          <w:szCs w:val="24"/>
        </w:rPr>
        <w:t>Web of Science</w:t>
      </w:r>
      <w:r>
        <w:rPr>
          <w:rFonts w:hint="default" w:ascii="Arial Bold" w:hAnsi="Arial Bold" w:cs="Arial Bold"/>
          <w:i w:val="0"/>
          <w:iCs w:val="0"/>
          <w:sz w:val="24"/>
          <w:szCs w:val="24"/>
        </w:rPr>
        <w:t>:</w:t>
      </w:r>
      <w:r>
        <w:rPr>
          <w:rFonts w:hint="default" w:ascii="Arial Regular" w:hAnsi="Arial Regular" w:cs="Arial Regular"/>
          <w:sz w:val="24"/>
          <w:szCs w:val="24"/>
        </w:rPr>
        <w:t xml:space="preserve"> Another widely known multidisciplinary database is Web of Science which is also famous for indexing a vast amount of high-quality research publications. It covers a database of journals, conference proceedings and other scientific publications and it provides functions of search and citation indexes. Scopus was chosen as one of the databases for the literature search as it offers a wide coverage of peer-reviewed sources To widen the scope of sources, Web of Science was also chosen to prevent gaps in the analysis of the literature concerning Toyota’s inventory systems and their effects on service quality, customer flow, and satisfaction levels. </w:t>
      </w:r>
    </w:p>
    <w:p>
      <w:pPr>
        <w:spacing w:line="360" w:lineRule="auto"/>
        <w:jc w:val="both"/>
        <w:rPr>
          <w:rFonts w:hint="default" w:ascii="Arial Regular" w:hAnsi="Arial Regular" w:cs="Arial Regular"/>
          <w:sz w:val="24"/>
          <w:szCs w:val="24"/>
        </w:rPr>
      </w:pPr>
    </w:p>
    <w:p>
      <w:pPr>
        <w:keepNext/>
        <w:keepLines/>
        <w:spacing w:before="240" w:after="0" w:line="360" w:lineRule="auto"/>
        <w:outlineLvl w:val="0"/>
        <w:rPr>
          <w:rFonts w:hint="default" w:ascii="Arial Regular" w:hAnsi="Arial Regular" w:cs="Arial Regular" w:eastAsiaTheme="majorEastAsia"/>
          <w:b/>
          <w:bCs/>
          <w:sz w:val="28"/>
          <w:szCs w:val="28"/>
        </w:rPr>
      </w:pPr>
      <w:bookmarkStart w:id="105" w:name="_Toc175857700"/>
      <w:bookmarkStart w:id="106" w:name="_Toc170754388"/>
      <w:bookmarkStart w:id="107" w:name="_Toc1858887214"/>
      <w:bookmarkStart w:id="108" w:name="_Toc898061274"/>
      <w:r>
        <w:rPr>
          <w:rFonts w:hint="default" w:ascii="Arial Regular" w:hAnsi="Arial Regular" w:cs="Arial Regular" w:eastAsiaTheme="majorEastAsia"/>
          <w:b/>
          <w:bCs/>
          <w:sz w:val="28"/>
          <w:szCs w:val="28"/>
        </w:rPr>
        <w:t>3.5.2 Keywords</w:t>
      </w:r>
      <w:bookmarkEnd w:id="105"/>
      <w:bookmarkEnd w:id="106"/>
      <w:bookmarkEnd w:id="107"/>
      <w:bookmarkEnd w:id="108"/>
    </w:p>
    <w:p>
      <w:pPr>
        <w:spacing w:line="360" w:lineRule="auto"/>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For extracting literature relevant to the study on Toyota's inventory systems and their impact on customer-centric outcomes, the following keywords were used:</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Toyota Motor Corporation</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Inventory management</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Inventory systems</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Retail service quality</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Customer satisfaction</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Customer retention</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Supply chain management</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Automotive industry</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Inventory accuracy</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Inventory visibility</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Technology Adoption</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Sustainable operations</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Lean manufacturing</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Customer experience</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Operational efficiency</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These keywords were chosen to embrace several operations related to Toyota’s inventory management policies and how these influenced service delivery, customer satisfaction, and loyalty. They make it possible for the systematic literature review to obtain the right studies irrespective of their disciplinary backgrounds ranging from business management, operations research, and engineering disciplines; thus offering a right and comprehensive study on the subject matter.</w:t>
      </w:r>
    </w:p>
    <w:p>
      <w:pPr>
        <w:spacing w:line="360" w:lineRule="auto"/>
        <w:jc w:val="both"/>
        <w:rPr>
          <w:rFonts w:hint="default" w:ascii="Arial Regular" w:hAnsi="Arial Regular" w:cs="Arial Regular"/>
          <w:sz w:val="24"/>
          <w:szCs w:val="24"/>
        </w:rPr>
      </w:pPr>
    </w:p>
    <w:p>
      <w:pPr>
        <w:keepNext/>
        <w:keepLines/>
        <w:spacing w:before="240" w:after="0" w:line="360" w:lineRule="auto"/>
        <w:outlineLvl w:val="0"/>
        <w:rPr>
          <w:rFonts w:hint="default" w:ascii="Arial Regular" w:hAnsi="Arial Regular" w:cs="Arial Regular" w:eastAsiaTheme="majorEastAsia"/>
          <w:b/>
          <w:bCs/>
          <w:sz w:val="28"/>
          <w:szCs w:val="28"/>
        </w:rPr>
      </w:pPr>
      <w:bookmarkStart w:id="109" w:name="_Toc175857701"/>
      <w:bookmarkStart w:id="110" w:name="_Toc1200761002"/>
      <w:bookmarkStart w:id="111" w:name="_Toc170754389"/>
      <w:bookmarkStart w:id="112" w:name="_Toc725309142"/>
      <w:r>
        <w:rPr>
          <w:rFonts w:hint="default" w:ascii="Arial Regular" w:hAnsi="Arial Regular" w:cs="Arial Regular" w:eastAsiaTheme="majorEastAsia"/>
          <w:b/>
          <w:bCs/>
          <w:sz w:val="28"/>
          <w:szCs w:val="28"/>
        </w:rPr>
        <w:t>3.5.3 Boolean Algebra</w:t>
      </w:r>
      <w:bookmarkEnd w:id="109"/>
      <w:bookmarkEnd w:id="110"/>
      <w:bookmarkEnd w:id="111"/>
      <w:bookmarkEnd w:id="112"/>
    </w:p>
    <w:p>
      <w:pPr>
        <w:spacing w:line="360" w:lineRule="auto"/>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Boolean algebra can be also used in information retrieval as the set of rules defining the relation between the keywords. This operation uses logical operators including AND, OR and NOT to extend queries and isolate useful data from databases. AND gives records that have all the mentioned keywords, OR gives records that have at least one of the mentioned keywords, and NOT excludes the records with certain keywords.</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Combinations of Keywords for the Study:</w:t>
      </w:r>
    </w:p>
    <w:p>
      <w:pPr>
        <w:numPr>
          <w:ilvl w:val="0"/>
          <w:numId w:val="13"/>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Toyota AND inventory management AND customer satisfaction</w:t>
      </w:r>
    </w:p>
    <w:p>
      <w:pPr>
        <w:numPr>
          <w:ilvl w:val="0"/>
          <w:numId w:val="13"/>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Toyota AND inventory systems AND retail service quality</w:t>
      </w:r>
    </w:p>
    <w:p>
      <w:pPr>
        <w:numPr>
          <w:ilvl w:val="0"/>
          <w:numId w:val="13"/>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Toyota AND inventory accuracy AND customer retention</w:t>
      </w:r>
    </w:p>
    <w:p>
      <w:pPr>
        <w:numPr>
          <w:ilvl w:val="0"/>
          <w:numId w:val="13"/>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Toyota AND supply chain management AND operational efficiency</w:t>
      </w:r>
    </w:p>
    <w:p>
      <w:pPr>
        <w:numPr>
          <w:ilvl w:val="0"/>
          <w:numId w:val="13"/>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Toyota AND lean manufacturing AND technology adoption</w:t>
      </w:r>
    </w:p>
    <w:p>
      <w:pPr>
        <w:numPr>
          <w:ilvl w:val="0"/>
          <w:numId w:val="0"/>
        </w:numPr>
        <w:spacing w:line="360" w:lineRule="auto"/>
        <w:ind w:left="360" w:leftChars="0"/>
        <w:contextualSpacing/>
        <w:jc w:val="both"/>
        <w:rPr>
          <w:rFonts w:hint="default" w:ascii="Arial Regular" w:hAnsi="Arial Regular" w:cs="Arial Regular"/>
          <w:sz w:val="24"/>
          <w:szCs w:val="24"/>
        </w:rPr>
      </w:pPr>
    </w:p>
    <w:p>
      <w:pPr>
        <w:numPr>
          <w:ilvl w:val="0"/>
          <w:numId w:val="0"/>
        </w:numPr>
        <w:spacing w:line="360" w:lineRule="auto"/>
        <w:contextualSpacing/>
        <w:jc w:val="both"/>
        <w:rPr>
          <w:rFonts w:hint="default" w:ascii="Arial Regular" w:hAnsi="Arial Regular" w:cs="Arial Regular"/>
          <w:sz w:val="24"/>
          <w:szCs w:val="24"/>
        </w:rPr>
      </w:pPr>
    </w:p>
    <w:p>
      <w:pPr>
        <w:keepNext/>
        <w:keepLines/>
        <w:spacing w:before="240" w:after="0" w:line="360" w:lineRule="auto"/>
        <w:outlineLvl w:val="0"/>
        <w:rPr>
          <w:rFonts w:hint="default" w:ascii="Arial Regular" w:hAnsi="Arial Regular" w:cs="Arial Regular" w:eastAsiaTheme="majorEastAsia"/>
          <w:b/>
          <w:bCs/>
          <w:sz w:val="28"/>
          <w:szCs w:val="28"/>
        </w:rPr>
      </w:pPr>
      <w:bookmarkStart w:id="113" w:name="_Toc1286329755"/>
      <w:bookmarkStart w:id="114" w:name="_Toc1153569222"/>
      <w:bookmarkStart w:id="115" w:name="_Toc175857702"/>
      <w:r>
        <w:rPr>
          <w:rFonts w:hint="default" w:ascii="Arial Regular" w:hAnsi="Arial Regular" w:cs="Arial Regular" w:eastAsiaTheme="majorEastAsia"/>
          <w:b/>
          <w:bCs/>
          <w:sz w:val="28"/>
          <w:szCs w:val="28"/>
        </w:rPr>
        <w:t>3.5.4 Application of PRISMA protocol</w:t>
      </w:r>
      <w:bookmarkEnd w:id="113"/>
      <w:bookmarkEnd w:id="114"/>
      <w:bookmarkEnd w:id="115"/>
    </w:p>
    <w:p>
      <w:pPr>
        <w:spacing w:line="360" w:lineRule="auto"/>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The current systematic literature review adhered to the PRISMA (Preferred Reporting Items for Systematic Reviews and Meta-Analyses) guidelines to implement a highly methodological and comprehensive process. Initially, records were identified from three reputable databases: IEEE Xplore, Web of Science and SCOPUS. The aforementioned extensive search provided a large quantity of records. Out of 1095 records, there were 387 duplicates, which were quickly whittled out to eliminate any overlapping. Other sources not relevant to academic papers and articles were also eliminated from automation tools, and 21 records were also dismissed due to ineligibility. </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 remaining 662 records were screened based on inclusion and exclusion criteria in the study protocol. Subsequently, 504 participants were excluded based on the specific criteria set to be included in the study. Afterwards, 158 reports were identified and requested for full text search but 38 were retrieved as either restricted or full text unavailable. Among the total of 120 reports which were also evaluated for accessibility, the reports were also evaluated for their relevance to the study. Of these, 60 reports were excluded.</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 Out of the cited articles 19 were published before 2018, 19 had no full-text access and 22 were considered as out of scope due to their focus not being aligned with the objectives of the study. Lastly, 50 studies were identified for review. All these selected studies were systematically reviewed to infer evidence about Toyota’s inventory systems and their consequences for retail service, customer loyalty and satisfaction. Adherence to the PRISMA protocol provided a systematic, nonprivileged and exhaustive approach in the design of the research hence making the study findings more credible and accurate respectively.</w:t>
      </w:r>
    </w:p>
    <w:p>
      <w:pPr>
        <w:spacing w:line="360" w:lineRule="auto"/>
        <w:jc w:val="center"/>
        <w:rPr>
          <w:rFonts w:hint="default" w:ascii="Arial Regular" w:hAnsi="Arial Regular" w:cs="Arial Regular"/>
          <w:sz w:val="24"/>
          <w:szCs w:val="24"/>
        </w:rPr>
      </w:pPr>
      <w:r>
        <w:rPr>
          <w:rFonts w:hint="default" w:ascii="Arial Regular" w:hAnsi="Arial Regular" w:cs="Arial Regular"/>
          <w:sz w:val="24"/>
          <w:szCs w:val="24"/>
        </w:rPr>
        <w:drawing>
          <wp:inline distT="0" distB="0" distL="0" distR="0">
            <wp:extent cx="5227320" cy="5265420"/>
            <wp:effectExtent l="0" t="0" r="5080" b="17780"/>
            <wp:docPr id="448272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272573" name="Picture 1"/>
                    <pic:cNvPicPr>
                      <a:picLocks noChangeAspect="1"/>
                    </pic:cNvPicPr>
                  </pic:nvPicPr>
                  <pic:blipFill>
                    <a:blip r:embed="rId9"/>
                    <a:stretch>
                      <a:fillRect/>
                    </a:stretch>
                  </pic:blipFill>
                  <pic:spPr>
                    <a:xfrm>
                      <a:off x="0" y="0"/>
                      <a:ext cx="5227773" cy="5265876"/>
                    </a:xfrm>
                    <a:prstGeom prst="rect">
                      <a:avLst/>
                    </a:prstGeom>
                  </pic:spPr>
                </pic:pic>
              </a:graphicData>
            </a:graphic>
          </wp:inline>
        </w:drawing>
      </w:r>
    </w:p>
    <w:p>
      <w:pPr>
        <w:spacing w:line="360" w:lineRule="auto"/>
        <w:jc w:val="center"/>
        <w:rPr>
          <w:rFonts w:hint="default" w:ascii="Arial Regular" w:hAnsi="Arial Regular" w:cs="Arial Regular"/>
          <w:i w:val="0"/>
          <w:iCs w:val="0"/>
          <w:sz w:val="24"/>
          <w:szCs w:val="24"/>
        </w:rPr>
      </w:pPr>
      <w:r>
        <w:rPr>
          <w:rFonts w:hint="default" w:ascii="Arial Regular" w:hAnsi="Arial Regular" w:cs="Arial Regular"/>
          <w:i w:val="0"/>
          <w:iCs w:val="0"/>
          <w:sz w:val="24"/>
          <w:szCs w:val="24"/>
        </w:rPr>
        <w:t>Figure: 3.2 PRISMA flowchart</w:t>
      </w:r>
    </w:p>
    <w:p>
      <w:pPr>
        <w:spacing w:line="360" w:lineRule="auto"/>
        <w:jc w:val="center"/>
        <w:rPr>
          <w:rFonts w:hint="default" w:ascii="Arial Regular" w:hAnsi="Arial Regular" w:cs="Arial Regular"/>
          <w:i w:val="0"/>
          <w:iCs w:val="0"/>
          <w:sz w:val="24"/>
          <w:szCs w:val="24"/>
        </w:rPr>
      </w:pPr>
      <w:r>
        <w:rPr>
          <w:rFonts w:hint="default" w:ascii="Arial Regular" w:hAnsi="Arial Regular" w:cs="Arial Regular"/>
          <w:i w:val="0"/>
          <w:iCs w:val="0"/>
          <w:sz w:val="24"/>
          <w:szCs w:val="24"/>
        </w:rPr>
        <w:t>Source: self-prepared</w:t>
      </w:r>
    </w:p>
    <w:p>
      <w:pPr>
        <w:spacing w:line="360" w:lineRule="auto"/>
        <w:ind w:left="720"/>
        <w:contextualSpacing/>
        <w:jc w:val="both"/>
        <w:rPr>
          <w:rFonts w:hint="default" w:ascii="Arial Regular" w:hAnsi="Arial Regular" w:cs="Arial Regular"/>
          <w:sz w:val="24"/>
          <w:szCs w:val="24"/>
        </w:rPr>
      </w:pPr>
    </w:p>
    <w:p>
      <w:pPr>
        <w:keepNext/>
        <w:keepLines/>
        <w:spacing w:before="240" w:after="0" w:line="360" w:lineRule="auto"/>
        <w:outlineLvl w:val="0"/>
        <w:rPr>
          <w:rFonts w:hint="default" w:ascii="Arial Regular" w:hAnsi="Arial Regular" w:cs="Arial Regular" w:eastAsiaTheme="majorEastAsia"/>
          <w:b/>
          <w:bCs/>
          <w:sz w:val="28"/>
          <w:szCs w:val="28"/>
        </w:rPr>
      </w:pPr>
      <w:bookmarkStart w:id="116" w:name="_Toc175857703"/>
      <w:bookmarkStart w:id="117" w:name="_Toc626317936"/>
      <w:bookmarkStart w:id="118" w:name="_Toc555549038"/>
      <w:bookmarkStart w:id="119" w:name="_Toc170754390"/>
      <w:r>
        <w:rPr>
          <w:rFonts w:hint="default" w:ascii="Arial Regular" w:hAnsi="Arial Regular" w:cs="Arial Regular" w:eastAsiaTheme="majorEastAsia"/>
          <w:b/>
          <w:bCs/>
          <w:sz w:val="28"/>
          <w:szCs w:val="28"/>
        </w:rPr>
        <w:t>3.6 Data Analysis</w:t>
      </w:r>
      <w:bookmarkEnd w:id="116"/>
      <w:bookmarkEnd w:id="117"/>
      <w:bookmarkEnd w:id="118"/>
      <w:bookmarkEnd w:id="119"/>
    </w:p>
    <w:p>
      <w:pPr>
        <w:spacing w:line="360" w:lineRule="auto"/>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For the current study, thematic analysis was considered suitable as a technique for synthesizing the qualitative data that could be garnered from the systematic literature review. Thematic analysis, therefore, enables the evaluation, analysis, and even interpretation of patterns or themes within the collected data set, which for this study, comprises the findings from peer-reviewed published articles on Toyota inventory systems and their effects on customer-oriented performances. Considering the large expected variety of topics and types of studies and methodologies to be included in the literature, the thematic analysis offers a contextual approach to the categorization of the major research findings and ideas for further comparison across contexts and viewpoints </w:t>
      </w:r>
      <w:sdt>
        <w:sdtPr>
          <w:rPr>
            <w:rFonts w:hint="default" w:ascii="Arial Regular" w:hAnsi="Arial Regular" w:cs="Arial Regular"/>
            <w:color w:val="000000"/>
            <w:sz w:val="24"/>
            <w:szCs w:val="24"/>
          </w:rPr>
          <w:tag w:val="MENDELEY_CITATION_v3_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"/>
          <w:id w:val="-1166162760"/>
          <w:placeholder>
            <w:docPart w:val="{22da2151-1160-47a6-8d54-a2b69ad55524}"/>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(Sanders, Pilkington and Pretorius, 2022)</w:t>
          </w:r>
        </w:sdtContent>
      </w:sdt>
      <w:r>
        <w:rPr>
          <w:rFonts w:hint="default" w:ascii="Arial Regular" w:hAnsi="Arial Regular" w:cs="Arial Regular"/>
          <w:sz w:val="24"/>
          <w:szCs w:val="24"/>
        </w:rPr>
        <w:t xml:space="preserve">. It allows the researcher to sort collected data in an organized manner into themes that meet the research goals and objectives of the study such as retail service quality, customer retention, and customer satisfaction. In addition, thematic analysis fits with the chosen interpretivist paradigm and thus allows for a detailed examination of interconnections between different factors within Toyota’s inventory management practices and their impact on customer-friendliness. It also ensures that the study draws insightful conclusions from the qualitative data by synthesizing them from a methodological perspective </w:t>
      </w:r>
      <w:sdt>
        <w:sdtPr>
          <w:rPr>
            <w:rFonts w:hint="default" w:ascii="Arial Regular" w:hAnsi="Arial Regular" w:cs="Arial Regular"/>
            <w:color w:val="000000"/>
            <w:sz w:val="24"/>
            <w:szCs w:val="24"/>
          </w:rPr>
          <w:tag w:val="MENDELEY_CITATION_v3_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"/>
          <w:id w:val="-155389590"/>
          <w:placeholder>
            <w:docPart w:val="{22da2151-1160-47a6-8d54-a2b69ad55524}"/>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(Bertrand and Fransoo, 2002)</w:t>
          </w:r>
        </w:sdtContent>
      </w:sdt>
      <w:r>
        <w:rPr>
          <w:rFonts w:hint="default" w:ascii="Arial Regular" w:hAnsi="Arial Regular" w:cs="Arial Regular"/>
          <w:sz w:val="24"/>
          <w:szCs w:val="24"/>
        </w:rPr>
        <w:t>.</w:t>
      </w:r>
    </w:p>
    <w:p>
      <w:pPr>
        <w:spacing w:line="360" w:lineRule="auto"/>
        <w:jc w:val="both"/>
        <w:rPr>
          <w:rFonts w:hint="default" w:ascii="Arial Regular" w:hAnsi="Arial Regular" w:cs="Arial Regular"/>
          <w:sz w:val="24"/>
          <w:szCs w:val="24"/>
        </w:rPr>
      </w:pPr>
    </w:p>
    <w:p>
      <w:pPr>
        <w:keepNext/>
        <w:keepLines/>
        <w:spacing w:before="240" w:after="0" w:line="360" w:lineRule="auto"/>
        <w:outlineLvl w:val="0"/>
        <w:rPr>
          <w:rFonts w:hint="default" w:ascii="Arial Regular" w:hAnsi="Arial Regular" w:cs="Arial Regular" w:eastAsiaTheme="majorEastAsia"/>
          <w:b/>
          <w:bCs/>
          <w:sz w:val="28"/>
          <w:szCs w:val="28"/>
        </w:rPr>
      </w:pPr>
      <w:bookmarkStart w:id="120" w:name="_Toc2001268157"/>
      <w:bookmarkStart w:id="121" w:name="_Toc1708196405"/>
      <w:bookmarkStart w:id="122" w:name="_Toc175857704"/>
      <w:bookmarkStart w:id="123" w:name="_Toc170754391"/>
      <w:r>
        <w:rPr>
          <w:rFonts w:hint="default" w:ascii="Arial Regular" w:hAnsi="Arial Regular" w:cs="Arial Regular" w:eastAsiaTheme="majorEastAsia"/>
          <w:b/>
          <w:bCs/>
          <w:sz w:val="28"/>
          <w:szCs w:val="28"/>
        </w:rPr>
        <w:t>3.7 Research Ethics</w:t>
      </w:r>
      <w:bookmarkEnd w:id="120"/>
      <w:bookmarkEnd w:id="121"/>
      <w:bookmarkEnd w:id="122"/>
      <w:bookmarkEnd w:id="123"/>
    </w:p>
    <w:p>
      <w:pPr>
        <w:spacing w:line="360" w:lineRule="auto"/>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During the process of the systematic literature review for the present study, the following ethical issues were considered to ensure the credibility of the study. Firstly, all the chosen peer-reviewed articles were retrieved from reliable databases and scientific journals to ensure methodological and scientific elaboration of the work. Bias was avoided and therefore neutrality was upheld since the selection criteria for the articles under consideration were well articulated and uniformly followed when including or excluding articles </w:t>
      </w:r>
      <w:sdt>
        <w:sdtPr>
          <w:rPr>
            <w:rFonts w:hint="default" w:ascii="Arial Regular" w:hAnsi="Arial Regular" w:cs="Arial Regular"/>
            <w:color w:val="000000"/>
            <w:sz w:val="24"/>
            <w:szCs w:val="24"/>
          </w:rPr>
          <w:tag w:val="MENDELEY_CITATION_v3_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"/>
          <w:id w:val="436639278"/>
          <w:placeholder>
            <w:docPart w:val="{22da2151-1160-47a6-8d54-a2b69ad55524}"/>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(Sahithi, 2021)</w:t>
          </w:r>
        </w:sdtContent>
      </w:sdt>
      <w:r>
        <w:rPr>
          <w:rFonts w:hint="default" w:ascii="Arial Regular" w:hAnsi="Arial Regular" w:cs="Arial Regular"/>
          <w:sz w:val="24"/>
          <w:szCs w:val="24"/>
        </w:rPr>
        <w:t xml:space="preserve">. </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 Ethical considerations were upheld when it comes to the use of sources, ensuring that plagiarism and violation of authors’ work were negated. Also, measures were taken to reduce potential bias by conducting the literature review in a methodology that involved collecting only relevant data without focusing on the results or conclusions obtained in the studies. The author’s rights were also protected and the confidentiality and anonymity of the works reviewed within the course of the paper were observed by the adherence to ethical practice </w:t>
      </w:r>
      <w:sdt>
        <w:sdtPr>
          <w:rPr>
            <w:rFonts w:hint="default" w:ascii="Arial Regular" w:hAnsi="Arial Regular" w:cs="Arial Regular"/>
            <w:color w:val="000000"/>
            <w:sz w:val="24"/>
            <w:szCs w:val="24"/>
          </w:rPr>
          <w:tag w:val="MENDELEY_CITATION_v3_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"/>
          <w:id w:val="-1644961500"/>
          <w:placeholder>
            <w:docPart w:val="{22da2151-1160-47a6-8d54-a2b69ad55524}"/>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(Ayash, 2014)</w:t>
          </w:r>
        </w:sdtContent>
      </w:sdt>
      <w:r>
        <w:rPr>
          <w:rFonts w:hint="default" w:ascii="Arial Regular" w:hAnsi="Arial Regular" w:cs="Arial Regular"/>
          <w:sz w:val="24"/>
          <w:szCs w:val="24"/>
        </w:rPr>
        <w:t xml:space="preserve">. </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 Therefore, in applying these ethical principles, the study intended to provide systematically and objectively a reliable and unbiased systematic literature review of the existing body of knowledge on Toyota’s inventory systems and their effects on customer-focused measures </w:t>
      </w:r>
      <w:sdt>
        <w:sdtPr>
          <w:rPr>
            <w:rFonts w:hint="default" w:ascii="Arial Regular" w:hAnsi="Arial Regular" w:cs="Arial Regular"/>
            <w:color w:val="000000"/>
            <w:sz w:val="24"/>
            <w:szCs w:val="24"/>
          </w:rPr>
          <w:tag w:val="MENDELEY_CITATION_v3_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"/>
          <w:id w:val="-1606332587"/>
          <w:placeholder>
            <w:docPart w:val="{22da2151-1160-47a6-8d54-a2b69ad55524}"/>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(Gama and Alves, 2021)</w:t>
          </w:r>
        </w:sdtContent>
      </w:sdt>
      <w:r>
        <w:rPr>
          <w:rFonts w:hint="default" w:ascii="Arial Regular" w:hAnsi="Arial Regular" w:cs="Arial Regular"/>
          <w:sz w:val="24"/>
          <w:szCs w:val="24"/>
        </w:rPr>
        <w:t>.</w:t>
      </w:r>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p>
    <w:p>
      <w:pPr>
        <w:keepNext/>
        <w:keepLines/>
        <w:spacing w:before="240" w:after="0" w:line="360" w:lineRule="auto"/>
        <w:outlineLvl w:val="0"/>
        <w:rPr>
          <w:rFonts w:hint="default" w:ascii="Arial Regular" w:hAnsi="Arial Regular" w:cs="Arial Regular" w:eastAsiaTheme="majorEastAsia"/>
          <w:b/>
          <w:bCs/>
          <w:sz w:val="28"/>
          <w:szCs w:val="28"/>
        </w:rPr>
      </w:pPr>
      <w:bookmarkStart w:id="124" w:name="_Toc175857705"/>
      <w:bookmarkStart w:id="125" w:name="_Toc2095585739"/>
      <w:bookmarkStart w:id="126" w:name="_Toc1425035385"/>
      <w:r>
        <w:rPr>
          <w:rFonts w:hint="default" w:ascii="Arial Regular" w:hAnsi="Arial Regular" w:cs="Arial Regular" w:eastAsiaTheme="majorEastAsia"/>
          <w:b/>
          <w:bCs/>
          <w:sz w:val="28"/>
          <w:szCs w:val="28"/>
        </w:rPr>
        <w:t>3.8 Chapter Summary</w:t>
      </w:r>
      <w:bookmarkEnd w:id="124"/>
      <w:bookmarkEnd w:id="125"/>
      <w:bookmarkEnd w:id="126"/>
    </w:p>
    <w:p>
      <w:pPr>
        <w:spacing w:line="360" w:lineRule="auto"/>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The methodology chapter has described the scientific approach towards the conduct of this study and has underscored the use of qualitative research methods and hence, the systematic literature review. Through using the PRISMA protocol for data extraction from reliable databases and applying thematic analysis, this research strives to provide a comprehensive and methodical evaluation of Toyota’s inventory arrangements from the standpoint of customer value creation. Using the chosen interpretivist philosophy and case study approach helps to gain a better understanding of the subject area. Some issues arising from the ethical consideration have been addressed to ensure that the research is ethical. </w:t>
      </w: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
      <w:pPr>
        <w:spacing w:line="360" w:lineRule="auto"/>
        <w:rPr>
          <w:rFonts w:hint="default" w:ascii="Arial Regular" w:hAnsi="Arial Regular" w:cs="Arial Regular"/>
          <w:sz w:val="24"/>
          <w:szCs w:val="24"/>
        </w:rPr>
      </w:pPr>
    </w:p>
    <w:p>
      <w:pPr>
        <w:bidi w:val="0"/>
        <w:spacing w:line="360" w:lineRule="auto"/>
        <w:jc w:val="center"/>
        <w:rPr>
          <w:rFonts w:hint="default" w:ascii="Arial Regular" w:hAnsi="Arial Regular" w:cs="Arial Regular"/>
          <w:b/>
          <w:bCs/>
          <w:sz w:val="28"/>
          <w:szCs w:val="28"/>
        </w:rPr>
      </w:pPr>
      <w:bookmarkStart w:id="127" w:name="_Toc175857706"/>
      <w:bookmarkStart w:id="128" w:name="_Toc173359469"/>
      <w:r>
        <w:rPr>
          <w:rFonts w:hint="default" w:ascii="Arial Regular" w:hAnsi="Arial Regular" w:cs="Arial Regular"/>
          <w:b/>
          <w:bCs/>
          <w:sz w:val="28"/>
          <w:szCs w:val="28"/>
        </w:rPr>
        <w:t>CHAPTER 4</w:t>
      </w:r>
      <w:bookmarkEnd w:id="127"/>
      <w:bookmarkEnd w:id="128"/>
    </w:p>
    <w:p>
      <w:pPr>
        <w:bidi w:val="0"/>
        <w:spacing w:line="360" w:lineRule="auto"/>
        <w:jc w:val="center"/>
        <w:rPr>
          <w:rFonts w:hint="default" w:ascii="Arial Regular" w:hAnsi="Arial Regular" w:cs="Arial Regular"/>
          <w:b/>
          <w:bCs/>
          <w:sz w:val="28"/>
          <w:szCs w:val="28"/>
        </w:rPr>
      </w:pPr>
      <w:bookmarkStart w:id="129" w:name="_Toc173359470"/>
      <w:bookmarkStart w:id="130" w:name="_Toc175857707"/>
      <w:r>
        <w:rPr>
          <w:rFonts w:hint="default" w:ascii="Arial Regular" w:hAnsi="Arial Regular" w:cs="Arial Regular"/>
          <w:b/>
          <w:bCs/>
          <w:sz w:val="28"/>
          <w:szCs w:val="28"/>
        </w:rPr>
        <w:t>DATA ANALYSIS AND INTERPRETATIONS</w:t>
      </w:r>
      <w:bookmarkEnd w:id="129"/>
      <w:bookmarkEnd w:id="130"/>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 chapter on Data Analysis and Interpretation summarises the systematic literature review on inventory systems in Toyota and the relationships between the retailers’ service quality, customer loyalty, and satisfaction. As for the method of data analysis, this chapter employs thematic synthesis to analyse the gathered data from the 50 studies. Therefore, through the quantitative and qualitative analysis methods, the study seeks to establish patterns and trends in specific elements of Toyota’s inventory management that affect customer-focused results. More than just presenting synthesised findings in this chapter, it goes further to explain the analyzed findings, thus aiding in the achievement of the study objectives.</w:t>
      </w: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bidi w:val="0"/>
        <w:jc w:val="both"/>
        <w:rPr>
          <w:rFonts w:hint="default" w:ascii="Arial Regular" w:hAnsi="Arial Regular" w:cs="Arial Regular"/>
          <w:sz w:val="24"/>
          <w:szCs w:val="24"/>
        </w:rPr>
      </w:pPr>
    </w:p>
    <w:p>
      <w:pPr>
        <w:bidi w:val="0"/>
        <w:jc w:val="center"/>
        <w:rPr>
          <w:rFonts w:hint="default" w:ascii="Arial Regular" w:hAnsi="Arial Regular" w:cs="Arial Regular"/>
          <w:b/>
          <w:bCs/>
          <w:sz w:val="28"/>
          <w:szCs w:val="28"/>
        </w:rPr>
      </w:pPr>
      <w:r>
        <w:rPr>
          <w:rFonts w:hint="default" w:ascii="Arial Regular" w:hAnsi="Arial Regular" w:cs="Arial Regular"/>
          <w:b/>
          <w:bCs/>
          <w:sz w:val="28"/>
          <w:szCs w:val="28"/>
        </w:rPr>
        <w:t>Critical Appraisal Table</w:t>
      </w:r>
    </w:p>
    <w:tbl>
      <w:tblPr>
        <w:tblStyle w:val="111"/>
        <w:tblpPr w:leftFromText="180" w:rightFromText="180" w:vertAnchor="text" w:horzAnchor="page" w:tblpX="1182" w:tblpY="414"/>
        <w:tblOverlap w:val="never"/>
        <w:tblW w:w="977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139"/>
        <w:gridCol w:w="1832"/>
        <w:gridCol w:w="900"/>
        <w:gridCol w:w="3516"/>
        <w:gridCol w:w="2390"/>
      </w:tblGrid>
      <w:tr>
        <w:trPr>
          <w:trHeight w:val="644" w:hRule="atLeast"/>
        </w:trPr>
        <w:tc>
          <w:tcPr>
            <w:tcW w:w="1139" w:type="dxa"/>
          </w:tcPr>
          <w:p>
            <w:pPr>
              <w:widowControl w:val="0"/>
              <w:bidi w:val="0"/>
              <w:jc w:val="both"/>
              <w:rPr>
                <w:rFonts w:hint="default" w:ascii="Arial Regular" w:hAnsi="Arial Regular" w:cs="Arial Regular"/>
                <w:b/>
                <w:bCs/>
                <w:sz w:val="24"/>
                <w:szCs w:val="24"/>
                <w:lang w:val="en-US"/>
              </w:rPr>
            </w:pPr>
            <w:r>
              <w:rPr>
                <w:rFonts w:hint="default" w:ascii="Arial Regular" w:hAnsi="Arial Regular" w:cs="Arial Regular"/>
                <w:b/>
                <w:bCs/>
                <w:sz w:val="24"/>
                <w:szCs w:val="24"/>
                <w:lang w:val="en-US"/>
              </w:rPr>
              <w:t>Number</w:t>
            </w:r>
          </w:p>
        </w:tc>
        <w:tc>
          <w:tcPr>
            <w:tcW w:w="1832" w:type="dxa"/>
          </w:tcPr>
          <w:p>
            <w:pPr>
              <w:widowControl w:val="0"/>
              <w:bidi w:val="0"/>
              <w:jc w:val="both"/>
              <w:rPr>
                <w:rFonts w:hint="default" w:ascii="Arial Regular" w:hAnsi="Arial Regular" w:cs="Arial Regular"/>
                <w:b/>
                <w:bCs/>
                <w:sz w:val="24"/>
                <w:szCs w:val="24"/>
                <w:lang w:val="en-US"/>
              </w:rPr>
            </w:pPr>
            <w:r>
              <w:rPr>
                <w:rFonts w:hint="default" w:ascii="Arial Regular" w:hAnsi="Arial Regular" w:cs="Arial Regular"/>
                <w:b/>
                <w:bCs/>
                <w:sz w:val="24"/>
                <w:szCs w:val="24"/>
                <w:lang w:val="en-US"/>
              </w:rPr>
              <w:t>Authors</w:t>
            </w:r>
          </w:p>
        </w:tc>
        <w:tc>
          <w:tcPr>
            <w:tcW w:w="900" w:type="dxa"/>
          </w:tcPr>
          <w:p>
            <w:pPr>
              <w:widowControl w:val="0"/>
              <w:bidi w:val="0"/>
              <w:jc w:val="both"/>
              <w:rPr>
                <w:rFonts w:hint="default" w:ascii="Arial Regular" w:hAnsi="Arial Regular" w:cs="Arial Regular"/>
                <w:b/>
                <w:bCs/>
                <w:sz w:val="24"/>
                <w:szCs w:val="24"/>
                <w:lang w:val="en-US"/>
              </w:rPr>
            </w:pPr>
            <w:r>
              <w:rPr>
                <w:rFonts w:hint="default" w:ascii="Arial Regular" w:hAnsi="Arial Regular" w:cs="Arial Regular"/>
                <w:b/>
                <w:bCs/>
                <w:sz w:val="24"/>
                <w:szCs w:val="24"/>
                <w:lang w:val="en-US"/>
              </w:rPr>
              <w:t>Year</w:t>
            </w:r>
          </w:p>
        </w:tc>
        <w:tc>
          <w:tcPr>
            <w:tcW w:w="3516" w:type="dxa"/>
          </w:tcPr>
          <w:p>
            <w:pPr>
              <w:widowControl w:val="0"/>
              <w:bidi w:val="0"/>
              <w:jc w:val="both"/>
              <w:rPr>
                <w:rFonts w:hint="default" w:ascii="Arial Regular" w:hAnsi="Arial Regular" w:cs="Arial Regular"/>
                <w:b/>
                <w:bCs/>
                <w:sz w:val="24"/>
                <w:szCs w:val="24"/>
                <w:lang w:val="en-US"/>
              </w:rPr>
            </w:pPr>
            <w:r>
              <w:rPr>
                <w:rFonts w:hint="default" w:ascii="Arial Regular" w:hAnsi="Arial Regular" w:cs="Arial Regular"/>
                <w:b/>
                <w:bCs/>
                <w:sz w:val="24"/>
                <w:szCs w:val="24"/>
                <w:lang w:val="en-US"/>
              </w:rPr>
              <w:t>Title</w:t>
            </w:r>
          </w:p>
        </w:tc>
        <w:tc>
          <w:tcPr>
            <w:tcW w:w="2390" w:type="dxa"/>
          </w:tcPr>
          <w:p>
            <w:pPr>
              <w:widowControl w:val="0"/>
              <w:bidi w:val="0"/>
              <w:jc w:val="both"/>
              <w:rPr>
                <w:rFonts w:hint="default" w:ascii="Arial Regular" w:hAnsi="Arial Regular" w:cs="Arial Regular"/>
                <w:b/>
                <w:bCs/>
                <w:sz w:val="24"/>
                <w:szCs w:val="24"/>
                <w:lang w:val="en-US"/>
              </w:rPr>
            </w:pPr>
            <w:r>
              <w:rPr>
                <w:rFonts w:hint="default" w:ascii="Arial Regular" w:hAnsi="Arial Regular" w:cs="Arial Regular"/>
                <w:b/>
                <w:bCs/>
                <w:sz w:val="24"/>
                <w:szCs w:val="24"/>
                <w:lang w:val="en-US"/>
              </w:rPr>
              <w:t>Keywords</w:t>
            </w:r>
          </w:p>
        </w:tc>
      </w:tr>
      <w:tr>
        <w:trPr>
          <w:trHeight w:val="1830" w:hRule="atLeast"/>
        </w:trPr>
        <w:tc>
          <w:tcPr>
            <w:tcW w:w="1139"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1</w:t>
            </w:r>
          </w:p>
        </w:tc>
        <w:tc>
          <w:tcPr>
            <w:tcW w:w="1832"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rPr>
              <w:t>Alvim, S. and Galizio, O.</w:t>
            </w:r>
          </w:p>
          <w:p>
            <w:pPr>
              <w:widowControl w:val="0"/>
              <w:bidi w:val="0"/>
              <w:jc w:val="both"/>
              <w:rPr>
                <w:rFonts w:hint="default" w:ascii="Arial Regular" w:hAnsi="Arial Regular" w:cs="Arial Regular"/>
                <w:sz w:val="24"/>
                <w:szCs w:val="24"/>
              </w:rPr>
            </w:pPr>
          </w:p>
        </w:tc>
        <w:tc>
          <w:tcPr>
            <w:tcW w:w="900"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2020</w:t>
            </w:r>
          </w:p>
        </w:tc>
        <w:tc>
          <w:tcPr>
            <w:tcW w:w="3516"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Lean Supply Chain Management: a lean approach applied to distribution-a</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literature review of the concepts, challenges and trends</w:t>
            </w:r>
          </w:p>
        </w:tc>
        <w:tc>
          <w:tcPr>
            <w:tcW w:w="2390"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Lean supply chain management,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Distribution</w:t>
            </w:r>
          </w:p>
          <w:p>
            <w:pPr>
              <w:widowControl w:val="0"/>
              <w:bidi w:val="0"/>
              <w:jc w:val="both"/>
              <w:rPr>
                <w:rFonts w:hint="default" w:ascii="Arial Regular" w:hAnsi="Arial Regular" w:cs="Arial Regular"/>
                <w:sz w:val="24"/>
                <w:szCs w:val="24"/>
              </w:rPr>
            </w:pPr>
          </w:p>
        </w:tc>
      </w:tr>
      <w:tr>
        <w:trPr>
          <w:trHeight w:val="1244" w:hRule="atLeast"/>
        </w:trPr>
        <w:tc>
          <w:tcPr>
            <w:tcW w:w="1139"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w:t>
            </w:r>
          </w:p>
        </w:tc>
        <w:tc>
          <w:tcPr>
            <w:tcW w:w="1832"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Cachon, G.P. and Olivares,</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w:t>
            </w:r>
          </w:p>
        </w:tc>
        <w:tc>
          <w:tcPr>
            <w:tcW w:w="900"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2010</w:t>
            </w:r>
          </w:p>
        </w:tc>
        <w:tc>
          <w:tcPr>
            <w:tcW w:w="3516"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Drivers of finished-goods inventory in the</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U.S. automobile industry</w:t>
            </w:r>
          </w:p>
        </w:tc>
        <w:tc>
          <w:tcPr>
            <w:tcW w:w="2390"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Finished-goods inventory. U.S. automobile industry</w:t>
            </w:r>
          </w:p>
          <w:p>
            <w:pPr>
              <w:widowControl w:val="0"/>
              <w:bidi w:val="0"/>
              <w:jc w:val="both"/>
              <w:rPr>
                <w:rFonts w:hint="default" w:ascii="Arial Regular" w:hAnsi="Arial Regular" w:cs="Arial Regular"/>
                <w:sz w:val="24"/>
                <w:szCs w:val="24"/>
              </w:rPr>
            </w:pPr>
          </w:p>
        </w:tc>
      </w:tr>
      <w:tr>
        <w:trPr>
          <w:trHeight w:val="1734" w:hRule="atLeast"/>
        </w:trPr>
        <w:tc>
          <w:tcPr>
            <w:tcW w:w="1139"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3</w:t>
            </w:r>
          </w:p>
        </w:tc>
        <w:tc>
          <w:tcPr>
            <w:tcW w:w="1832"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Hatani, L.</w:t>
            </w:r>
          </w:p>
          <w:p>
            <w:pPr>
              <w:widowControl w:val="0"/>
              <w:bidi w:val="0"/>
              <w:jc w:val="both"/>
              <w:rPr>
                <w:rFonts w:hint="default" w:ascii="Arial Regular" w:hAnsi="Arial Regular" w:cs="Arial Regular"/>
                <w:sz w:val="24"/>
                <w:szCs w:val="24"/>
              </w:rPr>
            </w:pPr>
          </w:p>
        </w:tc>
        <w:tc>
          <w:tcPr>
            <w:tcW w:w="900"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2017</w:t>
            </w:r>
          </w:p>
        </w:tc>
        <w:tc>
          <w:tcPr>
            <w:tcW w:w="3516"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Integrated Supply Chain Management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Practices in the Flow Information Toyota</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Car Dealer in Kendari</w:t>
            </w:r>
          </w:p>
        </w:tc>
        <w:tc>
          <w:tcPr>
            <w:tcW w:w="2390"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Integrated supply chain management, Toyota,</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Information flow</w:t>
            </w:r>
          </w:p>
          <w:p>
            <w:pPr>
              <w:widowControl w:val="0"/>
              <w:bidi w:val="0"/>
              <w:jc w:val="both"/>
              <w:rPr>
                <w:rFonts w:hint="default" w:ascii="Arial Regular" w:hAnsi="Arial Regular" w:cs="Arial Regular"/>
                <w:sz w:val="24"/>
                <w:szCs w:val="24"/>
              </w:rPr>
            </w:pPr>
          </w:p>
        </w:tc>
      </w:tr>
      <w:tr>
        <w:trPr>
          <w:trHeight w:val="1465" w:hRule="atLeast"/>
        </w:trPr>
        <w:tc>
          <w:tcPr>
            <w:tcW w:w="1139"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4</w:t>
            </w:r>
          </w:p>
        </w:tc>
        <w:tc>
          <w:tcPr>
            <w:tcW w:w="1832"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rPr>
              <w:t>Liu, Q. Miao.</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rPr>
              <w:t>K. and Lin, K</w:t>
            </w:r>
          </w:p>
        </w:tc>
        <w:tc>
          <w:tcPr>
            <w:tcW w:w="900"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2019</w:t>
            </w:r>
          </w:p>
        </w:tc>
        <w:tc>
          <w:tcPr>
            <w:tcW w:w="3516"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Inventory management of automobile after-sales parts based on data mining</w:t>
            </w:r>
          </w:p>
          <w:p>
            <w:pPr>
              <w:widowControl w:val="0"/>
              <w:bidi w:val="0"/>
              <w:jc w:val="both"/>
              <w:rPr>
                <w:rFonts w:hint="default" w:ascii="Arial Regular" w:hAnsi="Arial Regular" w:cs="Arial Regular"/>
                <w:sz w:val="24"/>
                <w:szCs w:val="24"/>
              </w:rPr>
            </w:pPr>
          </w:p>
        </w:tc>
        <w:tc>
          <w:tcPr>
            <w:tcW w:w="2390"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After-sales parts inventory, Data mining. Automobile industry</w:t>
            </w:r>
          </w:p>
          <w:p>
            <w:pPr>
              <w:widowControl w:val="0"/>
              <w:bidi w:val="0"/>
              <w:jc w:val="both"/>
              <w:rPr>
                <w:rFonts w:hint="default" w:ascii="Arial Regular" w:hAnsi="Arial Regular" w:cs="Arial Regular"/>
                <w:sz w:val="24"/>
                <w:szCs w:val="24"/>
              </w:rPr>
            </w:pPr>
          </w:p>
        </w:tc>
      </w:tr>
      <w:tr>
        <w:trPr>
          <w:trHeight w:val="1244" w:hRule="atLeast"/>
        </w:trPr>
        <w:tc>
          <w:tcPr>
            <w:tcW w:w="1139"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5</w:t>
            </w:r>
          </w:p>
        </w:tc>
        <w:tc>
          <w:tcPr>
            <w:tcW w:w="1832"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Nandini</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Ravichandran</w:t>
            </w:r>
          </w:p>
          <w:p>
            <w:pPr>
              <w:widowControl w:val="0"/>
              <w:bidi w:val="0"/>
              <w:jc w:val="both"/>
              <w:rPr>
                <w:rFonts w:hint="default" w:ascii="Arial Regular" w:hAnsi="Arial Regular" w:cs="Arial Regular"/>
                <w:sz w:val="24"/>
                <w:szCs w:val="24"/>
              </w:rPr>
            </w:pPr>
          </w:p>
        </w:tc>
        <w:tc>
          <w:tcPr>
            <w:tcW w:w="900"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2014</w:t>
            </w:r>
          </w:p>
        </w:tc>
        <w:tc>
          <w:tcPr>
            <w:tcW w:w="3516"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 Study on Inventory</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Management concerning the leading Automobile Industry</w:t>
            </w:r>
          </w:p>
          <w:p>
            <w:pPr>
              <w:widowControl w:val="0"/>
              <w:bidi w:val="0"/>
              <w:jc w:val="both"/>
              <w:rPr>
                <w:rFonts w:hint="default" w:ascii="Arial Regular" w:hAnsi="Arial Regular" w:cs="Arial Regular"/>
                <w:sz w:val="24"/>
                <w:szCs w:val="24"/>
              </w:rPr>
            </w:pPr>
          </w:p>
        </w:tc>
        <w:tc>
          <w:tcPr>
            <w:tcW w:w="2390"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Inventory management,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Automobile industry</w:t>
            </w:r>
          </w:p>
          <w:p>
            <w:pPr>
              <w:widowControl w:val="0"/>
              <w:bidi w:val="0"/>
              <w:jc w:val="both"/>
              <w:rPr>
                <w:rFonts w:hint="default" w:ascii="Arial Regular" w:hAnsi="Arial Regular" w:cs="Arial Regular"/>
                <w:sz w:val="24"/>
                <w:szCs w:val="24"/>
              </w:rPr>
            </w:pPr>
          </w:p>
        </w:tc>
      </w:tr>
      <w:tr>
        <w:trPr>
          <w:trHeight w:val="1624" w:hRule="atLeast"/>
        </w:trPr>
        <w:tc>
          <w:tcPr>
            <w:tcW w:w="1139"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6</w:t>
            </w:r>
          </w:p>
        </w:tc>
        <w:tc>
          <w:tcPr>
            <w:tcW w:w="1832"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Ramamoorthy,</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R. and</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Ramamurthi, M.</w:t>
            </w:r>
          </w:p>
        </w:tc>
        <w:tc>
          <w:tcPr>
            <w:tcW w:w="900"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2018</w:t>
            </w:r>
          </w:p>
        </w:tc>
        <w:tc>
          <w:tcPr>
            <w:tcW w:w="3516"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Inventory</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Management in the Automobile Industry</w:t>
            </w:r>
          </w:p>
          <w:p>
            <w:pPr>
              <w:widowControl w:val="0"/>
              <w:bidi w:val="0"/>
              <w:jc w:val="both"/>
              <w:rPr>
                <w:rFonts w:hint="default" w:ascii="Arial Regular" w:hAnsi="Arial Regular" w:cs="Arial Regular"/>
                <w:sz w:val="24"/>
                <w:szCs w:val="24"/>
              </w:rPr>
            </w:pPr>
          </w:p>
        </w:tc>
        <w:tc>
          <w:tcPr>
            <w:tcW w:w="2390"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Inventory management,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Automobile industry</w:t>
            </w:r>
          </w:p>
          <w:p>
            <w:pPr>
              <w:widowControl w:val="0"/>
              <w:bidi w:val="0"/>
              <w:jc w:val="both"/>
              <w:rPr>
                <w:rFonts w:hint="default" w:ascii="Arial Regular" w:hAnsi="Arial Regular" w:cs="Arial Regular"/>
                <w:sz w:val="24"/>
                <w:szCs w:val="24"/>
              </w:rPr>
            </w:pPr>
          </w:p>
        </w:tc>
      </w:tr>
      <w:tr>
        <w:trPr>
          <w:trHeight w:val="1244" w:hRule="atLeast"/>
        </w:trPr>
        <w:tc>
          <w:tcPr>
            <w:tcW w:w="1139"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7</w:t>
            </w:r>
          </w:p>
        </w:tc>
        <w:tc>
          <w:tcPr>
            <w:tcW w:w="1832" w:type="dxa"/>
          </w:tcPr>
          <w:p>
            <w:pPr>
              <w:pStyle w:val="85"/>
              <w:keepNext w:val="0"/>
              <w:keepLines w:val="0"/>
              <w:widowControl/>
              <w:suppressLineNumbers w:val="0"/>
              <w:spacing w:before="0" w:beforeAutospacing="0" w:after="0" w:afterAutospacing="0"/>
              <w:ind w:left="0" w:right="0"/>
              <w:jc w:val="left"/>
            </w:pPr>
            <w:r>
              <w:rPr>
                <w:rFonts w:ascii="helvetica" w:hAnsi="helvetica" w:eastAsia="helvetica" w:cs="helvetica"/>
                <w:kern w:val="0"/>
                <w:sz w:val="24"/>
                <w:szCs w:val="24"/>
                <w:lang w:val="en-US" w:eastAsia="zh-CN" w:bidi="ar"/>
              </w:rPr>
              <w:t>Rojas, F. and Leiva, V.</w:t>
            </w:r>
          </w:p>
          <w:p>
            <w:pPr>
              <w:widowControl w:val="0"/>
              <w:bidi w:val="0"/>
              <w:jc w:val="both"/>
              <w:rPr>
                <w:rFonts w:hint="default" w:ascii="Arial Regular" w:hAnsi="Arial Regular" w:cs="Arial Regular"/>
                <w:sz w:val="24"/>
                <w:szCs w:val="24"/>
              </w:rPr>
            </w:pPr>
          </w:p>
        </w:tc>
        <w:tc>
          <w:tcPr>
            <w:tcW w:w="900" w:type="dxa"/>
          </w:tcPr>
          <w:p>
            <w:pPr>
              <w:pStyle w:val="85"/>
              <w:keepNext w:val="0"/>
              <w:keepLines w:val="0"/>
              <w:widowControl/>
              <w:suppressLineNumbers w:val="0"/>
              <w:spacing w:before="0" w:beforeAutospacing="0" w:after="0" w:afterAutospacing="0"/>
              <w:ind w:left="0" w:right="0"/>
              <w:jc w:val="left"/>
            </w:pPr>
            <w:r>
              <w:rPr>
                <w:rFonts w:ascii="helvetica" w:hAnsi="helvetica" w:eastAsia="helvetica" w:cs="helvetica"/>
                <w:kern w:val="0"/>
                <w:sz w:val="24"/>
                <w:szCs w:val="24"/>
                <w:lang w:val="en-US" w:eastAsia="zh-CN" w:bidi="ar"/>
              </w:rPr>
              <w:t>2016</w:t>
            </w:r>
          </w:p>
          <w:p>
            <w:pPr>
              <w:widowControl w:val="0"/>
              <w:bidi w:val="0"/>
              <w:jc w:val="both"/>
              <w:rPr>
                <w:rFonts w:hint="default" w:ascii="Arial Regular" w:hAnsi="Arial Regular" w:cs="Arial Regular"/>
                <w:sz w:val="24"/>
                <w:szCs w:val="24"/>
                <w:lang w:val="en-US"/>
              </w:rPr>
            </w:pPr>
          </w:p>
        </w:tc>
        <w:tc>
          <w:tcPr>
            <w:tcW w:w="3516" w:type="dxa"/>
          </w:tcPr>
          <w:p>
            <w:pPr>
              <w:pStyle w:val="85"/>
              <w:keepNext w:val="0"/>
              <w:keepLines w:val="0"/>
              <w:widowControl/>
              <w:suppressLineNumbers w:val="0"/>
              <w:spacing w:before="0" w:beforeAutospacing="0" w:after="0" w:afterAutospacing="0"/>
              <w:ind w:left="0" w:right="0"/>
              <w:jc w:val="left"/>
            </w:pPr>
            <w:r>
              <w:rPr>
                <w:rFonts w:ascii="helvetica" w:hAnsi="helvetica" w:eastAsia="helvetica" w:cs="helvetica"/>
                <w:kern w:val="0"/>
                <w:sz w:val="24"/>
                <w:szCs w:val="24"/>
                <w:lang w:val="en-US" w:eastAsia="zh-CN" w:bidi="ar"/>
              </w:rPr>
              <w:t>Inventory</w:t>
            </w:r>
          </w:p>
          <w:p>
            <w:pPr>
              <w:pStyle w:val="85"/>
              <w:keepNext w:val="0"/>
              <w:keepLines w:val="0"/>
              <w:widowControl/>
              <w:suppressLineNumbers w:val="0"/>
              <w:spacing w:before="0" w:beforeAutospacing="0" w:after="0" w:afterAutospacing="0"/>
              <w:ind w:left="0" w:right="0"/>
              <w:jc w:val="left"/>
            </w:pPr>
            <w:r>
              <w:rPr>
                <w:rFonts w:ascii="helvetica" w:hAnsi="helvetica" w:eastAsia="helvetica" w:cs="helvetica"/>
                <w:kern w:val="0"/>
                <w:sz w:val="24"/>
                <w:szCs w:val="24"/>
                <w:lang w:val="en-US" w:eastAsia="zh-CN" w:bidi="ar"/>
              </w:rPr>
              <w:t>management in food companies with statistically dependent demand</w:t>
            </w:r>
          </w:p>
          <w:p>
            <w:pPr>
              <w:widowControl w:val="0"/>
              <w:bidi w:val="0"/>
              <w:jc w:val="both"/>
              <w:rPr>
                <w:rFonts w:hint="default" w:ascii="Arial Regular" w:hAnsi="Arial Regular" w:cs="Arial Regular"/>
                <w:sz w:val="24"/>
                <w:szCs w:val="24"/>
              </w:rPr>
            </w:pPr>
          </w:p>
        </w:tc>
        <w:tc>
          <w:tcPr>
            <w:tcW w:w="2390" w:type="dxa"/>
          </w:tcPr>
          <w:p>
            <w:pPr>
              <w:pStyle w:val="85"/>
              <w:keepNext w:val="0"/>
              <w:keepLines w:val="0"/>
              <w:widowControl/>
              <w:suppressLineNumbers w:val="0"/>
              <w:spacing w:before="0" w:beforeAutospacing="0" w:after="0" w:afterAutospacing="0"/>
              <w:ind w:left="0" w:right="0"/>
              <w:jc w:val="left"/>
              <w:rPr>
                <w:rFonts w:hint="default" w:ascii="Arial Regular" w:hAnsi="Arial Regular" w:cs="Arial Regular"/>
                <w:sz w:val="24"/>
                <w:szCs w:val="24"/>
              </w:rPr>
            </w:pPr>
            <w:r>
              <w:rPr>
                <w:rFonts w:ascii="helvetica" w:hAnsi="helvetica" w:eastAsia="helvetica" w:cs="helvetica"/>
                <w:kern w:val="0"/>
                <w:sz w:val="24"/>
                <w:szCs w:val="24"/>
                <w:lang w:val="en-US" w:eastAsia="zh-CN" w:bidi="ar"/>
              </w:rPr>
              <w:t>Inventory management, Food companies, Statistically dependent demand</w:t>
            </w:r>
          </w:p>
        </w:tc>
      </w:tr>
    </w:tbl>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tbl>
      <w:tblPr>
        <w:tblStyle w:val="111"/>
        <w:tblW w:w="9768" w:type="dxa"/>
        <w:tblInd w:w="45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23"/>
        <w:gridCol w:w="1753"/>
        <w:gridCol w:w="865"/>
        <w:gridCol w:w="3126"/>
        <w:gridCol w:w="2901"/>
      </w:tblGrid>
      <w:tr>
        <w:tc>
          <w:tcPr>
            <w:tcW w:w="1048"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Number</w:t>
            </w:r>
          </w:p>
        </w:tc>
        <w:tc>
          <w:tcPr>
            <w:tcW w:w="1755"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Authors</w:t>
            </w:r>
          </w:p>
        </w:tc>
        <w:tc>
          <w:tcPr>
            <w:tcW w:w="868" w:type="dxa"/>
            <w:vAlign w:val="top"/>
          </w:tcPr>
          <w:p>
            <w:pPr>
              <w:widowControl w:val="0"/>
              <w:bidi w:val="0"/>
              <w:jc w:val="both"/>
              <w:rPr>
                <w:rFonts w:hint="default" w:ascii="Arial Regular" w:hAnsi="Arial Regular" w:cs="Arial Regular"/>
                <w:b/>
                <w:bCs/>
                <w:sz w:val="24"/>
                <w:szCs w:val="24"/>
                <w:lang w:val="en-US" w:eastAsia="en-US"/>
              </w:rPr>
            </w:pPr>
            <w:r>
              <w:rPr>
                <w:rFonts w:hint="default" w:ascii="Arial Regular" w:hAnsi="Arial Regular" w:cs="Arial Regular"/>
                <w:b/>
                <w:bCs/>
                <w:sz w:val="24"/>
                <w:szCs w:val="24"/>
                <w:lang w:val="en-US"/>
              </w:rPr>
              <w:t>Year</w:t>
            </w:r>
          </w:p>
        </w:tc>
        <w:tc>
          <w:tcPr>
            <w:tcW w:w="3164"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Title</w:t>
            </w:r>
          </w:p>
        </w:tc>
        <w:tc>
          <w:tcPr>
            <w:tcW w:w="2933"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Keywords</w:t>
            </w: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8</w:t>
            </w:r>
          </w:p>
        </w:tc>
        <w:tc>
          <w:tcPr>
            <w:tcW w:w="1755" w:type="dxa"/>
          </w:tcPr>
          <w:p>
            <w:pPr>
              <w:pStyle w:val="85"/>
              <w:keepNext w:val="0"/>
              <w:keepLines w:val="0"/>
              <w:widowControl/>
              <w:suppressLineNumbers w:val="0"/>
              <w:spacing w:before="0" w:beforeAutospacing="0" w:after="0" w:afterAutospacing="0"/>
              <w:ind w:left="0" w:right="0"/>
              <w:jc w:val="left"/>
            </w:pPr>
            <w:r>
              <w:rPr>
                <w:rFonts w:ascii="helvetica" w:hAnsi="helvetica" w:eastAsia="helvetica" w:cs="helvetica"/>
                <w:kern w:val="0"/>
                <w:sz w:val="24"/>
                <w:szCs w:val="24"/>
                <w:lang w:val="en-US" w:eastAsia="zh-CN" w:bidi="ar"/>
              </w:rPr>
              <w:t>Chuang, CH. and Zhao, Y.</w:t>
            </w:r>
          </w:p>
          <w:p>
            <w:pPr>
              <w:widowControl w:val="0"/>
              <w:bidi w:val="0"/>
              <w:jc w:val="both"/>
              <w:rPr>
                <w:rFonts w:hint="default" w:ascii="Arial Regular" w:hAnsi="Arial Regular" w:cs="Arial Regular"/>
                <w:sz w:val="24"/>
                <w:szCs w:val="24"/>
                <w:lang w:val="en-US"/>
              </w:rPr>
            </w:pPr>
          </w:p>
        </w:tc>
        <w:tc>
          <w:tcPr>
            <w:tcW w:w="868" w:type="dxa"/>
            <w:vAlign w:val="top"/>
          </w:tcPr>
          <w:p>
            <w:pPr>
              <w:pStyle w:val="85"/>
              <w:keepNext w:val="0"/>
              <w:keepLines w:val="0"/>
              <w:widowControl/>
              <w:suppressLineNumbers w:val="0"/>
              <w:spacing w:before="0" w:beforeAutospacing="0" w:after="0" w:afterAutospacing="0"/>
              <w:ind w:left="0" w:right="0"/>
              <w:jc w:val="left"/>
            </w:pPr>
            <w:r>
              <w:rPr>
                <w:rFonts w:ascii="helvetica" w:hAnsi="helvetica" w:eastAsia="helvetica" w:cs="helvetica"/>
                <w:kern w:val="0"/>
                <w:sz w:val="24"/>
                <w:szCs w:val="24"/>
                <w:lang w:val="en-US" w:eastAsia="zh-CN" w:bidi="ar"/>
              </w:rPr>
              <w:t>2019</w:t>
            </w:r>
          </w:p>
          <w:p>
            <w:pPr>
              <w:widowControl w:val="0"/>
              <w:bidi w:val="0"/>
              <w:jc w:val="both"/>
              <w:rPr>
                <w:rFonts w:hint="default" w:ascii="Arial Regular" w:hAnsi="Arial Regular" w:cs="Arial Regular"/>
                <w:sz w:val="24"/>
                <w:szCs w:val="24"/>
                <w:lang w:val="en-US"/>
              </w:rPr>
            </w:pPr>
          </w:p>
        </w:tc>
        <w:tc>
          <w:tcPr>
            <w:tcW w:w="3164" w:type="dxa"/>
          </w:tcPr>
          <w:p>
            <w:pPr>
              <w:pStyle w:val="85"/>
              <w:keepNext w:val="0"/>
              <w:keepLines w:val="0"/>
              <w:widowControl/>
              <w:suppressLineNumbers w:val="0"/>
              <w:spacing w:before="0" w:beforeAutospacing="0" w:after="0" w:afterAutospacing="0"/>
              <w:ind w:left="0" w:right="0"/>
              <w:jc w:val="left"/>
            </w:pPr>
            <w:r>
              <w:rPr>
                <w:rFonts w:ascii="helvetica" w:hAnsi="helvetica" w:eastAsia="helvetica" w:cs="helvetica"/>
                <w:kern w:val="0"/>
                <w:sz w:val="24"/>
                <w:szCs w:val="24"/>
                <w:lang w:val="en-US" w:eastAsia="zh-CN" w:bidi="ar"/>
              </w:rPr>
              <w:t>Demand stimulation in finished-goods inventory management:</w:t>
            </w:r>
          </w:p>
          <w:p>
            <w:pPr>
              <w:pStyle w:val="85"/>
              <w:keepNext w:val="0"/>
              <w:keepLines w:val="0"/>
              <w:widowControl/>
              <w:suppressLineNumbers w:val="0"/>
              <w:spacing w:before="0" w:beforeAutospacing="0" w:after="0" w:afterAutospacing="0"/>
              <w:ind w:left="0" w:right="0"/>
              <w:jc w:val="left"/>
              <w:rPr>
                <w:rFonts w:hint="default" w:ascii="Arial Regular" w:hAnsi="Arial Regular" w:cs="Arial Regular"/>
                <w:sz w:val="24"/>
                <w:szCs w:val="24"/>
                <w:lang w:val="en-US"/>
              </w:rPr>
            </w:pPr>
            <w:r>
              <w:rPr>
                <w:rFonts w:ascii="helvetica" w:hAnsi="helvetica" w:eastAsia="helvetica" w:cs="helvetica"/>
                <w:kern w:val="0"/>
                <w:sz w:val="24"/>
                <w:szCs w:val="24"/>
                <w:lang w:val="en-US" w:eastAsia="zh-CN" w:bidi="ar"/>
              </w:rPr>
              <w:t>Empirical evidence from General Motors dealerships</w:t>
            </w:r>
          </w:p>
        </w:tc>
        <w:tc>
          <w:tcPr>
            <w:tcW w:w="2933" w:type="dxa"/>
          </w:tcPr>
          <w:p>
            <w:pPr>
              <w:pStyle w:val="85"/>
              <w:keepNext w:val="0"/>
              <w:keepLines w:val="0"/>
              <w:widowControl/>
              <w:suppressLineNumbers w:val="0"/>
              <w:spacing w:before="0" w:beforeAutospacing="0" w:after="0" w:afterAutospacing="0"/>
              <w:ind w:left="0" w:right="0"/>
              <w:jc w:val="left"/>
            </w:pPr>
            <w:r>
              <w:rPr>
                <w:rFonts w:ascii="helvetica" w:hAnsi="helvetica" w:eastAsia="helvetica" w:cs="helvetica"/>
                <w:kern w:val="0"/>
                <w:sz w:val="24"/>
                <w:szCs w:val="24"/>
                <w:lang w:val="en-US" w:eastAsia="zh-CN" w:bidi="ar"/>
              </w:rPr>
              <w:t>Finished-goods inventory,</w:t>
            </w:r>
          </w:p>
          <w:p>
            <w:pPr>
              <w:pStyle w:val="85"/>
              <w:keepNext w:val="0"/>
              <w:keepLines w:val="0"/>
              <w:widowControl/>
              <w:suppressLineNumbers w:val="0"/>
              <w:spacing w:before="0" w:beforeAutospacing="0" w:after="0" w:afterAutospacing="0"/>
              <w:ind w:left="0" w:right="0"/>
              <w:jc w:val="left"/>
            </w:pPr>
            <w:r>
              <w:rPr>
                <w:rFonts w:ascii="helvetica" w:hAnsi="helvetica" w:eastAsia="helvetica" w:cs="helvetica"/>
                <w:kern w:val="0"/>
                <w:sz w:val="24"/>
                <w:szCs w:val="24"/>
                <w:lang w:val="en-US" w:eastAsia="zh-CN" w:bidi="ar"/>
              </w:rPr>
              <w:t>Demand stimulation, Automotive industry</w:t>
            </w:r>
          </w:p>
          <w:p>
            <w:pPr>
              <w:widowControl w:val="0"/>
              <w:bidi w:val="0"/>
              <w:jc w:val="both"/>
              <w:rPr>
                <w:rFonts w:hint="default" w:ascii="Arial Regular" w:hAnsi="Arial Regular" w:cs="Arial Regular"/>
                <w:sz w:val="24"/>
                <w:szCs w:val="24"/>
                <w:lang w:val="en-US"/>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9</w:t>
            </w:r>
          </w:p>
        </w:tc>
        <w:tc>
          <w:tcPr>
            <w:tcW w:w="175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Corporation,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T.M.</w:t>
            </w:r>
          </w:p>
          <w:p>
            <w:pPr>
              <w:widowControl w:val="0"/>
              <w:bidi w:val="0"/>
              <w:jc w:val="both"/>
              <w:rPr>
                <w:rFonts w:hint="default" w:ascii="Arial Regular" w:hAnsi="Arial Regular" w:cs="Arial Regular"/>
                <w:sz w:val="24"/>
                <w:szCs w:val="24"/>
              </w:rPr>
            </w:pPr>
          </w:p>
        </w:tc>
        <w:tc>
          <w:tcPr>
            <w:tcW w:w="8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2015</w:t>
            </w:r>
          </w:p>
          <w:p>
            <w:pPr>
              <w:widowControl w:val="0"/>
              <w:bidi w:val="0"/>
              <w:jc w:val="both"/>
              <w:rPr>
                <w:rFonts w:hint="default" w:ascii="Arial Regular" w:hAnsi="Arial Regular" w:cs="Arial Regular"/>
                <w:sz w:val="24"/>
                <w:szCs w:val="24"/>
              </w:rPr>
            </w:pPr>
          </w:p>
        </w:tc>
        <w:tc>
          <w:tcPr>
            <w:tcW w:w="316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Motor</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Corporation SWOT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Analysis</w:t>
            </w:r>
          </w:p>
        </w:tc>
        <w:tc>
          <w:tcPr>
            <w:tcW w:w="2933"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SWOT analysis, Toyota Motor Corporation</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10</w:t>
            </w:r>
          </w:p>
        </w:tc>
        <w:tc>
          <w:tcPr>
            <w:tcW w:w="175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Islam, M.S. and Ahmed, S</w:t>
            </w:r>
          </w:p>
          <w:p>
            <w:pPr>
              <w:widowControl w:val="0"/>
              <w:bidi w:val="0"/>
              <w:jc w:val="both"/>
              <w:rPr>
                <w:rFonts w:hint="default" w:ascii="Arial Regular" w:hAnsi="Arial Regular" w:cs="Arial Regular"/>
                <w:sz w:val="24"/>
                <w:szCs w:val="24"/>
              </w:rPr>
            </w:pPr>
          </w:p>
        </w:tc>
        <w:tc>
          <w:tcPr>
            <w:tcW w:w="8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2020</w:t>
            </w:r>
          </w:p>
          <w:p>
            <w:pPr>
              <w:widowControl w:val="0"/>
              <w:bidi w:val="0"/>
              <w:jc w:val="both"/>
              <w:rPr>
                <w:rFonts w:hint="default" w:ascii="Arial Regular" w:hAnsi="Arial Regular" w:cs="Arial Regular"/>
                <w:sz w:val="24"/>
                <w:szCs w:val="24"/>
              </w:rPr>
            </w:pPr>
          </w:p>
        </w:tc>
        <w:tc>
          <w:tcPr>
            <w:tcW w:w="316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An overview of the state-of-the-art inventory management in automobile industries</w:t>
            </w:r>
          </w:p>
        </w:tc>
        <w:tc>
          <w:tcPr>
            <w:tcW w:w="2933"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Inventory management,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Automobile industry</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11</w:t>
            </w:r>
          </w:p>
        </w:tc>
        <w:tc>
          <w:tcPr>
            <w:tcW w:w="175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Li, J.</w:t>
            </w:r>
          </w:p>
          <w:p>
            <w:pPr>
              <w:widowControl w:val="0"/>
              <w:bidi w:val="0"/>
              <w:jc w:val="both"/>
              <w:rPr>
                <w:rFonts w:hint="default" w:ascii="Arial Regular" w:hAnsi="Arial Regular" w:cs="Arial Regular"/>
                <w:sz w:val="24"/>
                <w:szCs w:val="24"/>
              </w:rPr>
            </w:pPr>
          </w:p>
        </w:tc>
        <w:tc>
          <w:tcPr>
            <w:tcW w:w="8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2020</w:t>
            </w:r>
          </w:p>
          <w:p>
            <w:pPr>
              <w:widowControl w:val="0"/>
              <w:bidi w:val="0"/>
              <w:jc w:val="both"/>
              <w:rPr>
                <w:rFonts w:hint="default" w:ascii="Arial Regular" w:hAnsi="Arial Regular" w:cs="Arial Regular"/>
                <w:sz w:val="24"/>
                <w:szCs w:val="24"/>
              </w:rPr>
            </w:pPr>
          </w:p>
        </w:tc>
        <w:tc>
          <w:tcPr>
            <w:tcW w:w="316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Distributed multilevel inventory algorithms for automotive maintenance spare parts based on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centralized control model</w:t>
            </w:r>
          </w:p>
          <w:p>
            <w:pPr>
              <w:widowControl w:val="0"/>
              <w:bidi w:val="0"/>
              <w:jc w:val="both"/>
              <w:rPr>
                <w:rFonts w:hint="default" w:ascii="Arial Regular" w:hAnsi="Arial Regular" w:cs="Arial Regular"/>
                <w:sz w:val="24"/>
                <w:szCs w:val="24"/>
              </w:rPr>
            </w:pPr>
          </w:p>
        </w:tc>
        <w:tc>
          <w:tcPr>
            <w:tcW w:w="2933"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Multi-level inventory,</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Automotive maintenance, Spare parts</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12</w:t>
            </w:r>
          </w:p>
        </w:tc>
        <w:tc>
          <w:tcPr>
            <w:tcW w:w="175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Nkomo, T.</w:t>
            </w:r>
          </w:p>
          <w:p>
            <w:pPr>
              <w:widowControl w:val="0"/>
              <w:bidi w:val="0"/>
              <w:jc w:val="both"/>
              <w:rPr>
                <w:rFonts w:hint="default" w:ascii="Arial Regular" w:hAnsi="Arial Regular" w:cs="Arial Regular"/>
                <w:sz w:val="24"/>
                <w:szCs w:val="24"/>
              </w:rPr>
            </w:pPr>
          </w:p>
        </w:tc>
        <w:tc>
          <w:tcPr>
            <w:tcW w:w="8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2019</w:t>
            </w:r>
          </w:p>
          <w:p>
            <w:pPr>
              <w:widowControl w:val="0"/>
              <w:bidi w:val="0"/>
              <w:jc w:val="both"/>
              <w:rPr>
                <w:rFonts w:hint="default" w:ascii="Arial Regular" w:hAnsi="Arial Regular" w:cs="Arial Regular"/>
                <w:sz w:val="24"/>
                <w:szCs w:val="24"/>
              </w:rPr>
            </w:pPr>
          </w:p>
        </w:tc>
        <w:tc>
          <w:tcPr>
            <w:tcW w:w="316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Analysis of Toyota Motor Corporation</w:t>
            </w:r>
          </w:p>
          <w:p>
            <w:pPr>
              <w:widowControl w:val="0"/>
              <w:bidi w:val="0"/>
              <w:jc w:val="both"/>
              <w:rPr>
                <w:rFonts w:hint="default" w:ascii="Arial Regular" w:hAnsi="Arial Regular" w:cs="Arial Regular"/>
                <w:sz w:val="24"/>
                <w:szCs w:val="24"/>
              </w:rPr>
            </w:pPr>
          </w:p>
        </w:tc>
        <w:tc>
          <w:tcPr>
            <w:tcW w:w="2933"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analysis, Corporate Strategy</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13</w:t>
            </w:r>
          </w:p>
        </w:tc>
        <w:tc>
          <w:tcPr>
            <w:tcW w:w="175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Sergey</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Sosnovskikh|</w:t>
            </w:r>
          </w:p>
          <w:p>
            <w:pPr>
              <w:widowControl w:val="0"/>
              <w:bidi w:val="0"/>
              <w:jc w:val="both"/>
              <w:rPr>
                <w:rFonts w:hint="default" w:ascii="Arial Regular" w:hAnsi="Arial Regular" w:cs="Arial Regular"/>
                <w:sz w:val="24"/>
                <w:szCs w:val="24"/>
              </w:rPr>
            </w:pPr>
          </w:p>
        </w:tc>
        <w:tc>
          <w:tcPr>
            <w:tcW w:w="8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2016</w:t>
            </w:r>
          </w:p>
          <w:p>
            <w:pPr>
              <w:widowControl w:val="0"/>
              <w:bidi w:val="0"/>
              <w:jc w:val="both"/>
              <w:rPr>
                <w:rFonts w:hint="default" w:ascii="Arial Regular" w:hAnsi="Arial Regular" w:cs="Arial Regular"/>
                <w:sz w:val="24"/>
                <w:szCs w:val="24"/>
              </w:rPr>
            </w:pPr>
          </w:p>
        </w:tc>
        <w:tc>
          <w:tcPr>
            <w:tcW w:w="316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Motor Corporation: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Organizational</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Culture</w:t>
            </w:r>
          </w:p>
          <w:p>
            <w:pPr>
              <w:widowControl w:val="0"/>
              <w:bidi w:val="0"/>
              <w:jc w:val="both"/>
              <w:rPr>
                <w:rFonts w:hint="default" w:ascii="Arial Regular" w:hAnsi="Arial Regular" w:cs="Arial Regular"/>
                <w:sz w:val="24"/>
                <w:szCs w:val="24"/>
              </w:rPr>
            </w:pPr>
          </w:p>
        </w:tc>
        <w:tc>
          <w:tcPr>
            <w:tcW w:w="2933"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Organizational culture, Toyota</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Motor Corporation</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14</w:t>
            </w:r>
          </w:p>
        </w:tc>
        <w:tc>
          <w:tcPr>
            <w:tcW w:w="175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Su, W.</w:t>
            </w:r>
          </w:p>
          <w:p>
            <w:pPr>
              <w:widowControl w:val="0"/>
              <w:bidi w:val="0"/>
              <w:jc w:val="both"/>
              <w:rPr>
                <w:rFonts w:hint="default" w:ascii="Arial Regular" w:hAnsi="Arial Regular" w:cs="Arial Regular"/>
                <w:sz w:val="24"/>
                <w:szCs w:val="24"/>
              </w:rPr>
            </w:pPr>
          </w:p>
        </w:tc>
        <w:tc>
          <w:tcPr>
            <w:tcW w:w="8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2023</w:t>
            </w:r>
          </w:p>
          <w:p>
            <w:pPr>
              <w:widowControl w:val="0"/>
              <w:bidi w:val="0"/>
              <w:jc w:val="both"/>
              <w:rPr>
                <w:rFonts w:hint="default" w:ascii="Arial Regular" w:hAnsi="Arial Regular" w:cs="Arial Regular"/>
                <w:sz w:val="24"/>
                <w:szCs w:val="24"/>
              </w:rPr>
            </w:pPr>
          </w:p>
        </w:tc>
        <w:tc>
          <w:tcPr>
            <w:tcW w:w="316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Analysis and Valuation of</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Toyota's Multiple</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Valuation Method of</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PE Ratio and EV EBITDA Ratio</w:t>
            </w:r>
          </w:p>
        </w:tc>
        <w:tc>
          <w:tcPr>
            <w:tcW w:w="2933"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Financial analysis, Valuation methods, Toyota</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15</w:t>
            </w:r>
          </w:p>
        </w:tc>
        <w:tc>
          <w:tcPr>
            <w:tcW w:w="175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Tomino, T. et al.</w:t>
            </w:r>
          </w:p>
          <w:p>
            <w:pPr>
              <w:widowControl w:val="0"/>
              <w:bidi w:val="0"/>
              <w:jc w:val="both"/>
              <w:rPr>
                <w:rFonts w:hint="default" w:ascii="Arial Regular" w:hAnsi="Arial Regular" w:cs="Arial Regular"/>
                <w:sz w:val="24"/>
                <w:szCs w:val="24"/>
              </w:rPr>
            </w:pPr>
          </w:p>
        </w:tc>
        <w:tc>
          <w:tcPr>
            <w:tcW w:w="8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2009</w:t>
            </w:r>
          </w:p>
          <w:p>
            <w:pPr>
              <w:widowControl w:val="0"/>
              <w:bidi w:val="0"/>
              <w:jc w:val="both"/>
              <w:rPr>
                <w:rFonts w:hint="default" w:ascii="Arial Regular" w:hAnsi="Arial Regular" w:cs="Arial Regular"/>
                <w:sz w:val="24"/>
                <w:szCs w:val="24"/>
              </w:rPr>
            </w:pPr>
          </w:p>
        </w:tc>
        <w:tc>
          <w:tcPr>
            <w:tcW w:w="316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Market flexible customizing system</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(MFOS) of Japanese vehicle manufacturers: An analysis of Toyota, Nissan and Mitsubish</w:t>
            </w:r>
          </w:p>
          <w:p>
            <w:pPr>
              <w:widowControl w:val="0"/>
              <w:bidi w:val="0"/>
              <w:jc w:val="both"/>
              <w:rPr>
                <w:rFonts w:hint="default" w:ascii="Arial Regular" w:hAnsi="Arial Regular" w:cs="Arial Regular"/>
                <w:sz w:val="24"/>
                <w:szCs w:val="24"/>
              </w:rPr>
            </w:pPr>
          </w:p>
        </w:tc>
        <w:tc>
          <w:tcPr>
            <w:tcW w:w="2933"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Market flexible customizing system, Japanese automotive industry</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16</w:t>
            </w:r>
          </w:p>
        </w:tc>
        <w:tc>
          <w:tcPr>
            <w:tcW w:w="175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Batth, V.</w:t>
            </w:r>
          </w:p>
          <w:p>
            <w:pPr>
              <w:widowControl w:val="0"/>
              <w:bidi w:val="0"/>
              <w:jc w:val="both"/>
              <w:rPr>
                <w:rFonts w:hint="default" w:ascii="Arial Regular" w:hAnsi="Arial Regular" w:cs="Arial Regular"/>
                <w:sz w:val="24"/>
                <w:szCs w:val="24"/>
              </w:rPr>
            </w:pPr>
          </w:p>
        </w:tc>
        <w:tc>
          <w:tcPr>
            <w:tcW w:w="8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2014</w:t>
            </w:r>
          </w:p>
          <w:p>
            <w:pPr>
              <w:widowControl w:val="0"/>
              <w:bidi w:val="0"/>
              <w:jc w:val="both"/>
              <w:rPr>
                <w:rFonts w:hint="default" w:ascii="Arial Regular" w:hAnsi="Arial Regular" w:cs="Arial Regular"/>
                <w:sz w:val="24"/>
                <w:szCs w:val="24"/>
              </w:rPr>
            </w:pPr>
          </w:p>
        </w:tc>
        <w:tc>
          <w:tcPr>
            <w:tcW w:w="316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Motor</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Corporation: Just in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Time (IT)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Management Strategy or Beyond?</w:t>
            </w:r>
          </w:p>
          <w:p>
            <w:pPr>
              <w:widowControl w:val="0"/>
              <w:bidi w:val="0"/>
              <w:jc w:val="both"/>
              <w:rPr>
                <w:rFonts w:hint="default" w:ascii="Arial Regular" w:hAnsi="Arial Regular" w:cs="Arial Regular"/>
                <w:sz w:val="24"/>
                <w:szCs w:val="24"/>
              </w:rPr>
            </w:pPr>
          </w:p>
        </w:tc>
        <w:tc>
          <w:tcPr>
            <w:tcW w:w="2933"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Just-in-Time, Management strategy, Toyota</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17</w:t>
            </w:r>
          </w:p>
        </w:tc>
        <w:tc>
          <w:tcPr>
            <w:tcW w:w="175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Bhattacharya, S.</w:t>
            </w:r>
          </w:p>
          <w:p>
            <w:pPr>
              <w:widowControl w:val="0"/>
              <w:bidi w:val="0"/>
              <w:jc w:val="both"/>
              <w:rPr>
                <w:rFonts w:hint="default" w:ascii="Arial Regular" w:hAnsi="Arial Regular" w:cs="Arial Regular"/>
                <w:sz w:val="24"/>
                <w:szCs w:val="24"/>
              </w:rPr>
            </w:pPr>
          </w:p>
        </w:tc>
        <w:tc>
          <w:tcPr>
            <w:tcW w:w="8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2019</w:t>
            </w:r>
          </w:p>
          <w:p>
            <w:pPr>
              <w:widowControl w:val="0"/>
              <w:bidi w:val="0"/>
              <w:jc w:val="both"/>
              <w:rPr>
                <w:rFonts w:hint="default" w:ascii="Arial Regular" w:hAnsi="Arial Regular" w:cs="Arial Regular"/>
                <w:sz w:val="24"/>
                <w:szCs w:val="24"/>
              </w:rPr>
            </w:pPr>
          </w:p>
        </w:tc>
        <w:tc>
          <w:tcPr>
            <w:tcW w:w="316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Multinational working capital management: A study on Toyota Motor</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Corporation</w:t>
            </w:r>
          </w:p>
          <w:p>
            <w:pPr>
              <w:widowControl w:val="0"/>
              <w:bidi w:val="0"/>
              <w:jc w:val="both"/>
              <w:rPr>
                <w:rFonts w:hint="default" w:ascii="Arial Regular" w:hAnsi="Arial Regular" w:cs="Arial Regular"/>
                <w:sz w:val="24"/>
                <w:szCs w:val="24"/>
              </w:rPr>
            </w:pPr>
          </w:p>
        </w:tc>
        <w:tc>
          <w:tcPr>
            <w:tcW w:w="2933"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Working capital management, Multinational corporations,</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w:t>
            </w:r>
          </w:p>
          <w:p>
            <w:pPr>
              <w:widowControl w:val="0"/>
              <w:bidi w:val="0"/>
              <w:jc w:val="both"/>
              <w:rPr>
                <w:rFonts w:hint="default" w:ascii="Arial Regular" w:hAnsi="Arial Regular" w:cs="Arial Regular"/>
                <w:sz w:val="24"/>
                <w:szCs w:val="24"/>
              </w:rPr>
            </w:pPr>
          </w:p>
        </w:tc>
      </w:tr>
    </w:tbl>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tbl>
      <w:tblPr>
        <w:tblStyle w:val="111"/>
        <w:tblW w:w="9797" w:type="dxa"/>
        <w:tblInd w:w="42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133"/>
        <w:gridCol w:w="1679"/>
        <w:gridCol w:w="869"/>
        <w:gridCol w:w="3189"/>
        <w:gridCol w:w="2927"/>
      </w:tblGrid>
      <w:tr>
        <w:tc>
          <w:tcPr>
            <w:tcW w:w="1133"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Number</w:t>
            </w:r>
          </w:p>
        </w:tc>
        <w:tc>
          <w:tcPr>
            <w:tcW w:w="1679" w:type="dxa"/>
            <w:vAlign w:val="top"/>
          </w:tcPr>
          <w:p>
            <w:pPr>
              <w:widowControl w:val="0"/>
              <w:bidi w:val="0"/>
              <w:jc w:val="both"/>
              <w:rPr>
                <w:rFonts w:hint="default" w:ascii="Arial Regular" w:hAnsi="Arial Regular" w:cs="Arial Regular"/>
                <w:b/>
                <w:bCs/>
                <w:sz w:val="24"/>
                <w:szCs w:val="24"/>
                <w:lang w:val="en-IN" w:eastAsia="en-US"/>
              </w:rPr>
            </w:pPr>
            <w:r>
              <w:rPr>
                <w:rFonts w:hint="default" w:ascii="Arial Regular" w:hAnsi="Arial Regular" w:cs="Arial Regular"/>
                <w:b/>
                <w:bCs/>
                <w:sz w:val="24"/>
                <w:szCs w:val="24"/>
                <w:lang w:val="en-US"/>
              </w:rPr>
              <w:t>Authors</w:t>
            </w:r>
          </w:p>
        </w:tc>
        <w:tc>
          <w:tcPr>
            <w:tcW w:w="869" w:type="dxa"/>
          </w:tcPr>
          <w:p>
            <w:pPr>
              <w:widowControl w:val="0"/>
              <w:bidi w:val="0"/>
              <w:jc w:val="both"/>
              <w:rPr>
                <w:rFonts w:hint="default" w:ascii="Arial Regular" w:hAnsi="Arial Regular" w:cs="Arial Regular"/>
                <w:b/>
                <w:bCs/>
                <w:sz w:val="24"/>
                <w:szCs w:val="24"/>
                <w:lang w:val="en-US"/>
              </w:rPr>
            </w:pPr>
            <w:r>
              <w:rPr>
                <w:rFonts w:hint="default" w:ascii="Arial Regular" w:hAnsi="Arial Regular" w:cs="Arial Regular"/>
                <w:b/>
                <w:bCs/>
                <w:sz w:val="24"/>
                <w:szCs w:val="24"/>
                <w:lang w:val="en-US"/>
              </w:rPr>
              <w:t>Year</w:t>
            </w:r>
          </w:p>
        </w:tc>
        <w:tc>
          <w:tcPr>
            <w:tcW w:w="3189"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Title</w:t>
            </w:r>
          </w:p>
        </w:tc>
        <w:tc>
          <w:tcPr>
            <w:tcW w:w="2927" w:type="dxa"/>
            <w:vAlign w:val="top"/>
          </w:tcPr>
          <w:p>
            <w:pPr>
              <w:widowControl w:val="0"/>
              <w:bidi w:val="0"/>
              <w:jc w:val="both"/>
              <w:rPr>
                <w:rFonts w:hint="default" w:ascii="Arial Regular" w:hAnsi="Arial Regular" w:cs="Arial Regular"/>
                <w:b/>
                <w:bCs/>
                <w:sz w:val="24"/>
                <w:szCs w:val="24"/>
                <w:lang w:val="en-IN" w:eastAsia="en-US"/>
              </w:rPr>
            </w:pPr>
            <w:r>
              <w:rPr>
                <w:rFonts w:hint="default" w:ascii="Arial Regular" w:hAnsi="Arial Regular" w:cs="Arial Regular"/>
                <w:b/>
                <w:bCs/>
                <w:sz w:val="24"/>
                <w:szCs w:val="24"/>
                <w:lang w:val="en-US"/>
              </w:rPr>
              <w:t>Keywords</w:t>
            </w:r>
          </w:p>
        </w:tc>
      </w:tr>
      <w:tr>
        <w:tc>
          <w:tcPr>
            <w:tcW w:w="1133"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18</w:t>
            </w:r>
          </w:p>
        </w:tc>
        <w:tc>
          <w:tcPr>
            <w:tcW w:w="167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Calier, M.</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2020</w:t>
            </w:r>
          </w:p>
          <w:p>
            <w:pPr>
              <w:widowControl w:val="0"/>
              <w:bidi w:val="0"/>
              <w:jc w:val="both"/>
              <w:rPr>
                <w:rFonts w:hint="default" w:ascii="Arial Regular" w:hAnsi="Arial Regular" w:cs="Arial Regular"/>
                <w:sz w:val="24"/>
                <w:szCs w:val="24"/>
              </w:rPr>
            </w:pPr>
          </w:p>
        </w:tc>
        <w:tc>
          <w:tcPr>
            <w:tcW w:w="318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Motor Corporation - statistics and facts</w:t>
            </w:r>
          </w:p>
          <w:p>
            <w:pPr>
              <w:widowControl w:val="0"/>
              <w:bidi w:val="0"/>
              <w:jc w:val="both"/>
              <w:rPr>
                <w:rFonts w:hint="default" w:ascii="Arial Regular" w:hAnsi="Arial Regular" w:cs="Arial Regular"/>
                <w:sz w:val="24"/>
                <w:szCs w:val="24"/>
              </w:rPr>
            </w:pPr>
          </w:p>
        </w:tc>
        <w:tc>
          <w:tcPr>
            <w:tcW w:w="292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statistics, Corporate facts</w:t>
            </w:r>
          </w:p>
          <w:p>
            <w:pPr>
              <w:widowControl w:val="0"/>
              <w:bidi w:val="0"/>
              <w:jc w:val="both"/>
              <w:rPr>
                <w:rFonts w:hint="default" w:ascii="Arial Regular" w:hAnsi="Arial Regular" w:cs="Arial Regular"/>
                <w:sz w:val="24"/>
                <w:szCs w:val="24"/>
              </w:rPr>
            </w:pPr>
          </w:p>
        </w:tc>
      </w:tr>
      <w:tr>
        <w:tc>
          <w:tcPr>
            <w:tcW w:w="1133"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19</w:t>
            </w:r>
          </w:p>
        </w:tc>
        <w:tc>
          <w:tcPr>
            <w:tcW w:w="167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Encyclopaedia</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Britannica</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2021</w:t>
            </w:r>
          </w:p>
          <w:p>
            <w:pPr>
              <w:widowControl w:val="0"/>
              <w:bidi w:val="0"/>
              <w:jc w:val="both"/>
              <w:rPr>
                <w:rFonts w:hint="default" w:ascii="Arial Regular" w:hAnsi="Arial Regular" w:cs="Arial Regular"/>
                <w:sz w:val="24"/>
                <w:szCs w:val="24"/>
              </w:rPr>
            </w:pPr>
          </w:p>
        </w:tc>
        <w:tc>
          <w:tcPr>
            <w:tcW w:w="318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Motor</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Corporation: History</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&amp; Facts</w:t>
            </w:r>
          </w:p>
          <w:p>
            <w:pPr>
              <w:widowControl w:val="0"/>
              <w:bidi w:val="0"/>
              <w:jc w:val="both"/>
              <w:rPr>
                <w:rFonts w:hint="default" w:ascii="Arial Regular" w:hAnsi="Arial Regular" w:cs="Arial Regular"/>
                <w:sz w:val="24"/>
                <w:szCs w:val="24"/>
              </w:rPr>
            </w:pPr>
          </w:p>
        </w:tc>
        <w:tc>
          <w:tcPr>
            <w:tcW w:w="292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history, Corporate overview</w:t>
            </w:r>
          </w:p>
          <w:p>
            <w:pPr>
              <w:widowControl w:val="0"/>
              <w:bidi w:val="0"/>
              <w:jc w:val="both"/>
              <w:rPr>
                <w:rFonts w:hint="default" w:ascii="Arial Regular" w:hAnsi="Arial Regular" w:cs="Arial Regular"/>
                <w:sz w:val="24"/>
                <w:szCs w:val="24"/>
              </w:rPr>
            </w:pPr>
          </w:p>
        </w:tc>
      </w:tr>
      <w:tr>
        <w:tc>
          <w:tcPr>
            <w:tcW w:w="1133"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20</w:t>
            </w:r>
          </w:p>
        </w:tc>
        <w:tc>
          <w:tcPr>
            <w:tcW w:w="167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Fleming, B.</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2020</w:t>
            </w:r>
          </w:p>
          <w:p>
            <w:pPr>
              <w:widowControl w:val="0"/>
              <w:bidi w:val="0"/>
              <w:jc w:val="both"/>
              <w:rPr>
                <w:rFonts w:hint="default" w:ascii="Arial Regular" w:hAnsi="Arial Regular" w:cs="Arial Regular"/>
                <w:sz w:val="24"/>
                <w:szCs w:val="24"/>
              </w:rPr>
            </w:pPr>
          </w:p>
        </w:tc>
        <w:tc>
          <w:tcPr>
            <w:tcW w:w="318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Electric vehicle collaboration? Toyota</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Motor Corporation and Tesla Motors [automotive electronics]</w:t>
            </w:r>
          </w:p>
          <w:p>
            <w:pPr>
              <w:widowControl w:val="0"/>
              <w:bidi w:val="0"/>
              <w:jc w:val="both"/>
              <w:rPr>
                <w:rFonts w:hint="default" w:ascii="Arial Regular" w:hAnsi="Arial Regular" w:cs="Arial Regular"/>
                <w:sz w:val="24"/>
                <w:szCs w:val="24"/>
              </w:rPr>
            </w:pPr>
          </w:p>
        </w:tc>
        <w:tc>
          <w:tcPr>
            <w:tcW w:w="292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Electric vehicles, Corporate collaboration, Automotive electronics</w:t>
            </w:r>
          </w:p>
          <w:p>
            <w:pPr>
              <w:widowControl w:val="0"/>
              <w:bidi w:val="0"/>
              <w:jc w:val="both"/>
              <w:rPr>
                <w:rFonts w:hint="default" w:ascii="Arial Regular" w:hAnsi="Arial Regular" w:cs="Arial Regular"/>
                <w:sz w:val="24"/>
                <w:szCs w:val="24"/>
              </w:rPr>
            </w:pPr>
          </w:p>
        </w:tc>
      </w:tr>
      <w:tr>
        <w:tc>
          <w:tcPr>
            <w:tcW w:w="1133"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21</w:t>
            </w:r>
          </w:p>
        </w:tc>
        <w:tc>
          <w:tcPr>
            <w:tcW w:w="167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James, R.</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2022</w:t>
            </w:r>
          </w:p>
          <w:p>
            <w:pPr>
              <w:widowControl w:val="0"/>
              <w:bidi w:val="0"/>
              <w:jc w:val="both"/>
              <w:rPr>
                <w:rFonts w:hint="default" w:ascii="Arial Regular" w:hAnsi="Arial Regular" w:cs="Arial Regular"/>
                <w:sz w:val="24"/>
                <w:szCs w:val="24"/>
              </w:rPr>
            </w:pPr>
          </w:p>
        </w:tc>
        <w:tc>
          <w:tcPr>
            <w:tcW w:w="318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The Toyota way of the unions wav!</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Examining the nexus between lean and unions in Toyota</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Australia</w:t>
            </w:r>
          </w:p>
          <w:p>
            <w:pPr>
              <w:widowControl w:val="0"/>
              <w:bidi w:val="0"/>
              <w:jc w:val="both"/>
              <w:rPr>
                <w:rFonts w:hint="default" w:ascii="Arial Regular" w:hAnsi="Arial Regular" w:cs="Arial Regular"/>
                <w:sz w:val="24"/>
                <w:szCs w:val="24"/>
              </w:rPr>
            </w:pPr>
          </w:p>
        </w:tc>
        <w:tc>
          <w:tcPr>
            <w:tcW w:w="292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Tean manufacturing, Labor unions. Toyota Australia</w:t>
            </w:r>
          </w:p>
          <w:p>
            <w:pPr>
              <w:widowControl w:val="0"/>
              <w:bidi w:val="0"/>
              <w:jc w:val="both"/>
              <w:rPr>
                <w:rFonts w:hint="default" w:ascii="Arial Regular" w:hAnsi="Arial Regular" w:cs="Arial Regular"/>
                <w:sz w:val="24"/>
                <w:szCs w:val="24"/>
              </w:rPr>
            </w:pPr>
          </w:p>
        </w:tc>
      </w:tr>
      <w:tr>
        <w:tc>
          <w:tcPr>
            <w:tcW w:w="1133"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22</w:t>
            </w:r>
          </w:p>
        </w:tc>
        <w:tc>
          <w:tcPr>
            <w:tcW w:w="167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Madoh, et al.</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2021</w:t>
            </w:r>
          </w:p>
          <w:p>
            <w:pPr>
              <w:widowControl w:val="0"/>
              <w:bidi w:val="0"/>
              <w:jc w:val="both"/>
              <w:rPr>
                <w:rFonts w:hint="default" w:ascii="Arial Regular" w:hAnsi="Arial Regular" w:cs="Arial Regular"/>
                <w:sz w:val="24"/>
                <w:szCs w:val="24"/>
              </w:rPr>
            </w:pPr>
          </w:p>
        </w:tc>
        <w:tc>
          <w:tcPr>
            <w:tcW w:w="318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Case Study on Market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Mix Strategies of Toyota Motor</w:t>
            </w:r>
          </w:p>
          <w:p>
            <w:pPr>
              <w:widowControl w:val="0"/>
              <w:bidi w:val="0"/>
              <w:jc w:val="both"/>
              <w:rPr>
                <w:rFonts w:hint="default" w:ascii="Arial Regular" w:hAnsi="Arial Regular" w:cs="Arial Regular"/>
                <w:sz w:val="24"/>
                <w:szCs w:val="24"/>
              </w:rPr>
            </w:pPr>
          </w:p>
        </w:tc>
        <w:tc>
          <w:tcPr>
            <w:tcW w:w="292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Marketing strategy. Market mix,</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w:t>
            </w:r>
          </w:p>
          <w:p>
            <w:pPr>
              <w:widowControl w:val="0"/>
              <w:bidi w:val="0"/>
              <w:jc w:val="both"/>
              <w:rPr>
                <w:rFonts w:hint="default" w:ascii="Arial Regular" w:hAnsi="Arial Regular" w:cs="Arial Regular"/>
                <w:sz w:val="24"/>
                <w:szCs w:val="24"/>
              </w:rPr>
            </w:pPr>
          </w:p>
        </w:tc>
      </w:tr>
      <w:tr>
        <w:tc>
          <w:tcPr>
            <w:tcW w:w="1133"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23</w:t>
            </w:r>
          </w:p>
        </w:tc>
        <w:tc>
          <w:tcPr>
            <w:tcW w:w="167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Morgan, JIM. and Liker, J.K</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2019</w:t>
            </w:r>
          </w:p>
          <w:p>
            <w:pPr>
              <w:widowControl w:val="0"/>
              <w:bidi w:val="0"/>
              <w:jc w:val="both"/>
              <w:rPr>
                <w:rFonts w:hint="default" w:ascii="Arial Regular" w:hAnsi="Arial Regular" w:cs="Arial Regular"/>
                <w:sz w:val="24"/>
                <w:szCs w:val="24"/>
              </w:rPr>
            </w:pPr>
          </w:p>
        </w:tc>
        <w:tc>
          <w:tcPr>
            <w:tcW w:w="318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The Toyota Product Development System:</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Integrating People,</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Process And Technology</w:t>
            </w:r>
          </w:p>
          <w:p>
            <w:pPr>
              <w:widowControl w:val="0"/>
              <w:bidi w:val="0"/>
              <w:jc w:val="both"/>
              <w:rPr>
                <w:rFonts w:hint="default" w:ascii="Arial Regular" w:hAnsi="Arial Regular" w:cs="Arial Regular"/>
                <w:sz w:val="24"/>
                <w:szCs w:val="24"/>
              </w:rPr>
            </w:pPr>
          </w:p>
        </w:tc>
        <w:tc>
          <w:tcPr>
            <w:tcW w:w="292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Product development,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Organizational integration,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system</w:t>
            </w:r>
          </w:p>
          <w:p>
            <w:pPr>
              <w:widowControl w:val="0"/>
              <w:bidi w:val="0"/>
              <w:jc w:val="both"/>
              <w:rPr>
                <w:rFonts w:hint="default" w:ascii="Arial Regular" w:hAnsi="Arial Regular" w:cs="Arial Regular"/>
                <w:sz w:val="24"/>
                <w:szCs w:val="24"/>
              </w:rPr>
            </w:pPr>
          </w:p>
        </w:tc>
      </w:tr>
      <w:tr>
        <w:tc>
          <w:tcPr>
            <w:tcW w:w="1133"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24</w:t>
            </w:r>
          </w:p>
        </w:tc>
        <w:tc>
          <w:tcPr>
            <w:tcW w:w="167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Sergey</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Sosnovskikh</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2018</w:t>
            </w:r>
          </w:p>
          <w:p>
            <w:pPr>
              <w:widowControl w:val="0"/>
              <w:bidi w:val="0"/>
              <w:jc w:val="both"/>
              <w:rPr>
                <w:rFonts w:hint="default" w:ascii="Arial Regular" w:hAnsi="Arial Regular" w:cs="Arial Regular"/>
                <w:sz w:val="24"/>
                <w:szCs w:val="24"/>
              </w:rPr>
            </w:pPr>
          </w:p>
        </w:tc>
        <w:tc>
          <w:tcPr>
            <w:tcW w:w="318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Motor Corporation: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Organizational</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Culture</w:t>
            </w:r>
          </w:p>
          <w:p>
            <w:pPr>
              <w:widowControl w:val="0"/>
              <w:bidi w:val="0"/>
              <w:jc w:val="both"/>
              <w:rPr>
                <w:rFonts w:hint="default" w:ascii="Arial Regular" w:hAnsi="Arial Regular" w:cs="Arial Regular"/>
                <w:sz w:val="24"/>
                <w:szCs w:val="24"/>
              </w:rPr>
            </w:pPr>
          </w:p>
        </w:tc>
        <w:tc>
          <w:tcPr>
            <w:tcW w:w="292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Organizational culture, Corporate values, Toyota</w:t>
            </w:r>
          </w:p>
          <w:p>
            <w:pPr>
              <w:widowControl w:val="0"/>
              <w:bidi w:val="0"/>
              <w:jc w:val="both"/>
              <w:rPr>
                <w:rFonts w:hint="default" w:ascii="Arial Regular" w:hAnsi="Arial Regular" w:cs="Arial Regular"/>
                <w:sz w:val="24"/>
                <w:szCs w:val="24"/>
              </w:rPr>
            </w:pPr>
          </w:p>
        </w:tc>
      </w:tr>
      <w:tr>
        <w:tc>
          <w:tcPr>
            <w:tcW w:w="1133"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25</w:t>
            </w:r>
          </w:p>
        </w:tc>
        <w:tc>
          <w:tcPr>
            <w:tcW w:w="167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Xu, Z.</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2018</w:t>
            </w:r>
          </w:p>
          <w:p>
            <w:pPr>
              <w:widowControl w:val="0"/>
              <w:bidi w:val="0"/>
              <w:jc w:val="both"/>
              <w:rPr>
                <w:rFonts w:hint="default" w:ascii="Arial Regular" w:hAnsi="Arial Regular" w:cs="Arial Regular"/>
                <w:sz w:val="24"/>
                <w:szCs w:val="24"/>
              </w:rPr>
            </w:pPr>
          </w:p>
        </w:tc>
        <w:tc>
          <w:tcPr>
            <w:tcW w:w="318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Analysis of Toyota and its Competitors Based on PEST and</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SWOT</w:t>
            </w:r>
          </w:p>
          <w:p>
            <w:pPr>
              <w:widowControl w:val="0"/>
              <w:bidi w:val="0"/>
              <w:jc w:val="both"/>
              <w:rPr>
                <w:rFonts w:hint="default" w:ascii="Arial Regular" w:hAnsi="Arial Regular" w:cs="Arial Regular"/>
                <w:sz w:val="24"/>
                <w:szCs w:val="24"/>
              </w:rPr>
            </w:pPr>
          </w:p>
        </w:tc>
        <w:tc>
          <w:tcPr>
            <w:tcW w:w="292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PEST analysis, SWOT analysis,</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Competitive analysis</w:t>
            </w:r>
          </w:p>
          <w:p>
            <w:pPr>
              <w:widowControl w:val="0"/>
              <w:bidi w:val="0"/>
              <w:jc w:val="both"/>
              <w:rPr>
                <w:rFonts w:hint="default" w:ascii="Arial Regular" w:hAnsi="Arial Regular" w:cs="Arial Regular"/>
                <w:sz w:val="24"/>
                <w:szCs w:val="24"/>
              </w:rPr>
            </w:pPr>
          </w:p>
        </w:tc>
      </w:tr>
      <w:tr>
        <w:trPr>
          <w:trHeight w:val="1317" w:hRule="atLeast"/>
        </w:trPr>
        <w:tc>
          <w:tcPr>
            <w:tcW w:w="1133"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26</w:t>
            </w:r>
          </w:p>
        </w:tc>
        <w:tc>
          <w:tcPr>
            <w:tcW w:w="167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Zhuang, Z. et al.</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2020</w:t>
            </w:r>
          </w:p>
          <w:p>
            <w:pPr>
              <w:widowControl w:val="0"/>
              <w:bidi w:val="0"/>
              <w:jc w:val="both"/>
              <w:rPr>
                <w:rFonts w:hint="default" w:ascii="Arial Regular" w:hAnsi="Arial Regular" w:cs="Arial Regular"/>
                <w:sz w:val="24"/>
                <w:szCs w:val="24"/>
              </w:rPr>
            </w:pPr>
          </w:p>
        </w:tc>
        <w:tc>
          <w:tcPr>
            <w:tcW w:w="318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Reconfigurability in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Automobiles-Structure,</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Manufacturing and Algorithm for Automobiles</w:t>
            </w:r>
          </w:p>
          <w:p>
            <w:pPr>
              <w:widowControl w:val="0"/>
              <w:bidi w:val="0"/>
              <w:jc w:val="both"/>
              <w:rPr>
                <w:rFonts w:hint="default" w:ascii="Arial Regular" w:hAnsi="Arial Regular" w:cs="Arial Regular"/>
                <w:sz w:val="24"/>
                <w:szCs w:val="24"/>
              </w:rPr>
            </w:pPr>
          </w:p>
        </w:tc>
        <w:tc>
          <w:tcPr>
            <w:tcW w:w="292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Automobile manufacturing.</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Reconfigurability, Manufacturing algorithms</w:t>
            </w:r>
          </w:p>
          <w:p>
            <w:pPr>
              <w:widowControl w:val="0"/>
              <w:bidi w:val="0"/>
              <w:jc w:val="both"/>
              <w:rPr>
                <w:rFonts w:hint="default" w:ascii="Arial Regular" w:hAnsi="Arial Regular" w:cs="Arial Regular"/>
                <w:sz w:val="24"/>
                <w:szCs w:val="24"/>
              </w:rPr>
            </w:pPr>
          </w:p>
        </w:tc>
      </w:tr>
    </w:tbl>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tbl>
      <w:tblPr>
        <w:tblStyle w:val="111"/>
        <w:tblW w:w="9826" w:type="dxa"/>
        <w:tblInd w:w="39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23"/>
        <w:gridCol w:w="1705"/>
        <w:gridCol w:w="942"/>
        <w:gridCol w:w="3071"/>
        <w:gridCol w:w="2985"/>
      </w:tblGrid>
      <w:tr>
        <w:tc>
          <w:tcPr>
            <w:tcW w:w="1048" w:type="dxa"/>
          </w:tcPr>
          <w:p>
            <w:pPr>
              <w:widowControl w:val="0"/>
              <w:bidi w:val="0"/>
              <w:jc w:val="both"/>
              <w:rPr>
                <w:rFonts w:hint="default" w:ascii="Arial Regular" w:hAnsi="Arial Regular" w:cs="Arial Regular"/>
                <w:b/>
                <w:bCs/>
                <w:sz w:val="24"/>
                <w:szCs w:val="24"/>
                <w:lang w:val="en-US"/>
              </w:rPr>
            </w:pPr>
            <w:r>
              <w:rPr>
                <w:rFonts w:hint="default" w:ascii="Arial Regular" w:hAnsi="Arial Regular" w:cs="Arial Regular"/>
                <w:b/>
                <w:bCs/>
                <w:sz w:val="24"/>
                <w:szCs w:val="24"/>
                <w:lang w:val="en-US"/>
              </w:rPr>
              <w:t>Number</w:t>
            </w:r>
          </w:p>
        </w:tc>
        <w:tc>
          <w:tcPr>
            <w:tcW w:w="1715"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Authors</w:t>
            </w:r>
          </w:p>
        </w:tc>
        <w:tc>
          <w:tcPr>
            <w:tcW w:w="947"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Year</w:t>
            </w:r>
          </w:p>
        </w:tc>
        <w:tc>
          <w:tcPr>
            <w:tcW w:w="3102"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Title</w:t>
            </w:r>
          </w:p>
        </w:tc>
        <w:tc>
          <w:tcPr>
            <w:tcW w:w="3014"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Keywords</w:t>
            </w: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27</w:t>
            </w:r>
          </w:p>
        </w:tc>
        <w:tc>
          <w:tcPr>
            <w:tcW w:w="171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Bagus</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Cahyono, A.</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et al.</w:t>
            </w:r>
          </w:p>
          <w:p>
            <w:pPr>
              <w:widowControl w:val="0"/>
              <w:bidi w:val="0"/>
              <w:jc w:val="both"/>
              <w:rPr>
                <w:rFonts w:hint="default" w:ascii="Arial Regular" w:hAnsi="Arial Regular" w:cs="Arial Regular"/>
                <w:sz w:val="24"/>
                <w:szCs w:val="24"/>
              </w:rPr>
            </w:pPr>
          </w:p>
        </w:tc>
        <w:tc>
          <w:tcPr>
            <w:tcW w:w="94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2018</w:t>
            </w:r>
          </w:p>
          <w:p>
            <w:pPr>
              <w:widowControl w:val="0"/>
              <w:bidi w:val="0"/>
              <w:jc w:val="both"/>
              <w:rPr>
                <w:rFonts w:hint="default" w:ascii="Arial Regular" w:hAnsi="Arial Regular" w:cs="Arial Regular"/>
                <w:sz w:val="24"/>
                <w:szCs w:val="24"/>
              </w:rPr>
            </w:pPr>
          </w:p>
        </w:tc>
        <w:tc>
          <w:tcPr>
            <w:tcW w:w="3102"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PUSAT OTOMOTIF</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DI SEMARANG (TOYOTA</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AUTOMOTIVE</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CENTRE IN SEMARANG)</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Dengan Pendekatan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Desain Arsitektur</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Modern</w:t>
            </w:r>
          </w:p>
          <w:p>
            <w:pPr>
              <w:widowControl w:val="0"/>
              <w:bidi w:val="0"/>
              <w:jc w:val="both"/>
              <w:rPr>
                <w:rFonts w:hint="default" w:ascii="Arial Regular" w:hAnsi="Arial Regular" w:cs="Arial Regular"/>
                <w:sz w:val="24"/>
                <w:szCs w:val="24"/>
              </w:rPr>
            </w:pPr>
          </w:p>
        </w:tc>
        <w:tc>
          <w:tcPr>
            <w:tcW w:w="301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Automotive Centre, Modern architecture design I</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28</w:t>
            </w:r>
          </w:p>
        </w:tc>
        <w:tc>
          <w:tcPr>
            <w:tcW w:w="171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Hatani, L.</w:t>
            </w:r>
          </w:p>
          <w:p>
            <w:pPr>
              <w:widowControl w:val="0"/>
              <w:bidi w:val="0"/>
              <w:jc w:val="both"/>
              <w:rPr>
                <w:rFonts w:hint="default" w:ascii="Arial Regular" w:hAnsi="Arial Regular" w:cs="Arial Regular"/>
                <w:sz w:val="24"/>
                <w:szCs w:val="24"/>
              </w:rPr>
            </w:pPr>
          </w:p>
        </w:tc>
        <w:tc>
          <w:tcPr>
            <w:tcW w:w="94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2017</w:t>
            </w:r>
          </w:p>
          <w:p>
            <w:pPr>
              <w:widowControl w:val="0"/>
              <w:bidi w:val="0"/>
              <w:jc w:val="both"/>
              <w:rPr>
                <w:rFonts w:hint="default" w:ascii="Arial Regular" w:hAnsi="Arial Regular" w:cs="Arial Regular"/>
                <w:sz w:val="24"/>
                <w:szCs w:val="24"/>
              </w:rPr>
            </w:pPr>
          </w:p>
        </w:tc>
        <w:tc>
          <w:tcPr>
            <w:tcW w:w="3102"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Integrated Supply Chain Management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Practices in the Flow Information loyota</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Car Dealer in Kendari</w:t>
            </w:r>
          </w:p>
          <w:p>
            <w:pPr>
              <w:widowControl w:val="0"/>
              <w:bidi w:val="0"/>
              <w:jc w:val="both"/>
              <w:rPr>
                <w:rFonts w:hint="default" w:ascii="Arial Regular" w:hAnsi="Arial Regular" w:cs="Arial Regular"/>
                <w:sz w:val="24"/>
                <w:szCs w:val="24"/>
              </w:rPr>
            </w:pPr>
          </w:p>
        </w:tc>
        <w:tc>
          <w:tcPr>
            <w:tcW w:w="301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Integrated supply chain management, Information flow,</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dealer</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29</w:t>
            </w:r>
          </w:p>
        </w:tc>
        <w:tc>
          <w:tcPr>
            <w:tcW w:w="171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K. Liker, J.</w:t>
            </w:r>
          </w:p>
          <w:p>
            <w:pPr>
              <w:widowControl w:val="0"/>
              <w:bidi w:val="0"/>
              <w:jc w:val="both"/>
              <w:rPr>
                <w:rFonts w:hint="default" w:ascii="Arial Regular" w:hAnsi="Arial Regular" w:cs="Arial Regular"/>
                <w:sz w:val="24"/>
                <w:szCs w:val="24"/>
              </w:rPr>
            </w:pPr>
          </w:p>
        </w:tc>
        <w:tc>
          <w:tcPr>
            <w:tcW w:w="94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2021</w:t>
            </w:r>
          </w:p>
          <w:p>
            <w:pPr>
              <w:widowControl w:val="0"/>
              <w:bidi w:val="0"/>
              <w:jc w:val="both"/>
              <w:rPr>
                <w:rFonts w:hint="default" w:ascii="Arial Regular" w:hAnsi="Arial Regular" w:cs="Arial Regular"/>
                <w:sz w:val="24"/>
                <w:szCs w:val="24"/>
              </w:rPr>
            </w:pPr>
          </w:p>
        </w:tc>
        <w:tc>
          <w:tcPr>
            <w:tcW w:w="3102"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The Toyota Way (2nd</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Edition): 14</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Management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Principles From the World's Greatest</w:t>
            </w:r>
          </w:p>
          <w:p>
            <w:pPr>
              <w:widowControl w:val="0"/>
              <w:bidi w:val="0"/>
              <w:jc w:val="both"/>
              <w:rPr>
                <w:rFonts w:hint="default" w:ascii="Arial Regular" w:hAnsi="Arial Regular" w:cs="Arial Regular"/>
                <w:sz w:val="24"/>
                <w:szCs w:val="24"/>
              </w:rPr>
            </w:pPr>
          </w:p>
        </w:tc>
        <w:tc>
          <w:tcPr>
            <w:tcW w:w="301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management principles,</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Manufacturing excellence</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30</w:t>
            </w:r>
          </w:p>
        </w:tc>
        <w:tc>
          <w:tcPr>
            <w:tcW w:w="1715"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eastAsia="zh-CN"/>
              </w:rPr>
              <w:t>Li,R</w:t>
            </w:r>
          </w:p>
          <w:p>
            <w:pPr>
              <w:widowControl w:val="0"/>
              <w:bidi w:val="0"/>
              <w:jc w:val="both"/>
              <w:rPr>
                <w:rFonts w:hint="default" w:ascii="Arial Regular" w:hAnsi="Arial Regular" w:cs="Arial Regular"/>
                <w:sz w:val="24"/>
                <w:szCs w:val="24"/>
              </w:rPr>
            </w:pPr>
          </w:p>
          <w:p>
            <w:pPr>
              <w:widowControl w:val="0"/>
              <w:bidi w:val="0"/>
              <w:jc w:val="both"/>
              <w:rPr>
                <w:rFonts w:hint="default" w:ascii="Arial Regular" w:hAnsi="Arial Regular" w:cs="Arial Regular"/>
                <w:sz w:val="24"/>
                <w:szCs w:val="24"/>
              </w:rPr>
            </w:pPr>
          </w:p>
        </w:tc>
        <w:tc>
          <w:tcPr>
            <w:tcW w:w="94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2023</w:t>
            </w:r>
          </w:p>
          <w:p>
            <w:pPr>
              <w:widowControl w:val="0"/>
              <w:bidi w:val="0"/>
              <w:jc w:val="both"/>
              <w:rPr>
                <w:rFonts w:hint="default" w:ascii="Arial Regular" w:hAnsi="Arial Regular" w:cs="Arial Regular"/>
                <w:sz w:val="24"/>
                <w:szCs w:val="24"/>
              </w:rPr>
            </w:pPr>
          </w:p>
        </w:tc>
        <w:tc>
          <w:tcPr>
            <w:tcW w:w="3102"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Business Risk</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Analysis of Ferrari, Mercedes and Toyota in The Automotive Industry</w:t>
            </w:r>
          </w:p>
          <w:p>
            <w:pPr>
              <w:widowControl w:val="0"/>
              <w:bidi w:val="0"/>
              <w:jc w:val="both"/>
              <w:rPr>
                <w:rFonts w:hint="default" w:ascii="Arial Regular" w:hAnsi="Arial Regular" w:cs="Arial Regular"/>
                <w:sz w:val="24"/>
                <w:szCs w:val="24"/>
              </w:rPr>
            </w:pPr>
          </w:p>
        </w:tc>
        <w:tc>
          <w:tcPr>
            <w:tcW w:w="301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Business risk analysis,</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Automotive industry comparison</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31</w:t>
            </w:r>
          </w:p>
        </w:tc>
        <w:tc>
          <w:tcPr>
            <w:tcW w:w="171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Loyd, N.</w:t>
            </w:r>
          </w:p>
          <w:p>
            <w:pPr>
              <w:widowControl w:val="0"/>
              <w:bidi w:val="0"/>
              <w:jc w:val="both"/>
              <w:rPr>
                <w:rFonts w:hint="default" w:ascii="Arial Regular" w:hAnsi="Arial Regular" w:cs="Arial Regular"/>
                <w:sz w:val="24"/>
                <w:szCs w:val="24"/>
              </w:rPr>
            </w:pPr>
          </w:p>
        </w:tc>
        <w:tc>
          <w:tcPr>
            <w:tcW w:w="94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2020</w:t>
            </w:r>
          </w:p>
          <w:p>
            <w:pPr>
              <w:widowControl w:val="0"/>
              <w:bidi w:val="0"/>
              <w:jc w:val="both"/>
              <w:rPr>
                <w:rFonts w:hint="default" w:ascii="Arial Regular" w:hAnsi="Arial Regular" w:cs="Arial Regular"/>
                <w:sz w:val="24"/>
                <w:szCs w:val="24"/>
              </w:rPr>
            </w:pPr>
          </w:p>
        </w:tc>
        <w:tc>
          <w:tcPr>
            <w:tcW w:w="3102"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Empirical Study of</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Motor</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Corporation Relative to the Good to Great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Framework</w:t>
            </w:r>
          </w:p>
          <w:p>
            <w:pPr>
              <w:widowControl w:val="0"/>
              <w:bidi w:val="0"/>
              <w:jc w:val="both"/>
              <w:rPr>
                <w:rFonts w:hint="default" w:ascii="Arial Regular" w:hAnsi="Arial Regular" w:cs="Arial Regular"/>
                <w:sz w:val="24"/>
                <w:szCs w:val="24"/>
              </w:rPr>
            </w:pPr>
          </w:p>
        </w:tc>
        <w:tc>
          <w:tcPr>
            <w:tcW w:w="301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management, Good to Great framework</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32</w:t>
            </w:r>
          </w:p>
        </w:tc>
        <w:tc>
          <w:tcPr>
            <w:tcW w:w="171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Reba Gayathri</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Jesudoss</w:t>
            </w:r>
          </w:p>
          <w:p>
            <w:pPr>
              <w:widowControl w:val="0"/>
              <w:bidi w:val="0"/>
              <w:jc w:val="both"/>
              <w:rPr>
                <w:rFonts w:hint="default" w:ascii="Arial Regular" w:hAnsi="Arial Regular" w:cs="Arial Regular"/>
                <w:sz w:val="24"/>
                <w:szCs w:val="24"/>
              </w:rPr>
            </w:pPr>
          </w:p>
        </w:tc>
        <w:tc>
          <w:tcPr>
            <w:tcW w:w="94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2022</w:t>
            </w:r>
          </w:p>
          <w:p>
            <w:pPr>
              <w:widowControl w:val="0"/>
              <w:bidi w:val="0"/>
              <w:jc w:val="both"/>
              <w:rPr>
                <w:rFonts w:hint="default" w:ascii="Arial Regular" w:hAnsi="Arial Regular" w:cs="Arial Regular"/>
                <w:sz w:val="24"/>
                <w:szCs w:val="24"/>
              </w:rPr>
            </w:pPr>
          </w:p>
        </w:tc>
        <w:tc>
          <w:tcPr>
            <w:tcW w:w="3102"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Implementation of</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TOM in Automotive Industry Case Study:</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Motor</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Corporation</w:t>
            </w:r>
          </w:p>
          <w:p>
            <w:pPr>
              <w:widowControl w:val="0"/>
              <w:bidi w:val="0"/>
              <w:jc w:val="both"/>
              <w:rPr>
                <w:rFonts w:hint="default" w:ascii="Arial Regular" w:hAnsi="Arial Regular" w:cs="Arial Regular"/>
                <w:sz w:val="24"/>
                <w:szCs w:val="24"/>
              </w:rPr>
            </w:pPr>
          </w:p>
        </w:tc>
        <w:tc>
          <w:tcPr>
            <w:tcW w:w="301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Total Quality Management, Toyota implementation</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33</w:t>
            </w:r>
          </w:p>
        </w:tc>
        <w:tc>
          <w:tcPr>
            <w:tcW w:w="171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Sugathan, S.</w:t>
            </w:r>
          </w:p>
          <w:p>
            <w:pPr>
              <w:widowControl w:val="0"/>
              <w:bidi w:val="0"/>
              <w:jc w:val="both"/>
              <w:rPr>
                <w:rFonts w:hint="default" w:ascii="Arial Regular" w:hAnsi="Arial Regular" w:cs="Arial Regular"/>
                <w:sz w:val="24"/>
                <w:szCs w:val="24"/>
              </w:rPr>
            </w:pPr>
          </w:p>
        </w:tc>
        <w:tc>
          <w:tcPr>
            <w:tcW w:w="94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2021</w:t>
            </w:r>
          </w:p>
          <w:p>
            <w:pPr>
              <w:widowControl w:val="0"/>
              <w:bidi w:val="0"/>
              <w:jc w:val="both"/>
              <w:rPr>
                <w:rFonts w:hint="default" w:ascii="Arial Regular" w:hAnsi="Arial Regular" w:cs="Arial Regular"/>
                <w:sz w:val="24"/>
                <w:szCs w:val="24"/>
              </w:rPr>
            </w:pPr>
          </w:p>
        </w:tc>
        <w:tc>
          <w:tcPr>
            <w:tcW w:w="3102"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An empirical study on the growth of supply chain management at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Motors</w:t>
            </w:r>
          </w:p>
          <w:p>
            <w:pPr>
              <w:widowControl w:val="0"/>
              <w:bidi w:val="0"/>
              <w:jc w:val="both"/>
              <w:rPr>
                <w:rFonts w:hint="default" w:ascii="Arial Regular" w:hAnsi="Arial Regular" w:cs="Arial Regular"/>
                <w:sz w:val="24"/>
                <w:szCs w:val="24"/>
              </w:rPr>
            </w:pPr>
          </w:p>
        </w:tc>
        <w:tc>
          <w:tcPr>
            <w:tcW w:w="301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Supply chain management growth, Toyota Motors</w:t>
            </w:r>
          </w:p>
          <w:p>
            <w:pPr>
              <w:widowControl w:val="0"/>
              <w:bidi w:val="0"/>
              <w:jc w:val="both"/>
              <w:rPr>
                <w:rFonts w:hint="default" w:ascii="Arial Regular" w:hAnsi="Arial Regular" w:cs="Arial Regular"/>
                <w:sz w:val="24"/>
                <w:szCs w:val="24"/>
              </w:rPr>
            </w:pPr>
          </w:p>
        </w:tc>
      </w:tr>
    </w:tbl>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tbl>
      <w:tblPr>
        <w:tblStyle w:val="111"/>
        <w:tblW w:w="9913" w:type="dxa"/>
        <w:tblInd w:w="31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31"/>
        <w:gridCol w:w="1791"/>
        <w:gridCol w:w="894"/>
        <w:gridCol w:w="3113"/>
        <w:gridCol w:w="2984"/>
      </w:tblGrid>
      <w:tr>
        <w:tc>
          <w:tcPr>
            <w:tcW w:w="1131" w:type="dxa"/>
          </w:tcPr>
          <w:p>
            <w:pPr>
              <w:widowControl w:val="0"/>
              <w:bidi w:val="0"/>
              <w:jc w:val="both"/>
              <w:rPr>
                <w:rFonts w:hint="default" w:ascii="Arial Regular" w:hAnsi="Arial Regular" w:cs="Arial Regular"/>
                <w:b/>
                <w:bCs/>
                <w:sz w:val="24"/>
                <w:szCs w:val="24"/>
                <w:lang w:val="en-US"/>
              </w:rPr>
            </w:pPr>
            <w:r>
              <w:rPr>
                <w:rFonts w:hint="default" w:ascii="Arial Regular" w:hAnsi="Arial Regular" w:cs="Arial Regular"/>
                <w:b/>
                <w:bCs/>
                <w:sz w:val="24"/>
                <w:szCs w:val="24"/>
                <w:lang w:val="en-US"/>
              </w:rPr>
              <w:t>Number</w:t>
            </w:r>
          </w:p>
        </w:tc>
        <w:tc>
          <w:tcPr>
            <w:tcW w:w="1739"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Authors</w:t>
            </w:r>
          </w:p>
        </w:tc>
        <w:tc>
          <w:tcPr>
            <w:tcW w:w="898"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Year</w:t>
            </w:r>
          </w:p>
        </w:tc>
        <w:tc>
          <w:tcPr>
            <w:tcW w:w="3131"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Title</w:t>
            </w:r>
          </w:p>
        </w:tc>
        <w:tc>
          <w:tcPr>
            <w:tcW w:w="3014"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Keywords</w:t>
            </w: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34</w:t>
            </w:r>
          </w:p>
        </w:tc>
        <w:tc>
          <w:tcPr>
            <w:tcW w:w="173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Toma, S.G. and Naruo, S.</w:t>
            </w:r>
          </w:p>
          <w:p>
            <w:pPr>
              <w:widowControl w:val="0"/>
              <w:bidi w:val="0"/>
              <w:jc w:val="both"/>
              <w:rPr>
                <w:rFonts w:hint="default" w:ascii="Arial Regular" w:hAnsi="Arial Regular" w:cs="Arial Regular"/>
                <w:sz w:val="24"/>
                <w:szCs w:val="24"/>
              </w:rPr>
            </w:pPr>
          </w:p>
        </w:tc>
        <w:tc>
          <w:tcPr>
            <w:tcW w:w="898" w:type="dxa"/>
            <w:vAlign w:val="top"/>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2017</w:t>
            </w:r>
          </w:p>
          <w:p>
            <w:pPr>
              <w:widowControl w:val="0"/>
              <w:bidi w:val="0"/>
              <w:jc w:val="both"/>
              <w:rPr>
                <w:rFonts w:hint="default" w:ascii="Arial Regular" w:hAnsi="Arial Regular" w:cs="Arial Regular"/>
                <w:sz w:val="24"/>
                <w:szCs w:val="24"/>
                <w:lang w:val="en-IN" w:eastAsia="en-US"/>
              </w:rPr>
            </w:pPr>
          </w:p>
        </w:tc>
        <w:tc>
          <w:tcPr>
            <w:tcW w:w="3131" w:type="dxa"/>
            <w:vAlign w:val="top"/>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Total quality management and business excellence:</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The best practices at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Motor</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Corporation</w:t>
            </w:r>
          </w:p>
          <w:p>
            <w:pPr>
              <w:widowControl w:val="0"/>
              <w:bidi w:val="0"/>
              <w:jc w:val="both"/>
              <w:rPr>
                <w:rFonts w:hint="default" w:ascii="Arial Regular" w:hAnsi="Arial Regular" w:cs="Arial Regular"/>
                <w:sz w:val="24"/>
                <w:szCs w:val="24"/>
                <w:lang w:val="en-IN" w:eastAsia="en-US"/>
              </w:rPr>
            </w:pPr>
          </w:p>
        </w:tc>
        <w:tc>
          <w:tcPr>
            <w:tcW w:w="3014" w:type="dxa"/>
            <w:vAlign w:val="top"/>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Total quality management,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Business excellence, Toyota best practices</w:t>
            </w:r>
          </w:p>
          <w:p>
            <w:pPr>
              <w:widowControl w:val="0"/>
              <w:bidi w:val="0"/>
              <w:jc w:val="both"/>
              <w:rPr>
                <w:rFonts w:hint="default" w:ascii="Arial Regular" w:hAnsi="Arial Regular" w:cs="Arial Regular"/>
                <w:sz w:val="24"/>
                <w:szCs w:val="24"/>
                <w:lang w:val="en-IN" w:eastAsia="en-US"/>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35</w:t>
            </w:r>
          </w:p>
        </w:tc>
        <w:tc>
          <w:tcPr>
            <w:tcW w:w="173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Xinyao, D. et al</w:t>
            </w:r>
          </w:p>
          <w:p>
            <w:pPr>
              <w:widowControl w:val="0"/>
              <w:bidi w:val="0"/>
              <w:jc w:val="both"/>
              <w:rPr>
                <w:rFonts w:hint="default" w:ascii="Arial Regular" w:hAnsi="Arial Regular" w:cs="Arial Regular"/>
                <w:sz w:val="24"/>
                <w:szCs w:val="24"/>
              </w:rPr>
            </w:pPr>
          </w:p>
        </w:tc>
        <w:tc>
          <w:tcPr>
            <w:tcW w:w="89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2023</w:t>
            </w:r>
          </w:p>
          <w:p>
            <w:pPr>
              <w:widowControl w:val="0"/>
              <w:bidi w:val="0"/>
              <w:jc w:val="both"/>
              <w:rPr>
                <w:rFonts w:hint="default" w:ascii="Arial Regular" w:hAnsi="Arial Regular" w:cs="Arial Regular"/>
                <w:sz w:val="24"/>
                <w:szCs w:val="24"/>
              </w:rPr>
            </w:pPr>
          </w:p>
        </w:tc>
        <w:tc>
          <w:tcPr>
            <w:tcW w:w="3131"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Financial and Non-Financial Analysis of Toyota and Ford: A Comparative Study</w:t>
            </w:r>
          </w:p>
          <w:p>
            <w:pPr>
              <w:widowControl w:val="0"/>
              <w:bidi w:val="0"/>
              <w:jc w:val="both"/>
              <w:rPr>
                <w:rFonts w:hint="default" w:ascii="Arial Regular" w:hAnsi="Arial Regular" w:cs="Arial Regular"/>
                <w:sz w:val="24"/>
                <w:szCs w:val="24"/>
              </w:rPr>
            </w:pPr>
          </w:p>
        </w:tc>
        <w:tc>
          <w:tcPr>
            <w:tcW w:w="301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Financial analysis, Non-financial analysis, Toyota vs Ford</w:t>
            </w:r>
          </w:p>
          <w:p>
            <w:pPr>
              <w:widowControl w:val="0"/>
              <w:bidi w:val="0"/>
              <w:jc w:val="both"/>
              <w:rPr>
                <w:rFonts w:hint="default" w:ascii="Arial Regular" w:hAnsi="Arial Regular" w:cs="Arial Regular"/>
                <w:sz w:val="24"/>
                <w:szCs w:val="24"/>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36</w:t>
            </w:r>
          </w:p>
        </w:tc>
        <w:tc>
          <w:tcPr>
            <w:tcW w:w="173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Baek, B.H. et al.</w:t>
            </w:r>
          </w:p>
          <w:p>
            <w:pPr>
              <w:widowControl w:val="0"/>
              <w:bidi w:val="0"/>
              <w:jc w:val="both"/>
              <w:rPr>
                <w:rFonts w:hint="default" w:ascii="Arial Regular" w:hAnsi="Arial Regular" w:cs="Arial Regular"/>
                <w:sz w:val="24"/>
                <w:szCs w:val="24"/>
              </w:rPr>
            </w:pPr>
          </w:p>
        </w:tc>
        <w:tc>
          <w:tcPr>
            <w:tcW w:w="89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2022</w:t>
            </w:r>
          </w:p>
          <w:p>
            <w:pPr>
              <w:widowControl w:val="0"/>
              <w:bidi w:val="0"/>
              <w:jc w:val="both"/>
              <w:rPr>
                <w:rFonts w:hint="default" w:ascii="Arial Regular" w:hAnsi="Arial Regular" w:cs="Arial Regular"/>
                <w:sz w:val="24"/>
                <w:szCs w:val="24"/>
              </w:rPr>
            </w:pPr>
          </w:p>
        </w:tc>
        <w:tc>
          <w:tcPr>
            <w:tcW w:w="3131"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The Comprehensive</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Automobile Research</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System (CARS)-a</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Python-based automobile emissions inventory model</w:t>
            </w:r>
          </w:p>
          <w:p>
            <w:pPr>
              <w:widowControl w:val="0"/>
              <w:bidi w:val="0"/>
              <w:jc w:val="both"/>
              <w:rPr>
                <w:rFonts w:hint="default" w:ascii="Arial Regular" w:hAnsi="Arial Regular" w:cs="Arial Regular"/>
                <w:sz w:val="24"/>
                <w:szCs w:val="24"/>
              </w:rPr>
            </w:pPr>
          </w:p>
        </w:tc>
        <w:tc>
          <w:tcPr>
            <w:tcW w:w="301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Automobile emissions, Inventory modelling. Python-based system</w:t>
            </w:r>
          </w:p>
          <w:p>
            <w:pPr>
              <w:widowControl w:val="0"/>
              <w:bidi w:val="0"/>
              <w:jc w:val="both"/>
              <w:rPr>
                <w:rFonts w:hint="default" w:ascii="Arial Regular" w:hAnsi="Arial Regular" w:cs="Arial Regular"/>
                <w:sz w:val="24"/>
                <w:szCs w:val="24"/>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37</w:t>
            </w:r>
          </w:p>
        </w:tc>
        <w:tc>
          <w:tcPr>
            <w:tcW w:w="173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Balaji, K. and Kumar, V.S.S.</w:t>
            </w:r>
          </w:p>
          <w:p>
            <w:pPr>
              <w:widowControl w:val="0"/>
              <w:bidi w:val="0"/>
              <w:jc w:val="both"/>
              <w:rPr>
                <w:rFonts w:hint="default" w:ascii="Arial Regular" w:hAnsi="Arial Regular" w:cs="Arial Regular"/>
                <w:sz w:val="24"/>
                <w:szCs w:val="24"/>
              </w:rPr>
            </w:pPr>
          </w:p>
        </w:tc>
        <w:tc>
          <w:tcPr>
            <w:tcW w:w="89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2014</w:t>
            </w:r>
          </w:p>
          <w:p>
            <w:pPr>
              <w:widowControl w:val="0"/>
              <w:bidi w:val="0"/>
              <w:jc w:val="both"/>
              <w:rPr>
                <w:rFonts w:hint="default" w:ascii="Arial Regular" w:hAnsi="Arial Regular" w:cs="Arial Regular"/>
                <w:sz w:val="24"/>
                <w:szCs w:val="24"/>
              </w:rPr>
            </w:pPr>
          </w:p>
        </w:tc>
        <w:tc>
          <w:tcPr>
            <w:tcW w:w="3131"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Multicriteria inventory ABC classification in an automobile rubber components manufacturing industry</w:t>
            </w:r>
          </w:p>
          <w:p>
            <w:pPr>
              <w:widowControl w:val="0"/>
              <w:bidi w:val="0"/>
              <w:jc w:val="both"/>
              <w:rPr>
                <w:rFonts w:hint="default" w:ascii="Arial Regular" w:hAnsi="Arial Regular" w:cs="Arial Regular"/>
                <w:sz w:val="24"/>
                <w:szCs w:val="24"/>
              </w:rPr>
            </w:pPr>
          </w:p>
        </w:tc>
        <w:tc>
          <w:tcPr>
            <w:tcW w:w="301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Inventory classification,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Automobile components, ABC analysis</w:t>
            </w:r>
          </w:p>
          <w:p>
            <w:pPr>
              <w:widowControl w:val="0"/>
              <w:bidi w:val="0"/>
              <w:jc w:val="both"/>
              <w:rPr>
                <w:rFonts w:hint="default" w:ascii="Arial Regular" w:hAnsi="Arial Regular" w:cs="Arial Regular"/>
                <w:sz w:val="24"/>
                <w:szCs w:val="24"/>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38</w:t>
            </w:r>
          </w:p>
        </w:tc>
        <w:tc>
          <w:tcPr>
            <w:tcW w:w="173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Batth, V.</w:t>
            </w:r>
          </w:p>
          <w:p>
            <w:pPr>
              <w:widowControl w:val="0"/>
              <w:bidi w:val="0"/>
              <w:jc w:val="both"/>
              <w:rPr>
                <w:rFonts w:hint="default" w:ascii="Arial Regular" w:hAnsi="Arial Regular" w:cs="Arial Regular"/>
                <w:sz w:val="24"/>
                <w:szCs w:val="24"/>
              </w:rPr>
            </w:pPr>
          </w:p>
        </w:tc>
        <w:tc>
          <w:tcPr>
            <w:tcW w:w="89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2021</w:t>
            </w:r>
          </w:p>
          <w:p>
            <w:pPr>
              <w:widowControl w:val="0"/>
              <w:bidi w:val="0"/>
              <w:jc w:val="both"/>
              <w:rPr>
                <w:rFonts w:hint="default" w:ascii="Arial Regular" w:hAnsi="Arial Regular" w:cs="Arial Regular"/>
                <w:sz w:val="24"/>
                <w:szCs w:val="24"/>
              </w:rPr>
            </w:pPr>
          </w:p>
        </w:tc>
        <w:tc>
          <w:tcPr>
            <w:tcW w:w="3131"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Motor</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Corporation: Just in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Time (JIT)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Management Strategy or Beyond?</w:t>
            </w:r>
          </w:p>
          <w:p>
            <w:pPr>
              <w:widowControl w:val="0"/>
              <w:bidi w:val="0"/>
              <w:jc w:val="both"/>
              <w:rPr>
                <w:rFonts w:hint="default" w:ascii="Arial Regular" w:hAnsi="Arial Regular" w:cs="Arial Regular"/>
                <w:sz w:val="24"/>
                <w:szCs w:val="24"/>
              </w:rPr>
            </w:pPr>
          </w:p>
        </w:tc>
        <w:tc>
          <w:tcPr>
            <w:tcW w:w="301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Just-in-Time, Toyota management strategy</w:t>
            </w:r>
          </w:p>
          <w:p>
            <w:pPr>
              <w:widowControl w:val="0"/>
              <w:bidi w:val="0"/>
              <w:jc w:val="both"/>
              <w:rPr>
                <w:rFonts w:hint="default" w:ascii="Arial Regular" w:hAnsi="Arial Regular" w:cs="Arial Regular"/>
                <w:sz w:val="24"/>
                <w:szCs w:val="24"/>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39</w:t>
            </w:r>
          </w:p>
        </w:tc>
        <w:tc>
          <w:tcPr>
            <w:tcW w:w="173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Chernov, A.I., Korkina, TA. and</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Oveshnikov, Yu.M.</w:t>
            </w:r>
          </w:p>
          <w:p>
            <w:pPr>
              <w:widowControl w:val="0"/>
              <w:bidi w:val="0"/>
              <w:jc w:val="both"/>
              <w:rPr>
                <w:rFonts w:hint="default" w:ascii="Arial Regular" w:hAnsi="Arial Regular" w:cs="Arial Regular"/>
                <w:sz w:val="24"/>
                <w:szCs w:val="24"/>
              </w:rPr>
            </w:pPr>
          </w:p>
        </w:tc>
        <w:tc>
          <w:tcPr>
            <w:tcW w:w="89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2021</w:t>
            </w:r>
          </w:p>
          <w:p>
            <w:pPr>
              <w:widowControl w:val="0"/>
              <w:bidi w:val="0"/>
              <w:jc w:val="both"/>
              <w:rPr>
                <w:rFonts w:hint="default" w:ascii="Arial Regular" w:hAnsi="Arial Regular" w:cs="Arial Regular"/>
                <w:sz w:val="24"/>
                <w:szCs w:val="24"/>
              </w:rPr>
            </w:pPr>
          </w:p>
        </w:tc>
        <w:tc>
          <w:tcPr>
            <w:tcW w:w="3131"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Assessment of reserves of raising effectiveness of using excavator and automobile complex on a coal mine</w:t>
            </w:r>
          </w:p>
          <w:p>
            <w:pPr>
              <w:widowControl w:val="0"/>
              <w:bidi w:val="0"/>
              <w:jc w:val="both"/>
              <w:rPr>
                <w:rFonts w:hint="default" w:ascii="Arial Regular" w:hAnsi="Arial Regular" w:cs="Arial Regular"/>
                <w:sz w:val="24"/>
                <w:szCs w:val="24"/>
              </w:rPr>
            </w:pPr>
          </w:p>
        </w:tc>
        <w:tc>
          <w:tcPr>
            <w:tcW w:w="301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Mining efficiency, Excavator and automobile complex</w:t>
            </w:r>
          </w:p>
          <w:p>
            <w:pPr>
              <w:widowControl w:val="0"/>
              <w:bidi w:val="0"/>
              <w:jc w:val="both"/>
              <w:rPr>
                <w:rFonts w:hint="default" w:ascii="Arial Regular" w:hAnsi="Arial Regular" w:cs="Arial Regular"/>
                <w:sz w:val="24"/>
                <w:szCs w:val="24"/>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40</w:t>
            </w:r>
          </w:p>
        </w:tc>
        <w:tc>
          <w:tcPr>
            <w:tcW w:w="173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Ciariene, R and Vienazindiene, M.</w:t>
            </w:r>
          </w:p>
          <w:p>
            <w:pPr>
              <w:widowControl w:val="0"/>
              <w:bidi w:val="0"/>
              <w:jc w:val="both"/>
              <w:rPr>
                <w:rFonts w:hint="default" w:ascii="Arial Regular" w:hAnsi="Arial Regular" w:cs="Arial Regular"/>
                <w:sz w:val="24"/>
                <w:szCs w:val="24"/>
              </w:rPr>
            </w:pPr>
          </w:p>
        </w:tc>
        <w:tc>
          <w:tcPr>
            <w:tcW w:w="89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2012</w:t>
            </w:r>
          </w:p>
          <w:p>
            <w:pPr>
              <w:widowControl w:val="0"/>
              <w:bidi w:val="0"/>
              <w:jc w:val="both"/>
              <w:rPr>
                <w:rFonts w:hint="default" w:ascii="Arial Regular" w:hAnsi="Arial Regular" w:cs="Arial Regular"/>
                <w:sz w:val="24"/>
                <w:szCs w:val="24"/>
              </w:rPr>
            </w:pPr>
          </w:p>
        </w:tc>
        <w:tc>
          <w:tcPr>
            <w:tcW w:w="3131"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LEAN MANUFACTURING:</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THEORY AND PRACTICE</w:t>
            </w:r>
          </w:p>
          <w:p>
            <w:pPr>
              <w:widowControl w:val="0"/>
              <w:bidi w:val="0"/>
              <w:jc w:val="both"/>
              <w:rPr>
                <w:rFonts w:hint="default" w:ascii="Arial Regular" w:hAnsi="Arial Regular" w:cs="Arial Regular"/>
                <w:sz w:val="24"/>
                <w:szCs w:val="24"/>
              </w:rPr>
            </w:pPr>
          </w:p>
        </w:tc>
        <w:tc>
          <w:tcPr>
            <w:tcW w:w="301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Lean manufacturing, Theory and practice</w:t>
            </w:r>
          </w:p>
          <w:p>
            <w:pPr>
              <w:widowControl w:val="0"/>
              <w:bidi w:val="0"/>
              <w:jc w:val="both"/>
              <w:rPr>
                <w:rFonts w:hint="default" w:ascii="Arial Regular" w:hAnsi="Arial Regular" w:cs="Arial Regular"/>
                <w:sz w:val="24"/>
                <w:szCs w:val="24"/>
              </w:rPr>
            </w:pPr>
          </w:p>
        </w:tc>
      </w:tr>
    </w:tbl>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tbl>
      <w:tblPr>
        <w:tblStyle w:val="111"/>
        <w:tblW w:w="9942" w:type="dxa"/>
        <w:tblInd w:w="28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31"/>
        <w:gridCol w:w="1768"/>
        <w:gridCol w:w="869"/>
        <w:gridCol w:w="3180"/>
        <w:gridCol w:w="2994"/>
      </w:tblGrid>
      <w:tr>
        <w:tc>
          <w:tcPr>
            <w:tcW w:w="1131" w:type="dxa"/>
            <w:vAlign w:val="top"/>
          </w:tcPr>
          <w:p>
            <w:pPr>
              <w:widowControl w:val="0"/>
              <w:bidi w:val="0"/>
              <w:jc w:val="both"/>
              <w:rPr>
                <w:rFonts w:hint="default" w:ascii="Arial Regular" w:hAnsi="Arial Regular" w:cs="Arial Regular"/>
                <w:b/>
                <w:bCs/>
                <w:sz w:val="24"/>
                <w:szCs w:val="24"/>
                <w:lang w:val="en-US" w:eastAsia="en-US"/>
              </w:rPr>
            </w:pPr>
            <w:r>
              <w:rPr>
                <w:rFonts w:hint="default" w:ascii="Arial Regular" w:hAnsi="Arial Regular" w:cs="Arial Regular"/>
                <w:b/>
                <w:bCs/>
                <w:sz w:val="24"/>
                <w:szCs w:val="24"/>
                <w:lang w:val="en-US"/>
              </w:rPr>
              <w:t>Number</w:t>
            </w:r>
          </w:p>
        </w:tc>
        <w:tc>
          <w:tcPr>
            <w:tcW w:w="1768" w:type="dxa"/>
            <w:vAlign w:val="top"/>
          </w:tcPr>
          <w:p>
            <w:pPr>
              <w:widowControl w:val="0"/>
              <w:bidi w:val="0"/>
              <w:jc w:val="both"/>
              <w:rPr>
                <w:rFonts w:hint="default" w:ascii="Arial Regular" w:hAnsi="Arial Regular" w:cs="Arial Regular"/>
                <w:b/>
                <w:bCs/>
                <w:sz w:val="24"/>
                <w:szCs w:val="24"/>
                <w:lang w:val="en-IN" w:eastAsia="en-US"/>
              </w:rPr>
            </w:pPr>
            <w:r>
              <w:rPr>
                <w:rFonts w:hint="default" w:ascii="Arial Regular" w:hAnsi="Arial Regular" w:cs="Arial Regular"/>
                <w:b/>
                <w:bCs/>
                <w:sz w:val="24"/>
                <w:szCs w:val="24"/>
                <w:lang w:val="en-US"/>
              </w:rPr>
              <w:t>Authors</w:t>
            </w:r>
          </w:p>
        </w:tc>
        <w:tc>
          <w:tcPr>
            <w:tcW w:w="869" w:type="dxa"/>
            <w:vAlign w:val="top"/>
          </w:tcPr>
          <w:p>
            <w:pPr>
              <w:widowControl w:val="0"/>
              <w:bidi w:val="0"/>
              <w:jc w:val="both"/>
              <w:rPr>
                <w:rFonts w:hint="default" w:ascii="Arial Regular" w:hAnsi="Arial Regular" w:cs="Arial Regular"/>
                <w:b/>
                <w:bCs/>
                <w:sz w:val="24"/>
                <w:szCs w:val="24"/>
                <w:lang w:val="en-IN" w:eastAsia="en-US"/>
              </w:rPr>
            </w:pPr>
            <w:r>
              <w:rPr>
                <w:rFonts w:hint="default" w:ascii="Arial Regular" w:hAnsi="Arial Regular" w:cs="Arial Regular"/>
                <w:b/>
                <w:bCs/>
                <w:sz w:val="24"/>
                <w:szCs w:val="24"/>
                <w:lang w:val="en-US"/>
              </w:rPr>
              <w:t>Year</w:t>
            </w:r>
          </w:p>
        </w:tc>
        <w:tc>
          <w:tcPr>
            <w:tcW w:w="3180" w:type="dxa"/>
            <w:vAlign w:val="top"/>
          </w:tcPr>
          <w:p>
            <w:pPr>
              <w:widowControl w:val="0"/>
              <w:bidi w:val="0"/>
              <w:jc w:val="both"/>
              <w:rPr>
                <w:rFonts w:hint="default" w:ascii="Arial Regular" w:hAnsi="Arial Regular" w:cs="Arial Regular"/>
                <w:b/>
                <w:bCs/>
                <w:sz w:val="24"/>
                <w:szCs w:val="24"/>
                <w:lang w:val="en-IN" w:eastAsia="en-US"/>
              </w:rPr>
            </w:pPr>
            <w:r>
              <w:rPr>
                <w:rFonts w:hint="default" w:ascii="Arial Regular" w:hAnsi="Arial Regular" w:cs="Arial Regular"/>
                <w:b/>
                <w:bCs/>
                <w:sz w:val="24"/>
                <w:szCs w:val="24"/>
                <w:lang w:val="en-US"/>
              </w:rPr>
              <w:t>Title</w:t>
            </w:r>
          </w:p>
        </w:tc>
        <w:tc>
          <w:tcPr>
            <w:tcW w:w="2994" w:type="dxa"/>
            <w:vAlign w:val="top"/>
          </w:tcPr>
          <w:p>
            <w:pPr>
              <w:widowControl w:val="0"/>
              <w:bidi w:val="0"/>
              <w:jc w:val="both"/>
              <w:rPr>
                <w:rFonts w:hint="default" w:ascii="Arial Regular" w:hAnsi="Arial Regular" w:cs="Arial Regular"/>
                <w:b/>
                <w:bCs/>
                <w:sz w:val="24"/>
                <w:szCs w:val="24"/>
                <w:lang w:val="en-IN" w:eastAsia="en-US"/>
              </w:rPr>
            </w:pPr>
            <w:r>
              <w:rPr>
                <w:rFonts w:hint="default" w:ascii="Arial Regular" w:hAnsi="Arial Regular" w:cs="Arial Regular"/>
                <w:b/>
                <w:bCs/>
                <w:sz w:val="24"/>
                <w:szCs w:val="24"/>
                <w:lang w:val="en-US"/>
              </w:rPr>
              <w:t>Keywords</w:t>
            </w: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41</w:t>
            </w:r>
          </w:p>
        </w:tc>
        <w:tc>
          <w:tcPr>
            <w:tcW w:w="17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Journal of</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Contemporary</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Issues in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Business and</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Government</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2021</w:t>
            </w:r>
          </w:p>
          <w:p>
            <w:pPr>
              <w:widowControl w:val="0"/>
              <w:bidi w:val="0"/>
              <w:jc w:val="both"/>
              <w:rPr>
                <w:rFonts w:hint="default" w:ascii="Arial Regular" w:hAnsi="Arial Regular" w:cs="Arial Regular"/>
                <w:sz w:val="24"/>
                <w:szCs w:val="24"/>
              </w:rPr>
            </w:pPr>
          </w:p>
        </w:tc>
        <w:tc>
          <w:tcPr>
            <w:tcW w:w="3180"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Data to model the effect of Inventory turnover Efficiency on Automobile firm's</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Profitability and</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Enterprise value: A partial least squares structural equation modelling approach</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(PLS-SEM)</w:t>
            </w:r>
          </w:p>
          <w:p>
            <w:pPr>
              <w:widowControl w:val="0"/>
              <w:bidi w:val="0"/>
              <w:jc w:val="both"/>
              <w:rPr>
                <w:rFonts w:hint="default" w:ascii="Arial Regular" w:hAnsi="Arial Regular" w:cs="Arial Regular"/>
                <w:sz w:val="24"/>
                <w:szCs w:val="24"/>
              </w:rPr>
            </w:pPr>
          </w:p>
        </w:tc>
        <w:tc>
          <w:tcPr>
            <w:tcW w:w="299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Inventory turnover efficiency,</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Automobile firm profitability,</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PLS-SEM</w:t>
            </w:r>
          </w:p>
          <w:p>
            <w:pPr>
              <w:widowControl w:val="0"/>
              <w:bidi w:val="0"/>
              <w:jc w:val="both"/>
              <w:rPr>
                <w:rFonts w:hint="default" w:ascii="Arial Regular" w:hAnsi="Arial Regular" w:cs="Arial Regular"/>
                <w:sz w:val="24"/>
                <w:szCs w:val="24"/>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42</w:t>
            </w:r>
          </w:p>
        </w:tc>
        <w:tc>
          <w:tcPr>
            <w:tcW w:w="17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Anantia, R. et al.</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2023</w:t>
            </w:r>
          </w:p>
          <w:p>
            <w:pPr>
              <w:widowControl w:val="0"/>
              <w:bidi w:val="0"/>
              <w:jc w:val="both"/>
              <w:rPr>
                <w:rFonts w:hint="default" w:ascii="Arial Regular" w:hAnsi="Arial Regular" w:cs="Arial Regular"/>
                <w:sz w:val="24"/>
                <w:szCs w:val="24"/>
              </w:rPr>
            </w:pPr>
          </w:p>
        </w:tc>
        <w:tc>
          <w:tcPr>
            <w:tcW w:w="3180"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Analysis of Supply</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Chain Management at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PT. Toyota Manufacturing Indonesia</w:t>
            </w:r>
          </w:p>
          <w:p>
            <w:pPr>
              <w:widowControl w:val="0"/>
              <w:bidi w:val="0"/>
              <w:jc w:val="both"/>
              <w:rPr>
                <w:rFonts w:hint="default" w:ascii="Arial Regular" w:hAnsi="Arial Regular" w:cs="Arial Regular"/>
                <w:sz w:val="24"/>
                <w:szCs w:val="24"/>
              </w:rPr>
            </w:pPr>
          </w:p>
        </w:tc>
        <w:tc>
          <w:tcPr>
            <w:tcW w:w="299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Supply chain management,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Indonesia</w:t>
            </w:r>
          </w:p>
          <w:p>
            <w:pPr>
              <w:widowControl w:val="0"/>
              <w:bidi w:val="0"/>
              <w:jc w:val="both"/>
              <w:rPr>
                <w:rFonts w:hint="default" w:ascii="Arial Regular" w:hAnsi="Arial Regular" w:cs="Arial Regular"/>
                <w:sz w:val="24"/>
                <w:szCs w:val="24"/>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43</w:t>
            </w:r>
          </w:p>
        </w:tc>
        <w:tc>
          <w:tcPr>
            <w:tcW w:w="17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Balaji, K. and Kumar, V.S.S.</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2014</w:t>
            </w:r>
          </w:p>
          <w:p>
            <w:pPr>
              <w:widowControl w:val="0"/>
              <w:bidi w:val="0"/>
              <w:jc w:val="both"/>
              <w:rPr>
                <w:rFonts w:hint="default" w:ascii="Arial Regular" w:hAnsi="Arial Regular" w:cs="Arial Regular"/>
                <w:sz w:val="24"/>
                <w:szCs w:val="24"/>
              </w:rPr>
            </w:pPr>
          </w:p>
        </w:tc>
        <w:tc>
          <w:tcPr>
            <w:tcW w:w="3180"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Multicriteria inventory ABC classification in an automobile rubber components manufacturing industry</w:t>
            </w:r>
          </w:p>
          <w:p>
            <w:pPr>
              <w:widowControl w:val="0"/>
              <w:bidi w:val="0"/>
              <w:jc w:val="both"/>
              <w:rPr>
                <w:rFonts w:hint="default" w:ascii="Arial Regular" w:hAnsi="Arial Regular" w:cs="Arial Regular"/>
                <w:sz w:val="24"/>
                <w:szCs w:val="24"/>
              </w:rPr>
            </w:pPr>
          </w:p>
        </w:tc>
        <w:tc>
          <w:tcPr>
            <w:tcW w:w="299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Inventory classification,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Automobile components, ABC analysis</w:t>
            </w:r>
          </w:p>
          <w:p>
            <w:pPr>
              <w:widowControl w:val="0"/>
              <w:bidi w:val="0"/>
              <w:jc w:val="both"/>
              <w:rPr>
                <w:rFonts w:hint="default" w:ascii="Arial Regular" w:hAnsi="Arial Regular" w:cs="Arial Regular"/>
                <w:sz w:val="24"/>
                <w:szCs w:val="24"/>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44</w:t>
            </w:r>
          </w:p>
        </w:tc>
        <w:tc>
          <w:tcPr>
            <w:tcW w:w="17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Hatani, L.</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2017</w:t>
            </w:r>
          </w:p>
          <w:p>
            <w:pPr>
              <w:widowControl w:val="0"/>
              <w:bidi w:val="0"/>
              <w:jc w:val="both"/>
              <w:rPr>
                <w:rFonts w:hint="default" w:ascii="Arial Regular" w:hAnsi="Arial Regular" w:cs="Arial Regular"/>
                <w:sz w:val="24"/>
                <w:szCs w:val="24"/>
              </w:rPr>
            </w:pPr>
          </w:p>
        </w:tc>
        <w:tc>
          <w:tcPr>
            <w:tcW w:w="3180"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Integrated Supply</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Chain Management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Practices in the Flow</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Information Toyota</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Car Dealer in Kendari</w:t>
            </w:r>
          </w:p>
          <w:p>
            <w:pPr>
              <w:widowControl w:val="0"/>
              <w:bidi w:val="0"/>
              <w:jc w:val="both"/>
              <w:rPr>
                <w:rFonts w:hint="default" w:ascii="Arial Regular" w:hAnsi="Arial Regular" w:cs="Arial Regular"/>
                <w:sz w:val="24"/>
                <w:szCs w:val="24"/>
              </w:rPr>
            </w:pPr>
          </w:p>
        </w:tc>
        <w:tc>
          <w:tcPr>
            <w:tcW w:w="299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Integrated supply chain,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Information flow, Toyota dealer</w:t>
            </w:r>
          </w:p>
          <w:p>
            <w:pPr>
              <w:widowControl w:val="0"/>
              <w:bidi w:val="0"/>
              <w:jc w:val="both"/>
              <w:rPr>
                <w:rFonts w:hint="default" w:ascii="Arial Regular" w:hAnsi="Arial Regular" w:cs="Arial Regular"/>
                <w:sz w:val="24"/>
                <w:szCs w:val="24"/>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45</w:t>
            </w:r>
          </w:p>
        </w:tc>
        <w:tc>
          <w:tcPr>
            <w:tcW w:w="17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Kim, S.-D.</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2023</w:t>
            </w:r>
          </w:p>
          <w:p>
            <w:pPr>
              <w:widowControl w:val="0"/>
              <w:bidi w:val="0"/>
              <w:jc w:val="both"/>
              <w:rPr>
                <w:rFonts w:hint="default" w:ascii="Arial Regular" w:hAnsi="Arial Regular" w:cs="Arial Regular"/>
                <w:sz w:val="24"/>
                <w:szCs w:val="24"/>
              </w:rPr>
            </w:pPr>
          </w:p>
        </w:tc>
        <w:tc>
          <w:tcPr>
            <w:tcW w:w="3180"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Supply Chain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Management and</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Firm Performance</w:t>
            </w:r>
          </w:p>
          <w:p>
            <w:pPr>
              <w:widowControl w:val="0"/>
              <w:bidi w:val="0"/>
              <w:jc w:val="both"/>
              <w:rPr>
                <w:rFonts w:hint="default" w:ascii="Arial Regular" w:hAnsi="Arial Regular" w:cs="Arial Regular"/>
                <w:sz w:val="24"/>
                <w:szCs w:val="24"/>
              </w:rPr>
            </w:pPr>
          </w:p>
        </w:tc>
        <w:tc>
          <w:tcPr>
            <w:tcW w:w="299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Supply chain management, Firm performance</w:t>
            </w:r>
          </w:p>
          <w:p>
            <w:pPr>
              <w:widowControl w:val="0"/>
              <w:bidi w:val="0"/>
              <w:jc w:val="both"/>
              <w:rPr>
                <w:rFonts w:hint="default" w:ascii="Arial Regular" w:hAnsi="Arial Regular" w:cs="Arial Regular"/>
                <w:sz w:val="24"/>
                <w:szCs w:val="24"/>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46</w:t>
            </w:r>
          </w:p>
        </w:tc>
        <w:tc>
          <w:tcPr>
            <w:tcW w:w="17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Kito, T. et al.</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2011</w:t>
            </w:r>
          </w:p>
          <w:p>
            <w:pPr>
              <w:widowControl w:val="0"/>
              <w:bidi w:val="0"/>
              <w:jc w:val="both"/>
              <w:rPr>
                <w:rFonts w:hint="default" w:ascii="Arial Regular" w:hAnsi="Arial Regular" w:cs="Arial Regular"/>
                <w:sz w:val="24"/>
                <w:szCs w:val="24"/>
              </w:rPr>
            </w:pPr>
          </w:p>
        </w:tc>
        <w:tc>
          <w:tcPr>
            <w:tcW w:w="3180"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Modelling supply networks: a structural analysis of the Toyota supply chain</w:t>
            </w:r>
          </w:p>
          <w:p>
            <w:pPr>
              <w:widowControl w:val="0"/>
              <w:bidi w:val="0"/>
              <w:jc w:val="both"/>
              <w:rPr>
                <w:rFonts w:hint="default" w:ascii="Arial Regular" w:hAnsi="Arial Regular" w:cs="Arial Regular"/>
                <w:sz w:val="24"/>
                <w:szCs w:val="24"/>
              </w:rPr>
            </w:pPr>
          </w:p>
        </w:tc>
        <w:tc>
          <w:tcPr>
            <w:tcW w:w="299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Supply network modelling,</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supply chain analysis</w:t>
            </w:r>
          </w:p>
          <w:p>
            <w:pPr>
              <w:widowControl w:val="0"/>
              <w:bidi w:val="0"/>
              <w:jc w:val="both"/>
              <w:rPr>
                <w:rFonts w:hint="default" w:ascii="Arial Regular" w:hAnsi="Arial Regular" w:cs="Arial Regular"/>
                <w:sz w:val="24"/>
                <w:szCs w:val="24"/>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47</w:t>
            </w:r>
          </w:p>
        </w:tc>
        <w:tc>
          <w:tcPr>
            <w:tcW w:w="17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Matsuo, H.</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2015</w:t>
            </w:r>
          </w:p>
          <w:p>
            <w:pPr>
              <w:widowControl w:val="0"/>
              <w:bidi w:val="0"/>
              <w:jc w:val="both"/>
              <w:rPr>
                <w:rFonts w:hint="default" w:ascii="Arial Regular" w:hAnsi="Arial Regular" w:cs="Arial Regular"/>
                <w:sz w:val="24"/>
                <w:szCs w:val="24"/>
              </w:rPr>
            </w:pPr>
          </w:p>
        </w:tc>
        <w:tc>
          <w:tcPr>
            <w:tcW w:w="3180"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Implications of the Tohoku earthquake for Toyota's coordination mechanism: Supply chain disruption of automotive semiconductors</w:t>
            </w:r>
          </w:p>
          <w:p>
            <w:pPr>
              <w:widowControl w:val="0"/>
              <w:bidi w:val="0"/>
              <w:jc w:val="both"/>
              <w:rPr>
                <w:rFonts w:hint="default" w:ascii="Arial Regular" w:hAnsi="Arial Regular" w:cs="Arial Regular"/>
                <w:sz w:val="24"/>
                <w:szCs w:val="24"/>
              </w:rPr>
            </w:pPr>
          </w:p>
        </w:tc>
        <w:tc>
          <w:tcPr>
            <w:tcW w:w="299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Supply chain disruption, Toyota coordination mechanism,</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Automotive semiconductors</w:t>
            </w:r>
          </w:p>
          <w:p>
            <w:pPr>
              <w:widowControl w:val="0"/>
              <w:bidi w:val="0"/>
              <w:jc w:val="both"/>
              <w:rPr>
                <w:rFonts w:hint="default" w:ascii="Arial Regular" w:hAnsi="Arial Regular" w:cs="Arial Regular"/>
                <w:sz w:val="24"/>
                <w:szCs w:val="24"/>
              </w:rPr>
            </w:pPr>
          </w:p>
        </w:tc>
      </w:tr>
    </w:tbl>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tbl>
      <w:tblPr>
        <w:tblStyle w:val="111"/>
        <w:tblW w:w="9942" w:type="dxa"/>
        <w:tblInd w:w="28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31"/>
        <w:gridCol w:w="1768"/>
        <w:gridCol w:w="869"/>
        <w:gridCol w:w="3165"/>
        <w:gridCol w:w="3009"/>
      </w:tblGrid>
      <w:tr>
        <w:tc>
          <w:tcPr>
            <w:tcW w:w="1131"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Number</w:t>
            </w:r>
          </w:p>
        </w:tc>
        <w:tc>
          <w:tcPr>
            <w:tcW w:w="1768" w:type="dxa"/>
            <w:vAlign w:val="top"/>
          </w:tcPr>
          <w:p>
            <w:pPr>
              <w:widowControl w:val="0"/>
              <w:bidi w:val="0"/>
              <w:jc w:val="both"/>
              <w:rPr>
                <w:rFonts w:hint="default" w:ascii="Arial Regular" w:hAnsi="Arial Regular" w:cs="Arial Regular"/>
                <w:b/>
                <w:bCs/>
                <w:sz w:val="24"/>
                <w:szCs w:val="24"/>
                <w:lang w:val="en-IN" w:eastAsia="en-US"/>
              </w:rPr>
            </w:pPr>
            <w:r>
              <w:rPr>
                <w:rFonts w:hint="default" w:ascii="Arial Regular" w:hAnsi="Arial Regular" w:cs="Arial Regular"/>
                <w:b/>
                <w:bCs/>
                <w:sz w:val="24"/>
                <w:szCs w:val="24"/>
                <w:lang w:val="en-US"/>
              </w:rPr>
              <w:t>Authors</w:t>
            </w:r>
          </w:p>
        </w:tc>
        <w:tc>
          <w:tcPr>
            <w:tcW w:w="869" w:type="dxa"/>
            <w:vAlign w:val="top"/>
          </w:tcPr>
          <w:p>
            <w:pPr>
              <w:widowControl w:val="0"/>
              <w:bidi w:val="0"/>
              <w:jc w:val="both"/>
              <w:rPr>
                <w:rFonts w:hint="default" w:ascii="Arial Regular" w:hAnsi="Arial Regular" w:cs="Arial Regular"/>
                <w:b/>
                <w:bCs/>
                <w:sz w:val="24"/>
                <w:szCs w:val="24"/>
                <w:lang w:val="en-IN" w:eastAsia="en-US"/>
              </w:rPr>
            </w:pPr>
            <w:r>
              <w:rPr>
                <w:rFonts w:hint="default" w:ascii="Arial Regular" w:hAnsi="Arial Regular" w:cs="Arial Regular"/>
                <w:b/>
                <w:bCs/>
                <w:sz w:val="24"/>
                <w:szCs w:val="24"/>
                <w:lang w:val="en-US"/>
              </w:rPr>
              <w:t>Year</w:t>
            </w:r>
          </w:p>
        </w:tc>
        <w:tc>
          <w:tcPr>
            <w:tcW w:w="3165" w:type="dxa"/>
            <w:vAlign w:val="top"/>
          </w:tcPr>
          <w:p>
            <w:pPr>
              <w:widowControl w:val="0"/>
              <w:bidi w:val="0"/>
              <w:jc w:val="both"/>
              <w:rPr>
                <w:rFonts w:hint="default" w:ascii="Arial Regular" w:hAnsi="Arial Regular" w:cs="Arial Regular"/>
                <w:b/>
                <w:bCs/>
                <w:sz w:val="24"/>
                <w:szCs w:val="24"/>
                <w:lang w:val="en-IN" w:eastAsia="en-US"/>
              </w:rPr>
            </w:pPr>
            <w:r>
              <w:rPr>
                <w:rFonts w:hint="default" w:ascii="Arial Regular" w:hAnsi="Arial Regular" w:cs="Arial Regular"/>
                <w:b/>
                <w:bCs/>
                <w:sz w:val="24"/>
                <w:szCs w:val="24"/>
                <w:lang w:val="en-US"/>
              </w:rPr>
              <w:t>Title</w:t>
            </w:r>
          </w:p>
        </w:tc>
        <w:tc>
          <w:tcPr>
            <w:tcW w:w="3009" w:type="dxa"/>
            <w:vAlign w:val="top"/>
          </w:tcPr>
          <w:p>
            <w:pPr>
              <w:widowControl w:val="0"/>
              <w:bidi w:val="0"/>
              <w:jc w:val="both"/>
              <w:rPr>
                <w:rFonts w:hint="default" w:ascii="Arial Regular" w:hAnsi="Arial Regular" w:cs="Arial Regular"/>
                <w:b/>
                <w:bCs/>
                <w:sz w:val="24"/>
                <w:szCs w:val="24"/>
                <w:lang w:val="en-IN" w:eastAsia="en-US"/>
              </w:rPr>
            </w:pPr>
            <w:r>
              <w:rPr>
                <w:rFonts w:hint="default" w:ascii="Arial Regular" w:hAnsi="Arial Regular" w:cs="Arial Regular"/>
                <w:b/>
                <w:bCs/>
                <w:sz w:val="24"/>
                <w:szCs w:val="24"/>
                <w:lang w:val="en-US"/>
              </w:rPr>
              <w:t>Keywords</w:t>
            </w: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48</w:t>
            </w:r>
          </w:p>
        </w:tc>
        <w:tc>
          <w:tcPr>
            <w:tcW w:w="17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Ambe, I.M. and</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Badenhorst-Weiss, J.A.</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2011</w:t>
            </w:r>
          </w:p>
          <w:p>
            <w:pPr>
              <w:widowControl w:val="0"/>
              <w:bidi w:val="0"/>
              <w:jc w:val="both"/>
              <w:rPr>
                <w:rFonts w:hint="default" w:ascii="Arial Regular" w:hAnsi="Arial Regular" w:cs="Arial Regular"/>
                <w:sz w:val="24"/>
                <w:szCs w:val="24"/>
              </w:rPr>
            </w:pPr>
          </w:p>
        </w:tc>
        <w:tc>
          <w:tcPr>
            <w:tcW w:w="316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An automotive supply chain model for a demand-driven</w:t>
            </w:r>
          </w:p>
          <w:p>
            <w:pPr>
              <w:widowControl w:val="0"/>
              <w:bidi w:val="0"/>
              <w:jc w:val="both"/>
              <w:rPr>
                <w:rFonts w:hint="default" w:ascii="Arial Regular" w:hAnsi="Arial Regular" w:cs="Arial Regular"/>
                <w:sz w:val="24"/>
                <w:szCs w:val="24"/>
              </w:rPr>
            </w:pPr>
          </w:p>
        </w:tc>
        <w:tc>
          <w:tcPr>
            <w:tcW w:w="300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Automotive supply chain,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Demand-driven environment</w:t>
            </w:r>
          </w:p>
          <w:p>
            <w:pPr>
              <w:widowControl w:val="0"/>
              <w:bidi w:val="0"/>
              <w:jc w:val="both"/>
              <w:rPr>
                <w:rFonts w:hint="default" w:ascii="Arial Regular" w:hAnsi="Arial Regular" w:cs="Arial Regular"/>
                <w:sz w:val="24"/>
                <w:szCs w:val="24"/>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49</w:t>
            </w:r>
          </w:p>
        </w:tc>
        <w:tc>
          <w:tcPr>
            <w:tcW w:w="17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Dudovskiy, J.</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2012</w:t>
            </w:r>
          </w:p>
          <w:p>
            <w:pPr>
              <w:widowControl w:val="0"/>
              <w:bidi w:val="0"/>
              <w:jc w:val="both"/>
              <w:rPr>
                <w:rFonts w:hint="default" w:ascii="Arial Regular" w:hAnsi="Arial Regular" w:cs="Arial Regular"/>
                <w:sz w:val="24"/>
                <w:szCs w:val="24"/>
              </w:rPr>
            </w:pPr>
          </w:p>
        </w:tc>
        <w:tc>
          <w:tcPr>
            <w:tcW w:w="316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Supply chain management in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Motor</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Corporation</w:t>
            </w:r>
          </w:p>
          <w:p>
            <w:pPr>
              <w:widowControl w:val="0"/>
              <w:bidi w:val="0"/>
              <w:jc w:val="both"/>
              <w:rPr>
                <w:rFonts w:hint="default" w:ascii="Arial Regular" w:hAnsi="Arial Regular" w:cs="Arial Regular"/>
                <w:sz w:val="24"/>
                <w:szCs w:val="24"/>
              </w:rPr>
            </w:pPr>
          </w:p>
        </w:tc>
        <w:tc>
          <w:tcPr>
            <w:tcW w:w="300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Tovota supply chain management</w:t>
            </w:r>
          </w:p>
          <w:p>
            <w:pPr>
              <w:widowControl w:val="0"/>
              <w:bidi w:val="0"/>
              <w:jc w:val="both"/>
              <w:rPr>
                <w:rFonts w:hint="default" w:ascii="Arial Regular" w:hAnsi="Arial Regular" w:cs="Arial Regular"/>
                <w:sz w:val="24"/>
                <w:szCs w:val="24"/>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50</w:t>
            </w:r>
          </w:p>
        </w:tc>
        <w:tc>
          <w:tcPr>
            <w:tcW w:w="17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Fawcett, S. et al.</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2018</w:t>
            </w:r>
          </w:p>
          <w:p>
            <w:pPr>
              <w:widowControl w:val="0"/>
              <w:bidi w:val="0"/>
              <w:jc w:val="both"/>
              <w:rPr>
                <w:rFonts w:hint="default" w:ascii="Arial Regular" w:hAnsi="Arial Regular" w:cs="Arial Regular"/>
                <w:sz w:val="24"/>
                <w:szCs w:val="24"/>
              </w:rPr>
            </w:pPr>
          </w:p>
        </w:tc>
        <w:tc>
          <w:tcPr>
            <w:tcW w:w="316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Technological game changers:</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Convergence, hype, and evolving supply chain design</w:t>
            </w:r>
          </w:p>
          <w:p>
            <w:pPr>
              <w:widowControl w:val="0"/>
              <w:bidi w:val="0"/>
              <w:jc w:val="both"/>
              <w:rPr>
                <w:rFonts w:hint="default" w:ascii="Arial Regular" w:hAnsi="Arial Regular" w:cs="Arial Regular"/>
                <w:sz w:val="24"/>
                <w:szCs w:val="24"/>
              </w:rPr>
            </w:pPr>
          </w:p>
        </w:tc>
        <w:tc>
          <w:tcPr>
            <w:tcW w:w="300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Technological innovations,</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Supply chain design,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Convergence</w:t>
            </w:r>
          </w:p>
          <w:p>
            <w:pPr>
              <w:widowControl w:val="0"/>
              <w:bidi w:val="0"/>
              <w:jc w:val="both"/>
              <w:rPr>
                <w:rFonts w:hint="default" w:ascii="Arial Regular" w:hAnsi="Arial Regular" w:cs="Arial Regular"/>
                <w:sz w:val="24"/>
                <w:szCs w:val="24"/>
              </w:rPr>
            </w:pPr>
          </w:p>
        </w:tc>
      </w:tr>
    </w:tbl>
    <w:p>
      <w:pPr>
        <w:bidi w:val="0"/>
        <w:jc w:val="both"/>
        <w:rPr>
          <w:rFonts w:hint="default" w:ascii="Arial Regular" w:hAnsi="Arial Regular" w:cs="Arial Regular"/>
          <w:sz w:val="24"/>
          <w:szCs w:val="24"/>
        </w:rPr>
      </w:pPr>
    </w:p>
    <w:p>
      <w:pPr>
        <w:spacing w:line="360" w:lineRule="auto"/>
        <w:jc w:val="both"/>
        <w:rPr>
          <w:rFonts w:ascii="Arial" w:hAnsi="Arial" w:cs="Arial"/>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Theme: 1 Inventory Accuracy Metrics</w:t>
      </w: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Precision in Stock Counts</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Stock accuracy can be defined as the degree of correctness of inventory number and its management. High precision enables the actual stock and the records of the inventory to be consistent thus supporting efficiency and customer satisfaction. The following strategies can be attributed to Toyota’s goal of attaining precision when conducting the inventory count Specifically, Toyota has employed other techniques that involve the use of sophisticated technology and systems </w:t>
      </w:r>
      <w:sdt>
        <w:sdtPr>
          <w:rPr>
            <w:rFonts w:hint="default" w:ascii="Arial Regular" w:hAnsi="Arial Regular" w:cs="Arial Regular"/>
            <w:i w:val="0"/>
            <w:iCs w:val="0"/>
            <w:color w:val="000000"/>
            <w:sz w:val="24"/>
            <w:szCs w:val="24"/>
          </w:rPr>
          <w:tag w:val="MENDELEY_CITATION_v3_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"/>
          <w:id w:val="-1712098916"/>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(Hatani, 2017)</w:t>
          </w:r>
        </w:sdtContent>
      </w:sdt>
      <w:r>
        <w:rPr>
          <w:rFonts w:hint="default" w:ascii="Arial Regular" w:hAnsi="Arial Regular" w:cs="Arial Regular"/>
          <w:i w:val="0"/>
          <w:iCs w:val="0"/>
          <w:sz w:val="24"/>
          <w:szCs w:val="24"/>
        </w:rPr>
        <w:t>.</w:t>
      </w:r>
    </w:p>
    <w:p>
      <w:pPr>
        <w:spacing w:line="360" w:lineRule="auto"/>
        <w:jc w:val="center"/>
        <w:rPr>
          <w:rFonts w:hint="default" w:ascii="Arial Regular" w:hAnsi="Arial Regular" w:cs="Arial Regular"/>
          <w:i w:val="0"/>
          <w:iCs w:val="0"/>
          <w:sz w:val="24"/>
          <w:szCs w:val="24"/>
        </w:rPr>
      </w:pPr>
      <w:r>
        <w:rPr>
          <w:rFonts w:hint="default" w:ascii="Arial Regular" w:hAnsi="Arial Regular" w:cs="Arial Regular"/>
          <w:i w:val="0"/>
          <w:iCs w:val="0"/>
          <w:sz w:val="24"/>
          <w:szCs w:val="24"/>
        </w:rPr>
        <w:t>Table: 4.2 Precision in Stock Counts at Toyota</w:t>
      </w:r>
    </w:p>
    <w:tbl>
      <w:tblPr>
        <w:tblStyle w:val="111"/>
        <w:tblW w:w="10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75"/>
        <w:gridCol w:w="3229"/>
        <w:gridCol w:w="5614"/>
      </w:tblGrid>
      <w:tr>
        <w:trPr>
          <w:trHeight w:val="511" w:hRule="atLeast"/>
        </w:trPr>
        <w:tc>
          <w:tcPr>
            <w:tcW w:w="2075" w:type="dxa"/>
          </w:tcPr>
          <w:p>
            <w:pPr>
              <w:widowControl w:val="0"/>
              <w:bidi w:val="0"/>
              <w:spacing w:line="240" w:lineRule="auto"/>
              <w:jc w:val="center"/>
              <w:rPr>
                <w:rFonts w:hint="default" w:ascii="Arial Regular" w:hAnsi="Arial Regular" w:cs="Arial Regular"/>
                <w:b/>
                <w:bCs/>
                <w:sz w:val="24"/>
                <w:szCs w:val="24"/>
              </w:rPr>
            </w:pPr>
            <w:r>
              <w:rPr>
                <w:rFonts w:hint="default" w:ascii="Arial Regular" w:hAnsi="Arial Regular" w:cs="Arial Regular"/>
                <w:b/>
                <w:bCs/>
                <w:sz w:val="24"/>
                <w:szCs w:val="24"/>
                <w:lang w:val="en-US" w:eastAsia="zh-CN"/>
              </w:rPr>
              <w:t>Metric</w:t>
            </w:r>
          </w:p>
        </w:tc>
        <w:tc>
          <w:tcPr>
            <w:tcW w:w="3229" w:type="dxa"/>
          </w:tcPr>
          <w:p>
            <w:pPr>
              <w:widowControl w:val="0"/>
              <w:bidi w:val="0"/>
              <w:spacing w:line="240" w:lineRule="auto"/>
              <w:jc w:val="center"/>
              <w:rPr>
                <w:rFonts w:hint="default" w:ascii="Arial Regular" w:hAnsi="Arial Regular" w:cs="Arial Regular"/>
                <w:b/>
                <w:bCs/>
                <w:sz w:val="24"/>
                <w:szCs w:val="24"/>
                <w:lang w:val="en-US" w:eastAsia="zh-CN"/>
              </w:rPr>
            </w:pPr>
            <w:r>
              <w:rPr>
                <w:rFonts w:hint="default" w:ascii="Arial Regular" w:hAnsi="Arial Regular" w:cs="Arial Regular"/>
                <w:b/>
                <w:bCs/>
                <w:sz w:val="24"/>
                <w:szCs w:val="24"/>
                <w:lang w:val="en-US" w:eastAsia="zh-CN"/>
              </w:rPr>
              <w:t>Description</w:t>
            </w:r>
          </w:p>
        </w:tc>
        <w:tc>
          <w:tcPr>
            <w:tcW w:w="5614" w:type="dxa"/>
          </w:tcPr>
          <w:p>
            <w:pPr>
              <w:widowControl w:val="0"/>
              <w:bidi w:val="0"/>
              <w:spacing w:line="240" w:lineRule="auto"/>
              <w:jc w:val="center"/>
              <w:rPr>
                <w:rFonts w:hint="default" w:ascii="Arial Regular" w:hAnsi="Arial Regular" w:cs="Arial Regular"/>
                <w:b/>
                <w:bCs/>
                <w:sz w:val="24"/>
                <w:szCs w:val="24"/>
              </w:rPr>
            </w:pPr>
            <w:r>
              <w:rPr>
                <w:rFonts w:hint="default" w:ascii="Arial Regular" w:hAnsi="Arial Regular" w:cs="Arial Regular"/>
                <w:b/>
                <w:bCs/>
                <w:sz w:val="24"/>
                <w:szCs w:val="24"/>
                <w:lang w:val="en-US" w:eastAsia="zh-CN"/>
              </w:rPr>
              <w:t>Toyota's Approach</w:t>
            </w:r>
          </w:p>
        </w:tc>
      </w:tr>
      <w:tr>
        <w:trPr>
          <w:trHeight w:val="1016" w:hRule="atLeast"/>
        </w:trPr>
        <w:tc>
          <w:tcPr>
            <w:tcW w:w="2075" w:type="dxa"/>
          </w:tcPr>
          <w:p>
            <w:pPr>
              <w:widowControl w:val="0"/>
              <w:bidi w:val="0"/>
              <w:spacing w:line="24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Cycle</w:t>
            </w:r>
          </w:p>
          <w:p>
            <w:pPr>
              <w:widowControl w:val="0"/>
              <w:bidi w:val="0"/>
              <w:spacing w:line="24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Counting</w:t>
            </w:r>
          </w:p>
          <w:p>
            <w:pPr>
              <w:widowControl w:val="0"/>
              <w:bidi w:val="0"/>
              <w:spacing w:line="240" w:lineRule="auto"/>
              <w:jc w:val="both"/>
              <w:rPr>
                <w:rFonts w:hint="default" w:ascii="Arial Regular" w:hAnsi="Arial Regular" w:cs="Arial Regular"/>
                <w:sz w:val="24"/>
                <w:szCs w:val="24"/>
              </w:rPr>
            </w:pPr>
          </w:p>
        </w:tc>
        <w:tc>
          <w:tcPr>
            <w:tcW w:w="3229" w:type="dxa"/>
          </w:tcPr>
          <w:p>
            <w:pPr>
              <w:widowControl w:val="0"/>
              <w:bidi w:val="0"/>
              <w:spacing w:line="24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Regular auditing </w:t>
            </w:r>
          </w:p>
          <w:p>
            <w:pPr>
              <w:widowControl w:val="0"/>
              <w:bidi w:val="0"/>
              <w:spacing w:line="24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inventory levels</w:t>
            </w:r>
          </w:p>
          <w:p>
            <w:pPr>
              <w:widowControl w:val="0"/>
              <w:bidi w:val="0"/>
              <w:spacing w:line="24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Technology for tracking</w:t>
            </w:r>
          </w:p>
        </w:tc>
        <w:tc>
          <w:tcPr>
            <w:tcW w:w="5614" w:type="dxa"/>
          </w:tcPr>
          <w:p>
            <w:pPr>
              <w:widowControl w:val="0"/>
              <w:bidi w:val="0"/>
              <w:spacing w:line="24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Frequent cycle counts integrated with daily operations to</w:t>
            </w:r>
          </w:p>
          <w:p>
            <w:pPr>
              <w:widowControl w:val="0"/>
              <w:bidi w:val="0"/>
              <w:spacing w:line="24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minimize disruptions.</w:t>
            </w:r>
          </w:p>
        </w:tc>
      </w:tr>
      <w:tr>
        <w:trPr>
          <w:trHeight w:val="671" w:hRule="atLeast"/>
        </w:trPr>
        <w:tc>
          <w:tcPr>
            <w:tcW w:w="2075" w:type="dxa"/>
          </w:tcPr>
          <w:p>
            <w:pPr>
              <w:widowControl w:val="0"/>
              <w:bidi w:val="0"/>
              <w:spacing w:line="24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Barcoding and RFID</w:t>
            </w:r>
          </w:p>
        </w:tc>
        <w:tc>
          <w:tcPr>
            <w:tcW w:w="3229" w:type="dxa"/>
          </w:tcPr>
          <w:p>
            <w:pPr>
              <w:widowControl w:val="0"/>
              <w:bidi w:val="0"/>
              <w:spacing w:line="24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Technology for tracking inventory</w:t>
            </w:r>
          </w:p>
        </w:tc>
        <w:tc>
          <w:tcPr>
            <w:tcW w:w="5614" w:type="dxa"/>
          </w:tcPr>
          <w:p>
            <w:pPr>
              <w:widowControl w:val="0"/>
              <w:bidi w:val="0"/>
              <w:spacing w:line="24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Extensive use of barcoding and RFID systems to enhance accuracy and traceability.</w:t>
            </w:r>
          </w:p>
        </w:tc>
      </w:tr>
      <w:tr>
        <w:trPr>
          <w:trHeight w:val="697" w:hRule="atLeast"/>
        </w:trPr>
        <w:tc>
          <w:tcPr>
            <w:tcW w:w="2075" w:type="dxa"/>
          </w:tcPr>
          <w:p>
            <w:pPr>
              <w:widowControl w:val="0"/>
              <w:bidi w:val="0"/>
              <w:spacing w:line="24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Automated</w:t>
            </w:r>
          </w:p>
          <w:p>
            <w:pPr>
              <w:widowControl w:val="0"/>
              <w:bidi w:val="0"/>
              <w:spacing w:line="24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Systems</w:t>
            </w:r>
          </w:p>
        </w:tc>
        <w:tc>
          <w:tcPr>
            <w:tcW w:w="3229" w:type="dxa"/>
          </w:tcPr>
          <w:p>
            <w:pPr>
              <w:widowControl w:val="0"/>
              <w:bidi w:val="0"/>
              <w:spacing w:line="24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Use of software for</w:t>
            </w:r>
          </w:p>
          <w:p>
            <w:pPr>
              <w:widowControl w:val="0"/>
              <w:bidi w:val="0"/>
              <w:spacing w:line="24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inventory tracking</w:t>
            </w:r>
          </w:p>
        </w:tc>
        <w:tc>
          <w:tcPr>
            <w:tcW w:w="5614" w:type="dxa"/>
          </w:tcPr>
          <w:p>
            <w:pPr>
              <w:widowControl w:val="0"/>
              <w:bidi w:val="0"/>
              <w:spacing w:line="24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Implementation of automated inventory management systems to reduce human errors.</w:t>
            </w:r>
          </w:p>
        </w:tc>
      </w:tr>
    </w:tbl>
    <w:p>
      <w:pPr>
        <w:spacing w:line="360" w:lineRule="auto"/>
        <w:jc w:val="center"/>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Cycle counting is used whereby inventory is counted periodically, and not once a year as it keeps high precision, according to Toyota. This means that this method helps to minimize cases of inconsistency and at the same time ensure that inventory is checked frequently. Also, barcoding and RFID technology enhance the movements of inventories and greatly improve the reliability of the stock count. Other factors that help to keep high levels of accuracy are the employment </w:t>
      </w:r>
      <w:sdt>
        <w:sdtPr>
          <w:rPr>
            <w:rFonts w:hint="default" w:ascii="Arial Regular" w:hAnsi="Arial Regular" w:cs="Arial Regular"/>
            <w:i w:val="0"/>
            <w:iCs w:val="0"/>
            <w:color w:val="000000"/>
            <w:sz w:val="24"/>
            <w:szCs w:val="24"/>
          </w:rPr>
          <w:tag w:val="MENDELEY_CITATION_v3_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"/>
          <w:id w:val="1143931744"/>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(Alvim and Galizio, 2020)</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Discrepancies Between Recorded and Actual Inventory</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There are various reasons why there could be some difference between the recorded inventory and the actual inventory, they include; These differences cause stockouts, and overstocking, and hence affect customer satisfaction in the end. Toyota considers these problems through rigorous inventory management systems and application of the continuous improvement </w:t>
      </w:r>
      <w:sdt>
        <w:sdtPr>
          <w:rPr>
            <w:rFonts w:hint="default" w:ascii="Arial Regular" w:hAnsi="Arial Regular" w:cs="Arial Regular"/>
            <w:i w:val="0"/>
            <w:iCs w:val="0"/>
            <w:color w:val="000000"/>
            <w:sz w:val="24"/>
            <w:szCs w:val="24"/>
          </w:rPr>
          <w:tag w:val="MENDELEY_CITATION_v3_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"/>
          <w:id w:val="776839916"/>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(Alvim and Galizio, 2020)</w:t>
          </w:r>
        </w:sdtContent>
      </w:sdt>
      <w:r>
        <w:rPr>
          <w:rFonts w:hint="default" w:ascii="Arial Regular" w:hAnsi="Arial Regular" w:cs="Arial Regular"/>
          <w:i w:val="0"/>
          <w:iCs w:val="0"/>
          <w:sz w:val="24"/>
          <w:szCs w:val="24"/>
        </w:rPr>
        <w:t>.</w:t>
      </w:r>
    </w:p>
    <w:p>
      <w:pPr>
        <w:spacing w:line="360" w:lineRule="auto"/>
        <w:jc w:val="center"/>
        <w:rPr>
          <w:rFonts w:hint="default" w:ascii="Arial Regular" w:hAnsi="Arial Regular" w:cs="Arial Regular"/>
          <w:i w:val="0"/>
          <w:iCs w:val="0"/>
          <w:sz w:val="24"/>
          <w:szCs w:val="24"/>
        </w:rPr>
      </w:pPr>
      <w:r>
        <w:rPr>
          <w:rFonts w:hint="default" w:ascii="Arial Regular" w:hAnsi="Arial Regular" w:cs="Arial Regular"/>
          <w:i w:val="0"/>
          <w:iCs w:val="0"/>
          <w:sz w:val="24"/>
          <w:szCs w:val="24"/>
        </w:rPr>
        <w:t>Table: 4.3 Addressing Inventory Discrepancies at Toyota</w:t>
      </w:r>
    </w:p>
    <w:tbl>
      <w:tblPr>
        <w:tblStyle w:val="1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35"/>
        <w:gridCol w:w="3077"/>
        <w:gridCol w:w="5769"/>
      </w:tblGrid>
      <w:tr>
        <w:tc>
          <w:tcPr>
            <w:tcW w:w="1835" w:type="dxa"/>
          </w:tcPr>
          <w:p>
            <w:pPr>
              <w:widowControl w:val="0"/>
              <w:bidi w:val="0"/>
              <w:spacing w:line="240" w:lineRule="auto"/>
              <w:jc w:val="center"/>
              <w:rPr>
                <w:rFonts w:hint="default" w:ascii="Arial Regular" w:hAnsi="Arial Regular" w:cs="Arial Regular"/>
                <w:b/>
                <w:bCs/>
                <w:sz w:val="24"/>
                <w:szCs w:val="24"/>
              </w:rPr>
            </w:pPr>
            <w:r>
              <w:rPr>
                <w:rFonts w:hint="default" w:ascii="Arial Regular" w:hAnsi="Arial Regular" w:cs="Arial Regular"/>
                <w:b/>
                <w:bCs/>
                <w:sz w:val="24"/>
                <w:szCs w:val="24"/>
                <w:lang w:val="en-US" w:eastAsia="zh-CN"/>
              </w:rPr>
              <w:t>Discrepancy</w:t>
            </w:r>
          </w:p>
          <w:p>
            <w:pPr>
              <w:widowControl w:val="0"/>
              <w:bidi w:val="0"/>
              <w:spacing w:line="240" w:lineRule="auto"/>
              <w:jc w:val="center"/>
              <w:rPr>
                <w:rFonts w:hint="default" w:ascii="Arial Regular" w:hAnsi="Arial Regular" w:cs="Arial Regular"/>
                <w:b/>
                <w:bCs/>
                <w:sz w:val="24"/>
                <w:szCs w:val="24"/>
              </w:rPr>
            </w:pPr>
            <w:r>
              <w:rPr>
                <w:rFonts w:hint="default" w:ascii="Arial Regular" w:hAnsi="Arial Regular" w:cs="Arial Regular"/>
                <w:b/>
                <w:bCs/>
                <w:sz w:val="24"/>
                <w:szCs w:val="24"/>
                <w:lang w:val="en-US" w:eastAsia="zh-CN"/>
              </w:rPr>
              <w:t>Cause</w:t>
            </w:r>
          </w:p>
        </w:tc>
        <w:tc>
          <w:tcPr>
            <w:tcW w:w="3077" w:type="dxa"/>
          </w:tcPr>
          <w:p>
            <w:pPr>
              <w:widowControl w:val="0"/>
              <w:bidi w:val="0"/>
              <w:spacing w:line="240" w:lineRule="auto"/>
              <w:jc w:val="center"/>
              <w:rPr>
                <w:rFonts w:hint="default" w:ascii="Arial Regular" w:hAnsi="Arial Regular" w:cs="Arial Regular"/>
                <w:b/>
                <w:bCs/>
                <w:sz w:val="24"/>
                <w:szCs w:val="24"/>
              </w:rPr>
            </w:pPr>
            <w:r>
              <w:rPr>
                <w:rFonts w:hint="default" w:ascii="Arial Regular" w:hAnsi="Arial Regular" w:cs="Arial Regular"/>
                <w:b/>
                <w:bCs/>
                <w:sz w:val="24"/>
                <w:szCs w:val="24"/>
                <w:lang w:val="en-US" w:eastAsia="zh-CN"/>
              </w:rPr>
              <w:t>Impact</w:t>
            </w:r>
          </w:p>
          <w:p>
            <w:pPr>
              <w:widowControl w:val="0"/>
              <w:bidi w:val="0"/>
              <w:spacing w:line="240" w:lineRule="auto"/>
              <w:jc w:val="center"/>
              <w:rPr>
                <w:rFonts w:hint="default" w:ascii="Arial Regular" w:hAnsi="Arial Regular" w:cs="Arial Regular"/>
                <w:b/>
                <w:bCs/>
                <w:sz w:val="24"/>
                <w:szCs w:val="24"/>
              </w:rPr>
            </w:pPr>
          </w:p>
        </w:tc>
        <w:tc>
          <w:tcPr>
            <w:tcW w:w="5769" w:type="dxa"/>
          </w:tcPr>
          <w:p>
            <w:pPr>
              <w:widowControl w:val="0"/>
              <w:bidi w:val="0"/>
              <w:spacing w:line="240" w:lineRule="auto"/>
              <w:jc w:val="center"/>
              <w:rPr>
                <w:rFonts w:hint="default" w:ascii="Arial Regular" w:hAnsi="Arial Regular" w:cs="Arial Regular"/>
                <w:b/>
                <w:bCs/>
                <w:sz w:val="24"/>
                <w:szCs w:val="24"/>
              </w:rPr>
            </w:pPr>
            <w:r>
              <w:rPr>
                <w:rFonts w:hint="default" w:ascii="Arial Regular" w:hAnsi="Arial Regular" w:cs="Arial Regular"/>
                <w:b/>
                <w:bCs/>
                <w:sz w:val="24"/>
                <w:szCs w:val="24"/>
                <w:lang w:val="en-US" w:eastAsia="zh-CN"/>
              </w:rPr>
              <w:t>Toyota's Mitigation Strategies</w:t>
            </w:r>
          </w:p>
          <w:p>
            <w:pPr>
              <w:widowControl w:val="0"/>
              <w:bidi w:val="0"/>
              <w:spacing w:line="240" w:lineRule="auto"/>
              <w:jc w:val="center"/>
              <w:rPr>
                <w:rFonts w:hint="default" w:ascii="Arial Regular" w:hAnsi="Arial Regular" w:cs="Arial Regular"/>
                <w:b/>
                <w:bCs/>
                <w:sz w:val="24"/>
                <w:szCs w:val="24"/>
              </w:rPr>
            </w:pPr>
          </w:p>
        </w:tc>
      </w:tr>
      <w:tr>
        <w:tc>
          <w:tcPr>
            <w:tcW w:w="1835" w:type="dxa"/>
          </w:tcPr>
          <w:p>
            <w:pPr>
              <w:widowControl w:val="0"/>
              <w:bidi w:val="0"/>
              <w:spacing w:line="24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Human Error</w:t>
            </w:r>
          </w:p>
          <w:p>
            <w:pPr>
              <w:widowControl w:val="0"/>
              <w:bidi w:val="0"/>
              <w:spacing w:line="240" w:lineRule="auto"/>
              <w:jc w:val="both"/>
              <w:rPr>
                <w:rFonts w:hint="default" w:ascii="Arial Regular" w:hAnsi="Arial Regular" w:cs="Arial Regular"/>
                <w:sz w:val="24"/>
                <w:szCs w:val="24"/>
              </w:rPr>
            </w:pPr>
          </w:p>
        </w:tc>
        <w:tc>
          <w:tcPr>
            <w:tcW w:w="3077" w:type="dxa"/>
          </w:tcPr>
          <w:p>
            <w:pPr>
              <w:widowControl w:val="0"/>
              <w:bidi w:val="0"/>
              <w:spacing w:line="24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Inaccurate discounts</w:t>
            </w:r>
          </w:p>
          <w:p>
            <w:pPr>
              <w:widowControl w:val="0"/>
              <w:bidi w:val="0"/>
              <w:spacing w:line="24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data entry,</w:t>
            </w:r>
          </w:p>
        </w:tc>
        <w:tc>
          <w:tcPr>
            <w:tcW w:w="5769" w:type="dxa"/>
          </w:tcPr>
          <w:p>
            <w:pPr>
              <w:widowControl w:val="0"/>
              <w:bidi w:val="0"/>
              <w:spacing w:line="24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Employee training programs and automation of data entry processes.</w:t>
            </w:r>
          </w:p>
          <w:p>
            <w:pPr>
              <w:widowControl w:val="0"/>
              <w:bidi w:val="0"/>
              <w:spacing w:line="240" w:lineRule="auto"/>
              <w:jc w:val="both"/>
              <w:rPr>
                <w:rFonts w:hint="default" w:ascii="Arial Regular" w:hAnsi="Arial Regular" w:cs="Arial Regular"/>
                <w:sz w:val="24"/>
                <w:szCs w:val="24"/>
              </w:rPr>
            </w:pPr>
          </w:p>
        </w:tc>
      </w:tr>
      <w:tr>
        <w:tc>
          <w:tcPr>
            <w:tcW w:w="1835" w:type="dxa"/>
          </w:tcPr>
          <w:p>
            <w:pPr>
              <w:widowControl w:val="0"/>
              <w:bidi w:val="0"/>
              <w:spacing w:line="240" w:lineRule="auto"/>
              <w:jc w:val="both"/>
              <w:rPr>
                <w:rFonts w:hint="default" w:ascii="Arial Regular" w:hAnsi="Arial Regular" w:cs="Arial Regular"/>
                <w:sz w:val="24"/>
                <w:szCs w:val="24"/>
                <w:lang w:val="en-US"/>
              </w:rPr>
            </w:pPr>
            <w:r>
              <w:rPr>
                <w:rFonts w:hint="default" w:ascii="Arial Regular" w:hAnsi="Arial Regular" w:cs="Arial Regular"/>
                <w:sz w:val="24"/>
                <w:szCs w:val="24"/>
                <w:lang w:val="en-US" w:eastAsia="zh-CN"/>
              </w:rPr>
              <w:t xml:space="preserve">Theft and </w:t>
            </w:r>
          </w:p>
          <w:p>
            <w:pPr>
              <w:widowControl w:val="0"/>
              <w:bidi w:val="0"/>
              <w:spacing w:line="24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Shrinkage</w:t>
            </w:r>
          </w:p>
        </w:tc>
        <w:tc>
          <w:tcPr>
            <w:tcW w:w="3077" w:type="dxa"/>
          </w:tcPr>
          <w:p>
            <w:pPr>
              <w:widowControl w:val="0"/>
              <w:bidi w:val="0"/>
              <w:spacing w:line="24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Loss of inventory</w:t>
            </w:r>
          </w:p>
          <w:p>
            <w:pPr>
              <w:widowControl w:val="0"/>
              <w:bidi w:val="0"/>
              <w:spacing w:line="240" w:lineRule="auto"/>
              <w:jc w:val="both"/>
              <w:rPr>
                <w:rFonts w:hint="default" w:ascii="Arial Regular" w:hAnsi="Arial Regular" w:cs="Arial Regular"/>
                <w:sz w:val="24"/>
                <w:szCs w:val="24"/>
              </w:rPr>
            </w:pPr>
          </w:p>
        </w:tc>
        <w:tc>
          <w:tcPr>
            <w:tcW w:w="5769" w:type="dxa"/>
          </w:tcPr>
          <w:p>
            <w:pPr>
              <w:widowControl w:val="0"/>
              <w:bidi w:val="0"/>
              <w:spacing w:line="24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Enhanced security measures and regular audits to detect and prevent theft.</w:t>
            </w:r>
          </w:p>
        </w:tc>
      </w:tr>
      <w:tr>
        <w:trPr>
          <w:trHeight w:val="983" w:hRule="atLeast"/>
        </w:trPr>
        <w:tc>
          <w:tcPr>
            <w:tcW w:w="1835" w:type="dxa"/>
          </w:tcPr>
          <w:p>
            <w:pPr>
              <w:widowControl w:val="0"/>
              <w:bidi w:val="0"/>
              <w:spacing w:line="24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System</w:t>
            </w:r>
          </w:p>
          <w:p>
            <w:pPr>
              <w:widowControl w:val="0"/>
              <w:bidi w:val="0"/>
              <w:spacing w:line="24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Inaccuracies</w:t>
            </w:r>
          </w:p>
        </w:tc>
        <w:tc>
          <w:tcPr>
            <w:tcW w:w="3077" w:type="dxa"/>
          </w:tcPr>
          <w:p>
            <w:pPr>
              <w:widowControl w:val="0"/>
              <w:bidi w:val="0"/>
              <w:spacing w:line="24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A mismatch between records and actual stock</w:t>
            </w:r>
          </w:p>
        </w:tc>
        <w:tc>
          <w:tcPr>
            <w:tcW w:w="5769" w:type="dxa"/>
          </w:tcPr>
          <w:p>
            <w:pPr>
              <w:widowControl w:val="0"/>
              <w:bidi w:val="0"/>
              <w:spacing w:line="24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Regular system updates and integration of real-</w:t>
            </w:r>
          </w:p>
          <w:p>
            <w:pPr>
              <w:widowControl w:val="0"/>
              <w:bidi w:val="0"/>
              <w:spacing w:line="24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time tracking technologies.</w:t>
            </w:r>
          </w:p>
        </w:tc>
      </w:tr>
    </w:tbl>
    <w:p>
      <w:pPr>
        <w:bidi w:val="0"/>
        <w:spacing w:line="240" w:lineRule="auto"/>
        <w:rPr>
          <w:rFonts w:hint="default" w:ascii="Arial Regular" w:hAnsi="Arial Regular" w:cs="Arial Regular"/>
          <w:sz w:val="24"/>
          <w:szCs w:val="24"/>
        </w:rPr>
      </w:pPr>
    </w:p>
    <w:p>
      <w:pPr>
        <w:spacing w:line="360" w:lineRule="auto"/>
        <w:jc w:val="center"/>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One of Toyota’s strategies for managing variation involves extensive staff education campaigns that focus on such matters as data accuracy and inventory procedures. The optimization of investigative procedures like security cameras and access controls acts to minimize theft and Shrinkage </w:t>
      </w:r>
      <w:sdt>
        <w:sdtPr>
          <w:rPr>
            <w:rFonts w:hint="default" w:ascii="Arial Regular" w:hAnsi="Arial Regular" w:cs="Arial Regular"/>
            <w:i w:val="0"/>
            <w:iCs w:val="0"/>
            <w:color w:val="000000"/>
            <w:sz w:val="24"/>
            <w:szCs w:val="24"/>
          </w:rPr>
          <w:tag w:val="MENDELEY_CITATION_v3_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"/>
          <w:id w:val="1281533105"/>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(Ramamoorthy and Ramamurthi, 2018)</w:t>
          </w:r>
        </w:sdtContent>
      </w:sdt>
      <w:r>
        <w:rPr>
          <w:rFonts w:hint="default" w:ascii="Arial Regular" w:hAnsi="Arial Regular" w:cs="Arial Regular"/>
          <w:i w:val="0"/>
          <w:iCs w:val="0"/>
          <w:sz w:val="24"/>
          <w:szCs w:val="24"/>
        </w:rPr>
        <w:t xml:space="preserve">. Furthermore, Toyota always renovates the inventory with high accuracy and implements tracking technologies to update new information about the inventory </w:t>
      </w:r>
      <w:sdt>
        <w:sdtPr>
          <w:rPr>
            <w:rFonts w:hint="default" w:ascii="Arial Regular" w:hAnsi="Arial Regular" w:cs="Arial Regular"/>
            <w:i w:val="0"/>
            <w:iCs w:val="0"/>
            <w:color w:val="000000"/>
            <w:sz w:val="24"/>
            <w:szCs w:val="24"/>
          </w:rPr>
          <w:tag w:val="MENDELEY_CITATION_v3_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"/>
          <w:id w:val="2062753628"/>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(Rojas and Leiva, 2016)</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Methods for Ensuring Accurate Inventory Data</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Accuracy in inventory entails integrating proper procedures and systems that will create and sustain ledger data precision. Various strategies are used by Toyota when it comes to inventory management to ensure that data accuracy is attained and maintained </w:t>
      </w:r>
      <w:sdt>
        <w:sdtPr>
          <w:rPr>
            <w:rFonts w:hint="default" w:ascii="Arial Regular" w:hAnsi="Arial Regular" w:cs="Arial Regular"/>
            <w:i w:val="0"/>
            <w:iCs w:val="0"/>
            <w:color w:val="000000"/>
            <w:sz w:val="24"/>
            <w:szCs w:val="24"/>
          </w:rPr>
          <w:tag w:val="MENDELEY_CITATION_v3_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"/>
          <w:id w:val="1059291730"/>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(Ch Marco Tolotti, no date)</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center"/>
        <w:rPr>
          <w:rFonts w:hint="default" w:ascii="Arial Regular" w:hAnsi="Arial Regular" w:cs="Arial Regular"/>
          <w:i w:val="0"/>
          <w:iCs w:val="0"/>
          <w:sz w:val="24"/>
          <w:szCs w:val="24"/>
        </w:rPr>
      </w:pPr>
      <w:r>
        <w:rPr>
          <w:rFonts w:hint="default" w:ascii="Arial Regular" w:hAnsi="Arial Regular" w:cs="Arial Regular"/>
          <w:i w:val="0"/>
          <w:iCs w:val="0"/>
          <w:sz w:val="24"/>
          <w:szCs w:val="24"/>
        </w:rPr>
        <w:t>Table: 4.4 Methods for Ensuring Accurate Inventory Data at Toyota</w:t>
      </w:r>
    </w:p>
    <w:tbl>
      <w:tblPr>
        <w:tblStyle w:val="1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16"/>
        <w:gridCol w:w="2750"/>
        <w:gridCol w:w="6115"/>
      </w:tblGrid>
      <w:tr>
        <w:trPr>
          <w:trHeight w:val="416" w:hRule="atLeast"/>
        </w:trPr>
        <w:tc>
          <w:tcPr>
            <w:tcW w:w="1816" w:type="dxa"/>
          </w:tcPr>
          <w:p>
            <w:pPr>
              <w:pStyle w:val="85"/>
              <w:keepNext w:val="0"/>
              <w:keepLines w:val="0"/>
              <w:widowControl/>
              <w:suppressLineNumbers w:val="0"/>
              <w:spacing w:before="0" w:beforeAutospacing="0" w:after="0" w:afterAutospacing="0"/>
              <w:ind w:left="0" w:right="0"/>
              <w:jc w:val="center"/>
              <w:rPr>
                <w:rFonts w:hint="default" w:ascii="Arial Regular" w:hAnsi="Arial Regular" w:cs="Arial Regular"/>
                <w:b/>
                <w:bCs/>
                <w:sz w:val="24"/>
                <w:szCs w:val="24"/>
                <w:vertAlign w:val="baseline"/>
              </w:rPr>
            </w:pPr>
            <w:r>
              <w:rPr>
                <w:rFonts w:ascii="helvetica" w:hAnsi="helvetica" w:eastAsia="helvetica" w:cs="helvetica"/>
                <w:b/>
                <w:bCs/>
                <w:kern w:val="0"/>
                <w:sz w:val="24"/>
                <w:szCs w:val="24"/>
                <w:lang w:val="en-US" w:eastAsia="zh-CN" w:bidi="ar"/>
              </w:rPr>
              <w:t>Method</w:t>
            </w:r>
          </w:p>
        </w:tc>
        <w:tc>
          <w:tcPr>
            <w:tcW w:w="2750" w:type="dxa"/>
          </w:tcPr>
          <w:p>
            <w:pPr>
              <w:pStyle w:val="85"/>
              <w:keepNext w:val="0"/>
              <w:keepLines w:val="0"/>
              <w:widowControl/>
              <w:suppressLineNumbers w:val="0"/>
              <w:spacing w:before="0" w:beforeAutospacing="0" w:after="0" w:afterAutospacing="0"/>
              <w:ind w:left="0" w:right="0"/>
              <w:jc w:val="center"/>
              <w:rPr>
                <w:rFonts w:hint="default" w:ascii="Arial Regular" w:hAnsi="Arial Regular" w:cs="Arial Regular"/>
                <w:b/>
                <w:bCs/>
                <w:sz w:val="24"/>
                <w:szCs w:val="24"/>
                <w:vertAlign w:val="baseline"/>
              </w:rPr>
            </w:pPr>
            <w:r>
              <w:rPr>
                <w:rFonts w:ascii="helvetica" w:hAnsi="helvetica" w:eastAsia="helvetica" w:cs="helvetica"/>
                <w:b/>
                <w:bCs/>
                <w:kern w:val="0"/>
                <w:sz w:val="24"/>
                <w:szCs w:val="24"/>
                <w:lang w:val="en-US" w:eastAsia="zh-CN" w:bidi="ar"/>
              </w:rPr>
              <w:t>Description</w:t>
            </w:r>
          </w:p>
        </w:tc>
        <w:tc>
          <w:tcPr>
            <w:tcW w:w="6115" w:type="dxa"/>
          </w:tcPr>
          <w:p>
            <w:pPr>
              <w:pStyle w:val="85"/>
              <w:keepNext w:val="0"/>
              <w:keepLines w:val="0"/>
              <w:widowControl/>
              <w:suppressLineNumbers w:val="0"/>
              <w:spacing w:before="0" w:beforeAutospacing="0" w:after="0" w:afterAutospacing="0"/>
              <w:ind w:left="0" w:right="0"/>
              <w:jc w:val="center"/>
              <w:rPr>
                <w:rFonts w:hint="default" w:ascii="Arial Regular" w:hAnsi="Arial Regular" w:cs="Arial Regular"/>
                <w:b/>
                <w:bCs/>
                <w:sz w:val="24"/>
                <w:szCs w:val="24"/>
                <w:vertAlign w:val="baseline"/>
              </w:rPr>
            </w:pPr>
            <w:r>
              <w:rPr>
                <w:rFonts w:ascii="helvetica" w:hAnsi="helvetica" w:eastAsia="helvetica" w:cs="helvetica"/>
                <w:b/>
                <w:bCs/>
                <w:kern w:val="0"/>
                <w:sz w:val="24"/>
                <w:szCs w:val="24"/>
                <w:lang w:val="en-US" w:eastAsia="zh-CN" w:bidi="ar"/>
              </w:rPr>
              <w:t>Toyota's Implementation</w:t>
            </w:r>
          </w:p>
        </w:tc>
      </w:tr>
      <w:tr>
        <w:tc>
          <w:tcPr>
            <w:tcW w:w="1816" w:type="dxa"/>
          </w:tcPr>
          <w:p>
            <w:pPr>
              <w:pStyle w:val="85"/>
              <w:keepNext w:val="0"/>
              <w:keepLines w:val="0"/>
              <w:widowControl/>
              <w:suppressLineNumbers w:val="0"/>
              <w:spacing w:before="0" w:beforeAutospacing="0" w:after="0" w:afterAutospacing="0"/>
              <w:ind w:left="0" w:right="0"/>
              <w:jc w:val="left"/>
            </w:pPr>
            <w:r>
              <w:rPr>
                <w:rFonts w:ascii="helvetica" w:hAnsi="helvetica" w:eastAsia="helvetica" w:cs="helvetica"/>
                <w:kern w:val="0"/>
                <w:sz w:val="24"/>
                <w:szCs w:val="24"/>
                <w:lang w:val="en-US" w:eastAsia="zh-CN" w:bidi="ar"/>
              </w:rPr>
              <w:t>Standardized</w:t>
            </w:r>
          </w:p>
          <w:p>
            <w:pPr>
              <w:pStyle w:val="85"/>
              <w:keepNext w:val="0"/>
              <w:keepLines w:val="0"/>
              <w:widowControl/>
              <w:suppressLineNumbers w:val="0"/>
              <w:spacing w:before="0" w:beforeAutospacing="0" w:after="0" w:afterAutospacing="0"/>
              <w:ind w:left="0" w:right="0"/>
              <w:jc w:val="left"/>
            </w:pPr>
            <w:r>
              <w:rPr>
                <w:rFonts w:ascii="helvetica" w:hAnsi="helvetica" w:eastAsia="helvetica" w:cs="helvetica"/>
                <w:kern w:val="0"/>
                <w:sz w:val="24"/>
                <w:szCs w:val="24"/>
                <w:lang w:val="en-US" w:eastAsia="zh-CN" w:bidi="ar"/>
              </w:rPr>
              <w:t>Procedures</w:t>
            </w:r>
          </w:p>
          <w:p>
            <w:pPr>
              <w:widowControl w:val="0"/>
              <w:bidi w:val="0"/>
              <w:spacing w:line="360" w:lineRule="auto"/>
              <w:jc w:val="center"/>
              <w:rPr>
                <w:rFonts w:hint="default" w:ascii="Arial Regular" w:hAnsi="Arial Regular" w:cs="Arial Regular"/>
                <w:sz w:val="24"/>
                <w:szCs w:val="24"/>
                <w:vertAlign w:val="baseline"/>
              </w:rPr>
            </w:pPr>
          </w:p>
        </w:tc>
        <w:tc>
          <w:tcPr>
            <w:tcW w:w="2750" w:type="dxa"/>
          </w:tcPr>
          <w:p>
            <w:pPr>
              <w:pStyle w:val="85"/>
              <w:keepNext w:val="0"/>
              <w:keepLines w:val="0"/>
              <w:widowControl/>
              <w:suppressLineNumbers w:val="0"/>
              <w:spacing w:before="0" w:beforeAutospacing="0" w:after="0" w:afterAutospacing="0"/>
              <w:ind w:left="0" w:right="0"/>
              <w:jc w:val="left"/>
              <w:rPr>
                <w:rFonts w:hint="default" w:ascii="Arial Regular" w:hAnsi="Arial Regular" w:cs="Arial Regular"/>
                <w:sz w:val="24"/>
                <w:szCs w:val="24"/>
                <w:vertAlign w:val="baseline"/>
              </w:rPr>
            </w:pPr>
            <w:r>
              <w:rPr>
                <w:rFonts w:ascii="helvetica" w:hAnsi="helvetica" w:eastAsia="helvetica" w:cs="helvetica"/>
                <w:kern w:val="0"/>
                <w:sz w:val="24"/>
                <w:szCs w:val="24"/>
                <w:lang w:val="en-US" w:eastAsia="zh-CN" w:bidi="ar"/>
              </w:rPr>
              <w:t xml:space="preserve">Consistent processes </w:t>
            </w:r>
            <w:r>
              <w:rPr>
                <w:rFonts w:hint="default" w:ascii="helvetica" w:hAnsi="helvetica" w:eastAsia="helvetica" w:cs="helvetica"/>
                <w:kern w:val="0"/>
                <w:sz w:val="24"/>
                <w:szCs w:val="24"/>
                <w:lang w:val="en-US" w:eastAsia="zh-CN" w:bidi="ar"/>
              </w:rPr>
              <w:t xml:space="preserve">for </w:t>
            </w:r>
            <w:r>
              <w:rPr>
                <w:rFonts w:ascii="helvetica" w:hAnsi="helvetica" w:eastAsia="helvetica" w:cs="helvetica"/>
                <w:kern w:val="0"/>
                <w:sz w:val="24"/>
                <w:szCs w:val="24"/>
                <w:lang w:val="en-US" w:eastAsia="zh-CN" w:bidi="ar"/>
              </w:rPr>
              <w:t>inventory management</w:t>
            </w:r>
          </w:p>
        </w:tc>
        <w:tc>
          <w:tcPr>
            <w:tcW w:w="6115" w:type="dxa"/>
          </w:tcPr>
          <w:p>
            <w:pPr>
              <w:pStyle w:val="85"/>
              <w:keepNext w:val="0"/>
              <w:keepLines w:val="0"/>
              <w:widowControl/>
              <w:suppressLineNumbers w:val="0"/>
              <w:spacing w:before="0" w:beforeAutospacing="0" w:after="0" w:afterAutospacing="0"/>
              <w:ind w:left="0" w:right="0"/>
              <w:jc w:val="left"/>
            </w:pPr>
            <w:r>
              <w:rPr>
                <w:rFonts w:ascii="helvetica" w:hAnsi="helvetica" w:eastAsia="helvetica" w:cs="helvetica"/>
                <w:kern w:val="0"/>
                <w:sz w:val="24"/>
                <w:szCs w:val="24"/>
                <w:lang w:val="en-US" w:eastAsia="zh-CN" w:bidi="ar"/>
              </w:rPr>
              <w:t>Adoption of standardized procedures across all</w:t>
            </w:r>
          </w:p>
          <w:p>
            <w:pPr>
              <w:pStyle w:val="85"/>
              <w:keepNext w:val="0"/>
              <w:keepLines w:val="0"/>
              <w:widowControl/>
              <w:suppressLineNumbers w:val="0"/>
              <w:spacing w:before="0" w:beforeAutospacing="0" w:after="0" w:afterAutospacing="0"/>
              <w:ind w:left="0" w:right="0"/>
              <w:jc w:val="left"/>
            </w:pPr>
            <w:r>
              <w:rPr>
                <w:rFonts w:ascii="helvetica" w:hAnsi="helvetica" w:eastAsia="helvetica" w:cs="helvetica"/>
                <w:kern w:val="0"/>
                <w:sz w:val="24"/>
                <w:szCs w:val="24"/>
                <w:lang w:val="en-US" w:eastAsia="zh-CN" w:bidi="ar"/>
              </w:rPr>
              <w:t>facilities to ensure uniformity and accuracy.</w:t>
            </w:r>
          </w:p>
          <w:p>
            <w:pPr>
              <w:widowControl w:val="0"/>
              <w:bidi w:val="0"/>
              <w:spacing w:line="360" w:lineRule="auto"/>
              <w:jc w:val="center"/>
              <w:rPr>
                <w:rFonts w:hint="default" w:ascii="Arial Regular" w:hAnsi="Arial Regular" w:cs="Arial Regular"/>
                <w:sz w:val="24"/>
                <w:szCs w:val="24"/>
                <w:vertAlign w:val="baseline"/>
              </w:rPr>
            </w:pPr>
          </w:p>
        </w:tc>
      </w:tr>
      <w:tr>
        <w:trPr>
          <w:trHeight w:val="1186" w:hRule="atLeast"/>
        </w:trPr>
        <w:tc>
          <w:tcPr>
            <w:tcW w:w="1816" w:type="dxa"/>
          </w:tcPr>
          <w:p>
            <w:pPr>
              <w:pStyle w:val="85"/>
              <w:keepNext w:val="0"/>
              <w:keepLines w:val="0"/>
              <w:widowControl/>
              <w:suppressLineNumbers w:val="0"/>
              <w:spacing w:before="0" w:beforeAutospacing="0" w:after="0" w:afterAutospacing="0"/>
              <w:ind w:left="0" w:right="0"/>
              <w:jc w:val="left"/>
            </w:pPr>
            <w:r>
              <w:rPr>
                <w:rFonts w:ascii="helvetica" w:hAnsi="helvetica" w:eastAsia="helvetica" w:cs="helvetica"/>
                <w:kern w:val="0"/>
                <w:sz w:val="24"/>
                <w:szCs w:val="24"/>
                <w:lang w:val="en-US" w:eastAsia="zh-CN" w:bidi="ar"/>
              </w:rPr>
              <w:t>Continuous</w:t>
            </w:r>
          </w:p>
          <w:p>
            <w:pPr>
              <w:pStyle w:val="85"/>
              <w:keepNext w:val="0"/>
              <w:keepLines w:val="0"/>
              <w:widowControl/>
              <w:suppressLineNumbers w:val="0"/>
              <w:spacing w:before="0" w:beforeAutospacing="0" w:after="0" w:afterAutospacing="0"/>
              <w:ind w:left="0" w:right="0"/>
              <w:jc w:val="left"/>
              <w:rPr>
                <w:rFonts w:hint="default" w:ascii="Arial Regular" w:hAnsi="Arial Regular" w:cs="Arial Regular"/>
                <w:sz w:val="24"/>
                <w:szCs w:val="24"/>
                <w:vertAlign w:val="baseline"/>
              </w:rPr>
            </w:pPr>
            <w:r>
              <w:rPr>
                <w:rFonts w:ascii="helvetica" w:hAnsi="helvetica" w:eastAsia="helvetica" w:cs="helvetica"/>
                <w:kern w:val="0"/>
                <w:sz w:val="24"/>
                <w:szCs w:val="24"/>
                <w:lang w:val="en-US" w:eastAsia="zh-CN" w:bidi="ar"/>
              </w:rPr>
              <w:t>Improvement</w:t>
            </w:r>
          </w:p>
        </w:tc>
        <w:tc>
          <w:tcPr>
            <w:tcW w:w="2750" w:type="dxa"/>
          </w:tcPr>
          <w:p>
            <w:pPr>
              <w:pStyle w:val="85"/>
              <w:keepNext w:val="0"/>
              <w:keepLines w:val="0"/>
              <w:widowControl/>
              <w:suppressLineNumbers w:val="0"/>
              <w:spacing w:before="0" w:beforeAutospacing="0" w:after="0" w:afterAutospacing="0"/>
              <w:ind w:left="0" w:right="0"/>
              <w:jc w:val="left"/>
              <w:rPr>
                <w:rFonts w:hint="default" w:ascii="Arial Regular" w:hAnsi="Arial Regular" w:cs="Arial Regular"/>
                <w:sz w:val="24"/>
                <w:szCs w:val="24"/>
                <w:vertAlign w:val="baseline"/>
              </w:rPr>
            </w:pPr>
            <w:r>
              <w:rPr>
                <w:rFonts w:ascii="helvetica" w:hAnsi="helvetica" w:eastAsia="helvetica" w:cs="helvetica"/>
                <w:kern w:val="0"/>
                <w:sz w:val="24"/>
                <w:szCs w:val="24"/>
                <w:lang w:val="en-US" w:eastAsia="zh-CN" w:bidi="ar"/>
              </w:rPr>
              <w:t>Regular review</w:t>
            </w:r>
            <w:r>
              <w:rPr>
                <w:rFonts w:hint="default" w:ascii="helvetica" w:hAnsi="helvetica" w:eastAsia="helvetica" w:cs="helvetica"/>
                <w:kern w:val="0"/>
                <w:sz w:val="24"/>
                <w:szCs w:val="24"/>
                <w:lang w:val="en-US" w:eastAsia="zh-CN" w:bidi="ar"/>
              </w:rPr>
              <w:t xml:space="preserve"> and </w:t>
            </w:r>
            <w:r>
              <w:rPr>
                <w:rFonts w:ascii="helvetica" w:hAnsi="helvetica" w:eastAsia="helvetica" w:cs="helvetica"/>
                <w:kern w:val="0"/>
                <w:sz w:val="24"/>
                <w:szCs w:val="24"/>
                <w:lang w:val="en-US" w:eastAsia="zh-CN" w:bidi="ar"/>
              </w:rPr>
              <w:t>enhancement of processes</w:t>
            </w:r>
          </w:p>
        </w:tc>
        <w:tc>
          <w:tcPr>
            <w:tcW w:w="6115" w:type="dxa"/>
          </w:tcPr>
          <w:p>
            <w:pPr>
              <w:pStyle w:val="85"/>
              <w:keepNext w:val="0"/>
              <w:keepLines w:val="0"/>
              <w:widowControl/>
              <w:suppressLineNumbers w:val="0"/>
              <w:spacing w:before="0" w:beforeAutospacing="0" w:after="0" w:afterAutospacing="0"/>
              <w:ind w:left="0" w:right="0"/>
              <w:jc w:val="left"/>
            </w:pPr>
            <w:r>
              <w:rPr>
                <w:rFonts w:ascii="helvetica" w:hAnsi="helvetica" w:eastAsia="helvetica" w:cs="helvetica"/>
                <w:kern w:val="0"/>
                <w:sz w:val="24"/>
                <w:szCs w:val="24"/>
                <w:lang w:val="en-US" w:eastAsia="zh-CN" w:bidi="ar"/>
              </w:rPr>
              <w:t>Utilization of the Kaizen philosophy for continuous</w:t>
            </w:r>
          </w:p>
          <w:p>
            <w:pPr>
              <w:pStyle w:val="85"/>
              <w:keepNext w:val="0"/>
              <w:keepLines w:val="0"/>
              <w:widowControl/>
              <w:suppressLineNumbers w:val="0"/>
              <w:spacing w:before="0" w:beforeAutospacing="0" w:after="0" w:afterAutospacing="0"/>
              <w:ind w:left="0" w:right="0"/>
              <w:jc w:val="left"/>
              <w:rPr>
                <w:rFonts w:hint="default" w:ascii="Arial Regular" w:hAnsi="Arial Regular" w:cs="Arial Regular"/>
                <w:sz w:val="24"/>
                <w:szCs w:val="24"/>
                <w:vertAlign w:val="baseline"/>
              </w:rPr>
            </w:pPr>
            <w:r>
              <w:rPr>
                <w:rFonts w:ascii="helvetica" w:hAnsi="helvetica" w:eastAsia="helvetica" w:cs="helvetica"/>
                <w:kern w:val="0"/>
                <w:sz w:val="24"/>
                <w:szCs w:val="24"/>
                <w:lang w:val="en-US" w:eastAsia="zh-CN" w:bidi="ar"/>
              </w:rPr>
              <w:t>improvement in inventory management practices.</w:t>
            </w:r>
          </w:p>
        </w:tc>
      </w:tr>
      <w:tr>
        <w:trPr>
          <w:trHeight w:val="1366" w:hRule="atLeast"/>
        </w:trPr>
        <w:tc>
          <w:tcPr>
            <w:tcW w:w="1816" w:type="dxa"/>
          </w:tcPr>
          <w:p>
            <w:pPr>
              <w:pStyle w:val="85"/>
              <w:keepNext w:val="0"/>
              <w:keepLines w:val="0"/>
              <w:widowControl/>
              <w:suppressLineNumbers w:val="0"/>
              <w:spacing w:before="0" w:beforeAutospacing="0" w:after="0" w:afterAutospacing="0"/>
              <w:ind w:left="0" w:right="0"/>
              <w:jc w:val="left"/>
            </w:pPr>
            <w:r>
              <w:rPr>
                <w:rFonts w:ascii="helvetica" w:hAnsi="helvetica" w:eastAsia="helvetica" w:cs="helvetica"/>
                <w:kern w:val="0"/>
                <w:sz w:val="24"/>
                <w:szCs w:val="24"/>
                <w:lang w:val="en-US" w:eastAsia="zh-CN" w:bidi="ar"/>
              </w:rPr>
              <w:t>Advanced</w:t>
            </w:r>
          </w:p>
          <w:p>
            <w:pPr>
              <w:widowControl w:val="0"/>
              <w:bidi w:val="0"/>
              <w:spacing w:line="360" w:lineRule="auto"/>
              <w:jc w:val="center"/>
              <w:rPr>
                <w:rFonts w:hint="default" w:ascii="Arial Regular" w:hAnsi="Arial Regular" w:cs="Arial Regular"/>
                <w:sz w:val="24"/>
                <w:szCs w:val="24"/>
                <w:vertAlign w:val="baseline"/>
              </w:rPr>
            </w:pPr>
          </w:p>
        </w:tc>
        <w:tc>
          <w:tcPr>
            <w:tcW w:w="2750" w:type="dxa"/>
          </w:tcPr>
          <w:p>
            <w:pPr>
              <w:pStyle w:val="85"/>
              <w:keepNext w:val="0"/>
              <w:keepLines w:val="0"/>
              <w:widowControl/>
              <w:suppressLineNumbers w:val="0"/>
              <w:spacing w:before="0" w:beforeAutospacing="0" w:after="0" w:afterAutospacing="0"/>
              <w:ind w:left="0" w:right="0"/>
              <w:jc w:val="left"/>
            </w:pPr>
            <w:r>
              <w:rPr>
                <w:rFonts w:ascii="helvetica" w:hAnsi="helvetica" w:eastAsia="helvetica" w:cs="helvetica"/>
                <w:kern w:val="0"/>
                <w:sz w:val="24"/>
                <w:szCs w:val="24"/>
                <w:lang w:val="en-US" w:eastAsia="zh-CN" w:bidi="ar"/>
              </w:rPr>
              <w:t>Use of data analvtics to</w:t>
            </w:r>
          </w:p>
          <w:p>
            <w:pPr>
              <w:pStyle w:val="85"/>
              <w:keepNext w:val="0"/>
              <w:keepLines w:val="0"/>
              <w:widowControl/>
              <w:suppressLineNumbers w:val="0"/>
              <w:spacing w:before="0" w:beforeAutospacing="0" w:after="0" w:afterAutospacing="0"/>
              <w:ind w:left="0" w:right="0"/>
              <w:jc w:val="left"/>
              <w:rPr>
                <w:rFonts w:hint="default" w:ascii="Arial Regular" w:hAnsi="Arial Regular" w:cs="Arial Regular"/>
                <w:sz w:val="24"/>
                <w:szCs w:val="24"/>
                <w:vertAlign w:val="baseline"/>
              </w:rPr>
            </w:pPr>
            <w:r>
              <w:rPr>
                <w:rFonts w:ascii="helvetica" w:hAnsi="helvetica" w:eastAsia="helvetica" w:cs="helvetica"/>
                <w:kern w:val="0"/>
                <w:sz w:val="24"/>
                <w:szCs w:val="24"/>
                <w:lang w:val="en-US" w:eastAsia="zh-CN" w:bidi="ar"/>
              </w:rPr>
              <w:t>monitor and predict inventory</w:t>
            </w:r>
            <w:r>
              <w:rPr>
                <w:rFonts w:hint="default" w:ascii="helvetica" w:hAnsi="helvetica" w:eastAsia="helvetica" w:cs="helvetica"/>
                <w:kern w:val="0"/>
                <w:sz w:val="24"/>
                <w:szCs w:val="24"/>
                <w:lang w:val="en-US" w:eastAsia="zh-CN" w:bidi="ar"/>
              </w:rPr>
              <w:t xml:space="preserve"> </w:t>
            </w:r>
            <w:r>
              <w:rPr>
                <w:rFonts w:ascii="helvetica" w:hAnsi="helvetica" w:eastAsia="helvetica" w:cs="helvetica"/>
                <w:kern w:val="0"/>
                <w:sz w:val="24"/>
                <w:szCs w:val="24"/>
                <w:lang w:val="en-US" w:eastAsia="zh-CN" w:bidi="ar"/>
              </w:rPr>
              <w:t>needs</w:t>
            </w:r>
          </w:p>
        </w:tc>
        <w:tc>
          <w:tcPr>
            <w:tcW w:w="6115" w:type="dxa"/>
          </w:tcPr>
          <w:p>
            <w:pPr>
              <w:pStyle w:val="85"/>
              <w:keepNext w:val="0"/>
              <w:keepLines w:val="0"/>
              <w:widowControl/>
              <w:suppressLineNumbers w:val="0"/>
              <w:spacing w:before="0" w:beforeAutospacing="0" w:after="0" w:afterAutospacing="0"/>
              <w:ind w:left="0" w:right="0"/>
              <w:jc w:val="left"/>
            </w:pPr>
            <w:r>
              <w:rPr>
                <w:rFonts w:ascii="helvetica" w:hAnsi="helvetica" w:eastAsia="helvetica" w:cs="helvetica"/>
                <w:kern w:val="0"/>
                <w:sz w:val="24"/>
                <w:szCs w:val="24"/>
                <w:lang w:val="en-US" w:eastAsia="zh-CN" w:bidi="ar"/>
              </w:rPr>
              <w:t>Integration of advanced analytics tools to forecast</w:t>
            </w:r>
          </w:p>
          <w:p>
            <w:pPr>
              <w:pStyle w:val="85"/>
              <w:keepNext w:val="0"/>
              <w:keepLines w:val="0"/>
              <w:widowControl/>
              <w:suppressLineNumbers w:val="0"/>
              <w:spacing w:before="0" w:beforeAutospacing="0" w:after="0" w:afterAutospacing="0"/>
              <w:ind w:left="0" w:right="0"/>
              <w:jc w:val="left"/>
              <w:rPr>
                <w:rFonts w:hint="default" w:ascii="Arial Regular" w:hAnsi="Arial Regular" w:cs="Arial Regular"/>
                <w:sz w:val="24"/>
                <w:szCs w:val="24"/>
                <w:vertAlign w:val="baseline"/>
              </w:rPr>
            </w:pPr>
            <w:r>
              <w:rPr>
                <w:rFonts w:ascii="helvetica" w:hAnsi="helvetica" w:eastAsia="helvetica" w:cs="helvetica"/>
                <w:kern w:val="0"/>
                <w:sz w:val="24"/>
                <w:szCs w:val="24"/>
                <w:lang w:val="en-US" w:eastAsia="zh-CN" w:bidi="ar"/>
              </w:rPr>
              <w:t>demand and manage inventory levels efficiently.</w:t>
            </w:r>
          </w:p>
        </w:tc>
      </w:tr>
    </w:tbl>
    <w:p>
      <w:pPr>
        <w:spacing w:line="360" w:lineRule="auto"/>
        <w:jc w:val="center"/>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Inventory management practices require standardization in the practices by all Toyota’s facilities and this is made possible by the set procedures. Kaizen is a systematic approach towards gradual improvement that the actual company follows and according to it, inventory management is under constant review and improvement to meet the new challenges that it has to face </w:t>
      </w:r>
      <w:sdt>
        <w:sdtPr>
          <w:rPr>
            <w:rFonts w:hint="default" w:ascii="Arial Regular" w:hAnsi="Arial Regular" w:cs="Arial Regular"/>
            <w:i w:val="0"/>
            <w:iCs w:val="0"/>
            <w:color w:val="000000"/>
            <w:sz w:val="24"/>
            <w:szCs w:val="24"/>
          </w:rPr>
          <w:tag w:val="MENDELEY_CITATION_v3_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"/>
          <w:id w:val="-1164319844"/>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(Cachon and Olivares, 2010)</w:t>
          </w:r>
        </w:sdtContent>
      </w:sdt>
      <w:r>
        <w:rPr>
          <w:rFonts w:hint="default" w:ascii="Arial Regular" w:hAnsi="Arial Regular" w:cs="Arial Regular"/>
          <w:i w:val="0"/>
          <w:iCs w:val="0"/>
          <w:sz w:val="24"/>
          <w:szCs w:val="24"/>
        </w:rPr>
        <w:t xml:space="preserve">. Also, it prevents overstock or understock of products that affect many business organisations because Toyota has embraced analytical tools to anticipate the required inventory. Stocks are vital to organisational performance, meaning that such measures are necessary to reflect the inventory performance to its stakeholders </w:t>
      </w:r>
      <w:sdt>
        <w:sdtPr>
          <w:rPr>
            <w:rFonts w:hint="default" w:ascii="Arial Regular" w:hAnsi="Arial Regular" w:cs="Arial Regular"/>
            <w:i w:val="0"/>
            <w:iCs w:val="0"/>
            <w:color w:val="000000"/>
            <w:sz w:val="24"/>
            <w:szCs w:val="24"/>
          </w:rPr>
          <w:tag w:val="MENDELEY_CITATION_v3_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"/>
          <w:id w:val="589354721"/>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(Nandini Ravichandran, 2014)</w:t>
          </w:r>
        </w:sdtContent>
      </w:sdt>
      <w:r>
        <w:rPr>
          <w:rFonts w:hint="default" w:ascii="Arial Regular" w:hAnsi="Arial Regular" w:cs="Arial Regular"/>
          <w:i w:val="0"/>
          <w:iCs w:val="0"/>
          <w:sz w:val="24"/>
          <w:szCs w:val="24"/>
        </w:rPr>
        <w:t xml:space="preserve">. Toyota pays considerable attention to maintaining precise stocks, solving the difference, and improving inventory data through applying standard operating procedures, KTQ/5S practices, and technology tools, which reveal Toyota’s concern with high inventory accuracy. This paper reveals that through the use of technology and systematic control in inventory management, Toyota has been able to operate efficiently for consumer satisfaction. The aim of this critical review is the identification of many ways by which accurate inventory measures can catapult the automotive industry towards operational superiority and customer satisfaction </w:t>
      </w:r>
      <w:sdt>
        <w:sdtPr>
          <w:rPr>
            <w:rFonts w:hint="default" w:ascii="Arial Regular" w:hAnsi="Arial Regular" w:cs="Arial Regular"/>
            <w:i w:val="0"/>
            <w:iCs w:val="0"/>
            <w:color w:val="000000"/>
            <w:sz w:val="24"/>
            <w:szCs w:val="24"/>
          </w:rPr>
          <w:tag w:val="MENDELEY_CITATION_v3_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"/>
          <w:id w:val="-861363477"/>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(Liu, Miao and Lin, 2019)</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bookmarkStart w:id="131" w:name="_Hlk173441646"/>
      <w:r>
        <w:rPr>
          <w:rFonts w:hint="default" w:ascii="Arial Regular" w:hAnsi="Arial Regular" w:cs="Arial Regular"/>
          <w:b/>
          <w:bCs/>
          <w:i w:val="0"/>
          <w:iCs w:val="0"/>
          <w:sz w:val="24"/>
          <w:szCs w:val="24"/>
        </w:rPr>
        <w:t>Theme: 2 Customer Satisfaction Drivers</w:t>
      </w: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Perceived Reliability and Trust in Toyota's Service</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Brand perception in terms of reliability and trust contributes positively to customer satisfaction. Customers weigh their expectations of a brand in terms of reliability, credibility and coherence in their communication. As for the mechanical qualities, Toyota has proven consistently dependable due to Toyota’s commitment to quality and customer satisfaction </w:t>
      </w:r>
      <w:sdt>
        <w:sdtPr>
          <w:rPr>
            <w:rFonts w:hint="default" w:ascii="Arial Regular" w:hAnsi="Arial Regular" w:cs="Arial Regular"/>
            <w:i w:val="0"/>
            <w:iCs w:val="0"/>
            <w:color w:val="000000"/>
            <w:sz w:val="24"/>
            <w:szCs w:val="24"/>
          </w:rPr>
          <w:tag w:val="MENDELEY_CITATION_v3_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"/>
          <w:id w:val="-1496802355"/>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(Islam and Ahmed, no date)</w:t>
          </w:r>
        </w:sdtContent>
      </w:sdt>
      <w:r>
        <w:rPr>
          <w:rFonts w:hint="default" w:ascii="Arial Regular" w:hAnsi="Arial Regular" w:cs="Arial Regular"/>
          <w:i w:val="0"/>
          <w:iCs w:val="0"/>
          <w:sz w:val="24"/>
          <w:szCs w:val="24"/>
        </w:rPr>
        <w:t xml:space="preserve">. That has provided Toyota with a long-term competitive advantage and enabled the company to achieve its strategic goals of offering high-quality and durable products to the market since it is committed to quality control and improvement. The lack of defects results from the company’s effective and thorough testing and quality assurance to ensure customer satisfaction traceable to the durability of their vehicles. Furthermore, Toyota’s vast sales distribution network and its service facilities guarantee that its customers are provided the best service and maintenance, thus establishing the trust factor </w:t>
      </w:r>
      <w:sdt>
        <w:sdtPr>
          <w:rPr>
            <w:rFonts w:hint="default" w:ascii="Arial Regular" w:hAnsi="Arial Regular" w:cs="Arial Regular"/>
            <w:i w:val="0"/>
            <w:iCs w:val="0"/>
            <w:color w:val="000000"/>
            <w:sz w:val="24"/>
            <w:szCs w:val="24"/>
          </w:rPr>
          <w:tag w:val="MENDELEY_CITATION_v3_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"/>
          <w:id w:val="1209298403"/>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(Chuang and Zhao, 2019)</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center"/>
        <w:rPr>
          <w:rFonts w:hint="default" w:ascii="Arial Regular" w:hAnsi="Arial Regular" w:cs="Arial Regular"/>
          <w:i w:val="0"/>
          <w:iCs w:val="0"/>
          <w:sz w:val="24"/>
          <w:szCs w:val="24"/>
          <w14:textOutline w14:w="28575" w14:cmpd="sng">
            <w14:solidFill>
              <w14:schemeClr w14:val="accent1">
                <w14:alpha w14:val="0"/>
              </w14:schemeClr>
            </w14:solidFill>
            <w14:prstDash w14:val="solid"/>
            <w14:round/>
          </w14:textOutline>
        </w:rPr>
      </w:pPr>
      <w:r>
        <w:rPr>
          <w:rFonts w:hint="default" w:ascii="Arial Regular" w:hAnsi="Arial Regular" w:cs="Arial Regular"/>
          <w:i w:val="0"/>
          <w:iCs w:val="0"/>
          <w:sz w:val="24"/>
          <w:szCs w:val="24"/>
        </w:rPr>
        <w:t>Table: 4.5 Toyota’s Strategies for Enhancing Perceived Reliability and Trust</w:t>
      </w:r>
    </w:p>
    <w:p>
      <w:pPr>
        <w:spacing w:line="360" w:lineRule="auto"/>
        <w:jc w:val="center"/>
        <w:rPr>
          <w:rFonts w:hint="default" w:ascii="Arial Regular" w:hAnsi="Arial Regular" w:cs="Arial Regular"/>
          <w:i w:val="0"/>
          <w:iCs w:val="0"/>
          <w:sz w:val="24"/>
          <w:szCs w:val="24"/>
        </w:rPr>
      </w:pPr>
    </w:p>
    <w:tbl>
      <w:tblPr>
        <w:tblStyle w:val="1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52"/>
        <w:gridCol w:w="3774"/>
        <w:gridCol w:w="5055"/>
      </w:tblGrid>
      <w:tr>
        <w:tc>
          <w:tcPr>
            <w:tcW w:w="1852" w:type="dxa"/>
          </w:tcPr>
          <w:p>
            <w:pPr>
              <w:widowControl w:val="0"/>
              <w:bidi w:val="0"/>
              <w:spacing w:line="360" w:lineRule="auto"/>
              <w:jc w:val="both"/>
              <w:rPr>
                <w:rFonts w:hint="default" w:ascii="Arial Regular" w:hAnsi="Arial Regular" w:cs="Arial Regular"/>
                <w:b/>
                <w:bCs/>
                <w:sz w:val="24"/>
                <w:szCs w:val="24"/>
              </w:rPr>
            </w:pPr>
            <w:r>
              <w:rPr>
                <w:rFonts w:hint="default" w:ascii="Arial Regular" w:hAnsi="Arial Regular" w:cs="Arial Regular"/>
                <w:b/>
                <w:bCs/>
                <w:sz w:val="24"/>
                <w:szCs w:val="24"/>
              </w:rPr>
              <w:t>Strategy</w:t>
            </w:r>
          </w:p>
        </w:tc>
        <w:tc>
          <w:tcPr>
            <w:tcW w:w="3774" w:type="dxa"/>
          </w:tcPr>
          <w:p>
            <w:pPr>
              <w:widowControl w:val="0"/>
              <w:bidi w:val="0"/>
              <w:spacing w:line="360" w:lineRule="auto"/>
              <w:jc w:val="both"/>
              <w:rPr>
                <w:rFonts w:hint="default" w:ascii="Arial Regular" w:hAnsi="Arial Regular" w:cs="Arial Regular"/>
                <w:b/>
                <w:bCs/>
                <w:sz w:val="24"/>
                <w:szCs w:val="24"/>
              </w:rPr>
            </w:pPr>
            <w:r>
              <w:rPr>
                <w:rFonts w:hint="default" w:ascii="Arial Regular" w:hAnsi="Arial Regular" w:cs="Arial Regular"/>
                <w:b/>
                <w:bCs/>
                <w:sz w:val="24"/>
                <w:szCs w:val="24"/>
                <w:lang w:val="en-US" w:eastAsia="zh-CN"/>
              </w:rPr>
              <w:t>Description</w:t>
            </w:r>
          </w:p>
        </w:tc>
        <w:tc>
          <w:tcPr>
            <w:tcW w:w="5055" w:type="dxa"/>
          </w:tcPr>
          <w:p>
            <w:pPr>
              <w:widowControl w:val="0"/>
              <w:bidi w:val="0"/>
              <w:spacing w:line="360" w:lineRule="auto"/>
              <w:jc w:val="both"/>
              <w:rPr>
                <w:rFonts w:hint="default" w:ascii="Arial Regular" w:hAnsi="Arial Regular" w:cs="Arial Regular"/>
                <w:b/>
                <w:bCs/>
                <w:sz w:val="24"/>
                <w:szCs w:val="24"/>
              </w:rPr>
            </w:pPr>
            <w:r>
              <w:rPr>
                <w:rFonts w:hint="default" w:ascii="Arial Regular" w:hAnsi="Arial Regular" w:cs="Arial Regular"/>
                <w:b/>
                <w:bCs/>
                <w:sz w:val="24"/>
                <w:szCs w:val="24"/>
                <w:lang w:val="en-US" w:eastAsia="zh-CN"/>
              </w:rPr>
              <w:t>Impact on Customer Trust</w:t>
            </w:r>
          </w:p>
        </w:tc>
      </w:tr>
      <w:tr>
        <w:tc>
          <w:tcPr>
            <w:tcW w:w="1852" w:type="dxa"/>
          </w:tcPr>
          <w:p>
            <w:pPr>
              <w:widowControl w:val="0"/>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Quality Control</w:t>
            </w:r>
          </w:p>
        </w:tc>
        <w:tc>
          <w:tcPr>
            <w:tcW w:w="3774" w:type="dxa"/>
          </w:tcPr>
          <w:p>
            <w:pPr>
              <w:widowControl w:val="0"/>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Rigorous testing and quality assurance processes</w:t>
            </w:r>
          </w:p>
        </w:tc>
        <w:tc>
          <w:tcPr>
            <w:tcW w:w="5055" w:type="dxa"/>
          </w:tcPr>
          <w:p>
            <w:pPr>
              <w:widowControl w:val="0"/>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Minimizes defects, enhances vehicle longevity</w:t>
            </w:r>
          </w:p>
        </w:tc>
      </w:tr>
      <w:tr>
        <w:tc>
          <w:tcPr>
            <w:tcW w:w="1852" w:type="dxa"/>
          </w:tcPr>
          <w:p>
            <w:pPr>
              <w:widowControl w:val="0"/>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Continuous</w:t>
            </w:r>
          </w:p>
          <w:p>
            <w:pPr>
              <w:widowControl w:val="0"/>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Improvement</w:t>
            </w:r>
          </w:p>
        </w:tc>
        <w:tc>
          <w:tcPr>
            <w:tcW w:w="3774" w:type="dxa"/>
          </w:tcPr>
          <w:p>
            <w:pPr>
              <w:widowControl w:val="0"/>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Adoption of Kaizen philosophy for ongoing process enhancements</w:t>
            </w:r>
          </w:p>
        </w:tc>
        <w:tc>
          <w:tcPr>
            <w:tcW w:w="5055" w:type="dxa"/>
          </w:tcPr>
          <w:p>
            <w:pPr>
              <w:widowControl w:val="0"/>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Ensures consistent quality and reliability</w:t>
            </w:r>
          </w:p>
        </w:tc>
      </w:tr>
      <w:tr>
        <w:tc>
          <w:tcPr>
            <w:tcW w:w="1852" w:type="dxa"/>
          </w:tcPr>
          <w:p>
            <w:pPr>
              <w:widowControl w:val="0"/>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After-Sales</w:t>
            </w:r>
          </w:p>
          <w:p>
            <w:pPr>
              <w:widowControl w:val="0"/>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Support</w:t>
            </w:r>
          </w:p>
        </w:tc>
        <w:tc>
          <w:tcPr>
            <w:tcW w:w="3774" w:type="dxa"/>
          </w:tcPr>
          <w:p>
            <w:pPr>
              <w:widowControl w:val="0"/>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Extensive dealer network and maintenance services</w:t>
            </w:r>
          </w:p>
        </w:tc>
        <w:tc>
          <w:tcPr>
            <w:tcW w:w="5055" w:type="dxa"/>
          </w:tcPr>
          <w:p>
            <w:pPr>
              <w:widowControl w:val="0"/>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Provides reliable service, fosters customer trust</w:t>
            </w:r>
          </w:p>
        </w:tc>
      </w:tr>
    </w:tbl>
    <w:p>
      <w:pPr>
        <w:spacing w:line="360" w:lineRule="auto"/>
        <w:jc w:val="center"/>
        <w:rPr>
          <w:rFonts w:hint="default" w:ascii="Arial Regular" w:hAnsi="Arial Regular" w:cs="Arial Regular"/>
          <w:i w:val="0"/>
          <w:iCs w:val="0"/>
          <w:sz w:val="24"/>
          <w:szCs w:val="24"/>
        </w:rPr>
      </w:pPr>
    </w:p>
    <w:p>
      <w:pPr>
        <w:spacing w:line="360" w:lineRule="auto"/>
        <w:jc w:val="center"/>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p>
    <w:p>
      <w:pPr>
        <w:spacing w:line="360" w:lineRule="auto"/>
        <w:jc w:val="both"/>
        <w:rPr>
          <w:rFonts w:hint="default" w:ascii="Arial Regular" w:hAnsi="Arial Regular" w:cs="Arial Regular"/>
          <w:b/>
          <w:bCs/>
          <w:i w:val="0"/>
          <w:iCs w:val="0"/>
          <w:sz w:val="24"/>
          <w:szCs w:val="24"/>
        </w:rPr>
      </w:pPr>
    </w:p>
    <w:p>
      <w:pPr>
        <w:spacing w:line="360" w:lineRule="auto"/>
        <w:jc w:val="both"/>
        <w:rPr>
          <w:rFonts w:hint="default" w:ascii="Arial Regular" w:hAnsi="Arial Regular" w:cs="Arial Regular"/>
          <w:b/>
          <w:bCs/>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Impact of Accurate Inventory on Product Availability</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The stock is always an essential input for servicing consumers, thus effective tracking is important for ensuring the high availability of products. He emphasized that customers expect certain products and parts to be readily available at the time promised, and if not, this will lead to dissatisfaction and a loss of trust </w:t>
      </w:r>
      <w:sdt>
        <w:sdtPr>
          <w:rPr>
            <w:rFonts w:hint="default" w:ascii="Arial Regular" w:hAnsi="Arial Regular" w:cs="Arial Regular"/>
            <w:i w:val="0"/>
            <w:iCs w:val="0"/>
            <w:color w:val="000000"/>
            <w:sz w:val="24"/>
            <w:szCs w:val="24"/>
          </w:rPr>
          <w:tag w:val="MENDELEY_CITATION_v3_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"/>
          <w:id w:val="1232267651"/>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(Li, 2020)</w:t>
          </w:r>
        </w:sdtContent>
      </w:sdt>
      <w:r>
        <w:rPr>
          <w:rFonts w:hint="default" w:ascii="Arial Regular" w:hAnsi="Arial Regular" w:cs="Arial Regular"/>
          <w:i w:val="0"/>
          <w:iCs w:val="0"/>
          <w:sz w:val="24"/>
          <w:szCs w:val="24"/>
        </w:rPr>
        <w:t xml:space="preserve">. Toyota’s inventory process guarantees thereby ensuring appropriate data is entered into the inventory system and the company can exercise central control over its inventory. This accuracy in stock control helps to effectively ensure that the vehicles, spares or auto parts and accessories are available in the showroom for sale </w:t>
      </w:r>
      <w:sdt>
        <w:sdtPr>
          <w:rPr>
            <w:rFonts w:hint="default" w:ascii="Arial Regular" w:hAnsi="Arial Regular" w:cs="Arial Regular"/>
            <w:i w:val="0"/>
            <w:iCs w:val="0"/>
            <w:color w:val="000000"/>
            <w:sz w:val="24"/>
            <w:szCs w:val="24"/>
          </w:rPr>
          <w:tag w:val="MENDELEY_CITATION_v3_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"/>
          <w:id w:val="-1625146297"/>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(Corporation, 2015)</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Technologies like real-time tracking systems, and self-servicing equipment that track stock usage within a specific area, help Toyota to track changes in the inventory adequately and provide an efficient response to these changes. The effectiveness of every accurate inventory on product availability remains very large. It makes it less likely for stocks to run out of stock, guarantees timely delivery of the product, and makes the overall experience better for the customer in the process </w:t>
      </w:r>
      <w:sdt>
        <w:sdtPr>
          <w:rPr>
            <w:rFonts w:hint="default" w:ascii="Arial Regular" w:hAnsi="Arial Regular" w:cs="Arial Regular"/>
            <w:i w:val="0"/>
            <w:iCs w:val="0"/>
            <w:color w:val="000000"/>
            <w:sz w:val="24"/>
            <w:szCs w:val="24"/>
          </w:rPr>
          <w:tag w:val="MENDELEY_CITATION_v3_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"/>
          <w:id w:val="223109027"/>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(Su, 2023)</w:t>
          </w:r>
        </w:sdtContent>
      </w:sdt>
      <w:r>
        <w:rPr>
          <w:rFonts w:hint="default" w:ascii="Arial Regular" w:hAnsi="Arial Regular" w:cs="Arial Regular"/>
          <w:i w:val="0"/>
          <w:iCs w:val="0"/>
          <w:sz w:val="24"/>
          <w:szCs w:val="24"/>
        </w:rPr>
        <w:t xml:space="preserve">. Through the updated inventories, Toyota ensures it meets the growing demand of customers without dilly-mailing on the extent of time that is taken to get the products in the market </w:t>
      </w:r>
      <w:sdt>
        <w:sdtPr>
          <w:rPr>
            <w:rFonts w:hint="default" w:ascii="Arial Regular" w:hAnsi="Arial Regular" w:cs="Arial Regular"/>
            <w:i w:val="0"/>
            <w:iCs w:val="0"/>
            <w:color w:val="000000"/>
            <w:sz w:val="24"/>
            <w:szCs w:val="24"/>
          </w:rPr>
          <w:tag w:val="MENDELEY_CITATION_v3_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"/>
          <w:id w:val="-324197532"/>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(Tomino et al., 2009)</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Customer Perceptions of Efficiency and Service Quality</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Among the factors affecting the customers, the efficiency of the services recurs in the definition of satisfaction. These solutions typically emphasise on timely provision of services since customers expect services to be provided efficiently. Efficiency and reliable high service quality can be seen in Toyota’s daily operation and its customer service provision </w:t>
      </w:r>
      <w:sdt>
        <w:sdtPr>
          <w:rPr>
            <w:rFonts w:hint="default" w:ascii="Arial Regular" w:hAnsi="Arial Regular" w:cs="Arial Regular"/>
            <w:i w:val="0"/>
            <w:iCs w:val="0"/>
            <w:color w:val="000000"/>
            <w:sz w:val="24"/>
            <w:szCs w:val="24"/>
          </w:rPr>
          <w:tag w:val="MENDELEY_CITATION_v3_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"/>
          <w:id w:val="-1813704883"/>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(Sergey Sosnovskikh, 2016)</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Toyota makes use of a lean manufacturing technique; this is a practice of eliminating waste within the production processes. Such practices help in improving the overall production, that is, the delivery of vehicles and parts on time. Moreover, Toyota has invested similar efforts in customer care quality; training of dealers’ staff was made to deliver quality and accurate information about the car to the possible customers. Efficiency of the brand means customers’ perceptions of how efficient they feel when dealing with the company and/or brand in question, while service quality is developed from the contact points established between the company and customers. Better organization in the operation of its plants and higher standards of services enhance the customer experience thus assisting in the creation of satisfaction and retention </w:t>
      </w:r>
      <w:sdt>
        <w:sdtPr>
          <w:rPr>
            <w:rFonts w:hint="default" w:ascii="Arial Regular" w:hAnsi="Arial Regular" w:cs="Arial Regular"/>
            <w:i w:val="0"/>
            <w:iCs w:val="0"/>
            <w:color w:val="000000"/>
            <w:sz w:val="24"/>
            <w:szCs w:val="24"/>
          </w:rPr>
          <w:tag w:val="MENDELEY_CITATION_v3_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"/>
          <w:id w:val="825013106"/>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(Nkomo, 2019)</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bookmarkEnd w:id="131"/>
    <w:p>
      <w:pPr>
        <w:spacing w:line="360" w:lineRule="auto"/>
        <w:jc w:val="both"/>
        <w:rPr>
          <w:rFonts w:hint="default" w:ascii="Arial Regular" w:hAnsi="Arial Regular" w:cs="Arial Regular"/>
          <w:b/>
          <w:bCs/>
          <w:i w:val="0"/>
          <w:iCs w:val="0"/>
          <w:sz w:val="24"/>
          <w:szCs w:val="24"/>
        </w:rPr>
      </w:pPr>
      <w:bookmarkStart w:id="132" w:name="_Hlk173441959"/>
      <w:r>
        <w:rPr>
          <w:rFonts w:hint="default" w:ascii="Arial Regular" w:hAnsi="Arial Regular" w:cs="Arial Regular"/>
          <w:b/>
          <w:bCs/>
          <w:i w:val="0"/>
          <w:iCs w:val="0"/>
          <w:sz w:val="24"/>
          <w:szCs w:val="24"/>
        </w:rPr>
        <w:t>Theme: 3 Operational Practices</w:t>
      </w: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Strategies for Maintaining High Inventory Accuracy</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High inventory accuracy should be maintained in any business for better running as well as ensuring that customer needs are met as desired </w:t>
      </w:r>
      <w:sdt>
        <w:sdtPr>
          <w:rPr>
            <w:rFonts w:hint="default" w:ascii="Arial Regular" w:hAnsi="Arial Regular" w:cs="Arial Regular"/>
            <w:i w:val="0"/>
            <w:iCs w:val="0"/>
            <w:color w:val="000000"/>
            <w:sz w:val="24"/>
            <w:szCs w:val="24"/>
          </w:rPr>
          <w:tag w:val="MENDELEY_CITATION_v3_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"/>
          <w:id w:val="262262485"/>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(Sergey Sosnovskikh, 2016)</w:t>
          </w:r>
        </w:sdtContent>
      </w:sdt>
      <w:r>
        <w:rPr>
          <w:rFonts w:hint="default" w:ascii="Arial Regular" w:hAnsi="Arial Regular" w:cs="Arial Regular"/>
          <w:i w:val="0"/>
          <w:iCs w:val="0"/>
          <w:sz w:val="24"/>
          <w:szCs w:val="24"/>
        </w:rPr>
        <w:t>. There are several ways through which Toyota works towards making its record for inventory accurate and relevant to have minimum variance in stock summary.</w:t>
      </w:r>
    </w:p>
    <w:p>
      <w:pPr>
        <w:spacing w:line="360" w:lineRule="auto"/>
        <w:jc w:val="center"/>
        <w:rPr>
          <w:rFonts w:hint="default" w:ascii="Arial Regular" w:hAnsi="Arial Regular" w:cs="Arial Regular"/>
          <w:i w:val="0"/>
          <w:iCs w:val="0"/>
          <w:sz w:val="24"/>
          <w:szCs w:val="24"/>
        </w:rPr>
      </w:pPr>
      <w:r>
        <w:rPr>
          <w:rFonts w:hint="default" w:ascii="Arial Regular" w:hAnsi="Arial Regular" w:cs="Arial Regular"/>
          <w:i w:val="0"/>
          <w:iCs w:val="0"/>
          <w:sz w:val="24"/>
          <w:szCs w:val="24"/>
        </w:rPr>
        <w:t>Table: 4.6 Strategies for Maintaining High Inventory Accuracy at Toyota</w:t>
      </w:r>
    </w:p>
    <w:tbl>
      <w:tblPr>
        <w:tblStyle w:val="1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205"/>
        <w:gridCol w:w="4915"/>
        <w:gridCol w:w="3561"/>
      </w:tblGrid>
      <w:tr>
        <w:trPr>
          <w:trHeight w:val="421" w:hRule="atLeast"/>
        </w:trPr>
        <w:tc>
          <w:tcPr>
            <w:tcW w:w="2205"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b/>
                <w:bCs/>
                <w:i w:val="0"/>
                <w:iCs w:val="0"/>
                <w:sz w:val="24"/>
                <w:szCs w:val="24"/>
                <w:vertAlign w:val="baseline"/>
              </w:rPr>
            </w:pPr>
            <w:r>
              <w:rPr>
                <w:rFonts w:hint="default" w:ascii="Arial Regular" w:hAnsi="Arial Regular" w:eastAsia="helvetica" w:cs="Arial Regular"/>
                <w:b/>
                <w:bCs/>
                <w:kern w:val="0"/>
                <w:sz w:val="24"/>
                <w:szCs w:val="24"/>
                <w:lang w:val="en-US" w:eastAsia="zh-CN" w:bidi="ar"/>
              </w:rPr>
              <w:t>Strategy</w:t>
            </w:r>
          </w:p>
        </w:tc>
        <w:tc>
          <w:tcPr>
            <w:tcW w:w="4915"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b/>
                <w:bCs/>
                <w:i w:val="0"/>
                <w:iCs w:val="0"/>
                <w:sz w:val="24"/>
                <w:szCs w:val="24"/>
                <w:vertAlign w:val="baseline"/>
              </w:rPr>
            </w:pPr>
            <w:r>
              <w:rPr>
                <w:rFonts w:hint="default" w:ascii="Arial Regular" w:hAnsi="Arial Regular" w:eastAsia="helvetica" w:cs="Arial Regular"/>
                <w:b/>
                <w:bCs/>
                <w:kern w:val="0"/>
                <w:sz w:val="24"/>
                <w:szCs w:val="24"/>
                <w:lang w:val="en-US" w:eastAsia="zh-CN" w:bidi="ar"/>
              </w:rPr>
              <w:t>Description</w:t>
            </w:r>
          </w:p>
        </w:tc>
        <w:tc>
          <w:tcPr>
            <w:tcW w:w="3561"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b/>
                <w:bCs/>
                <w:i w:val="0"/>
                <w:iCs w:val="0"/>
                <w:sz w:val="24"/>
                <w:szCs w:val="24"/>
                <w:vertAlign w:val="baseline"/>
              </w:rPr>
            </w:pPr>
            <w:r>
              <w:rPr>
                <w:rFonts w:hint="default" w:ascii="Arial Regular" w:hAnsi="Arial Regular" w:eastAsia="helvetica" w:cs="Arial Regular"/>
                <w:b/>
                <w:bCs/>
                <w:kern w:val="0"/>
                <w:sz w:val="24"/>
                <w:szCs w:val="24"/>
                <w:lang w:val="en-US" w:eastAsia="zh-CN" w:bidi="ar"/>
              </w:rPr>
              <w:t>Benefits</w:t>
            </w:r>
          </w:p>
        </w:tc>
      </w:tr>
      <w:tr>
        <w:tc>
          <w:tcPr>
            <w:tcW w:w="2205"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Cycle Counting</w:t>
            </w:r>
          </w:p>
          <w:p>
            <w:pPr>
              <w:widowControl w:val="0"/>
              <w:spacing w:line="360" w:lineRule="auto"/>
              <w:jc w:val="center"/>
              <w:rPr>
                <w:rFonts w:hint="default" w:ascii="Arial Regular" w:hAnsi="Arial Regular" w:cs="Arial Regular"/>
                <w:i w:val="0"/>
                <w:iCs w:val="0"/>
                <w:sz w:val="24"/>
                <w:szCs w:val="24"/>
                <w:vertAlign w:val="baseline"/>
              </w:rPr>
            </w:pPr>
          </w:p>
        </w:tc>
        <w:tc>
          <w:tcPr>
            <w:tcW w:w="4915"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 xml:space="preserve">Regular auditing of inventory levels in small </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segments</w:t>
            </w:r>
          </w:p>
        </w:tc>
        <w:tc>
          <w:tcPr>
            <w:tcW w:w="3561"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Reduces discrepancies, ensures continuous accuracy</w:t>
            </w:r>
          </w:p>
        </w:tc>
      </w:tr>
      <w:tr>
        <w:tc>
          <w:tcPr>
            <w:tcW w:w="2205"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lang w:val="en-US"/>
              </w:rPr>
            </w:pPr>
            <w:r>
              <w:rPr>
                <w:rFonts w:hint="default" w:ascii="Arial Regular" w:hAnsi="Arial Regular" w:eastAsia="helvetica" w:cs="Arial Regular"/>
                <w:kern w:val="0"/>
                <w:sz w:val="24"/>
                <w:szCs w:val="24"/>
                <w:lang w:val="en-US" w:eastAsia="zh-CN" w:bidi="ar"/>
              </w:rPr>
              <w:t>Barcode and</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RFID Technology</w:t>
            </w:r>
          </w:p>
        </w:tc>
        <w:tc>
          <w:tcPr>
            <w:tcW w:w="4915"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Use of barcoding and RFID for real-time</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tracking of inventory</w:t>
            </w:r>
          </w:p>
        </w:tc>
        <w:tc>
          <w:tcPr>
            <w:tcW w:w="3561"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Enhances traceability, minimizes human error</w:t>
            </w:r>
          </w:p>
        </w:tc>
      </w:tr>
      <w:tr>
        <w:tc>
          <w:tcPr>
            <w:tcW w:w="2205"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Automated</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Replenishment</w:t>
            </w:r>
          </w:p>
        </w:tc>
        <w:tc>
          <w:tcPr>
            <w:tcW w:w="4915"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Automated systems for inventory replenishment based on real-time data</w:t>
            </w:r>
          </w:p>
        </w:tc>
        <w:tc>
          <w:tcPr>
            <w:tcW w:w="3561"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Prevents stockouts, optimizes inventory levels</w:t>
            </w:r>
          </w:p>
        </w:tc>
      </w:tr>
    </w:tbl>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Cycle counting in Toyota consists of performing periodic audits, normally on a small segment of inventory and provides an opportunity to exercise constant evaluation and correction of variances. This method is more effective than using the annual physical count approach since it enables one to note the problem areas and work on them as soon goes without saying. Another vital strategy is the utilization of barcode and RFID technology for the implementation </w:t>
      </w:r>
      <w:sdt>
        <w:sdtPr>
          <w:rPr>
            <w:rFonts w:hint="default" w:ascii="Arial Regular" w:hAnsi="Arial Regular" w:cs="Arial Regular"/>
            <w:i w:val="0"/>
            <w:iCs w:val="0"/>
            <w:color w:val="000000"/>
            <w:sz w:val="24"/>
            <w:szCs w:val="24"/>
          </w:rPr>
          <w:tag w:val="MENDELEY_CITATION_v3_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"/>
          <w:id w:val="730265461"/>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(Encyclopaedia Britannica, 2020)</w:t>
          </w:r>
        </w:sdtContent>
      </w:sdt>
      <w:r>
        <w:rPr>
          <w:rFonts w:hint="default" w:ascii="Arial Regular" w:hAnsi="Arial Regular" w:cs="Arial Regular"/>
          <w:i w:val="0"/>
          <w:iCs w:val="0"/>
          <w:sz w:val="24"/>
          <w:szCs w:val="24"/>
        </w:rPr>
        <w:t xml:space="preserve">. Such technologies enable tracking of inventories as they are moved within the different segments of a business, thereby adding more credibility to the process than when humans are handling inventories. The automatically generated replenishment schedules based on the current quantities on hand also help in maintaining adequate stock and pinpointing areas that could have occasional stock-out situations hence helping in tallying the inventory accuracy </w:t>
      </w:r>
      <w:sdt>
        <w:sdtPr>
          <w:rPr>
            <w:rFonts w:hint="default" w:ascii="Arial Regular" w:hAnsi="Arial Regular" w:cs="Arial Regular"/>
            <w:i w:val="0"/>
            <w:iCs w:val="0"/>
            <w:color w:val="000000"/>
            <w:sz w:val="24"/>
            <w:szCs w:val="24"/>
          </w:rPr>
          <w:tag w:val="MENDELEY_CITATION_v3_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"/>
          <w:id w:val="1322698987"/>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(James, 2021)</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Role of Staff Training and Accountability</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The skills of the personnel are critical, and everyone involved in the management of inventories should be trained on the need to be accurate when discharging their duties </w:t>
      </w:r>
      <w:sdt>
        <w:sdtPr>
          <w:rPr>
            <w:rFonts w:hint="default" w:ascii="Arial Regular" w:hAnsi="Arial Regular" w:cs="Arial Regular"/>
            <w:i w:val="0"/>
            <w:iCs w:val="0"/>
            <w:color w:val="000000"/>
            <w:sz w:val="24"/>
            <w:szCs w:val="24"/>
          </w:rPr>
          <w:tag w:val="MENDELEY_CITATION_v3_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"/>
          <w:id w:val="-209273979"/>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(Zhuang et al., 2022)</w:t>
          </w:r>
        </w:sdtContent>
      </w:sdt>
      <w:r>
        <w:rPr>
          <w:rFonts w:hint="default" w:ascii="Arial Regular" w:hAnsi="Arial Regular" w:cs="Arial Regular"/>
          <w:i w:val="0"/>
          <w:iCs w:val="0"/>
          <w:sz w:val="24"/>
          <w:szCs w:val="24"/>
        </w:rPr>
        <w:t xml:space="preserve">. An important component in Toyota operations concerning staff responsibilities as well as staff training is significant to ensure the company has a top-tier performance </w:t>
      </w:r>
      <w:sdt>
        <w:sdtPr>
          <w:rPr>
            <w:rFonts w:hint="default" w:ascii="Arial Regular" w:hAnsi="Arial Regular" w:cs="Arial Regular"/>
            <w:i w:val="0"/>
            <w:iCs w:val="0"/>
            <w:color w:val="000000"/>
            <w:sz w:val="24"/>
            <w:szCs w:val="24"/>
          </w:rPr>
          <w:tag w:val="MENDELEY_CITATION_v3_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"/>
          <w:id w:val="47494678"/>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(Calier, 2023)</w:t>
          </w:r>
        </w:sdtContent>
      </w:sdt>
      <w:r>
        <w:rPr>
          <w:rFonts w:hint="default" w:ascii="Arial Regular" w:hAnsi="Arial Regular" w:cs="Arial Regular"/>
          <w:i w:val="0"/>
          <w:iCs w:val="0"/>
          <w:sz w:val="24"/>
          <w:szCs w:val="24"/>
        </w:rPr>
        <w:t>.</w:t>
      </w:r>
    </w:p>
    <w:p>
      <w:pPr>
        <w:spacing w:line="360" w:lineRule="auto"/>
        <w:jc w:val="center"/>
        <w:rPr>
          <w:rFonts w:hint="default" w:ascii="Arial Regular" w:hAnsi="Arial Regular" w:cs="Arial Regular"/>
          <w:i w:val="0"/>
          <w:iCs w:val="0"/>
          <w:sz w:val="24"/>
          <w:szCs w:val="24"/>
        </w:rPr>
      </w:pPr>
      <w:r>
        <w:rPr>
          <w:rFonts w:hint="default" w:ascii="Arial Regular" w:hAnsi="Arial Regular" w:cs="Arial Regular"/>
          <w:i w:val="0"/>
          <w:iCs w:val="0"/>
          <w:sz w:val="24"/>
          <w:szCs w:val="24"/>
        </w:rPr>
        <w:t>Table: 4.7 Staff Training and Accountability Practices at Toyota</w:t>
      </w:r>
    </w:p>
    <w:p>
      <w:pPr>
        <w:spacing w:line="360" w:lineRule="auto"/>
        <w:jc w:val="both"/>
        <w:rPr>
          <w:rFonts w:hint="default" w:ascii="Arial Regular" w:hAnsi="Arial Regular" w:cs="Arial Regular"/>
          <w:i w:val="0"/>
          <w:iCs w:val="0"/>
          <w:sz w:val="24"/>
          <w:szCs w:val="24"/>
        </w:rPr>
      </w:pPr>
    </w:p>
    <w:tbl>
      <w:tblPr>
        <w:tblStyle w:val="1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418"/>
        <w:gridCol w:w="4155"/>
        <w:gridCol w:w="4108"/>
      </w:tblGrid>
      <w:tr>
        <w:tc>
          <w:tcPr>
            <w:tcW w:w="2418" w:type="dxa"/>
          </w:tcPr>
          <w:p>
            <w:pPr>
              <w:widowControl w:val="0"/>
              <w:bidi w:val="0"/>
              <w:spacing w:line="360" w:lineRule="auto"/>
              <w:jc w:val="both"/>
              <w:rPr>
                <w:rFonts w:hint="default" w:ascii="Arial Regular" w:hAnsi="Arial Regular" w:cs="Arial Regular"/>
                <w:b/>
                <w:bCs/>
                <w:sz w:val="24"/>
                <w:szCs w:val="24"/>
              </w:rPr>
            </w:pPr>
            <w:r>
              <w:rPr>
                <w:rFonts w:hint="default" w:ascii="Arial Regular" w:hAnsi="Arial Regular" w:cs="Arial Regular"/>
                <w:b/>
                <w:bCs/>
                <w:sz w:val="24"/>
                <w:szCs w:val="24"/>
                <w:lang w:val="en-US" w:eastAsia="zh-CN"/>
              </w:rPr>
              <w:t>Practice</w:t>
            </w:r>
          </w:p>
        </w:tc>
        <w:tc>
          <w:tcPr>
            <w:tcW w:w="4155" w:type="dxa"/>
          </w:tcPr>
          <w:p>
            <w:pPr>
              <w:widowControl w:val="0"/>
              <w:bidi w:val="0"/>
              <w:spacing w:line="360" w:lineRule="auto"/>
              <w:jc w:val="both"/>
              <w:rPr>
                <w:rFonts w:hint="default" w:ascii="Arial Regular" w:hAnsi="Arial Regular" w:cs="Arial Regular"/>
                <w:b/>
                <w:bCs/>
                <w:sz w:val="24"/>
                <w:szCs w:val="24"/>
              </w:rPr>
            </w:pPr>
            <w:r>
              <w:rPr>
                <w:rFonts w:hint="default" w:ascii="Arial Regular" w:hAnsi="Arial Regular" w:cs="Arial Regular"/>
                <w:b/>
                <w:bCs/>
                <w:sz w:val="24"/>
                <w:szCs w:val="24"/>
                <w:lang w:val="en-US" w:eastAsia="zh-CN"/>
              </w:rPr>
              <w:t>Description</w:t>
            </w:r>
          </w:p>
        </w:tc>
        <w:tc>
          <w:tcPr>
            <w:tcW w:w="4108" w:type="dxa"/>
          </w:tcPr>
          <w:p>
            <w:pPr>
              <w:widowControl w:val="0"/>
              <w:bidi w:val="0"/>
              <w:spacing w:line="360" w:lineRule="auto"/>
              <w:jc w:val="both"/>
              <w:rPr>
                <w:rFonts w:hint="default" w:ascii="Arial Regular" w:hAnsi="Arial Regular" w:cs="Arial Regular"/>
                <w:b/>
                <w:bCs/>
                <w:sz w:val="24"/>
                <w:szCs w:val="24"/>
              </w:rPr>
            </w:pPr>
            <w:r>
              <w:rPr>
                <w:rFonts w:hint="default" w:ascii="Arial Regular" w:hAnsi="Arial Regular" w:cs="Arial Regular"/>
                <w:b/>
                <w:bCs/>
                <w:sz w:val="24"/>
                <w:szCs w:val="24"/>
                <w:lang w:val="en-US" w:eastAsia="zh-CN"/>
              </w:rPr>
              <w:t>Impact on Inventory Management</w:t>
            </w:r>
          </w:p>
        </w:tc>
      </w:tr>
      <w:tr>
        <w:tc>
          <w:tcPr>
            <w:tcW w:w="2418" w:type="dxa"/>
          </w:tcPr>
          <w:p>
            <w:pPr>
              <w:widowControl w:val="0"/>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Comprehensive</w:t>
            </w:r>
          </w:p>
          <w:p>
            <w:pPr>
              <w:widowControl w:val="0"/>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Training Programs</w:t>
            </w:r>
          </w:p>
        </w:tc>
        <w:tc>
          <w:tcPr>
            <w:tcW w:w="4155" w:type="dxa"/>
          </w:tcPr>
          <w:p>
            <w:pPr>
              <w:widowControl w:val="0"/>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Regular training on inventory </w:t>
            </w:r>
          </w:p>
          <w:p>
            <w:pPr>
              <w:widowControl w:val="0"/>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management processes and systems</w:t>
            </w:r>
          </w:p>
        </w:tc>
        <w:tc>
          <w:tcPr>
            <w:tcW w:w="4108" w:type="dxa"/>
          </w:tcPr>
          <w:p>
            <w:pPr>
              <w:widowControl w:val="0"/>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Enhances staff competence, </w:t>
            </w:r>
          </w:p>
          <w:p>
            <w:pPr>
              <w:widowControl w:val="0"/>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reduces errors</w:t>
            </w:r>
          </w:p>
        </w:tc>
      </w:tr>
      <w:tr>
        <w:tc>
          <w:tcPr>
            <w:tcW w:w="2418" w:type="dxa"/>
          </w:tcPr>
          <w:p>
            <w:pPr>
              <w:widowControl w:val="0"/>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Clear Accountability</w:t>
            </w:r>
          </w:p>
        </w:tc>
        <w:tc>
          <w:tcPr>
            <w:tcW w:w="4155" w:type="dxa"/>
          </w:tcPr>
          <w:p>
            <w:pPr>
              <w:widowControl w:val="0"/>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Defined roles and responsibilities with accountability measures</w:t>
            </w:r>
          </w:p>
        </w:tc>
        <w:tc>
          <w:tcPr>
            <w:tcW w:w="4108" w:type="dxa"/>
          </w:tcPr>
          <w:p>
            <w:pPr>
              <w:widowControl w:val="0"/>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Ensures ownership of tasks, </w:t>
            </w:r>
          </w:p>
          <w:p>
            <w:pPr>
              <w:widowControl w:val="0"/>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improves process adherence</w:t>
            </w:r>
          </w:p>
        </w:tc>
      </w:tr>
      <w:tr>
        <w:tc>
          <w:tcPr>
            <w:tcW w:w="2418" w:type="dxa"/>
          </w:tcPr>
          <w:p>
            <w:pPr>
              <w:widowControl w:val="0"/>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Performance</w:t>
            </w:r>
          </w:p>
          <w:p>
            <w:pPr>
              <w:widowControl w:val="0"/>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Monitoring</w:t>
            </w:r>
          </w:p>
        </w:tc>
        <w:tc>
          <w:tcPr>
            <w:tcW w:w="4155" w:type="dxa"/>
          </w:tcPr>
          <w:p>
            <w:pPr>
              <w:widowControl w:val="0"/>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Continuous monitoring and feedback on staff performance</w:t>
            </w:r>
          </w:p>
        </w:tc>
        <w:tc>
          <w:tcPr>
            <w:tcW w:w="4108" w:type="dxa"/>
          </w:tcPr>
          <w:p>
            <w:pPr>
              <w:widowControl w:val="0"/>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lang w:val="en-US" w:eastAsia="zh-CN"/>
              </w:rPr>
              <w:t>Identifies areas for improvement, maintains high standards</w:t>
            </w:r>
          </w:p>
        </w:tc>
      </w:tr>
    </w:tbl>
    <w:p>
      <w:pPr>
        <w:spacing w:line="360" w:lineRule="auto"/>
        <w:jc w:val="center"/>
        <w:rPr>
          <w:rFonts w:hint="default" w:ascii="Arial Regular" w:hAnsi="Arial Regular" w:cs="Arial Regular"/>
          <w:i w:val="0"/>
          <w:iCs w:val="0"/>
          <w:sz w:val="24"/>
          <w:szCs w:val="24"/>
        </w:rPr>
      </w:pPr>
    </w:p>
    <w:p>
      <w:pPr>
        <w:spacing w:line="360" w:lineRule="auto"/>
        <w:jc w:val="center"/>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Toyota has instituted an all-around policy on training, in that inventory control involves the use of various technologies, how business should be run as well as optimized practices. Such programs guarantee that staff has adequate preparedness to accomplish the inventory tasks effectively </w:t>
      </w:r>
      <w:sdt>
        <w:sdtPr>
          <w:rPr>
            <w:rFonts w:hint="default" w:ascii="Arial Regular" w:hAnsi="Arial Regular" w:cs="Arial Regular"/>
            <w:i w:val="0"/>
            <w:iCs w:val="0"/>
            <w:color w:val="000000"/>
            <w:sz w:val="24"/>
            <w:szCs w:val="24"/>
          </w:rPr>
          <w:tag w:val="MENDELEY_CITATION_v3_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"/>
          <w:id w:val="-468363420"/>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(Bhattacheryay, 2023)</w:t>
          </w:r>
        </w:sdtContent>
      </w:sdt>
      <w:r>
        <w:rPr>
          <w:rFonts w:hint="default" w:ascii="Arial Regular" w:hAnsi="Arial Regular" w:cs="Arial Regular"/>
          <w:i w:val="0"/>
          <w:iCs w:val="0"/>
          <w:sz w:val="24"/>
          <w:szCs w:val="24"/>
        </w:rPr>
        <w:t xml:space="preserve">. They clarify the responsibility of those who are assigned to work in a specific sub-area. Feedback and appraisals related to the performances also record potential sessions that call for training or upgrading, thus achieving continual improvement in the inventory management system </w:t>
      </w:r>
      <w:sdt>
        <w:sdtPr>
          <w:rPr>
            <w:rFonts w:hint="default" w:ascii="Arial Regular" w:hAnsi="Arial Regular" w:cs="Arial Regular"/>
            <w:i w:val="0"/>
            <w:iCs w:val="0"/>
            <w:color w:val="000000"/>
            <w:sz w:val="24"/>
            <w:szCs w:val="24"/>
          </w:rPr>
          <w:tag w:val="MENDELEY_CITATION_v3_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"/>
          <w:id w:val="-549154946"/>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(Bhattacheryay, 2023)</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Use of Technology and Automated Systems to Reduce Errors</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Technology and automated features are a must as far as the shrink Wrap is concerned since they reduce errors and inaccuracies in inventory. Toyota deploys highly technological approaches to operations and increases accuracy in the company’s functionality </w:t>
      </w:r>
      <w:sdt>
        <w:sdtPr>
          <w:rPr>
            <w:rFonts w:hint="default" w:ascii="Arial Regular" w:hAnsi="Arial Regular" w:cs="Arial Regular"/>
            <w:i w:val="0"/>
            <w:iCs w:val="0"/>
            <w:color w:val="000000"/>
            <w:sz w:val="24"/>
            <w:szCs w:val="24"/>
          </w:rPr>
          <w:tag w:val="MENDELEY_CITATION_v3_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"/>
          <w:id w:val="958984818"/>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(Madoh et al., 2019)</w:t>
          </w:r>
        </w:sdtContent>
      </w:sdt>
      <w:r>
        <w:rPr>
          <w:rFonts w:hint="default" w:ascii="Arial Regular" w:hAnsi="Arial Regular" w:cs="Arial Regular"/>
          <w:i w:val="0"/>
          <w:iCs w:val="0"/>
          <w:sz w:val="24"/>
          <w:szCs w:val="24"/>
        </w:rPr>
        <w:t xml:space="preserve">. At Toyota, higher-end inventory management systems like the use of ERP systems that help harmonize processes and achieve real-time data processing are commonly used. These systems minimize cases of keying in wrong data and offer the latest details on the available stocks </w:t>
      </w:r>
      <w:sdt>
        <w:sdtPr>
          <w:rPr>
            <w:rFonts w:hint="default" w:ascii="Arial Regular" w:hAnsi="Arial Regular" w:cs="Arial Regular"/>
            <w:i w:val="0"/>
            <w:iCs w:val="0"/>
            <w:color w:val="000000"/>
            <w:sz w:val="24"/>
            <w:szCs w:val="24"/>
          </w:rPr>
          <w:tag w:val="MENDELEY_CITATION_v3_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"/>
          <w:id w:val="477581219"/>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(Morgan and Liker, 2006)</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Additional automated systems are used for inventory control and automatic reordering helps to increase the degree of accuracy. Some of the technologies include automated storage and retrieval systems (AS/RS) and automated guided vehicles (AGVs) which eliminate the chances of human interference and /or mistakes. The incorporation of these technologies enables Toyota to achieve the right stock and promptly adjust for fluctuations in the market </w:t>
      </w:r>
      <w:sdt>
        <w:sdtPr>
          <w:rPr>
            <w:rFonts w:hint="default" w:ascii="Arial Regular" w:hAnsi="Arial Regular" w:cs="Arial Regular"/>
            <w:i w:val="0"/>
            <w:iCs w:val="0"/>
            <w:color w:val="000000"/>
            <w:sz w:val="24"/>
            <w:szCs w:val="24"/>
          </w:rPr>
          <w:tag w:val="MENDELEY_CITATION_v3_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"/>
          <w:id w:val="-1681807554"/>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(Batth, 2021)</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w:t>
      </w:r>
    </w:p>
    <w:bookmarkEnd w:id="132"/>
    <w:p>
      <w:pPr>
        <w:spacing w:line="360" w:lineRule="auto"/>
        <w:jc w:val="both"/>
        <w:rPr>
          <w:rFonts w:hint="default" w:ascii="Arial Regular" w:hAnsi="Arial Regular" w:cs="Arial Regular"/>
          <w:b/>
          <w:bCs/>
          <w:i w:val="0"/>
          <w:iCs w:val="0"/>
          <w:sz w:val="24"/>
          <w:szCs w:val="24"/>
        </w:rPr>
      </w:pPr>
      <w:bookmarkStart w:id="133" w:name="_Hlk173442212"/>
      <w:r>
        <w:rPr>
          <w:rFonts w:hint="default" w:ascii="Arial Regular" w:hAnsi="Arial Regular" w:cs="Arial Regular"/>
          <w:b/>
          <w:bCs/>
          <w:i w:val="0"/>
          <w:iCs w:val="0"/>
          <w:sz w:val="24"/>
          <w:szCs w:val="24"/>
        </w:rPr>
        <w:t>Theme: 4 Real-Time Inventory Tracking</w:t>
      </w: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Implementation of Real-time Inventory Monitoring Systems</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Electronic inventory tracking systems offer the ability to observe the stock in real-time, where inventory can be viewed live and changes can be made accordingly. These systems coordinate many technologies including RFID, IoT sensors and state-of-the-art software solutions, to provide information on the inventory status in real-time </w:t>
      </w:r>
      <w:sdt>
        <w:sdtPr>
          <w:rPr>
            <w:rFonts w:hint="default" w:ascii="Arial Regular" w:hAnsi="Arial Regular" w:cs="Arial Regular"/>
            <w:i w:val="0"/>
            <w:iCs w:val="0"/>
            <w:color w:val="000000"/>
            <w:sz w:val="24"/>
            <w:szCs w:val="24"/>
          </w:rPr>
          <w:tag w:val="MENDELEY_CITATION_v3_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"/>
          <w:id w:val="134922901"/>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(Reba Gayathri Jesudoss, 2022a)</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center"/>
        <w:rPr>
          <w:rFonts w:hint="default" w:ascii="Arial Regular" w:hAnsi="Arial Regular" w:cs="Arial Regular"/>
          <w:i w:val="0"/>
          <w:iCs w:val="0"/>
          <w:sz w:val="24"/>
          <w:szCs w:val="24"/>
        </w:rPr>
      </w:pPr>
      <w:r>
        <w:rPr>
          <w:rFonts w:hint="default" w:ascii="Arial Regular" w:hAnsi="Arial Regular" w:cs="Arial Regular"/>
          <w:i w:val="0"/>
          <w:iCs w:val="0"/>
          <w:sz w:val="24"/>
          <w:szCs w:val="24"/>
        </w:rPr>
        <w:t>Table: 4.8 Technologies Used in Real-time Inventory Monitoring Systems at Toyota</w:t>
      </w:r>
    </w:p>
    <w:p>
      <w:pPr>
        <w:spacing w:line="360" w:lineRule="auto"/>
        <w:jc w:val="both"/>
        <w:rPr>
          <w:rFonts w:hint="default" w:ascii="Arial Regular" w:hAnsi="Arial Regular" w:cs="Arial Regular"/>
          <w:i w:val="0"/>
          <w:iCs w:val="0"/>
          <w:sz w:val="24"/>
          <w:szCs w:val="24"/>
        </w:rPr>
      </w:pPr>
    </w:p>
    <w:tbl>
      <w:tblPr>
        <w:tblStyle w:val="1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49"/>
        <w:gridCol w:w="4672"/>
        <w:gridCol w:w="3960"/>
      </w:tblGrid>
      <w:tr>
        <w:trPr>
          <w:trHeight w:val="540" w:hRule="atLeast"/>
        </w:trPr>
        <w:tc>
          <w:tcPr>
            <w:tcW w:w="2049"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b/>
                <w:bCs/>
                <w:i w:val="0"/>
                <w:iCs w:val="0"/>
                <w:sz w:val="24"/>
                <w:szCs w:val="24"/>
                <w:vertAlign w:val="baseline"/>
              </w:rPr>
            </w:pPr>
            <w:r>
              <w:rPr>
                <w:rFonts w:hint="default" w:ascii="Arial Regular" w:hAnsi="Arial Regular" w:eastAsia="helvetica" w:cs="Arial Regular"/>
                <w:b/>
                <w:bCs/>
                <w:kern w:val="0"/>
                <w:sz w:val="24"/>
                <w:szCs w:val="24"/>
                <w:lang w:val="en-US" w:eastAsia="zh-CN" w:bidi="ar"/>
              </w:rPr>
              <w:t>Technology</w:t>
            </w:r>
          </w:p>
        </w:tc>
        <w:tc>
          <w:tcPr>
            <w:tcW w:w="4672"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b/>
                <w:bCs/>
                <w:i w:val="0"/>
                <w:iCs w:val="0"/>
                <w:sz w:val="24"/>
                <w:szCs w:val="24"/>
                <w:vertAlign w:val="baseline"/>
              </w:rPr>
            </w:pPr>
            <w:r>
              <w:rPr>
                <w:rFonts w:hint="default" w:ascii="Arial Regular" w:hAnsi="Arial Regular" w:eastAsia="helvetica" w:cs="Arial Regular"/>
                <w:b/>
                <w:bCs/>
                <w:kern w:val="0"/>
                <w:sz w:val="24"/>
                <w:szCs w:val="24"/>
                <w:lang w:val="en-US" w:eastAsia="zh-CN" w:bidi="ar"/>
              </w:rPr>
              <w:t>Description</w:t>
            </w:r>
          </w:p>
        </w:tc>
        <w:tc>
          <w:tcPr>
            <w:tcW w:w="3960"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b/>
                <w:bCs/>
                <w:i w:val="0"/>
                <w:iCs w:val="0"/>
                <w:sz w:val="24"/>
                <w:szCs w:val="24"/>
                <w:vertAlign w:val="baseline"/>
              </w:rPr>
            </w:pPr>
            <w:r>
              <w:rPr>
                <w:rFonts w:hint="default" w:ascii="Arial Regular" w:hAnsi="Arial Regular" w:eastAsia="helvetica" w:cs="Arial Regular"/>
                <w:b/>
                <w:bCs/>
                <w:kern w:val="0"/>
                <w:sz w:val="24"/>
                <w:szCs w:val="24"/>
                <w:lang w:val="en-US" w:eastAsia="zh-CN" w:bidi="ar"/>
              </w:rPr>
              <w:t>Benefits</w:t>
            </w:r>
          </w:p>
        </w:tc>
      </w:tr>
      <w:tr>
        <w:tc>
          <w:tcPr>
            <w:tcW w:w="2049"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RFID Technology</w:t>
            </w:r>
          </w:p>
        </w:tc>
        <w:tc>
          <w:tcPr>
            <w:tcW w:w="4672"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Uses radio waves to identify and track</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items</w:t>
            </w:r>
          </w:p>
        </w:tc>
        <w:tc>
          <w:tcPr>
            <w:tcW w:w="3960"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Enhances accuracy, reduces manual errors, and speeds up processes</w:t>
            </w:r>
          </w:p>
        </w:tc>
      </w:tr>
      <w:tr>
        <w:tc>
          <w:tcPr>
            <w:tcW w:w="2049"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loT Sensors</w:t>
            </w:r>
          </w:p>
          <w:p>
            <w:pPr>
              <w:widowControl w:val="0"/>
              <w:spacing w:line="360" w:lineRule="auto"/>
              <w:jc w:val="both"/>
              <w:rPr>
                <w:rFonts w:hint="default" w:ascii="Arial Regular" w:hAnsi="Arial Regular" w:cs="Arial Regular"/>
                <w:i w:val="0"/>
                <w:iCs w:val="0"/>
                <w:sz w:val="24"/>
                <w:szCs w:val="24"/>
                <w:vertAlign w:val="baseline"/>
              </w:rPr>
            </w:pPr>
          </w:p>
        </w:tc>
        <w:tc>
          <w:tcPr>
            <w:tcW w:w="4672"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Provides real-time data on inventory</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conditions and locations</w:t>
            </w:r>
          </w:p>
        </w:tc>
        <w:tc>
          <w:tcPr>
            <w:tcW w:w="3960"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Offers detailed visibility, improves tracking of goods</w:t>
            </w:r>
          </w:p>
        </w:tc>
      </w:tr>
      <w:tr>
        <w:tc>
          <w:tcPr>
            <w:tcW w:w="2049"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Inventory</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Management</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Software</w:t>
            </w:r>
          </w:p>
        </w:tc>
        <w:tc>
          <w:tcPr>
            <w:tcW w:w="4672"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Integrates data from various sources, providing a unified view of inventory</w:t>
            </w:r>
          </w:p>
        </w:tc>
        <w:tc>
          <w:tcPr>
            <w:tcW w:w="3960"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Streamlines operations facilitates </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data analysis</w:t>
            </w:r>
          </w:p>
        </w:tc>
      </w:tr>
    </w:tbl>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These technologies have been adopted by Toyota in the supply chain to provide correct information on inventory records. RFID tags are used intensively to identify and track parts as well as the final products in the production and supply chain. Temperature and humidity levels of inventory are other data that IoT sensors offer to manage small and sensitive constituents. These data are processed by the different inventory management software to provide an overall picture of inventories based on their geographical location and availability on various steps of the supply chain </w:t>
      </w:r>
      <w:sdt>
        <w:sdtPr>
          <w:rPr>
            <w:rFonts w:hint="default" w:ascii="Arial Regular" w:hAnsi="Arial Regular" w:cs="Arial Regular"/>
            <w:i w:val="0"/>
            <w:iCs w:val="0"/>
            <w:color w:val="000000"/>
            <w:sz w:val="24"/>
            <w:szCs w:val="24"/>
          </w:rPr>
          <w:tag w:val="MENDELEY_CITATION_v3_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"/>
          <w:id w:val="-1838992170"/>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(Reba Gayathri Jesudoss, 2022b)</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Benefits of Real-time Data for Managing Stock Levels</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Real-time data in the case of implementation has several advantages to the effective management of stocks. It allows companies to minimize inventories; consequently, they cut their inventory costs while at the same time satisfying their customers through the provision of products on demand </w:t>
      </w:r>
      <w:sdt>
        <w:sdtPr>
          <w:rPr>
            <w:rFonts w:hint="default" w:ascii="Arial Regular" w:hAnsi="Arial Regular" w:cs="Arial Regular"/>
            <w:i w:val="0"/>
            <w:iCs w:val="0"/>
            <w:color w:val="000000"/>
            <w:sz w:val="24"/>
            <w:szCs w:val="24"/>
          </w:rPr>
          <w:tag w:val="MENDELEY_CITATION_v3_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"/>
          <w:id w:val="589203987"/>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(Sugathan, 2021)</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center"/>
        <w:rPr>
          <w:rFonts w:hint="default" w:ascii="Arial Regular" w:hAnsi="Arial Regular" w:cs="Arial Regular"/>
          <w:i w:val="0"/>
          <w:iCs w:val="0"/>
          <w:sz w:val="24"/>
          <w:szCs w:val="24"/>
        </w:rPr>
      </w:pPr>
      <w:r>
        <w:rPr>
          <w:rFonts w:hint="default" w:ascii="Arial Regular" w:hAnsi="Arial Regular" w:cs="Arial Regular"/>
          <w:i w:val="0"/>
          <w:iCs w:val="0"/>
          <w:sz w:val="24"/>
          <w:szCs w:val="24"/>
        </w:rPr>
        <w:t>Table: 4.9 Benefits of Real-time Data for Inventory Management at Toyota</w:t>
      </w:r>
    </w:p>
    <w:p>
      <w:pPr>
        <w:spacing w:line="360" w:lineRule="auto"/>
        <w:jc w:val="center"/>
        <w:rPr>
          <w:rFonts w:hint="default" w:ascii="Arial Regular" w:hAnsi="Arial Regular" w:cs="Arial Regular"/>
          <w:i w:val="0"/>
          <w:iCs w:val="0"/>
          <w:sz w:val="24"/>
          <w:szCs w:val="24"/>
        </w:rPr>
      </w:pPr>
    </w:p>
    <w:tbl>
      <w:tblPr>
        <w:tblStyle w:val="1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977"/>
        <w:gridCol w:w="4752"/>
        <w:gridCol w:w="3952"/>
      </w:tblGrid>
      <w:tr>
        <w:trPr>
          <w:trHeight w:val="566" w:hRule="atLeast"/>
        </w:trPr>
        <w:tc>
          <w:tcPr>
            <w:tcW w:w="1723"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b/>
                <w:bCs/>
                <w:i w:val="0"/>
                <w:iCs w:val="0"/>
                <w:sz w:val="24"/>
                <w:szCs w:val="24"/>
                <w:vertAlign w:val="baseline"/>
              </w:rPr>
            </w:pPr>
            <w:r>
              <w:rPr>
                <w:rFonts w:hint="default" w:ascii="Arial Regular" w:hAnsi="Arial Regular" w:eastAsia="helvetica" w:cs="Arial Regular"/>
                <w:b/>
                <w:bCs/>
                <w:kern w:val="0"/>
                <w:sz w:val="24"/>
                <w:szCs w:val="24"/>
                <w:lang w:val="en-US" w:eastAsia="zh-CN" w:bidi="ar"/>
              </w:rPr>
              <w:t>Benefit</w:t>
            </w:r>
          </w:p>
        </w:tc>
        <w:tc>
          <w:tcPr>
            <w:tcW w:w="4903"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b/>
                <w:bCs/>
                <w:i w:val="0"/>
                <w:iCs w:val="0"/>
                <w:sz w:val="24"/>
                <w:szCs w:val="24"/>
                <w:vertAlign w:val="baseline"/>
              </w:rPr>
            </w:pPr>
            <w:r>
              <w:rPr>
                <w:rFonts w:hint="default" w:ascii="Arial Regular" w:hAnsi="Arial Regular" w:eastAsia="helvetica" w:cs="Arial Regular"/>
                <w:b/>
                <w:bCs/>
                <w:kern w:val="0"/>
                <w:sz w:val="24"/>
                <w:szCs w:val="24"/>
                <w:lang w:val="en-US" w:eastAsia="zh-CN" w:bidi="ar"/>
              </w:rPr>
              <w:t>Description</w:t>
            </w:r>
          </w:p>
        </w:tc>
        <w:tc>
          <w:tcPr>
            <w:tcW w:w="4055"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b/>
                <w:bCs/>
                <w:i w:val="0"/>
                <w:iCs w:val="0"/>
                <w:sz w:val="24"/>
                <w:szCs w:val="24"/>
                <w:vertAlign w:val="baseline"/>
              </w:rPr>
            </w:pPr>
            <w:r>
              <w:rPr>
                <w:rFonts w:hint="default" w:ascii="Arial Regular" w:hAnsi="Arial Regular" w:eastAsia="helvetica" w:cs="Arial Regular"/>
                <w:b/>
                <w:bCs/>
                <w:kern w:val="0"/>
                <w:sz w:val="24"/>
                <w:szCs w:val="24"/>
                <w:lang w:val="en-US" w:eastAsia="zh-CN" w:bidi="ar"/>
              </w:rPr>
              <w:t>Impact on Operations</w:t>
            </w:r>
          </w:p>
        </w:tc>
      </w:tr>
      <w:tr>
        <w:tc>
          <w:tcPr>
            <w:tcW w:w="1723"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Optimized</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Inventory</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Levels</w:t>
            </w:r>
          </w:p>
        </w:tc>
        <w:tc>
          <w:tcPr>
            <w:tcW w:w="4903"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Ensures that stock levels are maintained within</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optimal ranges</w:t>
            </w:r>
          </w:p>
        </w:tc>
        <w:tc>
          <w:tcPr>
            <w:tcW w:w="4055"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 xml:space="preserve">Reduces carrying costs, </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minimizes stockouts and</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overstocking</w:t>
            </w:r>
          </w:p>
        </w:tc>
      </w:tr>
      <w:tr>
        <w:tc>
          <w:tcPr>
            <w:tcW w:w="1723"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Improved</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Demand</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Forecasting</w:t>
            </w:r>
          </w:p>
        </w:tc>
        <w:tc>
          <w:tcPr>
            <w:tcW w:w="4903"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Provides data for accurate demand predictions</w:t>
            </w:r>
          </w:p>
          <w:p>
            <w:pPr>
              <w:widowControl w:val="0"/>
              <w:spacing w:line="360" w:lineRule="auto"/>
              <w:jc w:val="center"/>
              <w:rPr>
                <w:rFonts w:hint="default" w:ascii="Arial Regular" w:hAnsi="Arial Regular" w:cs="Arial Regular"/>
                <w:i w:val="0"/>
                <w:iCs w:val="0"/>
                <w:sz w:val="24"/>
                <w:szCs w:val="24"/>
                <w:vertAlign w:val="baseline"/>
              </w:rPr>
            </w:pPr>
          </w:p>
        </w:tc>
        <w:tc>
          <w:tcPr>
            <w:tcW w:w="4055"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lang w:val="en-US"/>
              </w:rPr>
            </w:pPr>
            <w:r>
              <w:rPr>
                <w:rFonts w:hint="default" w:ascii="Arial Regular" w:hAnsi="Arial Regular" w:eastAsia="helvetica" w:cs="Arial Regular"/>
                <w:kern w:val="0"/>
                <w:sz w:val="24"/>
                <w:szCs w:val="24"/>
                <w:lang w:val="en-US" w:eastAsia="zh-CN" w:bidi="ar"/>
              </w:rPr>
              <w:t xml:space="preserve">Enhances planning and </w:t>
            </w:r>
          </w:p>
          <w:p>
            <w:pPr>
              <w:widowControl w:val="0"/>
              <w:spacing w:line="360" w:lineRule="auto"/>
              <w:jc w:val="both"/>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production scheduling</w:t>
            </w:r>
          </w:p>
        </w:tc>
      </w:tr>
      <w:tr>
        <w:tc>
          <w:tcPr>
            <w:tcW w:w="1723"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Enhanced</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lang w:val="en-US"/>
              </w:rPr>
            </w:pPr>
            <w:r>
              <w:rPr>
                <w:rFonts w:hint="default" w:ascii="Arial Regular" w:hAnsi="Arial Regular" w:eastAsia="helvetica" w:cs="Arial Regular"/>
                <w:kern w:val="0"/>
                <w:sz w:val="24"/>
                <w:szCs w:val="24"/>
                <w:lang w:val="en-US" w:eastAsia="zh-CN" w:bidi="ar"/>
              </w:rPr>
              <w:t>Responsiveness</w:t>
            </w:r>
          </w:p>
          <w:p>
            <w:pPr>
              <w:widowControl w:val="0"/>
              <w:spacing w:line="360" w:lineRule="auto"/>
              <w:jc w:val="both"/>
              <w:rPr>
                <w:rFonts w:hint="default" w:ascii="Arial Regular" w:hAnsi="Arial Regular" w:cs="Arial Regular"/>
                <w:i w:val="0"/>
                <w:iCs w:val="0"/>
                <w:sz w:val="24"/>
                <w:szCs w:val="24"/>
                <w:vertAlign w:val="baseline"/>
              </w:rPr>
            </w:pPr>
          </w:p>
        </w:tc>
        <w:tc>
          <w:tcPr>
            <w:tcW w:w="4903"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Enables quick adjustments to inventory based on real-time demand and supply changes</w:t>
            </w:r>
          </w:p>
        </w:tc>
        <w:tc>
          <w:tcPr>
            <w:tcW w:w="4055"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Improves customer satisfaction, reduces lead times</w:t>
            </w:r>
          </w:p>
          <w:p>
            <w:pPr>
              <w:widowControl w:val="0"/>
              <w:spacing w:line="360" w:lineRule="auto"/>
              <w:jc w:val="center"/>
              <w:rPr>
                <w:rFonts w:hint="default" w:ascii="Arial Regular" w:hAnsi="Arial Regular" w:cs="Arial Regular"/>
                <w:i w:val="0"/>
                <w:iCs w:val="0"/>
                <w:sz w:val="24"/>
                <w:szCs w:val="24"/>
                <w:vertAlign w:val="baseline"/>
              </w:rPr>
            </w:pPr>
          </w:p>
        </w:tc>
      </w:tr>
    </w:tbl>
    <w:p>
      <w:pPr>
        <w:spacing w:line="360" w:lineRule="auto"/>
        <w:jc w:val="center"/>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Real-time data enables Toyota to keep its optimum inventory and avoid situations where the company has to store many parts and products that take up a lot of space and also are of no use for a long time </w:t>
      </w:r>
      <w:sdt>
        <w:sdtPr>
          <w:rPr>
            <w:rFonts w:hint="default" w:ascii="Arial Regular" w:hAnsi="Arial Regular" w:cs="Arial Regular"/>
            <w:i w:val="0"/>
            <w:iCs w:val="0"/>
            <w:color w:val="000000"/>
            <w:sz w:val="24"/>
            <w:szCs w:val="24"/>
          </w:rPr>
          <w:tag w:val="MENDELEY_CITATION_v3_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"/>
          <w:id w:val="-236778779"/>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(Li, 2023)</w:t>
          </w:r>
        </w:sdtContent>
      </w:sdt>
      <w:r>
        <w:rPr>
          <w:rFonts w:hint="default" w:ascii="Arial Regular" w:hAnsi="Arial Regular" w:cs="Arial Regular"/>
          <w:i w:val="0"/>
          <w:iCs w:val="0"/>
          <w:sz w:val="24"/>
          <w:szCs w:val="24"/>
        </w:rPr>
        <w:t xml:space="preserve">. This optimisation helps to lower carrying costs and also helps to avoid the occurrence of stockouts hence keeping production schedules on track and achieving customers’ satisfaction. Incorporation of up-to-date demand data into the forecasting process of Toyota makes it easier to plan for production as well as the right inventory to house </w:t>
      </w:r>
      <w:sdt>
        <w:sdtPr>
          <w:rPr>
            <w:rFonts w:hint="default" w:ascii="Arial Regular" w:hAnsi="Arial Regular" w:cs="Arial Regular"/>
            <w:i w:val="0"/>
            <w:iCs w:val="0"/>
            <w:color w:val="000000"/>
            <w:sz w:val="24"/>
            <w:szCs w:val="24"/>
          </w:rPr>
          <w:tag w:val="MENDELEY_CITATION_v3_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"/>
          <w:id w:val="-921716801"/>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(K. Liker, 2021)</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Increased responsiveness is another critical advantage whereby the employees can quickly respond to their employer's demands. Real-time data makes it easier for Toyota to change inventory levels in time depending on the current trends and fluctuations. This agility is important in customer satisfaction since it weeds out the stock-outs so that lead times are minimized and the customer has to wait for a short time before getting the product </w:t>
      </w:r>
      <w:sdt>
        <w:sdtPr>
          <w:rPr>
            <w:rFonts w:hint="default" w:ascii="Arial Regular" w:hAnsi="Arial Regular" w:cs="Arial Regular"/>
            <w:i w:val="0"/>
            <w:iCs w:val="0"/>
            <w:color w:val="000000"/>
            <w:sz w:val="24"/>
            <w:szCs w:val="24"/>
          </w:rPr>
          <w:tag w:val="MENDELEY_CITATION_v3_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"/>
          <w:id w:val="-1231693209"/>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(Loyd, 2020)</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Challenges in Maintaining Up-to-date Inventory Visibility</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While enhancing up-to-date inventory visibility brings huge advantages, it proves to address several issues. Some of the challenges that come with using big data include; data integration whereby aggregation of multiple sources of data is achieved, data quality whereby the validity of data is maintained, and the Cost of a real-time monitoring system which is expensive </w:t>
      </w:r>
      <w:sdt>
        <w:sdtPr>
          <w:rPr>
            <w:rFonts w:hint="default" w:ascii="Arial Regular" w:hAnsi="Arial Regular" w:cs="Arial Regular"/>
            <w:i w:val="0"/>
            <w:iCs w:val="0"/>
            <w:color w:val="000000"/>
            <w:sz w:val="24"/>
            <w:szCs w:val="24"/>
          </w:rPr>
          <w:tag w:val="MENDELEY_CITATION_v3_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"/>
          <w:id w:val="-1823886676"/>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(Toma and Naruo, 2017)</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The combination of multiple data inputs is a complicated process. Thus, Toyota has a supply chain involving many regions and numerous suppliers, which complicates the integration of data. This means that different systems and technologies that are used in the processes should be integrated to provide a single picture of inventory holding </w:t>
      </w:r>
      <w:sdt>
        <w:sdtPr>
          <w:rPr>
            <w:rFonts w:hint="default" w:ascii="Arial Regular" w:hAnsi="Arial Regular" w:cs="Arial Regular"/>
            <w:i w:val="0"/>
            <w:iCs w:val="0"/>
            <w:color w:val="000000"/>
            <w:sz w:val="24"/>
            <w:szCs w:val="24"/>
          </w:rPr>
          <w:tag w:val="MENDELEY_CITATION_v3_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"/>
          <w:id w:val="-1468197399"/>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(Xinyao et al., 2023)</w:t>
          </w:r>
        </w:sdtContent>
      </w:sdt>
      <w:r>
        <w:rPr>
          <w:rFonts w:hint="default" w:ascii="Arial Regular" w:hAnsi="Arial Regular" w:cs="Arial Regular"/>
          <w:i w:val="0"/>
          <w:iCs w:val="0"/>
          <w:sz w:val="24"/>
          <w:szCs w:val="24"/>
        </w:rPr>
        <w:t xml:space="preserve">. Another common issue is to maintain the quality of the data you work with. The information used in decision-making processes should be up-to-date to ensure the right decisions are made concerning the inventories. It can result in wrong stock levels being displayed hence wrong information to production and also carriage of wrong stock with clients </w:t>
      </w:r>
      <w:sdt>
        <w:sdtPr>
          <w:rPr>
            <w:rFonts w:hint="default" w:ascii="Arial Regular" w:hAnsi="Arial Regular" w:cs="Arial Regular"/>
            <w:i w:val="0"/>
            <w:iCs w:val="0"/>
            <w:color w:val="000000"/>
            <w:sz w:val="24"/>
            <w:szCs w:val="24"/>
          </w:rPr>
          <w:tag w:val="MENDELEY_CITATION_v3_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"/>
          <w:id w:val="-1199852016"/>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(Hatani, 2017)</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center"/>
        <w:rPr>
          <w:rFonts w:hint="default" w:ascii="Arial Regular" w:hAnsi="Arial Regular" w:cs="Arial Regular"/>
          <w:i w:val="0"/>
          <w:iCs w:val="0"/>
          <w:sz w:val="24"/>
          <w:szCs w:val="24"/>
        </w:rPr>
      </w:pPr>
      <w:r>
        <w:rPr>
          <w:rFonts w:hint="default" w:ascii="Arial Regular" w:hAnsi="Arial Regular" w:cs="Arial Regular"/>
          <w:i w:val="0"/>
          <w:iCs w:val="0"/>
          <w:sz w:val="24"/>
          <w:szCs w:val="24"/>
        </w:rPr>
        <w:t>Table: 4.10 Challenges in Maintaining Up-to-date Inventory Visibility</w:t>
      </w:r>
    </w:p>
    <w:p>
      <w:pPr>
        <w:spacing w:line="360" w:lineRule="auto"/>
        <w:jc w:val="center"/>
        <w:rPr>
          <w:rFonts w:hint="default" w:ascii="Arial Regular" w:hAnsi="Arial Regular" w:cs="Arial Regular"/>
          <w:i w:val="0"/>
          <w:iCs w:val="0"/>
          <w:sz w:val="24"/>
          <w:szCs w:val="24"/>
        </w:rPr>
      </w:pPr>
    </w:p>
    <w:tbl>
      <w:tblPr>
        <w:tblStyle w:val="1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967"/>
        <w:gridCol w:w="4572"/>
        <w:gridCol w:w="4142"/>
      </w:tblGrid>
      <w:tr>
        <w:trPr>
          <w:trHeight w:val="614" w:hRule="atLeast"/>
        </w:trPr>
        <w:tc>
          <w:tcPr>
            <w:tcW w:w="1967"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bCs/>
                <w:i w:val="0"/>
                <w:iCs w:val="0"/>
                <w:sz w:val="24"/>
                <w:szCs w:val="24"/>
                <w:vertAlign w:val="baseline"/>
              </w:rPr>
            </w:pPr>
            <w:r>
              <w:rPr>
                <w:rFonts w:hint="default" w:ascii="Arial Bold" w:hAnsi="Arial Bold" w:eastAsia="helvetica" w:cs="Arial Bold"/>
                <w:b/>
                <w:bCs/>
                <w:kern w:val="0"/>
                <w:sz w:val="24"/>
                <w:szCs w:val="24"/>
                <w:lang w:val="en-US" w:eastAsia="zh-CN" w:bidi="ar"/>
              </w:rPr>
              <w:t>Challenge</w:t>
            </w:r>
          </w:p>
        </w:tc>
        <w:tc>
          <w:tcPr>
            <w:tcW w:w="4572"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bCs/>
                <w:i w:val="0"/>
                <w:iCs w:val="0"/>
                <w:sz w:val="24"/>
                <w:szCs w:val="24"/>
                <w:vertAlign w:val="baseline"/>
              </w:rPr>
            </w:pPr>
            <w:r>
              <w:rPr>
                <w:rFonts w:hint="default" w:ascii="Arial Bold" w:hAnsi="Arial Bold" w:eastAsia="helvetica" w:cs="Arial Bold"/>
                <w:b/>
                <w:bCs/>
                <w:kern w:val="0"/>
                <w:sz w:val="24"/>
                <w:szCs w:val="24"/>
                <w:lang w:val="en-US" w:eastAsia="zh-CN" w:bidi="ar"/>
              </w:rPr>
              <w:t>Description</w:t>
            </w:r>
          </w:p>
        </w:tc>
        <w:tc>
          <w:tcPr>
            <w:tcW w:w="4142"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bCs/>
                <w:i w:val="0"/>
                <w:iCs w:val="0"/>
                <w:sz w:val="24"/>
                <w:szCs w:val="24"/>
                <w:vertAlign w:val="baseline"/>
              </w:rPr>
            </w:pPr>
            <w:r>
              <w:rPr>
                <w:rFonts w:hint="default" w:ascii="Arial Bold" w:hAnsi="Arial Bold" w:eastAsia="helvetica" w:cs="Arial Bold"/>
                <w:b/>
                <w:bCs/>
                <w:kern w:val="0"/>
                <w:sz w:val="24"/>
                <w:szCs w:val="24"/>
                <w:lang w:val="en-US" w:eastAsia="zh-CN" w:bidi="ar"/>
              </w:rPr>
              <w:t>Mitigation Strategies</w:t>
            </w:r>
          </w:p>
        </w:tc>
      </w:tr>
      <w:tr>
        <w:tc>
          <w:tcPr>
            <w:tcW w:w="1967"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val="0"/>
                <w:bCs/>
              </w:rPr>
            </w:pPr>
            <w:r>
              <w:rPr>
                <w:rFonts w:hint="default" w:ascii="Arial Bold" w:hAnsi="Arial Bold" w:eastAsia="helvetica" w:cs="Arial Bold"/>
                <w:b w:val="0"/>
                <w:bCs/>
                <w:kern w:val="0"/>
                <w:sz w:val="24"/>
                <w:szCs w:val="24"/>
                <w:lang w:val="en-US" w:eastAsia="zh-CN" w:bidi="ar"/>
              </w:rPr>
              <w:t>Data</w:t>
            </w:r>
          </w:p>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val="0"/>
                <w:bCs/>
                <w:i w:val="0"/>
                <w:iCs w:val="0"/>
                <w:sz w:val="24"/>
                <w:szCs w:val="24"/>
                <w:vertAlign w:val="baseline"/>
              </w:rPr>
            </w:pPr>
            <w:r>
              <w:rPr>
                <w:rFonts w:hint="default" w:ascii="Arial Bold" w:hAnsi="Arial Bold" w:eastAsia="helvetica" w:cs="Arial Bold"/>
                <w:b w:val="0"/>
                <w:bCs/>
                <w:kern w:val="0"/>
                <w:sz w:val="24"/>
                <w:szCs w:val="24"/>
                <w:lang w:val="en-US" w:eastAsia="zh-CN" w:bidi="ar"/>
              </w:rPr>
              <w:t>integration</w:t>
            </w:r>
          </w:p>
        </w:tc>
        <w:tc>
          <w:tcPr>
            <w:tcW w:w="4572"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val="0"/>
                <w:bCs/>
                <w:i w:val="0"/>
                <w:iCs w:val="0"/>
                <w:sz w:val="24"/>
                <w:szCs w:val="24"/>
                <w:vertAlign w:val="baseline"/>
              </w:rPr>
            </w:pPr>
            <w:r>
              <w:rPr>
                <w:rFonts w:hint="default" w:ascii="Arial Bold" w:hAnsi="Arial Bold" w:eastAsia="helvetica" w:cs="Arial Bold"/>
                <w:b w:val="0"/>
                <w:bCs/>
                <w:kern w:val="0"/>
                <w:sz w:val="24"/>
                <w:szCs w:val="24"/>
                <w:lang w:val="en-US" w:eastAsia="zh-CN" w:bidi="ar"/>
              </w:rPr>
              <w:t>Integrating data from multiple sources across a global supply chain</w:t>
            </w:r>
          </w:p>
        </w:tc>
        <w:tc>
          <w:tcPr>
            <w:tcW w:w="4142"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val="0"/>
                <w:bCs/>
                <w:i w:val="0"/>
                <w:iCs w:val="0"/>
                <w:sz w:val="24"/>
                <w:szCs w:val="24"/>
                <w:vertAlign w:val="baseline"/>
              </w:rPr>
            </w:pPr>
            <w:r>
              <w:rPr>
                <w:rFonts w:hint="default" w:ascii="Arial Bold" w:hAnsi="Arial Bold" w:eastAsia="helvetica" w:cs="Arial Bold"/>
                <w:b w:val="0"/>
                <w:bCs/>
                <w:kern w:val="0"/>
                <w:sz w:val="24"/>
                <w:szCs w:val="24"/>
                <w:lang w:val="en-US" w:eastAsia="zh-CN" w:bidi="ar"/>
              </w:rPr>
              <w:t>Standardizing systems, using middleware solutions</w:t>
            </w:r>
          </w:p>
        </w:tc>
      </w:tr>
      <w:tr>
        <w:tc>
          <w:tcPr>
            <w:tcW w:w="1967"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val="0"/>
                <w:bCs/>
              </w:rPr>
            </w:pPr>
            <w:r>
              <w:rPr>
                <w:rFonts w:hint="default" w:ascii="Arial Bold" w:hAnsi="Arial Bold" w:eastAsia="helvetica" w:cs="Arial Bold"/>
                <w:b w:val="0"/>
                <w:bCs/>
                <w:kern w:val="0"/>
                <w:sz w:val="24"/>
                <w:szCs w:val="24"/>
                <w:lang w:val="en-US" w:eastAsia="zh-CN" w:bidi="ar"/>
              </w:rPr>
              <w:t>Data</w:t>
            </w:r>
          </w:p>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val="0"/>
                <w:bCs/>
                <w:i w:val="0"/>
                <w:iCs w:val="0"/>
                <w:sz w:val="24"/>
                <w:szCs w:val="24"/>
                <w:vertAlign w:val="baseline"/>
              </w:rPr>
            </w:pPr>
            <w:r>
              <w:rPr>
                <w:rFonts w:hint="default" w:ascii="Arial Bold" w:hAnsi="Arial Bold" w:eastAsia="helvetica" w:cs="Arial Bold"/>
                <w:b w:val="0"/>
                <w:bCs/>
                <w:kern w:val="0"/>
                <w:sz w:val="24"/>
                <w:szCs w:val="24"/>
                <w:lang w:val="en-US" w:eastAsia="zh-CN" w:bidi="ar"/>
              </w:rPr>
              <w:t>Ассuгасу</w:t>
            </w:r>
          </w:p>
        </w:tc>
        <w:tc>
          <w:tcPr>
            <w:tcW w:w="4572"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val="0"/>
                <w:bCs/>
                <w:i w:val="0"/>
                <w:iCs w:val="0"/>
                <w:sz w:val="24"/>
                <w:szCs w:val="24"/>
                <w:vertAlign w:val="baseline"/>
              </w:rPr>
            </w:pPr>
            <w:r>
              <w:rPr>
                <w:rFonts w:hint="default" w:ascii="Arial Bold" w:hAnsi="Arial Bold" w:eastAsia="helvetica" w:cs="Arial Bold"/>
                <w:b w:val="0"/>
                <w:bCs/>
                <w:kern w:val="0"/>
                <w:sz w:val="24"/>
                <w:szCs w:val="24"/>
                <w:lang w:val="en-US" w:eastAsia="zh-CN" w:bidi="ar"/>
              </w:rPr>
              <w:t>Ensuring that real-time data is accurate and reliable</w:t>
            </w:r>
          </w:p>
        </w:tc>
        <w:tc>
          <w:tcPr>
            <w:tcW w:w="4142"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val="0"/>
                <w:bCs/>
                <w:i w:val="0"/>
                <w:iCs w:val="0"/>
                <w:sz w:val="24"/>
                <w:szCs w:val="24"/>
                <w:vertAlign w:val="baseline"/>
              </w:rPr>
            </w:pPr>
            <w:r>
              <w:rPr>
                <w:rFonts w:hint="default" w:ascii="Arial Bold" w:hAnsi="Arial Bold" w:eastAsia="helvetica" w:cs="Arial Bold"/>
                <w:b w:val="0"/>
                <w:bCs/>
                <w:kern w:val="0"/>
                <w:sz w:val="24"/>
                <w:szCs w:val="24"/>
                <w:lang w:val="en-US" w:eastAsia="zh-CN" w:bidi="ar"/>
              </w:rPr>
              <w:t>Implementing rigorous</w:t>
            </w:r>
          </w:p>
        </w:tc>
      </w:tr>
      <w:tr>
        <w:tc>
          <w:tcPr>
            <w:tcW w:w="1967"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val="0"/>
                <w:bCs/>
              </w:rPr>
            </w:pPr>
            <w:r>
              <w:rPr>
                <w:rFonts w:hint="default" w:ascii="Arial Bold" w:hAnsi="Arial Bold" w:eastAsia="helvetica" w:cs="Arial Bold"/>
                <w:b w:val="0"/>
                <w:bCs/>
                <w:kern w:val="0"/>
                <w:sz w:val="24"/>
                <w:szCs w:val="24"/>
                <w:lang w:val="en-US" w:eastAsia="zh-CN" w:bidi="ar"/>
              </w:rPr>
              <w:t>Cost</w:t>
            </w:r>
          </w:p>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val="0"/>
                <w:bCs/>
              </w:rPr>
            </w:pPr>
            <w:r>
              <w:rPr>
                <w:rFonts w:hint="default" w:ascii="Arial Bold" w:hAnsi="Arial Bold" w:eastAsia="helvetica" w:cs="Arial Bold"/>
                <w:b w:val="0"/>
                <w:bCs/>
                <w:kern w:val="0"/>
                <w:sz w:val="24"/>
                <w:szCs w:val="24"/>
                <w:lang w:val="en-US" w:eastAsia="zh-CN" w:bidi="ar"/>
              </w:rPr>
              <w:t>Management</w:t>
            </w:r>
          </w:p>
          <w:p>
            <w:pPr>
              <w:widowControl w:val="0"/>
              <w:spacing w:line="360" w:lineRule="auto"/>
              <w:jc w:val="both"/>
              <w:rPr>
                <w:rFonts w:hint="default" w:ascii="Arial Bold" w:hAnsi="Arial Bold" w:cs="Arial Bold"/>
                <w:b w:val="0"/>
                <w:bCs/>
                <w:i w:val="0"/>
                <w:iCs w:val="0"/>
                <w:sz w:val="24"/>
                <w:szCs w:val="24"/>
                <w:vertAlign w:val="baseline"/>
              </w:rPr>
            </w:pPr>
          </w:p>
        </w:tc>
        <w:tc>
          <w:tcPr>
            <w:tcW w:w="4572"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val="0"/>
                <w:bCs/>
              </w:rPr>
            </w:pPr>
            <w:r>
              <w:rPr>
                <w:rFonts w:hint="default" w:ascii="Arial Bold" w:hAnsi="Arial Bold" w:eastAsia="helvetica" w:cs="Arial Bold"/>
                <w:b w:val="0"/>
                <w:bCs/>
                <w:kern w:val="0"/>
                <w:sz w:val="24"/>
                <w:szCs w:val="24"/>
                <w:lang w:val="en-US" w:eastAsia="zh-CN" w:bidi="ar"/>
              </w:rPr>
              <w:t>Managing the costs associated with</w:t>
            </w:r>
          </w:p>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val="0"/>
                <w:bCs/>
              </w:rPr>
            </w:pPr>
            <w:r>
              <w:rPr>
                <w:rFonts w:hint="default" w:ascii="Arial Bold" w:hAnsi="Arial Bold" w:eastAsia="helvetica" w:cs="Arial Bold"/>
                <w:b w:val="0"/>
                <w:bCs/>
                <w:kern w:val="0"/>
                <w:sz w:val="24"/>
                <w:szCs w:val="24"/>
                <w:lang w:val="en-US" w:eastAsia="zh-CN" w:bidi="ar"/>
              </w:rPr>
              <w:t>Leveraging cost-effective</w:t>
            </w:r>
          </w:p>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val="0"/>
                <w:bCs/>
                <w:i w:val="0"/>
                <w:iCs w:val="0"/>
                <w:sz w:val="24"/>
                <w:szCs w:val="24"/>
                <w:vertAlign w:val="baseline"/>
              </w:rPr>
            </w:pPr>
            <w:r>
              <w:rPr>
                <w:rFonts w:hint="default" w:ascii="Arial Bold" w:hAnsi="Arial Bold" w:eastAsia="helvetica" w:cs="Arial Bold"/>
                <w:b w:val="0"/>
                <w:bCs/>
                <w:kern w:val="0"/>
                <w:sz w:val="24"/>
                <w:szCs w:val="24"/>
                <w:lang w:val="en-US" w:eastAsia="zh-CN" w:bidi="ar"/>
              </w:rPr>
              <w:t>implementing and maintaining monitoring systems</w:t>
            </w:r>
          </w:p>
        </w:tc>
        <w:tc>
          <w:tcPr>
            <w:tcW w:w="4142"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val="0"/>
                <w:bCs/>
              </w:rPr>
            </w:pPr>
            <w:r>
              <w:rPr>
                <w:rFonts w:hint="default" w:ascii="Arial Bold" w:hAnsi="Arial Bold" w:eastAsia="helvetica" w:cs="Arial Bold"/>
                <w:b w:val="0"/>
                <w:bCs/>
                <w:kern w:val="0"/>
                <w:sz w:val="24"/>
                <w:szCs w:val="24"/>
                <w:lang w:val="en-US" w:eastAsia="zh-CN" w:bidi="ar"/>
              </w:rPr>
              <w:t>Leveraging cost-effective</w:t>
            </w:r>
          </w:p>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val="0"/>
                <w:bCs/>
              </w:rPr>
            </w:pPr>
            <w:r>
              <w:rPr>
                <w:rFonts w:hint="default" w:ascii="Arial Bold" w:hAnsi="Arial Bold" w:eastAsia="helvetica" w:cs="Arial Bold"/>
                <w:b w:val="0"/>
                <w:bCs/>
                <w:kern w:val="0"/>
                <w:sz w:val="24"/>
                <w:szCs w:val="24"/>
                <w:lang w:val="en-US" w:eastAsia="zh-CN" w:bidi="ar"/>
              </w:rPr>
              <w:t>technologies, phased implementation</w:t>
            </w:r>
          </w:p>
          <w:p>
            <w:pPr>
              <w:widowControl w:val="0"/>
              <w:spacing w:line="360" w:lineRule="auto"/>
              <w:jc w:val="both"/>
              <w:rPr>
                <w:rFonts w:hint="default" w:ascii="Arial Bold" w:hAnsi="Arial Bold" w:cs="Arial Bold"/>
                <w:b w:val="0"/>
                <w:bCs/>
                <w:i w:val="0"/>
                <w:iCs w:val="0"/>
                <w:sz w:val="24"/>
                <w:szCs w:val="24"/>
                <w:vertAlign w:val="baseline"/>
              </w:rPr>
            </w:pPr>
          </w:p>
        </w:tc>
      </w:tr>
    </w:tbl>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The costs related to the implementation and maintenance of the real-time monitoring of inventory systems are also relatively high. These include the application of RFID, IoT sensors, and superior software may be costly. Toyota has been able to manage these costs by using low-cost technology as well as implementing them in phases, thus ensuring that proper investment decisions that would guarantee high rates of return are made </w:t>
      </w:r>
      <w:sdt>
        <w:sdtPr>
          <w:rPr>
            <w:rFonts w:hint="default" w:ascii="Arial Regular" w:hAnsi="Arial Regular" w:cs="Arial Regular"/>
            <w:i w:val="0"/>
            <w:iCs w:val="0"/>
            <w:color w:val="000000"/>
            <w:sz w:val="24"/>
            <w:szCs w:val="24"/>
          </w:rPr>
          <w:tag w:val="MENDELEY_CITATION_v3_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"/>
          <w:id w:val="1109932822"/>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(Bagus Cahyono et al., 2018)</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bookmarkEnd w:id="133"/>
    <w:p>
      <w:pPr>
        <w:spacing w:line="360" w:lineRule="auto"/>
        <w:jc w:val="both"/>
        <w:rPr>
          <w:rFonts w:hint="default" w:ascii="Arial Regular" w:hAnsi="Arial Regular" w:cs="Arial Regular"/>
          <w:b/>
          <w:bCs/>
          <w:i w:val="0"/>
          <w:iCs w:val="0"/>
          <w:sz w:val="24"/>
          <w:szCs w:val="24"/>
        </w:rPr>
      </w:pPr>
      <w:bookmarkStart w:id="134" w:name="_Hlk173442576"/>
      <w:r>
        <w:rPr>
          <w:rFonts w:hint="default" w:ascii="Arial Regular" w:hAnsi="Arial Regular" w:cs="Arial Regular"/>
          <w:b/>
          <w:bCs/>
          <w:i w:val="0"/>
          <w:iCs w:val="0"/>
          <w:sz w:val="24"/>
          <w:szCs w:val="24"/>
        </w:rPr>
        <w:t>Theme: 5 Order Fulfillment Processes:</w:t>
      </w: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Speed and Efficiency of Order Processing</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The time taken to process orders is a very important factor in the ability to satisfy the customers and hence the strength or otherwise of competition. In the automotive market, prompt delivery of components and vehicles is always critical to customers’ demand and business operations.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Below are some of the measures that have been developed by Toyota to increase the order processing speed; One of them is implementing lean manufacturing which states orientation on the usage of such approaches that melt out the wastes and look for constant improvement. This has also ensured that Toyota can be able to minimize its lead times while at the same time increasing its throughput </w:t>
      </w:r>
      <w:sdt>
        <w:sdtPr>
          <w:rPr>
            <w:rFonts w:hint="default" w:ascii="Arial Regular" w:hAnsi="Arial Regular" w:cs="Arial Regular"/>
            <w:i w:val="0"/>
            <w:iCs w:val="0"/>
            <w:color w:val="000000"/>
            <w:sz w:val="24"/>
            <w:szCs w:val="24"/>
          </w:rPr>
          <w:tag w:val="MENDELEY_CITATION_v3_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"/>
          <w:id w:val="-1578814856"/>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(Čiarnienė and Vienažindienė, 2012)</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Another element is in the application of modern information systems as crucial elements of the organization’s activity. New-generation manufacturing organizations like Toyota use the integrated ERP where real-time communication is possible between manufacturing, inventory and ordering. These systems also facilitate the ordering systems so that it becomes easy and efficient for Toyota to provide their products to the customers in good time </w:t>
      </w:r>
      <w:sdt>
        <w:sdtPr>
          <w:rPr>
            <w:rFonts w:hint="default" w:ascii="Arial Regular" w:hAnsi="Arial Regular" w:cs="Arial Regular"/>
            <w:i w:val="0"/>
            <w:iCs w:val="0"/>
            <w:color w:val="000000"/>
            <w:sz w:val="24"/>
            <w:szCs w:val="24"/>
          </w:rPr>
          <w:tag w:val="MENDELEY_CITATION_v3_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"/>
          <w:id w:val="-1681888868"/>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(Chernov, Korkina and Oveshnikov, 2021)</w:t>
          </w:r>
        </w:sdtContent>
      </w:sdt>
      <w:r>
        <w:rPr>
          <w:rFonts w:hint="default" w:ascii="Arial Regular" w:hAnsi="Arial Regular" w:cs="Arial Regular"/>
          <w:i w:val="0"/>
          <w:iCs w:val="0"/>
          <w:sz w:val="24"/>
          <w:szCs w:val="24"/>
        </w:rPr>
        <w:t>.  The use of such automation tools as AGVs and RPA also has a strong impact on the speed and efficiency of order processing. They lessen dependence on manpower, eliminate errors, and speed up the general process of order completion.</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Impact of Inventory Visibility on Reducing Lead Times</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The stock visibility significantly contributes to shortening the lead times as well as the overall order fulfilment. Real-time information helps companies monitor stock positions, identify potential future changes and adapt their supply chain management strategies in the process. Toyota has made a significant investment in the technology that results in greater visibility of inventories </w:t>
      </w:r>
      <w:sdt>
        <w:sdtPr>
          <w:rPr>
            <w:rFonts w:hint="default" w:ascii="Arial Regular" w:hAnsi="Arial Regular" w:cs="Arial Regular"/>
            <w:i w:val="0"/>
            <w:iCs w:val="0"/>
            <w:color w:val="000000"/>
            <w:sz w:val="24"/>
            <w:szCs w:val="24"/>
          </w:rPr>
          <w:tag w:val="MENDELEY_CITATION_v3_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"/>
          <w:id w:val="-1795054699"/>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(‘Data to model the effect of Inventory turnover Efficiency on Automobile firm’s Profitability and Enterprise value: A partial least squares structural equation modeling approach (PLS-SEM)’, 2021)</w:t>
          </w:r>
        </w:sdtContent>
      </w:sdt>
      <w:r>
        <w:rPr>
          <w:rFonts w:hint="default" w:ascii="Arial Regular" w:hAnsi="Arial Regular" w:cs="Arial Regular"/>
          <w:i w:val="0"/>
          <w:iCs w:val="0"/>
          <w:sz w:val="24"/>
          <w:szCs w:val="24"/>
        </w:rPr>
        <w:t xml:space="preserve">. RFID tags and IoT sensors give details on inventory’s movements and conditions in real-time. This data is used in Toyota’s inventory systems providing a total picture of its inventory in various locations at various stages of the supply chain. By having accurate and real-time data on the inventory in its supply chain, Toyota will be able to considerably shorten the lead times. The use of information technology to update inventory status enables Toyota to be aware of impending stockouts or restocking ahead of time. This means that when there is a demand for a particular material, the inventory is already there and delays in orders are less likely to happen </w:t>
      </w:r>
      <w:sdt>
        <w:sdtPr>
          <w:rPr>
            <w:rFonts w:hint="default" w:ascii="Arial Regular" w:hAnsi="Arial Regular" w:cs="Arial Regular"/>
            <w:i w:val="0"/>
            <w:iCs w:val="0"/>
            <w:color w:val="000000"/>
            <w:sz w:val="24"/>
            <w:szCs w:val="24"/>
          </w:rPr>
          <w:tag w:val="MENDELEY_CITATION_v3_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"/>
          <w:id w:val="-52540593"/>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(Batth, 2021)</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Coordination Between Inventory Data and Fulfillment Operations</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One of the crucial components that need to be integrated properly is the connection between inventory data and the flow of orders and their fulfilment. This coordination entails effective linkages between inventory control and order fulfilment activities.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In Toyota, the links between the ERP systems and inventory management/fulfilment functions enable this coordination. ERP system is used as a data consolidation tool, which integrates data from different sources, displaying the current status of inventories and orders. This integration makes it possible for several departments to be in touch with the same information which is vital when dealing with orders </w:t>
      </w:r>
      <w:sdt>
        <w:sdtPr>
          <w:rPr>
            <w:rFonts w:hint="default" w:ascii="Arial Regular" w:hAnsi="Arial Regular" w:cs="Arial Regular"/>
            <w:i w:val="0"/>
            <w:iCs w:val="0"/>
            <w:color w:val="000000"/>
            <w:sz w:val="24"/>
            <w:szCs w:val="24"/>
          </w:rPr>
          <w:tag w:val="MENDELEY_CITATION_v3_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"/>
          <w:id w:val="1162045628"/>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(Balaji and Kumar, 2014)</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The company also uses sophisticated methods of analysis in the synchronization of inventory information and order fulfilment. Automated demand forecasting and vast machine learning algorithms examine past data and existing trends to forecast demand and, therefore, manage stock. Such knowledge allows Toyota to bring the fulfilment processes into line with expectations regarding orders and to process them correctly and promptly </w:t>
      </w:r>
      <w:sdt>
        <w:sdtPr>
          <w:rPr>
            <w:rFonts w:hint="default" w:ascii="Arial Regular" w:hAnsi="Arial Regular" w:cs="Arial Regular"/>
            <w:i w:val="0"/>
            <w:iCs w:val="0"/>
            <w:color w:val="000000"/>
            <w:sz w:val="24"/>
            <w:szCs w:val="24"/>
          </w:rPr>
          <w:tag w:val="MENDELEY_CITATION_v3_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"/>
          <w:id w:val="651264143"/>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(Baek et al., 2022)</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bookmarkEnd w:id="134"/>
    <w:p>
      <w:pPr>
        <w:spacing w:line="360" w:lineRule="auto"/>
        <w:jc w:val="both"/>
        <w:rPr>
          <w:rFonts w:hint="default" w:ascii="Arial Regular" w:hAnsi="Arial Regular" w:cs="Arial Regular"/>
          <w:b/>
          <w:bCs/>
          <w:i w:val="0"/>
          <w:iCs w:val="0"/>
          <w:sz w:val="24"/>
          <w:szCs w:val="24"/>
        </w:rPr>
      </w:pPr>
      <w:bookmarkStart w:id="135" w:name="_Hlk173442733"/>
      <w:r>
        <w:rPr>
          <w:rFonts w:hint="default" w:ascii="Arial Regular" w:hAnsi="Arial Regular" w:cs="Arial Regular"/>
          <w:b/>
          <w:bCs/>
          <w:i w:val="0"/>
          <w:iCs w:val="0"/>
          <w:sz w:val="24"/>
          <w:szCs w:val="24"/>
        </w:rPr>
        <w:t>Theme: 6 Customer Expectations and Experience:</w:t>
      </w: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Customer Satisfaction with Timely Delivery</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Delivery is an important aspect that needs to be prioritized particularly in meeting the needs of the clients. Every business fears delay since it may affect the consumer’s perception of the brand, which in turn may affect future purchases. Toyota is a well-known automaker that concentrates on customer service and quality and has developed sundry tactics to deliver its products on time.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One of the major tactics is the implementation of just-in-time manufacturing. These lean tools work hand in hand with JIT in that, the planning of the production follows the ‘pull’ system where goods are produced based on demand, cutting down highly on lead time and inventory costs. This helps Toyota to be in a position to deliver on time thus improving the satisfaction of the consumers. In addition, Toyota’s lean manufacturing approach that focuses on constancy and the reduction of waste in the production line enhances the timely delivery of announced production since it delivers reliable efficiencies in production </w:t>
      </w:r>
      <w:sdt>
        <w:sdtPr>
          <w:rPr>
            <w:rFonts w:hint="default" w:ascii="Arial Regular" w:hAnsi="Arial Regular" w:cs="Arial Regular"/>
            <w:i w:val="0"/>
            <w:iCs w:val="0"/>
            <w:color w:val="000000"/>
            <w:sz w:val="24"/>
            <w:szCs w:val="24"/>
          </w:rPr>
          <w:tag w:val="MENDELEY_CITATION_v3_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"/>
          <w:id w:val="1137533860"/>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(Balaji and Kumar, 2014)</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Another strategic area is focused on the efficient delivery of goods, sharpened logistics, and supply chain management. Technologies like RFID and GPS on real-time tracking enable tracking of parts as well as fully developed products on the supply chain at Toyota. This visibility also helps Toyota to avoid a situation where delivery of the orders to the customers is affected, by the identification of any delay that might be impending, so that corrective measures can be taken </w:t>
      </w:r>
      <w:sdt>
        <w:sdtPr>
          <w:rPr>
            <w:rFonts w:hint="default" w:ascii="Arial Regular" w:hAnsi="Arial Regular" w:cs="Arial Regular"/>
            <w:i w:val="0"/>
            <w:iCs w:val="0"/>
            <w:color w:val="000000"/>
            <w:sz w:val="24"/>
            <w:szCs w:val="24"/>
          </w:rPr>
          <w:tag w:val="MENDELEY_CITATION_v3_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"/>
          <w:id w:val="2143158530"/>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(Anantia et al., 2023)</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Perception of Toyota's Responsiveness to Orders</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The ability of the firm to deliver products, and services and customer commitment to orders is regarded as a major aspect of overall satisfaction. Responsiveness can be defined as the capacity to answer customers’ questions, finalize orders within little time and solve any problems promptly. It indicates that Toyota has a good rapport with its clients to meet their needs and orders regarding superior customer service </w:t>
      </w:r>
      <w:sdt>
        <w:sdtPr>
          <w:rPr>
            <w:rFonts w:hint="default" w:ascii="Arial Regular" w:hAnsi="Arial Regular" w:cs="Arial Regular"/>
            <w:i w:val="0"/>
            <w:iCs w:val="0"/>
            <w:color w:val="000000"/>
            <w:sz w:val="24"/>
            <w:szCs w:val="24"/>
          </w:rPr>
          <w:tag w:val="MENDELEY_CITATION_v3_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"/>
          <w:id w:val="1712452257"/>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(Kito et al., 2011)</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The first area of responsiveness is supported by Toyota’s integrated customer relationship management (CRM) systems. These systems can let Toyota monitor customer order information, communication, and the status updates that need to be provided to customers. Making the necessary information on the status of their orders and, if necessary, the timing of delivery known to the customers creates trust with the company’s clients </w:t>
      </w:r>
      <w:sdt>
        <w:sdtPr>
          <w:rPr>
            <w:rFonts w:hint="default" w:ascii="Arial Regular" w:hAnsi="Arial Regular" w:cs="Arial Regular"/>
            <w:i w:val="0"/>
            <w:iCs w:val="0"/>
            <w:color w:val="000000"/>
            <w:sz w:val="24"/>
            <w:szCs w:val="24"/>
          </w:rPr>
          <w:tag w:val="MENDELEY_CITATION_v3_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"/>
          <w:id w:val="-126318754"/>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(Matsuo, 2015)</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Influence of Inventory Visibility on Meeting Delivery Promises</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Item availability is another factor that supports delivery commitments and thus can be said to influence customer satisfaction. Real-time information on inventory availability and the changes taking place within the system assists various organizations in handling stock more efficiently, predicting changes in demand and fulfilling orders at the right time.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Toyota has made heavy spending on technologies aimed at improving the recognition of inventories in its operations. RFID tags and IoT sensors give timely results about the conditions and location of inventories in the store. This data feeds into Toyota’s inventory management applications that provide insight into inventory at various levels of the chain. This integration point means that Toyota can increase its stock control, and can avoid a situation where it runs out of stock or faces a situation where it must wait for a while to restock the necessary machinery and equipment </w:t>
      </w:r>
      <w:sdt>
        <w:sdtPr>
          <w:rPr>
            <w:rFonts w:hint="default" w:ascii="Arial Regular" w:hAnsi="Arial Regular" w:cs="Arial Regular"/>
            <w:i w:val="0"/>
            <w:iCs w:val="0"/>
            <w:color w:val="000000"/>
            <w:sz w:val="24"/>
            <w:szCs w:val="24"/>
          </w:rPr>
          <w:tag w:val="MENDELEY_CITATION_v3_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"/>
          <w:id w:val="2089812315"/>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(Hatani, 2017)</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Since Toyota would have accurate and real-time inventory data, the company is in a better position to make the right decision in order fulfilment. The real-time tracking of the inventory implies that Toyota can predict when an item is running low, and in turn, organize with the suppliers. Thus, Toyota manages to have stock available when required and be certain that it can always deliver as per its promises to its clients </w:t>
      </w:r>
      <w:sdt>
        <w:sdtPr>
          <w:rPr>
            <w:rFonts w:hint="default" w:ascii="Arial Regular" w:hAnsi="Arial Regular" w:cs="Arial Regular"/>
            <w:i w:val="0"/>
            <w:iCs w:val="0"/>
            <w:color w:val="000000"/>
            <w:sz w:val="24"/>
            <w:szCs w:val="24"/>
          </w:rPr>
          <w:tag w:val="MENDELEY_CITATION_v3_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"/>
          <w:id w:val="1806969571"/>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(Kim, 2023)</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bookmarkEnd w:id="135"/>
    <w:p>
      <w:pPr>
        <w:spacing w:line="360" w:lineRule="auto"/>
        <w:jc w:val="both"/>
        <w:rPr>
          <w:rFonts w:hint="default" w:ascii="Arial Regular" w:hAnsi="Arial Regular" w:cs="Arial Regular"/>
          <w:b/>
          <w:bCs/>
          <w:i w:val="0"/>
          <w:iCs w:val="0"/>
          <w:sz w:val="24"/>
          <w:szCs w:val="24"/>
        </w:rPr>
      </w:pPr>
      <w:bookmarkStart w:id="136" w:name="_Hlk173442894"/>
      <w:r>
        <w:rPr>
          <w:rFonts w:hint="default" w:ascii="Arial Regular" w:hAnsi="Arial Regular" w:cs="Arial Regular"/>
          <w:b/>
          <w:bCs/>
          <w:i w:val="0"/>
          <w:iCs w:val="0"/>
          <w:sz w:val="24"/>
          <w:szCs w:val="24"/>
        </w:rPr>
        <w:t>Theme: 7 Technological Innovations in Inventory Management:</w:t>
      </w: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Adoption of Advanced Inventory Management Systems</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The use of a more sophisticated integrated management system is crucial in the current supply chain environment, especially so in the case of Toyota as a world player. They allow for real-time management, accurate forecasting and effective replenishment </w:t>
      </w:r>
      <w:sdt>
        <w:sdtPr>
          <w:rPr>
            <w:rFonts w:hint="default" w:ascii="Arial Regular" w:hAnsi="Arial Regular" w:cs="Arial Regular"/>
            <w:i w:val="0"/>
            <w:iCs w:val="0"/>
            <w:color w:val="000000"/>
            <w:sz w:val="24"/>
            <w:szCs w:val="24"/>
          </w:rPr>
          <w:tag w:val="MENDELEY_CITATION_v3_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"/>
          <w:id w:val="-2073729557"/>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(Dudovskiy, 2012)</w:t>
          </w:r>
        </w:sdtContent>
      </w:sdt>
      <w:r>
        <w:rPr>
          <w:rFonts w:hint="default" w:ascii="Arial Regular" w:hAnsi="Arial Regular" w:cs="Arial Regular"/>
          <w:i w:val="0"/>
          <w:iCs w:val="0"/>
          <w:sz w:val="24"/>
          <w:szCs w:val="24"/>
        </w:rPr>
        <w:t xml:space="preserve">. Consequently, Toyota can maximize its inventory levels, minimize excess inventories and can also avoid stock-outs with the help of IMS. For instance, the integration of complicated software systems like ERP and WMS allows for smooth data exchange across department and supply chain entities. This integration guarantees that each participant in the chain has real-time information regarding the inventory, advocating for the flow of information. These systems also align with Toyota’s lean manufacturing approach by reducing waste and improving the procedures it undertakes </w:t>
      </w:r>
      <w:sdt>
        <w:sdtPr>
          <w:rPr>
            <w:rFonts w:hint="default" w:ascii="Arial Regular" w:hAnsi="Arial Regular" w:cs="Arial Regular"/>
            <w:i w:val="0"/>
            <w:iCs w:val="0"/>
            <w:color w:val="000000"/>
            <w:sz w:val="24"/>
            <w:szCs w:val="24"/>
          </w:rPr>
          <w:tag w:val="MENDELEY_CITATION_v3_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"/>
          <w:id w:val="2142917217"/>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(Putri and Khoirunnisa, 2022)</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Role of Automation and AI in Managing Inventory</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Inventory becomes an area of strength where Automation and Artificial Intelligence (AI) become the shining tools to manage inventory with a lot of accuracy and less effort. The implementation of AGVs and robotic sorting reductions or even eliminating the use of manual labour leads to a decrease in errors and speeds up the process. The Firm, Toyota has been focusing on the automation of its functions in the warehouses and manufacturing lines thus resulting in short processing times and small lead times </w:t>
      </w:r>
      <w:sdt>
        <w:sdtPr>
          <w:rPr>
            <w:rFonts w:hint="default" w:ascii="Arial Regular" w:hAnsi="Arial Regular" w:cs="Arial Regular"/>
            <w:i w:val="0"/>
            <w:iCs w:val="0"/>
            <w:color w:val="000000"/>
            <w:sz w:val="24"/>
            <w:szCs w:val="24"/>
          </w:rPr>
          <w:tag w:val="MENDELEY_CITATION_v3_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"/>
          <w:id w:val="-952249767"/>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(Putri and Khoirunnisa, 2022)</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In this case, AI escalates its contribution to inventory management through the provision of analytics that enable prediction and decision-making. Toyota can anticipate market trends because the machine learning algorithms can calibrate data from the past and define the forecasted patterns that show the demand hence ordering stock in the right proportions. It also enables the identification of the various signs of trouble in the supply chain and disruptions so that Toyota can prevent problems before they occur. Not only do these technologies improve productivity but also equate to saving costs by decreasing the requirements of pre-stocking inventory, and reducing on space demanded for storage </w:t>
      </w:r>
      <w:sdt>
        <w:sdtPr>
          <w:rPr>
            <w:rFonts w:hint="default" w:ascii="Arial Regular" w:hAnsi="Arial Regular" w:cs="Arial Regular"/>
            <w:i w:val="0"/>
            <w:iCs w:val="0"/>
            <w:color w:val="000000"/>
            <w:sz w:val="24"/>
            <w:szCs w:val="24"/>
          </w:rPr>
          <w:tag w:val="MENDELEY_CITATION_v3_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"/>
          <w:id w:val="-2077819678"/>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(Putri and Khoirunnisa, 2022)</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lang w:val="en-US"/>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Integration of Technology into Existing Processes</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The implementation of new technologies in the continuity of business processes is one of the best things that has happened to society but at the same time is surrounded by some risks. In the case of Toyota, this process entails integrating new procedures with existing lean production and JIT processes. The company has been able to integrate technologies like RFID and IoT gadgets to improve the visibility of stocks in real time. These technologies afford detail that concerns the status and movement of inventories in a way that makes decision-making more efficient and correct </w:t>
      </w:r>
      <w:sdt>
        <w:sdtPr>
          <w:rPr>
            <w:rFonts w:hint="default" w:ascii="Arial Regular" w:hAnsi="Arial Regular" w:cs="Arial Regular"/>
            <w:i w:val="0"/>
            <w:iCs w:val="0"/>
            <w:color w:val="000000"/>
            <w:sz w:val="24"/>
            <w:szCs w:val="24"/>
          </w:rPr>
          <w:tag w:val="MENDELEY_CITATION_v3_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"/>
          <w:id w:val="867264662"/>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(Fawcett et al., 2018)</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For proper integration, Toyota spends many resources on employee training and development. This approach helps in promoting the idea that staff people have adequate knowledge of new technologies to adopt in their operations. Also, Toyota has a phased implementation approach, it first pilots new systems before the implementation within the entire company. This means less disruption and the ability to adapt to the feedback received when developing the course’s initial structure.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The application of technology also goes to the supplier and logistics network integration. Toyota maintains a very close relationship with most of its suppliers to make certain that the element that the company embraces for technological improvement is also implemented in the organization’s supply chain. This improves the coordination that must prevail so that all the players can stand to gain from better practices in inventory management </w:t>
      </w:r>
      <w:sdt>
        <w:sdtPr>
          <w:rPr>
            <w:rFonts w:hint="default" w:ascii="Arial Regular" w:hAnsi="Arial Regular" w:cs="Arial Regular"/>
            <w:i w:val="0"/>
            <w:iCs w:val="0"/>
            <w:color w:val="000000"/>
            <w:sz w:val="24"/>
            <w:szCs w:val="24"/>
          </w:rPr>
          <w:tag w:val="MENDELEY_CITATION_v3_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"/>
          <w:id w:val="2037686152"/>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(Ambe and Badenhorst-Weiss, 2011)</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lang w:val="en-US"/>
        </w:rPr>
      </w:pPr>
    </w:p>
    <w:p>
      <w:pPr>
        <w:spacing w:line="360" w:lineRule="auto"/>
        <w:jc w:val="both"/>
        <w:rPr>
          <w:rFonts w:hint="default" w:ascii="Arial Regular" w:hAnsi="Arial Regular" w:cs="Arial Regular"/>
          <w:i w:val="0"/>
          <w:iCs w:val="0"/>
          <w:sz w:val="24"/>
          <w:szCs w:val="24"/>
          <w:lang w:val="en-US"/>
        </w:rPr>
      </w:pPr>
    </w:p>
    <w:p>
      <w:pPr>
        <w:spacing w:line="360" w:lineRule="auto"/>
        <w:jc w:val="both"/>
        <w:rPr>
          <w:rFonts w:hint="default" w:ascii="Arial Regular" w:hAnsi="Arial Regular" w:cs="Arial Regular"/>
          <w:i w:val="0"/>
          <w:iCs w:val="0"/>
          <w:sz w:val="24"/>
          <w:szCs w:val="24"/>
          <w:lang w:val="en-US"/>
        </w:rPr>
      </w:pPr>
    </w:p>
    <w:p>
      <w:pPr>
        <w:spacing w:line="360" w:lineRule="auto"/>
        <w:jc w:val="center"/>
        <w:rPr>
          <w:rFonts w:hint="default" w:ascii="Arial Regular" w:hAnsi="Arial Regular" w:cs="Arial Regular"/>
          <w:i w:val="0"/>
          <w:iCs w:val="0"/>
          <w:sz w:val="24"/>
          <w:szCs w:val="24"/>
        </w:rPr>
      </w:pPr>
      <w:r>
        <w:rPr>
          <w:rFonts w:hint="default" w:ascii="Arial Regular" w:hAnsi="Arial Regular" w:cs="Arial Regular"/>
          <w:i w:val="0"/>
          <w:iCs w:val="0"/>
          <w:sz w:val="24"/>
          <w:szCs w:val="24"/>
        </w:rPr>
        <w:t>Table: 4.11 Benefits of Technological Innovations in Inventory Management</w:t>
      </w:r>
    </w:p>
    <w:p>
      <w:pPr>
        <w:spacing w:line="360" w:lineRule="auto"/>
        <w:jc w:val="both"/>
        <w:rPr>
          <w:rFonts w:hint="default" w:ascii="Arial Regular" w:hAnsi="Arial Regular" w:cs="Arial Regular"/>
          <w:i w:val="0"/>
          <w:iCs w:val="0"/>
          <w:sz w:val="24"/>
          <w:szCs w:val="24"/>
        </w:rPr>
      </w:pPr>
    </w:p>
    <w:tbl>
      <w:tblPr>
        <w:tblStyle w:val="1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453"/>
        <w:gridCol w:w="4282"/>
        <w:gridCol w:w="3946"/>
      </w:tblGrid>
      <w:tr>
        <w:tc>
          <w:tcPr>
            <w:tcW w:w="2453"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b/>
                <w:bCs/>
                <w:i w:val="0"/>
                <w:iCs w:val="0"/>
                <w:sz w:val="24"/>
                <w:szCs w:val="24"/>
                <w:vertAlign w:val="baseline"/>
              </w:rPr>
            </w:pPr>
            <w:r>
              <w:rPr>
                <w:rFonts w:hint="default" w:ascii="Arial Regular" w:hAnsi="Arial Regular" w:eastAsia="helvetica" w:cs="Arial Regular"/>
                <w:b/>
                <w:bCs/>
                <w:kern w:val="0"/>
                <w:sz w:val="24"/>
                <w:szCs w:val="24"/>
                <w:lang w:val="en-US" w:eastAsia="zh-CN" w:bidi="ar"/>
              </w:rPr>
              <w:t>Technological Innovation</w:t>
            </w:r>
          </w:p>
        </w:tc>
        <w:tc>
          <w:tcPr>
            <w:tcW w:w="4282"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b/>
                <w:bCs/>
              </w:rPr>
            </w:pPr>
            <w:r>
              <w:rPr>
                <w:rFonts w:hint="default" w:ascii="Arial Regular" w:hAnsi="Arial Regular" w:eastAsia="helvetica" w:cs="Arial Regular"/>
                <w:b/>
                <w:bCs/>
                <w:kern w:val="0"/>
                <w:sz w:val="24"/>
                <w:szCs w:val="24"/>
                <w:lang w:val="en-US" w:eastAsia="zh-CN" w:bidi="ar"/>
              </w:rPr>
              <w:t>Key Benefits</w:t>
            </w:r>
          </w:p>
          <w:p>
            <w:pPr>
              <w:widowControl w:val="0"/>
              <w:spacing w:line="360" w:lineRule="auto"/>
              <w:jc w:val="center"/>
              <w:rPr>
                <w:rFonts w:hint="default" w:ascii="Arial Regular" w:hAnsi="Arial Regular" w:cs="Arial Regular"/>
                <w:b/>
                <w:bCs/>
                <w:i w:val="0"/>
                <w:iCs w:val="0"/>
                <w:sz w:val="24"/>
                <w:szCs w:val="24"/>
                <w:vertAlign w:val="baseline"/>
              </w:rPr>
            </w:pPr>
          </w:p>
        </w:tc>
        <w:tc>
          <w:tcPr>
            <w:tcW w:w="3946"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b/>
                <w:bCs/>
              </w:rPr>
            </w:pPr>
            <w:r>
              <w:rPr>
                <w:rFonts w:hint="default" w:ascii="Arial Regular" w:hAnsi="Arial Regular" w:eastAsia="helvetica" w:cs="Arial Regular"/>
                <w:b/>
                <w:bCs/>
                <w:kern w:val="0"/>
                <w:sz w:val="24"/>
                <w:szCs w:val="24"/>
                <w:lang w:val="en-US" w:eastAsia="zh-CN" w:bidi="ar"/>
              </w:rPr>
              <w:t>Impact on Toyota's Operations</w:t>
            </w:r>
          </w:p>
          <w:p>
            <w:pPr>
              <w:widowControl w:val="0"/>
              <w:spacing w:line="360" w:lineRule="auto"/>
              <w:jc w:val="center"/>
              <w:rPr>
                <w:rFonts w:hint="default" w:ascii="Arial Regular" w:hAnsi="Arial Regular" w:cs="Arial Regular"/>
                <w:b/>
                <w:bCs/>
                <w:i w:val="0"/>
                <w:iCs w:val="0"/>
                <w:sz w:val="24"/>
                <w:szCs w:val="24"/>
                <w:vertAlign w:val="baseline"/>
              </w:rPr>
            </w:pPr>
          </w:p>
        </w:tc>
      </w:tr>
      <w:tr>
        <w:tc>
          <w:tcPr>
            <w:tcW w:w="2453"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u w:val="single"/>
                <w:vertAlign w:val="baseline"/>
              </w:rPr>
            </w:pPr>
            <w:r>
              <w:rPr>
                <w:rFonts w:hint="default" w:ascii="Arial Regular" w:hAnsi="Arial Regular" w:eastAsia="helvetica" w:cs="Arial Regular"/>
                <w:kern w:val="0"/>
                <w:sz w:val="24"/>
                <w:szCs w:val="24"/>
                <w:lang w:val="en-US" w:eastAsia="zh-CN" w:bidi="ar"/>
              </w:rPr>
              <w:t>Advanced IMS</w:t>
            </w:r>
          </w:p>
        </w:tc>
        <w:tc>
          <w:tcPr>
            <w:tcW w:w="4282"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Real-time tracking, accurate</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forecasting</w:t>
            </w:r>
          </w:p>
        </w:tc>
        <w:tc>
          <w:tcPr>
            <w:tcW w:w="3946"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Optimal inventory levels, reduced</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lang w:val="en-US"/>
              </w:rPr>
            </w:pPr>
            <w:r>
              <w:rPr>
                <w:rFonts w:hint="default" w:ascii="Arial Regular" w:hAnsi="Arial Regular" w:eastAsia="helvetica" w:cs="Arial Regular"/>
                <w:kern w:val="0"/>
                <w:sz w:val="24"/>
                <w:szCs w:val="24"/>
                <w:lang w:val="en-US" w:eastAsia="zh-CN" w:bidi="ar"/>
              </w:rPr>
              <w:t>stockouts/excess</w:t>
            </w:r>
          </w:p>
        </w:tc>
      </w:tr>
      <w:tr>
        <w:tc>
          <w:tcPr>
            <w:tcW w:w="2453"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Automation</w:t>
            </w:r>
          </w:p>
          <w:p>
            <w:pPr>
              <w:widowControl w:val="0"/>
              <w:spacing w:line="360" w:lineRule="auto"/>
              <w:jc w:val="both"/>
              <w:rPr>
                <w:rFonts w:hint="default" w:ascii="Arial Regular" w:hAnsi="Arial Regular" w:cs="Arial Regular"/>
                <w:i w:val="0"/>
                <w:iCs w:val="0"/>
                <w:sz w:val="24"/>
                <w:szCs w:val="24"/>
                <w:u w:val="single"/>
                <w:vertAlign w:val="baseline"/>
              </w:rPr>
            </w:pPr>
          </w:p>
        </w:tc>
        <w:tc>
          <w:tcPr>
            <w:tcW w:w="4282"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Reduced manual errors, increased speed</w:t>
            </w:r>
          </w:p>
        </w:tc>
        <w:tc>
          <w:tcPr>
            <w:tcW w:w="3946"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lang w:val="en-US"/>
              </w:rPr>
            </w:pPr>
            <w:r>
              <w:rPr>
                <w:rFonts w:hint="default" w:ascii="Arial Regular" w:hAnsi="Arial Regular" w:eastAsia="helvetica" w:cs="Arial Regular"/>
                <w:kern w:val="0"/>
                <w:sz w:val="24"/>
                <w:szCs w:val="24"/>
                <w:lang w:val="en-US" w:eastAsia="zh-CN" w:bidi="ar"/>
              </w:rPr>
              <w:t>Streamlined operations, faster</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lang w:val="en-US"/>
              </w:rPr>
            </w:pPr>
            <w:r>
              <w:rPr>
                <w:rFonts w:hint="default" w:ascii="Arial Regular" w:hAnsi="Arial Regular" w:eastAsia="helvetica" w:cs="Arial Regular"/>
                <w:kern w:val="0"/>
                <w:sz w:val="24"/>
                <w:szCs w:val="24"/>
                <w:lang w:val="en-US" w:eastAsia="zh-CN" w:bidi="ar"/>
              </w:rPr>
              <w:t>processing times</w:t>
            </w:r>
          </w:p>
        </w:tc>
      </w:tr>
      <w:tr>
        <w:tc>
          <w:tcPr>
            <w:tcW w:w="2453"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Al-driven Analytics</w:t>
            </w:r>
          </w:p>
        </w:tc>
        <w:tc>
          <w:tcPr>
            <w:tcW w:w="4282"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Predictive insights, anomaly detection</w:t>
            </w:r>
          </w:p>
        </w:tc>
        <w:tc>
          <w:tcPr>
            <w:tcW w:w="3946" w:type="dxa"/>
          </w:tcPr>
          <w:p>
            <w:pPr>
              <w:pStyle w:val="85"/>
              <w:keepNext w:val="0"/>
              <w:keepLines w:val="0"/>
              <w:widowControl/>
              <w:suppressLineNumbers w:val="0"/>
              <w:spacing w:before="0" w:beforeAutospacing="0" w:after="0" w:afterAutospacing="0" w:line="360" w:lineRule="auto"/>
              <w:ind w:left="120" w:right="0" w:hanging="120" w:hangingChars="50"/>
              <w:jc w:val="left"/>
              <w:rPr>
                <w:rFonts w:hint="default" w:ascii="Arial Regular" w:hAnsi="Arial Regular" w:eastAsia="helvetica" w:cs="Arial Regular"/>
                <w:kern w:val="0"/>
                <w:sz w:val="24"/>
                <w:szCs w:val="24"/>
                <w:lang w:val="en-US" w:eastAsia="zh-CN" w:bidi="ar"/>
              </w:rPr>
            </w:pPr>
            <w:r>
              <w:rPr>
                <w:rFonts w:hint="default" w:ascii="Arial Regular" w:hAnsi="Arial Regular" w:eastAsia="helvetica" w:cs="Arial Regular"/>
                <w:kern w:val="0"/>
                <w:sz w:val="24"/>
                <w:szCs w:val="24"/>
                <w:lang w:val="en-US" w:eastAsia="zh-CN" w:bidi="ar"/>
              </w:rPr>
              <w:t>Better  demand forecasting, risk</w:t>
            </w:r>
          </w:p>
          <w:p>
            <w:pPr>
              <w:pStyle w:val="85"/>
              <w:keepNext w:val="0"/>
              <w:keepLines w:val="0"/>
              <w:widowControl/>
              <w:suppressLineNumbers w:val="0"/>
              <w:spacing w:before="0" w:beforeAutospacing="0" w:after="0" w:afterAutospacing="0" w:line="360" w:lineRule="auto"/>
              <w:ind w:left="120" w:right="0" w:hanging="120" w:hangingChars="5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mitigation</w:t>
            </w:r>
          </w:p>
        </w:tc>
      </w:tr>
      <w:tr>
        <w:tc>
          <w:tcPr>
            <w:tcW w:w="2453"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RFID and loT Integration</w:t>
            </w:r>
          </w:p>
        </w:tc>
        <w:tc>
          <w:tcPr>
            <w:tcW w:w="4282"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Enhanced real-time inventory</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visibility</w:t>
            </w:r>
          </w:p>
        </w:tc>
        <w:tc>
          <w:tcPr>
            <w:tcW w:w="3946"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Accurate data for timely decision-</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making</w:t>
            </w:r>
          </w:p>
        </w:tc>
      </w:tr>
      <w:tr>
        <w:tc>
          <w:tcPr>
            <w:tcW w:w="2453"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lang w:val="en-US"/>
              </w:rPr>
            </w:pPr>
            <w:r>
              <w:rPr>
                <w:rFonts w:hint="default" w:ascii="Arial Regular" w:hAnsi="Arial Regular" w:eastAsia="helvetica" w:cs="Arial Regular"/>
                <w:kern w:val="0"/>
                <w:sz w:val="24"/>
                <w:szCs w:val="24"/>
                <w:lang w:val="en-US" w:eastAsia="zh-CN" w:bidi="ar"/>
              </w:rPr>
              <w:t xml:space="preserve">Employee and </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Training</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Development</w:t>
            </w:r>
          </w:p>
        </w:tc>
        <w:tc>
          <w:tcPr>
            <w:tcW w:w="4282"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Proficient use of new</w:t>
            </w:r>
            <w:r>
              <w:rPr>
                <w:rFonts w:hint="default" w:ascii="Arial Regular" w:hAnsi="Arial Regular" w:cs="Arial Regular"/>
                <w:lang w:val="en-US"/>
              </w:rPr>
              <w:t xml:space="preserve"> </w:t>
            </w:r>
            <w:r>
              <w:rPr>
                <w:rFonts w:hint="default" w:ascii="Arial Regular" w:hAnsi="Arial Regular" w:eastAsia="helvetica" w:cs="Arial Regular"/>
                <w:kern w:val="0"/>
                <w:sz w:val="24"/>
                <w:szCs w:val="24"/>
                <w:lang w:val="en-US" w:eastAsia="zh-CN" w:bidi="ar"/>
              </w:rPr>
              <w:t>technologies</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lang w:val="en-US"/>
              </w:rPr>
            </w:pPr>
          </w:p>
          <w:p>
            <w:pPr>
              <w:widowControl w:val="0"/>
              <w:spacing w:line="360" w:lineRule="auto"/>
              <w:jc w:val="center"/>
              <w:rPr>
                <w:rFonts w:hint="default" w:ascii="Arial Regular" w:hAnsi="Arial Regular" w:cs="Arial Regular"/>
                <w:i w:val="0"/>
                <w:iCs w:val="0"/>
                <w:sz w:val="24"/>
                <w:szCs w:val="24"/>
                <w:vertAlign w:val="baseline"/>
              </w:rPr>
            </w:pPr>
          </w:p>
        </w:tc>
        <w:tc>
          <w:tcPr>
            <w:tcW w:w="3946"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Effective incorporation into daily</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operations</w:t>
            </w:r>
          </w:p>
          <w:p>
            <w:pPr>
              <w:widowControl w:val="0"/>
              <w:spacing w:line="360" w:lineRule="auto"/>
              <w:jc w:val="center"/>
              <w:rPr>
                <w:rFonts w:hint="default" w:ascii="Arial Regular" w:hAnsi="Arial Regular" w:cs="Arial Regular"/>
                <w:i w:val="0"/>
                <w:iCs w:val="0"/>
                <w:sz w:val="24"/>
                <w:szCs w:val="24"/>
                <w:vertAlign w:val="baseline"/>
              </w:rPr>
            </w:pPr>
          </w:p>
        </w:tc>
      </w:tr>
    </w:tbl>
    <w:p>
      <w:pPr>
        <w:spacing w:line="360" w:lineRule="auto"/>
        <w:jc w:val="center"/>
        <w:rPr>
          <w:rFonts w:hint="default" w:ascii="Arial Regular" w:hAnsi="Arial Regular" w:cs="Arial Regular"/>
          <w:i w:val="0"/>
          <w:iCs w:val="0"/>
          <w:sz w:val="24"/>
          <w:szCs w:val="24"/>
        </w:rPr>
      </w:pPr>
    </w:p>
    <w:p>
      <w:pPr>
        <w:spacing w:line="360" w:lineRule="auto"/>
        <w:jc w:val="center"/>
        <w:rPr>
          <w:rFonts w:hint="default" w:ascii="Arial Regular" w:hAnsi="Arial Regular" w:cs="Arial Regular"/>
          <w:i w:val="0"/>
          <w:iCs w:val="0"/>
          <w:sz w:val="24"/>
          <w:szCs w:val="24"/>
        </w:rPr>
      </w:pPr>
    </w:p>
    <w:bookmarkEnd w:id="136"/>
    <w:p>
      <w:pPr>
        <w:spacing w:line="360" w:lineRule="auto"/>
        <w:jc w:val="both"/>
        <w:rPr>
          <w:rFonts w:hint="default" w:ascii="Arial Regular" w:hAnsi="Arial Regular" w:cs="Arial Regular"/>
          <w:b/>
          <w:bCs/>
          <w:i w:val="0"/>
          <w:iCs w:val="0"/>
          <w:sz w:val="24"/>
          <w:szCs w:val="24"/>
        </w:rPr>
      </w:pPr>
      <w:bookmarkStart w:id="137" w:name="_Hlk173442966"/>
      <w:r>
        <w:rPr>
          <w:rFonts w:hint="default" w:ascii="Arial Regular" w:hAnsi="Arial Regular" w:cs="Arial Regular"/>
          <w:b/>
          <w:bCs/>
          <w:i w:val="0"/>
          <w:iCs w:val="0"/>
          <w:sz w:val="24"/>
          <w:szCs w:val="24"/>
        </w:rPr>
        <w:t>Theme: 8 Customer Retention Strategies</w:t>
      </w: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Impact of Reliable Inventory Management on Customer Loyalty</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Effective stock management is the basic cornerstone in the creation of customer relationships. Whenever there is effective or ineffective inventory management indeed in companies such as Toyota it influences the satisfaction of the customers and hence their retention. Proper inventory control means that the products ordered are in the store ready and available to be bought, this builds credibility. Another element here is that Toyota pays great attention to the fact that its inventory planning should be free from stockouts and maximise the time that is being spent on the part. This ability to meet customer needs ensures that the companies’ brands are reputable, and consumers keep coming back for more of the goods </w:t>
      </w:r>
      <w:sdt>
        <w:sdtPr>
          <w:rPr>
            <w:rFonts w:hint="default" w:ascii="Arial Regular" w:hAnsi="Arial Regular" w:cs="Arial Regular"/>
            <w:i w:val="0"/>
            <w:iCs w:val="0"/>
            <w:color w:val="000000"/>
            <w:sz w:val="24"/>
            <w:szCs w:val="24"/>
          </w:rPr>
          <w:tag w:val="MENDELEY_CITATION_v3_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"/>
          <w:id w:val="-1724986136"/>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(Arora and Brintrup, 2021)</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Some of the findings that have been made concerning customer loyalty and its relationship with product availability and timely service delivery include the fact that customers who patronise a particular brand and are used to its availability rate, are likely to demonstrate even more loyalty if they are also provided with timely services. This reliability is due to Toyota’s JIT manufacturing system and the complex inventory management methods used. JIT concentrates on manufacturing vehicles and automotive parts by the need i. e. , maintaining lower inventories, and satisfying customer orders at the earliest. Therefore, by keeping high accuracy and reliability of its inventories, Toyota is building customer confidence and, thus, future business </w:t>
      </w:r>
      <w:sdt>
        <w:sdtPr>
          <w:rPr>
            <w:rFonts w:hint="default" w:ascii="Arial Regular" w:hAnsi="Arial Regular" w:cs="Arial Regular"/>
            <w:i w:val="0"/>
            <w:iCs w:val="0"/>
            <w:color w:val="000000"/>
            <w:sz w:val="24"/>
            <w:szCs w:val="24"/>
          </w:rPr>
          <w:tag w:val="MENDELEY_CITATION_v3_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"/>
          <w:id w:val="1506559318"/>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(Alvim and Galizio, 2020)</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Customer Feedback on Service Improvements Due to Technology</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One of the major analytical uses of customers’ feedback is to evaluate the approximated effects of technology changes on service quality and customer loyalty. In the case of Toyota, the incorporation of technology in the inventory management systems has resulted in various service features that are described by users. Customers can see the inventory in detail and perform order processing in a much more efficient manner in addition to making delivery predictions.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From the case of Toyota, RFID and IoT have been used to enhance monitoring and communication with consumers in real time. They can conveniently be notified when their orders are ready or when their delivery expectations are competent with increased visibility. Such enhancements to the services are usually met with positive feedback from the customers hence translating to better satisfaction and loyalty</w:t>
      </w:r>
      <w:sdt>
        <w:sdtPr>
          <w:rPr>
            <w:rFonts w:hint="default" w:ascii="Arial Regular" w:hAnsi="Arial Regular" w:cs="Arial Regular"/>
            <w:i w:val="0"/>
            <w:iCs w:val="0"/>
            <w:color w:val="000000"/>
            <w:sz w:val="24"/>
            <w:szCs w:val="24"/>
          </w:rPr>
          <w:tag w:val="MENDELEY_CITATION_v3_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"/>
          <w:id w:val="-535581459"/>
          <w:placeholder>
            <w:docPart w:val="{0e8e6442-3bc6-48b9-a75d-013f06be48c7}"/>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(Furaida, Dachyar and Gabriel, 2018)</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ascii="Arial" w:hAnsi="Arial" w:cs="Arial"/>
          <w:sz w:val="24"/>
          <w:szCs w:val="24"/>
        </w:rPr>
      </w:pPr>
    </w:p>
    <w:bookmarkEnd w:id="137"/>
    <w:p/>
    <w:p/>
    <w:p/>
    <w:p/>
    <w:p/>
    <w:p/>
    <w:p/>
    <w:p/>
    <w:p/>
    <w:p/>
    <w:p/>
    <w:p/>
    <w:p/>
    <w:p/>
    <w:p/>
    <w:p/>
    <w:p>
      <w:bookmarkStart w:id="169" w:name="_GoBack"/>
      <w:bookmarkEnd w:id="169"/>
    </w:p>
    <w:p/>
    <w:p/>
    <w:p/>
    <w:p/>
    <w:p/>
    <w:p/>
    <w:p/>
    <w:p/>
    <w:p/>
    <w:p/>
    <w:p/>
    <w:p/>
    <w:p>
      <w:pPr>
        <w:bidi w:val="0"/>
        <w:spacing w:line="360" w:lineRule="auto"/>
        <w:jc w:val="center"/>
        <w:rPr>
          <w:rFonts w:hint="default" w:ascii="Arial Regular" w:hAnsi="Arial Regular" w:cs="Arial Regular"/>
          <w:b/>
          <w:bCs/>
          <w:sz w:val="28"/>
          <w:szCs w:val="28"/>
        </w:rPr>
      </w:pPr>
      <w:bookmarkStart w:id="138" w:name="_Toc175857709"/>
      <w:bookmarkStart w:id="139" w:name="_Toc174425021"/>
      <w:r>
        <w:rPr>
          <w:rFonts w:hint="default" w:ascii="Arial Regular" w:hAnsi="Arial Regular" w:cs="Arial Regular"/>
          <w:b/>
          <w:bCs/>
          <w:sz w:val="28"/>
          <w:szCs w:val="28"/>
        </w:rPr>
        <w:t>CHAPTER 5</w:t>
      </w:r>
      <w:bookmarkEnd w:id="138"/>
      <w:bookmarkEnd w:id="139"/>
    </w:p>
    <w:p>
      <w:pPr>
        <w:bidi w:val="0"/>
        <w:spacing w:line="360" w:lineRule="auto"/>
        <w:jc w:val="center"/>
        <w:rPr>
          <w:rFonts w:hint="default" w:ascii="Arial Regular" w:hAnsi="Arial Regular" w:cs="Arial Regular"/>
          <w:b/>
          <w:bCs/>
          <w:sz w:val="28"/>
          <w:szCs w:val="28"/>
        </w:rPr>
      </w:pPr>
      <w:bookmarkStart w:id="140" w:name="_Toc174425022"/>
      <w:bookmarkStart w:id="141" w:name="_Toc175857710"/>
      <w:r>
        <w:rPr>
          <w:rFonts w:hint="default" w:ascii="Arial Regular" w:hAnsi="Arial Regular" w:cs="Arial Regular"/>
          <w:b/>
          <w:bCs/>
          <w:sz w:val="28"/>
          <w:szCs w:val="28"/>
        </w:rPr>
        <w:t>FINDINGS AND CONCLUSION</w:t>
      </w:r>
      <w:bookmarkEnd w:id="140"/>
      <w:bookmarkEnd w:id="141"/>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The Findings and Conclusion chapter includes an outline of the insights gained from the systematic literature review implemented in this research study. This chapter will state the findings of the study related to the kind of inventory systems that affect the service quality and revenue of Toyota through customer retention and satisfaction. Furthermore, based on this synthesis of the findings, it will be possible to make conclusions that are consistent with the objectives of the study and in understanding how Toyota’s inventory management impacts customers. Implicit in the discussion and conclusion sections of the chapter are the significance and contributions of the study, the limitations of the work, and the recommended areas for further investigation.</w:t>
      </w:r>
    </w:p>
    <w:p>
      <w:pPr>
        <w:pStyle w:val="2"/>
        <w:spacing w:line="360" w:lineRule="auto"/>
        <w:rPr>
          <w:rFonts w:hint="default" w:ascii="Arial Bold" w:hAnsi="Arial Bold" w:cs="Arial Bold"/>
          <w:b/>
          <w:bCs/>
          <w:i w:val="0"/>
          <w:iCs w:val="0"/>
          <w:sz w:val="28"/>
          <w:szCs w:val="28"/>
        </w:rPr>
      </w:pPr>
      <w:bookmarkStart w:id="142" w:name="_Toc174425023"/>
      <w:bookmarkStart w:id="143" w:name="_Toc1777704573"/>
      <w:bookmarkStart w:id="144" w:name="_Toc175857711"/>
      <w:bookmarkStart w:id="145" w:name="_Toc1832084351"/>
      <w:r>
        <w:rPr>
          <w:rFonts w:hint="default" w:ascii="Arial Bold" w:hAnsi="Arial Bold" w:cs="Arial Bold"/>
          <w:b/>
          <w:bCs/>
          <w:i w:val="0"/>
          <w:iCs w:val="0"/>
          <w:color w:val="auto"/>
          <w:sz w:val="28"/>
          <w:szCs w:val="28"/>
        </w:rPr>
        <w:t>5.1 Findings Based on Objectives</w:t>
      </w:r>
      <w:bookmarkEnd w:id="142"/>
      <w:bookmarkEnd w:id="143"/>
      <w:bookmarkEnd w:id="144"/>
      <w:bookmarkEnd w:id="145"/>
    </w:p>
    <w:p>
      <w:pPr>
        <w:spacing w:line="360" w:lineRule="auto"/>
        <w:jc w:val="both"/>
        <w:rPr>
          <w:rFonts w:hint="default" w:ascii="Arial Bold" w:hAnsi="Arial Bold" w:cs="Arial Bold"/>
          <w:b/>
          <w:bCs/>
          <w:i w:val="0"/>
          <w:iCs w:val="0"/>
          <w:sz w:val="24"/>
          <w:szCs w:val="24"/>
        </w:rPr>
      </w:pPr>
      <w:r>
        <w:rPr>
          <w:rFonts w:hint="default" w:ascii="Arial Bold" w:hAnsi="Arial Bold" w:cs="Arial Bold"/>
          <w:b/>
          <w:bCs/>
          <w:i w:val="0"/>
          <w:iCs w:val="0"/>
          <w:sz w:val="24"/>
          <w:szCs w:val="24"/>
        </w:rPr>
        <w:t>Objective: 1 To assess the relationship between inventory accuracy and customer satisfaction in Toyota's retail outlets.</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The analysis of inventory accuracy themes shows that Toyota uses the accuracy of physiological metrics of inventory counts to regulate its operations. Accuracy when putting into consideration the inventory is key to maintaining standards in the actual stock of the inventory and the recorded one as it is a major determinant for efficiency and customer satisfaction. According to Toyota, there are several key methodologies applied to ensure the company has low variability or high precision about stock matters, including cycle counting, barcoding, and RFID technology. These methods reduce the opportunity for variation and enhance the accuracy of inventory information (Hatani, 2017).</w:t>
      </w:r>
    </w:p>
    <w:p>
      <w:pPr>
        <w:spacing w:line="360" w:lineRule="auto"/>
        <w:jc w:val="center"/>
        <w:rPr>
          <w:rFonts w:hint="default" w:ascii="Arial Bold" w:hAnsi="Arial Bold" w:cs="Arial Bold"/>
          <w:i w:val="0"/>
          <w:iCs w:val="0"/>
          <w:sz w:val="24"/>
          <w:szCs w:val="24"/>
        </w:rPr>
      </w:pPr>
      <w:r>
        <w:rPr>
          <w:rFonts w:hint="default" w:ascii="Arial Bold" w:hAnsi="Arial Bold" w:cs="Arial Bold"/>
          <w:i w:val="0"/>
          <w:iCs w:val="0"/>
          <w:sz w:val="24"/>
          <w:szCs w:val="24"/>
        </w:rPr>
        <w:t>Table: 5.1 Precision in Stock Counts At Toyota</w:t>
      </w:r>
    </w:p>
    <w:tbl>
      <w:tblPr>
        <w:tblStyle w:val="1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295"/>
        <w:gridCol w:w="4468"/>
        <w:gridCol w:w="3918"/>
      </w:tblGrid>
      <w:tr>
        <w:trPr>
          <w:trHeight w:val="465" w:hRule="atLeast"/>
        </w:trPr>
        <w:tc>
          <w:tcPr>
            <w:tcW w:w="2295"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bCs/>
                <w:i w:val="0"/>
                <w:iCs w:val="0"/>
                <w:sz w:val="24"/>
                <w:szCs w:val="24"/>
                <w:vertAlign w:val="baseline"/>
              </w:rPr>
            </w:pPr>
            <w:r>
              <w:rPr>
                <w:rFonts w:hint="default" w:ascii="Arial Bold" w:hAnsi="Arial Bold" w:eastAsia="helvetica" w:cs="Arial Bold"/>
                <w:b/>
                <w:bCs/>
                <w:kern w:val="0"/>
                <w:sz w:val="24"/>
                <w:szCs w:val="24"/>
                <w:lang w:val="en-US" w:eastAsia="zh-CN" w:bidi="ar"/>
              </w:rPr>
              <w:t>Technique</w:t>
            </w:r>
          </w:p>
        </w:tc>
        <w:tc>
          <w:tcPr>
            <w:tcW w:w="4468"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bCs/>
                <w:i w:val="0"/>
                <w:iCs w:val="0"/>
                <w:sz w:val="24"/>
                <w:szCs w:val="24"/>
                <w:vertAlign w:val="baseline"/>
              </w:rPr>
            </w:pPr>
            <w:r>
              <w:rPr>
                <w:rFonts w:hint="default" w:ascii="Arial Bold" w:hAnsi="Arial Bold" w:eastAsia="helvetica" w:cs="Arial Bold"/>
                <w:b/>
                <w:bCs/>
                <w:kern w:val="0"/>
                <w:sz w:val="24"/>
                <w:szCs w:val="24"/>
                <w:lang w:val="en-US" w:eastAsia="zh-CN" w:bidi="ar"/>
              </w:rPr>
              <w:t>Description</w:t>
            </w:r>
          </w:p>
        </w:tc>
        <w:tc>
          <w:tcPr>
            <w:tcW w:w="3918"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bCs/>
                <w:i w:val="0"/>
                <w:iCs w:val="0"/>
                <w:sz w:val="24"/>
                <w:szCs w:val="24"/>
                <w:vertAlign w:val="baseline"/>
              </w:rPr>
            </w:pPr>
            <w:r>
              <w:rPr>
                <w:rFonts w:hint="default" w:ascii="Arial Bold" w:hAnsi="Arial Bold" w:eastAsia="helvetica" w:cs="Arial Bold"/>
                <w:b/>
                <w:bCs/>
                <w:kern w:val="0"/>
                <w:sz w:val="24"/>
                <w:szCs w:val="24"/>
                <w:lang w:val="en-US" w:eastAsia="zh-CN" w:bidi="ar"/>
              </w:rPr>
              <w:t>Impact</w:t>
            </w:r>
          </w:p>
        </w:tc>
      </w:tr>
      <w:tr>
        <w:tc>
          <w:tcPr>
            <w:tcW w:w="2295"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val="0"/>
                <w:bCs/>
              </w:rPr>
            </w:pPr>
            <w:r>
              <w:rPr>
                <w:rFonts w:hint="default" w:ascii="Arial Bold" w:hAnsi="Arial Bold" w:eastAsia="helvetica" w:cs="Arial Bold"/>
                <w:b w:val="0"/>
                <w:bCs/>
                <w:kern w:val="0"/>
                <w:sz w:val="24"/>
                <w:szCs w:val="24"/>
                <w:lang w:val="en-US" w:eastAsia="zh-CN" w:bidi="ar"/>
              </w:rPr>
              <w:t>Cycle Counting</w:t>
            </w:r>
          </w:p>
          <w:p>
            <w:pPr>
              <w:widowControl w:val="0"/>
              <w:spacing w:line="360" w:lineRule="auto"/>
              <w:jc w:val="both"/>
              <w:rPr>
                <w:rFonts w:hint="default" w:ascii="Arial Bold" w:hAnsi="Arial Bold" w:cs="Arial Bold"/>
                <w:b w:val="0"/>
                <w:bCs/>
                <w:i w:val="0"/>
                <w:iCs w:val="0"/>
                <w:sz w:val="24"/>
                <w:szCs w:val="24"/>
                <w:vertAlign w:val="baseline"/>
              </w:rPr>
            </w:pPr>
          </w:p>
        </w:tc>
        <w:tc>
          <w:tcPr>
            <w:tcW w:w="4468"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val="0"/>
                <w:bCs/>
                <w:i w:val="0"/>
                <w:iCs w:val="0"/>
                <w:sz w:val="24"/>
                <w:szCs w:val="24"/>
                <w:vertAlign w:val="baseline"/>
              </w:rPr>
            </w:pPr>
            <w:r>
              <w:rPr>
                <w:rFonts w:hint="default" w:ascii="Arial Bold" w:hAnsi="Arial Bold" w:eastAsia="helvetica" w:cs="Arial Bold"/>
                <w:b w:val="0"/>
                <w:bCs/>
                <w:kern w:val="0"/>
                <w:sz w:val="24"/>
                <w:szCs w:val="24"/>
                <w:lang w:val="en-US" w:eastAsia="zh-CN" w:bidi="ar"/>
              </w:rPr>
              <w:t>Periodic inventory counting to ensure consistency</w:t>
            </w:r>
          </w:p>
        </w:tc>
        <w:tc>
          <w:tcPr>
            <w:tcW w:w="3918"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val="0"/>
                <w:bCs/>
                <w:i w:val="0"/>
                <w:iCs w:val="0"/>
                <w:sz w:val="24"/>
                <w:szCs w:val="24"/>
                <w:vertAlign w:val="baseline"/>
              </w:rPr>
            </w:pPr>
            <w:r>
              <w:rPr>
                <w:rFonts w:hint="default" w:ascii="Arial Bold" w:hAnsi="Arial Bold" w:eastAsia="helvetica" w:cs="Arial Bold"/>
                <w:b w:val="0"/>
                <w:bCs/>
                <w:kern w:val="0"/>
                <w:sz w:val="24"/>
                <w:szCs w:val="24"/>
                <w:lang w:val="en-US" w:eastAsia="zh-CN" w:bidi="ar"/>
              </w:rPr>
              <w:t>Reduces errors, improves accuracy</w:t>
            </w:r>
          </w:p>
        </w:tc>
      </w:tr>
      <w:tr>
        <w:tc>
          <w:tcPr>
            <w:tcW w:w="2295"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val="0"/>
                <w:bCs/>
              </w:rPr>
            </w:pPr>
            <w:r>
              <w:rPr>
                <w:rFonts w:hint="default" w:ascii="Arial Bold" w:hAnsi="Arial Bold" w:eastAsia="helvetica" w:cs="Arial Bold"/>
                <w:b w:val="0"/>
                <w:bCs/>
                <w:kern w:val="0"/>
                <w:sz w:val="24"/>
                <w:szCs w:val="24"/>
                <w:lang w:val="en-US" w:eastAsia="zh-CN" w:bidi="ar"/>
              </w:rPr>
              <w:t>Barcoding &amp; REID</w:t>
            </w:r>
          </w:p>
          <w:p>
            <w:pPr>
              <w:widowControl w:val="0"/>
              <w:spacing w:line="360" w:lineRule="auto"/>
              <w:jc w:val="both"/>
              <w:rPr>
                <w:rFonts w:hint="default" w:ascii="Arial Bold" w:hAnsi="Arial Bold" w:cs="Arial Bold"/>
                <w:b w:val="0"/>
                <w:bCs/>
                <w:i w:val="0"/>
                <w:iCs w:val="0"/>
                <w:sz w:val="24"/>
                <w:szCs w:val="24"/>
                <w:vertAlign w:val="baseline"/>
              </w:rPr>
            </w:pPr>
          </w:p>
        </w:tc>
        <w:tc>
          <w:tcPr>
            <w:tcW w:w="4468"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val="0"/>
                <w:bCs/>
                <w:i w:val="0"/>
                <w:iCs w:val="0"/>
                <w:sz w:val="24"/>
                <w:szCs w:val="24"/>
                <w:vertAlign w:val="baseline"/>
              </w:rPr>
            </w:pPr>
            <w:r>
              <w:rPr>
                <w:rFonts w:hint="default" w:ascii="Arial Bold" w:hAnsi="Arial Bold" w:eastAsia="helvetica" w:cs="Arial Bold"/>
                <w:b w:val="0"/>
                <w:bCs/>
                <w:kern w:val="0"/>
                <w:sz w:val="24"/>
                <w:szCs w:val="24"/>
                <w:lang w:val="en-US" w:eastAsia="zh-CN" w:bidi="ar"/>
              </w:rPr>
              <w:t>Technologies to track inventory movement</w:t>
            </w:r>
          </w:p>
        </w:tc>
        <w:tc>
          <w:tcPr>
            <w:tcW w:w="3918"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val="0"/>
                <w:bCs/>
              </w:rPr>
            </w:pPr>
            <w:r>
              <w:rPr>
                <w:rFonts w:hint="default" w:ascii="Arial Bold" w:hAnsi="Arial Bold" w:eastAsia="helvetica" w:cs="Arial Bold"/>
                <w:b w:val="0"/>
                <w:bCs/>
                <w:kern w:val="0"/>
                <w:sz w:val="24"/>
                <w:szCs w:val="24"/>
                <w:lang w:val="en-US" w:eastAsia="zh-CN" w:bidi="ar"/>
              </w:rPr>
              <w:t>Enhances reliability and precision</w:t>
            </w:r>
          </w:p>
          <w:p>
            <w:pPr>
              <w:widowControl w:val="0"/>
              <w:spacing w:line="360" w:lineRule="auto"/>
              <w:jc w:val="both"/>
              <w:rPr>
                <w:rFonts w:hint="default" w:ascii="Arial Bold" w:hAnsi="Arial Bold" w:cs="Arial Bold"/>
                <w:b w:val="0"/>
                <w:bCs/>
                <w:i w:val="0"/>
                <w:iCs w:val="0"/>
                <w:sz w:val="24"/>
                <w:szCs w:val="24"/>
                <w:vertAlign w:val="baseline"/>
              </w:rPr>
            </w:pPr>
          </w:p>
        </w:tc>
      </w:tr>
    </w:tbl>
    <w:p>
      <w:pPr>
        <w:spacing w:line="360" w:lineRule="auto"/>
        <w:jc w:val="center"/>
        <w:rPr>
          <w:rFonts w:hint="default" w:ascii="Arial Bold" w:hAnsi="Arial Bold" w:cs="Arial Bold"/>
          <w:i w:val="0"/>
          <w:iCs w:val="0"/>
          <w:sz w:val="24"/>
          <w:szCs w:val="24"/>
        </w:rPr>
      </w:pPr>
    </w:p>
    <w:p>
      <w:pPr>
        <w:spacing w:line="360" w:lineRule="auto"/>
        <w:jc w:val="center"/>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The mismatch that exists between actual and recorded stocks could result in issues such as stockouts, overstocking, and more frequently, dissatisfaction among the customers. Toyota achieves these goals, first, through inventory management systems, second, through implementation and maintenance of lean production principles known as the continuous improvement processes, and third, through the training of suppliers’ employees.</w:t>
      </w:r>
    </w:p>
    <w:p>
      <w:pPr>
        <w:spacing w:line="360" w:lineRule="auto"/>
        <w:jc w:val="center"/>
        <w:rPr>
          <w:rFonts w:hint="default" w:ascii="Arial Bold" w:hAnsi="Arial Bold" w:cs="Arial Bold"/>
          <w:i w:val="0"/>
          <w:iCs w:val="0"/>
          <w:sz w:val="24"/>
          <w:szCs w:val="24"/>
        </w:rPr>
      </w:pPr>
      <w:r>
        <w:rPr>
          <w:rFonts w:hint="default" w:ascii="Arial Bold" w:hAnsi="Arial Bold" w:cs="Arial Bold"/>
          <w:i w:val="0"/>
          <w:iCs w:val="0"/>
          <w:sz w:val="24"/>
          <w:szCs w:val="24"/>
        </w:rPr>
        <w:t>Table:5.2 Addressing Inventory Discrepancies at Toyota</w:t>
      </w:r>
    </w:p>
    <w:p>
      <w:pPr>
        <w:spacing w:line="360" w:lineRule="auto"/>
        <w:jc w:val="center"/>
        <w:rPr>
          <w:rFonts w:hint="default" w:ascii="Arial Bold" w:hAnsi="Arial Bold" w:cs="Arial Bold"/>
          <w:i w:val="0"/>
          <w:iCs w:val="0"/>
          <w:sz w:val="24"/>
          <w:szCs w:val="24"/>
        </w:rPr>
      </w:pPr>
    </w:p>
    <w:p>
      <w:pPr>
        <w:spacing w:line="360" w:lineRule="auto"/>
        <w:jc w:val="center"/>
        <w:rPr>
          <w:rFonts w:hint="default" w:ascii="Arial Bold" w:hAnsi="Arial Bold" w:cs="Arial Bold"/>
          <w:i w:val="0"/>
          <w:iCs w:val="0"/>
          <w:sz w:val="24"/>
          <w:szCs w:val="24"/>
        </w:rPr>
      </w:pPr>
    </w:p>
    <w:tbl>
      <w:tblPr>
        <w:tblStyle w:val="1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69"/>
        <w:gridCol w:w="4526"/>
        <w:gridCol w:w="3986"/>
      </w:tblGrid>
      <w:tr>
        <w:trPr>
          <w:trHeight w:val="568" w:hRule="atLeast"/>
        </w:trPr>
        <w:tc>
          <w:tcPr>
            <w:tcW w:w="2169"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b/>
                <w:bCs/>
                <w:i w:val="0"/>
                <w:iCs w:val="0"/>
                <w:sz w:val="24"/>
                <w:szCs w:val="24"/>
                <w:vertAlign w:val="baseline"/>
              </w:rPr>
            </w:pPr>
            <w:r>
              <w:rPr>
                <w:rFonts w:hint="default" w:ascii="Arial Regular" w:hAnsi="Arial Regular" w:eastAsia="helvetica" w:cs="Arial Regular"/>
                <w:b/>
                <w:bCs/>
                <w:kern w:val="0"/>
                <w:sz w:val="24"/>
                <w:szCs w:val="24"/>
                <w:lang w:val="en-US" w:eastAsia="zh-CN" w:bidi="ar"/>
              </w:rPr>
              <w:t>Strategy</w:t>
            </w:r>
          </w:p>
        </w:tc>
        <w:tc>
          <w:tcPr>
            <w:tcW w:w="4526"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b/>
                <w:bCs/>
                <w:i w:val="0"/>
                <w:iCs w:val="0"/>
                <w:sz w:val="24"/>
                <w:szCs w:val="24"/>
                <w:vertAlign w:val="baseline"/>
              </w:rPr>
            </w:pPr>
            <w:r>
              <w:rPr>
                <w:rFonts w:hint="default" w:ascii="Arial Regular" w:hAnsi="Arial Regular" w:eastAsia="helvetica" w:cs="Arial Regular"/>
                <w:b/>
                <w:bCs/>
                <w:kern w:val="0"/>
                <w:sz w:val="24"/>
                <w:szCs w:val="24"/>
                <w:lang w:val="en-US" w:eastAsia="zh-CN" w:bidi="ar"/>
              </w:rPr>
              <w:t>Description</w:t>
            </w:r>
          </w:p>
        </w:tc>
        <w:tc>
          <w:tcPr>
            <w:tcW w:w="3986"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b/>
                <w:bCs/>
                <w:i w:val="0"/>
                <w:iCs w:val="0"/>
                <w:sz w:val="24"/>
                <w:szCs w:val="24"/>
                <w:vertAlign w:val="baseline"/>
              </w:rPr>
            </w:pPr>
            <w:r>
              <w:rPr>
                <w:rFonts w:hint="default" w:ascii="Arial Regular" w:hAnsi="Arial Regular" w:eastAsia="helvetica" w:cs="Arial Regular"/>
                <w:b/>
                <w:bCs/>
                <w:kern w:val="0"/>
                <w:sz w:val="24"/>
                <w:szCs w:val="24"/>
                <w:lang w:val="en-US" w:eastAsia="zh-CN" w:bidi="ar"/>
              </w:rPr>
              <w:t>Impact</w:t>
            </w:r>
          </w:p>
        </w:tc>
      </w:tr>
      <w:tr>
        <w:tc>
          <w:tcPr>
            <w:tcW w:w="2169"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Staff Education</w:t>
            </w:r>
          </w:p>
          <w:p>
            <w:pPr>
              <w:widowControl w:val="0"/>
              <w:spacing w:line="360" w:lineRule="auto"/>
              <w:jc w:val="center"/>
              <w:rPr>
                <w:rFonts w:hint="default" w:ascii="Arial Regular" w:hAnsi="Arial Regular" w:cs="Arial Regular"/>
                <w:i w:val="0"/>
                <w:iCs w:val="0"/>
                <w:sz w:val="24"/>
                <w:szCs w:val="24"/>
                <w:vertAlign w:val="baseline"/>
              </w:rPr>
            </w:pPr>
          </w:p>
        </w:tc>
        <w:tc>
          <w:tcPr>
            <w:tcW w:w="4526"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Training on data accuracy and inventory procedures</w:t>
            </w:r>
          </w:p>
        </w:tc>
        <w:tc>
          <w:tcPr>
            <w:tcW w:w="3986"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Reduces errors and discrepancies</w:t>
            </w:r>
          </w:p>
          <w:p>
            <w:pPr>
              <w:widowControl w:val="0"/>
              <w:spacing w:line="360" w:lineRule="auto"/>
              <w:jc w:val="both"/>
              <w:rPr>
                <w:rFonts w:hint="default" w:ascii="Arial Regular" w:hAnsi="Arial Regular" w:cs="Arial Regular"/>
                <w:i w:val="0"/>
                <w:iCs w:val="0"/>
                <w:sz w:val="24"/>
                <w:szCs w:val="24"/>
                <w:vertAlign w:val="baseline"/>
              </w:rPr>
            </w:pPr>
          </w:p>
        </w:tc>
      </w:tr>
      <w:tr>
        <w:tc>
          <w:tcPr>
            <w:tcW w:w="2169"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Investigative</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Procedures</w:t>
            </w:r>
          </w:p>
        </w:tc>
        <w:tc>
          <w:tcPr>
            <w:tcW w:w="4526"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Use of security cameras, access controls</w:t>
            </w:r>
          </w:p>
        </w:tc>
        <w:tc>
          <w:tcPr>
            <w:tcW w:w="3986"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Minimizes theft, shrinkage</w:t>
            </w:r>
          </w:p>
          <w:p>
            <w:pPr>
              <w:widowControl w:val="0"/>
              <w:spacing w:line="360" w:lineRule="auto"/>
              <w:jc w:val="both"/>
              <w:rPr>
                <w:rFonts w:hint="default" w:ascii="Arial Regular" w:hAnsi="Arial Regular" w:cs="Arial Regular"/>
                <w:i w:val="0"/>
                <w:iCs w:val="0"/>
                <w:sz w:val="24"/>
                <w:szCs w:val="24"/>
                <w:vertAlign w:val="baseline"/>
              </w:rPr>
            </w:pPr>
          </w:p>
        </w:tc>
      </w:tr>
    </w:tbl>
    <w:p>
      <w:pPr>
        <w:spacing w:line="360" w:lineRule="auto"/>
        <w:jc w:val="center"/>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To maintain the quality and relevance of information, regarding inventory, Toyota has established definite inventory control strategies that are implemented in all its facilities; it also reviews and updates these strategies frequently and employs various tools to estimate future inventory requirements (Cachon &amp; Olivares, 2010). This systematic approach guarantees that Toyota continues to keep an accurate level of inventories since customers are always accurate masters of the products they require, hence increasing their overall satisfaction. An example is Toyota's motivation for customer satisfaction based on the arrived inventory accuracy. The above analysis shows that inventory accuracy significantly influences customer satisfaction. This is because having accurate information about the products means that the company is capable of providing the right stock as per the required quantity hence improving the satisfaction of the customers. Application of technology and real-time tracking systems also allows Toyota to monitor the stock levels it holds to deliver products to the clients on time thereby improving the customers’ satisfaction (Su, 2023). In conclusion, it can be noted that the depth of care demonstrated by Toyota in their inventory management processes, especially accuracy, goes a long way in explaining their proud customer relations.</w:t>
      </w: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b/>
          <w:bCs/>
          <w:i w:val="0"/>
          <w:iCs w:val="0"/>
          <w:sz w:val="24"/>
          <w:szCs w:val="24"/>
        </w:rPr>
      </w:pPr>
      <w:r>
        <w:rPr>
          <w:rFonts w:hint="default" w:ascii="Arial Bold" w:hAnsi="Arial Bold" w:cs="Arial Bold"/>
          <w:b/>
          <w:bCs/>
          <w:i w:val="0"/>
          <w:iCs w:val="0"/>
          <w:sz w:val="24"/>
          <w:szCs w:val="24"/>
        </w:rPr>
        <w:t>Objective: 2 To investigate the effect of inventory visibility on the timeliness of order fulfilment in Toyota's retail operations.</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 xml:space="preserve">As is important for any business, it is critical to ensure high inventory accuracy and this is something that Toyota has embraced through the following measures. The company makes use of cycle counting, a procedure of making inventories check out in small portions on a cyclic basis. This approach makes it possible for the Research Proposal to monitor and correct the variances in real-time and as this is appreciated, it is much better than the annual physical count (Sergey Sosnovskikh, 2016). bar codes to scan and track the movement of inventory; use RFID to track inventory in an endeavour to reduce error in the process, making the process more credible (Encyclopaedia Britannica, 2020). Also, replenishment schedules prepared by a system without any intervention from human beings such as through the current inventory level of a particular product reduce cases of having no stock, help in maintaining good inventory and ensure that there is little or no Possible error in counting the stock. </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 xml:space="preserve"> Training and control are the crucial part of the approach used by Toyota in its inventory management system. The company underlines the need to train personnel that is involved in inventory management to enhance the accuracy of their work (Zhuang et al., 2022). Some of the training initiatives provided by Toyota are vast with regards to inventory control in that there are favourable practices such as the use of technology and efficiency practices embraced by the company so that the staff is well equipped to handle inventory control tasks (Calier, 2023). Feedback and performance appraisals are also used to determine areas that require some change, which will lead to constant improvements in the inventory management systems of the company (Bhattacharya, 2023).</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Toyota has implemented real-time inventory technologies such as RFID, IoT sensors, and other cutting-edge software solutions for tracking inventory status and making requisite changes on time (Reba Gayathri Jesudoss, 2022a). These technologies give real-time information on inventory records and can thus be used in the decision-making of stocks. Real-time data also has all the drawbacks of low carrying costs, and avoidance of stockouts while preserving the maximum possible stock (Li, 2023). Real-time data also increases the responsiveness of Toyota since the company can promptly change the inventory of the products depending on current trends and changes, thus lowering lead times and making customers happier (Loyd, 2020). There are several advantages of real-time data which are; Improved inventory control, reduction of carrying cost and no stock-out situation (Li, 2023). Real-time data also increases flexibility so that Toyota can easily adapt to new changes in some of the variables to reduce inventory holding to optimize lead time and meet customer needs (Loyd, 2020).</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Toyota has adopted some strategies that were aimed at reducing the time and increasing the efficiency of order processing, such as lean manufacturing and management information systems such as ERP that allow for real-time integration between the manufacturing, inventory and ordering systems (Čiarnienė and Vienažindienė, 2012; Chernov, Korkina, and Oveshnikov, 2021). The application of automation tools in AGVs, and RPA goes a notch higher in increasing the speed and efficiency of order processing and minimizing manpower reliance as well as possible errors. The coordination between the inventory data and orders received for supply is very important for efficient order processing. Toyota centralises information from different sources and makes sure that the different departments have equal access to the same information either in inventory or orders to make the ordering process smooth (Balaji &amp; Kumar, 2014). Automated demand forecasting and machine learning algorithms add to this coordination so that the fulfilment processes in Toyota match the delivery of the customer’s orders and the processing of these orders is as efficient as possible (Baek et al., 2022).</w:t>
      </w: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b/>
          <w:bCs/>
          <w:i w:val="0"/>
          <w:iCs w:val="0"/>
          <w:sz w:val="24"/>
          <w:szCs w:val="24"/>
        </w:rPr>
      </w:pPr>
      <w:r>
        <w:rPr>
          <w:rFonts w:hint="default" w:ascii="Arial Bold" w:hAnsi="Arial Bold" w:cs="Arial Bold"/>
          <w:b/>
          <w:bCs/>
          <w:i w:val="0"/>
          <w:iCs w:val="0"/>
          <w:sz w:val="24"/>
          <w:szCs w:val="24"/>
        </w:rPr>
        <w:t>Objective: 3 To evaluate the impact of inventory management technology adoption on customer retention rates at Toyota automobile company.</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 xml:space="preserve">A critical evaluation of the research study shows that the nature of technologies that Toyota employs in inventory management determines customer retention because companies increase satisfaction and loyalty. Core to this impact is the knack for timely delivery which is a frequent quality that customers expect when dealing with Toyota and is very instrumental in fending off a negative brand reputation. The JIT manufacturing system, linked with the lean manufacturing system, saves lead time and costs of inventories in supplying the various dealers hence improving customer satisfaction (Balaji &amp; Kumar, 2014). Furthermore, other technologies such as RFID, and GPS, in tracking the timely delivery of vehicles add to Toyota’s logistics and supply chain management, as the firm can head off the challenges, which may affect its delivery pledge (Anantia et al., 2023). </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 xml:space="preserve"> Here it is also possible to mention the fact that customer responsiveness is among those areas where inventory management technologies are critically important. Integrating Customer Relationship Management across Toyota enables the real-time display of customer orders and discussions that are aimed at building reliability in the customers’ relationship (Matsuo, 2015). These systems make it possible for customers to gain adequate insight into their order status which in effect helps create a positive perception of responsiveness of Toyota. </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 xml:space="preserve"> Furthermore, the implementation of advanced and accurate inventory management tools such as ERP and WMS enriches Toyota’s lean manufacturing technique because it allows real-time demand and inventory flow determination and FAC (Putri and Khoirunnisa, 2022). Thus, this integration cuts wastage expenses while guaranteeing stock supply, thus strengthening Toyota’s capacity in delivery obligations and customer relations (Arora and Brintrup, 2021). </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 xml:space="preserve"> Last, the customer feedback will also note the following advantages concerning the technology as implemented to address service delivery; Increased inventory visibility, and dispositions on order processing. The feature of real-time communication provided by RFID and IoT has received good responses from customers has added to the reliable image of Toyota and has helped to enhance the level of satisfaction and commitment among customers.</w:t>
      </w:r>
    </w:p>
    <w:p>
      <w:pPr>
        <w:pStyle w:val="2"/>
        <w:spacing w:line="360" w:lineRule="auto"/>
        <w:rPr>
          <w:rFonts w:hint="default" w:ascii="Arial Bold" w:hAnsi="Arial Bold" w:cs="Arial Bold"/>
          <w:b/>
          <w:bCs/>
          <w:i w:val="0"/>
          <w:iCs w:val="0"/>
          <w:color w:val="auto"/>
          <w:sz w:val="28"/>
          <w:szCs w:val="28"/>
        </w:rPr>
      </w:pPr>
      <w:bookmarkStart w:id="146" w:name="_Toc2088261347"/>
      <w:bookmarkStart w:id="147" w:name="_Toc175857712"/>
      <w:bookmarkStart w:id="148" w:name="_Toc1221156571"/>
      <w:bookmarkStart w:id="149" w:name="_Toc174425024"/>
      <w:r>
        <w:rPr>
          <w:rFonts w:hint="default" w:ascii="Arial Bold" w:hAnsi="Arial Bold" w:cs="Arial Bold"/>
          <w:b/>
          <w:bCs/>
          <w:i w:val="0"/>
          <w:iCs w:val="0"/>
          <w:color w:val="auto"/>
          <w:sz w:val="28"/>
          <w:szCs w:val="28"/>
        </w:rPr>
        <w:t>5.2 Recommendations</w:t>
      </w:r>
      <w:bookmarkEnd w:id="146"/>
      <w:bookmarkEnd w:id="147"/>
      <w:bookmarkEnd w:id="148"/>
      <w:bookmarkEnd w:id="149"/>
    </w:p>
    <w:p>
      <w:pPr>
        <w:spacing w:line="360" w:lineRule="auto"/>
        <w:rPr>
          <w:rFonts w:hint="default" w:ascii="Arial Bold" w:hAnsi="Arial Bold" w:cs="Arial Bold"/>
          <w:i w:val="0"/>
          <w:iCs w:val="0"/>
        </w:rPr>
      </w:pPr>
    </w:p>
    <w:p>
      <w:pPr>
        <w:spacing w:line="360" w:lineRule="auto"/>
        <w:jc w:val="both"/>
        <w:rPr>
          <w:rFonts w:hint="default" w:ascii="Arial Bold" w:hAnsi="Arial Bold" w:cs="Arial Bold"/>
          <w:b/>
          <w:bCs/>
          <w:i w:val="0"/>
          <w:iCs w:val="0"/>
          <w:sz w:val="24"/>
          <w:szCs w:val="24"/>
        </w:rPr>
      </w:pPr>
      <w:r>
        <w:rPr>
          <w:rFonts w:hint="default" w:ascii="Arial Bold" w:hAnsi="Arial Bold" w:cs="Arial Bold"/>
          <w:b/>
          <w:bCs/>
          <w:i w:val="0"/>
          <w:iCs w:val="0"/>
          <w:sz w:val="24"/>
          <w:szCs w:val="24"/>
        </w:rPr>
        <w:t xml:space="preserve"> Expand and Refine Just-in-Time (JIT) Manufacturing Integration: </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 xml:space="preserve"> There is much support for Toyota’s Just-in-Time (JIT) manufacturing system and have been highly effective in reducing lead time and inventory costs as well as delivery. However, as more changes occur in a market and supply and demand dynamic the company needs to enhance the existing JIT procedures. This can be done by finding additional means of utilising the predictive tools, which employ real-time data in a bid to more accurately forecast the demand </w:t>
      </w:r>
      <w:sdt>
        <w:sdtPr>
          <w:rPr>
            <w:rFonts w:hint="default" w:ascii="Arial Bold" w:hAnsi="Arial Bold" w:cs="Arial Bold"/>
            <w:i w:val="0"/>
            <w:iCs w:val="0"/>
            <w:color w:val="000000"/>
            <w:szCs w:val="24"/>
          </w:rPr>
          <w:tag w:val="MENDELEY_CITATION_v3_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"/>
          <w:id w:val="2140907702"/>
          <w:placeholder>
            <w:docPart w:val="{c28e7baf-8fca-4642-aec3-f98cef235f92}"/>
          </w:placeholder>
        </w:sdtPr>
        <w:sdtEndPr>
          <w:rPr>
            <w:rFonts w:hint="default" w:ascii="Arial Bold" w:hAnsi="Arial Bold" w:cs="Arial Bold"/>
            <w:i w:val="0"/>
            <w:iCs w:val="0"/>
            <w:color w:val="000000"/>
            <w:szCs w:val="24"/>
          </w:rPr>
        </w:sdtEndPr>
        <w:sdtContent>
          <w:r>
            <w:rPr>
              <w:rFonts w:hint="default" w:ascii="Arial Bold" w:hAnsi="Arial Bold" w:eastAsia="Times New Roman" w:cs="Arial Bold"/>
              <w:i w:val="0"/>
              <w:iCs w:val="0"/>
              <w:color w:val="000000"/>
            </w:rPr>
            <w:t>(Zhuang et al., 2022)</w:t>
          </w:r>
        </w:sdtContent>
      </w:sdt>
      <w:r>
        <w:rPr>
          <w:rFonts w:hint="default" w:ascii="Arial Bold" w:hAnsi="Arial Bold" w:cs="Arial Bold"/>
          <w:i w:val="0"/>
          <w:iCs w:val="0"/>
          <w:sz w:val="24"/>
          <w:szCs w:val="24"/>
        </w:rPr>
        <w:t xml:space="preserve">. Thus, by doing this, Toyota will be in a position to reduce even more stockouts and match the production plan more with the customers’ needs and this will once again fulfil the intended goal of satisfying customers and making them loyal to the organization’s products </w:t>
      </w:r>
      <w:sdt>
        <w:sdtPr>
          <w:rPr>
            <w:rFonts w:hint="default" w:ascii="Arial Bold" w:hAnsi="Arial Bold" w:cs="Arial Bold"/>
            <w:i w:val="0"/>
            <w:iCs w:val="0"/>
            <w:color w:val="000000"/>
            <w:sz w:val="24"/>
            <w:szCs w:val="24"/>
          </w:rPr>
          <w:tag w:val="MENDELEY_CITATION_v3_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"/>
          <w:id w:val="-1245561950"/>
          <w:placeholder>
            <w:docPart w:val="{c28e7baf-8fca-4642-aec3-f98cef235f92}"/>
          </w:placeholder>
        </w:sdtPr>
        <w:sdtEndPr>
          <w:rPr>
            <w:rFonts w:hint="default" w:ascii="Arial Bold" w:hAnsi="Arial Bold" w:cs="Arial Bold"/>
            <w:i w:val="0"/>
            <w:iCs w:val="0"/>
            <w:color w:val="000000"/>
            <w:sz w:val="24"/>
            <w:szCs w:val="24"/>
          </w:rPr>
        </w:sdtEndPr>
        <w:sdtContent>
          <w:r>
            <w:rPr>
              <w:rFonts w:hint="default" w:ascii="Arial Bold" w:hAnsi="Arial Bold" w:cs="Arial Bold"/>
              <w:i w:val="0"/>
              <w:iCs w:val="0"/>
              <w:color w:val="000000"/>
              <w:sz w:val="24"/>
              <w:szCs w:val="24"/>
            </w:rPr>
            <w:t>(Rahman and Tadayoni, 2019)</w:t>
          </w:r>
        </w:sdtContent>
      </w:sdt>
      <w:r>
        <w:rPr>
          <w:rFonts w:hint="default" w:ascii="Arial Bold" w:hAnsi="Arial Bold" w:cs="Arial Bold"/>
          <w:i w:val="0"/>
          <w:iCs w:val="0"/>
          <w:sz w:val="24"/>
          <w:szCs w:val="24"/>
        </w:rPr>
        <w:t xml:space="preserve">. </w:t>
      </w: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b/>
          <w:bCs/>
          <w:i w:val="0"/>
          <w:iCs w:val="0"/>
          <w:sz w:val="24"/>
          <w:szCs w:val="24"/>
        </w:rPr>
      </w:pPr>
      <w:r>
        <w:rPr>
          <w:rFonts w:hint="default" w:ascii="Arial Bold" w:hAnsi="Arial Bold" w:cs="Arial Bold"/>
          <w:b/>
          <w:bCs/>
          <w:i w:val="0"/>
          <w:iCs w:val="0"/>
          <w:sz w:val="24"/>
          <w:szCs w:val="24"/>
        </w:rPr>
        <w:t xml:space="preserve"> Leverage Advanced Analytics for Proactive Supply Chain Management: </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 xml:space="preserve"> Technologies like RFID, and GPS to mention but a few have enhanced the efficient monitoring of Toyota’s inventory in real time. To continue this success, Toyota should continue to invest in the areas of advanced analytics and more specifically—AI to improve the already existing levels of visibility and decision-making within the supply chain of the company </w:t>
      </w:r>
      <w:sdt>
        <w:sdtPr>
          <w:rPr>
            <w:rFonts w:hint="default" w:ascii="Arial Bold" w:hAnsi="Arial Bold" w:cs="Arial Bold"/>
            <w:i w:val="0"/>
            <w:iCs w:val="0"/>
            <w:color w:val="000000"/>
            <w:sz w:val="24"/>
            <w:szCs w:val="24"/>
          </w:rPr>
          <w:tag w:val="MENDELEY_CITATION_v3_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"/>
          <w:id w:val="301506729"/>
          <w:placeholder>
            <w:docPart w:val="{c28e7baf-8fca-4642-aec3-f98cef235f92}"/>
          </w:placeholder>
        </w:sdtPr>
        <w:sdtEndPr>
          <w:rPr>
            <w:rFonts w:hint="default" w:ascii="Arial Bold" w:hAnsi="Arial Bold" w:cs="Arial Bold"/>
            <w:i w:val="0"/>
            <w:iCs w:val="0"/>
            <w:color w:val="000000"/>
            <w:sz w:val="24"/>
            <w:szCs w:val="24"/>
          </w:rPr>
        </w:sdtEndPr>
        <w:sdtContent>
          <w:r>
            <w:rPr>
              <w:rFonts w:hint="default" w:ascii="Arial Bold" w:hAnsi="Arial Bold" w:cs="Arial Bold"/>
              <w:i w:val="0"/>
              <w:iCs w:val="0"/>
              <w:color w:val="000000"/>
              <w:sz w:val="24"/>
              <w:szCs w:val="24"/>
            </w:rPr>
            <w:t>(Nwude, Agbo and Agbadua, 2016)</w:t>
          </w:r>
        </w:sdtContent>
      </w:sdt>
      <w:r>
        <w:rPr>
          <w:rFonts w:hint="default" w:ascii="Arial Bold" w:hAnsi="Arial Bold" w:cs="Arial Bold"/>
          <w:i w:val="0"/>
          <w:iCs w:val="0"/>
          <w:sz w:val="24"/>
          <w:szCs w:val="24"/>
        </w:rPr>
        <w:t xml:space="preserve">. For example, the business can leverage predictive analytics to point out problems that can affect the supply chain, and by doing this Toyota can avert these pitfalls. In the case of Toyota, the application of this plan makes it possible for the company to ensure that any possible delays are corrected before they affect delivery and thus help the company enhance its reputation besides adding to the confidence that customers have in Toyota products </w:t>
      </w:r>
      <w:sdt>
        <w:sdtPr>
          <w:rPr>
            <w:rFonts w:hint="default" w:ascii="Arial Bold" w:hAnsi="Arial Bold" w:cs="Arial Bold"/>
            <w:i w:val="0"/>
            <w:iCs w:val="0"/>
            <w:color w:val="000000"/>
            <w:sz w:val="24"/>
            <w:szCs w:val="24"/>
          </w:rPr>
          <w:tag w:val="MENDELEY_CITATION_v3_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"/>
          <w:id w:val="1358169634"/>
          <w:placeholder>
            <w:docPart w:val="{c28e7baf-8fca-4642-aec3-f98cef235f92}"/>
          </w:placeholder>
        </w:sdtPr>
        <w:sdtEndPr>
          <w:rPr>
            <w:rFonts w:hint="default" w:ascii="Arial Bold" w:hAnsi="Arial Bold" w:cs="Arial Bold"/>
            <w:i w:val="0"/>
            <w:iCs w:val="0"/>
            <w:color w:val="000000"/>
            <w:sz w:val="24"/>
            <w:szCs w:val="24"/>
          </w:rPr>
        </w:sdtEndPr>
        <w:sdtContent>
          <w:r>
            <w:rPr>
              <w:rFonts w:hint="default" w:ascii="Arial Bold" w:hAnsi="Arial Bold" w:cs="Arial Bold"/>
              <w:i w:val="0"/>
              <w:iCs w:val="0"/>
              <w:color w:val="000000"/>
              <w:sz w:val="24"/>
              <w:szCs w:val="24"/>
            </w:rPr>
            <w:t>(Keoleian and Sullivan, 2012)</w:t>
          </w:r>
        </w:sdtContent>
      </w:sdt>
      <w:r>
        <w:rPr>
          <w:rFonts w:hint="default" w:ascii="Arial Bold" w:hAnsi="Arial Bold" w:cs="Arial Bold"/>
          <w:i w:val="0"/>
          <w:iCs w:val="0"/>
          <w:sz w:val="24"/>
          <w:szCs w:val="24"/>
        </w:rPr>
        <w:t xml:space="preserve">. </w:t>
      </w:r>
    </w:p>
    <w:p>
      <w:pPr>
        <w:spacing w:line="360" w:lineRule="auto"/>
        <w:jc w:val="both"/>
        <w:rPr>
          <w:rFonts w:hint="default" w:ascii="Arial Bold" w:hAnsi="Arial Bold" w:cs="Arial Bold"/>
          <w:b/>
          <w:bCs/>
          <w:i w:val="0"/>
          <w:iCs w:val="0"/>
          <w:sz w:val="24"/>
          <w:szCs w:val="24"/>
        </w:rPr>
      </w:pPr>
      <w:r>
        <w:rPr>
          <w:rFonts w:hint="default" w:ascii="Arial Bold" w:hAnsi="Arial Bold" w:cs="Arial Bold"/>
          <w:b/>
          <w:bCs/>
          <w:i w:val="0"/>
          <w:iCs w:val="0"/>
          <w:sz w:val="24"/>
          <w:szCs w:val="24"/>
        </w:rPr>
        <w:t xml:space="preserve"> Enhance Customer Relationship Management (CRM) Systems: </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 xml:space="preserve"> Toyota has also incorporated CRM systems that have greatly enhanced its ability to respond to its customer’s orders and the time it takes to deliver their orders. To get further benefits from these systems, Toyota must think about the possibility of linking them to other customer-oriented projects, for instance, mobile applications and chatbots, to offer an even more efficient customer experience. Further, extending the relevant CRM abilities to function as data analysis tools about customers will help Toyota to create more personalized offers and become more appealing to the customers, which can increase the rate of customer commitment </w:t>
      </w:r>
      <w:sdt>
        <w:sdtPr>
          <w:rPr>
            <w:rFonts w:hint="default" w:ascii="Arial Bold" w:hAnsi="Arial Bold" w:cs="Arial Bold"/>
            <w:i w:val="0"/>
            <w:iCs w:val="0"/>
            <w:color w:val="000000"/>
            <w:sz w:val="24"/>
            <w:szCs w:val="24"/>
          </w:rPr>
          <w:tag w:val="MENDELEY_CITATION_v3_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"/>
          <w:id w:val="1170372818"/>
          <w:placeholder>
            <w:docPart w:val="{c28e7baf-8fca-4642-aec3-f98cef235f92}"/>
          </w:placeholder>
        </w:sdtPr>
        <w:sdtEndPr>
          <w:rPr>
            <w:rFonts w:hint="default" w:ascii="Arial Bold" w:hAnsi="Arial Bold" w:cs="Arial Bold"/>
            <w:i w:val="0"/>
            <w:iCs w:val="0"/>
            <w:color w:val="000000"/>
            <w:sz w:val="24"/>
            <w:szCs w:val="24"/>
          </w:rPr>
        </w:sdtEndPr>
        <w:sdtContent>
          <w:r>
            <w:rPr>
              <w:rFonts w:hint="default" w:ascii="Arial Bold" w:hAnsi="Arial Bold" w:cs="Arial Bold"/>
              <w:i w:val="0"/>
              <w:iCs w:val="0"/>
              <w:color w:val="000000"/>
              <w:sz w:val="24"/>
              <w:szCs w:val="24"/>
            </w:rPr>
            <w:t>(Aliyev, Wagner and Seuring, 2019)</w:t>
          </w:r>
        </w:sdtContent>
      </w:sdt>
      <w:r>
        <w:rPr>
          <w:rFonts w:hint="default" w:ascii="Arial Bold" w:hAnsi="Arial Bold" w:cs="Arial Bold"/>
          <w:i w:val="0"/>
          <w:iCs w:val="0"/>
          <w:sz w:val="24"/>
          <w:szCs w:val="24"/>
        </w:rPr>
        <w:t xml:space="preserve">. </w:t>
      </w: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b/>
          <w:bCs/>
          <w:i w:val="0"/>
          <w:iCs w:val="0"/>
          <w:sz w:val="24"/>
          <w:szCs w:val="24"/>
        </w:rPr>
      </w:pPr>
      <w:r>
        <w:rPr>
          <w:rFonts w:hint="default" w:ascii="Arial Bold" w:hAnsi="Arial Bold" w:cs="Arial Bold"/>
          <w:b/>
          <w:bCs/>
          <w:i w:val="0"/>
          <w:iCs w:val="0"/>
          <w:sz w:val="24"/>
          <w:szCs w:val="24"/>
        </w:rPr>
        <w:t xml:space="preserve">Invest in Employee Training and Development: </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 xml:space="preserve"> The consequence of these points is a conclusion that the success of the application of advanced technologies in inventory management is critical and depends on the workforce. Consequently, it was I believe important for Toyota to implement employee training and development programs to prepare the company for exploitation of new technologies. This is not only limited to perfunctorily practical instruction in the operation of those systems but also comprehensive familiarization with lean manufacturing and supply chain management. By cultivating the workforce in terms of learning and innovation, Toyota can guarantee the workforce's responsiveness to new threats and opportunities </w:t>
      </w:r>
      <w:sdt>
        <w:sdtPr>
          <w:rPr>
            <w:rFonts w:hint="default" w:ascii="Arial Bold" w:hAnsi="Arial Bold" w:cs="Arial Bold"/>
            <w:i w:val="0"/>
            <w:iCs w:val="0"/>
            <w:color w:val="000000"/>
            <w:sz w:val="24"/>
            <w:szCs w:val="24"/>
          </w:rPr>
          <w:tag w:val="MENDELEY_CITATION_v3_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"/>
          <w:id w:val="320782137"/>
          <w:placeholder>
            <w:docPart w:val="{c28e7baf-8fca-4642-aec3-f98cef235f92}"/>
          </w:placeholder>
        </w:sdtPr>
        <w:sdtEndPr>
          <w:rPr>
            <w:rFonts w:hint="default" w:ascii="Arial Bold" w:hAnsi="Arial Bold" w:cs="Arial Bold"/>
            <w:i w:val="0"/>
            <w:iCs w:val="0"/>
            <w:color w:val="000000"/>
            <w:sz w:val="24"/>
            <w:szCs w:val="24"/>
          </w:rPr>
        </w:sdtEndPr>
        <w:sdtContent>
          <w:r>
            <w:rPr>
              <w:rFonts w:hint="default" w:ascii="Arial Bold" w:hAnsi="Arial Bold" w:cs="Arial Bold"/>
              <w:i w:val="0"/>
              <w:iCs w:val="0"/>
              <w:color w:val="000000"/>
              <w:sz w:val="24"/>
              <w:szCs w:val="24"/>
            </w:rPr>
            <w:t>(Karunanayake and Madubashini, 2019)</w:t>
          </w:r>
        </w:sdtContent>
      </w:sdt>
      <w:r>
        <w:rPr>
          <w:rFonts w:hint="default" w:ascii="Arial Bold" w:hAnsi="Arial Bold" w:cs="Arial Bold"/>
          <w:i w:val="0"/>
          <w:iCs w:val="0"/>
          <w:sz w:val="24"/>
          <w:szCs w:val="24"/>
        </w:rPr>
        <w:t xml:space="preserve">. </w:t>
      </w: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b/>
          <w:bCs/>
          <w:i w:val="0"/>
          <w:iCs w:val="0"/>
          <w:sz w:val="24"/>
          <w:szCs w:val="24"/>
        </w:rPr>
      </w:pPr>
      <w:r>
        <w:rPr>
          <w:rFonts w:hint="default" w:ascii="Arial Bold" w:hAnsi="Arial Bold" w:cs="Arial Bold"/>
          <w:b/>
          <w:bCs/>
          <w:i w:val="0"/>
          <w:iCs w:val="0"/>
          <w:sz w:val="24"/>
          <w:szCs w:val="24"/>
        </w:rPr>
        <w:t xml:space="preserve"> Strengthen Collaboration with Suppliers and Logistics Partners: </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 xml:space="preserve"> The application of sophisticated technologies in Toyota’s supply chain management needs to go hand in hand with the firm’s suppliers and logistics providers. Toyota must realise that inventory management will only happen when all these parties are in harmony and ready to support Toyota’s objectives </w:t>
      </w:r>
      <w:sdt>
        <w:sdtPr>
          <w:rPr>
            <w:rFonts w:hint="default" w:ascii="Arial Bold" w:hAnsi="Arial Bold" w:cs="Arial Bold"/>
            <w:i w:val="0"/>
            <w:iCs w:val="0"/>
            <w:color w:val="000000"/>
            <w:sz w:val="24"/>
            <w:szCs w:val="24"/>
          </w:rPr>
          <w:tag w:val="MENDELEY_CITATION_v3_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"/>
          <w:id w:val="2068382003"/>
          <w:placeholder>
            <w:docPart w:val="{c28e7baf-8fca-4642-aec3-f98cef235f92}"/>
          </w:placeholder>
        </w:sdtPr>
        <w:sdtEndPr>
          <w:rPr>
            <w:rFonts w:hint="default" w:ascii="Arial Bold" w:hAnsi="Arial Bold" w:cs="Arial Bold"/>
            <w:i w:val="0"/>
            <w:iCs w:val="0"/>
            <w:color w:val="000000"/>
            <w:sz w:val="24"/>
            <w:szCs w:val="24"/>
          </w:rPr>
        </w:sdtEndPr>
        <w:sdtContent>
          <w:r>
            <w:rPr>
              <w:rFonts w:hint="default" w:ascii="Arial Bold" w:hAnsi="Arial Bold" w:cs="Arial Bold"/>
              <w:i w:val="0"/>
              <w:iCs w:val="0"/>
              <w:color w:val="000000"/>
              <w:sz w:val="24"/>
              <w:szCs w:val="24"/>
            </w:rPr>
            <w:t>(Fetscherin and Toncar, 2010)</w:t>
          </w:r>
        </w:sdtContent>
      </w:sdt>
      <w:r>
        <w:rPr>
          <w:rFonts w:hint="default" w:ascii="Arial Bold" w:hAnsi="Arial Bold" w:cs="Arial Bold"/>
          <w:i w:val="0"/>
          <w:iCs w:val="0"/>
          <w:sz w:val="24"/>
          <w:szCs w:val="24"/>
        </w:rPr>
        <w:t xml:space="preserve">. This may require investment in technology that enhances the capacities of the centre and the individual organisations, common training and development programs </w:t>
      </w:r>
      <w:sdt>
        <w:sdtPr>
          <w:rPr>
            <w:rFonts w:hint="default" w:ascii="Arial Bold" w:hAnsi="Arial Bold" w:cs="Arial Bold"/>
            <w:i w:val="0"/>
            <w:iCs w:val="0"/>
            <w:color w:val="000000"/>
            <w:sz w:val="24"/>
            <w:szCs w:val="24"/>
          </w:rPr>
          <w:tag w:val="MENDELEY_CITATION_v3_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"/>
          <w:id w:val="-1954320056"/>
          <w:placeholder>
            <w:docPart w:val="{c28e7baf-8fca-4642-aec3-f98cef235f92}"/>
          </w:placeholder>
        </w:sdtPr>
        <w:sdtEndPr>
          <w:rPr>
            <w:rFonts w:hint="default" w:ascii="Arial Bold" w:hAnsi="Arial Bold" w:cs="Arial Bold"/>
            <w:i w:val="0"/>
            <w:iCs w:val="0"/>
            <w:color w:val="000000"/>
            <w:sz w:val="24"/>
            <w:szCs w:val="24"/>
          </w:rPr>
        </w:sdtEndPr>
        <w:sdtContent>
          <w:r>
            <w:rPr>
              <w:rFonts w:hint="default" w:ascii="Arial Bold" w:hAnsi="Arial Bold" w:cs="Arial Bold"/>
              <w:i w:val="0"/>
              <w:iCs w:val="0"/>
              <w:color w:val="000000"/>
              <w:sz w:val="24"/>
              <w:szCs w:val="24"/>
            </w:rPr>
            <w:t>(Rouhani and Hanzaee, 2012)</w:t>
          </w:r>
        </w:sdtContent>
      </w:sdt>
      <w:r>
        <w:rPr>
          <w:rFonts w:hint="default" w:ascii="Arial Bold" w:hAnsi="Arial Bold" w:cs="Arial Bold"/>
          <w:i w:val="0"/>
          <w:iCs w:val="0"/>
          <w:sz w:val="24"/>
          <w:szCs w:val="24"/>
        </w:rPr>
        <w:t xml:space="preserve">. </w:t>
      </w: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b/>
          <w:bCs/>
          <w:i w:val="0"/>
          <w:iCs w:val="0"/>
          <w:sz w:val="24"/>
          <w:szCs w:val="24"/>
        </w:rPr>
      </w:pPr>
      <w:r>
        <w:rPr>
          <w:rFonts w:hint="default" w:ascii="Arial Bold" w:hAnsi="Arial Bold" w:cs="Arial Bold"/>
          <w:b/>
          <w:bCs/>
          <w:i w:val="0"/>
          <w:iCs w:val="0"/>
          <w:sz w:val="24"/>
          <w:szCs w:val="24"/>
        </w:rPr>
        <w:t xml:space="preserve"> Focus on Customer Feedback to Drive Continuous Improvement: </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 xml:space="preserve"> Several customers have expressed their satisfaction with the enhanced quality of service delivery through the facilitation of technology in issues to do with inventory and orders. For Toyota to improve its inventory management the company must consider developing a laid-down system of gaining feedback from its customers to cater for inventory issues and delivery performance. It can be employed to diagnose areas for improvement and to ‘design’ new features and services relevant to customer requirements. Through active or reactive communication on customer matters, Toyota can reestablish its pro-customer motives </w:t>
      </w:r>
      <w:sdt>
        <w:sdtPr>
          <w:rPr>
            <w:rFonts w:hint="default" w:ascii="Arial Bold" w:hAnsi="Arial Bold" w:cs="Arial Bold"/>
            <w:i w:val="0"/>
            <w:iCs w:val="0"/>
            <w:color w:val="000000"/>
            <w:szCs w:val="24"/>
          </w:rPr>
          <w:tag w:val="MENDELEY_CITATION_v3_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"/>
          <w:id w:val="591974438"/>
          <w:placeholder>
            <w:docPart w:val="{c28e7baf-8fca-4642-aec3-f98cef235f92}"/>
          </w:placeholder>
        </w:sdtPr>
        <w:sdtEndPr>
          <w:rPr>
            <w:rFonts w:hint="default" w:ascii="Arial Bold" w:hAnsi="Arial Bold" w:cs="Arial Bold"/>
            <w:i w:val="0"/>
            <w:iCs w:val="0"/>
            <w:color w:val="000000"/>
            <w:szCs w:val="24"/>
          </w:rPr>
        </w:sdtEndPr>
        <w:sdtContent>
          <w:r>
            <w:rPr>
              <w:rFonts w:hint="default" w:ascii="Arial Bold" w:hAnsi="Arial Bold" w:eastAsia="Times New Roman" w:cs="Arial Bold"/>
              <w:i w:val="0"/>
              <w:iCs w:val="0"/>
              <w:color w:val="000000"/>
            </w:rPr>
            <w:t>(Mehmood et al., 2024)</w:t>
          </w:r>
        </w:sdtContent>
      </w:sdt>
      <w:r>
        <w:rPr>
          <w:rFonts w:hint="default" w:ascii="Arial Bold" w:hAnsi="Arial Bold" w:cs="Arial Bold"/>
          <w:i w:val="0"/>
          <w:iCs w:val="0"/>
          <w:sz w:val="24"/>
          <w:szCs w:val="24"/>
        </w:rPr>
        <w:t>.</w:t>
      </w:r>
    </w:p>
    <w:p>
      <w:pPr>
        <w:spacing w:line="360" w:lineRule="auto"/>
        <w:jc w:val="both"/>
        <w:rPr>
          <w:rFonts w:hint="default" w:ascii="Arial Bold" w:hAnsi="Arial Bold" w:cs="Arial Bold"/>
          <w:i w:val="0"/>
          <w:iCs w:val="0"/>
          <w:sz w:val="24"/>
          <w:szCs w:val="24"/>
        </w:rPr>
      </w:pPr>
    </w:p>
    <w:p>
      <w:pPr>
        <w:pStyle w:val="2"/>
        <w:spacing w:line="360" w:lineRule="auto"/>
        <w:rPr>
          <w:rFonts w:hint="default" w:ascii="Arial Bold" w:hAnsi="Arial Bold" w:cs="Arial Bold"/>
          <w:i w:val="0"/>
          <w:iCs w:val="0"/>
        </w:rPr>
      </w:pPr>
      <w:bookmarkStart w:id="150" w:name="_Toc175857713"/>
      <w:bookmarkStart w:id="151" w:name="_Toc477274418"/>
      <w:bookmarkStart w:id="152" w:name="_Toc1083216108"/>
      <w:bookmarkStart w:id="153" w:name="_Toc174425025"/>
      <w:r>
        <w:rPr>
          <w:rFonts w:hint="default" w:ascii="Arial Bold" w:hAnsi="Arial Bold" w:cs="Arial Bold"/>
          <w:b/>
          <w:bCs/>
          <w:i w:val="0"/>
          <w:iCs w:val="0"/>
          <w:color w:val="auto"/>
          <w:sz w:val="24"/>
          <w:szCs w:val="24"/>
        </w:rPr>
        <w:t xml:space="preserve">5.3 </w:t>
      </w:r>
      <w:r>
        <w:rPr>
          <w:rFonts w:hint="default" w:ascii="Arial Bold" w:hAnsi="Arial Bold" w:cs="Arial Bold"/>
          <w:b/>
          <w:bCs/>
          <w:i w:val="0"/>
          <w:iCs w:val="0"/>
          <w:color w:val="auto"/>
          <w:sz w:val="28"/>
          <w:szCs w:val="28"/>
        </w:rPr>
        <w:t>Conclusion</w:t>
      </w:r>
      <w:bookmarkEnd w:id="150"/>
      <w:bookmarkEnd w:id="151"/>
      <w:bookmarkEnd w:id="152"/>
      <w:bookmarkEnd w:id="153"/>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 xml:space="preserve"> This study seeks to appreciate the importance of utilizing symbolic inventory management technologies to improve the rate of customer retention for Toyota Automobile Company. The evidence provides here proves that Toyota has adopted JIT manufacturing, real-time tracking systems and has adopted highly advanced CRM technology which helps increase customer satisfaction due to the timely delivery of orders. Other advanced methods and technologies, such as the use of prediction and analysis with the help of artificial intelligence, enhance Toyota’s supply chain flexibility and reliability as well. Maintaining these benefits requires more investment in the employees’ training, better relations with the suppliers, and utilizing the customer's feedback to improve the company’s performance. In conclusion, the integration of these technologies not only satisfies but goes further in achieving customers’ expectancies, making Toyota as a corporation a giant in the provision of quality customer service and loyalty in the automobile industry.</w:t>
      </w:r>
    </w:p>
    <w:p>
      <w:pPr>
        <w:spacing w:line="360" w:lineRule="auto"/>
        <w:jc w:val="both"/>
        <w:rPr>
          <w:rFonts w:hint="default" w:ascii="Arial Bold" w:hAnsi="Arial Bold" w:cs="Arial Bold"/>
          <w:i w:val="0"/>
          <w:iCs w:val="0"/>
          <w:sz w:val="24"/>
          <w:szCs w:val="24"/>
        </w:rPr>
      </w:pPr>
    </w:p>
    <w:p>
      <w:pPr>
        <w:pStyle w:val="2"/>
        <w:spacing w:line="360" w:lineRule="auto"/>
        <w:rPr>
          <w:rFonts w:hint="default" w:ascii="Arial Bold" w:hAnsi="Arial Bold" w:cs="Arial Bold"/>
          <w:i w:val="0"/>
          <w:iCs w:val="0"/>
          <w:sz w:val="48"/>
          <w:szCs w:val="48"/>
        </w:rPr>
      </w:pPr>
      <w:bookmarkStart w:id="154" w:name="_Toc699721781"/>
      <w:bookmarkStart w:id="155" w:name="_Toc175857714"/>
      <w:bookmarkStart w:id="156" w:name="_Toc174425026"/>
      <w:bookmarkStart w:id="157" w:name="_Toc1394251537"/>
      <w:r>
        <w:rPr>
          <w:rFonts w:hint="default" w:ascii="Arial Bold" w:hAnsi="Arial Bold" w:cs="Arial Bold"/>
          <w:b/>
          <w:bCs/>
          <w:i w:val="0"/>
          <w:iCs w:val="0"/>
          <w:color w:val="auto"/>
          <w:sz w:val="28"/>
          <w:szCs w:val="28"/>
        </w:rPr>
        <w:t>5.4 Limitations of the study</w:t>
      </w:r>
      <w:bookmarkEnd w:id="154"/>
      <w:bookmarkEnd w:id="155"/>
      <w:bookmarkEnd w:id="156"/>
      <w:bookmarkEnd w:id="157"/>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The limitations of the study involve the use of secondary sources of data and the generalization of results that have a focus on Toyota Motor Company hence the findings may not hold well for other automotive firms or industries. Despite the key advantage of a primary focus on technological change, the analysis does not sufficiently address external effects on the change process, including the market factors or competitors’ actions. Also, the coverage of the study is rather limited to inventory management technology, making it possible to miss other important strategies for customer retention and satisfaction. Future studies can broaden the subject to embrace a Secular analysis and incorporate primary data into the study.</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This research is constrained by its use of a case study methodology, which only examines Toyota, therefore possibly restricting the applicability of the results to other organisations. The qualitative research approach, while offering comprehensive insights, may include subjectivity and lacks the statistical precision of quantitative techniques. Moreover, depending on secondary data might lead to biases as a consequence of the interpretation of preexisting knowledge. The study's emphasis on inventory management technology limits its relevance to other components of client retention. Ultimately, the sample number used in theme analysis may inadequately include the wide range of viewpoints present in the business, so limiting the strength and reliability of the findings.</w:t>
      </w:r>
    </w:p>
    <w:p>
      <w:pPr>
        <w:pStyle w:val="2"/>
        <w:spacing w:line="360" w:lineRule="auto"/>
        <w:rPr>
          <w:rFonts w:hint="default" w:ascii="Arial Bold" w:hAnsi="Arial Bold" w:cs="Arial Bold"/>
          <w:b/>
          <w:bCs/>
          <w:i w:val="0"/>
          <w:iCs w:val="0"/>
          <w:color w:val="auto"/>
          <w:sz w:val="28"/>
          <w:szCs w:val="28"/>
        </w:rPr>
      </w:pPr>
      <w:bookmarkStart w:id="158" w:name="_Toc174425027"/>
      <w:bookmarkStart w:id="159" w:name="_Toc1991509942"/>
      <w:bookmarkStart w:id="160" w:name="_Toc175857715"/>
      <w:bookmarkStart w:id="161" w:name="_Toc603522295"/>
      <w:r>
        <w:rPr>
          <w:rFonts w:hint="default" w:ascii="Arial Bold" w:hAnsi="Arial Bold" w:cs="Arial Bold"/>
          <w:b/>
          <w:bCs/>
          <w:i w:val="0"/>
          <w:iCs w:val="0"/>
          <w:color w:val="auto"/>
          <w:sz w:val="28"/>
          <w:szCs w:val="28"/>
        </w:rPr>
        <w:t>5.5 Implications of the study</w:t>
      </w:r>
      <w:bookmarkEnd w:id="158"/>
      <w:bookmarkEnd w:id="159"/>
      <w:bookmarkEnd w:id="160"/>
      <w:bookmarkEnd w:id="161"/>
    </w:p>
    <w:p>
      <w:pPr>
        <w:spacing w:line="360" w:lineRule="auto"/>
        <w:rPr>
          <w:rFonts w:hint="default" w:ascii="Arial Bold" w:hAnsi="Arial Bold" w:cs="Arial Bold"/>
          <w:i w:val="0"/>
          <w:iCs w:val="0"/>
        </w:rPr>
      </w:pP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The findings of the study agree with the proposition that advanced inventory management technology is vital in customer retention and satisfaction in Toyota. From this case, one can learn that prompt delivery, accurate stocks, and the use of technology affect the customers’ loyalty. As for the recommendations drawn for practitioners, it pointed out the need to invest in more advanced inventory systems, as well as connect new technologies with the existing processes that influence the quality of services. These insights can provide suggestions and directions for future managerial decisions and daily operations enhancement in the automotive industry and, maybe, in the other industries that require effective inventory management.</w:t>
      </w: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pStyle w:val="2"/>
        <w:spacing w:line="360" w:lineRule="auto"/>
        <w:rPr>
          <w:rFonts w:hint="default" w:ascii="Arial Bold" w:hAnsi="Arial Bold" w:cs="Arial Bold"/>
          <w:i w:val="0"/>
          <w:iCs w:val="0"/>
        </w:rPr>
      </w:pPr>
      <w:bookmarkStart w:id="162" w:name="_Toc174425028"/>
      <w:bookmarkStart w:id="163" w:name="_Toc175857716"/>
      <w:bookmarkStart w:id="164" w:name="_Toc627473052"/>
      <w:bookmarkStart w:id="165" w:name="_Toc833947284"/>
      <w:r>
        <w:rPr>
          <w:rFonts w:hint="default" w:ascii="Arial Bold" w:hAnsi="Arial Bold" w:cs="Arial Bold"/>
          <w:b/>
          <w:bCs/>
          <w:i w:val="0"/>
          <w:iCs w:val="0"/>
          <w:color w:val="auto"/>
          <w:sz w:val="28"/>
          <w:szCs w:val="28"/>
        </w:rPr>
        <w:t>5.6 Scope for Future Research</w:t>
      </w:r>
      <w:bookmarkEnd w:id="162"/>
      <w:bookmarkEnd w:id="163"/>
      <w:bookmarkEnd w:id="164"/>
      <w:bookmarkEnd w:id="165"/>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Subsequent research could examine the effects created by newer innovations like the blockchain, and AI-based analytics for managing the stock retention of customers within other industries than the automotive industry. Additional comparative studies can also explore the effects of inventory management practices on satisfaction and customers’ loyalty levels concerning geographical location or culture. Furthermore, analyzing available data identifying changes in operational performance and profitability when using technology and automation in inventory management systems could lead to a better understanding of sustainable business practices and factors affecting them.</w:t>
      </w: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pStyle w:val="2"/>
      </w:pPr>
      <w:bookmarkStart w:id="166" w:name="_Toc1673721866"/>
      <w:bookmarkStart w:id="167" w:name="_Toc175857717"/>
      <w:bookmarkStart w:id="168" w:name="_Toc1794878194"/>
      <w:r>
        <w:rPr>
          <w:rFonts w:ascii="Arial" w:hAnsi="Arial" w:cs="Arial"/>
          <w:b/>
          <w:bCs/>
          <w:color w:val="auto"/>
          <w:sz w:val="28"/>
          <w:szCs w:val="28"/>
        </w:rPr>
        <w:t>REFERENCES</w:t>
      </w:r>
      <w:bookmarkEnd w:id="166"/>
      <w:bookmarkEnd w:id="167"/>
      <w:bookmarkEnd w:id="168"/>
    </w:p>
    <w:sdt>
      <w:sdtPr>
        <w:rPr>
          <w:rFonts w:ascii="Arial" w:hAnsi="Arial" w:cs="Arial"/>
          <w:color w:val="000000"/>
          <w:sz w:val="24"/>
          <w:szCs w:val="24"/>
        </w:rPr>
        <w:tag w:val="MENDELEY_BIBLIOGRAPHY"/>
        <w:id w:val="526071844"/>
        <w:placeholder>
          <w:docPart w:val="{ebc1615f-b7fe-41ff-820d-b8fbe7093daf}"/>
        </w:placeholder>
      </w:sdtPr>
      <w:sdtEndPr>
        <w:rPr>
          <w:rFonts w:ascii="Arial" w:hAnsi="Arial" w:cs="Arial"/>
          <w:color w:val="000000"/>
          <w:sz w:val="24"/>
          <w:szCs w:val="24"/>
        </w:rPr>
      </w:sdtEndPr>
      <w:sdtContent>
        <w:p>
          <w:pPr>
            <w:spacing w:line="360" w:lineRule="auto"/>
            <w:jc w:val="both"/>
            <w:rPr>
              <w:rFonts w:ascii="Arial" w:hAnsi="Arial" w:eastAsia="Times New Roman" w:cs="Arial"/>
              <w:kern w:val="0"/>
              <w:sz w:val="24"/>
              <w:szCs w:val="24"/>
              <w14:ligatures w14:val="none"/>
            </w:rPr>
          </w:pPr>
          <w:r>
            <w:rPr>
              <w:rFonts w:ascii="Arial" w:hAnsi="Arial" w:eastAsia="Times New Roman" w:cs="Arial"/>
              <w:sz w:val="24"/>
              <w:szCs w:val="24"/>
            </w:rPr>
            <w:t xml:space="preserve">Affydah, D. </w:t>
          </w:r>
          <w:r>
            <w:rPr>
              <w:rFonts w:ascii="Arial" w:hAnsi="Arial" w:eastAsia="Times New Roman" w:cs="Arial"/>
              <w:i/>
              <w:iCs/>
              <w:sz w:val="24"/>
              <w:szCs w:val="24"/>
            </w:rPr>
            <w:t>et al.</w:t>
          </w:r>
          <w:r>
            <w:rPr>
              <w:rFonts w:ascii="Arial" w:hAnsi="Arial" w:eastAsia="Times New Roman" w:cs="Arial"/>
              <w:sz w:val="24"/>
              <w:szCs w:val="24"/>
            </w:rPr>
            <w:t xml:space="preserve"> (2021) ‘Review of Lean Manufacturing with IR4.0 in Automotive Industry’, in </w:t>
          </w:r>
          <w:r>
            <w:rPr>
              <w:rFonts w:ascii="Arial" w:hAnsi="Arial" w:eastAsia="Times New Roman" w:cs="Arial"/>
              <w:i/>
              <w:iCs/>
              <w:sz w:val="24"/>
              <w:szCs w:val="24"/>
            </w:rPr>
            <w:t>Journal of Physics: Conference Series</w:t>
          </w:r>
          <w:r>
            <w:rPr>
              <w:rFonts w:ascii="Arial" w:hAnsi="Arial" w:eastAsia="Times New Roman" w:cs="Arial"/>
              <w:sz w:val="24"/>
              <w:szCs w:val="24"/>
            </w:rPr>
            <w:t>. Available at: https://doi.org/10.1088/1742-6596/1874/1/012050.</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Aliyev, F., Wagner, R. and Seuring, S. (2019) ‘Common and contradictory motivations in buying intentions for green and luxury automobiles’, </w:t>
          </w:r>
          <w:r>
            <w:rPr>
              <w:rFonts w:ascii="Arial" w:hAnsi="Arial" w:eastAsia="Times New Roman" w:cs="Arial"/>
              <w:i/>
              <w:iCs/>
              <w:sz w:val="24"/>
              <w:szCs w:val="24"/>
            </w:rPr>
            <w:t>Sustainability (Switzerland)</w:t>
          </w:r>
          <w:r>
            <w:rPr>
              <w:rFonts w:ascii="Arial" w:hAnsi="Arial" w:eastAsia="Times New Roman" w:cs="Arial"/>
              <w:sz w:val="24"/>
              <w:szCs w:val="24"/>
            </w:rPr>
            <w:t>, 11(12). Available at: https://doi.org/10.3390/su11123268.</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Alvim, S. and Galizio, O. (2020) ‘Lean Supply Chain Management: a lean approach applied to distribution-a literature review of the concepts, challenges and trends’, </w:t>
          </w:r>
          <w:r>
            <w:rPr>
              <w:rFonts w:ascii="Arial" w:hAnsi="Arial" w:eastAsia="Times New Roman" w:cs="Arial"/>
              <w:i/>
              <w:iCs/>
              <w:sz w:val="24"/>
              <w:szCs w:val="24"/>
            </w:rPr>
            <w:t>Federal University of Santa Catarina</w:t>
          </w:r>
          <w:r>
            <w:rPr>
              <w:rFonts w:ascii="Arial" w:hAnsi="Arial" w:eastAsia="Times New Roman" w:cs="Arial"/>
              <w:sz w:val="24"/>
              <w:szCs w:val="24"/>
            </w:rPr>
            <w:t xml:space="preserve"> [Preprint], (March 2020).</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Ambe, I.M. and Badenhorst-Weiss, J.A. (2011) ‘An automotive supply chain model for a demand-driven environment’, </w:t>
          </w:r>
          <w:r>
            <w:rPr>
              <w:rFonts w:ascii="Arial" w:hAnsi="Arial" w:eastAsia="Times New Roman" w:cs="Arial"/>
              <w:i/>
              <w:iCs/>
              <w:sz w:val="24"/>
              <w:szCs w:val="24"/>
            </w:rPr>
            <w:t>Journal of Transport and Supply Chain Management</w:t>
          </w:r>
          <w:r>
            <w:rPr>
              <w:rFonts w:ascii="Arial" w:hAnsi="Arial" w:eastAsia="Times New Roman" w:cs="Arial"/>
              <w:sz w:val="24"/>
              <w:szCs w:val="24"/>
            </w:rPr>
            <w:t>, 5(1). Available at: https://doi.org/10.4102/jtscm.v5i1.18.</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Anantia, R. </w:t>
          </w:r>
          <w:r>
            <w:rPr>
              <w:rFonts w:ascii="Arial" w:hAnsi="Arial" w:eastAsia="Times New Roman" w:cs="Arial"/>
              <w:i/>
              <w:iCs/>
              <w:sz w:val="24"/>
              <w:szCs w:val="24"/>
            </w:rPr>
            <w:t>et al.</w:t>
          </w:r>
          <w:r>
            <w:rPr>
              <w:rFonts w:ascii="Arial" w:hAnsi="Arial" w:eastAsia="Times New Roman" w:cs="Arial"/>
              <w:sz w:val="24"/>
              <w:szCs w:val="24"/>
            </w:rPr>
            <w:t xml:space="preserve"> (2023) ‘Analysis of Supply Chain Management at PT. Toyota Manufacturing Indonesia OPEN ACCESS’, </w:t>
          </w:r>
          <w:r>
            <w:rPr>
              <w:rFonts w:ascii="Arial" w:hAnsi="Arial" w:eastAsia="Times New Roman" w:cs="Arial"/>
              <w:i/>
              <w:iCs/>
              <w:sz w:val="24"/>
              <w:szCs w:val="24"/>
            </w:rPr>
            <w:t>Jurnal Kolaboratif Sains</w:t>
          </w:r>
          <w:r>
            <w:rPr>
              <w:rFonts w:ascii="Arial" w:hAnsi="Arial" w:eastAsia="Times New Roman" w:cs="Arial"/>
              <w:sz w:val="24"/>
              <w:szCs w:val="24"/>
            </w:rPr>
            <w:t>, 6.</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Arora, S. and Brintrup, A. (2021) ‘How does the position of firms in the supply chain affect their performance? An empirical study’, </w:t>
          </w:r>
          <w:r>
            <w:rPr>
              <w:rFonts w:ascii="Arial" w:hAnsi="Arial" w:eastAsia="Times New Roman" w:cs="Arial"/>
              <w:i/>
              <w:iCs/>
              <w:sz w:val="24"/>
              <w:szCs w:val="24"/>
            </w:rPr>
            <w:t>Applied Network Science</w:t>
          </w:r>
          <w:r>
            <w:rPr>
              <w:rFonts w:ascii="Arial" w:hAnsi="Arial" w:eastAsia="Times New Roman" w:cs="Arial"/>
              <w:sz w:val="24"/>
              <w:szCs w:val="24"/>
            </w:rPr>
            <w:t>, 6(1). Available at: https://doi.org/10.1007/s41109-021-00364-9.</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Attia, M. and Edge, J. (2017) ‘Be(com)ing a reflexive researcher: a developmental approach to research methodology’, </w:t>
          </w:r>
          <w:r>
            <w:rPr>
              <w:rFonts w:ascii="Arial" w:hAnsi="Arial" w:eastAsia="Times New Roman" w:cs="Arial"/>
              <w:i/>
              <w:iCs/>
              <w:sz w:val="24"/>
              <w:szCs w:val="24"/>
            </w:rPr>
            <w:t>Open Review of Educational Research</w:t>
          </w:r>
          <w:r>
            <w:rPr>
              <w:rFonts w:ascii="Arial" w:hAnsi="Arial" w:eastAsia="Times New Roman" w:cs="Arial"/>
              <w:sz w:val="24"/>
              <w:szCs w:val="24"/>
            </w:rPr>
            <w:t>, 4(1). Available at: https://doi.org/10.1080/23265507.2017.1300068.</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Ayash, M.M. (2014) ‘Research Methodologies in Computer Science and Information Systems’, </w:t>
          </w:r>
          <w:r>
            <w:rPr>
              <w:rFonts w:ascii="Arial" w:hAnsi="Arial" w:eastAsia="Times New Roman" w:cs="Arial"/>
              <w:i/>
              <w:iCs/>
              <w:sz w:val="24"/>
              <w:szCs w:val="24"/>
            </w:rPr>
            <w:t>Computer Science</w:t>
          </w:r>
          <w:r>
            <w:rPr>
              <w:rFonts w:ascii="Arial" w:hAnsi="Arial" w:eastAsia="Times New Roman" w:cs="Arial"/>
              <w:sz w:val="24"/>
              <w:szCs w:val="24"/>
            </w:rPr>
            <w:t>, 2014.</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Baek, B.H. </w:t>
          </w:r>
          <w:r>
            <w:rPr>
              <w:rFonts w:ascii="Arial" w:hAnsi="Arial" w:eastAsia="Times New Roman" w:cs="Arial"/>
              <w:i/>
              <w:iCs/>
              <w:sz w:val="24"/>
              <w:szCs w:val="24"/>
            </w:rPr>
            <w:t>et al.</w:t>
          </w:r>
          <w:r>
            <w:rPr>
              <w:rFonts w:ascii="Arial" w:hAnsi="Arial" w:eastAsia="Times New Roman" w:cs="Arial"/>
              <w:sz w:val="24"/>
              <w:szCs w:val="24"/>
            </w:rPr>
            <w:t xml:space="preserve"> (2022) ‘The Comprehensive Automobile Research System (CARS)-a Python-based automobile emissions inventory model’, </w:t>
          </w:r>
          <w:r>
            <w:rPr>
              <w:rFonts w:ascii="Arial" w:hAnsi="Arial" w:eastAsia="Times New Roman" w:cs="Arial"/>
              <w:i/>
              <w:iCs/>
              <w:sz w:val="24"/>
              <w:szCs w:val="24"/>
            </w:rPr>
            <w:t>Geoscientific Model Development</w:t>
          </w:r>
          <w:r>
            <w:rPr>
              <w:rFonts w:ascii="Arial" w:hAnsi="Arial" w:eastAsia="Times New Roman" w:cs="Arial"/>
              <w:sz w:val="24"/>
              <w:szCs w:val="24"/>
            </w:rPr>
            <w:t>, 15(12). Available at: https://doi.org/10.5194/gmd-15-4757-2022.</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Bagus Cahyono, A. </w:t>
          </w:r>
          <w:r>
            <w:rPr>
              <w:rFonts w:ascii="Arial" w:hAnsi="Arial" w:eastAsia="Times New Roman" w:cs="Arial"/>
              <w:i/>
              <w:iCs/>
              <w:sz w:val="24"/>
              <w:szCs w:val="24"/>
            </w:rPr>
            <w:t>et al.</w:t>
          </w:r>
          <w:r>
            <w:rPr>
              <w:rFonts w:ascii="Arial" w:hAnsi="Arial" w:eastAsia="Times New Roman" w:cs="Arial"/>
              <w:sz w:val="24"/>
              <w:szCs w:val="24"/>
            </w:rPr>
            <w:t xml:space="preserve"> (2018) ‘PUSAT OTOMOTIF TOYOTA DI SEMARANG (TOYOTA AUTOMOTIVE CENTRE IN SEMARANG) Dengan Pendekatan Desain Arsitektur Modern’, </w:t>
          </w:r>
          <w:r>
            <w:rPr>
              <w:rFonts w:ascii="Arial" w:hAnsi="Arial" w:eastAsia="Times New Roman" w:cs="Arial"/>
              <w:i/>
              <w:iCs/>
              <w:sz w:val="24"/>
              <w:szCs w:val="24"/>
            </w:rPr>
            <w:t>Journal Of Architecture</w:t>
          </w:r>
          <w:r>
            <w:rPr>
              <w:rFonts w:ascii="Arial" w:hAnsi="Arial" w:eastAsia="Times New Roman" w:cs="Arial"/>
              <w:sz w:val="24"/>
              <w:szCs w:val="24"/>
            </w:rPr>
            <w:t>, 4.</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Bahishti, A.A. (2023) ‘A Short Note on Scientific Research Methodologies’, </w:t>
          </w:r>
          <w:r>
            <w:rPr>
              <w:rFonts w:ascii="Arial" w:hAnsi="Arial" w:eastAsia="Times New Roman" w:cs="Arial"/>
              <w:i/>
              <w:iCs/>
              <w:sz w:val="24"/>
              <w:szCs w:val="24"/>
            </w:rPr>
            <w:t>International Journal of Methodology</w:t>
          </w:r>
          <w:r>
            <w:rPr>
              <w:rFonts w:ascii="Arial" w:hAnsi="Arial" w:eastAsia="Times New Roman" w:cs="Arial"/>
              <w:sz w:val="24"/>
              <w:szCs w:val="24"/>
            </w:rPr>
            <w:t>, 2(1). Available at: https://doi.org/10.21467/ijm.2.1.6867.</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Balaji, K. and Kumar, V.S.S. (2014) ‘Multicriteria inventory ABC classification in an automobile rubber components manufacturing industry’, in </w:t>
          </w:r>
          <w:r>
            <w:rPr>
              <w:rFonts w:ascii="Arial" w:hAnsi="Arial" w:eastAsia="Times New Roman" w:cs="Arial"/>
              <w:i/>
              <w:iCs/>
              <w:sz w:val="24"/>
              <w:szCs w:val="24"/>
            </w:rPr>
            <w:t>Procedia CIRP</w:t>
          </w:r>
          <w:r>
            <w:rPr>
              <w:rFonts w:ascii="Arial" w:hAnsi="Arial" w:eastAsia="Times New Roman" w:cs="Arial"/>
              <w:sz w:val="24"/>
              <w:szCs w:val="24"/>
            </w:rPr>
            <w:t>. Available at: https://doi.org/10.1016/j.procir.2014.02.044.</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Balinado, J.R. </w:t>
          </w:r>
          <w:r>
            <w:rPr>
              <w:rFonts w:ascii="Arial" w:hAnsi="Arial" w:eastAsia="Times New Roman" w:cs="Arial"/>
              <w:i/>
              <w:iCs/>
              <w:sz w:val="24"/>
              <w:szCs w:val="24"/>
            </w:rPr>
            <w:t>et al.</w:t>
          </w:r>
          <w:r>
            <w:rPr>
              <w:rFonts w:ascii="Arial" w:hAnsi="Arial" w:eastAsia="Times New Roman" w:cs="Arial"/>
              <w:sz w:val="24"/>
              <w:szCs w:val="24"/>
            </w:rPr>
            <w:t xml:space="preserve"> (2021a) ‘The effect of service quality on customer satisfaction in an automotive after-sales service’, </w:t>
          </w:r>
          <w:r>
            <w:rPr>
              <w:rFonts w:ascii="Arial" w:hAnsi="Arial" w:eastAsia="Times New Roman" w:cs="Arial"/>
              <w:i/>
              <w:iCs/>
              <w:sz w:val="24"/>
              <w:szCs w:val="24"/>
            </w:rPr>
            <w:t>Journal of Open Innovation: Technology, Market, and Complexity</w:t>
          </w:r>
          <w:r>
            <w:rPr>
              <w:rFonts w:ascii="Arial" w:hAnsi="Arial" w:eastAsia="Times New Roman" w:cs="Arial"/>
              <w:sz w:val="24"/>
              <w:szCs w:val="24"/>
            </w:rPr>
            <w:t>, 7(2). Available at: https://doi.org/10.3390/joitmc7020116.</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Balinado, J.R. </w:t>
          </w:r>
          <w:r>
            <w:rPr>
              <w:rFonts w:ascii="Arial" w:hAnsi="Arial" w:eastAsia="Times New Roman" w:cs="Arial"/>
              <w:i/>
              <w:iCs/>
              <w:sz w:val="24"/>
              <w:szCs w:val="24"/>
            </w:rPr>
            <w:t>et al.</w:t>
          </w:r>
          <w:r>
            <w:rPr>
              <w:rFonts w:ascii="Arial" w:hAnsi="Arial" w:eastAsia="Times New Roman" w:cs="Arial"/>
              <w:sz w:val="24"/>
              <w:szCs w:val="24"/>
            </w:rPr>
            <w:t xml:space="preserve"> (2021b) ‘The effect of service quality on customer satisfaction in an automotive after-sales service’, </w:t>
          </w:r>
          <w:r>
            <w:rPr>
              <w:rFonts w:ascii="Arial" w:hAnsi="Arial" w:eastAsia="Times New Roman" w:cs="Arial"/>
              <w:i/>
              <w:iCs/>
              <w:sz w:val="24"/>
              <w:szCs w:val="24"/>
            </w:rPr>
            <w:t>Journal of Open Innovation: Technology, Market, and Complexity</w:t>
          </w:r>
          <w:r>
            <w:rPr>
              <w:rFonts w:ascii="Arial" w:hAnsi="Arial" w:eastAsia="Times New Roman" w:cs="Arial"/>
              <w:sz w:val="24"/>
              <w:szCs w:val="24"/>
            </w:rPr>
            <w:t>, 7(2). Available at: https://doi.org/10.3390/joitmc7020116.</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Batth, V. (2021) ‘Toyota Motor Corporation: Just in Time (JIT) Management Strategy or Beyond?’, </w:t>
          </w:r>
          <w:r>
            <w:rPr>
              <w:rFonts w:ascii="Arial" w:hAnsi="Arial" w:eastAsia="Times New Roman" w:cs="Arial"/>
              <w:i/>
              <w:iCs/>
              <w:sz w:val="24"/>
              <w:szCs w:val="24"/>
            </w:rPr>
            <w:t>Journal of Case Research</w:t>
          </w:r>
          <w:r>
            <w:rPr>
              <w:rFonts w:ascii="Arial" w:hAnsi="Arial" w:eastAsia="Times New Roman" w:cs="Arial"/>
              <w:sz w:val="24"/>
              <w:szCs w:val="24"/>
            </w:rPr>
            <w:t>, 12(1).</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Bertrand, J.W.M. and Fransoo, J.C. (2002) ‘Operations management research methodologies using quantitative modeling’, </w:t>
          </w:r>
          <w:r>
            <w:rPr>
              <w:rFonts w:ascii="Arial" w:hAnsi="Arial" w:eastAsia="Times New Roman" w:cs="Arial"/>
              <w:i/>
              <w:iCs/>
              <w:sz w:val="24"/>
              <w:szCs w:val="24"/>
            </w:rPr>
            <w:t>International Journal of Operations and Production Management</w:t>
          </w:r>
          <w:r>
            <w:rPr>
              <w:rFonts w:ascii="Arial" w:hAnsi="Arial" w:eastAsia="Times New Roman" w:cs="Arial"/>
              <w:sz w:val="24"/>
              <w:szCs w:val="24"/>
            </w:rPr>
            <w:t>, 22(2). Available at: https://doi.org/10.1108/01443570210414338.</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Bhattacheryay, S. (2023) ‘Multinational working capital management a study on Toyota Motor Corporation’, </w:t>
          </w:r>
          <w:r>
            <w:rPr>
              <w:rFonts w:ascii="Arial" w:hAnsi="Arial" w:eastAsia="Times New Roman" w:cs="Arial"/>
              <w:i/>
              <w:iCs/>
              <w:sz w:val="24"/>
              <w:szCs w:val="24"/>
            </w:rPr>
            <w:t>International Journal of Finance and Economics</w:t>
          </w:r>
          <w:r>
            <w:rPr>
              <w:rFonts w:ascii="Arial" w:hAnsi="Arial" w:eastAsia="Times New Roman" w:cs="Arial"/>
              <w:sz w:val="24"/>
              <w:szCs w:val="24"/>
            </w:rPr>
            <w:t>, 28(1). Available at: https://doi.org/10.1002/ijfe.2418.</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Bouchrika, I. (2021) ‘How to Write Research Methodology: Overview, Tips, and Techniques’, </w:t>
          </w:r>
          <w:r>
            <w:rPr>
              <w:rFonts w:ascii="Arial" w:hAnsi="Arial" w:eastAsia="Times New Roman" w:cs="Arial"/>
              <w:i/>
              <w:iCs/>
              <w:sz w:val="24"/>
              <w:szCs w:val="24"/>
            </w:rPr>
            <w:t>Research.com</w:t>
          </w:r>
          <w:r>
            <w:rPr>
              <w:rFonts w:ascii="Arial" w:hAnsi="Arial" w:eastAsia="Times New Roman" w:cs="Arial"/>
              <w:sz w:val="24"/>
              <w:szCs w:val="24"/>
            </w:rPr>
            <w:t xml:space="preserve"> [Preprint], (2005).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BRM (2022) ‘Pragmatism Research Philosophy - Research-Methodology’, </w:t>
          </w:r>
          <w:r>
            <w:rPr>
              <w:rFonts w:ascii="Arial" w:hAnsi="Arial" w:eastAsia="Times New Roman" w:cs="Arial"/>
              <w:i/>
              <w:iCs/>
              <w:sz w:val="24"/>
              <w:szCs w:val="24"/>
            </w:rPr>
            <w:t>Business Research Methodology</w:t>
          </w:r>
          <w:r>
            <w:rPr>
              <w:rFonts w:ascii="Arial" w:hAnsi="Arial" w:eastAsia="Times New Roman" w:cs="Arial"/>
              <w:sz w:val="24"/>
              <w:szCs w:val="24"/>
            </w:rPr>
            <w:t xml:space="preserve"> [Preprint].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Cachon, G.P. and Olivares, M. (2010) ‘Drivers of finished-goods inventory in the U.S. automobile industry’, </w:t>
          </w:r>
          <w:r>
            <w:rPr>
              <w:rFonts w:ascii="Arial" w:hAnsi="Arial" w:eastAsia="Times New Roman" w:cs="Arial"/>
              <w:i/>
              <w:iCs/>
              <w:sz w:val="24"/>
              <w:szCs w:val="24"/>
            </w:rPr>
            <w:t>Management Science</w:t>
          </w:r>
          <w:r>
            <w:rPr>
              <w:rFonts w:ascii="Arial" w:hAnsi="Arial" w:eastAsia="Times New Roman" w:cs="Arial"/>
              <w:sz w:val="24"/>
              <w:szCs w:val="24"/>
            </w:rPr>
            <w:t>, 56(1). Available at: https://doi.org/10.1287/mnsc.1090.1095.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Calier, M. (2023) </w:t>
          </w:r>
          <w:r>
            <w:rPr>
              <w:rFonts w:ascii="Arial" w:hAnsi="Arial" w:eastAsia="Times New Roman" w:cs="Arial"/>
              <w:i/>
              <w:iCs/>
              <w:sz w:val="24"/>
              <w:szCs w:val="24"/>
            </w:rPr>
            <w:t>Toyota Motor Corporation - statistics and facts</w:t>
          </w:r>
          <w:r>
            <w:rPr>
              <w:rFonts w:ascii="Arial" w:hAnsi="Arial" w:eastAsia="Times New Roman" w:cs="Arial"/>
              <w:sz w:val="24"/>
              <w:szCs w:val="24"/>
            </w:rPr>
            <w:t xml:space="preserve">, </w:t>
          </w:r>
          <w:r>
            <w:rPr>
              <w:rFonts w:ascii="Arial" w:hAnsi="Arial" w:eastAsia="Times New Roman" w:cs="Arial"/>
              <w:i/>
              <w:iCs/>
              <w:sz w:val="24"/>
              <w:szCs w:val="24"/>
            </w:rPr>
            <w:t>Statista</w:t>
          </w:r>
          <w:r>
            <w:rPr>
              <w:rFonts w:ascii="Arial" w:hAnsi="Arial" w:eastAsia="Times New Roman" w:cs="Arial"/>
              <w:sz w:val="24"/>
              <w:szCs w:val="24"/>
            </w:rPr>
            <w: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Carvalho, H. </w:t>
          </w:r>
          <w:r>
            <w:rPr>
              <w:rFonts w:ascii="Arial" w:hAnsi="Arial" w:eastAsia="Times New Roman" w:cs="Arial"/>
              <w:i/>
              <w:iCs/>
              <w:sz w:val="24"/>
              <w:szCs w:val="24"/>
            </w:rPr>
            <w:t>et al.</w:t>
          </w:r>
          <w:r>
            <w:rPr>
              <w:rFonts w:ascii="Arial" w:hAnsi="Arial" w:eastAsia="Times New Roman" w:cs="Arial"/>
              <w:sz w:val="24"/>
              <w:szCs w:val="24"/>
            </w:rPr>
            <w:t xml:space="preserve"> (2022) ‘The resilience of on-time delivery to capacity and material shortages: An empirical investigation in the automotive supply chain’, </w:t>
          </w:r>
          <w:r>
            <w:rPr>
              <w:rFonts w:ascii="Arial" w:hAnsi="Arial" w:eastAsia="Times New Roman" w:cs="Arial"/>
              <w:i/>
              <w:iCs/>
              <w:sz w:val="24"/>
              <w:szCs w:val="24"/>
            </w:rPr>
            <w:t>Computers and Industrial Engineering</w:t>
          </w:r>
          <w:r>
            <w:rPr>
              <w:rFonts w:ascii="Arial" w:hAnsi="Arial" w:eastAsia="Times New Roman" w:cs="Arial"/>
              <w:sz w:val="24"/>
              <w:szCs w:val="24"/>
            </w:rPr>
            <w:t>, 171. Available at: https://doi.org/10.1016/j.cie.2022.108375.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Ch Marco Tolotti, S. (no date) </w:t>
          </w:r>
          <w:r>
            <w:rPr>
              <w:rFonts w:ascii="Arial" w:hAnsi="Arial" w:eastAsia="Times New Roman" w:cs="Arial"/>
              <w:i/>
              <w:iCs/>
              <w:sz w:val="24"/>
              <w:szCs w:val="24"/>
            </w:rPr>
            <w:t>Supply Chains and disruptive events: an Inventory Management System perspective</w:t>
          </w:r>
          <w:r>
            <w:rPr>
              <w:rFonts w:ascii="Arial" w:hAnsi="Arial" w:eastAsia="Times New Roman" w:cs="Arial"/>
              <w:sz w:val="24"/>
              <w:szCs w:val="24"/>
            </w:rPr>
            <w: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Chege, K. and Otieno, O. (2020) ‘Research Philosophy Design and Methodologies: A Systematic Review of Research Paradigms in Information Technology’, </w:t>
          </w:r>
          <w:r>
            <w:rPr>
              <w:rFonts w:ascii="Arial" w:hAnsi="Arial" w:eastAsia="Times New Roman" w:cs="Arial"/>
              <w:i/>
              <w:iCs/>
              <w:sz w:val="24"/>
              <w:szCs w:val="24"/>
            </w:rPr>
            <w:t>Global Scientific Journals</w:t>
          </w:r>
          <w:r>
            <w:rPr>
              <w:rFonts w:ascii="Arial" w:hAnsi="Arial" w:eastAsia="Times New Roman" w:cs="Arial"/>
              <w:sz w:val="24"/>
              <w:szCs w:val="24"/>
            </w:rPr>
            <w:t>, 8(5).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Chernov, A.I., Korkina, Т.A. and Oveshnikov, Yu.M. (2021) ‘Assessment of reserves of raising effectiveness of using excavator and automobile complex on a coal mine’, </w:t>
          </w:r>
          <w:r>
            <w:rPr>
              <w:rFonts w:ascii="Arial" w:hAnsi="Arial" w:eastAsia="Times New Roman" w:cs="Arial"/>
              <w:i/>
              <w:iCs/>
              <w:sz w:val="24"/>
              <w:szCs w:val="24"/>
            </w:rPr>
            <w:t>Russian Journal of Industrial Economics</w:t>
          </w:r>
          <w:r>
            <w:rPr>
              <w:rFonts w:ascii="Arial" w:hAnsi="Arial" w:eastAsia="Times New Roman" w:cs="Arial"/>
              <w:sz w:val="24"/>
              <w:szCs w:val="24"/>
            </w:rPr>
            <w:t>, 14(1). Available at: https://doi.org/10.17073/2072-1633-2021-1-89-96.</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Chuang, C.H. and Zhao, Y. (2019) ‘Demand stimulation in finished-goods inventory management: Empirical evidence from General Motors dealerships’, </w:t>
          </w:r>
          <w:r>
            <w:rPr>
              <w:rFonts w:ascii="Arial" w:hAnsi="Arial" w:eastAsia="Times New Roman" w:cs="Arial"/>
              <w:i/>
              <w:iCs/>
              <w:sz w:val="24"/>
              <w:szCs w:val="24"/>
            </w:rPr>
            <w:t>International Journal of Production Economics</w:t>
          </w:r>
          <w:r>
            <w:rPr>
              <w:rFonts w:ascii="Arial" w:hAnsi="Arial" w:eastAsia="Times New Roman" w:cs="Arial"/>
              <w:sz w:val="24"/>
              <w:szCs w:val="24"/>
            </w:rPr>
            <w:t>, 208. Available at: https://doi.org/10.1016/j.ijpe.2018.11.013.</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Čiarnienė, R. and Vienažindienė, M. (2012) ‘LEAN MANUFACTURING: THEORY AND PRACTICE’, </w:t>
          </w:r>
          <w:r>
            <w:rPr>
              <w:rFonts w:ascii="Arial" w:hAnsi="Arial" w:eastAsia="Times New Roman" w:cs="Arial"/>
              <w:i/>
              <w:iCs/>
              <w:sz w:val="24"/>
              <w:szCs w:val="24"/>
            </w:rPr>
            <w:t>ECONOMICS AND MANAGEMENT</w:t>
          </w:r>
          <w:r>
            <w:rPr>
              <w:rFonts w:ascii="Arial" w:hAnsi="Arial" w:eastAsia="Times New Roman" w:cs="Arial"/>
              <w:sz w:val="24"/>
              <w:szCs w:val="24"/>
            </w:rPr>
            <w:t>, 17(2). Available at: https://doi.org/10.5755/j01.em.17.2.2205.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Clapham, K. </w:t>
          </w:r>
          <w:r>
            <w:rPr>
              <w:rFonts w:ascii="Arial" w:hAnsi="Arial" w:eastAsia="Times New Roman" w:cs="Arial"/>
              <w:i/>
              <w:iCs/>
              <w:sz w:val="24"/>
              <w:szCs w:val="24"/>
            </w:rPr>
            <w:t>et al.</w:t>
          </w:r>
          <w:r>
            <w:rPr>
              <w:rFonts w:ascii="Arial" w:hAnsi="Arial" w:eastAsia="Times New Roman" w:cs="Arial"/>
              <w:sz w:val="24"/>
              <w:szCs w:val="24"/>
            </w:rPr>
            <w:t xml:space="preserve"> (2021) ‘Digital Support for Indigenous Research Methodologies’, </w:t>
          </w:r>
          <w:r>
            <w:rPr>
              <w:rFonts w:ascii="Arial" w:hAnsi="Arial" w:eastAsia="Times New Roman" w:cs="Arial"/>
              <w:i/>
              <w:iCs/>
              <w:sz w:val="24"/>
              <w:szCs w:val="24"/>
            </w:rPr>
            <w:t>Australasian Journal of Information Systems</w:t>
          </w:r>
          <w:r>
            <w:rPr>
              <w:rFonts w:ascii="Arial" w:hAnsi="Arial" w:eastAsia="Times New Roman" w:cs="Arial"/>
              <w:sz w:val="24"/>
              <w:szCs w:val="24"/>
            </w:rPr>
            <w:t>, 25. Available at: https://doi.org/10.3127/AJIS.V25I0.2885.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Corporation, T.M. (2015) ‘Toyota Motor Corporation SWOT Analysis.’, </w:t>
          </w:r>
          <w:r>
            <w:rPr>
              <w:rFonts w:ascii="Arial" w:hAnsi="Arial" w:eastAsia="Times New Roman" w:cs="Arial"/>
              <w:i/>
              <w:iCs/>
              <w:sz w:val="24"/>
              <w:szCs w:val="24"/>
            </w:rPr>
            <w:t>Toyota Motor Corporation SWOT Analysis</w:t>
          </w:r>
          <w:r>
            <w:rPr>
              <w:rFonts w:ascii="Arial" w:hAnsi="Arial" w:eastAsia="Times New Roman" w:cs="Arial"/>
              <w:sz w:val="24"/>
              <w:szCs w:val="24"/>
            </w:rPr>
            <w:t xml:space="preserve"> [Preprint].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Cruz, A.M. and Haugan, G.L. (2019) ‘Determinants of maintenance performance: A resource-based view and agency theory approach’, </w:t>
          </w:r>
          <w:r>
            <w:rPr>
              <w:rFonts w:ascii="Arial" w:hAnsi="Arial" w:eastAsia="Times New Roman" w:cs="Arial"/>
              <w:i/>
              <w:iCs/>
              <w:sz w:val="24"/>
              <w:szCs w:val="24"/>
            </w:rPr>
            <w:t>Journal of Engineering and Technology Management - JET-M</w:t>
          </w:r>
          <w:r>
            <w:rPr>
              <w:rFonts w:ascii="Arial" w:hAnsi="Arial" w:eastAsia="Times New Roman" w:cs="Arial"/>
              <w:sz w:val="24"/>
              <w:szCs w:val="24"/>
            </w:rPr>
            <w:t>, 51. Available at: https://doi.org/10.1016/j.jengtecman.2019.03.001.</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‘Data to model the effect of Inventory turnover Efficiency on Automobile firm’s Profitability and Enterprise value: A partial least squares structural equation modeling approach (PLS-SEM)’ (2021) </w:t>
          </w:r>
          <w:r>
            <w:rPr>
              <w:rFonts w:ascii="Arial" w:hAnsi="Arial" w:eastAsia="Times New Roman" w:cs="Arial"/>
              <w:i/>
              <w:iCs/>
              <w:sz w:val="24"/>
              <w:szCs w:val="24"/>
            </w:rPr>
            <w:t>Journal of Contemporary Issues in Business and Government</w:t>
          </w:r>
          <w:r>
            <w:rPr>
              <w:rFonts w:ascii="Arial" w:hAnsi="Arial" w:eastAsia="Times New Roman" w:cs="Arial"/>
              <w:sz w:val="24"/>
              <w:szCs w:val="24"/>
            </w:rPr>
            <w:t>, 27(3). Available at: https://doi.org/10.47750/cibg.2021.27.03.191.</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Derek Jansen and Kerryn Warren (2020) ‘What Is Research Methodology? ’, </w:t>
          </w:r>
          <w:r>
            <w:rPr>
              <w:rFonts w:ascii="Arial" w:hAnsi="Arial" w:eastAsia="Times New Roman" w:cs="Arial"/>
              <w:i/>
              <w:iCs/>
              <w:sz w:val="24"/>
              <w:szCs w:val="24"/>
            </w:rPr>
            <w:t>GradCoach</w:t>
          </w:r>
          <w:r>
            <w:rPr>
              <w:rFonts w:ascii="Arial" w:hAnsi="Arial" w:eastAsia="Times New Roman" w:cs="Arial"/>
              <w:sz w:val="24"/>
              <w:szCs w:val="24"/>
            </w:rPr>
            <w:t xml:space="preserve"> [Preprint].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Dudovskiy, J. (2012) </w:t>
          </w:r>
          <w:r>
            <w:rPr>
              <w:rFonts w:ascii="Arial" w:hAnsi="Arial" w:eastAsia="Times New Roman" w:cs="Arial"/>
              <w:i/>
              <w:iCs/>
              <w:sz w:val="24"/>
              <w:szCs w:val="24"/>
            </w:rPr>
            <w:t>Supply chain management in Toyota Motor Corporation</w:t>
          </w:r>
          <w:r>
            <w:rPr>
              <w:rFonts w:ascii="Arial" w:hAnsi="Arial" w:eastAsia="Times New Roman" w:cs="Arial"/>
              <w:sz w:val="24"/>
              <w:szCs w:val="24"/>
            </w:rPr>
            <w:t xml:space="preserve">, </w:t>
          </w:r>
          <w:r>
            <w:rPr>
              <w:rFonts w:ascii="Arial" w:hAnsi="Arial" w:eastAsia="Times New Roman" w:cs="Arial"/>
              <w:i/>
              <w:iCs/>
              <w:sz w:val="24"/>
              <w:szCs w:val="24"/>
            </w:rPr>
            <w:t>Research Methodology</w:t>
          </w:r>
          <w:r>
            <w:rPr>
              <w:rFonts w:ascii="Arial" w:hAnsi="Arial" w:eastAsia="Times New Roman" w:cs="Arial"/>
              <w:sz w:val="24"/>
              <w:szCs w:val="24"/>
            </w:rPr>
            <w: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Ehwi, R.J. </w:t>
          </w:r>
          <w:r>
            <w:rPr>
              <w:rFonts w:ascii="Arial" w:hAnsi="Arial" w:eastAsia="Times New Roman" w:cs="Arial"/>
              <w:i/>
              <w:iCs/>
              <w:sz w:val="24"/>
              <w:szCs w:val="24"/>
            </w:rPr>
            <w:t>et al.</w:t>
          </w:r>
          <w:r>
            <w:rPr>
              <w:rFonts w:ascii="Arial" w:hAnsi="Arial" w:eastAsia="Times New Roman" w:cs="Arial"/>
              <w:sz w:val="24"/>
              <w:szCs w:val="24"/>
            </w:rPr>
            <w:t xml:space="preserve"> (2022) ‘Offsite Manufacturing Research: A Systematic Review of Methodologies Used’, </w:t>
          </w:r>
          <w:r>
            <w:rPr>
              <w:rFonts w:ascii="Arial" w:hAnsi="Arial" w:eastAsia="Times New Roman" w:cs="Arial"/>
              <w:i/>
              <w:iCs/>
              <w:sz w:val="24"/>
              <w:szCs w:val="24"/>
            </w:rPr>
            <w:t>Construction Management and Economics</w:t>
          </w:r>
          <w:r>
            <w:rPr>
              <w:rFonts w:ascii="Arial" w:hAnsi="Arial" w:eastAsia="Times New Roman" w:cs="Arial"/>
              <w:sz w:val="24"/>
              <w:szCs w:val="24"/>
            </w:rPr>
            <w:t>, 40(1). Available at: https://doi.org/10.1080/01446193.2021.2007537.</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Encyclopaedia Britannica (2020) </w:t>
          </w:r>
          <w:r>
            <w:rPr>
              <w:rFonts w:ascii="Arial" w:hAnsi="Arial" w:eastAsia="Times New Roman" w:cs="Arial"/>
              <w:i/>
              <w:iCs/>
              <w:sz w:val="24"/>
              <w:szCs w:val="24"/>
            </w:rPr>
            <w:t>Toyota Motor Corporation: History &amp; Facts</w:t>
          </w:r>
          <w:r>
            <w:rPr>
              <w:rFonts w:ascii="Arial" w:hAnsi="Arial" w:eastAsia="Times New Roman" w:cs="Arial"/>
              <w:sz w:val="24"/>
              <w:szCs w:val="24"/>
            </w:rPr>
            <w:t xml:space="preserve">, </w:t>
          </w:r>
          <w:r>
            <w:rPr>
              <w:rFonts w:ascii="Arial" w:hAnsi="Arial" w:eastAsia="Times New Roman" w:cs="Arial"/>
              <w:i/>
              <w:iCs/>
              <w:sz w:val="24"/>
              <w:szCs w:val="24"/>
            </w:rPr>
            <w:t>Encyclopaedia Britannica</w:t>
          </w:r>
          <w:r>
            <w:rPr>
              <w:rFonts w:ascii="Arial" w:hAnsi="Arial" w:eastAsia="Times New Roman" w:cs="Arial"/>
              <w:sz w:val="24"/>
              <w:szCs w:val="24"/>
            </w:rPr>
            <w: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Erath, T.G. </w:t>
          </w:r>
          <w:r>
            <w:rPr>
              <w:rFonts w:ascii="Arial" w:hAnsi="Arial" w:eastAsia="Times New Roman" w:cs="Arial"/>
              <w:i/>
              <w:iCs/>
              <w:sz w:val="24"/>
              <w:szCs w:val="24"/>
            </w:rPr>
            <w:t>et al.</w:t>
          </w:r>
          <w:r>
            <w:rPr>
              <w:rFonts w:ascii="Arial" w:hAnsi="Arial" w:eastAsia="Times New Roman" w:cs="Arial"/>
              <w:sz w:val="24"/>
              <w:szCs w:val="24"/>
            </w:rPr>
            <w:t xml:space="preserve"> (2021) ‘Experimental Research Methodologies in Organizational Behavior Management’, </w:t>
          </w:r>
          <w:r>
            <w:rPr>
              <w:rFonts w:ascii="Arial" w:hAnsi="Arial" w:eastAsia="Times New Roman" w:cs="Arial"/>
              <w:i/>
              <w:iCs/>
              <w:sz w:val="24"/>
              <w:szCs w:val="24"/>
            </w:rPr>
            <w:t>Journal of Organizational Behavior Management</w:t>
          </w:r>
          <w:r>
            <w:rPr>
              <w:rFonts w:ascii="Arial" w:hAnsi="Arial" w:eastAsia="Times New Roman" w:cs="Arial"/>
              <w:sz w:val="24"/>
              <w:szCs w:val="24"/>
            </w:rPr>
            <w:t>, 41(2). Available at: https://doi.org/10.1080/01608061.2020.1869137.</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Fathurohman, D.M.H., Purba, H.H. and Trimarjoko, A. (2021) ‘Value stream mapping and six sigma methods to improve service quality at automotive services in Indonesia’, </w:t>
          </w:r>
          <w:r>
            <w:rPr>
              <w:rFonts w:ascii="Arial" w:hAnsi="Arial" w:eastAsia="Times New Roman" w:cs="Arial"/>
              <w:i/>
              <w:iCs/>
              <w:sz w:val="24"/>
              <w:szCs w:val="24"/>
            </w:rPr>
            <w:t>Operational Research in Engineering Sciences: Theory and Applications</w:t>
          </w:r>
          <w:r>
            <w:rPr>
              <w:rFonts w:ascii="Arial" w:hAnsi="Arial" w:eastAsia="Times New Roman" w:cs="Arial"/>
              <w:sz w:val="24"/>
              <w:szCs w:val="24"/>
            </w:rPr>
            <w:t>, 4(2). Available at: https://doi.org/10.31181/oresta20402036f.</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Fawcett, S. </w:t>
          </w:r>
          <w:r>
            <w:rPr>
              <w:rFonts w:ascii="Arial" w:hAnsi="Arial" w:eastAsia="Times New Roman" w:cs="Arial"/>
              <w:i/>
              <w:iCs/>
              <w:sz w:val="24"/>
              <w:szCs w:val="24"/>
            </w:rPr>
            <w:t>et al.</w:t>
          </w:r>
          <w:r>
            <w:rPr>
              <w:rFonts w:ascii="Arial" w:hAnsi="Arial" w:eastAsia="Times New Roman" w:cs="Arial"/>
              <w:sz w:val="24"/>
              <w:szCs w:val="24"/>
            </w:rPr>
            <w:t xml:space="preserve"> (2018) ‘Technological game changers: Convergence, hype, and evolving supply chain design’, </w:t>
          </w:r>
          <w:r>
            <w:rPr>
              <w:rFonts w:ascii="Arial" w:hAnsi="Arial" w:eastAsia="Times New Roman" w:cs="Arial"/>
              <w:i/>
              <w:iCs/>
              <w:sz w:val="24"/>
              <w:szCs w:val="24"/>
            </w:rPr>
            <w:t>Production</w:t>
          </w:r>
          <w:r>
            <w:rPr>
              <w:rFonts w:ascii="Arial" w:hAnsi="Arial" w:eastAsia="Times New Roman" w:cs="Arial"/>
              <w:sz w:val="24"/>
              <w:szCs w:val="24"/>
            </w:rPr>
            <w:t>, 28. Available at: https://doi.org/10.1590/0103-6513.20180002.</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Fetscherin, M. and Toncar, M. (2010) ‘The effects of the country of brand and the country of manufacturing of automobiles: An experimental study of consumers’ brand personality perceptions’, </w:t>
          </w:r>
          <w:r>
            <w:rPr>
              <w:rFonts w:ascii="Arial" w:hAnsi="Arial" w:eastAsia="Times New Roman" w:cs="Arial"/>
              <w:i/>
              <w:iCs/>
              <w:sz w:val="24"/>
              <w:szCs w:val="24"/>
            </w:rPr>
            <w:t>International Marketing Review</w:t>
          </w:r>
          <w:r>
            <w:rPr>
              <w:rFonts w:ascii="Arial" w:hAnsi="Arial" w:eastAsia="Times New Roman" w:cs="Arial"/>
              <w:sz w:val="24"/>
              <w:szCs w:val="24"/>
            </w:rPr>
            <w:t>, 27(2). Available at: https://doi.org/10.1108/02651331021037494.</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Fleming, B. (2013) ‘Electric vehicle collaboration? Toyota Motor Corporation and Tesla Motors [automotive electronics]’, </w:t>
          </w:r>
          <w:r>
            <w:rPr>
              <w:rFonts w:ascii="Arial" w:hAnsi="Arial" w:eastAsia="Times New Roman" w:cs="Arial"/>
              <w:i/>
              <w:iCs/>
              <w:sz w:val="24"/>
              <w:szCs w:val="24"/>
            </w:rPr>
            <w:t>IEEE Vehicular Technology Magazine</w:t>
          </w:r>
          <w:r>
            <w:rPr>
              <w:rFonts w:ascii="Arial" w:hAnsi="Arial" w:eastAsia="Times New Roman" w:cs="Arial"/>
              <w:sz w:val="24"/>
              <w:szCs w:val="24"/>
            </w:rPr>
            <w:t>, 8(1). Available at: https://doi.org/10.1109/MVT.2012.2233933.</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Furaida, S., Dachyar, M. and Gabriel, D.S. (2018) ‘Measuring Customer Satisfaction and Service Quality in Automobile Repair’, </w:t>
          </w:r>
          <w:r>
            <w:rPr>
              <w:rFonts w:ascii="Arial" w:hAnsi="Arial" w:eastAsia="Times New Roman" w:cs="Arial"/>
              <w:i/>
              <w:iCs/>
              <w:sz w:val="24"/>
              <w:szCs w:val="24"/>
            </w:rPr>
            <w:t>SSRN Electronic Journal</w:t>
          </w:r>
          <w:r>
            <w:rPr>
              <w:rFonts w:ascii="Arial" w:hAnsi="Arial" w:eastAsia="Times New Roman" w:cs="Arial"/>
              <w:sz w:val="24"/>
              <w:szCs w:val="24"/>
            </w:rPr>
            <w:t xml:space="preserve"> [Preprint]. Available at: https://doi.org/10.2139/ssrn.3248125.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Gama, A.P.M. and Alves, C.A. (2021) ‘Research Methodology’, in </w:t>
          </w:r>
          <w:r>
            <w:rPr>
              <w:rFonts w:ascii="Arial" w:hAnsi="Arial" w:eastAsia="Times New Roman" w:cs="Arial"/>
              <w:i/>
              <w:iCs/>
              <w:sz w:val="24"/>
              <w:szCs w:val="24"/>
            </w:rPr>
            <w:t>Accounting, Finance, Sustainability, Governance and Fraud</w:t>
          </w:r>
          <w:r>
            <w:rPr>
              <w:rFonts w:ascii="Arial" w:hAnsi="Arial" w:eastAsia="Times New Roman" w:cs="Arial"/>
              <w:sz w:val="24"/>
              <w:szCs w:val="24"/>
            </w:rPr>
            <w:t>. Available at: https://doi.org/10.1007/978-981-33-4846-2_5.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Gerhart, B. and Feng, J. (2021) ‘The Resource-Based View of the Firm, Human Resources, and Human Capital: Progress and Prospects’, </w:t>
          </w:r>
          <w:r>
            <w:rPr>
              <w:rFonts w:ascii="Arial" w:hAnsi="Arial" w:eastAsia="Times New Roman" w:cs="Arial"/>
              <w:i/>
              <w:iCs/>
              <w:sz w:val="24"/>
              <w:szCs w:val="24"/>
            </w:rPr>
            <w:t>Journal of Management</w:t>
          </w:r>
          <w:r>
            <w:rPr>
              <w:rFonts w:ascii="Arial" w:hAnsi="Arial" w:eastAsia="Times New Roman" w:cs="Arial"/>
              <w:sz w:val="24"/>
              <w:szCs w:val="24"/>
            </w:rPr>
            <w:t>, 47(7). Available at: https://doi.org/10.1177/0149206320978799.</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Gibson, C.B., Gibson, S.C. and Webster, Q. (2021) ‘Expanding Our Resources: Including Community in the Resource-Based View of the Firm’, </w:t>
          </w:r>
          <w:r>
            <w:rPr>
              <w:rFonts w:ascii="Arial" w:hAnsi="Arial" w:eastAsia="Times New Roman" w:cs="Arial"/>
              <w:i/>
              <w:iCs/>
              <w:sz w:val="24"/>
              <w:szCs w:val="24"/>
            </w:rPr>
            <w:t>Journal of Management</w:t>
          </w:r>
          <w:r>
            <w:rPr>
              <w:rFonts w:ascii="Arial" w:hAnsi="Arial" w:eastAsia="Times New Roman" w:cs="Arial"/>
              <w:sz w:val="24"/>
              <w:szCs w:val="24"/>
            </w:rPr>
            <w:t>, 47(7). Available at: https://doi.org/10.1177/0149206320987289.</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Gijsbrechts, J. </w:t>
          </w:r>
          <w:r>
            <w:rPr>
              <w:rFonts w:ascii="Arial" w:hAnsi="Arial" w:eastAsia="Times New Roman" w:cs="Arial"/>
              <w:i/>
              <w:iCs/>
              <w:sz w:val="24"/>
              <w:szCs w:val="24"/>
            </w:rPr>
            <w:t>et al.</w:t>
          </w:r>
          <w:r>
            <w:rPr>
              <w:rFonts w:ascii="Arial" w:hAnsi="Arial" w:eastAsia="Times New Roman" w:cs="Arial"/>
              <w:sz w:val="24"/>
              <w:szCs w:val="24"/>
            </w:rPr>
            <w:t xml:space="preserve"> (2018) </w:t>
          </w:r>
          <w:r>
            <w:rPr>
              <w:rFonts w:ascii="Arial" w:hAnsi="Arial" w:eastAsia="Times New Roman" w:cs="Arial"/>
              <w:i/>
              <w:iCs/>
              <w:sz w:val="24"/>
              <w:szCs w:val="24"/>
            </w:rPr>
            <w:t>Can Deep Reinforcement Learning Improve Inventory Management? Performance on Lost Sales, Dual Sourcing and Multi-Echelon Problems</w:t>
          </w:r>
          <w:r>
            <w:rPr>
              <w:rFonts w:ascii="Arial" w:hAnsi="Arial" w:eastAsia="Times New Roman" w:cs="Arial"/>
              <w:sz w:val="24"/>
              <w:szCs w:val="24"/>
            </w:rPr>
            <w:t>. Available at: https://ssrn.com/abstract=3302881.</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Gonçalves, J.N.C. </w:t>
          </w:r>
          <w:r>
            <w:rPr>
              <w:rFonts w:ascii="Arial" w:hAnsi="Arial" w:eastAsia="Times New Roman" w:cs="Arial"/>
              <w:i/>
              <w:iCs/>
              <w:sz w:val="24"/>
              <w:szCs w:val="24"/>
            </w:rPr>
            <w:t>et al.</w:t>
          </w:r>
          <w:r>
            <w:rPr>
              <w:rFonts w:ascii="Arial" w:hAnsi="Arial" w:eastAsia="Times New Roman" w:cs="Arial"/>
              <w:sz w:val="24"/>
              <w:szCs w:val="24"/>
            </w:rPr>
            <w:t xml:space="preserve"> (2021) ‘A multivariate approach for multi-step demand forecasting in assembly industries: Empirical evidence from an automotive supply chain’, </w:t>
          </w:r>
          <w:r>
            <w:rPr>
              <w:rFonts w:ascii="Arial" w:hAnsi="Arial" w:eastAsia="Times New Roman" w:cs="Arial"/>
              <w:i/>
              <w:iCs/>
              <w:sz w:val="24"/>
              <w:szCs w:val="24"/>
            </w:rPr>
            <w:t>Decision Support Systems</w:t>
          </w:r>
          <w:r>
            <w:rPr>
              <w:rFonts w:ascii="Arial" w:hAnsi="Arial" w:eastAsia="Times New Roman" w:cs="Arial"/>
              <w:sz w:val="24"/>
              <w:szCs w:val="24"/>
            </w:rPr>
            <w:t>, 142. Available at: https://doi.org/10.1016/j.dss.2020.113452.</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Gone, J.P. (2019) ‘Considering Indigenous Research Methodologies: Critical Reflections by an Indigenous Knower’, </w:t>
          </w:r>
          <w:r>
            <w:rPr>
              <w:rFonts w:ascii="Arial" w:hAnsi="Arial" w:eastAsia="Times New Roman" w:cs="Arial"/>
              <w:i/>
              <w:iCs/>
              <w:sz w:val="24"/>
              <w:szCs w:val="24"/>
            </w:rPr>
            <w:t>Qualitative Inquiry</w:t>
          </w:r>
          <w:r>
            <w:rPr>
              <w:rFonts w:ascii="Arial" w:hAnsi="Arial" w:eastAsia="Times New Roman" w:cs="Arial"/>
              <w:sz w:val="24"/>
              <w:szCs w:val="24"/>
            </w:rPr>
            <w:t>, 25(1). Available at: https://doi.org/10.1177/1077800418787545.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Hatani, L. (2017) ‘Integrated Supply Chain Management Practices in the Flow Information Toyota Car Dealer in Kendari’, </w:t>
          </w:r>
          <w:r>
            <w:rPr>
              <w:rFonts w:ascii="Arial" w:hAnsi="Arial" w:eastAsia="Times New Roman" w:cs="Arial"/>
              <w:i/>
              <w:iCs/>
              <w:sz w:val="24"/>
              <w:szCs w:val="24"/>
            </w:rPr>
            <w:t>The International Journal of Engineering and Science</w:t>
          </w:r>
          <w:r>
            <w:rPr>
              <w:rFonts w:ascii="Arial" w:hAnsi="Arial" w:eastAsia="Times New Roman" w:cs="Arial"/>
              <w:sz w:val="24"/>
              <w:szCs w:val="24"/>
            </w:rPr>
            <w:t>, 06(01). Available at: https://doi.org/10.9790/1813-0601013643.</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Helfat, C.E. </w:t>
          </w:r>
          <w:r>
            <w:rPr>
              <w:rFonts w:ascii="Arial" w:hAnsi="Arial" w:eastAsia="Times New Roman" w:cs="Arial"/>
              <w:i/>
              <w:iCs/>
              <w:sz w:val="24"/>
              <w:szCs w:val="24"/>
            </w:rPr>
            <w:t>et al.</w:t>
          </w:r>
          <w:r>
            <w:rPr>
              <w:rFonts w:ascii="Arial" w:hAnsi="Arial" w:eastAsia="Times New Roman" w:cs="Arial"/>
              <w:sz w:val="24"/>
              <w:szCs w:val="24"/>
            </w:rPr>
            <w:t xml:space="preserve"> (2023) ‘Renewing the resource-based view: New contexts, new concepts, and new methods’, </w:t>
          </w:r>
          <w:r>
            <w:rPr>
              <w:rFonts w:ascii="Arial" w:hAnsi="Arial" w:eastAsia="Times New Roman" w:cs="Arial"/>
              <w:i/>
              <w:iCs/>
              <w:sz w:val="24"/>
              <w:szCs w:val="24"/>
            </w:rPr>
            <w:t>Strategic Management Journal</w:t>
          </w:r>
          <w:r>
            <w:rPr>
              <w:rFonts w:ascii="Arial" w:hAnsi="Arial" w:eastAsia="Times New Roman" w:cs="Arial"/>
              <w:sz w:val="24"/>
              <w:szCs w:val="24"/>
            </w:rPr>
            <w:t>, 44(6). Available at: https://doi.org/10.1002/smj.3500.</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Hsieh, C.H. and Zhang, M. (2022) ‘Critical factors affecting performance of logistics operation planning considering interdependency: A case study in automotive aftermarket’, </w:t>
          </w:r>
          <w:r>
            <w:rPr>
              <w:rFonts w:ascii="Arial" w:hAnsi="Arial" w:eastAsia="Times New Roman" w:cs="Arial"/>
              <w:i/>
              <w:iCs/>
              <w:sz w:val="24"/>
              <w:szCs w:val="24"/>
            </w:rPr>
            <w:t>Asian Transport Studies</w:t>
          </w:r>
          <w:r>
            <w:rPr>
              <w:rFonts w:ascii="Arial" w:hAnsi="Arial" w:eastAsia="Times New Roman" w:cs="Arial"/>
              <w:sz w:val="24"/>
              <w:szCs w:val="24"/>
            </w:rPr>
            <w:t>, 8. Available at: https://doi.org/10.1016/j.eastsj.2022.100055.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Islam, M.S. and Ahmed, S. (no date) </w:t>
          </w:r>
          <w:r>
            <w:rPr>
              <w:rFonts w:ascii="Arial" w:hAnsi="Arial" w:eastAsia="Times New Roman" w:cs="Arial"/>
              <w:i/>
              <w:iCs/>
              <w:sz w:val="24"/>
              <w:szCs w:val="24"/>
            </w:rPr>
            <w:t>An overview of the state-of-the-art inventory management in automobile industries</w:t>
          </w:r>
          <w:r>
            <w:rPr>
              <w:rFonts w:ascii="Arial" w:hAnsi="Arial" w:eastAsia="Times New Roman" w:cs="Arial"/>
              <w:sz w:val="24"/>
              <w:szCs w:val="24"/>
            </w:rPr>
            <w: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James, R. (2021) ‘The Toyota Way or the unions’ way?: Examining the nexus between lean and unions in Toyota Australia’, </w:t>
          </w:r>
          <w:r>
            <w:rPr>
              <w:rFonts w:ascii="Arial" w:hAnsi="Arial" w:eastAsia="Times New Roman" w:cs="Arial"/>
              <w:i/>
              <w:iCs/>
              <w:sz w:val="24"/>
              <w:szCs w:val="24"/>
            </w:rPr>
            <w:t>International Journal of Human Resource Management</w:t>
          </w:r>
          <w:r>
            <w:rPr>
              <w:rFonts w:ascii="Arial" w:hAnsi="Arial" w:eastAsia="Times New Roman" w:cs="Arial"/>
              <w:sz w:val="24"/>
              <w:szCs w:val="24"/>
            </w:rPr>
            <w:t>, 32(6). Available at: https://doi.org/10.1080/09585192.2018.1513413.</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K. Liker, J. (2021) </w:t>
          </w:r>
          <w:r>
            <w:rPr>
              <w:rFonts w:ascii="Arial" w:hAnsi="Arial" w:eastAsia="Times New Roman" w:cs="Arial"/>
              <w:i/>
              <w:iCs/>
              <w:sz w:val="24"/>
              <w:szCs w:val="24"/>
            </w:rPr>
            <w:t>The Toyota Way (2nd Edition): 14 Management Principles From the World’s Greatest Manufacturer</w:t>
          </w:r>
          <w:r>
            <w:rPr>
              <w:rFonts w:ascii="Arial" w:hAnsi="Arial" w:eastAsia="Times New Roman" w:cs="Arial"/>
              <w:sz w:val="24"/>
              <w:szCs w:val="24"/>
            </w:rPr>
            <w:t xml:space="preserve">, </w:t>
          </w:r>
          <w:r>
            <w:rPr>
              <w:rFonts w:ascii="Arial" w:hAnsi="Arial" w:eastAsia="Times New Roman" w:cs="Arial"/>
              <w:i/>
              <w:iCs/>
              <w:sz w:val="24"/>
              <w:szCs w:val="24"/>
            </w:rPr>
            <w:t>McGraw-Hill</w:t>
          </w:r>
          <w:r>
            <w:rPr>
              <w:rFonts w:ascii="Arial" w:hAnsi="Arial" w:eastAsia="Times New Roman" w:cs="Arial"/>
              <w:sz w:val="24"/>
              <w:szCs w:val="24"/>
            </w:rPr>
            <w: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Karunanayake, T. and Madubashini, C. (2019) ‘The Influence of User Generated Content on Purchase Intention of Automobiles in Sri Lanka’, </w:t>
          </w:r>
          <w:r>
            <w:rPr>
              <w:rFonts w:ascii="Arial" w:hAnsi="Arial" w:eastAsia="Times New Roman" w:cs="Arial"/>
              <w:i/>
              <w:iCs/>
              <w:sz w:val="24"/>
              <w:szCs w:val="24"/>
            </w:rPr>
            <w:t>Asian Social Science</w:t>
          </w:r>
          <w:r>
            <w:rPr>
              <w:rFonts w:ascii="Arial" w:hAnsi="Arial" w:eastAsia="Times New Roman" w:cs="Arial"/>
              <w:sz w:val="24"/>
              <w:szCs w:val="24"/>
            </w:rPr>
            <w:t>, 15(6). Available at: https://doi.org/10.5539/ass.v15n6p44.</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Kehr, T.W. and Proctor, M.D. (2017) ‘People Pillars: Re-structuring the Toyota Production System (TPS) House Based on Inadequacies Revealed During the Automotive Recall Crisis’, </w:t>
          </w:r>
          <w:r>
            <w:rPr>
              <w:rFonts w:ascii="Arial" w:hAnsi="Arial" w:eastAsia="Times New Roman" w:cs="Arial"/>
              <w:i/>
              <w:iCs/>
              <w:sz w:val="24"/>
              <w:szCs w:val="24"/>
            </w:rPr>
            <w:t>Quality and Reliability Engineering International</w:t>
          </w:r>
          <w:r>
            <w:rPr>
              <w:rFonts w:ascii="Arial" w:hAnsi="Arial" w:eastAsia="Times New Roman" w:cs="Arial"/>
              <w:sz w:val="24"/>
              <w:szCs w:val="24"/>
            </w:rPr>
            <w:t>, 33(4). Available at: https://doi.org/10.1002/qre.2059.</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Keoleian, G.A. and Sullivan, J.L. (2012) ‘Materials challenges and opportunities for enhancing the sustainability of automobiles’, </w:t>
          </w:r>
          <w:r>
            <w:rPr>
              <w:rFonts w:ascii="Arial" w:hAnsi="Arial" w:eastAsia="Times New Roman" w:cs="Arial"/>
              <w:i/>
              <w:iCs/>
              <w:sz w:val="24"/>
              <w:szCs w:val="24"/>
            </w:rPr>
            <w:t>MRS Bulletin</w:t>
          </w:r>
          <w:r>
            <w:rPr>
              <w:rFonts w:ascii="Arial" w:hAnsi="Arial" w:eastAsia="Times New Roman" w:cs="Arial"/>
              <w:sz w:val="24"/>
              <w:szCs w:val="24"/>
            </w:rPr>
            <w:t>, 37(4). Available at: https://doi.org/10.1557/mrs.2012.52.</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Kim, S.-D. (2023) ‘Supply Chain Management and Firm Performance’, </w:t>
          </w:r>
          <w:r>
            <w:rPr>
              <w:rFonts w:ascii="Arial" w:hAnsi="Arial" w:eastAsia="Times New Roman" w:cs="Arial"/>
              <w:i/>
              <w:iCs/>
              <w:sz w:val="24"/>
              <w:szCs w:val="24"/>
            </w:rPr>
            <w:t>SSRN Electronic Journal</w:t>
          </w:r>
          <w:r>
            <w:rPr>
              <w:rFonts w:ascii="Arial" w:hAnsi="Arial" w:eastAsia="Times New Roman" w:cs="Arial"/>
              <w:sz w:val="24"/>
              <w:szCs w:val="24"/>
            </w:rPr>
            <w:t xml:space="preserve"> [Preprint]. Available at: https://doi.org/10.2139/ssrn.4315021.</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Kito, T. </w:t>
          </w:r>
          <w:r>
            <w:rPr>
              <w:rFonts w:ascii="Arial" w:hAnsi="Arial" w:eastAsia="Times New Roman" w:cs="Arial"/>
              <w:i/>
              <w:iCs/>
              <w:sz w:val="24"/>
              <w:szCs w:val="24"/>
            </w:rPr>
            <w:t>et al.</w:t>
          </w:r>
          <w:r>
            <w:rPr>
              <w:rFonts w:ascii="Arial" w:hAnsi="Arial" w:eastAsia="Times New Roman" w:cs="Arial"/>
              <w:sz w:val="24"/>
              <w:szCs w:val="24"/>
            </w:rPr>
            <w:t xml:space="preserve"> (2011) ‘Modelling supply networks : a structural analysis of the Toyota supply chain’, </w:t>
          </w:r>
          <w:r>
            <w:rPr>
              <w:rFonts w:ascii="Arial" w:hAnsi="Arial" w:eastAsia="Times New Roman" w:cs="Arial"/>
              <w:i/>
              <w:iCs/>
              <w:sz w:val="24"/>
              <w:szCs w:val="24"/>
            </w:rPr>
            <w:t>18th International Annual EurOMA Conference</w:t>
          </w:r>
          <w:r>
            <w:rPr>
              <w:rFonts w:ascii="Arial" w:hAnsi="Arial" w:eastAsia="Times New Roman" w:cs="Arial"/>
              <w:sz w:val="24"/>
              <w:szCs w:val="24"/>
            </w:rPr>
            <w:t xml:space="preserve"> [Preprint].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Kokemuller, N. (2018) ‘Advantages &amp; Disadvantages of Lean Production’, </w:t>
          </w:r>
          <w:r>
            <w:rPr>
              <w:rFonts w:ascii="Arial" w:hAnsi="Arial" w:eastAsia="Times New Roman" w:cs="Arial"/>
              <w:i/>
              <w:iCs/>
              <w:sz w:val="24"/>
              <w:szCs w:val="24"/>
            </w:rPr>
            <w:t>Bizfluent</w:t>
          </w:r>
          <w:r>
            <w:rPr>
              <w:rFonts w:ascii="Arial" w:hAnsi="Arial" w:eastAsia="Times New Roman" w:cs="Arial"/>
              <w:sz w:val="24"/>
              <w:szCs w:val="24"/>
            </w:rPr>
            <w:t xml:space="preserve"> [Preprint].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Kothari, C.R. (2004) </w:t>
          </w:r>
          <w:r>
            <w:rPr>
              <w:rFonts w:ascii="Arial" w:hAnsi="Arial" w:eastAsia="Times New Roman" w:cs="Arial"/>
              <w:i/>
              <w:iCs/>
              <w:sz w:val="24"/>
              <w:szCs w:val="24"/>
            </w:rPr>
            <w:t>Research Methodology: Methods &amp; Techniques</w:t>
          </w:r>
          <w:r>
            <w:rPr>
              <w:rFonts w:ascii="Arial" w:hAnsi="Arial" w:eastAsia="Times New Roman" w:cs="Arial"/>
              <w:sz w:val="24"/>
              <w:szCs w:val="24"/>
            </w:rPr>
            <w:t xml:space="preserve">, </w:t>
          </w:r>
          <w:r>
            <w:rPr>
              <w:rFonts w:ascii="Arial" w:hAnsi="Arial" w:eastAsia="Times New Roman" w:cs="Arial"/>
              <w:i/>
              <w:iCs/>
              <w:sz w:val="24"/>
              <w:szCs w:val="24"/>
            </w:rPr>
            <w:t>New Age International (P) Ltd</w:t>
          </w:r>
          <w:r>
            <w:rPr>
              <w:rFonts w:ascii="Arial" w:hAnsi="Arial" w:eastAsia="Times New Roman" w:cs="Arial"/>
              <w:sz w:val="24"/>
              <w:szCs w:val="24"/>
            </w:rPr>
            <w:t>. Available at: https://doi.org/10.1017/CBO9781107415324.004.</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Li, J. (2020) ‘Distributed multi-level inventory algorithms for automotive maintenance spare parts based on centralized control model’, </w:t>
          </w:r>
          <w:r>
            <w:rPr>
              <w:rFonts w:ascii="Arial" w:hAnsi="Arial" w:eastAsia="Times New Roman" w:cs="Arial"/>
              <w:i/>
              <w:iCs/>
              <w:sz w:val="24"/>
              <w:szCs w:val="24"/>
            </w:rPr>
            <w:t>Jordan Journal of Mechanical and Industrial Engineering</w:t>
          </w:r>
          <w:r>
            <w:rPr>
              <w:rFonts w:ascii="Arial" w:hAnsi="Arial" w:eastAsia="Times New Roman" w:cs="Arial"/>
              <w:sz w:val="24"/>
              <w:szCs w:val="24"/>
            </w:rPr>
            <w:t>, 14(1).</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Li, R. (2023) ‘Business Risk Analysis of Ferrari, Mercedes and Toyota in The Automotive Industry’, </w:t>
          </w:r>
          <w:r>
            <w:rPr>
              <w:rFonts w:ascii="Arial" w:hAnsi="Arial" w:eastAsia="Times New Roman" w:cs="Arial"/>
              <w:i/>
              <w:iCs/>
              <w:sz w:val="24"/>
              <w:szCs w:val="24"/>
            </w:rPr>
            <w:t>BCP Business &amp; Management</w:t>
          </w:r>
          <w:r>
            <w:rPr>
              <w:rFonts w:ascii="Arial" w:hAnsi="Arial" w:eastAsia="Times New Roman" w:cs="Arial"/>
              <w:sz w:val="24"/>
              <w:szCs w:val="24"/>
            </w:rPr>
            <w:t>, 39. Available at: https://doi.org/10.54691/bcpbm.v39i.3993.</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Li, S.G. and Kuo, X. (2008) ‘The inventory management system for automobile spare parts in a central warehouse’, </w:t>
          </w:r>
          <w:r>
            <w:rPr>
              <w:rFonts w:ascii="Arial" w:hAnsi="Arial" w:eastAsia="Times New Roman" w:cs="Arial"/>
              <w:i/>
              <w:iCs/>
              <w:sz w:val="24"/>
              <w:szCs w:val="24"/>
            </w:rPr>
            <w:t>Expert Systems with Applications</w:t>
          </w:r>
          <w:r>
            <w:rPr>
              <w:rFonts w:ascii="Arial" w:hAnsi="Arial" w:eastAsia="Times New Roman" w:cs="Arial"/>
              <w:sz w:val="24"/>
              <w:szCs w:val="24"/>
            </w:rPr>
            <w:t>, 34(2). Available at: https://doi.org/10.1016/j.eswa.2006.12.003.</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Liu, Q., Miao, K. and Lin, K. (2019) ‘Inventory management of automobile after-sales parts based on data mining’, in </w:t>
          </w:r>
          <w:r>
            <w:rPr>
              <w:rFonts w:ascii="Arial" w:hAnsi="Arial" w:eastAsia="Times New Roman" w:cs="Arial"/>
              <w:i/>
              <w:iCs/>
              <w:sz w:val="24"/>
              <w:szCs w:val="24"/>
            </w:rPr>
            <w:t>ACM International Conference Proceeding Series</w:t>
          </w:r>
          <w:r>
            <w:rPr>
              <w:rFonts w:ascii="Arial" w:hAnsi="Arial" w:eastAsia="Times New Roman" w:cs="Arial"/>
              <w:sz w:val="24"/>
              <w:szCs w:val="24"/>
            </w:rPr>
            <w:t>. Available at: https://doi.org/10.1145/3341069.3342975.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Loyd, N. (2020) ‘Empirical Study of Toyota Motor Corporation Relative to the Good to Great Framework’, </w:t>
          </w:r>
          <w:r>
            <w:rPr>
              <w:rFonts w:ascii="Arial" w:hAnsi="Arial" w:eastAsia="Times New Roman" w:cs="Arial"/>
              <w:i/>
              <w:iCs/>
              <w:sz w:val="24"/>
              <w:szCs w:val="24"/>
            </w:rPr>
            <w:t>Journal of Management Research</w:t>
          </w:r>
          <w:r>
            <w:rPr>
              <w:rFonts w:ascii="Arial" w:hAnsi="Arial" w:eastAsia="Times New Roman" w:cs="Arial"/>
              <w:sz w:val="24"/>
              <w:szCs w:val="24"/>
            </w:rPr>
            <w:t>, 8(3). Available at: https://doi.org/10.5296/jmr.v8i3.9374.</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Mackenzie, N. and Knipe, S. (2006) ‘Research dilemmas: Paradigms, methods and methodology’, </w:t>
          </w:r>
          <w:r>
            <w:rPr>
              <w:rFonts w:ascii="Arial" w:hAnsi="Arial" w:eastAsia="Times New Roman" w:cs="Arial"/>
              <w:i/>
              <w:iCs/>
              <w:sz w:val="24"/>
              <w:szCs w:val="24"/>
            </w:rPr>
            <w:t>Issues in Educational Research</w:t>
          </w:r>
          <w:r>
            <w:rPr>
              <w:rFonts w:ascii="Arial" w:hAnsi="Arial" w:eastAsia="Times New Roman" w:cs="Arial"/>
              <w:sz w:val="24"/>
              <w:szCs w:val="24"/>
            </w:rPr>
            <w:t>, 16(2).</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Madoh, A. </w:t>
          </w:r>
          <w:r>
            <w:rPr>
              <w:rFonts w:ascii="Arial" w:hAnsi="Arial" w:eastAsia="Times New Roman" w:cs="Arial"/>
              <w:i/>
              <w:iCs/>
              <w:sz w:val="24"/>
              <w:szCs w:val="24"/>
            </w:rPr>
            <w:t>et al.</w:t>
          </w:r>
          <w:r>
            <w:rPr>
              <w:rFonts w:ascii="Arial" w:hAnsi="Arial" w:eastAsia="Times New Roman" w:cs="Arial"/>
              <w:sz w:val="24"/>
              <w:szCs w:val="24"/>
            </w:rPr>
            <w:t xml:space="preserve"> (2019) ‘Case Study on Market Mix Strategies of Toyota Motor Corporation’, </w:t>
          </w:r>
          <w:r>
            <w:rPr>
              <w:rFonts w:ascii="Arial" w:hAnsi="Arial" w:eastAsia="Times New Roman" w:cs="Arial"/>
              <w:i/>
              <w:iCs/>
              <w:sz w:val="24"/>
              <w:szCs w:val="24"/>
            </w:rPr>
            <w:t>Asia Pacific Journal of Management and Education</w:t>
          </w:r>
          <w:r>
            <w:rPr>
              <w:rFonts w:ascii="Arial" w:hAnsi="Arial" w:eastAsia="Times New Roman" w:cs="Arial"/>
              <w:sz w:val="24"/>
              <w:szCs w:val="24"/>
            </w:rPr>
            <w:t>, 2(3). Available at: https://doi.org/10.32535/apjme.v2i3.630.</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Markus, K.A. (2007) ‘ Philosophical Foundations of Quantitative Research Methodology. ’, </w:t>
          </w:r>
          <w:r>
            <w:rPr>
              <w:rFonts w:ascii="Arial" w:hAnsi="Arial" w:eastAsia="Times New Roman" w:cs="Arial"/>
              <w:i/>
              <w:iCs/>
              <w:sz w:val="24"/>
              <w:szCs w:val="24"/>
            </w:rPr>
            <w:t>Structural Equation Modeling: A Multidisciplinary Journal</w:t>
          </w:r>
          <w:r>
            <w:rPr>
              <w:rFonts w:ascii="Arial" w:hAnsi="Arial" w:eastAsia="Times New Roman" w:cs="Arial"/>
              <w:sz w:val="24"/>
              <w:szCs w:val="24"/>
            </w:rPr>
            <w:t>, 14(3). Available at: https://doi.org/10.1080/10705510701303848.</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Matović, N. and Ovesni, K. (2023) ‘Interaction of quantitative and qualitative methodology in mixed methods research: integration and/or combination’, </w:t>
          </w:r>
          <w:r>
            <w:rPr>
              <w:rFonts w:ascii="Arial" w:hAnsi="Arial" w:eastAsia="Times New Roman" w:cs="Arial"/>
              <w:i/>
              <w:iCs/>
              <w:sz w:val="24"/>
              <w:szCs w:val="24"/>
            </w:rPr>
            <w:t>International Journal of Social Research Methodology</w:t>
          </w:r>
          <w:r>
            <w:rPr>
              <w:rFonts w:ascii="Arial" w:hAnsi="Arial" w:eastAsia="Times New Roman" w:cs="Arial"/>
              <w:sz w:val="24"/>
              <w:szCs w:val="24"/>
            </w:rPr>
            <w:t>, 26(1). Available at: https://doi.org/10.1080/13645579.2021.1964857.</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Matsuo, H. (2015) ‘Implications of the Tohoku earthquake for Toyota’s coordination mechanism: Supply chain disruption of automotive semiconductors’, </w:t>
          </w:r>
          <w:r>
            <w:rPr>
              <w:rFonts w:ascii="Arial" w:hAnsi="Arial" w:eastAsia="Times New Roman" w:cs="Arial"/>
              <w:i/>
              <w:iCs/>
              <w:sz w:val="24"/>
              <w:szCs w:val="24"/>
            </w:rPr>
            <w:t>International Journal of Production Economics</w:t>
          </w:r>
          <w:r>
            <w:rPr>
              <w:rFonts w:ascii="Arial" w:hAnsi="Arial" w:eastAsia="Times New Roman" w:cs="Arial"/>
              <w:sz w:val="24"/>
              <w:szCs w:val="24"/>
            </w:rPr>
            <w:t>, 161. Available at: https://doi.org/10.1016/j.ijpe.2014.07.010.</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Mehdizadeh, M. (2020) ‘Integrating ABC analysis and rough set theory to control the inventories of distributor in the supply chain of auto spare parts’, </w:t>
          </w:r>
          <w:r>
            <w:rPr>
              <w:rFonts w:ascii="Arial" w:hAnsi="Arial" w:eastAsia="Times New Roman" w:cs="Arial"/>
              <w:i/>
              <w:iCs/>
              <w:sz w:val="24"/>
              <w:szCs w:val="24"/>
            </w:rPr>
            <w:t>Computers and Industrial Engineering</w:t>
          </w:r>
          <w:r>
            <w:rPr>
              <w:rFonts w:ascii="Arial" w:hAnsi="Arial" w:eastAsia="Times New Roman" w:cs="Arial"/>
              <w:sz w:val="24"/>
              <w:szCs w:val="24"/>
            </w:rPr>
            <w:t>, 139. Available at: https://doi.org/10.1016/j.cie.2019.01.047.</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Mehmood, K.A. </w:t>
          </w:r>
          <w:r>
            <w:rPr>
              <w:rFonts w:ascii="Arial" w:hAnsi="Arial" w:eastAsia="Times New Roman" w:cs="Arial"/>
              <w:i/>
              <w:iCs/>
              <w:sz w:val="24"/>
              <w:szCs w:val="24"/>
            </w:rPr>
            <w:t>et al.</w:t>
          </w:r>
          <w:r>
            <w:rPr>
              <w:rFonts w:ascii="Arial" w:hAnsi="Arial" w:eastAsia="Times New Roman" w:cs="Arial"/>
              <w:sz w:val="24"/>
              <w:szCs w:val="24"/>
            </w:rPr>
            <w:t xml:space="preserve"> (2024) ‘Consumer’s Automobile Purchase: A Concept’, </w:t>
          </w:r>
          <w:r>
            <w:rPr>
              <w:rFonts w:ascii="Arial" w:hAnsi="Arial" w:eastAsia="Times New Roman" w:cs="Arial"/>
              <w:i/>
              <w:iCs/>
              <w:sz w:val="24"/>
              <w:szCs w:val="24"/>
            </w:rPr>
            <w:t>Qlantic Journal of Social Sciences and Humanities</w:t>
          </w:r>
          <w:r>
            <w:rPr>
              <w:rFonts w:ascii="Arial" w:hAnsi="Arial" w:eastAsia="Times New Roman" w:cs="Arial"/>
              <w:sz w:val="24"/>
              <w:szCs w:val="24"/>
            </w:rPr>
            <w:t>, 5(1). Available at: https://doi.org/10.55737/qjssh.964137314.</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Morgan, J.M. and Liker, J.K. (2006) ‘The Toyota Product Development System: Integrating People, Process And Technology’, </w:t>
          </w:r>
          <w:r>
            <w:rPr>
              <w:rFonts w:ascii="Arial" w:hAnsi="Arial" w:eastAsia="Times New Roman" w:cs="Arial"/>
              <w:i/>
              <w:iCs/>
              <w:sz w:val="24"/>
              <w:szCs w:val="24"/>
            </w:rPr>
            <w:t>Journal of Product Innovation Management</w:t>
          </w:r>
          <w:r>
            <w:rPr>
              <w:rFonts w:ascii="Arial" w:hAnsi="Arial" w:eastAsia="Times New Roman" w:cs="Arial"/>
              <w:sz w:val="24"/>
              <w:szCs w:val="24"/>
            </w:rPr>
            <w:t>, 24(3).</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Nandini Ravichandran (2014) ‘A Study on Inventory Management with reference to leading Automobile Industry’, </w:t>
          </w:r>
          <w:r>
            <w:rPr>
              <w:rFonts w:ascii="Arial" w:hAnsi="Arial" w:eastAsia="Times New Roman" w:cs="Arial"/>
              <w:i/>
              <w:iCs/>
              <w:sz w:val="24"/>
              <w:szCs w:val="24"/>
            </w:rPr>
            <w:t>International Journal of Management, Information Technology and Engineering</w:t>
          </w:r>
          <w:r>
            <w:rPr>
              <w:rFonts w:ascii="Arial" w:hAnsi="Arial" w:eastAsia="Times New Roman" w:cs="Arial"/>
              <w:sz w:val="24"/>
              <w:szCs w:val="24"/>
            </w:rPr>
            <w:t>, 2(5).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Nkomo, T. (2019) ‘Analysis of Toyota Motor Corporation’, </w:t>
          </w:r>
          <w:r>
            <w:rPr>
              <w:rFonts w:ascii="Arial" w:hAnsi="Arial" w:eastAsia="Times New Roman" w:cs="Arial"/>
              <w:i/>
              <w:iCs/>
              <w:sz w:val="24"/>
              <w:szCs w:val="24"/>
            </w:rPr>
            <w:t>Harvard</w:t>
          </w:r>
          <w:r>
            <w:rPr>
              <w:rFonts w:ascii="Arial" w:hAnsi="Arial" w:eastAsia="Times New Roman" w:cs="Arial"/>
              <w:sz w:val="24"/>
              <w:szCs w:val="24"/>
            </w:rPr>
            <w:t xml:space="preserve"> [Preprint].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Nwude, E.C., Agbo, E.I. and Agbadua, B.O. (2016) ‘Risks of equities listed in the airlines, automobile, road and maritime sectors of the nigerian stock exchange’, </w:t>
          </w:r>
          <w:r>
            <w:rPr>
              <w:rFonts w:ascii="Arial" w:hAnsi="Arial" w:eastAsia="Times New Roman" w:cs="Arial"/>
              <w:i/>
              <w:iCs/>
              <w:sz w:val="24"/>
              <w:szCs w:val="24"/>
            </w:rPr>
            <w:t>International Business Management</w:t>
          </w:r>
          <w:r>
            <w:rPr>
              <w:rFonts w:ascii="Arial" w:hAnsi="Arial" w:eastAsia="Times New Roman" w:cs="Arial"/>
              <w:sz w:val="24"/>
              <w:szCs w:val="24"/>
            </w:rPr>
            <w:t>, 10(22). Available at: https://doi.org/10.3923/ibm.2016.5463.5474.</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Onwuegbuzie, A. and Leech, N. (2005) ‘On becoming a pragmatic researcher: The importance of combining quantitative and qualitative research methodologies’, </w:t>
          </w:r>
          <w:r>
            <w:rPr>
              <w:rFonts w:ascii="Arial" w:hAnsi="Arial" w:eastAsia="Times New Roman" w:cs="Arial"/>
              <w:i/>
              <w:iCs/>
              <w:sz w:val="24"/>
              <w:szCs w:val="24"/>
            </w:rPr>
            <w:t>International Journal of Social Research Methodology: Theory and Practice</w:t>
          </w:r>
          <w:r>
            <w:rPr>
              <w:rFonts w:ascii="Arial" w:hAnsi="Arial" w:eastAsia="Times New Roman" w:cs="Arial"/>
              <w:sz w:val="24"/>
              <w:szCs w:val="24"/>
            </w:rPr>
            <w:t>. Available at: https://doi.org/10.1080/13645570500402447.</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Park, Y., Nakaoka, I. and Chen, Y. (2020) ‘The R&amp;D strategy of automobile companies in radical innovation’, </w:t>
          </w:r>
          <w:r>
            <w:rPr>
              <w:rFonts w:ascii="Arial" w:hAnsi="Arial" w:eastAsia="Times New Roman" w:cs="Arial"/>
              <w:i/>
              <w:iCs/>
              <w:sz w:val="24"/>
              <w:szCs w:val="24"/>
            </w:rPr>
            <w:t>Journal of Robotics, Networking and Artificial Life</w:t>
          </w:r>
          <w:r>
            <w:rPr>
              <w:rFonts w:ascii="Arial" w:hAnsi="Arial" w:eastAsia="Times New Roman" w:cs="Arial"/>
              <w:sz w:val="24"/>
              <w:szCs w:val="24"/>
            </w:rPr>
            <w:t>, 7(3). Available at: https://doi.org/10.2991/jrnal.k.200909.009.</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Patel, M. and Patel, N. (2019) ‘Exploring Research Methodology: Review Article’, </w:t>
          </w:r>
          <w:r>
            <w:rPr>
              <w:rFonts w:ascii="Arial" w:hAnsi="Arial" w:eastAsia="Times New Roman" w:cs="Arial"/>
              <w:i/>
              <w:iCs/>
              <w:sz w:val="24"/>
              <w:szCs w:val="24"/>
            </w:rPr>
            <w:t>International Journal of Research and Review</w:t>
          </w:r>
          <w:r>
            <w:rPr>
              <w:rFonts w:ascii="Arial" w:hAnsi="Arial" w:eastAsia="Times New Roman" w:cs="Arial"/>
              <w:sz w:val="24"/>
              <w:szCs w:val="24"/>
            </w:rPr>
            <w:t>, 6(3).</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Putri, Z.A. and Khoirunnisa, K. (2022) ‘Global Supply Chain International Trade as Emerging Power: Case Study of PT. Toyota Motor Manufacturing towards the Decline of Exports in Southeast Asia in 2020’, </w:t>
          </w:r>
          <w:r>
            <w:rPr>
              <w:rFonts w:ascii="Arial" w:hAnsi="Arial" w:eastAsia="Times New Roman" w:cs="Arial"/>
              <w:i/>
              <w:iCs/>
              <w:sz w:val="24"/>
              <w:szCs w:val="24"/>
            </w:rPr>
            <w:t>Budapest International Research and Critics Institute-Journal (BIRCI-Journal)</w:t>
          </w:r>
          <w:r>
            <w:rPr>
              <w:rFonts w:ascii="Arial" w:hAnsi="Arial" w:eastAsia="Times New Roman" w:cs="Arial"/>
              <w:sz w:val="24"/>
              <w:szCs w:val="24"/>
            </w:rPr>
            <w:t>, 5(3).</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Rahman, I. and Tadayoni, R. (2019) ‘Digital Transformation of Automobiles - From product to service’, in </w:t>
          </w:r>
          <w:r>
            <w:rPr>
              <w:rFonts w:ascii="Arial" w:hAnsi="Arial" w:eastAsia="Times New Roman" w:cs="Arial"/>
              <w:i/>
              <w:iCs/>
              <w:sz w:val="24"/>
              <w:szCs w:val="24"/>
            </w:rPr>
            <w:t>11th CMI International Conference, 2018: Prospects and Challenges Towards Developing a Digital Economy within the EU, PCTDDE 2018</w:t>
          </w:r>
          <w:r>
            <w:rPr>
              <w:rFonts w:ascii="Arial" w:hAnsi="Arial" w:eastAsia="Times New Roman" w:cs="Arial"/>
              <w:sz w:val="24"/>
              <w:szCs w:val="24"/>
            </w:rPr>
            <w:t>. Available at: https://doi.org/10.1109/PCTDDE.2018.8624883.</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Rajaeifar, M.A. </w:t>
          </w:r>
          <w:r>
            <w:rPr>
              <w:rFonts w:ascii="Arial" w:hAnsi="Arial" w:eastAsia="Times New Roman" w:cs="Arial"/>
              <w:i/>
              <w:iCs/>
              <w:sz w:val="24"/>
              <w:szCs w:val="24"/>
            </w:rPr>
            <w:t>et al.</w:t>
          </w:r>
          <w:r>
            <w:rPr>
              <w:rFonts w:ascii="Arial" w:hAnsi="Arial" w:eastAsia="Times New Roman" w:cs="Arial"/>
              <w:sz w:val="24"/>
              <w:szCs w:val="24"/>
            </w:rPr>
            <w:t xml:space="preserve"> (2022) ‘Challenges and recent developments in supply and value chains of electric vehicle batteries: A sustainability perspective’, </w:t>
          </w:r>
          <w:r>
            <w:rPr>
              <w:rFonts w:ascii="Arial" w:hAnsi="Arial" w:eastAsia="Times New Roman" w:cs="Arial"/>
              <w:i/>
              <w:iCs/>
              <w:sz w:val="24"/>
              <w:szCs w:val="24"/>
            </w:rPr>
            <w:t>Resources, Conservation and Recycling</w:t>
          </w:r>
          <w:r>
            <w:rPr>
              <w:rFonts w:ascii="Arial" w:hAnsi="Arial" w:eastAsia="Times New Roman" w:cs="Arial"/>
              <w:sz w:val="24"/>
              <w:szCs w:val="24"/>
            </w:rPr>
            <w:t>. Elsevier B.V. Available at: https://doi.org/10.1016/j.resconrec.2021.106144.</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Ramamoorthy, R. and Ramamurthi, M. (2018) ‘INVENTORY MANAGEMENT IN AUTOMOBILE INDUSTRY’, </w:t>
          </w:r>
          <w:r>
            <w:rPr>
              <w:rFonts w:ascii="Arial" w:hAnsi="Arial" w:eastAsia="Times New Roman" w:cs="Arial"/>
              <w:i/>
              <w:iCs/>
              <w:sz w:val="24"/>
              <w:szCs w:val="24"/>
            </w:rPr>
            <w:t>International Journal of Pure and Applied Mathematics</w:t>
          </w:r>
          <w:r>
            <w:rPr>
              <w:rFonts w:ascii="Arial" w:hAnsi="Arial" w:eastAsia="Times New Roman" w:cs="Arial"/>
              <w:sz w:val="24"/>
              <w:szCs w:val="24"/>
            </w:rPr>
            <w:t>, 118(18).</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Ramos, E. </w:t>
          </w:r>
          <w:r>
            <w:rPr>
              <w:rFonts w:ascii="Arial" w:hAnsi="Arial" w:eastAsia="Times New Roman" w:cs="Arial"/>
              <w:i/>
              <w:iCs/>
              <w:sz w:val="24"/>
              <w:szCs w:val="24"/>
            </w:rPr>
            <w:t>et al.</w:t>
          </w:r>
          <w:r>
            <w:rPr>
              <w:rFonts w:ascii="Arial" w:hAnsi="Arial" w:eastAsia="Times New Roman" w:cs="Arial"/>
              <w:sz w:val="24"/>
              <w:szCs w:val="24"/>
            </w:rPr>
            <w:t xml:space="preserve"> (2020) </w:t>
          </w:r>
          <w:r>
            <w:rPr>
              <w:rFonts w:ascii="Arial" w:hAnsi="Arial" w:eastAsia="Times New Roman" w:cs="Arial"/>
              <w:i/>
              <w:iCs/>
              <w:sz w:val="24"/>
              <w:szCs w:val="24"/>
            </w:rPr>
            <w:t>Inventory Management Model Based on Lean Supply Chain to Increase the Service Level in a Distributor of Automotive Sector</w:t>
          </w:r>
          <w:r>
            <w:rPr>
              <w:rFonts w:ascii="Arial" w:hAnsi="Arial" w:eastAsia="Times New Roman" w:cs="Arial"/>
              <w:sz w:val="24"/>
              <w:szCs w:val="24"/>
            </w:rPr>
            <w:t xml:space="preserve">, </w:t>
          </w:r>
          <w:r>
            <w:rPr>
              <w:rFonts w:ascii="Arial" w:hAnsi="Arial" w:eastAsia="Times New Roman" w:cs="Arial"/>
              <w:i/>
              <w:iCs/>
              <w:sz w:val="24"/>
              <w:szCs w:val="24"/>
            </w:rPr>
            <w:t>Int. J Sup. Chain. Mgt</w:t>
          </w:r>
          <w:r>
            <w:rPr>
              <w:rFonts w:ascii="Arial" w:hAnsi="Arial" w:eastAsia="Times New Roman" w:cs="Arial"/>
              <w:sz w:val="24"/>
              <w:szCs w:val="24"/>
            </w:rPr>
            <w: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Reba Gayathri Jesudoss (2022a) ‘Implementation of TQM in Automotive Industry Case Study: Toyota Motor Corporation’, </w:t>
          </w:r>
          <w:r>
            <w:rPr>
              <w:rFonts w:ascii="Arial" w:hAnsi="Arial" w:eastAsia="Times New Roman" w:cs="Arial"/>
              <w:i/>
              <w:iCs/>
              <w:sz w:val="24"/>
              <w:szCs w:val="24"/>
            </w:rPr>
            <w:t>ResearchGate</w:t>
          </w:r>
          <w:r>
            <w:rPr>
              <w:rFonts w:ascii="Arial" w:hAnsi="Arial" w:eastAsia="Times New Roman" w:cs="Arial"/>
              <w:sz w:val="24"/>
              <w:szCs w:val="24"/>
            </w:rPr>
            <w:t xml:space="preserve"> [Preprint].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Reba Gayathri Jesudoss (2022b) ‘Implementation of TQM in Automotive Industry Case Study: Toyota Motor Corporation’, </w:t>
          </w:r>
          <w:r>
            <w:rPr>
              <w:rFonts w:ascii="Arial" w:hAnsi="Arial" w:eastAsia="Times New Roman" w:cs="Arial"/>
              <w:i/>
              <w:iCs/>
              <w:sz w:val="24"/>
              <w:szCs w:val="24"/>
            </w:rPr>
            <w:t>ResearchGate</w:t>
          </w:r>
          <w:r>
            <w:rPr>
              <w:rFonts w:ascii="Arial" w:hAnsi="Arial" w:eastAsia="Times New Roman" w:cs="Arial"/>
              <w:sz w:val="24"/>
              <w:szCs w:val="24"/>
            </w:rPr>
            <w:t xml:space="preserve"> [Preprint].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Research-methodology (2018) ‘Research Philosophy - Research Methodology’, </w:t>
          </w:r>
          <w:r>
            <w:rPr>
              <w:rFonts w:ascii="Arial" w:hAnsi="Arial" w:eastAsia="Times New Roman" w:cs="Arial"/>
              <w:i/>
              <w:iCs/>
              <w:sz w:val="24"/>
              <w:szCs w:val="24"/>
            </w:rPr>
            <w:t>Https://Research-Methodology.Net/Research-Philosophy/</w:t>
          </w:r>
          <w:r>
            <w:rPr>
              <w:rFonts w:ascii="Arial" w:hAnsi="Arial" w:eastAsia="Times New Roman" w:cs="Arial"/>
              <w:sz w:val="24"/>
              <w:szCs w:val="24"/>
            </w:rPr>
            <w:t xml:space="preserve"> [Preprint].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Rojas, F. and Leiva, V. (2016) ‘Inventory management in food companies with statistically dependent demand’, </w:t>
          </w:r>
          <w:r>
            <w:rPr>
              <w:rFonts w:ascii="Arial" w:hAnsi="Arial" w:eastAsia="Times New Roman" w:cs="Arial"/>
              <w:i/>
              <w:iCs/>
              <w:sz w:val="24"/>
              <w:szCs w:val="24"/>
            </w:rPr>
            <w:t>Academia Revista Latinoamericana de Administración</w:t>
          </w:r>
          <w:r>
            <w:rPr>
              <w:rFonts w:ascii="Arial" w:hAnsi="Arial" w:eastAsia="Times New Roman" w:cs="Arial"/>
              <w:sz w:val="24"/>
              <w:szCs w:val="24"/>
            </w:rPr>
            <w:t>, 29(4). Available at: https://doi.org/10.1108/arla-12-2015-0336.</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Rouhani, F.R. and Hanzaee, K.H. (2012) ‘Investigation of the effects of demographic factors and brand perception on the purchase intention of luxury automobiles in Iranian consumers’, </w:t>
          </w:r>
          <w:r>
            <w:rPr>
              <w:rFonts w:ascii="Arial" w:hAnsi="Arial" w:eastAsia="Times New Roman" w:cs="Arial"/>
              <w:i/>
              <w:iCs/>
              <w:sz w:val="24"/>
              <w:szCs w:val="24"/>
            </w:rPr>
            <w:t>World Applied Sciences Journal</w:t>
          </w:r>
          <w:r>
            <w:rPr>
              <w:rFonts w:ascii="Arial" w:hAnsi="Arial" w:eastAsia="Times New Roman" w:cs="Arial"/>
              <w:sz w:val="24"/>
              <w:szCs w:val="24"/>
            </w:rPr>
            <w:t>, 17(8).</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Ryder, C. </w:t>
          </w:r>
          <w:r>
            <w:rPr>
              <w:rFonts w:ascii="Arial" w:hAnsi="Arial" w:eastAsia="Times New Roman" w:cs="Arial"/>
              <w:i/>
              <w:iCs/>
              <w:sz w:val="24"/>
              <w:szCs w:val="24"/>
            </w:rPr>
            <w:t>et al.</w:t>
          </w:r>
          <w:r>
            <w:rPr>
              <w:rFonts w:ascii="Arial" w:hAnsi="Arial" w:eastAsia="Times New Roman" w:cs="Arial"/>
              <w:sz w:val="24"/>
              <w:szCs w:val="24"/>
            </w:rPr>
            <w:t xml:space="preserve"> (2020) ‘Indigenous research methodology–weaving a research interface’, </w:t>
          </w:r>
          <w:r>
            <w:rPr>
              <w:rFonts w:ascii="Arial" w:hAnsi="Arial" w:eastAsia="Times New Roman" w:cs="Arial"/>
              <w:i/>
              <w:iCs/>
              <w:sz w:val="24"/>
              <w:szCs w:val="24"/>
            </w:rPr>
            <w:t>International Journal of Social Research Methodology</w:t>
          </w:r>
          <w:r>
            <w:rPr>
              <w:rFonts w:ascii="Arial" w:hAnsi="Arial" w:eastAsia="Times New Roman" w:cs="Arial"/>
              <w:sz w:val="24"/>
              <w:szCs w:val="24"/>
            </w:rPr>
            <w:t>, 23(3). Available at: https://doi.org/10.1080/13645579.2019.1669923.</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Sahithi, R. (2021) ‘A Qualitative Review on Research Methodology: An Overview’, </w:t>
          </w:r>
          <w:r>
            <w:rPr>
              <w:rFonts w:ascii="Arial" w:hAnsi="Arial" w:eastAsia="Times New Roman" w:cs="Arial"/>
              <w:i/>
              <w:iCs/>
              <w:sz w:val="24"/>
              <w:szCs w:val="24"/>
            </w:rPr>
            <w:t>International Journal for Research in Applied Science and Engineering Technology</w:t>
          </w:r>
          <w:r>
            <w:rPr>
              <w:rFonts w:ascii="Arial" w:hAnsi="Arial" w:eastAsia="Times New Roman" w:cs="Arial"/>
              <w:sz w:val="24"/>
              <w:szCs w:val="24"/>
            </w:rPr>
            <w:t>, 9(VIII). Available at: https://doi.org/10.22214/ijraset.2021.37309.</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Sanders, I., Pilkington, C. and Pretorius, L. (2022) ‘Making research methodologies in theoretical computing explicit’, </w:t>
          </w:r>
          <w:r>
            <w:rPr>
              <w:rFonts w:ascii="Arial" w:hAnsi="Arial" w:eastAsia="Times New Roman" w:cs="Arial"/>
              <w:i/>
              <w:iCs/>
              <w:sz w:val="24"/>
              <w:szCs w:val="24"/>
            </w:rPr>
            <w:t>South African Computer Journal</w:t>
          </w:r>
          <w:r>
            <w:rPr>
              <w:rFonts w:ascii="Arial" w:hAnsi="Arial" w:eastAsia="Times New Roman" w:cs="Arial"/>
              <w:sz w:val="24"/>
              <w:szCs w:val="24"/>
            </w:rPr>
            <w:t>, 34(1). Available at: https://doi.org/10.18489/sacj.v34i1.881.</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Saunders, B.M. and Tosey, P. (2012) ‘The Layers of Research Design’, </w:t>
          </w:r>
          <w:r>
            <w:rPr>
              <w:rFonts w:ascii="Arial" w:hAnsi="Arial" w:eastAsia="Times New Roman" w:cs="Arial"/>
              <w:i/>
              <w:iCs/>
              <w:sz w:val="24"/>
              <w:szCs w:val="24"/>
            </w:rPr>
            <w:t>Rapport: The Magazine for NLP Professionals</w:t>
          </w:r>
          <w:r>
            <w:rPr>
              <w:rFonts w:ascii="Arial" w:hAnsi="Arial" w:eastAsia="Times New Roman" w:cs="Arial"/>
              <w:sz w:val="24"/>
              <w:szCs w:val="24"/>
            </w:rPr>
            <w:t>, 14(4).</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Saunders, M.N.K. and Bezzina, F. (2015a) ‘Reflections on conceptions of research methodology among management academics’, </w:t>
          </w:r>
          <w:r>
            <w:rPr>
              <w:rFonts w:ascii="Arial" w:hAnsi="Arial" w:eastAsia="Times New Roman" w:cs="Arial"/>
              <w:i/>
              <w:iCs/>
              <w:sz w:val="24"/>
              <w:szCs w:val="24"/>
            </w:rPr>
            <w:t>European Management Journal</w:t>
          </w:r>
          <w:r>
            <w:rPr>
              <w:rFonts w:ascii="Arial" w:hAnsi="Arial" w:eastAsia="Times New Roman" w:cs="Arial"/>
              <w:sz w:val="24"/>
              <w:szCs w:val="24"/>
            </w:rPr>
            <w:t>, 33(5). Available at: https://doi.org/10.1016/j.emj.2015.06.002.</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Saunders, M.N.K. and Bezzina, F. (2015b) ‘Reflections on conceptions of research methodology among management academics’, </w:t>
          </w:r>
          <w:r>
            <w:rPr>
              <w:rFonts w:ascii="Arial" w:hAnsi="Arial" w:eastAsia="Times New Roman" w:cs="Arial"/>
              <w:i/>
              <w:iCs/>
              <w:sz w:val="24"/>
              <w:szCs w:val="24"/>
            </w:rPr>
            <w:t>European Management Journal</w:t>
          </w:r>
          <w:r>
            <w:rPr>
              <w:rFonts w:ascii="Arial" w:hAnsi="Arial" w:eastAsia="Times New Roman" w:cs="Arial"/>
              <w:sz w:val="24"/>
              <w:szCs w:val="24"/>
            </w:rPr>
            <w:t>, 33(5). Available at: https://doi.org/10.1016/j.emj.2015.06.002.</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Sergey Sosnovskikh (2016) ‘Toyota Motor Corporation: Organizational Culture’, </w:t>
          </w:r>
          <w:r>
            <w:rPr>
              <w:rFonts w:ascii="Arial" w:hAnsi="Arial" w:eastAsia="Times New Roman" w:cs="Arial"/>
              <w:i/>
              <w:iCs/>
              <w:sz w:val="24"/>
              <w:szCs w:val="24"/>
            </w:rPr>
            <w:t>Philosophy Study</w:t>
          </w:r>
          <w:r>
            <w:rPr>
              <w:rFonts w:ascii="Arial" w:hAnsi="Arial" w:eastAsia="Times New Roman" w:cs="Arial"/>
              <w:sz w:val="24"/>
              <w:szCs w:val="24"/>
            </w:rPr>
            <w:t>, 6(7). Available at: https://doi.org/10.17265/2159-5313/2016.07.005.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Shu, E. (Emily) (2022) ‘Paradoxical framing and coping process on sustainable new product development’, </w:t>
          </w:r>
          <w:r>
            <w:rPr>
              <w:rFonts w:ascii="Arial" w:hAnsi="Arial" w:eastAsia="Times New Roman" w:cs="Arial"/>
              <w:i/>
              <w:iCs/>
              <w:sz w:val="24"/>
              <w:szCs w:val="24"/>
            </w:rPr>
            <w:t>Technovation</w:t>
          </w:r>
          <w:r>
            <w:rPr>
              <w:rFonts w:ascii="Arial" w:hAnsi="Arial" w:eastAsia="Times New Roman" w:cs="Arial"/>
              <w:sz w:val="24"/>
              <w:szCs w:val="24"/>
            </w:rPr>
            <w:t>, 111. Available at: https://doi.org/10.1016/j.technovation.2021.102392.</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Smith, A. (2023) </w:t>
          </w:r>
          <w:r>
            <w:rPr>
              <w:rFonts w:ascii="Arial" w:hAnsi="Arial" w:eastAsia="Times New Roman" w:cs="Arial"/>
              <w:i/>
              <w:iCs/>
              <w:sz w:val="24"/>
              <w:szCs w:val="24"/>
            </w:rPr>
            <w:t>Research Methodologies: Quantitative Research Methodologies</w:t>
          </w:r>
          <w:r>
            <w:rPr>
              <w:rFonts w:ascii="Arial" w:hAnsi="Arial" w:eastAsia="Times New Roman" w:cs="Arial"/>
              <w:sz w:val="24"/>
              <w:szCs w:val="24"/>
            </w:rPr>
            <w:t xml:space="preserve">, </w:t>
          </w:r>
          <w:r>
            <w:rPr>
              <w:rFonts w:ascii="Arial" w:hAnsi="Arial" w:eastAsia="Times New Roman" w:cs="Arial"/>
              <w:i/>
              <w:iCs/>
              <w:sz w:val="24"/>
              <w:szCs w:val="24"/>
            </w:rPr>
            <w:t>Fulton Library</w:t>
          </w:r>
          <w:r>
            <w:rPr>
              <w:rFonts w:ascii="Arial" w:hAnsi="Arial" w:eastAsia="Times New Roman" w:cs="Arial"/>
              <w:sz w:val="24"/>
              <w:szCs w:val="24"/>
            </w:rPr>
            <w: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Sommer, S., Proff, Heike and Proff, Harald (2021) ‘Digital transformation in the global automotive industry’, </w:t>
          </w:r>
          <w:r>
            <w:rPr>
              <w:rFonts w:ascii="Arial" w:hAnsi="Arial" w:eastAsia="Times New Roman" w:cs="Arial"/>
              <w:i/>
              <w:iCs/>
              <w:sz w:val="24"/>
              <w:szCs w:val="24"/>
            </w:rPr>
            <w:t>International Journal of Automotive Technology and Management</w:t>
          </w:r>
          <w:r>
            <w:rPr>
              <w:rFonts w:ascii="Arial" w:hAnsi="Arial" w:eastAsia="Times New Roman" w:cs="Arial"/>
              <w:sz w:val="24"/>
              <w:szCs w:val="24"/>
            </w:rPr>
            <w:t>, 21(4). Available at: https://doi.org/10.1504/IJATM.2021.119402.</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Soren, C. (2021) ‘Legal Research Methodology: An Overview’, </w:t>
          </w:r>
          <w:r>
            <w:rPr>
              <w:rFonts w:ascii="Arial" w:hAnsi="Arial" w:eastAsia="Times New Roman" w:cs="Arial"/>
              <w:i/>
              <w:iCs/>
              <w:sz w:val="24"/>
              <w:szCs w:val="24"/>
            </w:rPr>
            <w:t>Journal of Emerging Technologies and Innovative Research (JETIR)</w:t>
          </w:r>
          <w:r>
            <w:rPr>
              <w:rFonts w:ascii="Arial" w:hAnsi="Arial" w:eastAsia="Times New Roman" w:cs="Arial"/>
              <w:sz w:val="24"/>
              <w:szCs w:val="24"/>
            </w:rPr>
            <w:t>, 8(October).</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Su, W. (2023) ‘Analysis and Valuation of Toyota’s— Multiple Valuation Method of PE Ratio and EV EBITDA Ratio’, </w:t>
          </w:r>
          <w:r>
            <w:rPr>
              <w:rFonts w:ascii="Arial" w:hAnsi="Arial" w:eastAsia="Times New Roman" w:cs="Arial"/>
              <w:i/>
              <w:iCs/>
              <w:sz w:val="24"/>
              <w:szCs w:val="24"/>
            </w:rPr>
            <w:t>BCP Business &amp; Management</w:t>
          </w:r>
          <w:r>
            <w:rPr>
              <w:rFonts w:ascii="Arial" w:hAnsi="Arial" w:eastAsia="Times New Roman" w:cs="Arial"/>
              <w:sz w:val="24"/>
              <w:szCs w:val="24"/>
            </w:rPr>
            <w:t>, 44. Available at: https://doi.org/10.54691/bcpbm.v44i.4970.</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Sugathan, S. (2021) ‘An empirical study on growth of supply chain management in Toyota Motors’, </w:t>
          </w:r>
          <w:r>
            <w:rPr>
              <w:rFonts w:ascii="Arial" w:hAnsi="Arial" w:eastAsia="Times New Roman" w:cs="Arial"/>
              <w:i/>
              <w:iCs/>
              <w:sz w:val="24"/>
              <w:szCs w:val="24"/>
            </w:rPr>
            <w:t>IARJSET</w:t>
          </w:r>
          <w:r>
            <w:rPr>
              <w:rFonts w:ascii="Arial" w:hAnsi="Arial" w:eastAsia="Times New Roman" w:cs="Arial"/>
              <w:sz w:val="24"/>
              <w:szCs w:val="24"/>
            </w:rPr>
            <w:t>, 8(8). Available at: https://doi.org/10.17148/iarjset.2021.8802.</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Toma, S.G. and Naruo, S. (2017) ‘Total quality management and business excellence: The best practices at Toyota motor corporation’, </w:t>
          </w:r>
          <w:r>
            <w:rPr>
              <w:rFonts w:ascii="Arial" w:hAnsi="Arial" w:eastAsia="Times New Roman" w:cs="Arial"/>
              <w:i/>
              <w:iCs/>
              <w:sz w:val="24"/>
              <w:szCs w:val="24"/>
            </w:rPr>
            <w:t>Amfiteatru Economic</w:t>
          </w:r>
          <w:r>
            <w:rPr>
              <w:rFonts w:ascii="Arial" w:hAnsi="Arial" w:eastAsia="Times New Roman" w:cs="Arial"/>
              <w:sz w:val="24"/>
              <w:szCs w:val="24"/>
            </w:rPr>
            <w:t>, 19(45).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Tomino, T. </w:t>
          </w:r>
          <w:r>
            <w:rPr>
              <w:rFonts w:ascii="Arial" w:hAnsi="Arial" w:eastAsia="Times New Roman" w:cs="Arial"/>
              <w:i/>
              <w:iCs/>
              <w:sz w:val="24"/>
              <w:szCs w:val="24"/>
            </w:rPr>
            <w:t>et al.</w:t>
          </w:r>
          <w:r>
            <w:rPr>
              <w:rFonts w:ascii="Arial" w:hAnsi="Arial" w:eastAsia="Times New Roman" w:cs="Arial"/>
              <w:sz w:val="24"/>
              <w:szCs w:val="24"/>
            </w:rPr>
            <w:t xml:space="preserve"> (2009) ‘Market flexible customizing system (MFCS) of Japanese vehicle manufacturers: An analysis of Toyota, Nissan and Mitsubishi’, </w:t>
          </w:r>
          <w:r>
            <w:rPr>
              <w:rFonts w:ascii="Arial" w:hAnsi="Arial" w:eastAsia="Times New Roman" w:cs="Arial"/>
              <w:i/>
              <w:iCs/>
              <w:sz w:val="24"/>
              <w:szCs w:val="24"/>
            </w:rPr>
            <w:t>International Journal of Production Economics</w:t>
          </w:r>
          <w:r>
            <w:rPr>
              <w:rFonts w:ascii="Arial" w:hAnsi="Arial" w:eastAsia="Times New Roman" w:cs="Arial"/>
              <w:sz w:val="24"/>
              <w:szCs w:val="24"/>
            </w:rPr>
            <w:t>, 118(2). Available at: https://doi.org/10.1016/j.ijpe.2008.12.002.</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Vebrianto, R. </w:t>
          </w:r>
          <w:r>
            <w:rPr>
              <w:rFonts w:ascii="Arial" w:hAnsi="Arial" w:eastAsia="Times New Roman" w:cs="Arial"/>
              <w:i/>
              <w:iCs/>
              <w:sz w:val="24"/>
              <w:szCs w:val="24"/>
            </w:rPr>
            <w:t>et al.</w:t>
          </w:r>
          <w:r>
            <w:rPr>
              <w:rFonts w:ascii="Arial" w:hAnsi="Arial" w:eastAsia="Times New Roman" w:cs="Arial"/>
              <w:sz w:val="24"/>
              <w:szCs w:val="24"/>
            </w:rPr>
            <w:t xml:space="preserve"> (2020) ‘Mixed Methods Research: Trends and Issues in Research Methodology’, </w:t>
          </w:r>
          <w:r>
            <w:rPr>
              <w:rFonts w:ascii="Arial" w:hAnsi="Arial" w:eastAsia="Times New Roman" w:cs="Arial"/>
              <w:i/>
              <w:iCs/>
              <w:sz w:val="24"/>
              <w:szCs w:val="24"/>
            </w:rPr>
            <w:t>Bedelau: Journal of Education and Learning</w:t>
          </w:r>
          <w:r>
            <w:rPr>
              <w:rFonts w:ascii="Arial" w:hAnsi="Arial" w:eastAsia="Times New Roman" w:cs="Arial"/>
              <w:sz w:val="24"/>
              <w:szCs w:val="24"/>
            </w:rPr>
            <w:t>, 1(2). Available at: https://doi.org/10.55748/bjel.v1i2.35.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Xinyao, D. </w:t>
          </w:r>
          <w:r>
            <w:rPr>
              <w:rFonts w:ascii="Arial" w:hAnsi="Arial" w:eastAsia="Times New Roman" w:cs="Arial"/>
              <w:i/>
              <w:iCs/>
              <w:sz w:val="24"/>
              <w:szCs w:val="24"/>
            </w:rPr>
            <w:t>et al.</w:t>
          </w:r>
          <w:r>
            <w:rPr>
              <w:rFonts w:ascii="Arial" w:hAnsi="Arial" w:eastAsia="Times New Roman" w:cs="Arial"/>
              <w:sz w:val="24"/>
              <w:szCs w:val="24"/>
            </w:rPr>
            <w:t xml:space="preserve"> (2023) ‘Financial and Non-Financial Analysis of Toyota and Ford: A Comparative Study’, </w:t>
          </w:r>
          <w:r>
            <w:rPr>
              <w:rFonts w:ascii="Arial" w:hAnsi="Arial" w:eastAsia="Times New Roman" w:cs="Arial"/>
              <w:i/>
              <w:iCs/>
              <w:sz w:val="24"/>
              <w:szCs w:val="24"/>
            </w:rPr>
            <w:t>Journal of Islamic, Social, Economics and Development</w:t>
          </w:r>
          <w:r>
            <w:rPr>
              <w:rFonts w:ascii="Arial" w:hAnsi="Arial" w:eastAsia="Times New Roman" w:cs="Arial"/>
              <w:sz w:val="24"/>
              <w:szCs w:val="24"/>
            </w:rPr>
            <w:t>, 8(52).</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Xu, Z. (2023) ‘Analysis of Toyota and its Competitors Based on PEST and SWOT’, </w:t>
          </w:r>
          <w:r>
            <w:rPr>
              <w:rFonts w:ascii="Arial" w:hAnsi="Arial" w:eastAsia="Times New Roman" w:cs="Arial"/>
              <w:i/>
              <w:iCs/>
              <w:sz w:val="24"/>
              <w:szCs w:val="24"/>
            </w:rPr>
            <w:t>BCP Business &amp; Management</w:t>
          </w:r>
          <w:r>
            <w:rPr>
              <w:rFonts w:ascii="Arial" w:hAnsi="Arial" w:eastAsia="Times New Roman" w:cs="Arial"/>
              <w:sz w:val="24"/>
              <w:szCs w:val="24"/>
            </w:rPr>
            <w:t>, 37. Available at: https://doi.org/10.54691/bcpbm.v37i.3597.</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Zhuang, Z. </w:t>
          </w:r>
          <w:r>
            <w:rPr>
              <w:rFonts w:ascii="Arial" w:hAnsi="Arial" w:eastAsia="Times New Roman" w:cs="Arial"/>
              <w:i/>
              <w:iCs/>
              <w:sz w:val="24"/>
              <w:szCs w:val="24"/>
            </w:rPr>
            <w:t>et al.</w:t>
          </w:r>
          <w:r>
            <w:rPr>
              <w:rFonts w:ascii="Arial" w:hAnsi="Arial" w:eastAsia="Times New Roman" w:cs="Arial"/>
              <w:sz w:val="24"/>
              <w:szCs w:val="24"/>
            </w:rPr>
            <w:t xml:space="preserve"> (2022) ‘Reconfigurability in Automobiles—Structure, Manufacturing and Algorithm for Automobiles’, </w:t>
          </w:r>
          <w:r>
            <w:rPr>
              <w:rFonts w:ascii="Arial" w:hAnsi="Arial" w:eastAsia="Times New Roman" w:cs="Arial"/>
              <w:i/>
              <w:iCs/>
              <w:sz w:val="24"/>
              <w:szCs w:val="24"/>
            </w:rPr>
            <w:t>International Journal of Automotive Manufacturing and Materials</w:t>
          </w:r>
          <w:r>
            <w:rPr>
              <w:rFonts w:ascii="Arial" w:hAnsi="Arial" w:eastAsia="Times New Roman" w:cs="Arial"/>
              <w:sz w:val="24"/>
              <w:szCs w:val="24"/>
            </w:rPr>
            <w:t xml:space="preserve"> [Preprint]. Available at: https://doi.org/10.53941/ijamm0101001.</w:t>
          </w:r>
        </w:p>
        <w:p>
          <w:pPr>
            <w:spacing w:line="360" w:lineRule="auto"/>
            <w:jc w:val="both"/>
          </w:pPr>
          <w:r>
            <w:rPr>
              <w:rFonts w:ascii="Arial" w:hAnsi="Arial" w:eastAsia="Times New Roman" w:cs="Arial"/>
              <w:sz w:val="24"/>
              <w:szCs w:val="24"/>
            </w:rPr>
            <w:t> </w:t>
          </w:r>
        </w:p>
      </w:sdtContent>
    </w:sdt>
    <w:p/>
    <w:p/>
    <w:p/>
    <w:p/>
    <w:p/>
    <w:p/>
    <w:p/>
    <w:p/>
    <w:p/>
    <w:p/>
    <w:p/>
    <w:p/>
    <w:p/>
    <w:sectPr>
      <w:footerReference r:id="rId5" w:type="default"/>
      <w:footnotePr>
        <w:numFmt w:val="decimal"/>
      </w:footnotePr>
      <w:pgSz w:w="11905" w:h="16837"/>
      <w:pgMar w:top="720" w:right="720" w:bottom="720" w:left="720" w:header="1138" w:footer="994" w:gutter="0"/>
      <w:pgBorders>
        <w:top w:val="thinThickSmallGap" w:color="630000" w:sz="24" w:space="1"/>
        <w:left w:val="none" w:sz="0" w:space="0"/>
        <w:bottom w:val="thinThickSmallGap" w:color="630000" w:sz="24" w:space="1"/>
        <w:right w:val="none" w:sz="0" w:space="0"/>
      </w:pgBorders>
      <w:pgNumType w:fmt="decimal" w:start="1"/>
      <w:cols w:space="0" w:num="1"/>
      <w:rtlGutter w:val="0"/>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0" w:usb3="00000000" w:csb0="00040001" w:csb1="00000000"/>
  </w:font>
  <w:font w:name="helvetica">
    <w:panose1 w:val="00000000000000000000"/>
    <w:charset w:val="00"/>
    <w:family w:val="auto"/>
    <w:pitch w:val="default"/>
    <w:sig w:usb0="00000000" w:usb1="00000000" w:usb2="00000000" w:usb3="00000000" w:csb0="00000000" w:csb1="00000000"/>
  </w:font>
  <w:font w:name="Arial Regular">
    <w:panose1 w:val="020B0604020202020204"/>
    <w:charset w:val="00"/>
    <w:family w:val="auto"/>
    <w:pitch w:val="default"/>
    <w:sig w:usb0="00000000" w:usb1="00000000" w:usb2="00000000" w:usb3="00000000" w:csb0="00000000" w:csb1="00000000"/>
  </w:font>
  <w:font w:name="Arial Bold">
    <w:panose1 w:val="020B0604020202020204"/>
    <w:charset w:val="00"/>
    <w:family w:val="auto"/>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Kingsoft Sign">
    <w:panose1 w:val="05050102010706020507"/>
    <w:charset w:val="00"/>
    <w:family w:val="auto"/>
    <w:pitch w:val="default"/>
    <w:sig w:usb0="00000000" w:usb1="00000000" w:usb2="00000000" w:usb3="00000000" w:csb0="00000000" w:csb1="00000000"/>
  </w:font>
  <w:font w:name="Hiragino Sans GB">
    <w:panose1 w:val="020B0300000000000000"/>
    <w:charset w:val="86"/>
    <w:family w:val="auto"/>
    <w:pitch w:val="default"/>
    <w:sig w:usb0="00000000" w:usb1="00000000" w:usb2="00000000" w:usb3="00000000" w:csb0="0016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7"/>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7"/>
                          </w:pPr>
                          <w:r>
                            <w:t xml:space="preserve">Page </w:t>
                          </w: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">
              <v:fill on="f" focussize="0,0"/>
              <v:stroke on="f" weight="0.5pt"/>
              <v:imagedata o:title=""/>
              <o:lock v:ext="edit" aspectratio="f"/>
              <v:textbox inset="0mm,0mm,0mm,0mm" style="mso-fit-shape-to-text:t;">
                <w:txbxContent>
                  <w:p>
                    <w:pPr>
                      <w:pStyle w:val="37"/>
                    </w:pPr>
                    <w:r>
                      <w:t xml:space="preserve">Page </w:t>
                    </w: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C"/>
    <w:multiLevelType w:val="singleLevel"/>
    <w:tmpl w:val="FFFFFF7C"/>
    <w:lvl w:ilvl="0" w:tentative="0">
      <w:start w:val="1"/>
      <w:numFmt w:val="decimal"/>
      <w:pStyle w:val="82"/>
      <w:lvlText w:val="%1."/>
      <w:lvlJc w:val="left"/>
      <w:pPr>
        <w:tabs>
          <w:tab w:val="left" w:pos="2040"/>
        </w:tabs>
        <w:ind w:left="2040" w:leftChars="800" w:hanging="360" w:hangingChars="200"/>
      </w:pPr>
    </w:lvl>
  </w:abstractNum>
  <w:abstractNum w:abstractNumId="1">
    <w:nsid w:val="FFFFFF7D"/>
    <w:multiLevelType w:val="singleLevel"/>
    <w:tmpl w:val="FFFFFF7D"/>
    <w:lvl w:ilvl="0" w:tentative="0">
      <w:start w:val="1"/>
      <w:numFmt w:val="decimal"/>
      <w:pStyle w:val="81"/>
      <w:lvlText w:val="%1."/>
      <w:lvlJc w:val="left"/>
      <w:pPr>
        <w:tabs>
          <w:tab w:val="left" w:pos="1620"/>
        </w:tabs>
        <w:ind w:left="1620" w:leftChars="600" w:hanging="360" w:hangingChars="200"/>
      </w:pPr>
    </w:lvl>
  </w:abstractNum>
  <w:abstractNum w:abstractNumId="2">
    <w:nsid w:val="FFFFFF7E"/>
    <w:multiLevelType w:val="singleLevel"/>
    <w:tmpl w:val="FFFFFF7E"/>
    <w:lvl w:ilvl="0" w:tentative="0">
      <w:start w:val="1"/>
      <w:numFmt w:val="decimal"/>
      <w:pStyle w:val="80"/>
      <w:lvlText w:val="%1."/>
      <w:lvlJc w:val="left"/>
      <w:pPr>
        <w:tabs>
          <w:tab w:val="left" w:pos="1200"/>
        </w:tabs>
        <w:ind w:left="1200" w:leftChars="400" w:hanging="360" w:hangingChars="200"/>
      </w:pPr>
    </w:lvl>
  </w:abstractNum>
  <w:abstractNum w:abstractNumId="3">
    <w:nsid w:val="FFFFFF7F"/>
    <w:multiLevelType w:val="singleLevel"/>
    <w:tmpl w:val="FFFFFF7F"/>
    <w:lvl w:ilvl="0" w:tentative="0">
      <w:start w:val="1"/>
      <w:numFmt w:val="decimal"/>
      <w:pStyle w:val="79"/>
      <w:lvlText w:val="%1."/>
      <w:lvlJc w:val="left"/>
      <w:pPr>
        <w:tabs>
          <w:tab w:val="left" w:pos="780"/>
        </w:tabs>
        <w:ind w:left="780" w:leftChars="200" w:hanging="360" w:hangingChars="200"/>
      </w:pPr>
    </w:lvl>
  </w:abstractNum>
  <w:abstractNum w:abstractNumId="4">
    <w:nsid w:val="FFFFFF80"/>
    <w:multiLevelType w:val="singleLevel"/>
    <w:tmpl w:val="FFFFFF80"/>
    <w:lvl w:ilvl="0" w:tentative="0">
      <w:start w:val="1"/>
      <w:numFmt w:val="bullet"/>
      <w:pStyle w:val="72"/>
      <w:lvlText w:val=""/>
      <w:lvlJc w:val="left"/>
      <w:pPr>
        <w:tabs>
          <w:tab w:val="left" w:pos="2040"/>
        </w:tabs>
        <w:ind w:left="2040" w:leftChars="800" w:hanging="360" w:hangingChars="200"/>
      </w:pPr>
      <w:rPr>
        <w:rFonts w:hint="default" w:ascii="Wingdings" w:hAnsi="Wingdings"/>
      </w:rPr>
    </w:lvl>
  </w:abstractNum>
  <w:abstractNum w:abstractNumId="5">
    <w:nsid w:val="FFFFFF81"/>
    <w:multiLevelType w:val="singleLevel"/>
    <w:tmpl w:val="FFFFFF81"/>
    <w:lvl w:ilvl="0" w:tentative="0">
      <w:start w:val="1"/>
      <w:numFmt w:val="bullet"/>
      <w:pStyle w:val="71"/>
      <w:lvlText w:val=""/>
      <w:lvlJc w:val="left"/>
      <w:pPr>
        <w:tabs>
          <w:tab w:val="left" w:pos="1620"/>
        </w:tabs>
        <w:ind w:left="1620" w:leftChars="600" w:hanging="360" w:hangingChars="200"/>
      </w:pPr>
      <w:rPr>
        <w:rFonts w:hint="default" w:ascii="Wingdings" w:hAnsi="Wingdings"/>
      </w:rPr>
    </w:lvl>
  </w:abstractNum>
  <w:abstractNum w:abstractNumId="6">
    <w:nsid w:val="FFFFFF82"/>
    <w:multiLevelType w:val="singleLevel"/>
    <w:tmpl w:val="FFFFFF82"/>
    <w:lvl w:ilvl="0" w:tentative="0">
      <w:start w:val="1"/>
      <w:numFmt w:val="bullet"/>
      <w:pStyle w:val="70"/>
      <w:lvlText w:val=""/>
      <w:lvlJc w:val="left"/>
      <w:pPr>
        <w:tabs>
          <w:tab w:val="left" w:pos="1200"/>
        </w:tabs>
        <w:ind w:left="1200" w:leftChars="400" w:hanging="360" w:hangingChars="200"/>
      </w:pPr>
      <w:rPr>
        <w:rFonts w:hint="default" w:ascii="Wingdings" w:hAnsi="Wingdings"/>
      </w:rPr>
    </w:lvl>
  </w:abstractNum>
  <w:abstractNum w:abstractNumId="7">
    <w:nsid w:val="FFFFFF83"/>
    <w:multiLevelType w:val="singleLevel"/>
    <w:tmpl w:val="FFFFFF83"/>
    <w:lvl w:ilvl="0" w:tentative="0">
      <w:start w:val="1"/>
      <w:numFmt w:val="bullet"/>
      <w:pStyle w:val="69"/>
      <w:lvlText w:val=""/>
      <w:lvlJc w:val="left"/>
      <w:pPr>
        <w:tabs>
          <w:tab w:val="left" w:pos="780"/>
        </w:tabs>
        <w:ind w:left="780" w:leftChars="200" w:hanging="360" w:hangingChars="200"/>
      </w:pPr>
      <w:rPr>
        <w:rFonts w:hint="default" w:ascii="Wingdings" w:hAnsi="Wingdings"/>
      </w:rPr>
    </w:lvl>
  </w:abstractNum>
  <w:abstractNum w:abstractNumId="8">
    <w:nsid w:val="FFFFFF88"/>
    <w:multiLevelType w:val="singleLevel"/>
    <w:tmpl w:val="FFFFFF88"/>
    <w:lvl w:ilvl="0" w:tentative="0">
      <w:start w:val="1"/>
      <w:numFmt w:val="decimal"/>
      <w:pStyle w:val="78"/>
      <w:lvlText w:val="%1."/>
      <w:lvlJc w:val="left"/>
      <w:pPr>
        <w:tabs>
          <w:tab w:val="left" w:pos="360"/>
        </w:tabs>
        <w:ind w:left="360" w:hanging="360" w:hangingChars="200"/>
      </w:pPr>
    </w:lvl>
  </w:abstractNum>
  <w:abstractNum w:abstractNumId="9">
    <w:nsid w:val="FFFFFF89"/>
    <w:multiLevelType w:val="singleLevel"/>
    <w:tmpl w:val="FFFFFF89"/>
    <w:lvl w:ilvl="0" w:tentative="0">
      <w:start w:val="1"/>
      <w:numFmt w:val="bullet"/>
      <w:pStyle w:val="68"/>
      <w:lvlText w:val=""/>
      <w:lvlJc w:val="left"/>
      <w:pPr>
        <w:tabs>
          <w:tab w:val="left" w:pos="360"/>
        </w:tabs>
        <w:ind w:left="360" w:hanging="360" w:hangingChars="200"/>
      </w:pPr>
      <w:rPr>
        <w:rFonts w:hint="default" w:ascii="Wingdings" w:hAnsi="Wingdings"/>
      </w:rPr>
    </w:lvl>
  </w:abstractNum>
  <w:abstractNum w:abstractNumId="10">
    <w:nsid w:val="2F3A71C0"/>
    <w:multiLevelType w:val="multilevel"/>
    <w:tmpl w:val="2F3A71C0"/>
    <w:lvl w:ilvl="0" w:tentative="0">
      <w:start w:val="1"/>
      <w:numFmt w:val="decimal"/>
      <w:lvlText w:val="%1"/>
      <w:lvlJc w:val="left"/>
      <w:pPr>
        <w:ind w:left="396" w:hanging="396"/>
      </w:pPr>
      <w:rPr>
        <w:rFonts w:hint="default"/>
      </w:rPr>
    </w:lvl>
    <w:lvl w:ilvl="1" w:tentative="0">
      <w:start w:val="1"/>
      <w:numFmt w:val="decimal"/>
      <w:lvlText w:val="%1.%2"/>
      <w:lvlJc w:val="left"/>
      <w:pPr>
        <w:ind w:left="396" w:hanging="396"/>
      </w:pPr>
      <w:rPr>
        <w:rFonts w:hint="default"/>
      </w:rPr>
    </w:lvl>
    <w:lvl w:ilvl="2" w:tentative="0">
      <w:start w:val="1"/>
      <w:numFmt w:val="decimal"/>
      <w:lvlText w:val="%1.%2.%3"/>
      <w:lvlJc w:val="left"/>
      <w:pPr>
        <w:ind w:left="720" w:hanging="720"/>
      </w:pPr>
      <w:rPr>
        <w:rFonts w:hint="default"/>
      </w:rPr>
    </w:lvl>
    <w:lvl w:ilvl="3" w:tentative="0">
      <w:start w:val="1"/>
      <w:numFmt w:val="decimal"/>
      <w:lvlText w:val="%1.%2.%3.%4"/>
      <w:lvlJc w:val="left"/>
      <w:pPr>
        <w:ind w:left="720" w:hanging="720"/>
      </w:pPr>
      <w:rPr>
        <w:rFonts w:hint="default"/>
      </w:rPr>
    </w:lvl>
    <w:lvl w:ilvl="4" w:tentative="0">
      <w:start w:val="1"/>
      <w:numFmt w:val="decimal"/>
      <w:lvlText w:val="%1.%2.%3.%4.%5"/>
      <w:lvlJc w:val="left"/>
      <w:pPr>
        <w:ind w:left="1080" w:hanging="1080"/>
      </w:pPr>
      <w:rPr>
        <w:rFonts w:hint="default"/>
      </w:rPr>
    </w:lvl>
    <w:lvl w:ilvl="5" w:tentative="0">
      <w:start w:val="1"/>
      <w:numFmt w:val="decimal"/>
      <w:lvlText w:val="%1.%2.%3.%4.%5.%6"/>
      <w:lvlJc w:val="left"/>
      <w:pPr>
        <w:ind w:left="1080" w:hanging="1080"/>
      </w:pPr>
      <w:rPr>
        <w:rFonts w:hint="default"/>
      </w:rPr>
    </w:lvl>
    <w:lvl w:ilvl="6" w:tentative="0">
      <w:start w:val="1"/>
      <w:numFmt w:val="decimal"/>
      <w:lvlText w:val="%1.%2.%3.%4.%5.%6.%7"/>
      <w:lvlJc w:val="left"/>
      <w:pPr>
        <w:ind w:left="1440" w:hanging="1440"/>
      </w:pPr>
      <w:rPr>
        <w:rFonts w:hint="default"/>
      </w:rPr>
    </w:lvl>
    <w:lvl w:ilvl="7" w:tentative="0">
      <w:start w:val="1"/>
      <w:numFmt w:val="decimal"/>
      <w:lvlText w:val="%1.%2.%3.%4.%5.%6.%7.%8"/>
      <w:lvlJc w:val="left"/>
      <w:pPr>
        <w:ind w:left="1440" w:hanging="1440"/>
      </w:pPr>
      <w:rPr>
        <w:rFonts w:hint="default"/>
      </w:rPr>
    </w:lvl>
    <w:lvl w:ilvl="8" w:tentative="0">
      <w:start w:val="1"/>
      <w:numFmt w:val="decimal"/>
      <w:lvlText w:val="%1.%2.%3.%4.%5.%6.%7.%8.%9"/>
      <w:lvlJc w:val="left"/>
      <w:pPr>
        <w:ind w:left="1440" w:hanging="1440"/>
      </w:pPr>
      <w:rPr>
        <w:rFonts w:hint="default"/>
      </w:rPr>
    </w:lvl>
  </w:abstractNum>
  <w:abstractNum w:abstractNumId="11">
    <w:nsid w:val="50EB0DC7"/>
    <w:multiLevelType w:val="multilevel"/>
    <w:tmpl w:val="50EB0DC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2">
    <w:nsid w:val="6DB34C1E"/>
    <w:multiLevelType w:val="multilevel"/>
    <w:tmpl w:val="6DB34C1E"/>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0"/>
  </w:num>
  <w:num w:numId="12">
    <w:abstractNumId w:val="12"/>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8"/>
  <w:displayBackgroundShape w:val="1"/>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hyphenationZone w:val="360"/>
  <w:drawingGridVerticalSpacing w:val="156"/>
  <w:displayHorizontalDrawingGridEvery w:val="1"/>
  <w:displayVerticalDrawingGridEvery w:val="1"/>
  <w:noPunctuationKerning w:val="1"/>
  <w:characterSpacingControl w:val="doNotCompress"/>
  <w:footnotePr>
    <w:footnote w:id="0"/>
    <w:footnote w:id="1"/>
  </w:footnotePr>
  <w:endnotePr>
    <w:endnote w:id="0"/>
    <w:endnote w:id="1"/>
  </w:endnotePr>
  <w:compat>
    <w:spaceForUL/>
    <w:doNotLeaveBackslashAlone/>
    <w:ulTrailSpace/>
    <w:doNotExpandShiftReturn/>
    <w:footnoteLayoutLikeWW8/>
    <w:forgetLastTabAlignment/>
    <w:adjustLineHeightInTable/>
    <w:layoutRawTableWidth/>
    <w:layoutTableRowsApart/>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doNotVertAlignCellWithSp/>
    <w:doNotBreakConstrainedForcedTable/>
    <w:doNotVertAlignInTxbx/>
    <w:useAnsiKerningPairs/>
    <w:cachedColBalan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7F3FA55"/>
    <w:rsid w:val="00050A31"/>
    <w:rsid w:val="000716D2"/>
    <w:rsid w:val="00071AAB"/>
    <w:rsid w:val="000B76C4"/>
    <w:rsid w:val="000C5610"/>
    <w:rsid w:val="000E6552"/>
    <w:rsid w:val="000F3A4F"/>
    <w:rsid w:val="000F59AC"/>
    <w:rsid w:val="001364FE"/>
    <w:rsid w:val="001368DD"/>
    <w:rsid w:val="00147DB3"/>
    <w:rsid w:val="001518A5"/>
    <w:rsid w:val="00170095"/>
    <w:rsid w:val="00170E4F"/>
    <w:rsid w:val="001743F4"/>
    <w:rsid w:val="00187C33"/>
    <w:rsid w:val="001936B7"/>
    <w:rsid w:val="00196AB1"/>
    <w:rsid w:val="00201333"/>
    <w:rsid w:val="00210FA7"/>
    <w:rsid w:val="00216417"/>
    <w:rsid w:val="0026631D"/>
    <w:rsid w:val="002C2F53"/>
    <w:rsid w:val="0033518C"/>
    <w:rsid w:val="003437C2"/>
    <w:rsid w:val="00377186"/>
    <w:rsid w:val="003A1C03"/>
    <w:rsid w:val="00414627"/>
    <w:rsid w:val="00425D63"/>
    <w:rsid w:val="004643D8"/>
    <w:rsid w:val="00497C24"/>
    <w:rsid w:val="004C7BA5"/>
    <w:rsid w:val="004E7628"/>
    <w:rsid w:val="004F48F2"/>
    <w:rsid w:val="005149B1"/>
    <w:rsid w:val="005647F2"/>
    <w:rsid w:val="005662D1"/>
    <w:rsid w:val="00573A09"/>
    <w:rsid w:val="005A4526"/>
    <w:rsid w:val="005C1B16"/>
    <w:rsid w:val="005E53D0"/>
    <w:rsid w:val="006002EB"/>
    <w:rsid w:val="006128EF"/>
    <w:rsid w:val="006264B4"/>
    <w:rsid w:val="00643033"/>
    <w:rsid w:val="00644CC3"/>
    <w:rsid w:val="00661468"/>
    <w:rsid w:val="006649F0"/>
    <w:rsid w:val="0067245D"/>
    <w:rsid w:val="0068470E"/>
    <w:rsid w:val="00695DCD"/>
    <w:rsid w:val="006A05CC"/>
    <w:rsid w:val="006A35A7"/>
    <w:rsid w:val="007152D7"/>
    <w:rsid w:val="00746C14"/>
    <w:rsid w:val="007C2C59"/>
    <w:rsid w:val="00801F23"/>
    <w:rsid w:val="00837632"/>
    <w:rsid w:val="0085640F"/>
    <w:rsid w:val="008567AA"/>
    <w:rsid w:val="00892712"/>
    <w:rsid w:val="008A680A"/>
    <w:rsid w:val="008B0BB0"/>
    <w:rsid w:val="008E6C4B"/>
    <w:rsid w:val="008F18C0"/>
    <w:rsid w:val="00907648"/>
    <w:rsid w:val="00930FDE"/>
    <w:rsid w:val="00984C93"/>
    <w:rsid w:val="00987CE1"/>
    <w:rsid w:val="0099405C"/>
    <w:rsid w:val="009C600F"/>
    <w:rsid w:val="009D3723"/>
    <w:rsid w:val="009E04F2"/>
    <w:rsid w:val="00A03B7B"/>
    <w:rsid w:val="00A200C9"/>
    <w:rsid w:val="00A250D5"/>
    <w:rsid w:val="00A32F56"/>
    <w:rsid w:val="00A36028"/>
    <w:rsid w:val="00A91424"/>
    <w:rsid w:val="00AA2C77"/>
    <w:rsid w:val="00AC3FB9"/>
    <w:rsid w:val="00AC702A"/>
    <w:rsid w:val="00AD226F"/>
    <w:rsid w:val="00B13A52"/>
    <w:rsid w:val="00B24CF4"/>
    <w:rsid w:val="00B26993"/>
    <w:rsid w:val="00B4570C"/>
    <w:rsid w:val="00B5208C"/>
    <w:rsid w:val="00B74876"/>
    <w:rsid w:val="00BB7C2B"/>
    <w:rsid w:val="00BC1664"/>
    <w:rsid w:val="00BC2546"/>
    <w:rsid w:val="00C05085"/>
    <w:rsid w:val="00C1593D"/>
    <w:rsid w:val="00C56C7E"/>
    <w:rsid w:val="00C776A4"/>
    <w:rsid w:val="00CA2C6C"/>
    <w:rsid w:val="00CC0600"/>
    <w:rsid w:val="00CC78AC"/>
    <w:rsid w:val="00CF7953"/>
    <w:rsid w:val="00D07232"/>
    <w:rsid w:val="00D10245"/>
    <w:rsid w:val="00D21BDD"/>
    <w:rsid w:val="00D65F07"/>
    <w:rsid w:val="00D92BB7"/>
    <w:rsid w:val="00DC76D2"/>
    <w:rsid w:val="00DD30ED"/>
    <w:rsid w:val="00E64C21"/>
    <w:rsid w:val="00EC24C6"/>
    <w:rsid w:val="00EF2933"/>
    <w:rsid w:val="00F05146"/>
    <w:rsid w:val="00F1115D"/>
    <w:rsid w:val="00F3513C"/>
    <w:rsid w:val="00F465C5"/>
    <w:rsid w:val="00F5180D"/>
    <w:rsid w:val="00F51B21"/>
    <w:rsid w:val="00F51D87"/>
    <w:rsid w:val="00F8455C"/>
    <w:rsid w:val="05F62976"/>
    <w:rsid w:val="0A2F7EA7"/>
    <w:rsid w:val="0FAEC7B8"/>
    <w:rsid w:val="0FFBB154"/>
    <w:rsid w:val="35F34C7F"/>
    <w:rsid w:val="3F85455A"/>
    <w:rsid w:val="4DEB26D4"/>
    <w:rsid w:val="55EAD54A"/>
    <w:rsid w:val="56FF13C2"/>
    <w:rsid w:val="573ACCA0"/>
    <w:rsid w:val="5AEFAF89"/>
    <w:rsid w:val="5F59FBBC"/>
    <w:rsid w:val="5FE79703"/>
    <w:rsid w:val="5FFFD5D4"/>
    <w:rsid w:val="6DD7093B"/>
    <w:rsid w:val="6F7ADEC9"/>
    <w:rsid w:val="6FCF9DA2"/>
    <w:rsid w:val="73BFD067"/>
    <w:rsid w:val="75BCAF36"/>
    <w:rsid w:val="76B5BD81"/>
    <w:rsid w:val="7A6E26A6"/>
    <w:rsid w:val="7AEC4A52"/>
    <w:rsid w:val="7AFFDFCD"/>
    <w:rsid w:val="7CA764DD"/>
    <w:rsid w:val="7F17E47B"/>
    <w:rsid w:val="7F7F4140"/>
    <w:rsid w:val="7F8EB439"/>
    <w:rsid w:val="7FCA79E3"/>
    <w:rsid w:val="7FE52948"/>
    <w:rsid w:val="BBDD478D"/>
    <w:rsid w:val="BEFF1E08"/>
    <w:rsid w:val="BFFFC2EA"/>
    <w:rsid w:val="CE6600B2"/>
    <w:rsid w:val="D4FDD09C"/>
    <w:rsid w:val="D6FFBAEB"/>
    <w:rsid w:val="D7C7E907"/>
    <w:rsid w:val="ED95B438"/>
    <w:rsid w:val="EE7F1EDB"/>
    <w:rsid w:val="EFC7D9C6"/>
    <w:rsid w:val="EFF6CBDA"/>
    <w:rsid w:val="F59EBF2B"/>
    <w:rsid w:val="F7DEA9B4"/>
    <w:rsid w:val="F7DFC9A2"/>
    <w:rsid w:val="F7F3FA55"/>
    <w:rsid w:val="F7FB3452"/>
    <w:rsid w:val="F7FF43ED"/>
    <w:rsid w:val="F9F7D8F5"/>
    <w:rsid w:val="FAFFC834"/>
    <w:rsid w:val="FBBF7EC8"/>
    <w:rsid w:val="FDBD6FB7"/>
    <w:rsid w:val="FEDF8213"/>
    <w:rsid w:val="FEFB5CB9"/>
    <w:rsid w:val="FF1F0059"/>
    <w:rsid w:val="FFBA0118"/>
    <w:rsid w:val="FFDD6027"/>
    <w:rsid w:val="FFDF9272"/>
    <w:rsid w:val="FFFF04A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99" w:name="Placeholder Text"/>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IN" w:eastAsia="en-US" w:bidi="ar-SA"/>
      <w14:ligatures w14:val="standardContextual"/>
    </w:rPr>
  </w:style>
  <w:style w:type="paragraph" w:styleId="2">
    <w:name w:val="heading 1"/>
    <w:basedOn w:val="1"/>
    <w:next w:val="1"/>
    <w:qFormat/>
    <w:uiPriority w:val="0"/>
    <w:pPr>
      <w:keepNext/>
      <w:keepLines/>
      <w:spacing w:before="340" w:after="330" w:line="578" w:lineRule="auto"/>
      <w:outlineLvl w:val="0"/>
    </w:pPr>
    <w:rPr>
      <w:b/>
      <w:bCs/>
      <w:kern w:val="44"/>
      <w:sz w:val="44"/>
      <w:szCs w:val="44"/>
    </w:rPr>
  </w:style>
  <w:style w:type="paragraph" w:styleId="3">
    <w:name w:val="heading 2"/>
    <w:basedOn w:val="1"/>
    <w:next w:val="1"/>
    <w:semiHidden/>
    <w:unhideWhenUsed/>
    <w:qFormat/>
    <w:uiPriority w:val="0"/>
    <w:pPr>
      <w:keepNext/>
      <w:keepLines/>
      <w:spacing w:before="260" w:after="260" w:line="416" w:lineRule="auto"/>
      <w:outlineLvl w:val="1"/>
    </w:pPr>
    <w:rPr>
      <w:b/>
      <w:bCs/>
      <w:sz w:val="32"/>
      <w:szCs w:val="32"/>
    </w:rPr>
  </w:style>
  <w:style w:type="paragraph" w:styleId="4">
    <w:name w:val="heading 3"/>
    <w:basedOn w:val="1"/>
    <w:next w:val="1"/>
    <w:semiHidden/>
    <w:unhideWhenUsed/>
    <w:qFormat/>
    <w:uiPriority w:val="0"/>
    <w:pPr>
      <w:keepNext/>
      <w:keepLines/>
      <w:spacing w:before="260" w:after="260" w:line="416" w:lineRule="auto"/>
      <w:outlineLvl w:val="2"/>
    </w:pPr>
    <w:rPr>
      <w:b/>
      <w:bCs/>
      <w:sz w:val="32"/>
      <w:szCs w:val="32"/>
    </w:rPr>
  </w:style>
  <w:style w:type="paragraph" w:styleId="5">
    <w:name w:val="heading 4"/>
    <w:basedOn w:val="1"/>
    <w:next w:val="1"/>
    <w:semiHidden/>
    <w:unhideWhenUsed/>
    <w:qFormat/>
    <w:uiPriority w:val="0"/>
    <w:pPr>
      <w:keepNext/>
      <w:keepLines/>
      <w:spacing w:before="280" w:after="290" w:line="376" w:lineRule="auto"/>
      <w:outlineLvl w:val="3"/>
    </w:pPr>
    <w:rPr>
      <w:b/>
      <w:bCs/>
      <w:sz w:val="28"/>
      <w:szCs w:val="28"/>
    </w:rPr>
  </w:style>
  <w:style w:type="paragraph" w:styleId="6">
    <w:name w:val="heading 5"/>
    <w:basedOn w:val="1"/>
    <w:next w:val="1"/>
    <w:semiHidden/>
    <w:unhideWhenUsed/>
    <w:qFormat/>
    <w:uiPriority w:val="0"/>
    <w:pPr>
      <w:keepNext/>
      <w:keepLines/>
      <w:spacing w:before="280" w:after="290" w:line="376" w:lineRule="auto"/>
      <w:outlineLvl w:val="4"/>
    </w:pPr>
    <w:rPr>
      <w:b/>
      <w:bCs/>
      <w:sz w:val="28"/>
      <w:szCs w:val="28"/>
    </w:rPr>
  </w:style>
  <w:style w:type="paragraph" w:styleId="7">
    <w:name w:val="heading 6"/>
    <w:basedOn w:val="1"/>
    <w:next w:val="1"/>
    <w:semiHidden/>
    <w:unhideWhenUsed/>
    <w:qFormat/>
    <w:uiPriority w:val="0"/>
    <w:pPr>
      <w:keepNext/>
      <w:keepLines/>
      <w:spacing w:before="240" w:after="64" w:line="320" w:lineRule="auto"/>
      <w:outlineLvl w:val="5"/>
    </w:pPr>
    <w:rPr>
      <w:b/>
      <w:bCs/>
      <w:sz w:val="24"/>
      <w:szCs w:val="24"/>
    </w:rPr>
  </w:style>
  <w:style w:type="paragraph" w:styleId="8">
    <w:name w:val="heading 7"/>
    <w:basedOn w:val="1"/>
    <w:next w:val="1"/>
    <w:semiHidden/>
    <w:unhideWhenUsed/>
    <w:qFormat/>
    <w:uiPriority w:val="0"/>
    <w:pPr>
      <w:keepNext/>
      <w:keepLines/>
      <w:spacing w:before="240" w:after="64" w:line="320" w:lineRule="auto"/>
      <w:outlineLvl w:val="6"/>
    </w:pPr>
    <w:rPr>
      <w:b/>
      <w:bCs/>
      <w:sz w:val="24"/>
      <w:szCs w:val="24"/>
    </w:rPr>
  </w:style>
  <w:style w:type="paragraph" w:styleId="9">
    <w:name w:val="heading 8"/>
    <w:basedOn w:val="1"/>
    <w:next w:val="1"/>
    <w:semiHidden/>
    <w:unhideWhenUsed/>
    <w:qFormat/>
    <w:uiPriority w:val="0"/>
    <w:pPr>
      <w:keepNext/>
      <w:keepLines/>
      <w:spacing w:before="240" w:after="64" w:line="320" w:lineRule="auto"/>
      <w:outlineLvl w:val="7"/>
    </w:pPr>
    <w:rPr>
      <w:sz w:val="24"/>
      <w:szCs w:val="24"/>
    </w:rPr>
  </w:style>
  <w:style w:type="paragraph" w:styleId="10">
    <w:name w:val="heading 9"/>
    <w:basedOn w:val="1"/>
    <w:next w:val="1"/>
    <w:semiHidden/>
    <w:unhideWhenUsed/>
    <w:qFormat/>
    <w:uiPriority w:val="0"/>
    <w:pPr>
      <w:keepNext/>
      <w:keepLines/>
      <w:spacing w:before="240" w:after="64" w:line="320" w:lineRule="auto"/>
      <w:outlineLvl w:val="8"/>
    </w:pPr>
    <w:rPr>
      <w:szCs w:val="21"/>
    </w:rPr>
  </w:style>
  <w:style w:type="character" w:default="1" w:styleId="11">
    <w:name w:val="Default Paragraph Font"/>
    <w:semiHidden/>
    <w:qFormat/>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13">
    <w:name w:val="Balloon Text"/>
    <w:basedOn w:val="1"/>
    <w:uiPriority w:val="0"/>
    <w:rPr>
      <w:sz w:val="16"/>
      <w:szCs w:val="16"/>
    </w:rPr>
  </w:style>
  <w:style w:type="paragraph" w:styleId="14">
    <w:name w:val="Block Text"/>
    <w:basedOn w:val="1"/>
    <w:uiPriority w:val="0"/>
    <w:pPr>
      <w:spacing w:after="120"/>
      <w:ind w:left="1440" w:leftChars="700" w:right="1440" w:rightChars="700"/>
    </w:pPr>
  </w:style>
  <w:style w:type="paragraph" w:styleId="15">
    <w:name w:val="Body Text"/>
    <w:basedOn w:val="1"/>
    <w:uiPriority w:val="0"/>
    <w:pPr>
      <w:spacing w:after="120"/>
    </w:pPr>
  </w:style>
  <w:style w:type="paragraph" w:styleId="16">
    <w:name w:val="Body Text 2"/>
    <w:basedOn w:val="1"/>
    <w:uiPriority w:val="0"/>
    <w:pPr>
      <w:spacing w:after="120" w:line="480" w:lineRule="auto"/>
    </w:pPr>
  </w:style>
  <w:style w:type="paragraph" w:styleId="17">
    <w:name w:val="Body Text 3"/>
    <w:basedOn w:val="1"/>
    <w:uiPriority w:val="0"/>
    <w:pPr>
      <w:spacing w:after="120"/>
    </w:pPr>
    <w:rPr>
      <w:sz w:val="16"/>
      <w:szCs w:val="16"/>
    </w:rPr>
  </w:style>
  <w:style w:type="paragraph" w:styleId="18">
    <w:name w:val="Body Text First Indent"/>
    <w:basedOn w:val="15"/>
    <w:uiPriority w:val="0"/>
    <w:pPr>
      <w:ind w:firstLine="420" w:firstLineChars="100"/>
    </w:pPr>
  </w:style>
  <w:style w:type="paragraph" w:styleId="19">
    <w:name w:val="Body Text Indent"/>
    <w:basedOn w:val="1"/>
    <w:uiPriority w:val="0"/>
    <w:pPr>
      <w:spacing w:after="120"/>
      <w:ind w:left="420" w:leftChars="200"/>
    </w:pPr>
  </w:style>
  <w:style w:type="paragraph" w:styleId="20">
    <w:name w:val="Body Text First Indent 2"/>
    <w:basedOn w:val="19"/>
    <w:uiPriority w:val="0"/>
    <w:pPr>
      <w:ind w:firstLine="420" w:firstLineChars="200"/>
    </w:pPr>
  </w:style>
  <w:style w:type="paragraph" w:styleId="21">
    <w:name w:val="Body Text Indent 2"/>
    <w:basedOn w:val="1"/>
    <w:uiPriority w:val="0"/>
    <w:pPr>
      <w:spacing w:after="120" w:line="480" w:lineRule="auto"/>
      <w:ind w:left="420" w:leftChars="200"/>
    </w:pPr>
  </w:style>
  <w:style w:type="paragraph" w:styleId="22">
    <w:name w:val="Body Text Indent 3"/>
    <w:basedOn w:val="1"/>
    <w:uiPriority w:val="0"/>
    <w:pPr>
      <w:spacing w:after="120"/>
      <w:ind w:left="420" w:leftChars="200"/>
    </w:pPr>
    <w:rPr>
      <w:sz w:val="16"/>
      <w:szCs w:val="16"/>
    </w:rPr>
  </w:style>
  <w:style w:type="paragraph" w:styleId="23">
    <w:name w:val="caption"/>
    <w:basedOn w:val="1"/>
    <w:next w:val="1"/>
    <w:semiHidden/>
    <w:unhideWhenUsed/>
    <w:qFormat/>
    <w:uiPriority w:val="0"/>
    <w:rPr>
      <w:rFonts w:ascii="Arial" w:hAnsi="Arial" w:eastAsia="黑体" w:cs="Arial"/>
      <w:sz w:val="20"/>
    </w:rPr>
  </w:style>
  <w:style w:type="paragraph" w:styleId="24">
    <w:name w:val="Closing"/>
    <w:basedOn w:val="1"/>
    <w:uiPriority w:val="0"/>
    <w:pPr>
      <w:ind w:left="100" w:leftChars="2100"/>
    </w:pPr>
  </w:style>
  <w:style w:type="character" w:styleId="25">
    <w:name w:val="annotation reference"/>
    <w:basedOn w:val="11"/>
    <w:uiPriority w:val="0"/>
    <w:rPr>
      <w:sz w:val="21"/>
      <w:szCs w:val="21"/>
    </w:rPr>
  </w:style>
  <w:style w:type="paragraph" w:styleId="26">
    <w:name w:val="annotation text"/>
    <w:basedOn w:val="1"/>
    <w:uiPriority w:val="0"/>
    <w:pPr>
      <w:jc w:val="left"/>
    </w:pPr>
  </w:style>
  <w:style w:type="paragraph" w:styleId="27">
    <w:name w:val="annotation subject"/>
    <w:basedOn w:val="26"/>
    <w:next w:val="26"/>
    <w:uiPriority w:val="0"/>
    <w:rPr>
      <w:b/>
      <w:bCs/>
    </w:rPr>
  </w:style>
  <w:style w:type="paragraph" w:styleId="28">
    <w:name w:val="Date"/>
    <w:basedOn w:val="1"/>
    <w:next w:val="1"/>
    <w:uiPriority w:val="0"/>
    <w:pPr>
      <w:ind w:left="100" w:leftChars="2500"/>
    </w:pPr>
  </w:style>
  <w:style w:type="paragraph" w:styleId="29">
    <w:name w:val="Document Map"/>
    <w:basedOn w:val="1"/>
    <w:uiPriority w:val="0"/>
    <w:pPr>
      <w:shd w:val="clear" w:color="auto" w:fill="000080"/>
    </w:pPr>
  </w:style>
  <w:style w:type="paragraph" w:styleId="30">
    <w:name w:val="E-mail Signature"/>
    <w:basedOn w:val="1"/>
    <w:uiPriority w:val="0"/>
  </w:style>
  <w:style w:type="character" w:styleId="31">
    <w:name w:val="Emphasis"/>
    <w:basedOn w:val="11"/>
    <w:qFormat/>
    <w:uiPriority w:val="0"/>
    <w:rPr>
      <w:i/>
      <w:iCs/>
    </w:rPr>
  </w:style>
  <w:style w:type="character" w:styleId="32">
    <w:name w:val="endnote reference"/>
    <w:basedOn w:val="11"/>
    <w:uiPriority w:val="0"/>
    <w:rPr>
      <w:vertAlign w:val="superscript"/>
    </w:rPr>
  </w:style>
  <w:style w:type="paragraph" w:styleId="33">
    <w:name w:val="endnote text"/>
    <w:basedOn w:val="1"/>
    <w:uiPriority w:val="0"/>
    <w:pPr>
      <w:snapToGrid w:val="0"/>
      <w:jc w:val="left"/>
    </w:pPr>
  </w:style>
  <w:style w:type="paragraph" w:styleId="34">
    <w:name w:val="envelope address"/>
    <w:basedOn w:val="1"/>
    <w:uiPriority w:val="0"/>
    <w:pPr>
      <w:framePr w:w="7920" w:h="1980" w:hRule="exact" w:hSpace="180" w:wrap="auto" w:vAnchor="margin" w:hAnchor="page" w:xAlign="center" w:yAlign="bottom"/>
      <w:snapToGrid w:val="0"/>
      <w:ind w:left="100" w:leftChars="1400"/>
    </w:pPr>
    <w:rPr>
      <w:rFonts w:ascii="Arial" w:hAnsi="Arial" w:cs="Arial"/>
      <w:sz w:val="24"/>
      <w:szCs w:val="24"/>
    </w:rPr>
  </w:style>
  <w:style w:type="paragraph" w:styleId="35">
    <w:name w:val="envelope return"/>
    <w:basedOn w:val="1"/>
    <w:uiPriority w:val="0"/>
    <w:pPr>
      <w:snapToGrid w:val="0"/>
    </w:pPr>
    <w:rPr>
      <w:rFonts w:ascii="Arial" w:hAnsi="Arial" w:cs="Arial"/>
    </w:rPr>
  </w:style>
  <w:style w:type="character" w:styleId="36">
    <w:name w:val="FollowedHyperlink"/>
    <w:basedOn w:val="11"/>
    <w:uiPriority w:val="0"/>
    <w:rPr>
      <w:color w:val="800080"/>
      <w:u w:val="single"/>
    </w:rPr>
  </w:style>
  <w:style w:type="paragraph" w:styleId="37">
    <w:name w:val="footer"/>
    <w:basedOn w:val="1"/>
    <w:uiPriority w:val="0"/>
    <w:pPr>
      <w:tabs>
        <w:tab w:val="center" w:pos="4153"/>
        <w:tab w:val="right" w:pos="8306"/>
      </w:tabs>
      <w:snapToGrid w:val="0"/>
      <w:jc w:val="left"/>
    </w:pPr>
    <w:rPr>
      <w:sz w:val="18"/>
      <w:szCs w:val="18"/>
    </w:rPr>
  </w:style>
  <w:style w:type="character" w:styleId="38">
    <w:name w:val="footnote reference"/>
    <w:basedOn w:val="11"/>
    <w:uiPriority w:val="0"/>
    <w:rPr>
      <w:vertAlign w:val="superscript"/>
    </w:rPr>
  </w:style>
  <w:style w:type="paragraph" w:styleId="39">
    <w:name w:val="footnote text"/>
    <w:basedOn w:val="1"/>
    <w:uiPriority w:val="0"/>
    <w:pPr>
      <w:snapToGrid w:val="0"/>
      <w:jc w:val="left"/>
    </w:pPr>
    <w:rPr>
      <w:sz w:val="18"/>
      <w:szCs w:val="18"/>
    </w:rPr>
  </w:style>
  <w:style w:type="paragraph" w:styleId="40">
    <w:name w:val="header"/>
    <w:basedOn w:val="1"/>
    <w:uiPriority w:val="0"/>
    <w:pPr>
      <w:tabs>
        <w:tab w:val="center" w:pos="4153"/>
        <w:tab w:val="right" w:pos="8306"/>
      </w:tabs>
      <w:snapToGrid w:val="0"/>
    </w:pPr>
    <w:rPr>
      <w:sz w:val="18"/>
      <w:szCs w:val="18"/>
    </w:rPr>
  </w:style>
  <w:style w:type="character" w:styleId="41">
    <w:name w:val="HTML Acronym"/>
    <w:basedOn w:val="11"/>
    <w:uiPriority w:val="0"/>
  </w:style>
  <w:style w:type="paragraph" w:styleId="42">
    <w:name w:val="HTML Address"/>
    <w:basedOn w:val="1"/>
    <w:uiPriority w:val="0"/>
    <w:rPr>
      <w:i/>
      <w:iCs/>
    </w:rPr>
  </w:style>
  <w:style w:type="character" w:styleId="43">
    <w:name w:val="HTML Cite"/>
    <w:basedOn w:val="11"/>
    <w:uiPriority w:val="0"/>
    <w:rPr>
      <w:i/>
      <w:iCs/>
    </w:rPr>
  </w:style>
  <w:style w:type="character" w:styleId="44">
    <w:name w:val="HTML Code"/>
    <w:basedOn w:val="11"/>
    <w:uiPriority w:val="0"/>
    <w:rPr>
      <w:rFonts w:ascii="Courier New" w:hAnsi="Courier New" w:cs="Courier New"/>
      <w:sz w:val="20"/>
      <w:szCs w:val="20"/>
    </w:rPr>
  </w:style>
  <w:style w:type="character" w:styleId="45">
    <w:name w:val="HTML Definition"/>
    <w:basedOn w:val="11"/>
    <w:uiPriority w:val="0"/>
    <w:rPr>
      <w:i/>
      <w:iCs/>
    </w:rPr>
  </w:style>
  <w:style w:type="character" w:styleId="46">
    <w:name w:val="HTML Keyboard"/>
    <w:basedOn w:val="11"/>
    <w:uiPriority w:val="0"/>
    <w:rPr>
      <w:rFonts w:ascii="Courier New" w:hAnsi="Courier New" w:cs="Courier New"/>
      <w:sz w:val="20"/>
      <w:szCs w:val="20"/>
    </w:rPr>
  </w:style>
  <w:style w:type="paragraph" w:styleId="47">
    <w:name w:val="HTML Preformatted"/>
    <w:basedOn w:val="1"/>
    <w:uiPriority w:val="0"/>
    <w:rPr>
      <w:rFonts w:ascii="Courier New" w:hAnsi="Courier New" w:cs="Courier New"/>
      <w:sz w:val="20"/>
    </w:rPr>
  </w:style>
  <w:style w:type="character" w:styleId="48">
    <w:name w:val="HTML Sample"/>
    <w:basedOn w:val="11"/>
    <w:uiPriority w:val="0"/>
    <w:rPr>
      <w:rFonts w:ascii="Courier New" w:hAnsi="Courier New" w:cs="Courier New"/>
    </w:rPr>
  </w:style>
  <w:style w:type="character" w:styleId="49">
    <w:name w:val="HTML Typewriter"/>
    <w:basedOn w:val="11"/>
    <w:uiPriority w:val="0"/>
    <w:rPr>
      <w:rFonts w:ascii="Courier New" w:hAnsi="Courier New" w:cs="Courier New"/>
      <w:sz w:val="20"/>
      <w:szCs w:val="20"/>
    </w:rPr>
  </w:style>
  <w:style w:type="character" w:styleId="50">
    <w:name w:val="HTML Variable"/>
    <w:basedOn w:val="11"/>
    <w:uiPriority w:val="0"/>
    <w:rPr>
      <w:i/>
      <w:iCs/>
    </w:rPr>
  </w:style>
  <w:style w:type="character" w:styleId="51">
    <w:name w:val="Hyperlink"/>
    <w:basedOn w:val="11"/>
    <w:uiPriority w:val="0"/>
    <w:rPr>
      <w:color w:val="0000FF"/>
      <w:u w:val="single"/>
    </w:rPr>
  </w:style>
  <w:style w:type="paragraph" w:styleId="52">
    <w:name w:val="index 1"/>
    <w:basedOn w:val="1"/>
    <w:next w:val="1"/>
    <w:uiPriority w:val="0"/>
  </w:style>
  <w:style w:type="paragraph" w:styleId="53">
    <w:name w:val="index 2"/>
    <w:basedOn w:val="1"/>
    <w:next w:val="1"/>
    <w:uiPriority w:val="0"/>
    <w:pPr>
      <w:ind w:left="200" w:leftChars="200"/>
    </w:pPr>
  </w:style>
  <w:style w:type="paragraph" w:styleId="54">
    <w:name w:val="index 3"/>
    <w:basedOn w:val="1"/>
    <w:next w:val="1"/>
    <w:uiPriority w:val="0"/>
    <w:pPr>
      <w:ind w:left="400" w:leftChars="400"/>
    </w:pPr>
  </w:style>
  <w:style w:type="paragraph" w:styleId="55">
    <w:name w:val="index 4"/>
    <w:basedOn w:val="1"/>
    <w:next w:val="1"/>
    <w:uiPriority w:val="0"/>
    <w:pPr>
      <w:ind w:left="600" w:leftChars="600"/>
    </w:pPr>
  </w:style>
  <w:style w:type="paragraph" w:styleId="56">
    <w:name w:val="index 5"/>
    <w:basedOn w:val="1"/>
    <w:next w:val="1"/>
    <w:uiPriority w:val="0"/>
    <w:pPr>
      <w:ind w:left="800" w:leftChars="800"/>
    </w:pPr>
  </w:style>
  <w:style w:type="paragraph" w:styleId="57">
    <w:name w:val="index 6"/>
    <w:basedOn w:val="1"/>
    <w:next w:val="1"/>
    <w:uiPriority w:val="0"/>
    <w:pPr>
      <w:ind w:left="1000" w:leftChars="1000"/>
    </w:pPr>
  </w:style>
  <w:style w:type="paragraph" w:styleId="58">
    <w:name w:val="index 7"/>
    <w:basedOn w:val="1"/>
    <w:next w:val="1"/>
    <w:uiPriority w:val="0"/>
    <w:pPr>
      <w:ind w:left="1200" w:leftChars="1200"/>
    </w:pPr>
  </w:style>
  <w:style w:type="paragraph" w:styleId="59">
    <w:name w:val="index 8"/>
    <w:basedOn w:val="1"/>
    <w:next w:val="1"/>
    <w:uiPriority w:val="0"/>
    <w:pPr>
      <w:ind w:left="1400" w:leftChars="1400"/>
    </w:pPr>
  </w:style>
  <w:style w:type="paragraph" w:styleId="60">
    <w:name w:val="index 9"/>
    <w:basedOn w:val="1"/>
    <w:next w:val="1"/>
    <w:uiPriority w:val="0"/>
    <w:pPr>
      <w:ind w:left="1600" w:leftChars="1600"/>
    </w:pPr>
  </w:style>
  <w:style w:type="paragraph" w:styleId="61">
    <w:name w:val="index heading"/>
    <w:basedOn w:val="1"/>
    <w:next w:val="52"/>
    <w:uiPriority w:val="0"/>
    <w:rPr>
      <w:rFonts w:ascii="Arial" w:hAnsi="Arial" w:cs="Arial"/>
      <w:b/>
      <w:bCs/>
    </w:rPr>
  </w:style>
  <w:style w:type="character" w:styleId="62">
    <w:name w:val="line number"/>
    <w:basedOn w:val="11"/>
    <w:uiPriority w:val="0"/>
  </w:style>
  <w:style w:type="paragraph" w:styleId="63">
    <w:name w:val="List"/>
    <w:basedOn w:val="1"/>
    <w:uiPriority w:val="0"/>
    <w:pPr>
      <w:ind w:left="200" w:hanging="200" w:hangingChars="200"/>
    </w:pPr>
  </w:style>
  <w:style w:type="paragraph" w:styleId="64">
    <w:name w:val="List 2"/>
    <w:basedOn w:val="1"/>
    <w:uiPriority w:val="0"/>
    <w:pPr>
      <w:ind w:left="100" w:leftChars="200" w:hanging="200" w:hangingChars="200"/>
    </w:pPr>
  </w:style>
  <w:style w:type="paragraph" w:styleId="65">
    <w:name w:val="List 3"/>
    <w:basedOn w:val="1"/>
    <w:uiPriority w:val="0"/>
    <w:pPr>
      <w:ind w:left="100" w:leftChars="400" w:hanging="200" w:hangingChars="200"/>
    </w:pPr>
  </w:style>
  <w:style w:type="paragraph" w:styleId="66">
    <w:name w:val="List 4"/>
    <w:basedOn w:val="1"/>
    <w:uiPriority w:val="0"/>
    <w:pPr>
      <w:ind w:left="100" w:leftChars="600" w:hanging="200" w:hangingChars="200"/>
    </w:pPr>
  </w:style>
  <w:style w:type="paragraph" w:styleId="67">
    <w:name w:val="List 5"/>
    <w:basedOn w:val="1"/>
    <w:uiPriority w:val="0"/>
    <w:pPr>
      <w:ind w:left="100" w:leftChars="800" w:hanging="200" w:hangingChars="200"/>
    </w:pPr>
  </w:style>
  <w:style w:type="paragraph" w:styleId="68">
    <w:name w:val="List Bullet"/>
    <w:basedOn w:val="1"/>
    <w:uiPriority w:val="0"/>
    <w:pPr>
      <w:numPr>
        <w:ilvl w:val="0"/>
        <w:numId w:val="1"/>
      </w:numPr>
    </w:pPr>
  </w:style>
  <w:style w:type="paragraph" w:styleId="69">
    <w:name w:val="List Bullet 2"/>
    <w:basedOn w:val="1"/>
    <w:uiPriority w:val="0"/>
    <w:pPr>
      <w:numPr>
        <w:ilvl w:val="0"/>
        <w:numId w:val="2"/>
      </w:numPr>
    </w:pPr>
  </w:style>
  <w:style w:type="paragraph" w:styleId="70">
    <w:name w:val="List Bullet 3"/>
    <w:basedOn w:val="1"/>
    <w:uiPriority w:val="0"/>
    <w:pPr>
      <w:numPr>
        <w:ilvl w:val="0"/>
        <w:numId w:val="3"/>
      </w:numPr>
    </w:pPr>
  </w:style>
  <w:style w:type="paragraph" w:styleId="71">
    <w:name w:val="List Bullet 4"/>
    <w:basedOn w:val="1"/>
    <w:uiPriority w:val="0"/>
    <w:pPr>
      <w:numPr>
        <w:ilvl w:val="0"/>
        <w:numId w:val="4"/>
      </w:numPr>
    </w:pPr>
  </w:style>
  <w:style w:type="paragraph" w:styleId="72">
    <w:name w:val="List Bullet 5"/>
    <w:basedOn w:val="1"/>
    <w:uiPriority w:val="0"/>
    <w:pPr>
      <w:numPr>
        <w:ilvl w:val="0"/>
        <w:numId w:val="5"/>
      </w:numPr>
    </w:pPr>
  </w:style>
  <w:style w:type="paragraph" w:styleId="73">
    <w:name w:val="List Continue"/>
    <w:basedOn w:val="1"/>
    <w:uiPriority w:val="0"/>
    <w:pPr>
      <w:spacing w:after="120"/>
      <w:ind w:left="420" w:leftChars="200"/>
    </w:pPr>
  </w:style>
  <w:style w:type="paragraph" w:styleId="74">
    <w:name w:val="List Continue 2"/>
    <w:basedOn w:val="1"/>
    <w:uiPriority w:val="0"/>
    <w:pPr>
      <w:spacing w:after="120"/>
      <w:ind w:left="840" w:leftChars="400"/>
    </w:pPr>
  </w:style>
  <w:style w:type="paragraph" w:styleId="75">
    <w:name w:val="List Continue 3"/>
    <w:basedOn w:val="1"/>
    <w:uiPriority w:val="0"/>
    <w:pPr>
      <w:spacing w:after="120"/>
      <w:ind w:left="1260" w:leftChars="600"/>
    </w:pPr>
  </w:style>
  <w:style w:type="paragraph" w:styleId="76">
    <w:name w:val="List Continue 4"/>
    <w:basedOn w:val="1"/>
    <w:uiPriority w:val="0"/>
    <w:pPr>
      <w:spacing w:after="120"/>
      <w:ind w:left="1680" w:leftChars="800"/>
    </w:pPr>
  </w:style>
  <w:style w:type="paragraph" w:styleId="77">
    <w:name w:val="List Continue 5"/>
    <w:basedOn w:val="1"/>
    <w:uiPriority w:val="0"/>
    <w:pPr>
      <w:spacing w:after="120"/>
      <w:ind w:left="2100" w:leftChars="1000"/>
    </w:pPr>
  </w:style>
  <w:style w:type="paragraph" w:styleId="78">
    <w:name w:val="List Number"/>
    <w:basedOn w:val="1"/>
    <w:uiPriority w:val="0"/>
    <w:pPr>
      <w:numPr>
        <w:ilvl w:val="0"/>
        <w:numId w:val="6"/>
      </w:numPr>
    </w:pPr>
  </w:style>
  <w:style w:type="paragraph" w:styleId="79">
    <w:name w:val="List Number 2"/>
    <w:basedOn w:val="1"/>
    <w:uiPriority w:val="0"/>
    <w:pPr>
      <w:numPr>
        <w:ilvl w:val="0"/>
        <w:numId w:val="7"/>
      </w:numPr>
    </w:pPr>
  </w:style>
  <w:style w:type="paragraph" w:styleId="80">
    <w:name w:val="List Number 3"/>
    <w:basedOn w:val="1"/>
    <w:uiPriority w:val="0"/>
    <w:pPr>
      <w:numPr>
        <w:ilvl w:val="0"/>
        <w:numId w:val="8"/>
      </w:numPr>
    </w:pPr>
  </w:style>
  <w:style w:type="paragraph" w:styleId="81">
    <w:name w:val="List Number 4"/>
    <w:basedOn w:val="1"/>
    <w:uiPriority w:val="0"/>
    <w:pPr>
      <w:numPr>
        <w:ilvl w:val="0"/>
        <w:numId w:val="9"/>
      </w:numPr>
    </w:pPr>
  </w:style>
  <w:style w:type="paragraph" w:styleId="82">
    <w:name w:val="List Number 5"/>
    <w:basedOn w:val="1"/>
    <w:uiPriority w:val="0"/>
    <w:pPr>
      <w:numPr>
        <w:ilvl w:val="0"/>
        <w:numId w:val="10"/>
      </w:numPr>
    </w:pPr>
  </w:style>
  <w:style w:type="paragraph" w:styleId="83">
    <w:name w:val="macro"/>
    <w:uiPriority w:val="0"/>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hAnsi="Courier New" w:cs="Courier New" w:eastAsiaTheme="minorEastAsia"/>
      <w:kern w:val="2"/>
      <w:sz w:val="24"/>
      <w:szCs w:val="24"/>
      <w:lang w:val="en-US" w:eastAsia="zh-CN" w:bidi="ar-SA"/>
    </w:rPr>
  </w:style>
  <w:style w:type="paragraph" w:styleId="84">
    <w:name w:val="Message Header"/>
    <w:basedOn w:val="1"/>
    <w:uiPriority w:val="0"/>
    <w:pPr>
      <w:pBdr>
        <w:top w:val="single" w:color="auto" w:sz="6" w:space="1"/>
        <w:left w:val="single" w:color="auto" w:sz="6" w:space="1"/>
        <w:bottom w:val="single" w:color="auto" w:sz="6" w:space="1"/>
        <w:right w:val="single" w:color="auto" w:sz="6" w:space="1"/>
      </w:pBdr>
      <w:shd w:val="pct20" w:color="auto" w:fill="auto"/>
      <w:ind w:left="1080" w:leftChars="500" w:hanging="1080" w:hangingChars="500"/>
    </w:pPr>
    <w:rPr>
      <w:rFonts w:ascii="Arial" w:hAnsi="Arial" w:cs="Arial"/>
      <w:sz w:val="24"/>
      <w:szCs w:val="24"/>
    </w:rPr>
  </w:style>
  <w:style w:type="paragraph" w:styleId="85">
    <w:name w:val="Normal (Web)"/>
    <w:basedOn w:val="1"/>
    <w:uiPriority w:val="0"/>
    <w:rPr>
      <w:sz w:val="24"/>
      <w:szCs w:val="24"/>
    </w:rPr>
  </w:style>
  <w:style w:type="paragraph" w:styleId="86">
    <w:name w:val="Normal Indent"/>
    <w:basedOn w:val="1"/>
    <w:uiPriority w:val="0"/>
    <w:pPr>
      <w:ind w:firstLine="420" w:firstLineChars="200"/>
    </w:pPr>
  </w:style>
  <w:style w:type="paragraph" w:styleId="87">
    <w:name w:val="Note Heading"/>
    <w:basedOn w:val="1"/>
    <w:next w:val="1"/>
    <w:uiPriority w:val="0"/>
    <w:pPr>
      <w:jc w:val="center"/>
    </w:pPr>
  </w:style>
  <w:style w:type="character" w:styleId="88">
    <w:name w:val="page number"/>
    <w:basedOn w:val="11"/>
    <w:uiPriority w:val="0"/>
  </w:style>
  <w:style w:type="paragraph" w:styleId="89">
    <w:name w:val="Plain Text"/>
    <w:basedOn w:val="1"/>
    <w:uiPriority w:val="0"/>
    <w:rPr>
      <w:rFonts w:ascii="SimSun" w:hAnsi="Courier New" w:cs="Courier New"/>
      <w:szCs w:val="21"/>
    </w:rPr>
  </w:style>
  <w:style w:type="paragraph" w:styleId="90">
    <w:name w:val="Salutation"/>
    <w:basedOn w:val="1"/>
    <w:next w:val="1"/>
    <w:uiPriority w:val="0"/>
  </w:style>
  <w:style w:type="paragraph" w:styleId="91">
    <w:name w:val="Signature"/>
    <w:basedOn w:val="1"/>
    <w:uiPriority w:val="0"/>
    <w:pPr>
      <w:ind w:left="100" w:leftChars="2100"/>
    </w:pPr>
  </w:style>
  <w:style w:type="character" w:styleId="92">
    <w:name w:val="Strong"/>
    <w:basedOn w:val="11"/>
    <w:qFormat/>
    <w:uiPriority w:val="0"/>
    <w:rPr>
      <w:b/>
      <w:bCs/>
    </w:rPr>
  </w:style>
  <w:style w:type="paragraph" w:styleId="93">
    <w:name w:val="Subtitle"/>
    <w:basedOn w:val="1"/>
    <w:qFormat/>
    <w:uiPriority w:val="0"/>
    <w:pPr>
      <w:spacing w:before="240" w:after="60" w:line="312" w:lineRule="auto"/>
      <w:jc w:val="center"/>
      <w:outlineLvl w:val="1"/>
    </w:pPr>
    <w:rPr>
      <w:rFonts w:ascii="Arial" w:hAnsi="Arial" w:cs="Arial"/>
      <w:b/>
      <w:bCs/>
      <w:kern w:val="28"/>
      <w:sz w:val="32"/>
      <w:szCs w:val="32"/>
    </w:rPr>
  </w:style>
  <w:style w:type="table" w:styleId="94">
    <w:name w:val="Table 3D effects 1"/>
    <w:basedOn w:val="12"/>
    <w:uiPriority w:val="0"/>
    <w:pPr>
      <w:widowControl w:val="0"/>
      <w:jc w:val="both"/>
    </w:pPr>
    <w:tblPr/>
    <w:tcPr>
      <w:shd w:val="solid" w:color="C0C0C0" w:fill="FFFFFF"/>
    </w:tcPr>
    <w:tblStylePr w:type="firstRow">
      <w:rPr>
        <w:b/>
        <w:bCs/>
        <w:color w:val="800080"/>
      </w:rPr>
      <w:tblPr/>
      <w:tcPr>
        <w:tcBorders>
          <w:left w:val="single" w:color="808080" w:sz="6" w:space="0"/>
          <w:tl2br w:val="nil"/>
          <w:tr2bl w:val="nil"/>
        </w:tcBorders>
      </w:tcPr>
    </w:tblStylePr>
    <w:tblStylePr w:type="lastRow">
      <w:tblPr/>
      <w:tcPr>
        <w:tcBorders>
          <w:top w:val="single" w:color="FFFFFF" w:sz="6" w:space="0"/>
          <w:tl2br w:val="nil"/>
          <w:tr2bl w:val="nil"/>
        </w:tcBorders>
      </w:tcPr>
    </w:tblStylePr>
    <w:tblStylePr w:type="firstCol">
      <w:rPr>
        <w:b/>
        <w:bCs/>
      </w:rPr>
      <w:tblPr/>
      <w:tcPr>
        <w:tcBorders>
          <w:right w:val="single" w:color="808080" w:sz="6" w:space="0"/>
          <w:tl2br w:val="nil"/>
          <w:tr2bl w:val="nil"/>
        </w:tcBorders>
      </w:tcPr>
    </w:tblStylePr>
    <w:tblStylePr w:type="lastCol">
      <w:tblPr/>
      <w:tcPr>
        <w:tcBorders>
          <w:bottom w:val="single" w:color="FFFFFF" w:sz="6" w:space="0"/>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95">
    <w:name w:val="Table 3D effects 2"/>
    <w:basedOn w:val="12"/>
    <w:uiPriority w:val="0"/>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6">
    <w:name w:val="Table 3D effects 3"/>
    <w:basedOn w:val="12"/>
    <w:uiPriority w:val="0"/>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7">
    <w:name w:val="Table Classic 1"/>
    <w:basedOn w:val="12"/>
    <w:uiPriority w:val="0"/>
    <w:pPr>
      <w:widowControl w:val="0"/>
      <w:jc w:val="both"/>
    </w:pPr>
    <w:tblPr>
      <w:tblBorders>
        <w:top w:val="single" w:color="000000" w:sz="12" w:space="0"/>
        <w:bottom w:val="single" w:color="000000" w:sz="12" w:space="0"/>
      </w:tblBorders>
    </w:tblPr>
    <w:tcPr>
      <w:shd w:val="clear" w:color="auto" w:fill="auto"/>
    </w:tcPr>
    <w:tblStylePr w:type="firstRow">
      <w:rPr>
        <w:i/>
        <w:i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tblPr/>
      <w:tcPr>
        <w:tcBorders>
          <w:right w:val="single" w:color="000000" w:sz="6" w:space="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98">
    <w:name w:val="Table Classic 2"/>
    <w:basedOn w:val="12"/>
    <w:uiPriority w:val="0"/>
    <w:pPr>
      <w:widowControl w:val="0"/>
      <w:jc w:val="both"/>
    </w:pPr>
    <w:tblPr>
      <w:tblBorders>
        <w:top w:val="single" w:color="000000" w:sz="12" w:space="0"/>
        <w:bottom w:val="single" w:color="000000" w:sz="12" w:space="0"/>
      </w:tblBorders>
    </w:tblPr>
    <w:tcPr>
      <w:shd w:val="clear" w:color="auto" w:fill="auto"/>
    </w:tcPr>
    <w:tblStylePr w:type="firstRow">
      <w:rPr>
        <w:color w:val="FFFFFF"/>
      </w:rPr>
      <w:tblPr/>
      <w:tcPr>
        <w:tcBorders>
          <w:left w:val="single" w:color="000000" w:sz="6" w:space="0"/>
          <w:tl2br w:val="nil"/>
          <w:tr2bl w:val="nil"/>
        </w:tcBorders>
        <w:shd w:val="solid" w:color="800080" w:fill="FFFFFF"/>
      </w:tcPr>
    </w:tblStylePr>
    <w:tblStylePr w:type="lastRow">
      <w:tblPr/>
      <w:tcPr>
        <w:tcBorders>
          <w:top w:val="single" w:color="000000" w:sz="6" w:space="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99">
    <w:name w:val="Table Classic 3"/>
    <w:basedOn w:val="12"/>
    <w:uiPriority w:val="0"/>
    <w:pPr>
      <w:widowControl w:val="0"/>
      <w:jc w:val="both"/>
    </w:pPr>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left w:val="single" w:color="000000" w:sz="6" w:space="0"/>
          <w:tl2br w:val="nil"/>
          <w:tr2bl w:val="nil"/>
        </w:tcBorders>
        <w:shd w:val="solid" w:color="000080" w:fill="FFFFFF"/>
      </w:tcPr>
    </w:tblStylePr>
    <w:tblStylePr w:type="lastRow">
      <w:rPr>
        <w:color w:val="000080"/>
      </w:rPr>
      <w:tblPr/>
      <w:tcPr>
        <w:tcBorders>
          <w:top w:val="single" w:color="000000" w:sz="12" w:space="0"/>
          <w:tl2br w:val="nil"/>
          <w:tr2bl w:val="nil"/>
        </w:tcBorders>
        <w:shd w:val="solid" w:color="FFFFFF" w:fill="FFFFFF"/>
      </w:tcPr>
    </w:tblStylePr>
    <w:tblStylePr w:type="firstCol">
      <w:rPr>
        <w:b/>
        <w:bCs/>
        <w:color w:val="000000"/>
      </w:rPr>
      <w:tblPr/>
      <w:tcPr>
        <w:tcBorders>
          <w:tl2br w:val="nil"/>
          <w:tr2bl w:val="nil"/>
        </w:tcBorders>
      </w:tcPr>
    </w:tblStylePr>
  </w:style>
  <w:style w:type="table" w:styleId="100">
    <w:name w:val="Table Classic 4"/>
    <w:basedOn w:val="12"/>
    <w:uiPriority w:val="0"/>
    <w:pPr>
      <w:widowControl w:val="0"/>
      <w:jc w:val="both"/>
    </w:p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left w:val="single" w:color="000000" w:sz="6" w:space="0"/>
          <w:tl2br w:val="nil"/>
          <w:tr2bl w:val="nil"/>
        </w:tcBorders>
        <w:shd w:val="pct50" w:color="000080" w:fill="FFFFFF"/>
      </w:tcPr>
    </w:tblStylePr>
    <w:tblStylePr w:type="lastRow">
      <w:rPr>
        <w:color w:val="000080"/>
      </w:rPr>
      <w:tblPr/>
      <w:tcPr>
        <w:tcBorders>
          <w:left w:val="single" w:color="000000" w:sz="6" w:space="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101">
    <w:name w:val="Table Colorful 1"/>
    <w:basedOn w:val="12"/>
    <w:uiPriority w:val="0"/>
    <w:pPr>
      <w:widowControl w:val="0"/>
      <w:jc w:val="both"/>
    </w:pPr>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102">
    <w:name w:val="Table Colorful 2"/>
    <w:basedOn w:val="12"/>
    <w:uiPriority w:val="0"/>
    <w:pPr>
      <w:widowControl w:val="0"/>
      <w:jc w:val="both"/>
    </w:pPr>
    <w:tblPr>
      <w:tblBorders>
        <w:bottom w:val="single" w:color="000000" w:sz="12" w:space="0"/>
      </w:tblBorders>
    </w:tblPr>
    <w:tcPr>
      <w:shd w:val="pct20" w:color="FFFF00" w:fill="FFFFFF"/>
    </w:tcPr>
    <w:tblStylePr w:type="firstRow">
      <w:rPr>
        <w:b/>
        <w:bCs/>
        <w:i/>
        <w:iCs/>
        <w:color w:val="FFFFFF"/>
      </w:rPr>
      <w:tblPr/>
      <w:tcPr>
        <w:tcBorders>
          <w:left w:val="single" w:color="000000" w:sz="12" w:space="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103">
    <w:name w:val="Table Colorful 3"/>
    <w:basedOn w:val="12"/>
    <w:uiPriority w:val="0"/>
    <w:pPr>
      <w:widowControl w:val="0"/>
      <w:jc w:val="both"/>
    </w:p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left w:val="single" w:color="000000" w:sz="6" w:space="0"/>
          <w:tl2br w:val="nil"/>
          <w:tr2bl w:val="nil"/>
        </w:tcBorders>
        <w:shd w:val="solid" w:color="008080" w:fill="FFFFFF"/>
      </w:tcPr>
    </w:tblStylePr>
    <w:tblStylePr w:type="firstCol">
      <w:tblPr/>
      <w:tcPr>
        <w:tcBorders>
          <w:bottom w:val="single" w:color="000000" w:sz="36" w:space="0"/>
          <w:right w:val="single" w:color="000000" w:sz="6" w:space="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104">
    <w:name w:val="Table Columns 1"/>
    <w:basedOn w:val="12"/>
    <w:uiPriority w:val="0"/>
    <w:pPr>
      <w:widowControl w:val="0"/>
      <w:jc w:val="both"/>
    </w:pPr>
    <w:rPr>
      <w:b/>
      <w:bCs/>
    </w:rPr>
    <w:tblPr>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left w:val="double" w:color="000000" w:sz="6" w:space="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5">
    <w:name w:val="Table Columns 2"/>
    <w:basedOn w:val="12"/>
    <w:uiPriority w:val="0"/>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6">
    <w:name w:val="Table Columns 3"/>
    <w:basedOn w:val="12"/>
    <w:uiPriority w:val="0"/>
    <w:pPr>
      <w:widowControl w:val="0"/>
      <w:jc w:val="both"/>
    </w:pPr>
    <w:rPr>
      <w:b/>
      <w:bCs/>
    </w:rPr>
    <w:tblPr>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color="00008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107">
    <w:name w:val="Table Columns 4"/>
    <w:basedOn w:val="12"/>
    <w:uiPriority w:val="0"/>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108">
    <w:name w:val="Table Columns 5"/>
    <w:basedOn w:val="12"/>
    <w:uiPriority w:val="0"/>
    <w:pPr>
      <w:widowControl w:val="0"/>
      <w:jc w:val="both"/>
    </w:pPr>
    <w:tblPr>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left w:val="single" w:color="808080" w:sz="6" w:space="0"/>
          <w:tl2br w:val="nil"/>
          <w:tr2bl w:val="nil"/>
        </w:tcBorders>
      </w:tcPr>
    </w:tblStylePr>
    <w:tblStylePr w:type="lastRow">
      <w:rPr>
        <w:b/>
        <w:bCs/>
      </w:rPr>
      <w:tblPr/>
      <w:tcPr>
        <w:tcBorders>
          <w:top w:val="single" w:color="80808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109">
    <w:name w:val="Table Contemporary"/>
    <w:basedOn w:val="12"/>
    <w:uiPriority w:val="0"/>
    <w:pPr>
      <w:widowControl w:val="0"/>
      <w:jc w:val="both"/>
    </w:pPr>
    <w:tblPr>
      <w:tblBorders>
        <w:insideH w:val="single" w:color="FFFFFF" w:sz="18" w:space="0"/>
        <w:insideV w:val="single" w:color="FFFFFF" w:sz="18" w:space="0"/>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110">
    <w:name w:val="Table Elegant"/>
    <w:basedOn w:val="12"/>
    <w:uiPriority w:val="0"/>
    <w:pPr>
      <w:widowControl w:val="0"/>
      <w:jc w:val="both"/>
    </w:p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il"/>
          <w:tr2bl w:val="nil"/>
        </w:tcBorders>
      </w:tcPr>
    </w:tblStylePr>
  </w:style>
  <w:style w:type="table" w:styleId="111">
    <w:name w:val="Table Grid"/>
    <w:basedOn w:val="12"/>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12">
    <w:name w:val="Table Grid 1"/>
    <w:basedOn w:val="12"/>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color="000000" w:sz="6" w:space="0"/>
          <w:tr2bl w:val="nil"/>
        </w:tcBorders>
      </w:tcPr>
    </w:tblStylePr>
  </w:style>
  <w:style w:type="table" w:styleId="113">
    <w:name w:val="Table Grid 2"/>
    <w:basedOn w:val="12"/>
    <w:uiPriority w:val="0"/>
    <w:pPr>
      <w:widowControl w:val="0"/>
      <w:jc w:val="both"/>
    </w:pPr>
    <w:tblPr>
      <w:tblBorders>
        <w:insideH w:val="single" w:color="000000" w:sz="6" w:space="0"/>
        <w:insideV w:val="single" w:color="000000" w:sz="6" w:space="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114">
    <w:name w:val="Table Grid 3"/>
    <w:basedOn w:val="12"/>
    <w:uiPriority w:val="0"/>
    <w:pPr>
      <w:widowControl w:val="0"/>
      <w:jc w:val="both"/>
    </w:p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left w:val="single" w:color="000000" w:sz="6" w:space="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5">
    <w:name w:val="Table Grid 4"/>
    <w:basedOn w:val="12"/>
    <w:uiPriority w:val="0"/>
    <w:pPr>
      <w:widowControl w:val="0"/>
      <w:jc w:val="both"/>
    </w:p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left w:val="single" w:color="000000" w:sz="6" w:space="0"/>
          <w:tl2br w:val="nil"/>
          <w:tr2bl w:val="nil"/>
        </w:tcBorders>
        <w:shd w:val="pct30" w:color="FFFF00" w:fill="FFFFFF"/>
      </w:tcPr>
    </w:tblStylePr>
    <w:tblStylePr w:type="lastRow">
      <w:rPr>
        <w:b/>
        <w:bCs/>
        <w:color w:val="auto"/>
      </w:rPr>
      <w:tblPr/>
      <w:tcPr>
        <w:tcBorders>
          <w:top w:val="single" w:color="000000" w:sz="6" w:space="0"/>
          <w:tl2br w:val="nil"/>
          <w:tr2bl w:val="nil"/>
        </w:tcBorders>
        <w:shd w:val="pct30" w:color="FFFF00" w:fill="FFFFFF"/>
      </w:tcPr>
    </w:tblStylePr>
    <w:tblStylePr w:type="lastCol">
      <w:rPr>
        <w:b/>
        <w:bCs/>
        <w:color w:val="auto"/>
      </w:rPr>
      <w:tblPr/>
      <w:tcPr>
        <w:tcBorders>
          <w:tl2br w:val="nil"/>
          <w:tr2bl w:val="nil"/>
        </w:tcBorders>
      </w:tcPr>
    </w:tblStylePr>
  </w:style>
  <w:style w:type="table" w:styleId="116">
    <w:name w:val="Table Grid 5"/>
    <w:basedOn w:val="12"/>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left w:val="single" w:color="000000" w:sz="12" w:space="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7">
    <w:name w:val="Table Grid 6"/>
    <w:basedOn w:val="12"/>
    <w:uiPriority w:val="0"/>
    <w:pPr>
      <w:widowControl w:val="0"/>
      <w:jc w:val="both"/>
    </w:p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rPr>
        <w:b/>
        <w:bCs/>
      </w:rPr>
      <w:tblPr/>
      <w:tcPr>
        <w:tcBorders>
          <w:tl2br w:val="nil"/>
          <w:tr2bl w:val="nil"/>
        </w:tcBorders>
      </w:tcPr>
    </w:tblStylePr>
    <w:tblStylePr w:type="nwCell">
      <w:tblPr/>
      <w:tcPr>
        <w:tcBorders>
          <w:tl2br w:val="single" w:color="000000" w:sz="6" w:space="0"/>
          <w:tr2bl w:val="nil"/>
        </w:tcBorders>
      </w:tcPr>
    </w:tblStylePr>
  </w:style>
  <w:style w:type="table" w:styleId="118">
    <w:name w:val="Table Grid 7"/>
    <w:basedOn w:val="12"/>
    <w:uiPriority w:val="0"/>
    <w:pPr>
      <w:widowControl w:val="0"/>
      <w:jc w:val="both"/>
    </w:pPr>
    <w:rPr>
      <w:b/>
      <w:bCs/>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left w:val="single" w:color="000000" w:sz="12" w:space="0"/>
          <w:tl2br w:val="nil"/>
          <w:tr2bl w:val="nil"/>
        </w:tcBorders>
      </w:tcPr>
    </w:tblStylePr>
    <w:tblStylePr w:type="lastRow">
      <w:rPr>
        <w:b w:val="0"/>
        <w:bCs w:val="0"/>
      </w:rPr>
      <w:tblPr/>
      <w:tcPr>
        <w:tcBorders>
          <w:top w:val="single" w:color="00000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color="000000" w:sz="6" w:space="0"/>
          <w:tr2bl w:val="nil"/>
        </w:tcBorders>
      </w:tcPr>
    </w:tblStylePr>
  </w:style>
  <w:style w:type="table" w:styleId="119">
    <w:name w:val="Table Grid 8"/>
    <w:basedOn w:val="12"/>
    <w:uiPriority w:val="0"/>
    <w:pPr>
      <w:widowControl w:val="0"/>
      <w:jc w:val="both"/>
    </w:p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120">
    <w:name w:val="Table List 1"/>
    <w:basedOn w:val="12"/>
    <w:uiPriority w:val="0"/>
    <w:pPr>
      <w:widowControl w:val="0"/>
      <w:jc w:val="both"/>
    </w:pPr>
    <w:tblPr>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left w:val="single" w:color="000000" w:sz="6" w:space="0"/>
          <w:tl2br w:val="nil"/>
          <w:tr2bl w:val="nil"/>
        </w:tcBorders>
        <w:shd w:val="solid" w:color="C0C0C0" w:fill="FFFFFF"/>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1">
    <w:name w:val="Table List 2"/>
    <w:basedOn w:val="12"/>
    <w:uiPriority w:val="0"/>
    <w:pPr>
      <w:widowControl w:val="0"/>
      <w:jc w:val="both"/>
    </w:pPr>
    <w:tblPr>
      <w:tblBorders>
        <w:bottom w:val="single" w:color="808080" w:sz="12" w:space="0"/>
      </w:tblBorders>
    </w:tblPr>
    <w:tblStylePr w:type="firstRow">
      <w:rPr>
        <w:b/>
        <w:bCs/>
        <w:color w:val="FFFFFF"/>
      </w:rPr>
      <w:tblPr/>
      <w:tcPr>
        <w:tcBorders>
          <w:left w:val="single" w:color="000000" w:sz="6" w:space="0"/>
          <w:tl2br w:val="nil"/>
          <w:tr2bl w:val="nil"/>
        </w:tcBorders>
        <w:shd w:val="pct75" w:color="008080" w:fill="008000"/>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2">
    <w:name w:val="Table List 3"/>
    <w:basedOn w:val="12"/>
    <w:uiPriority w:val="0"/>
    <w:pPr>
      <w:widowControl w:val="0"/>
      <w:jc w:val="both"/>
    </w:p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swCell">
      <w:rPr>
        <w:i/>
        <w:iCs/>
        <w:color w:val="000080"/>
      </w:rPr>
      <w:tblPr/>
      <w:tcPr>
        <w:tcBorders>
          <w:tl2br w:val="nil"/>
          <w:tr2bl w:val="nil"/>
        </w:tcBorders>
      </w:tcPr>
    </w:tblStylePr>
  </w:style>
  <w:style w:type="table" w:styleId="123">
    <w:name w:val="Table List 4"/>
    <w:basedOn w:val="12"/>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left w:val="single" w:color="000000" w:sz="12" w:space="0"/>
          <w:tl2br w:val="nil"/>
          <w:tr2bl w:val="nil"/>
        </w:tcBorders>
        <w:shd w:val="solid" w:color="808080" w:fill="FFFFFF"/>
      </w:tcPr>
    </w:tblStylePr>
  </w:style>
  <w:style w:type="table" w:styleId="124">
    <w:name w:val="Table List 5"/>
    <w:basedOn w:val="12"/>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left w:val="single" w:color="000000" w:sz="12" w:space="0"/>
          <w:tl2br w:val="nil"/>
          <w:tr2bl w:val="nil"/>
        </w:tcBorders>
      </w:tcPr>
    </w:tblStylePr>
    <w:tblStylePr w:type="firstCol">
      <w:rPr>
        <w:b/>
        <w:bCs/>
      </w:rPr>
      <w:tblPr/>
      <w:tcPr>
        <w:tcBorders>
          <w:tl2br w:val="nil"/>
          <w:tr2bl w:val="nil"/>
        </w:tcBorders>
      </w:tcPr>
    </w:tblStylePr>
  </w:style>
  <w:style w:type="table" w:styleId="125">
    <w:name w:val="Table List 6"/>
    <w:basedOn w:val="12"/>
    <w:uiPriority w:val="0"/>
    <w:pPr>
      <w:widowControl w:val="0"/>
      <w:jc w:val="both"/>
    </w:pPr>
    <w:tblPr>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left w:val="single" w:color="000000" w:sz="12" w:space="0"/>
          <w:tl2br w:val="nil"/>
          <w:tr2bl w:val="nil"/>
        </w:tcBorders>
      </w:tcPr>
    </w:tblStylePr>
    <w:tblStylePr w:type="firstCol">
      <w:rPr>
        <w:b/>
        <w:bCs/>
      </w:rPr>
      <w:tblPr/>
      <w:tcPr>
        <w:tcBorders>
          <w:right w:val="single" w:color="000000" w:sz="12" w:space="0"/>
          <w:tl2br w:val="nil"/>
          <w:tr2bl w:val="nil"/>
        </w:tcBorders>
      </w:tcPr>
    </w:tblStylePr>
    <w:tblStylePr w:type="band1Horz">
      <w:tblPr/>
      <w:tcPr>
        <w:tcBorders>
          <w:tl2br w:val="nil"/>
          <w:tr2bl w:val="nil"/>
        </w:tcBorders>
        <w:shd w:val="pct25" w:color="000000" w:fill="FFFFFF"/>
      </w:tcPr>
    </w:tblStylePr>
    <w:tblStylePr w:type="nwCell">
      <w:tblPr/>
      <w:tcPr>
        <w:tcBorders>
          <w:tl2br w:val="single" w:color="000000" w:sz="6" w:space="0"/>
          <w:tr2bl w:val="nil"/>
        </w:tcBorders>
      </w:tcPr>
    </w:tblStylePr>
  </w:style>
  <w:style w:type="table" w:styleId="126">
    <w:name w:val="Table List 7"/>
    <w:basedOn w:val="12"/>
    <w:uiPriority w:val="0"/>
    <w:pPr>
      <w:widowControl w:val="0"/>
      <w:jc w:val="both"/>
    </w:pPr>
    <w:tblPr>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left w:val="single" w:color="008000" w:sz="12" w:space="0"/>
          <w:tl2br w:val="nil"/>
          <w:tr2bl w:val="nil"/>
        </w:tcBorders>
        <w:shd w:val="solid" w:color="C0C0C0" w:fill="FFFFFF"/>
      </w:tcPr>
    </w:tblStylePr>
    <w:tblStylePr w:type="lastRow">
      <w:rPr>
        <w:b/>
        <w:bCs/>
      </w:rPr>
      <w:tblPr/>
      <w:tcPr>
        <w:tcBorders>
          <w:top w:val="single" w:color="008000" w:sz="12"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127">
    <w:name w:val="Table List 8"/>
    <w:basedOn w:val="12"/>
    <w:uiPriority w:val="0"/>
    <w:pPr>
      <w:widowControl w:val="0"/>
      <w:jc w:val="both"/>
    </w:pPr>
    <w:tblPr>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left w:val="single" w:color="000000" w:sz="6" w:space="0"/>
          <w:tl2br w:val="nil"/>
          <w:tr2bl w:val="nil"/>
        </w:tcBorders>
        <w:shd w:val="solid" w:color="FFFF00" w:fill="FFFFFF"/>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color="auto" w:sz="6" w:space="0"/>
          <w:tr2bl w:val="nil"/>
        </w:tcBorders>
      </w:tcPr>
    </w:tblStylePr>
  </w:style>
  <w:style w:type="paragraph" w:styleId="128">
    <w:name w:val="table of authorities"/>
    <w:basedOn w:val="1"/>
    <w:next w:val="1"/>
    <w:uiPriority w:val="0"/>
    <w:pPr>
      <w:ind w:left="420" w:leftChars="200"/>
    </w:pPr>
  </w:style>
  <w:style w:type="paragraph" w:styleId="129">
    <w:name w:val="table of figures"/>
    <w:basedOn w:val="1"/>
    <w:next w:val="1"/>
    <w:uiPriority w:val="0"/>
    <w:pPr>
      <w:ind w:leftChars="200" w:hanging="200" w:hangingChars="200"/>
    </w:pPr>
  </w:style>
  <w:style w:type="table" w:styleId="130">
    <w:name w:val="Table Professional"/>
    <w:basedOn w:val="12"/>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131">
    <w:name w:val="Table Simple 1"/>
    <w:basedOn w:val="12"/>
    <w:uiPriority w:val="0"/>
    <w:pPr>
      <w:widowControl w:val="0"/>
      <w:jc w:val="both"/>
    </w:pPr>
    <w:tblPr>
      <w:tblBorders>
        <w:top w:val="single" w:color="008000" w:sz="12" w:space="0"/>
        <w:bottom w:val="single" w:color="008000" w:sz="12" w:space="0"/>
      </w:tblBorders>
    </w:tblPr>
    <w:tcPr>
      <w:shd w:val="clear" w:color="auto" w:fill="auto"/>
    </w:tcPr>
    <w:tblStylePr w:type="firstRow">
      <w:tblPr/>
      <w:tcPr>
        <w:tcBorders>
          <w:left w:val="single" w:color="008000" w:sz="6" w:space="0"/>
          <w:tl2br w:val="nil"/>
          <w:tr2bl w:val="nil"/>
        </w:tcBorders>
      </w:tcPr>
    </w:tblStylePr>
    <w:tblStylePr w:type="lastRow">
      <w:tblPr/>
      <w:tcPr>
        <w:tcBorders>
          <w:top w:val="single" w:color="008000" w:sz="6" w:space="0"/>
          <w:tl2br w:val="nil"/>
          <w:tr2bl w:val="nil"/>
        </w:tcBorders>
      </w:tcPr>
    </w:tblStylePr>
  </w:style>
  <w:style w:type="table" w:styleId="132">
    <w:name w:val="Table Simple 2"/>
    <w:basedOn w:val="12"/>
    <w:uiPriority w:val="0"/>
    <w:pPr>
      <w:widowControl w:val="0"/>
      <w:jc w:val="both"/>
    </w:pPr>
    <w:tblPr/>
    <w:tblStylePr w:type="firstRow">
      <w:rPr>
        <w:b/>
        <w:bCs/>
      </w:rPr>
      <w:tblPr/>
      <w:tcPr>
        <w:tcBorders>
          <w:left w:val="single" w:color="000000" w:sz="12" w:space="0"/>
          <w:tl2br w:val="nil"/>
          <w:tr2bl w:val="nil"/>
        </w:tcBorders>
      </w:tcPr>
    </w:tblStylePr>
    <w:tblStylePr w:type="lastRow">
      <w:rPr>
        <w:b/>
        <w:bCs/>
        <w:color w:val="auto"/>
      </w:rPr>
      <w:tblPr/>
      <w:tcPr>
        <w:tcBorders>
          <w:top w:val="single" w:color="000000" w:sz="6" w:space="0"/>
          <w:tl2br w:val="nil"/>
          <w:tr2bl w:val="nil"/>
        </w:tcBorders>
      </w:tcPr>
    </w:tblStylePr>
    <w:tblStylePr w:type="firstCol">
      <w:rPr>
        <w:b/>
        <w:bCs/>
      </w:rPr>
      <w:tblPr/>
      <w:tcPr>
        <w:tcBorders>
          <w:right w:val="single" w:color="000000" w:sz="12" w:space="0"/>
          <w:tl2br w:val="nil"/>
          <w:tr2bl w:val="nil"/>
        </w:tcBorders>
      </w:tcPr>
    </w:tblStylePr>
    <w:tblStylePr w:type="lastCol">
      <w:rPr>
        <w:b/>
        <w:bCs/>
      </w:rPr>
      <w:tblPr/>
      <w:tcPr>
        <w:tcBorders>
          <w:bottom w:val="single" w:color="000000" w:sz="6" w:space="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133">
    <w:name w:val="Table Simple 3"/>
    <w:basedOn w:val="12"/>
    <w:uiPriority w:val="0"/>
    <w:pPr>
      <w:widowControl w:val="0"/>
      <w:jc w:val="both"/>
    </w:p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134">
    <w:name w:val="Table Subtle 1"/>
    <w:basedOn w:val="12"/>
    <w:uiPriority w:val="0"/>
    <w:pPr>
      <w:widowControl w:val="0"/>
      <w:jc w:val="both"/>
    </w:pPr>
    <w:tblPr>
      <w:tblStyleRowBandSize w:val="1"/>
    </w:tblPr>
    <w:tblStylePr w:type="firstRow">
      <w:tblPr/>
      <w:tcPr>
        <w:tcBorders>
          <w:top w:val="single" w:color="000000" w:sz="6" w:space="0"/>
          <w:left w:val="single" w:color="000000" w:sz="12" w:space="0"/>
          <w:tl2br w:val="nil"/>
          <w:tr2bl w:val="nil"/>
        </w:tcBorders>
      </w:tcPr>
    </w:tblStylePr>
    <w:tblStylePr w:type="lastRow">
      <w:tblPr/>
      <w:tcPr>
        <w:tcBorders>
          <w:top w:val="single" w:color="000000" w:sz="12" w:space="0"/>
          <w:tl2br w:val="nil"/>
          <w:tr2bl w:val="nil"/>
        </w:tcBorders>
        <w:shd w:val="pct25" w:color="800080" w:fill="FFFFFF"/>
      </w:tcPr>
    </w:tblStylePr>
    <w:tblStylePr w:type="firstCol">
      <w:tblPr/>
      <w:tcPr>
        <w:tcBorders>
          <w:right w:val="single" w:color="000000" w:sz="12" w:space="0"/>
          <w:tl2br w:val="nil"/>
          <w:tr2bl w:val="nil"/>
        </w:tcBorders>
      </w:tcPr>
    </w:tblStylePr>
    <w:tblStylePr w:type="lastCol">
      <w:tblPr/>
      <w:tcPr>
        <w:tcBorders>
          <w:bottom w:val="single" w:color="000000" w:sz="12" w:space="0"/>
          <w:tl2br w:val="nil"/>
          <w:tr2bl w:val="nil"/>
        </w:tcBorders>
      </w:tcPr>
    </w:tblStylePr>
    <w:tblStylePr w:type="band1Horz">
      <w:tblPr/>
      <w:tcPr>
        <w:tcBorders>
          <w:left w:val="single" w:color="000000" w:sz="6"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5">
    <w:name w:val="Table Subtle 2"/>
    <w:basedOn w:val="12"/>
    <w:uiPriority w:val="0"/>
    <w:pPr>
      <w:widowControl w:val="0"/>
      <w:jc w:val="both"/>
    </w:pPr>
    <w:tblPr>
      <w:tblBorders>
        <w:left w:val="single" w:color="000000" w:sz="6" w:space="0"/>
        <w:right w:val="single" w:color="000000" w:sz="6" w:space="0"/>
      </w:tblBorders>
    </w:tblPr>
    <w:tblStylePr w:type="firstRow">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firstCol">
      <w:tblPr/>
      <w:tcPr>
        <w:tcBorders>
          <w:right w:val="single" w:color="000000" w:sz="12" w:space="0"/>
          <w:tl2br w:val="nil"/>
          <w:tr2bl w:val="nil"/>
        </w:tcBorders>
        <w:shd w:val="pct25" w:color="008000" w:fill="FFFFFF"/>
      </w:tcPr>
    </w:tblStylePr>
    <w:tblStylePr w:type="lastCol">
      <w:tblPr/>
      <w:tcPr>
        <w:tcBorders>
          <w:bottom w:val="single" w:color="000000" w:sz="12"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6">
    <w:name w:val="Table Theme"/>
    <w:basedOn w:val="12"/>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37">
    <w:name w:val="Table Web 1"/>
    <w:basedOn w:val="12"/>
    <w:uiPriority w:val="0"/>
    <w:pPr>
      <w:widowControl w:val="0"/>
      <w:jc w:val="both"/>
    </w:p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8">
    <w:name w:val="Table Web 2"/>
    <w:basedOn w:val="12"/>
    <w:uiPriority w:val="0"/>
    <w:pPr>
      <w:widowControl w:val="0"/>
      <w:jc w:val="both"/>
    </w:p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9">
    <w:name w:val="Table Web 3"/>
    <w:basedOn w:val="12"/>
    <w:uiPriority w:val="0"/>
    <w:pPr>
      <w:widowControl w:val="0"/>
      <w:jc w:val="both"/>
    </w:p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140">
    <w:name w:val="Title"/>
    <w:basedOn w:val="1"/>
    <w:qFormat/>
    <w:uiPriority w:val="0"/>
    <w:pPr>
      <w:spacing w:before="240" w:after="60"/>
      <w:jc w:val="center"/>
      <w:outlineLvl w:val="0"/>
    </w:pPr>
    <w:rPr>
      <w:rFonts w:ascii="Arial" w:hAnsi="Arial" w:cs="Arial"/>
      <w:b/>
      <w:bCs/>
      <w:sz w:val="32"/>
      <w:szCs w:val="32"/>
    </w:rPr>
  </w:style>
  <w:style w:type="paragraph" w:styleId="141">
    <w:name w:val="toa heading"/>
    <w:basedOn w:val="1"/>
    <w:next w:val="1"/>
    <w:uiPriority w:val="0"/>
    <w:pPr>
      <w:spacing w:before="120"/>
    </w:pPr>
    <w:rPr>
      <w:rFonts w:ascii="Arial" w:hAnsi="Arial" w:cs="Arial"/>
      <w:sz w:val="24"/>
      <w:szCs w:val="24"/>
    </w:rPr>
  </w:style>
  <w:style w:type="paragraph" w:styleId="142">
    <w:name w:val="toc 1"/>
    <w:basedOn w:val="1"/>
    <w:next w:val="1"/>
    <w:uiPriority w:val="0"/>
  </w:style>
  <w:style w:type="paragraph" w:styleId="143">
    <w:name w:val="toc 2"/>
    <w:basedOn w:val="1"/>
    <w:next w:val="1"/>
    <w:uiPriority w:val="0"/>
    <w:pPr>
      <w:ind w:left="420" w:leftChars="200"/>
    </w:pPr>
  </w:style>
  <w:style w:type="paragraph" w:styleId="144">
    <w:name w:val="toc 3"/>
    <w:basedOn w:val="1"/>
    <w:next w:val="1"/>
    <w:uiPriority w:val="0"/>
    <w:pPr>
      <w:ind w:left="840" w:leftChars="400"/>
    </w:pPr>
  </w:style>
  <w:style w:type="paragraph" w:styleId="145">
    <w:name w:val="toc 4"/>
    <w:basedOn w:val="1"/>
    <w:next w:val="1"/>
    <w:uiPriority w:val="0"/>
    <w:pPr>
      <w:ind w:left="1260" w:leftChars="600"/>
    </w:pPr>
  </w:style>
  <w:style w:type="paragraph" w:styleId="146">
    <w:name w:val="toc 5"/>
    <w:basedOn w:val="1"/>
    <w:next w:val="1"/>
    <w:uiPriority w:val="0"/>
    <w:pPr>
      <w:ind w:left="1680" w:leftChars="800"/>
    </w:pPr>
  </w:style>
  <w:style w:type="paragraph" w:styleId="147">
    <w:name w:val="toc 6"/>
    <w:basedOn w:val="1"/>
    <w:next w:val="1"/>
    <w:uiPriority w:val="0"/>
    <w:pPr>
      <w:ind w:left="2100" w:leftChars="1000"/>
    </w:pPr>
  </w:style>
  <w:style w:type="paragraph" w:styleId="148">
    <w:name w:val="toc 7"/>
    <w:basedOn w:val="1"/>
    <w:next w:val="1"/>
    <w:uiPriority w:val="0"/>
    <w:pPr>
      <w:ind w:left="2520" w:leftChars="1200"/>
    </w:pPr>
  </w:style>
  <w:style w:type="paragraph" w:styleId="149">
    <w:name w:val="toc 8"/>
    <w:basedOn w:val="1"/>
    <w:next w:val="1"/>
    <w:uiPriority w:val="0"/>
    <w:pPr>
      <w:ind w:left="2940" w:leftChars="1400"/>
    </w:pPr>
  </w:style>
  <w:style w:type="paragraph" w:styleId="150">
    <w:name w:val="toc 9"/>
    <w:basedOn w:val="1"/>
    <w:next w:val="1"/>
    <w:uiPriority w:val="0"/>
    <w:pPr>
      <w:ind w:left="3360" w:leftChars="1600"/>
    </w:pPr>
  </w:style>
  <w:style w:type="table" w:styleId="151">
    <w:name w:val="Light Shading"/>
    <w:basedOn w:val="12"/>
    <w:uiPriority w:val="60"/>
    <w:rPr>
      <w:color w:val="000000"/>
    </w:rPr>
    <w:tblPr>
      <w:tblBorders>
        <w:top w:val="single" w:color="000000" w:sz="8" w:space="0"/>
        <w:bottom w:val="single" w:color="000000" w:sz="8" w:space="0"/>
      </w:tblBorders>
    </w:tblPr>
    <w:tblStylePr w:type="fir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la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152">
    <w:name w:val="Light Shading Accent 1"/>
    <w:basedOn w:val="12"/>
    <w:uiPriority w:val="60"/>
    <w:rPr>
      <w:color w:val="365F91"/>
    </w:rPr>
    <w:tblPr>
      <w:tblBorders>
        <w:top w:val="single" w:color="4F81BD" w:sz="8" w:space="0"/>
        <w:bottom w:val="single" w:color="4F81BD" w:sz="8" w:space="0"/>
      </w:tblBorders>
    </w:tblPr>
    <w:tblStylePr w:type="fir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la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153">
    <w:name w:val="Light Shading Accent 2"/>
    <w:basedOn w:val="12"/>
    <w:uiPriority w:val="60"/>
    <w:rPr>
      <w:color w:val="943634"/>
    </w:rPr>
    <w:tblPr>
      <w:tblBorders>
        <w:top w:val="single" w:color="C0504D" w:sz="8" w:space="0"/>
        <w:bottom w:val="single" w:color="C0504D" w:sz="8" w:space="0"/>
      </w:tblBorders>
    </w:tblPr>
    <w:tblStylePr w:type="fir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la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154">
    <w:name w:val="Light Shading Accent 3"/>
    <w:basedOn w:val="12"/>
    <w:uiPriority w:val="60"/>
    <w:rPr>
      <w:color w:val="76923C"/>
    </w:rPr>
    <w:tblPr>
      <w:tblBorders>
        <w:top w:val="single" w:color="9BBB59" w:sz="8" w:space="0"/>
        <w:bottom w:val="single" w:color="9BBB59" w:sz="8" w:space="0"/>
      </w:tblBorders>
    </w:tblPr>
    <w:tblStylePr w:type="fir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la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155">
    <w:name w:val="Light Shading Accent 4"/>
    <w:basedOn w:val="12"/>
    <w:uiPriority w:val="60"/>
    <w:rPr>
      <w:color w:val="5F497A"/>
    </w:rPr>
    <w:tblPr>
      <w:tblBorders>
        <w:top w:val="single" w:color="8064A2" w:sz="8" w:space="0"/>
        <w:bottom w:val="single" w:color="8064A2" w:sz="8" w:space="0"/>
      </w:tblBorders>
    </w:tblPr>
    <w:tblStylePr w:type="fir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la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156">
    <w:name w:val="Light Shading Accent 5"/>
    <w:basedOn w:val="12"/>
    <w:uiPriority w:val="60"/>
    <w:rPr>
      <w:color w:val="31849B"/>
    </w:rPr>
    <w:tblPr>
      <w:tblBorders>
        <w:top w:val="single" w:color="4BACC6" w:sz="8" w:space="0"/>
        <w:bottom w:val="single" w:color="4BACC6" w:sz="8" w:space="0"/>
      </w:tblBorders>
    </w:tblPr>
    <w:tblStylePr w:type="fir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la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157">
    <w:name w:val="Light Shading Accent 6"/>
    <w:basedOn w:val="12"/>
    <w:uiPriority w:val="60"/>
    <w:rPr>
      <w:color w:val="E36C0A"/>
    </w:rPr>
    <w:tblPr>
      <w:tblBorders>
        <w:top w:val="single" w:color="F79646" w:sz="8" w:space="0"/>
        <w:bottom w:val="single" w:color="F79646" w:sz="8" w:space="0"/>
      </w:tblBorders>
    </w:tblPr>
    <w:tblStylePr w:type="fir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la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158">
    <w:name w:val="Light List"/>
    <w:basedOn w:val="12"/>
    <w:uiPriority w:val="61"/>
    <w:tblPr>
      <w:tblBorders>
        <w:top w:val="single" w:color="000000" w:sz="8" w:space="0"/>
        <w:left w:val="single" w:color="000000" w:sz="8" w:space="0"/>
        <w:bottom w:val="single" w:color="000000" w:sz="8" w:space="0"/>
        <w:right w:val="single" w:color="000000" w:sz="8" w:space="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color="000000" w:sz="6" w:space="0"/>
          <w:left w:val="single" w:color="000000" w:sz="8" w:space="0"/>
          <w:bottom w:val="single" w:color="000000" w:sz="8" w:space="0"/>
          <w:right w:val="single" w:color="000000" w:sz="8" w:space="0"/>
        </w:tcBorders>
      </w:tcPr>
    </w:tblStylePr>
    <w:tblStylePr w:type="firstCol">
      <w:rPr>
        <w:b/>
        <w:bCs/>
      </w:rPr>
    </w:tblStylePr>
    <w:tblStylePr w:type="lastCol">
      <w:rPr>
        <w:b/>
        <w:bCs/>
      </w:rPr>
    </w:tblStylePr>
    <w:tblStylePr w:type="band1Vert">
      <w:tblPr/>
      <w:tcPr>
        <w:tcBorders>
          <w:top w:val="single" w:color="000000" w:sz="8" w:space="0"/>
          <w:left w:val="single" w:color="000000" w:sz="8" w:space="0"/>
          <w:bottom w:val="single" w:color="000000" w:sz="8" w:space="0"/>
          <w:right w:val="single" w:color="000000" w:sz="8" w:space="0"/>
        </w:tcBorders>
      </w:tcPr>
    </w:tblStylePr>
    <w:tblStylePr w:type="band1Horz">
      <w:tblPr/>
      <w:tcPr>
        <w:tcBorders>
          <w:top w:val="single" w:color="000000" w:sz="8" w:space="0"/>
          <w:left w:val="single" w:color="000000" w:sz="8" w:space="0"/>
          <w:bottom w:val="single" w:color="000000" w:sz="8" w:space="0"/>
          <w:right w:val="single" w:color="000000" w:sz="8" w:space="0"/>
        </w:tcBorders>
      </w:tcPr>
    </w:tblStylePr>
  </w:style>
  <w:style w:type="table" w:styleId="159">
    <w:name w:val="Light List Accent 1"/>
    <w:basedOn w:val="12"/>
    <w:uiPriority w:val="61"/>
    <w:tblPr>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StylePr>
    <w:tblStylePr w:type="lastCol">
      <w:rPr>
        <w:b/>
        <w:bCs/>
      </w:r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styleId="160">
    <w:name w:val="Light List Accent 2"/>
    <w:basedOn w:val="12"/>
    <w:uiPriority w:val="61"/>
    <w:tblPr>
      <w:tblBorders>
        <w:top w:val="single" w:color="C0504D" w:sz="8" w:space="0"/>
        <w:left w:val="single" w:color="C0504D" w:sz="8" w:space="0"/>
        <w:bottom w:val="single" w:color="C0504D" w:sz="8" w:space="0"/>
        <w:right w:val="single" w:color="C0504D" w:sz="8" w:space="0"/>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color="C0504D" w:sz="6" w:space="0"/>
          <w:left w:val="single" w:color="C0504D" w:sz="8" w:space="0"/>
          <w:bottom w:val="single" w:color="C0504D" w:sz="8" w:space="0"/>
          <w:right w:val="single" w:color="C0504D" w:sz="8" w:space="0"/>
        </w:tcBorders>
      </w:tcPr>
    </w:tblStylePr>
    <w:tblStylePr w:type="firstCol">
      <w:rPr>
        <w:b/>
        <w:bCs/>
      </w:rPr>
    </w:tblStylePr>
    <w:tblStylePr w:type="lastCol">
      <w:rPr>
        <w:b/>
        <w:bCs/>
      </w:rPr>
    </w:tblStylePr>
    <w:tblStylePr w:type="band1Vert">
      <w:tblPr/>
      <w:tcPr>
        <w:tcBorders>
          <w:top w:val="single" w:color="C0504D" w:sz="8" w:space="0"/>
          <w:left w:val="single" w:color="C0504D" w:sz="8" w:space="0"/>
          <w:bottom w:val="single" w:color="C0504D" w:sz="8" w:space="0"/>
          <w:right w:val="single" w:color="C0504D" w:sz="8" w:space="0"/>
        </w:tcBorders>
      </w:tcPr>
    </w:tblStylePr>
    <w:tblStylePr w:type="band1Horz">
      <w:tblPr/>
      <w:tcPr>
        <w:tcBorders>
          <w:top w:val="single" w:color="C0504D" w:sz="8" w:space="0"/>
          <w:left w:val="single" w:color="C0504D" w:sz="8" w:space="0"/>
          <w:bottom w:val="single" w:color="C0504D" w:sz="8" w:space="0"/>
          <w:right w:val="single" w:color="C0504D" w:sz="8" w:space="0"/>
        </w:tcBorders>
      </w:tcPr>
    </w:tblStylePr>
  </w:style>
  <w:style w:type="table" w:styleId="161">
    <w:name w:val="Light List Accent 3"/>
    <w:basedOn w:val="12"/>
    <w:uiPriority w:val="61"/>
    <w:tblPr>
      <w:tblBorders>
        <w:top w:val="single" w:color="9BBB59" w:sz="8" w:space="0"/>
        <w:left w:val="single" w:color="9BBB59" w:sz="8" w:space="0"/>
        <w:bottom w:val="single" w:color="9BBB59" w:sz="8" w:space="0"/>
        <w:right w:val="single" w:color="9BBB59" w:sz="8" w:space="0"/>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color="9BBB59" w:sz="6" w:space="0"/>
          <w:left w:val="single" w:color="9BBB59" w:sz="8" w:space="0"/>
          <w:bottom w:val="single" w:color="9BBB59" w:sz="8" w:space="0"/>
          <w:right w:val="single" w:color="9BBB59" w:sz="8" w:space="0"/>
        </w:tcBorders>
      </w:tcPr>
    </w:tblStylePr>
    <w:tblStylePr w:type="firstCol">
      <w:rPr>
        <w:b/>
        <w:bCs/>
      </w:rPr>
    </w:tblStylePr>
    <w:tblStylePr w:type="lastCol">
      <w:rPr>
        <w:b/>
        <w:bCs/>
      </w:rPr>
    </w:tblStylePr>
    <w:tblStylePr w:type="band1Vert">
      <w:tblPr/>
      <w:tcPr>
        <w:tcBorders>
          <w:top w:val="single" w:color="9BBB59" w:sz="8" w:space="0"/>
          <w:left w:val="single" w:color="9BBB59" w:sz="8" w:space="0"/>
          <w:bottom w:val="single" w:color="9BBB59" w:sz="8" w:space="0"/>
          <w:right w:val="single" w:color="9BBB59" w:sz="8" w:space="0"/>
        </w:tcBorders>
      </w:tcPr>
    </w:tblStylePr>
    <w:tblStylePr w:type="band1Horz">
      <w:tblPr/>
      <w:tcPr>
        <w:tcBorders>
          <w:top w:val="single" w:color="9BBB59" w:sz="8" w:space="0"/>
          <w:left w:val="single" w:color="9BBB59" w:sz="8" w:space="0"/>
          <w:bottom w:val="single" w:color="9BBB59" w:sz="8" w:space="0"/>
          <w:right w:val="single" w:color="9BBB59" w:sz="8" w:space="0"/>
        </w:tcBorders>
      </w:tcPr>
    </w:tblStylePr>
  </w:style>
  <w:style w:type="table" w:styleId="162">
    <w:name w:val="Light List Accent 4"/>
    <w:basedOn w:val="12"/>
    <w:uiPriority w:val="61"/>
    <w:tblPr>
      <w:tblBorders>
        <w:top w:val="single" w:color="8064A2" w:sz="8" w:space="0"/>
        <w:left w:val="single" w:color="8064A2" w:sz="8" w:space="0"/>
        <w:bottom w:val="single" w:color="8064A2" w:sz="8" w:space="0"/>
        <w:right w:val="single" w:color="8064A2" w:sz="8" w:space="0"/>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color="8064A2" w:sz="6" w:space="0"/>
          <w:left w:val="single" w:color="8064A2" w:sz="8" w:space="0"/>
          <w:bottom w:val="single" w:color="8064A2" w:sz="8" w:space="0"/>
          <w:right w:val="single" w:color="8064A2" w:sz="8" w:space="0"/>
        </w:tcBorders>
      </w:tcPr>
    </w:tblStylePr>
    <w:tblStylePr w:type="firstCol">
      <w:rPr>
        <w:b/>
        <w:bCs/>
      </w:rPr>
    </w:tblStylePr>
    <w:tblStylePr w:type="lastCol">
      <w:rPr>
        <w:b/>
        <w:bCs/>
      </w:rPr>
    </w:tblStylePr>
    <w:tblStylePr w:type="band1Vert">
      <w:tblPr/>
      <w:tcPr>
        <w:tcBorders>
          <w:top w:val="single" w:color="8064A2" w:sz="8" w:space="0"/>
          <w:left w:val="single" w:color="8064A2" w:sz="8" w:space="0"/>
          <w:bottom w:val="single" w:color="8064A2" w:sz="8" w:space="0"/>
          <w:right w:val="single" w:color="8064A2" w:sz="8" w:space="0"/>
        </w:tcBorders>
      </w:tcPr>
    </w:tblStylePr>
    <w:tblStylePr w:type="band1Horz">
      <w:tblPr/>
      <w:tcPr>
        <w:tcBorders>
          <w:top w:val="single" w:color="8064A2" w:sz="8" w:space="0"/>
          <w:left w:val="single" w:color="8064A2" w:sz="8" w:space="0"/>
          <w:bottom w:val="single" w:color="8064A2" w:sz="8" w:space="0"/>
          <w:right w:val="single" w:color="8064A2" w:sz="8" w:space="0"/>
        </w:tcBorders>
      </w:tcPr>
    </w:tblStylePr>
  </w:style>
  <w:style w:type="table" w:styleId="163">
    <w:name w:val="Light List Accent 5"/>
    <w:basedOn w:val="12"/>
    <w:uiPriority w:val="61"/>
    <w:tblPr>
      <w:tblBorders>
        <w:top w:val="single" w:color="4BACC6" w:sz="8" w:space="0"/>
        <w:left w:val="single" w:color="4BACC6" w:sz="8" w:space="0"/>
        <w:bottom w:val="single" w:color="4BACC6" w:sz="8" w:space="0"/>
        <w:right w:val="single" w:color="4BACC6" w:sz="8" w:space="0"/>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color="4BACC6" w:sz="6" w:space="0"/>
          <w:left w:val="single" w:color="4BACC6" w:sz="8" w:space="0"/>
          <w:bottom w:val="single" w:color="4BACC6" w:sz="8" w:space="0"/>
          <w:right w:val="single" w:color="4BACC6" w:sz="8" w:space="0"/>
        </w:tcBorders>
      </w:tcPr>
    </w:tblStylePr>
    <w:tblStylePr w:type="firstCol">
      <w:rPr>
        <w:b/>
        <w:bCs/>
      </w:rPr>
    </w:tblStylePr>
    <w:tblStylePr w:type="lastCol">
      <w:rPr>
        <w:b/>
        <w:bCs/>
      </w:rPr>
    </w:tblStylePr>
    <w:tblStylePr w:type="band1Vert">
      <w:tblPr/>
      <w:tcPr>
        <w:tcBorders>
          <w:top w:val="single" w:color="4BACC6" w:sz="8" w:space="0"/>
          <w:left w:val="single" w:color="4BACC6" w:sz="8" w:space="0"/>
          <w:bottom w:val="single" w:color="4BACC6" w:sz="8" w:space="0"/>
          <w:right w:val="single" w:color="4BACC6" w:sz="8" w:space="0"/>
        </w:tcBorders>
      </w:tcPr>
    </w:tblStylePr>
    <w:tblStylePr w:type="band1Horz">
      <w:tblPr/>
      <w:tcPr>
        <w:tcBorders>
          <w:top w:val="single" w:color="4BACC6" w:sz="8" w:space="0"/>
          <w:left w:val="single" w:color="4BACC6" w:sz="8" w:space="0"/>
          <w:bottom w:val="single" w:color="4BACC6" w:sz="8" w:space="0"/>
          <w:right w:val="single" w:color="4BACC6" w:sz="8" w:space="0"/>
        </w:tcBorders>
      </w:tcPr>
    </w:tblStylePr>
  </w:style>
  <w:style w:type="table" w:styleId="164">
    <w:name w:val="Light List Accent 6"/>
    <w:basedOn w:val="12"/>
    <w:uiPriority w:val="61"/>
    <w:tblPr>
      <w:tblBorders>
        <w:top w:val="single" w:color="F79646" w:sz="8" w:space="0"/>
        <w:left w:val="single" w:color="F79646" w:sz="8" w:space="0"/>
        <w:bottom w:val="single" w:color="F79646" w:sz="8" w:space="0"/>
        <w:right w:val="single" w:color="F79646" w:sz="8" w:space="0"/>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color="F79646" w:sz="6" w:space="0"/>
          <w:left w:val="single" w:color="F79646" w:sz="8" w:space="0"/>
          <w:bottom w:val="single" w:color="F79646" w:sz="8" w:space="0"/>
          <w:right w:val="single" w:color="F79646" w:sz="8" w:space="0"/>
        </w:tcBorders>
      </w:tcPr>
    </w:tblStylePr>
    <w:tblStylePr w:type="firstCol">
      <w:rPr>
        <w:b/>
        <w:bCs/>
      </w:rPr>
    </w:tblStylePr>
    <w:tblStylePr w:type="lastCol">
      <w:rPr>
        <w:b/>
        <w:bCs/>
      </w:rPr>
    </w:tblStylePr>
    <w:tblStylePr w:type="band1Vert">
      <w:tblPr/>
      <w:tcPr>
        <w:tcBorders>
          <w:top w:val="single" w:color="F79646" w:sz="8" w:space="0"/>
          <w:left w:val="single" w:color="F79646" w:sz="8" w:space="0"/>
          <w:bottom w:val="single" w:color="F79646" w:sz="8" w:space="0"/>
          <w:right w:val="single" w:color="F79646" w:sz="8" w:space="0"/>
        </w:tcBorders>
      </w:tcPr>
    </w:tblStylePr>
    <w:tblStylePr w:type="band1Horz">
      <w:tblPr/>
      <w:tcPr>
        <w:tcBorders>
          <w:top w:val="single" w:color="F79646" w:sz="8" w:space="0"/>
          <w:left w:val="single" w:color="F79646" w:sz="8" w:space="0"/>
          <w:bottom w:val="single" w:color="F79646" w:sz="8" w:space="0"/>
          <w:right w:val="single" w:color="F79646" w:sz="8" w:space="0"/>
        </w:tcBorders>
      </w:tcPr>
    </w:tblStylePr>
  </w:style>
  <w:style w:type="table" w:styleId="165">
    <w:name w:val="Light Grid"/>
    <w:basedOn w:val="12"/>
    <w:uiPriority w:val="62"/>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blStylePr w:type="firstRow">
      <w:pPr>
        <w:spacing w:before="0" w:after="0" w:line="240" w:lineRule="auto"/>
      </w:pPr>
      <w:rPr>
        <w:rFonts w:cs="Times New Roman"/>
        <w:b/>
        <w:bCs/>
      </w:rPr>
      <w:tblPr/>
      <w:tcPr>
        <w:tcBorders>
          <w:top w:val="single" w:color="000000" w:sz="8" w:space="0"/>
          <w:left w:val="single" w:color="000000" w:sz="18" w:space="0"/>
          <w:bottom w:val="single" w:color="000000" w:sz="8" w:space="0"/>
          <w:right w:val="single" w:color="000000" w:sz="8" w:space="0"/>
          <w:insideH w:val="nil"/>
          <w:insideV w:val="single" w:sz="8" w:space="0"/>
        </w:tcBorders>
      </w:tcPr>
    </w:tblStylePr>
    <w:tblStylePr w:type="lastRow">
      <w:pPr>
        <w:spacing w:before="0" w:after="0" w:line="240" w:lineRule="auto"/>
      </w:pPr>
      <w:rPr>
        <w:rFonts w:cs="Times New Roman"/>
        <w:b/>
        <w:bCs/>
      </w:rPr>
      <w:tblPr/>
      <w:tcPr>
        <w:tcBorders>
          <w:top w:val="double" w:color="000000" w:sz="6" w:space="0"/>
          <w:left w:val="single" w:color="000000" w:sz="8" w:space="0"/>
          <w:bottom w:val="single" w:color="000000" w:sz="8" w:space="0"/>
          <w:right w:val="single" w:color="000000"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000000" w:sz="8" w:space="0"/>
          <w:left w:val="single" w:color="000000" w:sz="8" w:space="0"/>
          <w:bottom w:val="single" w:color="000000" w:sz="8" w:space="0"/>
          <w:right w:val="single" w:color="000000" w:sz="8" w:space="0"/>
        </w:tcBorders>
      </w:tcPr>
    </w:tblStylePr>
    <w:tblStylePr w:type="band1Vert">
      <w:tblPr/>
      <w:tcPr>
        <w:tcBorders>
          <w:top w:val="single" w:color="000000" w:sz="8" w:space="0"/>
          <w:left w:val="single" w:color="000000" w:sz="8" w:space="0"/>
          <w:bottom w:val="single" w:color="000000" w:sz="8" w:space="0"/>
          <w:right w:val="single" w:color="000000" w:sz="8" w:space="0"/>
        </w:tcBorders>
        <w:shd w:val="clear" w:color="auto" w:fill="C0C0C0"/>
      </w:tcPr>
    </w:tblStylePr>
    <w:tblStylePr w:type="band1Horz">
      <w:tblPr/>
      <w:tcPr>
        <w:tcBorders>
          <w:top w:val="single" w:color="000000" w:sz="8" w:space="0"/>
          <w:left w:val="single" w:color="000000" w:sz="8" w:space="0"/>
          <w:bottom w:val="single" w:color="000000" w:sz="8" w:space="0"/>
          <w:right w:val="single" w:color="000000" w:sz="8" w:space="0"/>
          <w:insideV w:val="single" w:sz="8" w:space="0"/>
        </w:tcBorders>
        <w:shd w:val="clear" w:color="auto" w:fill="C0C0C0"/>
      </w:tcPr>
    </w:tblStylePr>
    <w:tblStylePr w:type="band2Horz">
      <w:tblPr/>
      <w:tcPr>
        <w:tcBorders>
          <w:top w:val="single" w:color="000000" w:sz="8" w:space="0"/>
          <w:left w:val="single" w:color="000000" w:sz="8" w:space="0"/>
          <w:bottom w:val="single" w:color="000000" w:sz="8" w:space="0"/>
          <w:right w:val="single" w:color="000000" w:sz="8" w:space="0"/>
          <w:insideV w:val="single" w:sz="8" w:space="0"/>
        </w:tcBorders>
      </w:tcPr>
    </w:tblStylePr>
  </w:style>
  <w:style w:type="table" w:styleId="166">
    <w:name w:val="Light Grid Accent 1"/>
    <w:basedOn w:val="12"/>
    <w:uiPriority w:val="62"/>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blStylePr w:type="firstRow">
      <w:pPr>
        <w:spacing w:before="0" w:after="0" w:line="240" w:lineRule="auto"/>
      </w:pPr>
      <w:rPr>
        <w:rFonts w:cs="Times New Roman"/>
        <w:b/>
        <w:bCs/>
      </w:rPr>
      <w:tblPr/>
      <w:tcPr>
        <w:tcBorders>
          <w:top w:val="single" w:color="4F81BD" w:sz="8" w:space="0"/>
          <w:left w:val="single" w:color="4F81BD" w:sz="18" w:space="0"/>
          <w:bottom w:val="single" w:color="4F81BD" w:sz="8" w:space="0"/>
          <w:right w:val="single" w:color="4F81BD" w:sz="8" w:space="0"/>
          <w:insideH w:val="nil"/>
          <w:insideV w:val="single" w:sz="8" w:space="0"/>
        </w:tcBorders>
      </w:tcPr>
    </w:tblStylePr>
    <w:tblStylePr w:type="lastRow">
      <w:pPr>
        <w:spacing w:before="0" w:after="0" w:line="240" w:lineRule="auto"/>
      </w:pPr>
      <w:rPr>
        <w:rFonts w:cs="Times New Roman"/>
        <w:b/>
        <w:bCs/>
      </w:rPr>
      <w:tblPr/>
      <w:tcPr>
        <w:tcBorders>
          <w:top w:val="double" w:color="4F81BD" w:sz="6" w:space="0"/>
          <w:left w:val="single" w:color="4F81BD" w:sz="8" w:space="0"/>
          <w:bottom w:val="single" w:color="4F81BD" w:sz="8" w:space="0"/>
          <w:right w:val="single" w:color="4F81B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F81BD" w:sz="8" w:space="0"/>
          <w:left w:val="single" w:color="4F81BD" w:sz="8" w:space="0"/>
          <w:bottom w:val="single" w:color="4F81BD" w:sz="8" w:space="0"/>
          <w:right w:val="single" w:color="4F81BD" w:sz="8" w:space="0"/>
        </w:tcBorders>
      </w:tcPr>
    </w:tblStylePr>
    <w:tblStylePr w:type="band1Vert">
      <w:tblPr/>
      <w:tcPr>
        <w:tcBorders>
          <w:top w:val="single" w:color="4F81BD" w:sz="8" w:space="0"/>
          <w:left w:val="single" w:color="4F81BD" w:sz="8" w:space="0"/>
          <w:bottom w:val="single" w:color="4F81BD" w:sz="8" w:space="0"/>
          <w:right w:val="single" w:color="4F81BD" w:sz="8" w:space="0"/>
        </w:tcBorders>
        <w:shd w:val="clear" w:color="auto" w:fill="D3DFEE"/>
      </w:tcPr>
    </w:tblStylePr>
    <w:tblStylePr w:type="band1Horz">
      <w:tblPr/>
      <w:tcPr>
        <w:tcBorders>
          <w:top w:val="single" w:color="4F81BD" w:sz="8" w:space="0"/>
          <w:left w:val="single" w:color="4F81BD" w:sz="8" w:space="0"/>
          <w:bottom w:val="single" w:color="4F81BD" w:sz="8" w:space="0"/>
          <w:right w:val="single" w:color="4F81BD" w:sz="8" w:space="0"/>
          <w:insideV w:val="single" w:sz="8" w:space="0"/>
        </w:tcBorders>
        <w:shd w:val="clear" w:color="auto" w:fill="D3DFEE"/>
      </w:tcPr>
    </w:tblStylePr>
    <w:tblStylePr w:type="band2Horz">
      <w:tblPr/>
      <w:tcPr>
        <w:tcBorders>
          <w:top w:val="single" w:color="4F81BD" w:sz="8" w:space="0"/>
          <w:left w:val="single" w:color="4F81BD" w:sz="8" w:space="0"/>
          <w:bottom w:val="single" w:color="4F81BD" w:sz="8" w:space="0"/>
          <w:right w:val="single" w:color="4F81BD" w:sz="8" w:space="0"/>
          <w:insideV w:val="single" w:sz="8" w:space="0"/>
        </w:tcBorders>
      </w:tcPr>
    </w:tblStylePr>
  </w:style>
  <w:style w:type="table" w:styleId="167">
    <w:name w:val="Light Grid Accent 2"/>
    <w:basedOn w:val="12"/>
    <w:uiPriority w:val="62"/>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blStylePr w:type="firstRow">
      <w:pPr>
        <w:spacing w:before="0" w:after="0" w:line="240" w:lineRule="auto"/>
      </w:pPr>
      <w:rPr>
        <w:rFonts w:cs="Times New Roman"/>
        <w:b/>
        <w:bCs/>
      </w:rPr>
      <w:tblPr/>
      <w:tcPr>
        <w:tcBorders>
          <w:top w:val="single" w:color="C0504D" w:sz="8" w:space="0"/>
          <w:left w:val="single" w:color="C0504D" w:sz="18" w:space="0"/>
          <w:bottom w:val="single" w:color="C0504D" w:sz="8" w:space="0"/>
          <w:right w:val="single" w:color="C0504D" w:sz="8" w:space="0"/>
          <w:insideH w:val="nil"/>
          <w:insideV w:val="single" w:sz="8" w:space="0"/>
        </w:tcBorders>
      </w:tcPr>
    </w:tblStylePr>
    <w:tblStylePr w:type="lastRow">
      <w:pPr>
        <w:spacing w:before="0" w:after="0" w:line="240" w:lineRule="auto"/>
      </w:pPr>
      <w:rPr>
        <w:rFonts w:cs="Times New Roman"/>
        <w:b/>
        <w:bCs/>
      </w:rPr>
      <w:tblPr/>
      <w:tcPr>
        <w:tcBorders>
          <w:top w:val="double" w:color="C0504D" w:sz="6" w:space="0"/>
          <w:left w:val="single" w:color="C0504D" w:sz="8" w:space="0"/>
          <w:bottom w:val="single" w:color="C0504D" w:sz="8" w:space="0"/>
          <w:right w:val="single" w:color="C0504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C0504D" w:sz="8" w:space="0"/>
          <w:left w:val="single" w:color="C0504D" w:sz="8" w:space="0"/>
          <w:bottom w:val="single" w:color="C0504D" w:sz="8" w:space="0"/>
          <w:right w:val="single" w:color="C0504D" w:sz="8" w:space="0"/>
        </w:tcBorders>
      </w:tcPr>
    </w:tblStylePr>
    <w:tblStylePr w:type="band1Vert">
      <w:tblPr/>
      <w:tcPr>
        <w:tcBorders>
          <w:top w:val="single" w:color="C0504D" w:sz="8" w:space="0"/>
          <w:left w:val="single" w:color="C0504D" w:sz="8" w:space="0"/>
          <w:bottom w:val="single" w:color="C0504D" w:sz="8" w:space="0"/>
          <w:right w:val="single" w:color="C0504D" w:sz="8" w:space="0"/>
        </w:tcBorders>
        <w:shd w:val="clear" w:color="auto" w:fill="EFD3D2"/>
      </w:tcPr>
    </w:tblStylePr>
    <w:tblStylePr w:type="band1Horz">
      <w:tblPr/>
      <w:tcPr>
        <w:tcBorders>
          <w:top w:val="single" w:color="C0504D" w:sz="8" w:space="0"/>
          <w:left w:val="single" w:color="C0504D" w:sz="8" w:space="0"/>
          <w:bottom w:val="single" w:color="C0504D" w:sz="8" w:space="0"/>
          <w:right w:val="single" w:color="C0504D" w:sz="8" w:space="0"/>
          <w:insideV w:val="single" w:sz="8" w:space="0"/>
        </w:tcBorders>
        <w:shd w:val="clear" w:color="auto" w:fill="EFD3D2"/>
      </w:tcPr>
    </w:tblStylePr>
    <w:tblStylePr w:type="band2Horz">
      <w:tblPr/>
      <w:tcPr>
        <w:tcBorders>
          <w:top w:val="single" w:color="C0504D" w:sz="8" w:space="0"/>
          <w:left w:val="single" w:color="C0504D" w:sz="8" w:space="0"/>
          <w:bottom w:val="single" w:color="C0504D" w:sz="8" w:space="0"/>
          <w:right w:val="single" w:color="C0504D" w:sz="8" w:space="0"/>
          <w:insideV w:val="single" w:sz="8" w:space="0"/>
        </w:tcBorders>
      </w:tcPr>
    </w:tblStylePr>
  </w:style>
  <w:style w:type="table" w:styleId="168">
    <w:name w:val="Light Grid Accent 3"/>
    <w:basedOn w:val="12"/>
    <w:uiPriority w:val="62"/>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blStylePr w:type="firstRow">
      <w:pPr>
        <w:spacing w:before="0" w:after="0" w:line="240" w:lineRule="auto"/>
      </w:pPr>
      <w:rPr>
        <w:rFonts w:cs="Times New Roman"/>
        <w:b/>
        <w:bCs/>
      </w:rPr>
      <w:tblPr/>
      <w:tcPr>
        <w:tcBorders>
          <w:top w:val="single" w:color="9BBB59" w:sz="8" w:space="0"/>
          <w:left w:val="single" w:color="9BBB59" w:sz="18" w:space="0"/>
          <w:bottom w:val="single" w:color="9BBB59" w:sz="8" w:space="0"/>
          <w:right w:val="single" w:color="9BBB59" w:sz="8" w:space="0"/>
          <w:insideH w:val="nil"/>
          <w:insideV w:val="single" w:sz="8" w:space="0"/>
        </w:tcBorders>
      </w:tcPr>
    </w:tblStylePr>
    <w:tblStylePr w:type="lastRow">
      <w:pPr>
        <w:spacing w:before="0" w:after="0" w:line="240" w:lineRule="auto"/>
      </w:pPr>
      <w:rPr>
        <w:rFonts w:cs="Times New Roman"/>
        <w:b/>
        <w:bCs/>
      </w:rPr>
      <w:tblPr/>
      <w:tcPr>
        <w:tcBorders>
          <w:top w:val="double" w:color="9BBB59" w:sz="6" w:space="0"/>
          <w:left w:val="single" w:color="9BBB59" w:sz="8" w:space="0"/>
          <w:bottom w:val="single" w:color="9BBB59" w:sz="8" w:space="0"/>
          <w:right w:val="single" w:color="9BBB59"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9BBB59" w:sz="8" w:space="0"/>
          <w:left w:val="single" w:color="9BBB59" w:sz="8" w:space="0"/>
          <w:bottom w:val="single" w:color="9BBB59" w:sz="8" w:space="0"/>
          <w:right w:val="single" w:color="9BBB59" w:sz="8" w:space="0"/>
        </w:tcBorders>
      </w:tcPr>
    </w:tblStylePr>
    <w:tblStylePr w:type="band1Vert">
      <w:tblPr/>
      <w:tcPr>
        <w:tcBorders>
          <w:top w:val="single" w:color="9BBB59" w:sz="8" w:space="0"/>
          <w:left w:val="single" w:color="9BBB59" w:sz="8" w:space="0"/>
          <w:bottom w:val="single" w:color="9BBB59" w:sz="8" w:space="0"/>
          <w:right w:val="single" w:color="9BBB59" w:sz="8" w:space="0"/>
        </w:tcBorders>
        <w:shd w:val="clear" w:color="auto" w:fill="E6EED5"/>
      </w:tcPr>
    </w:tblStylePr>
    <w:tblStylePr w:type="band1Horz">
      <w:tblPr/>
      <w:tcPr>
        <w:tcBorders>
          <w:top w:val="single" w:color="9BBB59" w:sz="8" w:space="0"/>
          <w:left w:val="single" w:color="9BBB59" w:sz="8" w:space="0"/>
          <w:bottom w:val="single" w:color="9BBB59" w:sz="8" w:space="0"/>
          <w:right w:val="single" w:color="9BBB59" w:sz="8" w:space="0"/>
          <w:insideV w:val="single" w:sz="8" w:space="0"/>
        </w:tcBorders>
        <w:shd w:val="clear" w:color="auto" w:fill="E6EED5"/>
      </w:tcPr>
    </w:tblStylePr>
    <w:tblStylePr w:type="band2Horz">
      <w:tblPr/>
      <w:tcPr>
        <w:tcBorders>
          <w:top w:val="single" w:color="9BBB59" w:sz="8" w:space="0"/>
          <w:left w:val="single" w:color="9BBB59" w:sz="8" w:space="0"/>
          <w:bottom w:val="single" w:color="9BBB59" w:sz="8" w:space="0"/>
          <w:right w:val="single" w:color="9BBB59" w:sz="8" w:space="0"/>
          <w:insideV w:val="single" w:sz="8" w:space="0"/>
        </w:tcBorders>
      </w:tcPr>
    </w:tblStylePr>
  </w:style>
  <w:style w:type="table" w:styleId="169">
    <w:name w:val="Light Grid Accent 4"/>
    <w:basedOn w:val="12"/>
    <w:uiPriority w:val="62"/>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blStylePr w:type="firstRow">
      <w:pPr>
        <w:spacing w:before="0" w:after="0" w:line="240" w:lineRule="auto"/>
      </w:pPr>
      <w:rPr>
        <w:rFonts w:cs="Times New Roman"/>
        <w:b/>
        <w:bCs/>
      </w:rPr>
      <w:tblPr/>
      <w:tcPr>
        <w:tcBorders>
          <w:top w:val="single" w:color="8064A2" w:sz="8" w:space="0"/>
          <w:left w:val="single" w:color="8064A2" w:sz="18" w:space="0"/>
          <w:bottom w:val="single" w:color="8064A2" w:sz="8" w:space="0"/>
          <w:right w:val="single" w:color="8064A2" w:sz="8" w:space="0"/>
          <w:insideH w:val="nil"/>
          <w:insideV w:val="single" w:sz="8" w:space="0"/>
        </w:tcBorders>
      </w:tcPr>
    </w:tblStylePr>
    <w:tblStylePr w:type="lastRow">
      <w:pPr>
        <w:spacing w:before="0" w:after="0" w:line="240" w:lineRule="auto"/>
      </w:pPr>
      <w:rPr>
        <w:rFonts w:cs="Times New Roman"/>
        <w:b/>
        <w:bCs/>
      </w:rPr>
      <w:tblPr/>
      <w:tcPr>
        <w:tcBorders>
          <w:top w:val="double" w:color="8064A2" w:sz="6" w:space="0"/>
          <w:left w:val="single" w:color="8064A2" w:sz="8" w:space="0"/>
          <w:bottom w:val="single" w:color="8064A2" w:sz="8" w:space="0"/>
          <w:right w:val="single" w:color="8064A2"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8064A2" w:sz="8" w:space="0"/>
          <w:left w:val="single" w:color="8064A2" w:sz="8" w:space="0"/>
          <w:bottom w:val="single" w:color="8064A2" w:sz="8" w:space="0"/>
          <w:right w:val="single" w:color="8064A2" w:sz="8" w:space="0"/>
        </w:tcBorders>
      </w:tcPr>
    </w:tblStylePr>
    <w:tblStylePr w:type="band1Vert">
      <w:tblPr/>
      <w:tcPr>
        <w:tcBorders>
          <w:top w:val="single" w:color="8064A2" w:sz="8" w:space="0"/>
          <w:left w:val="single" w:color="8064A2" w:sz="8" w:space="0"/>
          <w:bottom w:val="single" w:color="8064A2" w:sz="8" w:space="0"/>
          <w:right w:val="single" w:color="8064A2" w:sz="8" w:space="0"/>
        </w:tcBorders>
        <w:shd w:val="clear" w:color="auto" w:fill="DFD8E8"/>
      </w:tcPr>
    </w:tblStylePr>
    <w:tblStylePr w:type="band1Horz">
      <w:tblPr/>
      <w:tcPr>
        <w:tcBorders>
          <w:top w:val="single" w:color="8064A2" w:sz="8" w:space="0"/>
          <w:left w:val="single" w:color="8064A2" w:sz="8" w:space="0"/>
          <w:bottom w:val="single" w:color="8064A2" w:sz="8" w:space="0"/>
          <w:right w:val="single" w:color="8064A2" w:sz="8" w:space="0"/>
          <w:insideV w:val="single" w:sz="8" w:space="0"/>
        </w:tcBorders>
        <w:shd w:val="clear" w:color="auto" w:fill="DFD8E8"/>
      </w:tcPr>
    </w:tblStylePr>
    <w:tblStylePr w:type="band2Horz">
      <w:tblPr/>
      <w:tcPr>
        <w:tcBorders>
          <w:top w:val="single" w:color="8064A2" w:sz="8" w:space="0"/>
          <w:left w:val="single" w:color="8064A2" w:sz="8" w:space="0"/>
          <w:bottom w:val="single" w:color="8064A2" w:sz="8" w:space="0"/>
          <w:right w:val="single" w:color="8064A2" w:sz="8" w:space="0"/>
          <w:insideV w:val="single" w:sz="8" w:space="0"/>
        </w:tcBorders>
      </w:tcPr>
    </w:tblStylePr>
  </w:style>
  <w:style w:type="table" w:styleId="170">
    <w:name w:val="Light Grid Accent 5"/>
    <w:basedOn w:val="12"/>
    <w:uiPriority w:val="62"/>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blStylePr w:type="firstRow">
      <w:pPr>
        <w:spacing w:before="0" w:after="0" w:line="240" w:lineRule="auto"/>
      </w:pPr>
      <w:rPr>
        <w:rFonts w:cs="Times New Roman"/>
        <w:b/>
        <w:bCs/>
      </w:rPr>
      <w:tblPr/>
      <w:tcPr>
        <w:tcBorders>
          <w:top w:val="single" w:color="4BACC6" w:sz="8" w:space="0"/>
          <w:left w:val="single" w:color="4BACC6" w:sz="18" w:space="0"/>
          <w:bottom w:val="single" w:color="4BACC6" w:sz="8" w:space="0"/>
          <w:right w:val="single" w:color="4BACC6" w:sz="8" w:space="0"/>
          <w:insideH w:val="nil"/>
          <w:insideV w:val="single" w:sz="8" w:space="0"/>
        </w:tcBorders>
      </w:tcPr>
    </w:tblStylePr>
    <w:tblStylePr w:type="lastRow">
      <w:pPr>
        <w:spacing w:before="0" w:after="0" w:line="240" w:lineRule="auto"/>
      </w:pPr>
      <w:rPr>
        <w:rFonts w:cs="Times New Roman"/>
        <w:b/>
        <w:bCs/>
      </w:rPr>
      <w:tblPr/>
      <w:tcPr>
        <w:tcBorders>
          <w:top w:val="double" w:color="4BACC6" w:sz="6" w:space="0"/>
          <w:left w:val="single" w:color="4BACC6" w:sz="8" w:space="0"/>
          <w:bottom w:val="single" w:color="4BACC6" w:sz="8" w:space="0"/>
          <w:right w:val="single" w:color="4BACC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BACC6" w:sz="8" w:space="0"/>
          <w:left w:val="single" w:color="4BACC6" w:sz="8" w:space="0"/>
          <w:bottom w:val="single" w:color="4BACC6" w:sz="8" w:space="0"/>
          <w:right w:val="single" w:color="4BACC6" w:sz="8" w:space="0"/>
        </w:tcBorders>
      </w:tcPr>
    </w:tblStylePr>
    <w:tblStylePr w:type="band1Vert">
      <w:tblPr/>
      <w:tcPr>
        <w:tcBorders>
          <w:top w:val="single" w:color="4BACC6" w:sz="8" w:space="0"/>
          <w:left w:val="single" w:color="4BACC6" w:sz="8" w:space="0"/>
          <w:bottom w:val="single" w:color="4BACC6" w:sz="8" w:space="0"/>
          <w:right w:val="single" w:color="4BACC6" w:sz="8" w:space="0"/>
        </w:tcBorders>
        <w:shd w:val="clear" w:color="auto" w:fill="D2EAF1"/>
      </w:tcPr>
    </w:tblStylePr>
    <w:tblStylePr w:type="band1Horz">
      <w:tblPr/>
      <w:tcPr>
        <w:tcBorders>
          <w:top w:val="single" w:color="4BACC6" w:sz="8" w:space="0"/>
          <w:left w:val="single" w:color="4BACC6" w:sz="8" w:space="0"/>
          <w:bottom w:val="single" w:color="4BACC6" w:sz="8" w:space="0"/>
          <w:right w:val="single" w:color="4BACC6" w:sz="8" w:space="0"/>
          <w:insideV w:val="single" w:sz="8" w:space="0"/>
        </w:tcBorders>
        <w:shd w:val="clear" w:color="auto" w:fill="D2EAF1"/>
      </w:tcPr>
    </w:tblStylePr>
    <w:tblStylePr w:type="band2Horz">
      <w:tblPr/>
      <w:tcPr>
        <w:tcBorders>
          <w:top w:val="single" w:color="4BACC6" w:sz="8" w:space="0"/>
          <w:left w:val="single" w:color="4BACC6" w:sz="8" w:space="0"/>
          <w:bottom w:val="single" w:color="4BACC6" w:sz="8" w:space="0"/>
          <w:right w:val="single" w:color="4BACC6" w:sz="8" w:space="0"/>
          <w:insideV w:val="single" w:sz="8" w:space="0"/>
        </w:tcBorders>
      </w:tcPr>
    </w:tblStylePr>
  </w:style>
  <w:style w:type="table" w:styleId="171">
    <w:name w:val="Light Grid Accent 6"/>
    <w:basedOn w:val="12"/>
    <w:uiPriority w:val="62"/>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blStylePr w:type="firstRow">
      <w:pPr>
        <w:spacing w:before="0" w:after="0" w:line="240" w:lineRule="auto"/>
      </w:pPr>
      <w:rPr>
        <w:rFonts w:cs="Times New Roman"/>
        <w:b/>
        <w:bCs/>
      </w:rPr>
      <w:tblPr/>
      <w:tcPr>
        <w:tcBorders>
          <w:top w:val="single" w:color="F79646" w:sz="8" w:space="0"/>
          <w:left w:val="single" w:color="F79646" w:sz="18" w:space="0"/>
          <w:bottom w:val="single" w:color="F79646" w:sz="8" w:space="0"/>
          <w:right w:val="single" w:color="F79646" w:sz="8" w:space="0"/>
          <w:insideH w:val="nil"/>
          <w:insideV w:val="single" w:sz="8" w:space="0"/>
        </w:tcBorders>
      </w:tcPr>
    </w:tblStylePr>
    <w:tblStylePr w:type="lastRow">
      <w:pPr>
        <w:spacing w:before="0" w:after="0" w:line="240" w:lineRule="auto"/>
      </w:pPr>
      <w:rPr>
        <w:rFonts w:cs="Times New Roman"/>
        <w:b/>
        <w:bCs/>
      </w:rPr>
      <w:tblPr/>
      <w:tcPr>
        <w:tcBorders>
          <w:top w:val="double" w:color="F79646" w:sz="6" w:space="0"/>
          <w:left w:val="single" w:color="F79646" w:sz="8" w:space="0"/>
          <w:bottom w:val="single" w:color="F79646" w:sz="8" w:space="0"/>
          <w:right w:val="single" w:color="F7964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F79646" w:sz="8" w:space="0"/>
          <w:left w:val="single" w:color="F79646" w:sz="8" w:space="0"/>
          <w:bottom w:val="single" w:color="F79646" w:sz="8" w:space="0"/>
          <w:right w:val="single" w:color="F79646" w:sz="8" w:space="0"/>
        </w:tcBorders>
      </w:tcPr>
    </w:tblStylePr>
    <w:tblStylePr w:type="band1Vert">
      <w:tblPr/>
      <w:tcPr>
        <w:tcBorders>
          <w:top w:val="single" w:color="F79646" w:sz="8" w:space="0"/>
          <w:left w:val="single" w:color="F79646" w:sz="8" w:space="0"/>
          <w:bottom w:val="single" w:color="F79646" w:sz="8" w:space="0"/>
          <w:right w:val="single" w:color="F79646" w:sz="8" w:space="0"/>
        </w:tcBorders>
        <w:shd w:val="clear" w:color="auto" w:fill="FDE4D0"/>
      </w:tcPr>
    </w:tblStylePr>
    <w:tblStylePr w:type="band1Horz">
      <w:tblPr/>
      <w:tcPr>
        <w:tcBorders>
          <w:top w:val="single" w:color="F79646" w:sz="8" w:space="0"/>
          <w:left w:val="single" w:color="F79646" w:sz="8" w:space="0"/>
          <w:bottom w:val="single" w:color="F79646" w:sz="8" w:space="0"/>
          <w:right w:val="single" w:color="F79646" w:sz="8" w:space="0"/>
          <w:insideV w:val="single" w:sz="8" w:space="0"/>
        </w:tcBorders>
        <w:shd w:val="clear" w:color="auto" w:fill="FDE4D0"/>
      </w:tcPr>
    </w:tblStylePr>
    <w:tblStylePr w:type="band2Horz">
      <w:tblPr/>
      <w:tcPr>
        <w:tcBorders>
          <w:top w:val="single" w:color="F79646" w:sz="8" w:space="0"/>
          <w:left w:val="single" w:color="F79646" w:sz="8" w:space="0"/>
          <w:bottom w:val="single" w:color="F79646" w:sz="8" w:space="0"/>
          <w:right w:val="single" w:color="F79646" w:sz="8" w:space="0"/>
          <w:insideV w:val="single" w:sz="8" w:space="0"/>
        </w:tcBorders>
      </w:tcPr>
    </w:tblStylePr>
  </w:style>
  <w:style w:type="table" w:styleId="172">
    <w:name w:val="Medium Shading 1"/>
    <w:basedOn w:val="12"/>
    <w:uiPriority w:val="63"/>
    <w:tblPr>
      <w:tblBorders>
        <w:top w:val="single" w:color="404040" w:sz="8" w:space="0"/>
        <w:left w:val="single" w:color="404040" w:sz="8" w:space="0"/>
        <w:bottom w:val="single" w:color="404040" w:sz="8" w:space="0"/>
        <w:right w:val="single" w:color="404040" w:sz="8" w:space="0"/>
        <w:insideH w:val="single" w:color="404040" w:sz="8" w:space="0"/>
      </w:tblBorders>
    </w:tblPr>
    <w:tblStylePr w:type="firstRow">
      <w:pPr>
        <w:spacing w:before="0" w:after="0" w:line="240" w:lineRule="auto"/>
      </w:pPr>
      <w:rPr>
        <w:b/>
        <w:bCs/>
        <w:color w:val="FFFFFF"/>
      </w:rPr>
      <w:tblPr/>
      <w:tcPr>
        <w:tcBorders>
          <w:top w:val="single" w:color="404040" w:sz="8" w:space="0"/>
          <w:left w:val="single" w:color="404040" w:sz="8" w:space="0"/>
          <w:bottom w:val="single" w:color="404040" w:sz="8" w:space="0"/>
          <w:right w:val="single" w:color="404040" w:sz="8" w:space="0"/>
          <w:insideH w:val="nil"/>
          <w:insideV w:val="nil"/>
        </w:tcBorders>
        <w:shd w:val="clear" w:color="auto" w:fill="000000"/>
      </w:tcPr>
    </w:tblStylePr>
    <w:tblStylePr w:type="lastRow">
      <w:pPr>
        <w:spacing w:before="0" w:after="0" w:line="240" w:lineRule="auto"/>
      </w:pPr>
      <w:rPr>
        <w:b/>
        <w:bCs/>
      </w:rPr>
      <w:tblPr/>
      <w:tcPr>
        <w:tcBorders>
          <w:top w:val="double" w:color="404040" w:sz="6" w:space="0"/>
          <w:left w:val="single" w:color="404040" w:sz="8" w:space="0"/>
          <w:bottom w:val="single" w:color="404040" w:sz="8" w:space="0"/>
          <w:right w:val="single" w:color="404040" w:sz="8" w:space="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173">
    <w:name w:val="Medium Shading 1 Accent 1"/>
    <w:basedOn w:val="12"/>
    <w:uiPriority w:val="63"/>
    <w:tblPr>
      <w:tblBorders>
        <w:top w:val="single" w:color="7BA0CD" w:sz="8" w:space="0"/>
        <w:left w:val="single" w:color="7BA0CD" w:sz="8" w:space="0"/>
        <w:bottom w:val="single" w:color="7BA0CD" w:sz="8" w:space="0"/>
        <w:right w:val="single" w:color="7BA0CD" w:sz="8" w:space="0"/>
        <w:insideH w:val="single" w:color="7BA0CD" w:sz="8" w:space="0"/>
      </w:tblBorders>
    </w:tblPr>
    <w:tblStylePr w:type="firstRow">
      <w:pPr>
        <w:spacing w:before="0" w:after="0" w:line="240" w:lineRule="auto"/>
      </w:pPr>
      <w:rPr>
        <w:b/>
        <w:bCs/>
        <w:color w:val="FFFFFF"/>
      </w:rPr>
      <w:tblPr/>
      <w:tcPr>
        <w:tcBorders>
          <w:top w:val="single" w:color="7BA0CD" w:sz="8" w:space="0"/>
          <w:left w:val="single" w:color="7BA0CD" w:sz="8" w:space="0"/>
          <w:bottom w:val="single" w:color="7BA0CD" w:sz="8" w:space="0"/>
          <w:right w:val="single" w:color="7BA0CD" w:sz="8" w:space="0"/>
          <w:insideH w:val="nil"/>
          <w:insideV w:val="nil"/>
        </w:tcBorders>
        <w:shd w:val="clear" w:color="auto" w:fill="4F81BD"/>
      </w:tcPr>
    </w:tblStylePr>
    <w:tblStylePr w:type="lastRow">
      <w:pPr>
        <w:spacing w:before="0" w:after="0" w:line="240" w:lineRule="auto"/>
      </w:pPr>
      <w:rPr>
        <w:b/>
        <w:bCs/>
      </w:rPr>
      <w:tblPr/>
      <w:tcPr>
        <w:tcBorders>
          <w:top w:val="double" w:color="7BA0CD" w:sz="6" w:space="0"/>
          <w:left w:val="single" w:color="7BA0CD" w:sz="8" w:space="0"/>
          <w:bottom w:val="single" w:color="7BA0CD" w:sz="8" w:space="0"/>
          <w:right w:val="single" w:color="7BA0CD" w:sz="8" w:space="0"/>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174">
    <w:name w:val="Medium Shading 1 Accent 2"/>
    <w:basedOn w:val="12"/>
    <w:uiPriority w:val="63"/>
    <w:tblPr>
      <w:tblBorders>
        <w:top w:val="single" w:color="CF7B79" w:sz="8" w:space="0"/>
        <w:left w:val="single" w:color="CF7B79" w:sz="8" w:space="0"/>
        <w:bottom w:val="single" w:color="CF7B79" w:sz="8" w:space="0"/>
        <w:right w:val="single" w:color="CF7B79" w:sz="8" w:space="0"/>
        <w:insideH w:val="single" w:color="CF7B79" w:sz="8" w:space="0"/>
      </w:tblBorders>
    </w:tblPr>
    <w:tblStylePr w:type="firstRow">
      <w:pPr>
        <w:spacing w:before="0" w:after="0" w:line="240" w:lineRule="auto"/>
      </w:pPr>
      <w:rPr>
        <w:b/>
        <w:bCs/>
        <w:color w:val="FFFFFF"/>
      </w:rPr>
      <w:tblPr/>
      <w:tcPr>
        <w:tcBorders>
          <w:top w:val="single" w:color="CF7B79" w:sz="8" w:space="0"/>
          <w:left w:val="single" w:color="CF7B79" w:sz="8" w:space="0"/>
          <w:bottom w:val="single" w:color="CF7B79" w:sz="8" w:space="0"/>
          <w:right w:val="single" w:color="CF7B79" w:sz="8" w:space="0"/>
          <w:insideH w:val="nil"/>
          <w:insideV w:val="nil"/>
        </w:tcBorders>
        <w:shd w:val="clear" w:color="auto" w:fill="C0504D"/>
      </w:tcPr>
    </w:tblStylePr>
    <w:tblStylePr w:type="lastRow">
      <w:pPr>
        <w:spacing w:before="0" w:after="0" w:line="240" w:lineRule="auto"/>
      </w:pPr>
      <w:rPr>
        <w:b/>
        <w:bCs/>
      </w:rPr>
      <w:tblPr/>
      <w:tcPr>
        <w:tcBorders>
          <w:top w:val="double" w:color="CF7B79" w:sz="6" w:space="0"/>
          <w:left w:val="single" w:color="CF7B79" w:sz="8" w:space="0"/>
          <w:bottom w:val="single" w:color="CF7B79" w:sz="8" w:space="0"/>
          <w:right w:val="single" w:color="CF7B79" w:sz="8" w:space="0"/>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175">
    <w:name w:val="Medium Shading 1 Accent 3"/>
    <w:basedOn w:val="12"/>
    <w:uiPriority w:val="63"/>
    <w:tblPr>
      <w:tblBorders>
        <w:top w:val="single" w:color="B3CC82" w:sz="8" w:space="0"/>
        <w:left w:val="single" w:color="B3CC82" w:sz="8" w:space="0"/>
        <w:bottom w:val="single" w:color="B3CC82" w:sz="8" w:space="0"/>
        <w:right w:val="single" w:color="B3CC82" w:sz="8" w:space="0"/>
        <w:insideH w:val="single" w:color="B3CC82" w:sz="8" w:space="0"/>
      </w:tblBorders>
    </w:tblPr>
    <w:tblStylePr w:type="firstRow">
      <w:pPr>
        <w:spacing w:before="0" w:after="0" w:line="240" w:lineRule="auto"/>
      </w:pPr>
      <w:rPr>
        <w:b/>
        <w:bCs/>
        <w:color w:val="FFFFFF"/>
      </w:rPr>
      <w:tblPr/>
      <w:tcPr>
        <w:tcBorders>
          <w:top w:val="single" w:color="B3CC82" w:sz="8" w:space="0"/>
          <w:left w:val="single" w:color="B3CC82" w:sz="8" w:space="0"/>
          <w:bottom w:val="single" w:color="B3CC82" w:sz="8" w:space="0"/>
          <w:right w:val="single" w:color="B3CC82" w:sz="8" w:space="0"/>
          <w:insideH w:val="nil"/>
          <w:insideV w:val="nil"/>
        </w:tcBorders>
        <w:shd w:val="clear" w:color="auto" w:fill="9BBB59"/>
      </w:tcPr>
    </w:tblStylePr>
    <w:tblStylePr w:type="lastRow">
      <w:pPr>
        <w:spacing w:before="0" w:after="0" w:line="240" w:lineRule="auto"/>
      </w:pPr>
      <w:rPr>
        <w:b/>
        <w:bCs/>
      </w:rPr>
      <w:tblPr/>
      <w:tcPr>
        <w:tcBorders>
          <w:top w:val="double" w:color="B3CC82" w:sz="6" w:space="0"/>
          <w:left w:val="single" w:color="B3CC82" w:sz="8" w:space="0"/>
          <w:bottom w:val="single" w:color="B3CC82" w:sz="8" w:space="0"/>
          <w:right w:val="single" w:color="B3CC82" w:sz="8" w:space="0"/>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176">
    <w:name w:val="Medium Shading 1 Accent 4"/>
    <w:basedOn w:val="12"/>
    <w:uiPriority w:val="63"/>
    <w:tblPr>
      <w:tblBorders>
        <w:top w:val="single" w:color="9F8AB9" w:sz="8" w:space="0"/>
        <w:left w:val="single" w:color="9F8AB9" w:sz="8" w:space="0"/>
        <w:bottom w:val="single" w:color="9F8AB9" w:sz="8" w:space="0"/>
        <w:right w:val="single" w:color="9F8AB9" w:sz="8" w:space="0"/>
        <w:insideH w:val="single" w:color="9F8AB9" w:sz="8" w:space="0"/>
      </w:tblBorders>
    </w:tblPr>
    <w:tblStylePr w:type="firstRow">
      <w:pPr>
        <w:spacing w:before="0" w:after="0" w:line="240" w:lineRule="auto"/>
      </w:pPr>
      <w:rPr>
        <w:b/>
        <w:bCs/>
        <w:color w:val="FFFFFF"/>
      </w:rPr>
      <w:tblPr/>
      <w:tcPr>
        <w:tcBorders>
          <w:top w:val="single" w:color="9F8AB9" w:sz="8" w:space="0"/>
          <w:left w:val="single" w:color="9F8AB9" w:sz="8" w:space="0"/>
          <w:bottom w:val="single" w:color="9F8AB9" w:sz="8" w:space="0"/>
          <w:right w:val="single" w:color="9F8AB9" w:sz="8" w:space="0"/>
          <w:insideH w:val="nil"/>
          <w:insideV w:val="nil"/>
        </w:tcBorders>
        <w:shd w:val="clear" w:color="auto" w:fill="8064A2"/>
      </w:tcPr>
    </w:tblStylePr>
    <w:tblStylePr w:type="lastRow">
      <w:pPr>
        <w:spacing w:before="0" w:after="0" w:line="240" w:lineRule="auto"/>
      </w:pPr>
      <w:rPr>
        <w:b/>
        <w:bCs/>
      </w:rPr>
      <w:tblPr/>
      <w:tcPr>
        <w:tcBorders>
          <w:top w:val="double" w:color="9F8AB9" w:sz="6" w:space="0"/>
          <w:left w:val="single" w:color="9F8AB9" w:sz="8" w:space="0"/>
          <w:bottom w:val="single" w:color="9F8AB9" w:sz="8" w:space="0"/>
          <w:right w:val="single" w:color="9F8AB9" w:sz="8" w:space="0"/>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177">
    <w:name w:val="Medium Shading 1 Accent 5"/>
    <w:basedOn w:val="12"/>
    <w:uiPriority w:val="63"/>
    <w:tblPr>
      <w:tblBorders>
        <w:top w:val="single" w:color="78C0D4" w:sz="8" w:space="0"/>
        <w:left w:val="single" w:color="78C0D4" w:sz="8" w:space="0"/>
        <w:bottom w:val="single" w:color="78C0D4" w:sz="8" w:space="0"/>
        <w:right w:val="single" w:color="78C0D4" w:sz="8" w:space="0"/>
        <w:insideH w:val="single" w:color="78C0D4" w:sz="8" w:space="0"/>
      </w:tblBorders>
    </w:tblPr>
    <w:tblStylePr w:type="firstRow">
      <w:pPr>
        <w:spacing w:before="0" w:after="0" w:line="240" w:lineRule="auto"/>
      </w:pPr>
      <w:rPr>
        <w:b/>
        <w:bCs/>
        <w:color w:val="FFFFFF"/>
      </w:rPr>
      <w:tblPr/>
      <w:tcPr>
        <w:tcBorders>
          <w:top w:val="single" w:color="78C0D4" w:sz="8" w:space="0"/>
          <w:left w:val="single" w:color="78C0D4" w:sz="8" w:space="0"/>
          <w:bottom w:val="single" w:color="78C0D4" w:sz="8" w:space="0"/>
          <w:right w:val="single" w:color="78C0D4" w:sz="8" w:space="0"/>
          <w:insideH w:val="nil"/>
          <w:insideV w:val="nil"/>
        </w:tcBorders>
        <w:shd w:val="clear" w:color="auto" w:fill="4BACC6"/>
      </w:tcPr>
    </w:tblStylePr>
    <w:tblStylePr w:type="lastRow">
      <w:pPr>
        <w:spacing w:before="0" w:after="0" w:line="240" w:lineRule="auto"/>
      </w:pPr>
      <w:rPr>
        <w:b/>
        <w:bCs/>
      </w:rPr>
      <w:tblPr/>
      <w:tcPr>
        <w:tcBorders>
          <w:top w:val="double" w:color="78C0D4" w:sz="6" w:space="0"/>
          <w:left w:val="single" w:color="78C0D4" w:sz="8" w:space="0"/>
          <w:bottom w:val="single" w:color="78C0D4" w:sz="8" w:space="0"/>
          <w:right w:val="single" w:color="78C0D4" w:sz="8" w:space="0"/>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178">
    <w:name w:val="Medium Shading 1 Accent 6"/>
    <w:basedOn w:val="12"/>
    <w:uiPriority w:val="63"/>
    <w:tblPr>
      <w:tblBorders>
        <w:top w:val="single" w:color="F9B074" w:sz="8" w:space="0"/>
        <w:left w:val="single" w:color="F9B074" w:sz="8" w:space="0"/>
        <w:bottom w:val="single" w:color="F9B074" w:sz="8" w:space="0"/>
        <w:right w:val="single" w:color="F9B074" w:sz="8" w:space="0"/>
        <w:insideH w:val="single" w:color="F9B074" w:sz="8" w:space="0"/>
      </w:tblBorders>
    </w:tblPr>
    <w:tblStylePr w:type="firstRow">
      <w:pPr>
        <w:spacing w:before="0" w:after="0" w:line="240" w:lineRule="auto"/>
      </w:pPr>
      <w:rPr>
        <w:b/>
        <w:bCs/>
        <w:color w:val="FFFFFF"/>
      </w:rPr>
      <w:tblPr/>
      <w:tcPr>
        <w:tcBorders>
          <w:top w:val="single" w:color="F9B074" w:sz="8" w:space="0"/>
          <w:left w:val="single" w:color="F9B074" w:sz="8" w:space="0"/>
          <w:bottom w:val="single" w:color="F9B074" w:sz="8" w:space="0"/>
          <w:right w:val="single" w:color="F9B074" w:sz="8" w:space="0"/>
          <w:insideH w:val="nil"/>
          <w:insideV w:val="nil"/>
        </w:tcBorders>
        <w:shd w:val="clear" w:color="auto" w:fill="F79646"/>
      </w:tcPr>
    </w:tblStylePr>
    <w:tblStylePr w:type="lastRow">
      <w:pPr>
        <w:spacing w:before="0" w:after="0" w:line="240" w:lineRule="auto"/>
      </w:pPr>
      <w:rPr>
        <w:b/>
        <w:bCs/>
      </w:rPr>
      <w:tblPr/>
      <w:tcPr>
        <w:tcBorders>
          <w:top w:val="double" w:color="F9B074" w:sz="6" w:space="0"/>
          <w:left w:val="single" w:color="F9B074" w:sz="8" w:space="0"/>
          <w:bottom w:val="single" w:color="F9B074" w:sz="8" w:space="0"/>
          <w:right w:val="single" w:color="F9B074" w:sz="8" w:space="0"/>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179">
    <w:name w:val="Medium Shading 2"/>
    <w:basedOn w:val="12"/>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0">
    <w:name w:val="Medium Shading 2 Accent 1"/>
    <w:basedOn w:val="12"/>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1">
    <w:name w:val="Medium Shading 2 Accent 2"/>
    <w:basedOn w:val="12"/>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2">
    <w:name w:val="Medium Shading 2 Accent 3"/>
    <w:basedOn w:val="12"/>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3">
    <w:name w:val="Medium Shading 2 Accent 4"/>
    <w:basedOn w:val="12"/>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4">
    <w:name w:val="Medium Shading 2 Accent 5"/>
    <w:basedOn w:val="12"/>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5">
    <w:name w:val="Medium Shading 2 Accent 6"/>
    <w:basedOn w:val="12"/>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6">
    <w:name w:val="Medium List 1"/>
    <w:basedOn w:val="12"/>
    <w:uiPriority w:val="65"/>
    <w:rPr>
      <w:color w:val="000000"/>
    </w:rPr>
    <w:tblPr>
      <w:tblBorders>
        <w:top w:val="single" w:color="000000" w:sz="8" w:space="0"/>
        <w:bottom w:val="single" w:color="000000" w:sz="8" w:space="0"/>
      </w:tblBorders>
    </w:tblPr>
    <w:tblStylePr w:type="firstRow">
      <w:rPr>
        <w:rFonts w:cs="Times New Roman"/>
      </w:rPr>
      <w:tblPr/>
      <w:tcPr>
        <w:tcBorders>
          <w:top w:val="nil"/>
          <w:left w:val="single" w:color="000000" w:sz="8" w:space="0"/>
        </w:tcBorders>
      </w:tcPr>
    </w:tblStylePr>
    <w:tblStylePr w:type="lastRow">
      <w:rPr>
        <w:b/>
        <w:bCs/>
        <w:color w:val="1F497D"/>
      </w:rPr>
      <w:tblPr/>
      <w:tcPr>
        <w:tcBorders>
          <w:top w:val="single" w:color="000000" w:sz="8" w:space="0"/>
          <w:left w:val="single" w:color="000000" w:sz="8" w:space="0"/>
        </w:tcBorders>
      </w:tcPr>
    </w:tblStylePr>
    <w:tblStylePr w:type="firstCol">
      <w:rPr>
        <w:b/>
        <w:bCs/>
      </w:rPr>
    </w:tblStylePr>
    <w:tblStylePr w:type="lastCol">
      <w:rPr>
        <w:b/>
        <w:bCs/>
      </w:rPr>
      <w:tblPr/>
      <w:tcPr>
        <w:tcBorders>
          <w:top w:val="single" w:color="000000" w:sz="8" w:space="0"/>
          <w:left w:val="single" w:color="000000" w:sz="8" w:space="0"/>
        </w:tcBorders>
      </w:tcPr>
    </w:tblStylePr>
    <w:tblStylePr w:type="band1Vert">
      <w:tblPr/>
      <w:tcPr>
        <w:shd w:val="clear" w:color="auto" w:fill="C0C0C0"/>
      </w:tcPr>
    </w:tblStylePr>
    <w:tblStylePr w:type="band1Horz">
      <w:tblPr/>
      <w:tcPr>
        <w:shd w:val="clear" w:color="auto" w:fill="C0C0C0"/>
      </w:tcPr>
    </w:tblStylePr>
  </w:style>
  <w:style w:type="table" w:styleId="187">
    <w:name w:val="Medium List 1 Accent 1"/>
    <w:basedOn w:val="12"/>
    <w:uiPriority w:val="65"/>
    <w:rPr>
      <w:color w:val="000000"/>
    </w:rPr>
    <w:tblPr>
      <w:tblBorders>
        <w:top w:val="single" w:color="4F81BD" w:sz="8" w:space="0"/>
        <w:bottom w:val="single" w:color="4F81BD" w:sz="8" w:space="0"/>
      </w:tblBorders>
    </w:tblPr>
    <w:tblStylePr w:type="firstRow">
      <w:rPr>
        <w:rFonts w:cs="Times New Roman"/>
      </w:rPr>
      <w:tblPr/>
      <w:tcPr>
        <w:tcBorders>
          <w:top w:val="nil"/>
          <w:left w:val="single" w:color="4F81BD" w:sz="8" w:space="0"/>
        </w:tcBorders>
      </w:tcPr>
    </w:tblStylePr>
    <w:tblStylePr w:type="lastRow">
      <w:rPr>
        <w:b/>
        <w:bCs/>
        <w:color w:val="1F497D"/>
      </w:rPr>
      <w:tblPr/>
      <w:tcPr>
        <w:tcBorders>
          <w:top w:val="single" w:color="4F81BD" w:sz="8" w:space="0"/>
          <w:left w:val="single" w:color="4F81BD" w:sz="8" w:space="0"/>
        </w:tcBorders>
      </w:tcPr>
    </w:tblStylePr>
    <w:tblStylePr w:type="firstCol">
      <w:rPr>
        <w:b/>
        <w:bCs/>
      </w:rPr>
    </w:tblStylePr>
    <w:tblStylePr w:type="lastCol">
      <w:rPr>
        <w:b/>
        <w:bCs/>
      </w:rPr>
      <w:tblPr/>
      <w:tcPr>
        <w:tcBorders>
          <w:top w:val="single" w:color="4F81BD" w:sz="8" w:space="0"/>
          <w:left w:val="single" w:color="4F81BD" w:sz="8" w:space="0"/>
        </w:tcBorders>
      </w:tcPr>
    </w:tblStylePr>
    <w:tblStylePr w:type="band1Vert">
      <w:tblPr/>
      <w:tcPr>
        <w:shd w:val="clear" w:color="auto" w:fill="D3DFEE"/>
      </w:tcPr>
    </w:tblStylePr>
    <w:tblStylePr w:type="band1Horz">
      <w:tblPr/>
      <w:tcPr>
        <w:shd w:val="clear" w:color="auto" w:fill="D3DFEE"/>
      </w:tcPr>
    </w:tblStylePr>
  </w:style>
  <w:style w:type="table" w:styleId="188">
    <w:name w:val="Medium List 1 Accent 2"/>
    <w:basedOn w:val="12"/>
    <w:uiPriority w:val="65"/>
    <w:rPr>
      <w:color w:val="000000"/>
    </w:rPr>
    <w:tblPr>
      <w:tblBorders>
        <w:top w:val="single" w:color="C0504D" w:sz="8" w:space="0"/>
        <w:bottom w:val="single" w:color="C0504D" w:sz="8" w:space="0"/>
      </w:tblBorders>
    </w:tblPr>
    <w:tblStylePr w:type="firstRow">
      <w:rPr>
        <w:rFonts w:cs="Times New Roman"/>
      </w:rPr>
      <w:tblPr/>
      <w:tcPr>
        <w:tcBorders>
          <w:top w:val="nil"/>
          <w:left w:val="single" w:color="C0504D" w:sz="8" w:space="0"/>
        </w:tcBorders>
      </w:tcPr>
    </w:tblStylePr>
    <w:tblStylePr w:type="lastRow">
      <w:rPr>
        <w:b/>
        <w:bCs/>
        <w:color w:val="1F497D"/>
      </w:rPr>
      <w:tblPr/>
      <w:tcPr>
        <w:tcBorders>
          <w:top w:val="single" w:color="C0504D" w:sz="8" w:space="0"/>
          <w:left w:val="single" w:color="C0504D" w:sz="8" w:space="0"/>
        </w:tcBorders>
      </w:tcPr>
    </w:tblStylePr>
    <w:tblStylePr w:type="firstCol">
      <w:rPr>
        <w:b/>
        <w:bCs/>
      </w:rPr>
    </w:tblStylePr>
    <w:tblStylePr w:type="lastCol">
      <w:rPr>
        <w:b/>
        <w:bCs/>
      </w:rPr>
      <w:tblPr/>
      <w:tcPr>
        <w:tcBorders>
          <w:top w:val="single" w:color="C0504D" w:sz="8" w:space="0"/>
          <w:left w:val="single" w:color="C0504D" w:sz="8" w:space="0"/>
        </w:tcBorders>
      </w:tcPr>
    </w:tblStylePr>
    <w:tblStylePr w:type="band1Vert">
      <w:tblPr/>
      <w:tcPr>
        <w:shd w:val="clear" w:color="auto" w:fill="EFD3D2"/>
      </w:tcPr>
    </w:tblStylePr>
    <w:tblStylePr w:type="band1Horz">
      <w:tblPr/>
      <w:tcPr>
        <w:shd w:val="clear" w:color="auto" w:fill="EFD3D2"/>
      </w:tcPr>
    </w:tblStylePr>
  </w:style>
  <w:style w:type="table" w:styleId="189">
    <w:name w:val="Medium List 1 Accent 3"/>
    <w:basedOn w:val="12"/>
    <w:uiPriority w:val="65"/>
    <w:rPr>
      <w:color w:val="000000"/>
    </w:rPr>
    <w:tblPr>
      <w:tblBorders>
        <w:top w:val="single" w:color="9BBB59" w:sz="8" w:space="0"/>
        <w:bottom w:val="single" w:color="9BBB59" w:sz="8" w:space="0"/>
      </w:tblBorders>
    </w:tblPr>
    <w:tblStylePr w:type="firstRow">
      <w:rPr>
        <w:rFonts w:cs="Times New Roman"/>
      </w:rPr>
      <w:tblPr/>
      <w:tcPr>
        <w:tcBorders>
          <w:top w:val="nil"/>
          <w:left w:val="single" w:color="9BBB59" w:sz="8" w:space="0"/>
        </w:tcBorders>
      </w:tcPr>
    </w:tblStylePr>
    <w:tblStylePr w:type="lastRow">
      <w:rPr>
        <w:b/>
        <w:bCs/>
        <w:color w:val="1F497D"/>
      </w:rPr>
      <w:tblPr/>
      <w:tcPr>
        <w:tcBorders>
          <w:top w:val="single" w:color="9BBB59" w:sz="8" w:space="0"/>
          <w:left w:val="single" w:color="9BBB59" w:sz="8" w:space="0"/>
        </w:tcBorders>
      </w:tcPr>
    </w:tblStylePr>
    <w:tblStylePr w:type="firstCol">
      <w:rPr>
        <w:b/>
        <w:bCs/>
      </w:rPr>
    </w:tblStylePr>
    <w:tblStylePr w:type="lastCol">
      <w:rPr>
        <w:b/>
        <w:bCs/>
      </w:rPr>
      <w:tblPr/>
      <w:tcPr>
        <w:tcBorders>
          <w:top w:val="single" w:color="9BBB59" w:sz="8" w:space="0"/>
          <w:left w:val="single" w:color="9BBB59" w:sz="8" w:space="0"/>
        </w:tcBorders>
      </w:tcPr>
    </w:tblStylePr>
    <w:tblStylePr w:type="band1Vert">
      <w:tblPr/>
      <w:tcPr>
        <w:shd w:val="clear" w:color="auto" w:fill="E6EED5"/>
      </w:tcPr>
    </w:tblStylePr>
    <w:tblStylePr w:type="band1Horz">
      <w:tblPr/>
      <w:tcPr>
        <w:shd w:val="clear" w:color="auto" w:fill="E6EED5"/>
      </w:tcPr>
    </w:tblStylePr>
  </w:style>
  <w:style w:type="table" w:styleId="190">
    <w:name w:val="Medium List 1 Accent 4"/>
    <w:basedOn w:val="12"/>
    <w:uiPriority w:val="65"/>
    <w:rPr>
      <w:color w:val="000000"/>
    </w:rPr>
    <w:tblPr>
      <w:tblBorders>
        <w:top w:val="single" w:color="8064A2" w:sz="8" w:space="0"/>
        <w:bottom w:val="single" w:color="8064A2" w:sz="8" w:space="0"/>
      </w:tblBorders>
    </w:tblPr>
    <w:tblStylePr w:type="firstRow">
      <w:rPr>
        <w:rFonts w:cs="Times New Roman"/>
      </w:rPr>
      <w:tblPr/>
      <w:tcPr>
        <w:tcBorders>
          <w:top w:val="nil"/>
          <w:left w:val="single" w:color="8064A2" w:sz="8" w:space="0"/>
        </w:tcBorders>
      </w:tcPr>
    </w:tblStylePr>
    <w:tblStylePr w:type="lastRow">
      <w:rPr>
        <w:b/>
        <w:bCs/>
        <w:color w:val="1F497D"/>
      </w:rPr>
      <w:tblPr/>
      <w:tcPr>
        <w:tcBorders>
          <w:top w:val="single" w:color="8064A2" w:sz="8" w:space="0"/>
          <w:left w:val="single" w:color="8064A2" w:sz="8" w:space="0"/>
        </w:tcBorders>
      </w:tcPr>
    </w:tblStylePr>
    <w:tblStylePr w:type="firstCol">
      <w:rPr>
        <w:b/>
        <w:bCs/>
      </w:rPr>
    </w:tblStylePr>
    <w:tblStylePr w:type="lastCol">
      <w:rPr>
        <w:b/>
        <w:bCs/>
      </w:rPr>
      <w:tblPr/>
      <w:tcPr>
        <w:tcBorders>
          <w:top w:val="single" w:color="8064A2" w:sz="8" w:space="0"/>
          <w:left w:val="single" w:color="8064A2" w:sz="8" w:space="0"/>
        </w:tcBorders>
      </w:tcPr>
    </w:tblStylePr>
    <w:tblStylePr w:type="band1Vert">
      <w:tblPr/>
      <w:tcPr>
        <w:shd w:val="clear" w:color="auto" w:fill="DFD8E8"/>
      </w:tcPr>
    </w:tblStylePr>
    <w:tblStylePr w:type="band1Horz">
      <w:tblPr/>
      <w:tcPr>
        <w:shd w:val="clear" w:color="auto" w:fill="DFD8E8"/>
      </w:tcPr>
    </w:tblStylePr>
  </w:style>
  <w:style w:type="table" w:styleId="191">
    <w:name w:val="Medium List 1 Accent 5"/>
    <w:basedOn w:val="12"/>
    <w:uiPriority w:val="65"/>
    <w:rPr>
      <w:color w:val="000000"/>
    </w:rPr>
    <w:tblPr>
      <w:tblBorders>
        <w:top w:val="single" w:color="4BACC6" w:sz="8" w:space="0"/>
        <w:bottom w:val="single" w:color="4BACC6" w:sz="8" w:space="0"/>
      </w:tblBorders>
    </w:tblPr>
    <w:tblStylePr w:type="firstRow">
      <w:rPr>
        <w:rFonts w:cs="Times New Roman"/>
      </w:rPr>
      <w:tblPr/>
      <w:tcPr>
        <w:tcBorders>
          <w:top w:val="nil"/>
          <w:left w:val="single" w:color="4BACC6" w:sz="8" w:space="0"/>
        </w:tcBorders>
      </w:tcPr>
    </w:tblStylePr>
    <w:tblStylePr w:type="lastRow">
      <w:rPr>
        <w:b/>
        <w:bCs/>
        <w:color w:val="1F497D"/>
      </w:rPr>
      <w:tblPr/>
      <w:tcPr>
        <w:tcBorders>
          <w:top w:val="single" w:color="4BACC6" w:sz="8" w:space="0"/>
          <w:left w:val="single" w:color="4BACC6" w:sz="8" w:space="0"/>
        </w:tcBorders>
      </w:tcPr>
    </w:tblStylePr>
    <w:tblStylePr w:type="firstCol">
      <w:rPr>
        <w:b/>
        <w:bCs/>
      </w:rPr>
    </w:tblStylePr>
    <w:tblStylePr w:type="lastCol">
      <w:rPr>
        <w:b/>
        <w:bCs/>
      </w:rPr>
      <w:tblPr/>
      <w:tcPr>
        <w:tcBorders>
          <w:top w:val="single" w:color="4BACC6" w:sz="8" w:space="0"/>
          <w:left w:val="single" w:color="4BACC6" w:sz="8" w:space="0"/>
        </w:tcBorders>
      </w:tcPr>
    </w:tblStylePr>
    <w:tblStylePr w:type="band1Vert">
      <w:tblPr/>
      <w:tcPr>
        <w:shd w:val="clear" w:color="auto" w:fill="D2EAF1"/>
      </w:tcPr>
    </w:tblStylePr>
    <w:tblStylePr w:type="band1Horz">
      <w:tblPr/>
      <w:tcPr>
        <w:shd w:val="clear" w:color="auto" w:fill="D2EAF1"/>
      </w:tcPr>
    </w:tblStylePr>
  </w:style>
  <w:style w:type="table" w:styleId="192">
    <w:name w:val="Medium List 1 Accent 6"/>
    <w:basedOn w:val="12"/>
    <w:uiPriority w:val="65"/>
    <w:rPr>
      <w:color w:val="000000"/>
    </w:rPr>
    <w:tblPr>
      <w:tblBorders>
        <w:top w:val="single" w:color="F79646" w:sz="8" w:space="0"/>
        <w:bottom w:val="single" w:color="F79646" w:sz="8" w:space="0"/>
      </w:tblBorders>
    </w:tblPr>
    <w:tblStylePr w:type="firstRow">
      <w:rPr>
        <w:rFonts w:cs="Times New Roman"/>
      </w:rPr>
      <w:tblPr/>
      <w:tcPr>
        <w:tcBorders>
          <w:top w:val="nil"/>
          <w:left w:val="single" w:color="F79646" w:sz="8" w:space="0"/>
        </w:tcBorders>
      </w:tcPr>
    </w:tblStylePr>
    <w:tblStylePr w:type="lastRow">
      <w:rPr>
        <w:b/>
        <w:bCs/>
        <w:color w:val="1F497D"/>
      </w:rPr>
      <w:tblPr/>
      <w:tcPr>
        <w:tcBorders>
          <w:top w:val="single" w:color="F79646" w:sz="8" w:space="0"/>
          <w:left w:val="single" w:color="F79646" w:sz="8" w:space="0"/>
        </w:tcBorders>
      </w:tcPr>
    </w:tblStylePr>
    <w:tblStylePr w:type="firstCol">
      <w:rPr>
        <w:b/>
        <w:bCs/>
      </w:rPr>
    </w:tblStylePr>
    <w:tblStylePr w:type="lastCol">
      <w:rPr>
        <w:b/>
        <w:bCs/>
      </w:rPr>
      <w:tblPr/>
      <w:tcPr>
        <w:tcBorders>
          <w:top w:val="single" w:color="F79646" w:sz="8" w:space="0"/>
          <w:left w:val="single" w:color="F79646" w:sz="8" w:space="0"/>
        </w:tcBorders>
      </w:tcPr>
    </w:tblStylePr>
    <w:tblStylePr w:type="band1Vert">
      <w:tblPr/>
      <w:tcPr>
        <w:shd w:val="clear" w:color="auto" w:fill="FDE4D0"/>
      </w:tcPr>
    </w:tblStylePr>
    <w:tblStylePr w:type="band1Horz">
      <w:tblPr/>
      <w:tcPr>
        <w:shd w:val="clear" w:color="auto" w:fill="FDE4D0"/>
      </w:tcPr>
    </w:tblStylePr>
  </w:style>
  <w:style w:type="table" w:styleId="193">
    <w:name w:val="Medium List 2"/>
    <w:basedOn w:val="12"/>
    <w:uiPriority w:val="66"/>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tblBorders>
    </w:tblPr>
    <w:tblStylePr w:type="firstRow">
      <w:rPr>
        <w:sz w:val="24"/>
        <w:szCs w:val="24"/>
      </w:rPr>
      <w:tblPr/>
      <w:tcPr>
        <w:tcBorders>
          <w:top w:val="nil"/>
          <w:left w:val="single" w:color="000000" w:sz="24" w:space="0"/>
          <w:bottom w:val="nil"/>
          <w:right w:val="nil"/>
          <w:insideH w:val="nil"/>
          <w:insideV w:val="nil"/>
        </w:tcBorders>
        <w:shd w:val="clear" w:color="auto" w:fill="FFFFFF"/>
      </w:tcPr>
    </w:tblStylePr>
    <w:tblStylePr w:type="lastRow">
      <w:tblPr/>
      <w:tcPr>
        <w:tcBorders>
          <w:top w:val="single" w:color="000000" w:sz="8" w:space="0"/>
          <w:left w:val="nil"/>
          <w:bottom w:val="nil"/>
          <w:right w:val="nil"/>
          <w:insideH w:val="nil"/>
          <w:insideV w:val="nil"/>
        </w:tcBorders>
        <w:shd w:val="clear" w:color="auto" w:fill="FFFFFF"/>
      </w:tcPr>
    </w:tblStylePr>
    <w:tblStylePr w:type="firstCol">
      <w:tblPr/>
      <w:tcPr>
        <w:tcBorders>
          <w:top w:val="nil"/>
          <w:left w:val="nil"/>
          <w:bottom w:val="nil"/>
          <w:right w:val="single" w:color="000000" w:sz="8" w:space="0"/>
          <w:insideH w:val="nil"/>
          <w:insideV w:val="nil"/>
        </w:tcBorders>
        <w:shd w:val="clear" w:color="auto" w:fill="FFFFFF"/>
      </w:tcPr>
    </w:tblStylePr>
    <w:tblStylePr w:type="lastCol">
      <w:tblPr/>
      <w:tcPr>
        <w:tcBorders>
          <w:top w:val="nil"/>
          <w:left w:val="nil"/>
          <w:bottom w:val="single" w:color="000000"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194">
    <w:name w:val="Medium List 2 Accent 1"/>
    <w:basedOn w:val="12"/>
    <w:uiPriority w:val="66"/>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tblBorders>
    </w:tblPr>
    <w:tblStylePr w:type="firstRow">
      <w:rPr>
        <w:sz w:val="24"/>
        <w:szCs w:val="24"/>
      </w:rPr>
      <w:tblPr/>
      <w:tcPr>
        <w:tcBorders>
          <w:top w:val="nil"/>
          <w:left w:val="single" w:color="4F81BD" w:sz="24" w:space="0"/>
          <w:bottom w:val="nil"/>
          <w:right w:val="nil"/>
          <w:insideH w:val="nil"/>
          <w:insideV w:val="nil"/>
        </w:tcBorders>
        <w:shd w:val="clear" w:color="auto" w:fill="FFFFFF"/>
      </w:tcPr>
    </w:tblStylePr>
    <w:tblStylePr w:type="lastRow">
      <w:tblPr/>
      <w:tcPr>
        <w:tcBorders>
          <w:top w:val="single" w:color="4F81BD" w:sz="8" w:space="0"/>
          <w:left w:val="nil"/>
          <w:bottom w:val="nil"/>
          <w:right w:val="nil"/>
          <w:insideH w:val="nil"/>
          <w:insideV w:val="nil"/>
        </w:tcBorders>
        <w:shd w:val="clear" w:color="auto" w:fill="FFFFFF"/>
      </w:tcPr>
    </w:tblStylePr>
    <w:tblStylePr w:type="firstCol">
      <w:tblPr/>
      <w:tcPr>
        <w:tcBorders>
          <w:top w:val="nil"/>
          <w:left w:val="nil"/>
          <w:bottom w:val="nil"/>
          <w:right w:val="single" w:color="4F81BD" w:sz="8" w:space="0"/>
          <w:insideH w:val="nil"/>
          <w:insideV w:val="nil"/>
        </w:tcBorders>
        <w:shd w:val="clear" w:color="auto" w:fill="FFFFFF"/>
      </w:tcPr>
    </w:tblStylePr>
    <w:tblStylePr w:type="lastCol">
      <w:tblPr/>
      <w:tcPr>
        <w:tcBorders>
          <w:top w:val="nil"/>
          <w:left w:val="nil"/>
          <w:bottom w:val="single" w:color="4F81B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195">
    <w:name w:val="Medium List 2 Accent 2"/>
    <w:basedOn w:val="12"/>
    <w:uiPriority w:val="66"/>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tblBorders>
    </w:tblPr>
    <w:tblStylePr w:type="firstRow">
      <w:rPr>
        <w:sz w:val="24"/>
        <w:szCs w:val="24"/>
      </w:rPr>
      <w:tblPr/>
      <w:tcPr>
        <w:tcBorders>
          <w:top w:val="nil"/>
          <w:left w:val="single" w:color="C0504D" w:sz="24" w:space="0"/>
          <w:bottom w:val="nil"/>
          <w:right w:val="nil"/>
          <w:insideH w:val="nil"/>
          <w:insideV w:val="nil"/>
        </w:tcBorders>
        <w:shd w:val="clear" w:color="auto" w:fill="FFFFFF"/>
      </w:tcPr>
    </w:tblStylePr>
    <w:tblStylePr w:type="lastRow">
      <w:tblPr/>
      <w:tcPr>
        <w:tcBorders>
          <w:top w:val="single" w:color="C0504D" w:sz="8" w:space="0"/>
          <w:left w:val="nil"/>
          <w:bottom w:val="nil"/>
          <w:right w:val="nil"/>
          <w:insideH w:val="nil"/>
          <w:insideV w:val="nil"/>
        </w:tcBorders>
        <w:shd w:val="clear" w:color="auto" w:fill="FFFFFF"/>
      </w:tcPr>
    </w:tblStylePr>
    <w:tblStylePr w:type="firstCol">
      <w:tblPr/>
      <w:tcPr>
        <w:tcBorders>
          <w:top w:val="nil"/>
          <w:left w:val="nil"/>
          <w:bottom w:val="nil"/>
          <w:right w:val="single" w:color="C0504D" w:sz="8" w:space="0"/>
          <w:insideH w:val="nil"/>
          <w:insideV w:val="nil"/>
        </w:tcBorders>
        <w:shd w:val="clear" w:color="auto" w:fill="FFFFFF"/>
      </w:tcPr>
    </w:tblStylePr>
    <w:tblStylePr w:type="lastCol">
      <w:tblPr/>
      <w:tcPr>
        <w:tcBorders>
          <w:top w:val="nil"/>
          <w:left w:val="nil"/>
          <w:bottom w:val="single" w:color="C0504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196">
    <w:name w:val="Medium List 2 Accent 3"/>
    <w:basedOn w:val="12"/>
    <w:uiPriority w:val="66"/>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tblBorders>
    </w:tblPr>
    <w:tblStylePr w:type="firstRow">
      <w:rPr>
        <w:sz w:val="24"/>
        <w:szCs w:val="24"/>
      </w:rPr>
      <w:tblPr/>
      <w:tcPr>
        <w:tcBorders>
          <w:top w:val="nil"/>
          <w:left w:val="single" w:color="9BBB59" w:sz="24" w:space="0"/>
          <w:bottom w:val="nil"/>
          <w:right w:val="nil"/>
          <w:insideH w:val="nil"/>
          <w:insideV w:val="nil"/>
        </w:tcBorders>
        <w:shd w:val="clear" w:color="auto" w:fill="FFFFFF"/>
      </w:tcPr>
    </w:tblStylePr>
    <w:tblStylePr w:type="lastRow">
      <w:tblPr/>
      <w:tcPr>
        <w:tcBorders>
          <w:top w:val="single" w:color="9BBB59" w:sz="8" w:space="0"/>
          <w:left w:val="nil"/>
          <w:bottom w:val="nil"/>
          <w:right w:val="nil"/>
          <w:insideH w:val="nil"/>
          <w:insideV w:val="nil"/>
        </w:tcBorders>
        <w:shd w:val="clear" w:color="auto" w:fill="FFFFFF"/>
      </w:tcPr>
    </w:tblStylePr>
    <w:tblStylePr w:type="firstCol">
      <w:tblPr/>
      <w:tcPr>
        <w:tcBorders>
          <w:top w:val="nil"/>
          <w:left w:val="nil"/>
          <w:bottom w:val="nil"/>
          <w:right w:val="single" w:color="9BBB59" w:sz="8" w:space="0"/>
          <w:insideH w:val="nil"/>
          <w:insideV w:val="nil"/>
        </w:tcBorders>
        <w:shd w:val="clear" w:color="auto" w:fill="FFFFFF"/>
      </w:tcPr>
    </w:tblStylePr>
    <w:tblStylePr w:type="lastCol">
      <w:tblPr/>
      <w:tcPr>
        <w:tcBorders>
          <w:top w:val="nil"/>
          <w:left w:val="nil"/>
          <w:bottom w:val="single" w:color="9BBB59"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197">
    <w:name w:val="Medium List 2 Accent 4"/>
    <w:basedOn w:val="12"/>
    <w:uiPriority w:val="66"/>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tblBorders>
    </w:tblPr>
    <w:tblStylePr w:type="firstRow">
      <w:rPr>
        <w:sz w:val="24"/>
        <w:szCs w:val="24"/>
      </w:rPr>
      <w:tblPr/>
      <w:tcPr>
        <w:tcBorders>
          <w:top w:val="nil"/>
          <w:left w:val="single" w:color="8064A2" w:sz="24" w:space="0"/>
          <w:bottom w:val="nil"/>
          <w:right w:val="nil"/>
          <w:insideH w:val="nil"/>
          <w:insideV w:val="nil"/>
        </w:tcBorders>
        <w:shd w:val="clear" w:color="auto" w:fill="FFFFFF"/>
      </w:tcPr>
    </w:tblStylePr>
    <w:tblStylePr w:type="lastRow">
      <w:tblPr/>
      <w:tcPr>
        <w:tcBorders>
          <w:top w:val="single" w:color="8064A2" w:sz="8" w:space="0"/>
          <w:left w:val="nil"/>
          <w:bottom w:val="nil"/>
          <w:right w:val="nil"/>
          <w:insideH w:val="nil"/>
          <w:insideV w:val="nil"/>
        </w:tcBorders>
        <w:shd w:val="clear" w:color="auto" w:fill="FFFFFF"/>
      </w:tcPr>
    </w:tblStylePr>
    <w:tblStylePr w:type="firstCol">
      <w:tblPr/>
      <w:tcPr>
        <w:tcBorders>
          <w:top w:val="nil"/>
          <w:left w:val="nil"/>
          <w:bottom w:val="nil"/>
          <w:right w:val="single" w:color="8064A2" w:sz="8" w:space="0"/>
          <w:insideH w:val="nil"/>
          <w:insideV w:val="nil"/>
        </w:tcBorders>
        <w:shd w:val="clear" w:color="auto" w:fill="FFFFFF"/>
      </w:tcPr>
    </w:tblStylePr>
    <w:tblStylePr w:type="lastCol">
      <w:tblPr/>
      <w:tcPr>
        <w:tcBorders>
          <w:top w:val="nil"/>
          <w:left w:val="nil"/>
          <w:bottom w:val="single" w:color="8064A2"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198">
    <w:name w:val="Medium List 2 Accent 5"/>
    <w:basedOn w:val="12"/>
    <w:uiPriority w:val="66"/>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tblBorders>
    </w:tblPr>
    <w:tblStylePr w:type="firstRow">
      <w:rPr>
        <w:sz w:val="24"/>
        <w:szCs w:val="24"/>
      </w:rPr>
      <w:tblPr/>
      <w:tcPr>
        <w:tcBorders>
          <w:top w:val="nil"/>
          <w:left w:val="single" w:color="4BACC6" w:sz="24" w:space="0"/>
          <w:bottom w:val="nil"/>
          <w:right w:val="nil"/>
          <w:insideH w:val="nil"/>
          <w:insideV w:val="nil"/>
        </w:tcBorders>
        <w:shd w:val="clear" w:color="auto" w:fill="FFFFFF"/>
      </w:tcPr>
    </w:tblStylePr>
    <w:tblStylePr w:type="lastRow">
      <w:tblPr/>
      <w:tcPr>
        <w:tcBorders>
          <w:top w:val="single" w:color="4BACC6" w:sz="8" w:space="0"/>
          <w:left w:val="nil"/>
          <w:bottom w:val="nil"/>
          <w:right w:val="nil"/>
          <w:insideH w:val="nil"/>
          <w:insideV w:val="nil"/>
        </w:tcBorders>
        <w:shd w:val="clear" w:color="auto" w:fill="FFFFFF"/>
      </w:tcPr>
    </w:tblStylePr>
    <w:tblStylePr w:type="firstCol">
      <w:tblPr/>
      <w:tcPr>
        <w:tcBorders>
          <w:top w:val="nil"/>
          <w:left w:val="nil"/>
          <w:bottom w:val="nil"/>
          <w:right w:val="single" w:color="4BACC6" w:sz="8" w:space="0"/>
          <w:insideH w:val="nil"/>
          <w:insideV w:val="nil"/>
        </w:tcBorders>
        <w:shd w:val="clear" w:color="auto" w:fill="FFFFFF"/>
      </w:tcPr>
    </w:tblStylePr>
    <w:tblStylePr w:type="lastCol">
      <w:tblPr/>
      <w:tcPr>
        <w:tcBorders>
          <w:top w:val="nil"/>
          <w:left w:val="nil"/>
          <w:bottom w:val="single" w:color="4BACC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199">
    <w:name w:val="Medium List 2 Accent 6"/>
    <w:basedOn w:val="12"/>
    <w:uiPriority w:val="66"/>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tblBorders>
    </w:tblPr>
    <w:tblStylePr w:type="firstRow">
      <w:rPr>
        <w:sz w:val="24"/>
        <w:szCs w:val="24"/>
      </w:rPr>
      <w:tblPr/>
      <w:tcPr>
        <w:tcBorders>
          <w:top w:val="nil"/>
          <w:left w:val="single" w:color="F79646" w:sz="24" w:space="0"/>
          <w:bottom w:val="nil"/>
          <w:right w:val="nil"/>
          <w:insideH w:val="nil"/>
          <w:insideV w:val="nil"/>
        </w:tcBorders>
        <w:shd w:val="clear" w:color="auto" w:fill="FFFFFF"/>
      </w:tcPr>
    </w:tblStylePr>
    <w:tblStylePr w:type="lastRow">
      <w:tblPr/>
      <w:tcPr>
        <w:tcBorders>
          <w:top w:val="single" w:color="F79646" w:sz="8" w:space="0"/>
          <w:left w:val="nil"/>
          <w:bottom w:val="nil"/>
          <w:right w:val="nil"/>
          <w:insideH w:val="nil"/>
          <w:insideV w:val="nil"/>
        </w:tcBorders>
        <w:shd w:val="clear" w:color="auto" w:fill="FFFFFF"/>
      </w:tcPr>
    </w:tblStylePr>
    <w:tblStylePr w:type="firstCol">
      <w:tblPr/>
      <w:tcPr>
        <w:tcBorders>
          <w:top w:val="nil"/>
          <w:left w:val="nil"/>
          <w:bottom w:val="nil"/>
          <w:right w:val="single" w:color="F79646" w:sz="8" w:space="0"/>
          <w:insideH w:val="nil"/>
          <w:insideV w:val="nil"/>
        </w:tcBorders>
        <w:shd w:val="clear" w:color="auto" w:fill="FFFFFF"/>
      </w:tcPr>
    </w:tblStylePr>
    <w:tblStylePr w:type="lastCol">
      <w:tblPr/>
      <w:tcPr>
        <w:tcBorders>
          <w:top w:val="nil"/>
          <w:left w:val="nil"/>
          <w:bottom w:val="single" w:color="F7964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200">
    <w:name w:val="Medium Grid 1"/>
    <w:basedOn w:val="12"/>
    <w:uiPriority w:val="67"/>
    <w:tblPr>
      <w:tblBorders>
        <w:top w:val="single" w:color="404040" w:sz="8" w:space="0"/>
        <w:left w:val="single" w:color="404040" w:sz="8" w:space="0"/>
        <w:bottom w:val="single" w:color="404040" w:sz="8" w:space="0"/>
        <w:right w:val="single" w:color="404040" w:sz="8" w:space="0"/>
        <w:insideH w:val="single" w:color="404040" w:sz="8" w:space="0"/>
        <w:insideV w:val="single" w:color="404040" w:sz="8" w:space="0"/>
      </w:tblBorders>
    </w:tblPr>
    <w:tcPr>
      <w:shd w:val="clear" w:color="auto" w:fill="C0C0C0"/>
    </w:tcPr>
    <w:tblStylePr w:type="firstRow">
      <w:rPr>
        <w:b/>
        <w:bCs/>
      </w:rPr>
    </w:tblStylePr>
    <w:tblStylePr w:type="lastRow">
      <w:rPr>
        <w:b/>
        <w:bCs/>
      </w:rPr>
      <w:tblPr/>
      <w:tcPr>
        <w:tcBorders>
          <w:top w:val="single" w:color="404040" w:sz="18" w:space="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201">
    <w:name w:val="Medium Grid 1 Accent 1"/>
    <w:basedOn w:val="12"/>
    <w:uiPriority w:val="67"/>
    <w:tblPr>
      <w:tblBorders>
        <w:top w:val="single" w:color="7BA0CD" w:sz="8" w:space="0"/>
        <w:left w:val="single" w:color="7BA0CD" w:sz="8" w:space="0"/>
        <w:bottom w:val="single" w:color="7BA0CD" w:sz="8" w:space="0"/>
        <w:right w:val="single" w:color="7BA0CD" w:sz="8" w:space="0"/>
        <w:insideH w:val="single" w:color="7BA0CD" w:sz="8" w:space="0"/>
        <w:insideV w:val="single" w:color="7BA0CD" w:sz="8" w:space="0"/>
      </w:tblBorders>
    </w:tblPr>
    <w:tcPr>
      <w:shd w:val="clear" w:color="auto" w:fill="D3DFEE"/>
    </w:tcPr>
    <w:tblStylePr w:type="firstRow">
      <w:rPr>
        <w:b/>
        <w:bCs/>
      </w:rPr>
    </w:tblStylePr>
    <w:tblStylePr w:type="lastRow">
      <w:rPr>
        <w:b/>
        <w:bCs/>
      </w:rPr>
      <w:tblPr/>
      <w:tcPr>
        <w:tcBorders>
          <w:top w:val="single" w:color="7BA0CD" w:sz="18" w:space="0"/>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202">
    <w:name w:val="Medium Grid 1 Accent 2"/>
    <w:basedOn w:val="12"/>
    <w:uiPriority w:val="67"/>
    <w:tblPr>
      <w:tblBorders>
        <w:top w:val="single" w:color="CF7B79" w:sz="8" w:space="0"/>
        <w:left w:val="single" w:color="CF7B79" w:sz="8" w:space="0"/>
        <w:bottom w:val="single" w:color="CF7B79" w:sz="8" w:space="0"/>
        <w:right w:val="single" w:color="CF7B79" w:sz="8" w:space="0"/>
        <w:insideH w:val="single" w:color="CF7B79" w:sz="8" w:space="0"/>
        <w:insideV w:val="single" w:color="CF7B79" w:sz="8" w:space="0"/>
      </w:tblBorders>
    </w:tblPr>
    <w:tcPr>
      <w:shd w:val="clear" w:color="auto" w:fill="EFD3D2"/>
    </w:tcPr>
    <w:tblStylePr w:type="firstRow">
      <w:rPr>
        <w:b/>
        <w:bCs/>
      </w:rPr>
    </w:tblStylePr>
    <w:tblStylePr w:type="lastRow">
      <w:rPr>
        <w:b/>
        <w:bCs/>
      </w:rPr>
      <w:tblPr/>
      <w:tcPr>
        <w:tcBorders>
          <w:top w:val="single" w:color="CF7B79" w:sz="18" w:space="0"/>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203">
    <w:name w:val="Medium Grid 1 Accent 3"/>
    <w:basedOn w:val="12"/>
    <w:uiPriority w:val="67"/>
    <w:tblPr>
      <w:tblBorders>
        <w:top w:val="single" w:color="B3CC82" w:sz="8" w:space="0"/>
        <w:left w:val="single" w:color="B3CC82" w:sz="8" w:space="0"/>
        <w:bottom w:val="single" w:color="B3CC82" w:sz="8" w:space="0"/>
        <w:right w:val="single" w:color="B3CC82" w:sz="8" w:space="0"/>
        <w:insideH w:val="single" w:color="B3CC82" w:sz="8" w:space="0"/>
        <w:insideV w:val="single" w:color="B3CC82" w:sz="8" w:space="0"/>
      </w:tblBorders>
    </w:tblPr>
    <w:tcPr>
      <w:shd w:val="clear" w:color="auto" w:fill="E6EED5"/>
    </w:tcPr>
    <w:tblStylePr w:type="firstRow">
      <w:rPr>
        <w:b/>
        <w:bCs/>
      </w:rPr>
    </w:tblStylePr>
    <w:tblStylePr w:type="lastRow">
      <w:rPr>
        <w:b/>
        <w:bCs/>
      </w:rPr>
      <w:tblPr/>
      <w:tcPr>
        <w:tcBorders>
          <w:top w:val="single" w:color="B3CC82" w:sz="18" w:space="0"/>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204">
    <w:name w:val="Medium Grid 1 Accent 4"/>
    <w:basedOn w:val="12"/>
    <w:uiPriority w:val="67"/>
    <w:tblPr>
      <w:tblBorders>
        <w:top w:val="single" w:color="9F8AB9" w:sz="8" w:space="0"/>
        <w:left w:val="single" w:color="9F8AB9" w:sz="8" w:space="0"/>
        <w:bottom w:val="single" w:color="9F8AB9" w:sz="8" w:space="0"/>
        <w:right w:val="single" w:color="9F8AB9" w:sz="8" w:space="0"/>
        <w:insideH w:val="single" w:color="9F8AB9" w:sz="8" w:space="0"/>
        <w:insideV w:val="single" w:color="9F8AB9" w:sz="8" w:space="0"/>
      </w:tblBorders>
    </w:tblPr>
    <w:tcPr>
      <w:shd w:val="clear" w:color="auto" w:fill="DFD8E8"/>
    </w:tcPr>
    <w:tblStylePr w:type="firstRow">
      <w:rPr>
        <w:b/>
        <w:bCs/>
      </w:rPr>
    </w:tblStylePr>
    <w:tblStylePr w:type="lastRow">
      <w:rPr>
        <w:b/>
        <w:bCs/>
      </w:rPr>
      <w:tblPr/>
      <w:tcPr>
        <w:tcBorders>
          <w:top w:val="single" w:color="9F8AB9" w:sz="18" w:space="0"/>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205">
    <w:name w:val="Medium Grid 1 Accent 5"/>
    <w:basedOn w:val="12"/>
    <w:uiPriority w:val="67"/>
    <w:tblPr>
      <w:tblBorders>
        <w:top w:val="single" w:color="78C0D4" w:sz="8" w:space="0"/>
        <w:left w:val="single" w:color="78C0D4" w:sz="8" w:space="0"/>
        <w:bottom w:val="single" w:color="78C0D4" w:sz="8" w:space="0"/>
        <w:right w:val="single" w:color="78C0D4" w:sz="8" w:space="0"/>
        <w:insideH w:val="single" w:color="78C0D4" w:sz="8" w:space="0"/>
        <w:insideV w:val="single" w:color="78C0D4" w:sz="8" w:space="0"/>
      </w:tblBorders>
    </w:tblPr>
    <w:tcPr>
      <w:shd w:val="clear" w:color="auto" w:fill="D2EAF1"/>
    </w:tcPr>
    <w:tblStylePr w:type="firstRow">
      <w:rPr>
        <w:b/>
        <w:bCs/>
      </w:rPr>
    </w:tblStylePr>
    <w:tblStylePr w:type="lastRow">
      <w:rPr>
        <w:b/>
        <w:bCs/>
      </w:rPr>
      <w:tblPr/>
      <w:tcPr>
        <w:tcBorders>
          <w:top w:val="single" w:color="78C0D4" w:sz="18" w:space="0"/>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206">
    <w:name w:val="Medium Grid 1 Accent 6"/>
    <w:basedOn w:val="12"/>
    <w:uiPriority w:val="67"/>
    <w:tblPr>
      <w:tblBorders>
        <w:top w:val="single" w:color="F9B074" w:sz="8" w:space="0"/>
        <w:left w:val="single" w:color="F9B074" w:sz="8" w:space="0"/>
        <w:bottom w:val="single" w:color="F9B074" w:sz="8" w:space="0"/>
        <w:right w:val="single" w:color="F9B074" w:sz="8" w:space="0"/>
        <w:insideH w:val="single" w:color="F9B074" w:sz="8" w:space="0"/>
        <w:insideV w:val="single" w:color="F9B074" w:sz="8" w:space="0"/>
      </w:tblBorders>
    </w:tblPr>
    <w:tcPr>
      <w:shd w:val="clear" w:color="auto" w:fill="FDE4D0"/>
    </w:tcPr>
    <w:tblStylePr w:type="firstRow">
      <w:rPr>
        <w:b/>
        <w:bCs/>
      </w:rPr>
    </w:tblStylePr>
    <w:tblStylePr w:type="lastRow">
      <w:rPr>
        <w:b/>
        <w:bCs/>
      </w:rPr>
      <w:tblPr/>
      <w:tcPr>
        <w:tcBorders>
          <w:top w:val="single" w:color="F9B074" w:sz="18" w:space="0"/>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207">
    <w:name w:val="Medium Grid 2"/>
    <w:basedOn w:val="12"/>
    <w:uiPriority w:val="68"/>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insideV w:val="single" w:sz="6" w:space="0"/>
        </w:tcBorders>
        <w:shd w:val="clear" w:color="auto" w:fill="808080"/>
      </w:tcPr>
    </w:tblStylePr>
    <w:tblStylePr w:type="nwCell">
      <w:tblPr/>
      <w:tcPr>
        <w:shd w:val="clear" w:color="auto" w:fill="FFFFFF"/>
      </w:tcPr>
    </w:tblStylePr>
  </w:style>
  <w:style w:type="table" w:styleId="208">
    <w:name w:val="Medium Grid 2 Accent 1"/>
    <w:basedOn w:val="12"/>
    <w:uiPriority w:val="68"/>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insideV w:val="single" w:sz="6" w:space="0"/>
        </w:tcBorders>
        <w:shd w:val="clear" w:color="auto" w:fill="A7BFDE"/>
      </w:tcPr>
    </w:tblStylePr>
    <w:tblStylePr w:type="nwCell">
      <w:tblPr/>
      <w:tcPr>
        <w:shd w:val="clear" w:color="auto" w:fill="FFFFFF"/>
      </w:tcPr>
    </w:tblStylePr>
  </w:style>
  <w:style w:type="table" w:styleId="209">
    <w:name w:val="Medium Grid 2 Accent 2"/>
    <w:basedOn w:val="12"/>
    <w:uiPriority w:val="68"/>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insideV w:val="single" w:sz="6" w:space="0"/>
        </w:tcBorders>
        <w:shd w:val="clear" w:color="auto" w:fill="DFA7A6"/>
      </w:tcPr>
    </w:tblStylePr>
    <w:tblStylePr w:type="nwCell">
      <w:tblPr/>
      <w:tcPr>
        <w:shd w:val="clear" w:color="auto" w:fill="FFFFFF"/>
      </w:tcPr>
    </w:tblStylePr>
  </w:style>
  <w:style w:type="table" w:styleId="210">
    <w:name w:val="Medium Grid 2 Accent 3"/>
    <w:basedOn w:val="12"/>
    <w:uiPriority w:val="68"/>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insideV w:val="single" w:sz="6" w:space="0"/>
        </w:tcBorders>
        <w:shd w:val="clear" w:color="auto" w:fill="CDDDAC"/>
      </w:tcPr>
    </w:tblStylePr>
    <w:tblStylePr w:type="nwCell">
      <w:tblPr/>
      <w:tcPr>
        <w:shd w:val="clear" w:color="auto" w:fill="FFFFFF"/>
      </w:tcPr>
    </w:tblStylePr>
  </w:style>
  <w:style w:type="table" w:styleId="211">
    <w:name w:val="Medium Grid 2 Accent 4"/>
    <w:basedOn w:val="12"/>
    <w:uiPriority w:val="68"/>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insideV w:val="single" w:sz="6" w:space="0"/>
        </w:tcBorders>
        <w:shd w:val="clear" w:color="auto" w:fill="BFB1D0"/>
      </w:tcPr>
    </w:tblStylePr>
    <w:tblStylePr w:type="nwCell">
      <w:tblPr/>
      <w:tcPr>
        <w:shd w:val="clear" w:color="auto" w:fill="FFFFFF"/>
      </w:tcPr>
    </w:tblStylePr>
  </w:style>
  <w:style w:type="table" w:styleId="212">
    <w:name w:val="Medium Grid 2 Accent 5"/>
    <w:basedOn w:val="12"/>
    <w:uiPriority w:val="68"/>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insideV w:val="single" w:sz="6" w:space="0"/>
        </w:tcBorders>
        <w:shd w:val="clear" w:color="auto" w:fill="A5D5E2"/>
      </w:tcPr>
    </w:tblStylePr>
    <w:tblStylePr w:type="nwCell">
      <w:tblPr/>
      <w:tcPr>
        <w:shd w:val="clear" w:color="auto" w:fill="FFFFFF"/>
      </w:tcPr>
    </w:tblStylePr>
  </w:style>
  <w:style w:type="table" w:styleId="213">
    <w:name w:val="Medium Grid 2 Accent 6"/>
    <w:basedOn w:val="12"/>
    <w:uiPriority w:val="68"/>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insideV w:val="single" w:sz="6" w:space="0"/>
        </w:tcBorders>
        <w:shd w:val="clear" w:color="auto" w:fill="FBCAA2"/>
      </w:tcPr>
    </w:tblStylePr>
    <w:tblStylePr w:type="nwCell">
      <w:tblPr/>
      <w:tcPr>
        <w:shd w:val="clear" w:color="auto" w:fill="FFFFFF"/>
      </w:tcPr>
    </w:tblStylePr>
  </w:style>
  <w:style w:type="table" w:styleId="214">
    <w:name w:val="Medium Grid 3"/>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C0C0C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000000"/>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000000"/>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000000"/>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000000"/>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80808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808080"/>
      </w:tcPr>
    </w:tblStylePr>
  </w:style>
  <w:style w:type="table" w:styleId="215">
    <w:name w:val="Medium Grid 3 Accent 1"/>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3DFEE"/>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F81B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F81B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F81B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F81B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7BFDE"/>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7BFDE"/>
      </w:tcPr>
    </w:tblStylePr>
  </w:style>
  <w:style w:type="table" w:styleId="216">
    <w:name w:val="Medium Grid 3 Accent 2"/>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FD3D2"/>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C0504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C0504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C0504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C0504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DFA7A6"/>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DFA7A6"/>
      </w:tcPr>
    </w:tblStylePr>
  </w:style>
  <w:style w:type="table" w:styleId="217">
    <w:name w:val="Medium Grid 3 Accent 3"/>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6EED5"/>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9BBB59"/>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9BBB59"/>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9BBB59"/>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9BBB59"/>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CDDDAC"/>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CDDDAC"/>
      </w:tcPr>
    </w:tblStylePr>
  </w:style>
  <w:style w:type="table" w:styleId="218">
    <w:name w:val="Medium Grid 3 Accent 4"/>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FD8E8"/>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8064A2"/>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8064A2"/>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8064A2"/>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8064A2"/>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BFB1D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BFB1D0"/>
      </w:tcPr>
    </w:tblStylePr>
  </w:style>
  <w:style w:type="table" w:styleId="219">
    <w:name w:val="Medium Grid 3 Accent 5"/>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2EAF1"/>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BACC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BACC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BACC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BACC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5D5E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5D5E2"/>
      </w:tcPr>
    </w:tblStylePr>
  </w:style>
  <w:style w:type="table" w:styleId="220">
    <w:name w:val="Medium Grid 3 Accent 6"/>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FDE4D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F7964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F7964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F7964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F7964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FBCAA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FBCAA2"/>
      </w:tcPr>
    </w:tblStylePr>
  </w:style>
  <w:style w:type="table" w:styleId="221">
    <w:name w:val="Dark List"/>
    <w:basedOn w:val="12"/>
    <w:uiPriority w:val="70"/>
    <w:rPr>
      <w:color w:val="FFFFFF"/>
    </w:rPr>
    <w:tblPr>
      <w:tblStyleRowBandSize w:val="1"/>
      <w:tblStyleColBandSize w:val="1"/>
    </w:tblPr>
    <w:tcPr>
      <w:shd w:val="clear" w:color="auto" w:fill="000000"/>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000000"/>
      </w:tcPr>
    </w:tblStylePr>
    <w:tblStylePr w:type="firstCol">
      <w:tblPr/>
      <w:tcPr>
        <w:tcBorders>
          <w:top w:val="nil"/>
          <w:left w:val="nil"/>
          <w:bottom w:val="nil"/>
          <w:right w:val="single" w:color="FFFFFF" w:sz="18" w:space="0"/>
          <w:insideH w:val="nil"/>
          <w:insideV w:val="nil"/>
        </w:tcBorders>
        <w:shd w:val="clear" w:color="auto" w:fill="000000"/>
      </w:tcPr>
    </w:tblStylePr>
    <w:tblStylePr w:type="lastCol">
      <w:tblPr/>
      <w:tcPr>
        <w:tcBorders>
          <w:top w:val="nil"/>
          <w:left w:val="nil"/>
          <w:bottom w:val="single" w:color="FFFFFF" w:sz="18" w:space="0"/>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222">
    <w:name w:val="Dark List Accent 1"/>
    <w:basedOn w:val="12"/>
    <w:uiPriority w:val="70"/>
    <w:rPr>
      <w:color w:val="FFFFFF"/>
    </w:rPr>
    <w:tblPr>
      <w:tblStyleRowBandSize w:val="1"/>
      <w:tblStyleColBandSize w:val="1"/>
    </w:tblPr>
    <w:tcPr>
      <w:shd w:val="clear" w:color="auto" w:fill="4F81B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43F60"/>
      </w:tcPr>
    </w:tblStylePr>
    <w:tblStylePr w:type="firstCol">
      <w:tblPr/>
      <w:tcPr>
        <w:tcBorders>
          <w:top w:val="nil"/>
          <w:left w:val="nil"/>
          <w:bottom w:val="nil"/>
          <w:right w:val="single" w:color="FFFFFF" w:sz="18" w:space="0"/>
          <w:insideH w:val="nil"/>
          <w:insideV w:val="nil"/>
        </w:tcBorders>
        <w:shd w:val="clear" w:color="auto" w:fill="365F91"/>
      </w:tcPr>
    </w:tblStylePr>
    <w:tblStylePr w:type="lastCol">
      <w:tblPr/>
      <w:tcPr>
        <w:tcBorders>
          <w:top w:val="nil"/>
          <w:left w:val="nil"/>
          <w:bottom w:val="single" w:color="FFFFFF" w:sz="18" w:space="0"/>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223">
    <w:name w:val="Dark List Accent 2"/>
    <w:basedOn w:val="12"/>
    <w:uiPriority w:val="70"/>
    <w:rPr>
      <w:color w:val="FFFFFF"/>
    </w:rPr>
    <w:tblPr>
      <w:tblStyleRowBandSize w:val="1"/>
      <w:tblStyleColBandSize w:val="1"/>
    </w:tblPr>
    <w:tcPr>
      <w:shd w:val="clear" w:color="auto" w:fill="C0504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622423"/>
      </w:tcPr>
    </w:tblStylePr>
    <w:tblStylePr w:type="firstCol">
      <w:tblPr/>
      <w:tcPr>
        <w:tcBorders>
          <w:top w:val="nil"/>
          <w:left w:val="nil"/>
          <w:bottom w:val="nil"/>
          <w:right w:val="single" w:color="FFFFFF" w:sz="18" w:space="0"/>
          <w:insideH w:val="nil"/>
          <w:insideV w:val="nil"/>
        </w:tcBorders>
        <w:shd w:val="clear" w:color="auto" w:fill="943634"/>
      </w:tcPr>
    </w:tblStylePr>
    <w:tblStylePr w:type="lastCol">
      <w:tblPr/>
      <w:tcPr>
        <w:tcBorders>
          <w:top w:val="nil"/>
          <w:left w:val="nil"/>
          <w:bottom w:val="single" w:color="FFFFFF" w:sz="18" w:space="0"/>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224">
    <w:name w:val="Dark List Accent 3"/>
    <w:basedOn w:val="12"/>
    <w:uiPriority w:val="70"/>
    <w:rPr>
      <w:color w:val="FFFFFF"/>
    </w:rPr>
    <w:tblPr>
      <w:tblStyleRowBandSize w:val="1"/>
      <w:tblStyleColBandSize w:val="1"/>
    </w:tblPr>
    <w:tcPr>
      <w:shd w:val="clear" w:color="auto" w:fill="9BBB59"/>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4E6128"/>
      </w:tcPr>
    </w:tblStylePr>
    <w:tblStylePr w:type="firstCol">
      <w:tblPr/>
      <w:tcPr>
        <w:tcBorders>
          <w:top w:val="nil"/>
          <w:left w:val="nil"/>
          <w:bottom w:val="nil"/>
          <w:right w:val="single" w:color="FFFFFF" w:sz="18" w:space="0"/>
          <w:insideH w:val="nil"/>
          <w:insideV w:val="nil"/>
        </w:tcBorders>
        <w:shd w:val="clear" w:color="auto" w:fill="76923C"/>
      </w:tcPr>
    </w:tblStylePr>
    <w:tblStylePr w:type="lastCol">
      <w:tblPr/>
      <w:tcPr>
        <w:tcBorders>
          <w:top w:val="nil"/>
          <w:left w:val="nil"/>
          <w:bottom w:val="single" w:color="FFFFFF" w:sz="18" w:space="0"/>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225">
    <w:name w:val="Dark List Accent 4"/>
    <w:basedOn w:val="12"/>
    <w:uiPriority w:val="70"/>
    <w:rPr>
      <w:color w:val="FFFFFF"/>
    </w:rPr>
    <w:tblPr>
      <w:tblStyleRowBandSize w:val="1"/>
      <w:tblStyleColBandSize w:val="1"/>
    </w:tblPr>
    <w:tcPr>
      <w:shd w:val="clear" w:color="auto" w:fill="8064A2"/>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3F3151"/>
      </w:tcPr>
    </w:tblStylePr>
    <w:tblStylePr w:type="firstCol">
      <w:tblPr/>
      <w:tcPr>
        <w:tcBorders>
          <w:top w:val="nil"/>
          <w:left w:val="nil"/>
          <w:bottom w:val="nil"/>
          <w:right w:val="single" w:color="FFFFFF" w:sz="18" w:space="0"/>
          <w:insideH w:val="nil"/>
          <w:insideV w:val="nil"/>
        </w:tcBorders>
        <w:shd w:val="clear" w:color="auto" w:fill="5F497A"/>
      </w:tcPr>
    </w:tblStylePr>
    <w:tblStylePr w:type="lastCol">
      <w:tblPr/>
      <w:tcPr>
        <w:tcBorders>
          <w:top w:val="nil"/>
          <w:left w:val="nil"/>
          <w:bottom w:val="single" w:color="FFFFFF" w:sz="18" w:space="0"/>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226">
    <w:name w:val="Dark List Accent 5"/>
    <w:basedOn w:val="12"/>
    <w:uiPriority w:val="70"/>
    <w:rPr>
      <w:color w:val="FFFFFF"/>
    </w:rPr>
    <w:tblPr>
      <w:tblStyleRowBandSize w:val="1"/>
      <w:tblStyleColBandSize w:val="1"/>
    </w:tblPr>
    <w:tcPr>
      <w:shd w:val="clear" w:color="auto" w:fill="4BACC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05867"/>
      </w:tcPr>
    </w:tblStylePr>
    <w:tblStylePr w:type="firstCol">
      <w:tblPr/>
      <w:tcPr>
        <w:tcBorders>
          <w:top w:val="nil"/>
          <w:left w:val="nil"/>
          <w:bottom w:val="nil"/>
          <w:right w:val="single" w:color="FFFFFF" w:sz="18" w:space="0"/>
          <w:insideH w:val="nil"/>
          <w:insideV w:val="nil"/>
        </w:tcBorders>
        <w:shd w:val="clear" w:color="auto" w:fill="31849B"/>
      </w:tcPr>
    </w:tblStylePr>
    <w:tblStylePr w:type="lastCol">
      <w:tblPr/>
      <w:tcPr>
        <w:tcBorders>
          <w:top w:val="nil"/>
          <w:left w:val="nil"/>
          <w:bottom w:val="single" w:color="FFFFFF" w:sz="18" w:space="0"/>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227">
    <w:name w:val="Dark List Accent 6"/>
    <w:basedOn w:val="12"/>
    <w:uiPriority w:val="70"/>
    <w:rPr>
      <w:color w:val="FFFFFF"/>
    </w:rPr>
    <w:tblPr>
      <w:tblStyleRowBandSize w:val="1"/>
      <w:tblStyleColBandSize w:val="1"/>
    </w:tblPr>
    <w:tcPr>
      <w:shd w:val="clear" w:color="auto" w:fill="F7964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974706"/>
      </w:tcPr>
    </w:tblStylePr>
    <w:tblStylePr w:type="firstCol">
      <w:tblPr/>
      <w:tcPr>
        <w:tcBorders>
          <w:top w:val="nil"/>
          <w:left w:val="nil"/>
          <w:bottom w:val="nil"/>
          <w:right w:val="single" w:color="FFFFFF" w:sz="18" w:space="0"/>
          <w:insideH w:val="nil"/>
          <w:insideV w:val="nil"/>
        </w:tcBorders>
        <w:shd w:val="clear" w:color="auto" w:fill="E36C0A"/>
      </w:tcPr>
    </w:tblStylePr>
    <w:tblStylePr w:type="lastCol">
      <w:tblPr/>
      <w:tcPr>
        <w:tcBorders>
          <w:top w:val="nil"/>
          <w:left w:val="nil"/>
          <w:bottom w:val="single" w:color="FFFFFF" w:sz="18" w:space="0"/>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228">
    <w:name w:val="Colorful Shading"/>
    <w:basedOn w:val="12"/>
    <w:uiPriority w:val="71"/>
    <w:rPr>
      <w:color w:val="000000"/>
    </w:rPr>
    <w:tblPr>
      <w:tblBorders>
        <w:top w:val="single" w:color="C0504D" w:sz="24" w:space="0"/>
        <w:left w:val="single" w:color="000000" w:sz="4" w:space="0"/>
        <w:bottom w:val="single" w:color="000000" w:sz="4" w:space="0"/>
        <w:right w:val="single" w:color="000000" w:sz="4" w:space="0"/>
        <w:insideH w:val="single" w:color="FFFFFF" w:sz="4" w:space="0"/>
        <w:insideV w:val="single" w:color="FFFFFF" w:sz="4" w:space="0"/>
      </w:tblBorders>
    </w:tblPr>
    <w:tcPr>
      <w:shd w:val="clear" w:color="auto" w:fill="E6E6E6"/>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000000"/>
      </w:tcPr>
    </w:tblStylePr>
    <w:tblStylePr w:type="firstCol">
      <w:rPr>
        <w:color w:val="FFFFFF"/>
      </w:rPr>
      <w:tblPr/>
      <w:tcPr>
        <w:tcBorders>
          <w:top w:val="nil"/>
          <w:left w:val="nil"/>
          <w:bottom w:val="nil"/>
          <w:right w:val="nil"/>
          <w:insideH w:val="single" w:sz="4" w:space="0"/>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229">
    <w:name w:val="Colorful Shading Accent 1"/>
    <w:basedOn w:val="12"/>
    <w:uiPriority w:val="71"/>
    <w:rPr>
      <w:color w:val="000000"/>
    </w:rPr>
    <w:tblPr>
      <w:tblBorders>
        <w:top w:val="single" w:color="C0504D" w:sz="24" w:space="0"/>
        <w:left w:val="single" w:color="4F81BD" w:sz="4" w:space="0"/>
        <w:bottom w:val="single" w:color="4F81BD" w:sz="4" w:space="0"/>
        <w:right w:val="single" w:color="4F81BD" w:sz="4" w:space="0"/>
        <w:insideH w:val="single" w:color="FFFFFF" w:sz="4" w:space="0"/>
        <w:insideV w:val="single" w:color="FFFFFF" w:sz="4" w:space="0"/>
      </w:tblBorders>
    </w:tblPr>
    <w:tcPr>
      <w:shd w:val="clear" w:color="auto" w:fill="EDF2F8"/>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C4C74"/>
      </w:tcPr>
    </w:tblStylePr>
    <w:tblStylePr w:type="firstCol">
      <w:rPr>
        <w:color w:val="FFFFFF"/>
      </w:rPr>
      <w:tblPr/>
      <w:tcPr>
        <w:tcBorders>
          <w:top w:val="nil"/>
          <w:left w:val="nil"/>
          <w:bottom w:val="nil"/>
          <w:right w:val="nil"/>
          <w:insideH w:val="single" w:sz="4" w:space="0"/>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230">
    <w:name w:val="Colorful Shading Accent 2"/>
    <w:basedOn w:val="12"/>
    <w:uiPriority w:val="71"/>
    <w:rPr>
      <w:color w:val="000000"/>
    </w:rPr>
    <w:tblPr>
      <w:tblBorders>
        <w:top w:val="single" w:color="C0504D" w:sz="24" w:space="0"/>
        <w:left w:val="single" w:color="C0504D" w:sz="4" w:space="0"/>
        <w:bottom w:val="single" w:color="C0504D" w:sz="4" w:space="0"/>
        <w:right w:val="single" w:color="C0504D" w:sz="4" w:space="0"/>
        <w:insideH w:val="single" w:color="FFFFFF" w:sz="4" w:space="0"/>
        <w:insideV w:val="single" w:color="FFFFFF" w:sz="4" w:space="0"/>
      </w:tblBorders>
    </w:tblPr>
    <w:tcPr>
      <w:shd w:val="clear" w:color="auto" w:fill="F8EDED"/>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772C2A"/>
      </w:tcPr>
    </w:tblStylePr>
    <w:tblStylePr w:type="firstCol">
      <w:rPr>
        <w:color w:val="FFFFFF"/>
      </w:rPr>
      <w:tblPr/>
      <w:tcPr>
        <w:tcBorders>
          <w:top w:val="nil"/>
          <w:left w:val="nil"/>
          <w:bottom w:val="nil"/>
          <w:right w:val="nil"/>
          <w:insideH w:val="single" w:sz="4" w:space="0"/>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231">
    <w:name w:val="Colorful Shading Accent 3"/>
    <w:basedOn w:val="12"/>
    <w:uiPriority w:val="71"/>
    <w:rPr>
      <w:color w:val="000000"/>
    </w:rPr>
    <w:tblPr>
      <w:tblBorders>
        <w:top w:val="single" w:color="8064A2" w:sz="24" w:space="0"/>
        <w:left w:val="single" w:color="9BBB59" w:sz="4" w:space="0"/>
        <w:bottom w:val="single" w:color="9BBB59" w:sz="4" w:space="0"/>
        <w:right w:val="single" w:color="9BBB59" w:sz="4" w:space="0"/>
        <w:insideH w:val="single" w:color="FFFFFF" w:sz="4" w:space="0"/>
        <w:insideV w:val="single" w:color="FFFFFF" w:sz="4" w:space="0"/>
      </w:tblBorders>
    </w:tblPr>
    <w:tcPr>
      <w:shd w:val="clear" w:color="auto" w:fill="F5F8EE"/>
    </w:tcPr>
    <w:tblStylePr w:type="firstRow">
      <w:rPr>
        <w:b/>
        <w:bCs/>
      </w:rPr>
      <w:tblPr/>
      <w:tcPr>
        <w:tcBorders>
          <w:top w:val="nil"/>
          <w:left w:val="single" w:color="8064A2"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5E7530"/>
      </w:tcPr>
    </w:tblStylePr>
    <w:tblStylePr w:type="firstCol">
      <w:rPr>
        <w:color w:val="FFFFFF"/>
      </w:rPr>
      <w:tblPr/>
      <w:tcPr>
        <w:tcBorders>
          <w:top w:val="nil"/>
          <w:left w:val="nil"/>
          <w:bottom w:val="nil"/>
          <w:right w:val="nil"/>
          <w:insideH w:val="single" w:sz="4" w:space="0"/>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232">
    <w:name w:val="Colorful Shading Accent 4"/>
    <w:basedOn w:val="12"/>
    <w:uiPriority w:val="71"/>
    <w:rPr>
      <w:color w:val="000000"/>
    </w:rPr>
    <w:tblPr>
      <w:tblBorders>
        <w:top w:val="single" w:color="9BBB59" w:sz="24" w:space="0"/>
        <w:left w:val="single" w:color="8064A2" w:sz="4" w:space="0"/>
        <w:bottom w:val="single" w:color="8064A2" w:sz="4" w:space="0"/>
        <w:right w:val="single" w:color="8064A2" w:sz="4" w:space="0"/>
        <w:insideH w:val="single" w:color="FFFFFF" w:sz="4" w:space="0"/>
        <w:insideV w:val="single" w:color="FFFFFF" w:sz="4" w:space="0"/>
      </w:tblBorders>
    </w:tblPr>
    <w:tcPr>
      <w:shd w:val="clear" w:color="auto" w:fill="F2EFF6"/>
    </w:tcPr>
    <w:tblStylePr w:type="firstRow">
      <w:rPr>
        <w:b/>
        <w:bCs/>
      </w:rPr>
      <w:tblPr/>
      <w:tcPr>
        <w:tcBorders>
          <w:top w:val="nil"/>
          <w:left w:val="single" w:color="9BBB59"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4C3B62"/>
      </w:tcPr>
    </w:tblStylePr>
    <w:tblStylePr w:type="firstCol">
      <w:rPr>
        <w:color w:val="FFFFFF"/>
      </w:rPr>
      <w:tblPr/>
      <w:tcPr>
        <w:tcBorders>
          <w:top w:val="nil"/>
          <w:left w:val="nil"/>
          <w:bottom w:val="nil"/>
          <w:right w:val="nil"/>
          <w:insideH w:val="single" w:sz="4" w:space="0"/>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233">
    <w:name w:val="Colorful Shading Accent 5"/>
    <w:basedOn w:val="12"/>
    <w:uiPriority w:val="71"/>
    <w:rPr>
      <w:color w:val="000000"/>
    </w:rPr>
    <w:tblPr>
      <w:tblBorders>
        <w:top w:val="single" w:color="F79646" w:sz="24" w:space="0"/>
        <w:left w:val="single" w:color="4BACC6" w:sz="4" w:space="0"/>
        <w:bottom w:val="single" w:color="4BACC6" w:sz="4" w:space="0"/>
        <w:right w:val="single" w:color="4BACC6" w:sz="4" w:space="0"/>
        <w:insideH w:val="single" w:color="FFFFFF" w:sz="4" w:space="0"/>
        <w:insideV w:val="single" w:color="FFFFFF" w:sz="4" w:space="0"/>
      </w:tblBorders>
    </w:tblPr>
    <w:tcPr>
      <w:shd w:val="clear" w:color="auto" w:fill="EDF6F9"/>
    </w:tcPr>
    <w:tblStylePr w:type="firstRow">
      <w:rPr>
        <w:b/>
        <w:bCs/>
      </w:rPr>
      <w:tblPr/>
      <w:tcPr>
        <w:tcBorders>
          <w:top w:val="nil"/>
          <w:left w:val="single" w:color="F7964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76A7C"/>
      </w:tcPr>
    </w:tblStylePr>
    <w:tblStylePr w:type="firstCol">
      <w:rPr>
        <w:color w:val="FFFFFF"/>
      </w:rPr>
      <w:tblPr/>
      <w:tcPr>
        <w:tcBorders>
          <w:top w:val="nil"/>
          <w:left w:val="nil"/>
          <w:bottom w:val="nil"/>
          <w:right w:val="nil"/>
          <w:insideH w:val="single" w:sz="4" w:space="0"/>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234">
    <w:name w:val="Colorful Shading Accent 6"/>
    <w:basedOn w:val="12"/>
    <w:uiPriority w:val="71"/>
    <w:rPr>
      <w:color w:val="000000"/>
    </w:rPr>
    <w:tblPr>
      <w:tblBorders>
        <w:top w:val="single" w:color="4BACC6" w:sz="24" w:space="0"/>
        <w:left w:val="single" w:color="F79646" w:sz="4" w:space="0"/>
        <w:bottom w:val="single" w:color="F79646" w:sz="4" w:space="0"/>
        <w:right w:val="single" w:color="F79646" w:sz="4" w:space="0"/>
        <w:insideH w:val="single" w:color="FFFFFF" w:sz="4" w:space="0"/>
        <w:insideV w:val="single" w:color="FFFFFF" w:sz="4" w:space="0"/>
      </w:tblBorders>
    </w:tblPr>
    <w:tcPr>
      <w:shd w:val="clear" w:color="auto" w:fill="FEF4EC"/>
    </w:tcPr>
    <w:tblStylePr w:type="firstRow">
      <w:rPr>
        <w:b/>
        <w:bCs/>
      </w:rPr>
      <w:tblPr/>
      <w:tcPr>
        <w:tcBorders>
          <w:top w:val="nil"/>
          <w:left w:val="single" w:color="4BACC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B65608"/>
      </w:tcPr>
    </w:tblStylePr>
    <w:tblStylePr w:type="firstCol">
      <w:rPr>
        <w:color w:val="FFFFFF"/>
      </w:rPr>
      <w:tblPr/>
      <w:tcPr>
        <w:tcBorders>
          <w:top w:val="nil"/>
          <w:left w:val="nil"/>
          <w:bottom w:val="nil"/>
          <w:right w:val="nil"/>
          <w:insideH w:val="single" w:sz="4" w:space="0"/>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235">
    <w:name w:val="Colorful List"/>
    <w:basedOn w:val="12"/>
    <w:uiPriority w:val="72"/>
    <w:rPr>
      <w:color w:val="000000"/>
    </w:rPr>
    <w:tblPr>
      <w:tblStyleRowBandSize w:val="1"/>
      <w:tblStyleColBandSize w:val="1"/>
    </w:tblPr>
    <w:tcPr>
      <w:shd w:val="clear" w:color="auto" w:fill="E6E6E6"/>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236">
    <w:name w:val="Colorful List Accent 1"/>
    <w:basedOn w:val="12"/>
    <w:uiPriority w:val="72"/>
    <w:rPr>
      <w:color w:val="000000"/>
    </w:rPr>
    <w:tblPr>
      <w:tblStyleRowBandSize w:val="1"/>
      <w:tblStyleColBandSize w:val="1"/>
    </w:tblPr>
    <w:tcPr>
      <w:shd w:val="clear" w:color="auto" w:fill="EDF2F8"/>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237">
    <w:name w:val="Colorful List Accent 2"/>
    <w:basedOn w:val="12"/>
    <w:uiPriority w:val="72"/>
    <w:rPr>
      <w:color w:val="000000"/>
    </w:rPr>
    <w:tblPr>
      <w:tblStyleRowBandSize w:val="1"/>
      <w:tblStyleColBandSize w:val="1"/>
    </w:tblPr>
    <w:tcPr>
      <w:shd w:val="clear" w:color="auto" w:fill="F8EDED"/>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238">
    <w:name w:val="Colorful List Accent 3"/>
    <w:basedOn w:val="12"/>
    <w:uiPriority w:val="72"/>
    <w:rPr>
      <w:color w:val="000000"/>
    </w:rPr>
    <w:tblPr>
      <w:tblStyleRowBandSize w:val="1"/>
      <w:tblStyleColBandSize w:val="1"/>
    </w:tblPr>
    <w:tcPr>
      <w:shd w:val="clear" w:color="auto" w:fill="F5F8EE"/>
    </w:tcPr>
    <w:tblStylePr w:type="firstRow">
      <w:rPr>
        <w:b/>
        <w:bCs/>
        <w:color w:val="FFFFFF"/>
      </w:rPr>
      <w:tblPr/>
      <w:tcPr>
        <w:tcBorders>
          <w:left w:val="single" w:color="FFFFFF" w:sz="12" w:space="0"/>
        </w:tcBorders>
        <w:shd w:val="clear" w:color="auto" w:fill="664E82"/>
      </w:tcPr>
    </w:tblStylePr>
    <w:tblStylePr w:type="lastRow">
      <w:rPr>
        <w:b/>
        <w:bCs/>
        <w:color w:val="664E82"/>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239">
    <w:name w:val="Colorful List Accent 4"/>
    <w:basedOn w:val="12"/>
    <w:uiPriority w:val="72"/>
    <w:rPr>
      <w:color w:val="000000"/>
    </w:rPr>
    <w:tblPr>
      <w:tblStyleRowBandSize w:val="1"/>
      <w:tblStyleColBandSize w:val="1"/>
    </w:tblPr>
    <w:tcPr>
      <w:shd w:val="clear" w:color="auto" w:fill="F2EFF6"/>
    </w:tcPr>
    <w:tblStylePr w:type="firstRow">
      <w:rPr>
        <w:b/>
        <w:bCs/>
        <w:color w:val="FFFFFF"/>
      </w:rPr>
      <w:tblPr/>
      <w:tcPr>
        <w:tcBorders>
          <w:left w:val="single" w:color="FFFFFF" w:sz="12" w:space="0"/>
        </w:tcBorders>
        <w:shd w:val="clear" w:color="auto" w:fill="7E9C40"/>
      </w:tcPr>
    </w:tblStylePr>
    <w:tblStylePr w:type="lastRow">
      <w:rPr>
        <w:b/>
        <w:bCs/>
        <w:color w:val="7E9C40"/>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240">
    <w:name w:val="Colorful List Accent 5"/>
    <w:basedOn w:val="12"/>
    <w:uiPriority w:val="72"/>
    <w:rPr>
      <w:color w:val="000000"/>
    </w:rPr>
    <w:tblPr>
      <w:tblStyleRowBandSize w:val="1"/>
      <w:tblStyleColBandSize w:val="1"/>
    </w:tblPr>
    <w:tcPr>
      <w:shd w:val="clear" w:color="auto" w:fill="EDF6F9"/>
    </w:tcPr>
    <w:tblStylePr w:type="firstRow">
      <w:rPr>
        <w:b/>
        <w:bCs/>
        <w:color w:val="FFFFFF"/>
      </w:rPr>
      <w:tblPr/>
      <w:tcPr>
        <w:tcBorders>
          <w:left w:val="single" w:color="FFFFFF" w:sz="12" w:space="0"/>
        </w:tcBorders>
        <w:shd w:val="clear" w:color="auto" w:fill="F2730A"/>
      </w:tcPr>
    </w:tblStylePr>
    <w:tblStylePr w:type="lastRow">
      <w:rPr>
        <w:b/>
        <w:bCs/>
        <w:color w:val="F2730A"/>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241">
    <w:name w:val="Colorful List Accent 6"/>
    <w:basedOn w:val="12"/>
    <w:uiPriority w:val="72"/>
    <w:rPr>
      <w:color w:val="000000"/>
    </w:rPr>
    <w:tblPr>
      <w:tblStyleRowBandSize w:val="1"/>
      <w:tblStyleColBandSize w:val="1"/>
    </w:tblPr>
    <w:tcPr>
      <w:shd w:val="clear" w:color="auto" w:fill="FEF4EC"/>
    </w:tcPr>
    <w:tblStylePr w:type="firstRow">
      <w:rPr>
        <w:b/>
        <w:bCs/>
        <w:color w:val="FFFFFF"/>
      </w:rPr>
      <w:tblPr/>
      <w:tcPr>
        <w:tcBorders>
          <w:left w:val="single" w:color="FFFFFF" w:sz="12" w:space="0"/>
        </w:tcBorders>
        <w:shd w:val="clear" w:color="auto" w:fill="348DA5"/>
      </w:tcPr>
    </w:tblStylePr>
    <w:tblStylePr w:type="lastRow">
      <w:rPr>
        <w:b/>
        <w:bCs/>
        <w:color w:val="348DA5"/>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242">
    <w:name w:val="Colorful Grid"/>
    <w:basedOn w:val="12"/>
    <w:uiPriority w:val="73"/>
    <w:rPr>
      <w:color w:val="000000"/>
    </w:rPr>
    <w:tblPr>
      <w:tblBorders>
        <w:insideH w:val="single" w:color="FFFFFF" w:sz="4" w:space="0"/>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243">
    <w:name w:val="Colorful Grid Accent 1"/>
    <w:basedOn w:val="12"/>
    <w:uiPriority w:val="73"/>
    <w:rPr>
      <w:color w:val="000000"/>
    </w:rPr>
    <w:tblPr>
      <w:tblBorders>
        <w:insideH w:val="single" w:color="FFFFFF" w:sz="4" w:space="0"/>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244">
    <w:name w:val="Colorful Grid Accent 2"/>
    <w:basedOn w:val="12"/>
    <w:uiPriority w:val="73"/>
    <w:rPr>
      <w:color w:val="000000"/>
    </w:rPr>
    <w:tblPr>
      <w:tblBorders>
        <w:insideH w:val="single" w:color="FFFFFF" w:sz="4" w:space="0"/>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245">
    <w:name w:val="Colorful Grid Accent 3"/>
    <w:basedOn w:val="12"/>
    <w:uiPriority w:val="73"/>
    <w:rPr>
      <w:color w:val="000000"/>
    </w:rPr>
    <w:tblPr>
      <w:tblBorders>
        <w:insideH w:val="single" w:color="FFFFFF" w:sz="4" w:space="0"/>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246">
    <w:name w:val="Colorful Grid Accent 4"/>
    <w:basedOn w:val="12"/>
    <w:uiPriority w:val="73"/>
    <w:rPr>
      <w:color w:val="000000"/>
    </w:rPr>
    <w:tblPr>
      <w:tblBorders>
        <w:insideH w:val="single" w:color="FFFFFF" w:sz="4" w:space="0"/>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247">
    <w:name w:val="Colorful Grid Accent 5"/>
    <w:basedOn w:val="12"/>
    <w:uiPriority w:val="73"/>
    <w:rPr>
      <w:color w:val="000000"/>
    </w:rPr>
    <w:tblPr>
      <w:tblBorders>
        <w:insideH w:val="single" w:color="FFFFFF" w:sz="4" w:space="0"/>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248">
    <w:name w:val="Colorful Grid Accent 6"/>
    <w:basedOn w:val="12"/>
    <w:uiPriority w:val="73"/>
    <w:rPr>
      <w:color w:val="000000"/>
    </w:rPr>
    <w:tblPr>
      <w:tblBorders>
        <w:insideH w:val="single" w:color="FFFFFF" w:sz="4" w:space="0"/>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paragraph" w:customStyle="1" w:styleId="249">
    <w:name w:val="paragraph"/>
    <w:basedOn w:val="1"/>
    <w:uiPriority w:val="0"/>
    <w:pPr>
      <w:spacing w:before="100" w:beforeAutospacing="1" w:after="100" w:afterAutospacing="1" w:line="240" w:lineRule="auto"/>
    </w:pPr>
    <w:rPr>
      <w:rFonts w:ascii="Times New Roman" w:hAnsi="Times New Roman" w:eastAsia="Times New Roman" w:cs="Times New Roman"/>
      <w:sz w:val="24"/>
      <w:szCs w:val="24"/>
      <w:lang w:eastAsia="zh-CN"/>
    </w:rPr>
  </w:style>
  <w:style w:type="character" w:customStyle="1" w:styleId="250">
    <w:name w:val="normaltextrun"/>
    <w:basedOn w:val="11"/>
    <w:uiPriority w:val="0"/>
  </w:style>
  <w:style w:type="character" w:customStyle="1" w:styleId="251">
    <w:name w:val="eop"/>
    <w:basedOn w:val="11"/>
    <w:uiPriority w:val="0"/>
  </w:style>
  <w:style w:type="paragraph" w:customStyle="1" w:styleId="252">
    <w:name w:val="TOC Heading"/>
    <w:basedOn w:val="2"/>
    <w:next w:val="1"/>
    <w:unhideWhenUsed/>
    <w:qFormat/>
    <w:uiPriority w:val="39"/>
    <w:pPr>
      <w:outlineLvl w:val="9"/>
    </w:pPr>
    <w:rPr>
      <w:kern w:val="0"/>
      <w:lang w:val="en-US"/>
    </w:rPr>
  </w:style>
  <w:style w:type="paragraph" w:customStyle="1" w:styleId="253">
    <w:name w:val="p1"/>
    <w:uiPriority w:val="0"/>
    <w:pPr>
      <w:spacing w:before="0" w:beforeAutospacing="0" w:after="0" w:afterAutospacing="0"/>
      <w:ind w:left="0" w:right="0"/>
      <w:jc w:val="left"/>
    </w:pPr>
    <w:rPr>
      <w:rFonts w:ascii="helvetica" w:hAnsi="helvetica" w:eastAsia="helvetica" w:cs="helvetica"/>
      <w:kern w:val="0"/>
      <w:sz w:val="24"/>
      <w:szCs w:val="24"/>
      <w:lang w:val="en-US" w:eastAsia="zh-CN" w:bidi="ar"/>
    </w:rPr>
  </w:style>
  <w:style w:type="paragraph" w:customStyle="1" w:styleId="254">
    <w:name w:val="p2"/>
    <w:uiPriority w:val="0"/>
    <w:pPr>
      <w:spacing w:before="0" w:beforeAutospacing="0" w:after="0" w:afterAutospacing="0"/>
      <w:ind w:left="0" w:right="0"/>
      <w:jc w:val="left"/>
    </w:pPr>
    <w:rPr>
      <w:rFonts w:hint="default" w:ascii="helvetica" w:hAnsi="helvetica" w:eastAsia="helvetica" w:cs="helvetica"/>
      <w:kern w:val="0"/>
      <w:sz w:val="24"/>
      <w:szCs w:val="24"/>
      <w:lang w:val="en-US" w:eastAsia="zh-CN" w:bidi="ar"/>
    </w:rPr>
  </w:style>
  <w:style w:type="character" w:styleId="255">
    <w:name w:val="Placeholder Text"/>
    <w:basedOn w:val="11"/>
    <w:semiHidden/>
    <w:uiPriority w:val="99"/>
    <w:rPr>
      <w:color w:val="666666"/>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glossaryDocument" Target="glossary/document.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6e6e18e6-2c9c-4798-83b5-b39a08ef6f2e}"/>
        <w:style w:val=""/>
        <w:category>
          <w:name w:val="General"/>
          <w:gallery w:val="placeholder"/>
        </w:category>
        <w:types>
          <w:type w:val="bbPlcHdr"/>
        </w:types>
        <w:behaviors>
          <w:behavior w:val="content"/>
        </w:behaviors>
        <w:description w:val=""/>
        <w:guid w:val="{6e6e18e6-2c9c-4798-83b5-b39a08ef6f2e}"/>
      </w:docPartPr>
      <w:docPartBody>
        <w:p>
          <w:pPr>
            <w:pStyle w:val="3"/>
          </w:pPr>
          <w:r>
            <w:rPr>
              <w:rStyle w:val="4"/>
            </w:rPr>
            <w:t>Click or tap here to enter text.</w:t>
          </w:r>
        </w:p>
      </w:docPartBody>
    </w:docPart>
    <w:docPart>
      <w:docPartPr>
        <w:name w:val="{db20347b-f999-4da1-b6ff-7563970213eb}"/>
        <w:style w:val=""/>
        <w:category>
          <w:name w:val="General"/>
          <w:gallery w:val="placeholder"/>
        </w:category>
        <w:types>
          <w:type w:val="bbPlcHdr"/>
        </w:types>
        <w:behaviors>
          <w:behavior w:val="content"/>
        </w:behaviors>
        <w:description w:val=""/>
        <w:guid w:val="{db20347b-f999-4da1-b6ff-7563970213eb}"/>
      </w:docPartPr>
      <w:docPartBody>
        <w:p>
          <w:pPr>
            <w:pStyle w:val="5"/>
          </w:pPr>
          <w:r>
            <w:rPr>
              <w:rStyle w:val="4"/>
            </w:rPr>
            <w:t>Click or tap here to enter text.</w:t>
          </w:r>
        </w:p>
      </w:docPartBody>
    </w:docPart>
    <w:docPart>
      <w:docPartPr>
        <w:name w:val="{033269a8-ab8c-417e-bfe4-0a88f4974524}"/>
        <w:style w:val=""/>
        <w:category>
          <w:name w:val="General"/>
          <w:gallery w:val="placeholder"/>
        </w:category>
        <w:types>
          <w:type w:val="bbPlcHdr"/>
        </w:types>
        <w:behaviors>
          <w:behavior w:val="content"/>
        </w:behaviors>
        <w:description w:val=""/>
        <w:guid w:val="{033269a8-ab8c-417e-bfe4-0a88f4974524}"/>
      </w:docPartPr>
      <w:docPartBody>
        <w:p>
          <w:pPr>
            <w:pStyle w:val="6"/>
          </w:pPr>
          <w:r>
            <w:rPr>
              <w:rStyle w:val="4"/>
            </w:rPr>
            <w:t>Click or tap here to enter text.</w:t>
          </w:r>
        </w:p>
      </w:docPartBody>
    </w:docPart>
    <w:docPart>
      <w:docPartPr>
        <w:name w:val="{63b3718c-1ccb-43c4-9fee-09d5e1351944}"/>
        <w:style w:val=""/>
        <w:category>
          <w:name w:val="General"/>
          <w:gallery w:val="placeholder"/>
        </w:category>
        <w:types>
          <w:type w:val="bbPlcHdr"/>
        </w:types>
        <w:behaviors>
          <w:behavior w:val="content"/>
        </w:behaviors>
        <w:description w:val=""/>
        <w:guid w:val="{63b3718c-1ccb-43c4-9fee-09d5e1351944}"/>
      </w:docPartPr>
      <w:docPartBody>
        <w:p>
          <w:pPr>
            <w:pStyle w:val="7"/>
          </w:pPr>
          <w:r>
            <w:rPr>
              <w:rStyle w:val="4"/>
            </w:rPr>
            <w:t>Click or tap here to enter text.</w:t>
          </w:r>
        </w:p>
      </w:docPartBody>
    </w:docPart>
    <w:docPart>
      <w:docPartPr>
        <w:name w:val="{1bc96a52-d240-457c-8cb0-52d96f7919a6}"/>
        <w:style w:val=""/>
        <w:category>
          <w:name w:val="General"/>
          <w:gallery w:val="placeholder"/>
        </w:category>
        <w:types>
          <w:type w:val="bbPlcHdr"/>
        </w:types>
        <w:behaviors>
          <w:behavior w:val="content"/>
        </w:behaviors>
        <w:description w:val=""/>
        <w:guid w:val="{1bc96a52-d240-457c-8cb0-52d96f7919a6}"/>
      </w:docPartPr>
      <w:docPartBody>
        <w:p>
          <w:pPr>
            <w:pStyle w:val="8"/>
          </w:pPr>
          <w:r>
            <w:rPr>
              <w:rStyle w:val="4"/>
            </w:rPr>
            <w:t>Click or tap here to enter text.</w:t>
          </w:r>
        </w:p>
      </w:docPartBody>
    </w:docPart>
    <w:docPart>
      <w:docPartPr>
        <w:name w:val="{e815a9a6-d42b-47c3-b896-b4671fbb8aeb}"/>
        <w:style w:val=""/>
        <w:category>
          <w:name w:val="General"/>
          <w:gallery w:val="placeholder"/>
        </w:category>
        <w:types>
          <w:type w:val="bbPlcHdr"/>
        </w:types>
        <w:behaviors>
          <w:behavior w:val="content"/>
        </w:behaviors>
        <w:description w:val=""/>
        <w:guid w:val="{e815a9a6-d42b-47c3-b896-b4671fbb8aeb}"/>
      </w:docPartPr>
      <w:docPartBody>
        <w:p>
          <w:pPr>
            <w:pStyle w:val="9"/>
          </w:pPr>
          <w:r>
            <w:rPr>
              <w:rStyle w:val="4"/>
            </w:rPr>
            <w:t>Click or tap here to enter text.</w:t>
          </w:r>
        </w:p>
      </w:docPartBody>
    </w:docPart>
    <w:docPart>
      <w:docPartPr>
        <w:name w:val="{20efad74-9f38-447b-bd93-6755dbc2d8c1}"/>
        <w:style w:val=""/>
        <w:category>
          <w:name w:val="General"/>
          <w:gallery w:val="placeholder"/>
        </w:category>
        <w:types>
          <w:type w:val="bbPlcHdr"/>
        </w:types>
        <w:behaviors>
          <w:behavior w:val="content"/>
        </w:behaviors>
        <w:description w:val=""/>
        <w:guid w:val="{20efad74-9f38-447b-bd93-6755dbc2d8c1}"/>
      </w:docPartPr>
      <w:docPartBody>
        <w:p>
          <w:pPr>
            <w:pStyle w:val="10"/>
          </w:pPr>
          <w:r>
            <w:rPr>
              <w:rStyle w:val="4"/>
            </w:rPr>
            <w:t>Click or tap here to enter text.</w:t>
          </w:r>
        </w:p>
      </w:docPartBody>
    </w:docPart>
    <w:docPart>
      <w:docPartPr>
        <w:name w:val="{22da2151-1160-47a6-8d54-a2b69ad55524}"/>
        <w:style w:val=""/>
        <w:category>
          <w:name w:val="General"/>
          <w:gallery w:val="placeholder"/>
        </w:category>
        <w:types>
          <w:type w:val="bbPlcHdr"/>
        </w:types>
        <w:behaviors>
          <w:behavior w:val="content"/>
        </w:behaviors>
        <w:description w:val=""/>
        <w:guid w:val="{22da2151-1160-47a6-8d54-a2b69ad55524}"/>
      </w:docPartPr>
      <w:docPartBody>
        <w:p>
          <w:pPr>
            <w:pStyle w:val="11"/>
          </w:pPr>
          <w:r>
            <w:rPr>
              <w:rStyle w:val="4"/>
            </w:rPr>
            <w:t>Click or tap here to enter text.</w:t>
          </w:r>
        </w:p>
      </w:docPartBody>
    </w:docPart>
    <w:docPart>
      <w:docPartPr>
        <w:name w:val="{0e8e6442-3bc6-48b9-a75d-013f06be48c7}"/>
        <w:style w:val=""/>
        <w:category>
          <w:name w:val="General"/>
          <w:gallery w:val="placeholder"/>
        </w:category>
        <w:types>
          <w:type w:val="bbPlcHdr"/>
        </w:types>
        <w:behaviors>
          <w:behavior w:val="content"/>
        </w:behaviors>
        <w:description w:val=""/>
        <w:guid w:val="{0e8e6442-3bc6-48b9-a75d-013f06be48c7}"/>
      </w:docPartPr>
      <w:docPartBody>
        <w:p>
          <w:pPr>
            <w:pStyle w:val="12"/>
          </w:pPr>
          <w:r>
            <w:rPr>
              <w:rStyle w:val="4"/>
            </w:rPr>
            <w:t>Click or tap here to enter text.</w:t>
          </w:r>
        </w:p>
      </w:docPartBody>
    </w:docPart>
    <w:docPart>
      <w:docPartPr>
        <w:name w:val="{c28e7baf-8fca-4642-aec3-f98cef235f92}"/>
        <w:style w:val=""/>
        <w:category>
          <w:name w:val="General"/>
          <w:gallery w:val="placeholder"/>
        </w:category>
        <w:types>
          <w:type w:val="bbPlcHdr"/>
        </w:types>
        <w:behaviors>
          <w:behavior w:val="content"/>
        </w:behaviors>
        <w:description w:val=""/>
        <w:guid w:val="{c28e7baf-8fca-4642-aec3-f98cef235f92}"/>
      </w:docPartPr>
      <w:docPartBody>
        <w:p>
          <w:pPr>
            <w:pStyle w:val="13"/>
          </w:pPr>
          <w:r>
            <w:rPr>
              <w:rStyle w:val="4"/>
            </w:rPr>
            <w:t>Click or tap here to enter text.</w:t>
          </w:r>
        </w:p>
      </w:docPartBody>
    </w:docPart>
    <w:docPart>
      <w:docPartPr>
        <w:name w:val="{ebc1615f-b7fe-41ff-820d-b8fbe7093daf}"/>
        <w:style w:val=""/>
        <w:category>
          <w:name w:val="General"/>
          <w:gallery w:val="placeholder"/>
        </w:category>
        <w:types>
          <w:type w:val="bbPlcHdr"/>
        </w:types>
        <w:behaviors>
          <w:behavior w:val="content"/>
        </w:behaviors>
        <w:description w:val=""/>
        <w:guid w:val="{ebc1615f-b7fe-41ff-820d-b8fbe7093daf}"/>
      </w:docPartPr>
      <w:docPartBody>
        <w:p>
          <w:r>
            <w:rPr>
              <w:rStyle w:val="4"/>
            </w:rPr>
            <w:t>Click or tap here to enter text.</w:t>
          </w:r>
        </w:p>
      </w:docPartBody>
    </w:docPart>
  </w:docParts>
</w:glossaryDocument>
</file>

<file path=word/glossary/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0" w:usb3="00000000" w:csb0="00040001" w:csb1="00000000"/>
  </w:font>
</w:fonts>
</file>

<file path=word/glossary/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footnotePr>
    <w:footnote w:id="0"/>
    <w:footnote w:id="1"/>
  </w:footnotePr>
  <w:endnotePr>
    <w:endnote w:id="0"/>
    <w:endnote w:id="1"/>
  </w:endnotePr>
  <w:compa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uiPriority="1" w:name="Default Paragraph Font"/>
    <w:lsdException w:unhideWhenUsed="0" w:uiPriority="99" w:name="Placeholder Text"/>
  </w:latentStyles>
  <w:style w:type="paragraph" w:default="1" w:styleId="1">
    <w:name w:val="Normal"/>
    <w:qFormat/>
    <w:uiPriority w:val="0"/>
    <w:pPr>
      <w:spacing w:after="160" w:line="259" w:lineRule="auto"/>
    </w:pPr>
    <w:rPr>
      <w:rFonts w:asciiTheme="minorHAnsi" w:hAnsiTheme="minorHAnsi" w:eastAsiaTheme="minorEastAsia" w:cstheme="minorBidi"/>
      <w:kern w:val="2"/>
      <w:sz w:val="22"/>
      <w:szCs w:val="22"/>
      <w:lang w:val="en-IN" w:eastAsia="en-IN" w:bidi="ar-SA"/>
      <w14:ligatures w14:val="standardContextual"/>
    </w:rPr>
  </w:style>
  <w:style w:type="character" w:default="1" w:styleId="2">
    <w:name w:val="Default Paragraph Font"/>
    <w:semiHidden/>
    <w:unhideWhenUsed/>
    <w:uiPriority w:val="1"/>
  </w:style>
  <w:style w:type="paragraph" w:customStyle="1" w:styleId="3">
    <w:name w:val="2024D95F15F9442B9AAE4AABFEDEF032"/>
    <w:uiPriority w:val="0"/>
    <w:pPr>
      <w:spacing w:after="160" w:line="259" w:lineRule="auto"/>
    </w:pPr>
    <w:rPr>
      <w:rFonts w:asciiTheme="minorHAnsi" w:hAnsiTheme="minorHAnsi" w:eastAsiaTheme="minorEastAsia" w:cstheme="minorBidi"/>
      <w:kern w:val="2"/>
      <w:sz w:val="22"/>
      <w:szCs w:val="22"/>
      <w:lang w:val="en-IN" w:eastAsia="en-IN" w:bidi="ar-SA"/>
      <w14:ligatures w14:val="standardContextual"/>
    </w:rPr>
  </w:style>
  <w:style w:type="character" w:styleId="4">
    <w:name w:val="Placeholder Text"/>
    <w:basedOn w:val="2"/>
    <w:semiHidden/>
    <w:uiPriority w:val="99"/>
    <w:rPr>
      <w:color w:val="666666"/>
    </w:rPr>
  </w:style>
  <w:style w:type="paragraph" w:customStyle="1" w:styleId="5">
    <w:name w:val="F913BF4996764237A3A5EA11CFC44681"/>
    <w:uiPriority w:val="0"/>
    <w:pPr>
      <w:spacing w:after="160" w:line="259" w:lineRule="auto"/>
    </w:pPr>
    <w:rPr>
      <w:rFonts w:asciiTheme="minorHAnsi" w:hAnsiTheme="minorHAnsi" w:eastAsiaTheme="minorEastAsia" w:cstheme="minorBidi"/>
      <w:kern w:val="2"/>
      <w:sz w:val="22"/>
      <w:szCs w:val="22"/>
      <w:lang w:val="en-IN" w:eastAsia="en-IN" w:bidi="ar-SA"/>
      <w14:ligatures w14:val="standardContextual"/>
    </w:rPr>
  </w:style>
  <w:style w:type="paragraph" w:customStyle="1" w:styleId="6">
    <w:name w:val="C9AC37507EF04026ABD8A84898D762EC"/>
    <w:uiPriority w:val="0"/>
    <w:pPr>
      <w:spacing w:after="160" w:line="259" w:lineRule="auto"/>
    </w:pPr>
    <w:rPr>
      <w:rFonts w:asciiTheme="minorHAnsi" w:hAnsiTheme="minorHAnsi" w:eastAsiaTheme="minorEastAsia" w:cstheme="minorBidi"/>
      <w:kern w:val="2"/>
      <w:sz w:val="22"/>
      <w:szCs w:val="22"/>
      <w:lang w:val="en-IN" w:eastAsia="en-IN" w:bidi="ar-SA"/>
      <w14:ligatures w14:val="standardContextual"/>
    </w:rPr>
  </w:style>
  <w:style w:type="paragraph" w:customStyle="1" w:styleId="7">
    <w:name w:val="350D4EDAE9044FA58F14CDE3DE0E635E"/>
    <w:uiPriority w:val="0"/>
    <w:pPr>
      <w:spacing w:after="160" w:line="259" w:lineRule="auto"/>
    </w:pPr>
    <w:rPr>
      <w:rFonts w:asciiTheme="minorHAnsi" w:hAnsiTheme="minorHAnsi" w:eastAsiaTheme="minorEastAsia" w:cstheme="minorBidi"/>
      <w:kern w:val="2"/>
      <w:sz w:val="22"/>
      <w:szCs w:val="22"/>
      <w:lang w:val="en-IN" w:eastAsia="en-IN" w:bidi="ar-SA"/>
      <w14:ligatures w14:val="standardContextual"/>
    </w:rPr>
  </w:style>
  <w:style w:type="paragraph" w:customStyle="1" w:styleId="8">
    <w:name w:val="6B59BE69A1544414879C451591DCC24B"/>
    <w:uiPriority w:val="0"/>
    <w:pPr>
      <w:spacing w:after="160" w:line="259" w:lineRule="auto"/>
    </w:pPr>
    <w:rPr>
      <w:rFonts w:asciiTheme="minorHAnsi" w:hAnsiTheme="minorHAnsi" w:eastAsiaTheme="minorEastAsia" w:cstheme="minorBidi"/>
      <w:kern w:val="2"/>
      <w:sz w:val="22"/>
      <w:szCs w:val="22"/>
      <w:lang w:val="en-IN" w:eastAsia="en-IN" w:bidi="ar-SA"/>
      <w14:ligatures w14:val="standardContextual"/>
    </w:rPr>
  </w:style>
  <w:style w:type="paragraph" w:customStyle="1" w:styleId="9">
    <w:name w:val="C639E6C8BB3D4C37BD8DF37E58BED812"/>
    <w:uiPriority w:val="0"/>
    <w:pPr>
      <w:spacing w:after="160" w:line="259" w:lineRule="auto"/>
    </w:pPr>
    <w:rPr>
      <w:rFonts w:asciiTheme="minorHAnsi" w:hAnsiTheme="minorHAnsi" w:eastAsiaTheme="minorEastAsia" w:cstheme="minorBidi"/>
      <w:kern w:val="2"/>
      <w:sz w:val="22"/>
      <w:szCs w:val="22"/>
      <w:lang w:val="en-IN" w:eastAsia="en-IN" w:bidi="ar-SA"/>
      <w14:ligatures w14:val="standardContextual"/>
    </w:rPr>
  </w:style>
  <w:style w:type="paragraph" w:customStyle="1" w:styleId="10">
    <w:name w:val="9D90A462FFA7400DBB0FE4CA9D517B5D"/>
    <w:uiPriority w:val="0"/>
    <w:pPr>
      <w:spacing w:after="160" w:line="259" w:lineRule="auto"/>
    </w:pPr>
    <w:rPr>
      <w:rFonts w:asciiTheme="minorHAnsi" w:hAnsiTheme="minorHAnsi" w:eastAsiaTheme="minorEastAsia" w:cstheme="minorBidi"/>
      <w:kern w:val="2"/>
      <w:sz w:val="22"/>
      <w:szCs w:val="22"/>
      <w:lang w:val="en-IN" w:eastAsia="en-IN" w:bidi="ar-SA"/>
      <w14:ligatures w14:val="standardContextual"/>
    </w:rPr>
  </w:style>
  <w:style w:type="paragraph" w:customStyle="1" w:styleId="11">
    <w:name w:val="906DD8A5A12148548B782C1EEE06A455"/>
    <w:uiPriority w:val="0"/>
    <w:pPr>
      <w:spacing w:after="160" w:line="259" w:lineRule="auto"/>
    </w:pPr>
    <w:rPr>
      <w:rFonts w:asciiTheme="minorHAnsi" w:hAnsiTheme="minorHAnsi" w:eastAsiaTheme="minorEastAsia" w:cstheme="minorBidi"/>
      <w:kern w:val="2"/>
      <w:sz w:val="22"/>
      <w:szCs w:val="22"/>
      <w:lang w:val="en-IN" w:eastAsia="en-IN" w:bidi="ar-SA"/>
      <w14:ligatures w14:val="standardContextual"/>
    </w:rPr>
  </w:style>
  <w:style w:type="paragraph" w:customStyle="1" w:styleId="12">
    <w:name w:val="86D20E6DD92344538BF74BD23DAEF132"/>
    <w:uiPriority w:val="0"/>
    <w:pPr>
      <w:spacing w:after="160" w:line="259" w:lineRule="auto"/>
    </w:pPr>
    <w:rPr>
      <w:rFonts w:asciiTheme="minorHAnsi" w:hAnsiTheme="minorHAnsi" w:eastAsiaTheme="minorEastAsia" w:cstheme="minorBidi"/>
      <w:kern w:val="2"/>
      <w:sz w:val="22"/>
      <w:szCs w:val="22"/>
      <w:lang w:val="en-IN" w:eastAsia="en-IN" w:bidi="ar-SA"/>
      <w14:ligatures w14:val="standardContextual"/>
    </w:rPr>
  </w:style>
  <w:style w:type="paragraph" w:customStyle="1" w:styleId="13">
    <w:name w:val="732799FB74F246098BB326CDBF777659"/>
    <w:uiPriority w:val="0"/>
    <w:pPr>
      <w:spacing w:after="160" w:line="259" w:lineRule="auto"/>
    </w:pPr>
    <w:rPr>
      <w:rFonts w:asciiTheme="minorHAnsi" w:hAnsiTheme="minorHAnsi" w:eastAsiaTheme="minorEastAsia" w:cstheme="minorBidi"/>
      <w:kern w:val="2"/>
      <w:sz w:val="22"/>
      <w:szCs w:val="22"/>
      <w:lang w:val="en-IN" w:eastAsia="en-IN" w:bidi="ar-SA"/>
      <w14:ligatures w14:val="standardContextual"/>
    </w:rPr>
  </w:style>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82</Pages>
  <Words>21774</Words>
  <Characters>131544</Characters>
  <Lines>0</Lines>
  <Paragraphs>0</Paragraphs>
  <TotalTime>11</TotalTime>
  <ScaleCrop>false</ScaleCrop>
  <LinksUpToDate>false</LinksUpToDate>
  <CharactersWithSpaces>152524</CharactersWithSpaces>
  <Application>WPS Office_5.7.0.8090_F1E327BC-269C-435d-A152-05C5408002CA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2024-08-30T00:14:00Z</dcterms:created>
  <dc:creator>ZainulAbid</dc:creator>
  <cp:lastModifiedBy>ZainulAbid</cp:lastModifiedBy>
  <dcterms:modified xsi:type="dcterms:W3CDTF">2024-08-29T21:15:56Z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1033-5.7.0.8090</vt:lpwstr>
  </property>
</Properties>
</file>