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43774" w14:textId="3C8685F0" w:rsidR="006E72BE" w:rsidRDefault="002B3EA4" w:rsidP="002B3EA4">
      <w:pPr>
        <w:spacing w:line="360" w:lineRule="auto"/>
        <w:rPr>
          <w:rFonts w:ascii="Arial" w:hAnsi="Arial" w:cs="Arial"/>
          <w:sz w:val="24"/>
          <w:szCs w:val="24"/>
        </w:rPr>
      </w:pPr>
      <w:r>
        <w:rPr>
          <w:rFonts w:ascii="Arial" w:hAnsi="Arial" w:cs="Arial"/>
          <w:sz w:val="24"/>
          <w:szCs w:val="24"/>
        </w:rPr>
        <w:t>Maisie Finnemore</w:t>
      </w:r>
    </w:p>
    <w:p w14:paraId="0FCD2D45" w14:textId="66A3985F" w:rsidR="002B3EA4" w:rsidRDefault="002B3EA4" w:rsidP="002B3EA4">
      <w:pPr>
        <w:spacing w:line="360" w:lineRule="auto"/>
        <w:rPr>
          <w:rFonts w:ascii="Arial" w:hAnsi="Arial" w:cs="Arial"/>
          <w:sz w:val="24"/>
          <w:szCs w:val="24"/>
        </w:rPr>
      </w:pPr>
      <w:r>
        <w:rPr>
          <w:rFonts w:ascii="Arial" w:hAnsi="Arial" w:cs="Arial"/>
          <w:sz w:val="24"/>
          <w:szCs w:val="24"/>
        </w:rPr>
        <w:t>2012131</w:t>
      </w:r>
    </w:p>
    <w:p w14:paraId="2D19534C" w14:textId="49092969" w:rsidR="002B3EA4" w:rsidRDefault="002B3EA4" w:rsidP="002B3EA4">
      <w:pPr>
        <w:spacing w:line="360" w:lineRule="auto"/>
        <w:jc w:val="center"/>
        <w:rPr>
          <w:rFonts w:ascii="Arial" w:hAnsi="Arial" w:cs="Arial"/>
          <w:sz w:val="24"/>
          <w:szCs w:val="24"/>
        </w:rPr>
      </w:pPr>
      <w:r>
        <w:rPr>
          <w:rFonts w:ascii="Arial" w:hAnsi="Arial" w:cs="Arial"/>
          <w:sz w:val="24"/>
          <w:szCs w:val="24"/>
        </w:rPr>
        <w:t>Are criminals born or made- supporting paper.</w:t>
      </w:r>
    </w:p>
    <w:p w14:paraId="7F86835F" w14:textId="697FF743" w:rsidR="002B3EA4" w:rsidRDefault="002B3EA4" w:rsidP="002B3EA4">
      <w:pPr>
        <w:spacing w:line="360" w:lineRule="auto"/>
        <w:rPr>
          <w:rFonts w:ascii="Arial" w:hAnsi="Arial" w:cs="Arial"/>
          <w:sz w:val="24"/>
          <w:szCs w:val="24"/>
        </w:rPr>
      </w:pPr>
      <w:r>
        <w:rPr>
          <w:rFonts w:ascii="Arial" w:hAnsi="Arial" w:cs="Arial"/>
          <w:sz w:val="24"/>
          <w:szCs w:val="24"/>
        </w:rPr>
        <w:t>Criminals are made and not born, there are different strategies that produce this opinion and provide massive amounts of information to prove criminals are born and not made.</w:t>
      </w:r>
      <w:r w:rsidR="003E1BA7">
        <w:rPr>
          <w:rFonts w:ascii="Arial" w:hAnsi="Arial" w:cs="Arial"/>
          <w:sz w:val="24"/>
          <w:szCs w:val="24"/>
        </w:rPr>
        <w:t xml:space="preserve"> There are various strategies such as positivism and </w:t>
      </w:r>
      <w:r w:rsidR="00687277">
        <w:rPr>
          <w:rFonts w:ascii="Arial" w:hAnsi="Arial" w:cs="Arial"/>
          <w:sz w:val="24"/>
          <w:szCs w:val="24"/>
        </w:rPr>
        <w:t>biological</w:t>
      </w:r>
      <w:r w:rsidR="003E1BA7">
        <w:rPr>
          <w:rFonts w:ascii="Arial" w:hAnsi="Arial" w:cs="Arial"/>
          <w:sz w:val="24"/>
          <w:szCs w:val="24"/>
        </w:rPr>
        <w:t xml:space="preserve"> positivism, some of the strategies are combined making a model called biopsychosocial</w:t>
      </w:r>
      <w:r w:rsidR="00687277">
        <w:rPr>
          <w:rFonts w:ascii="Arial" w:hAnsi="Arial" w:cs="Arial"/>
          <w:sz w:val="24"/>
          <w:szCs w:val="24"/>
        </w:rPr>
        <w:t xml:space="preserve">. Multiple people who are theorists have studied criminals in the biological section trying to prove whether criminals are born or made which </w:t>
      </w:r>
      <w:r w:rsidR="001B5B19">
        <w:rPr>
          <w:rFonts w:ascii="Arial" w:hAnsi="Arial" w:cs="Arial"/>
          <w:sz w:val="24"/>
          <w:szCs w:val="24"/>
        </w:rPr>
        <w:t>can be</w:t>
      </w:r>
      <w:r w:rsidR="00687277">
        <w:rPr>
          <w:rFonts w:ascii="Arial" w:hAnsi="Arial" w:cs="Arial"/>
          <w:sz w:val="24"/>
          <w:szCs w:val="24"/>
        </w:rPr>
        <w:t xml:space="preserve"> controversial with other different </w:t>
      </w:r>
      <w:r w:rsidR="001B5B19">
        <w:rPr>
          <w:rFonts w:ascii="Arial" w:hAnsi="Arial" w:cs="Arial"/>
          <w:sz w:val="24"/>
          <w:szCs w:val="24"/>
        </w:rPr>
        <w:t>theorist’s</w:t>
      </w:r>
      <w:r w:rsidR="00687277">
        <w:rPr>
          <w:rFonts w:ascii="Arial" w:hAnsi="Arial" w:cs="Arial"/>
          <w:sz w:val="24"/>
          <w:szCs w:val="24"/>
        </w:rPr>
        <w:t xml:space="preserve"> </w:t>
      </w:r>
      <w:r w:rsidR="00B75E01">
        <w:rPr>
          <w:rFonts w:ascii="Arial" w:hAnsi="Arial" w:cs="Arial"/>
          <w:sz w:val="24"/>
          <w:szCs w:val="24"/>
        </w:rPr>
        <w:t>opinions,</w:t>
      </w:r>
      <w:r w:rsidR="00687277">
        <w:rPr>
          <w:rFonts w:ascii="Arial" w:hAnsi="Arial" w:cs="Arial"/>
          <w:sz w:val="24"/>
          <w:szCs w:val="24"/>
        </w:rPr>
        <w:t xml:space="preserve"> but some theorists have similar theories as each other. </w:t>
      </w:r>
    </w:p>
    <w:p w14:paraId="5FB7DC2B" w14:textId="126092B4" w:rsidR="002B3EA4" w:rsidRDefault="002B3EA4" w:rsidP="002B3EA4">
      <w:pPr>
        <w:spacing w:line="360" w:lineRule="auto"/>
        <w:rPr>
          <w:rFonts w:ascii="Arial" w:hAnsi="Arial" w:cs="Arial"/>
          <w:sz w:val="24"/>
          <w:szCs w:val="24"/>
        </w:rPr>
      </w:pPr>
      <w:r>
        <w:rPr>
          <w:rFonts w:ascii="Arial" w:hAnsi="Arial" w:cs="Arial"/>
          <w:sz w:val="24"/>
          <w:szCs w:val="24"/>
        </w:rPr>
        <w:t>One of the strategies is positivism, p</w:t>
      </w:r>
      <w:r w:rsidRPr="002B3EA4">
        <w:rPr>
          <w:rFonts w:ascii="Arial" w:hAnsi="Arial" w:cs="Arial"/>
          <w:sz w:val="24"/>
          <w:szCs w:val="24"/>
        </w:rPr>
        <w:t xml:space="preserve">ositivism is the use of empirical evidence in scientific inquiry to better society. Finally, positivist criminology sought to identify explanations of criminal behaviour that were unrelated </w:t>
      </w:r>
      <w:r w:rsidRPr="002B3EA4">
        <w:rPr>
          <w:rFonts w:ascii="Arial" w:hAnsi="Arial" w:cs="Arial"/>
          <w:sz w:val="24"/>
          <w:szCs w:val="24"/>
        </w:rPr>
        <w:t>to choose</w:t>
      </w:r>
      <w:r w:rsidRPr="002B3EA4">
        <w:rPr>
          <w:rFonts w:ascii="Arial" w:hAnsi="Arial" w:cs="Arial"/>
          <w:sz w:val="24"/>
          <w:szCs w:val="24"/>
        </w:rPr>
        <w:t>. The three main premises of positivism are measurement, objectivity, and causality</w:t>
      </w:r>
      <w:r>
        <w:rPr>
          <w:rFonts w:ascii="Arial" w:hAnsi="Arial" w:cs="Arial"/>
          <w:sz w:val="24"/>
          <w:szCs w:val="24"/>
        </w:rPr>
        <w:t xml:space="preserve"> (Hagen, 2018). Positivism focuses more on the individual </w:t>
      </w:r>
      <w:r w:rsidR="001B5B19">
        <w:rPr>
          <w:rFonts w:ascii="Arial" w:hAnsi="Arial" w:cs="Arial"/>
          <w:sz w:val="24"/>
          <w:szCs w:val="24"/>
        </w:rPr>
        <w:t xml:space="preserve">opposed to the crime </w:t>
      </w:r>
      <w:r>
        <w:rPr>
          <w:rFonts w:ascii="Arial" w:hAnsi="Arial" w:cs="Arial"/>
          <w:sz w:val="24"/>
          <w:szCs w:val="24"/>
        </w:rPr>
        <w:t>rather than the crime that has been committed, classicism focuses more on the crime.</w:t>
      </w:r>
      <w:r w:rsidR="001B5B19">
        <w:rPr>
          <w:rFonts w:ascii="Arial" w:hAnsi="Arial" w:cs="Arial"/>
          <w:sz w:val="24"/>
          <w:szCs w:val="24"/>
        </w:rPr>
        <w:t xml:space="preserve"> It is also said that positivism is that crime </w:t>
      </w:r>
      <w:r w:rsidR="001B5B19" w:rsidRPr="001B5B19">
        <w:rPr>
          <w:rFonts w:ascii="Arial" w:hAnsi="Arial" w:cs="Arial"/>
          <w:sz w:val="24"/>
          <w:szCs w:val="24"/>
        </w:rPr>
        <w:t>was considered as an act that violated society's agreed-upon values</w:t>
      </w:r>
      <w:r w:rsidR="001B5B19">
        <w:rPr>
          <w:rFonts w:ascii="Arial" w:hAnsi="Arial" w:cs="Arial"/>
          <w:sz w:val="24"/>
          <w:szCs w:val="24"/>
        </w:rPr>
        <w:t xml:space="preserve"> and</w:t>
      </w:r>
      <w:r w:rsidR="001B5B19" w:rsidRPr="001B5B19">
        <w:rPr>
          <w:rFonts w:ascii="Arial" w:hAnsi="Arial" w:cs="Arial"/>
          <w:sz w:val="24"/>
          <w:szCs w:val="24"/>
        </w:rPr>
        <w:t xml:space="preserve"> the criminal is someone who does not follow these rules.</w:t>
      </w:r>
    </w:p>
    <w:p w14:paraId="38ED59D2" w14:textId="55F8670A" w:rsidR="00FF1651" w:rsidRDefault="00FF1651" w:rsidP="00465BBC">
      <w:pPr>
        <w:spacing w:line="360" w:lineRule="auto"/>
        <w:rPr>
          <w:rFonts w:ascii="Arial" w:hAnsi="Arial" w:cs="Arial"/>
          <w:color w:val="000000"/>
          <w:sz w:val="24"/>
          <w:szCs w:val="24"/>
        </w:rPr>
      </w:pPr>
      <w:r>
        <w:rPr>
          <w:rFonts w:ascii="Arial" w:hAnsi="Arial" w:cs="Arial"/>
          <w:sz w:val="24"/>
          <w:szCs w:val="24"/>
        </w:rPr>
        <w:t xml:space="preserve">Biological positivism as a theory has been referred to that some criminals are born and some criminals are made, </w:t>
      </w:r>
      <w:r w:rsidR="00550753" w:rsidRPr="00550753">
        <w:rPr>
          <w:rFonts w:ascii="Arial" w:hAnsi="Arial" w:cs="Arial"/>
          <w:color w:val="000000"/>
          <w:sz w:val="24"/>
          <w:szCs w:val="24"/>
        </w:rPr>
        <w:t>biological</w:t>
      </w:r>
      <w:r w:rsidR="00550753" w:rsidRPr="00550753">
        <w:rPr>
          <w:rFonts w:ascii="Arial" w:hAnsi="Arial" w:cs="Arial"/>
          <w:color w:val="000000"/>
          <w:sz w:val="24"/>
          <w:szCs w:val="24"/>
        </w:rPr>
        <w:t xml:space="preserve"> positivism is still around in today and research has </w:t>
      </w:r>
      <w:r w:rsidR="00550753" w:rsidRPr="00550753">
        <w:rPr>
          <w:rFonts w:ascii="Arial" w:hAnsi="Arial" w:cs="Arial"/>
          <w:color w:val="000000"/>
          <w:sz w:val="24"/>
          <w:szCs w:val="24"/>
        </w:rPr>
        <w:t>continued</w:t>
      </w:r>
      <w:r w:rsidR="00550753" w:rsidRPr="00550753">
        <w:rPr>
          <w:rFonts w:ascii="Arial" w:hAnsi="Arial" w:cs="Arial"/>
          <w:color w:val="000000"/>
          <w:sz w:val="24"/>
          <w:szCs w:val="24"/>
        </w:rPr>
        <w:t xml:space="preserve"> for many years</w:t>
      </w:r>
      <w:r w:rsidR="001B5B19">
        <w:rPr>
          <w:rFonts w:ascii="Arial" w:hAnsi="Arial" w:cs="Arial"/>
          <w:color w:val="000000"/>
          <w:sz w:val="24"/>
          <w:szCs w:val="24"/>
        </w:rPr>
        <w:t xml:space="preserve">, studies like twins relating to the same crime because they have the same </w:t>
      </w:r>
      <w:r w:rsidR="005A73B5">
        <w:rPr>
          <w:rFonts w:ascii="Arial" w:hAnsi="Arial" w:cs="Arial"/>
          <w:color w:val="000000"/>
          <w:sz w:val="24"/>
          <w:szCs w:val="24"/>
        </w:rPr>
        <w:t>genetics,</w:t>
      </w:r>
      <w:r w:rsidR="001B5B19">
        <w:rPr>
          <w:rFonts w:ascii="Arial" w:hAnsi="Arial" w:cs="Arial"/>
          <w:color w:val="000000"/>
          <w:sz w:val="24"/>
          <w:szCs w:val="24"/>
        </w:rPr>
        <w:t xml:space="preserve"> </w:t>
      </w:r>
      <w:r w:rsidR="00EF0E05">
        <w:rPr>
          <w:rFonts w:ascii="Arial" w:hAnsi="Arial" w:cs="Arial"/>
          <w:color w:val="000000"/>
          <w:sz w:val="24"/>
          <w:szCs w:val="24"/>
        </w:rPr>
        <w:t>and they are more likely to experience similar tendencies towards certain criminality traits</w:t>
      </w:r>
      <w:r w:rsidR="00550753" w:rsidRPr="00550753">
        <w:rPr>
          <w:rFonts w:ascii="Arial" w:hAnsi="Arial" w:cs="Arial"/>
          <w:color w:val="000000"/>
          <w:sz w:val="24"/>
          <w:szCs w:val="24"/>
        </w:rPr>
        <w:t>. The possibility that genetic predisposition and other biological elements have a role in criminality is gaining popularity (Mannheim and Bernard, 2022).</w:t>
      </w:r>
      <w:r w:rsidR="00550753">
        <w:rPr>
          <w:rFonts w:ascii="Arial" w:hAnsi="Arial" w:cs="Arial"/>
          <w:color w:val="000000"/>
          <w:sz w:val="24"/>
          <w:szCs w:val="24"/>
        </w:rPr>
        <w:t xml:space="preserve"> </w:t>
      </w:r>
      <w:r w:rsidR="00550753" w:rsidRPr="00550753">
        <w:rPr>
          <w:rFonts w:ascii="Arial" w:hAnsi="Arial" w:cs="Arial"/>
          <w:color w:val="000000"/>
          <w:sz w:val="24"/>
          <w:szCs w:val="24"/>
        </w:rPr>
        <w:t>Biological theories of crime look at individual features to try to explain behaviours that defy societal expectations. These views fall within the positivism also known as determinism</w:t>
      </w:r>
      <w:r w:rsidR="00550753">
        <w:rPr>
          <w:rFonts w:ascii="Arial" w:hAnsi="Arial" w:cs="Arial"/>
          <w:color w:val="000000"/>
          <w:sz w:val="24"/>
          <w:szCs w:val="24"/>
        </w:rPr>
        <w:t xml:space="preserve"> </w:t>
      </w:r>
      <w:r w:rsidR="00550753" w:rsidRPr="00550753">
        <w:rPr>
          <w:rFonts w:ascii="Arial" w:hAnsi="Arial" w:cs="Arial"/>
          <w:color w:val="000000"/>
          <w:sz w:val="24"/>
          <w:szCs w:val="24"/>
        </w:rPr>
        <w:t>paradigm, which claims that behaviour, particularly law-breaking conduct, is primarily governed by circumstances beyond individual control</w:t>
      </w:r>
      <w:r w:rsidR="00550753">
        <w:rPr>
          <w:rFonts w:ascii="Arial" w:hAnsi="Arial" w:cs="Arial"/>
          <w:color w:val="000000"/>
          <w:sz w:val="24"/>
          <w:szCs w:val="24"/>
        </w:rPr>
        <w:t xml:space="preserve"> (Criminal Justice, 2022).</w:t>
      </w:r>
    </w:p>
    <w:p w14:paraId="1BB93F0A" w14:textId="1AA8B8DF" w:rsidR="008A2651" w:rsidRDefault="00124BF5" w:rsidP="006F7103">
      <w:pPr>
        <w:pStyle w:val="NormalWeb"/>
        <w:spacing w:before="0" w:beforeAutospacing="0" w:after="0" w:afterAutospacing="0" w:line="360" w:lineRule="auto"/>
        <w:textAlignment w:val="baseline"/>
        <w:rPr>
          <w:rFonts w:ascii="Arial" w:hAnsi="Arial" w:cs="Arial"/>
          <w:color w:val="000000"/>
          <w:sz w:val="36"/>
          <w:szCs w:val="36"/>
        </w:rPr>
      </w:pPr>
      <w:r>
        <w:rPr>
          <w:rFonts w:ascii="Arial" w:hAnsi="Arial" w:cs="Arial"/>
          <w:color w:val="000000"/>
        </w:rPr>
        <w:lastRenderedPageBreak/>
        <w:t>William Sheldon (1949) is a biological theorist, he studied body types which are also called som</w:t>
      </w:r>
      <w:r w:rsidR="004E7547">
        <w:rPr>
          <w:rFonts w:ascii="Arial" w:hAnsi="Arial" w:cs="Arial"/>
          <w:color w:val="000000"/>
        </w:rPr>
        <w:t>ato</w:t>
      </w:r>
      <w:r>
        <w:rPr>
          <w:rFonts w:ascii="Arial" w:hAnsi="Arial" w:cs="Arial"/>
          <w:color w:val="000000"/>
        </w:rPr>
        <w:t>types</w:t>
      </w:r>
      <w:r w:rsidR="005142E8">
        <w:rPr>
          <w:rFonts w:ascii="Arial" w:hAnsi="Arial" w:cs="Arial"/>
          <w:color w:val="000000"/>
        </w:rPr>
        <w:t xml:space="preserve">. </w:t>
      </w:r>
      <w:r w:rsidR="004E7547" w:rsidRPr="004E7547">
        <w:rPr>
          <w:rFonts w:ascii="Arial" w:hAnsi="Arial" w:cs="Arial"/>
          <w:color w:val="000000"/>
        </w:rPr>
        <w:t>A somatotype, sometimes known as a constitutional type, is a term that describes a person's body type or physique, especially as it relates to their temperament or behavioural qualities</w:t>
      </w:r>
      <w:r w:rsidR="004E7547">
        <w:rPr>
          <w:rFonts w:ascii="Arial" w:hAnsi="Arial" w:cs="Arial"/>
          <w:color w:val="000000"/>
        </w:rPr>
        <w:t xml:space="preserve"> (Nickerson, 2022)</w:t>
      </w:r>
      <w:r w:rsidR="004E7547" w:rsidRPr="004E7547">
        <w:rPr>
          <w:rFonts w:ascii="Arial" w:hAnsi="Arial" w:cs="Arial"/>
          <w:color w:val="000000"/>
        </w:rPr>
        <w:t>.</w:t>
      </w:r>
      <w:r w:rsidR="004E7547">
        <w:rPr>
          <w:rFonts w:ascii="Arial" w:hAnsi="Arial" w:cs="Arial"/>
          <w:color w:val="000000"/>
        </w:rPr>
        <w:t xml:space="preserve"> </w:t>
      </w:r>
      <w:r w:rsidR="005142E8">
        <w:rPr>
          <w:rFonts w:ascii="Arial" w:hAnsi="Arial" w:cs="Arial"/>
          <w:color w:val="000000"/>
        </w:rPr>
        <w:t xml:space="preserve">The three body types he studied were an endomorph, mesomorph and ectomorph, an endomorph is an individual that has a soft rounded body, </w:t>
      </w:r>
      <w:r w:rsidR="008A2651">
        <w:rPr>
          <w:rFonts w:ascii="Arial" w:hAnsi="Arial" w:cs="Arial"/>
          <w:color w:val="000000"/>
        </w:rPr>
        <w:t>short, tapered</w:t>
      </w:r>
      <w:r w:rsidR="005142E8">
        <w:rPr>
          <w:rFonts w:ascii="Arial" w:hAnsi="Arial" w:cs="Arial"/>
          <w:color w:val="000000"/>
        </w:rPr>
        <w:t xml:space="preserve"> limbs, velvety skin and has a higher percentage of body mass. A mesomorph</w:t>
      </w:r>
      <w:r w:rsidR="008A2651">
        <w:rPr>
          <w:rFonts w:ascii="Arial" w:hAnsi="Arial" w:cs="Arial"/>
          <w:color w:val="000000"/>
        </w:rPr>
        <w:t xml:space="preserve"> is a person who has a muscular physique, large features, heavy chest, large </w:t>
      </w:r>
      <w:r w:rsidR="00465BBC">
        <w:rPr>
          <w:rFonts w:ascii="Arial" w:hAnsi="Arial" w:cs="Arial"/>
          <w:color w:val="000000"/>
        </w:rPr>
        <w:t>wrists,</w:t>
      </w:r>
      <w:r w:rsidR="008A2651">
        <w:rPr>
          <w:rFonts w:ascii="Arial" w:hAnsi="Arial" w:cs="Arial"/>
          <w:color w:val="000000"/>
        </w:rPr>
        <w:t xml:space="preserve"> and hands with slightly less body mass. Lastly, an ectomorph is someone who comes across as lean, fatigued and presents very little body mass. William Sheldon has also studied temperatures within a person, judging on their emotions, the three temperatures names are </w:t>
      </w:r>
      <w:proofErr w:type="spellStart"/>
      <w:r w:rsidR="008A2651">
        <w:rPr>
          <w:rFonts w:ascii="Arial" w:hAnsi="Arial" w:cs="Arial"/>
          <w:color w:val="000000"/>
        </w:rPr>
        <w:t>v</w:t>
      </w:r>
      <w:r w:rsidR="008A2651" w:rsidRPr="008A2651">
        <w:rPr>
          <w:rFonts w:ascii="Arial" w:hAnsi="Arial" w:cs="Arial"/>
          <w:color w:val="000000"/>
        </w:rPr>
        <w:t>iscerotonic</w:t>
      </w:r>
      <w:proofErr w:type="spellEnd"/>
      <w:r w:rsidR="008A2651">
        <w:rPr>
          <w:rFonts w:ascii="Arial" w:hAnsi="Arial" w:cs="Arial"/>
          <w:color w:val="000000"/>
        </w:rPr>
        <w:t xml:space="preserve">, </w:t>
      </w:r>
      <w:proofErr w:type="spellStart"/>
      <w:r w:rsidR="008A2651">
        <w:rPr>
          <w:rFonts w:ascii="Arial" w:hAnsi="Arial" w:cs="Arial"/>
          <w:color w:val="000000"/>
        </w:rPr>
        <w:t>s</w:t>
      </w:r>
      <w:r w:rsidR="008A2651" w:rsidRPr="008A2651">
        <w:rPr>
          <w:rFonts w:ascii="Arial" w:hAnsi="Arial" w:cs="Arial"/>
          <w:color w:val="000000"/>
        </w:rPr>
        <w:t>omotonic</w:t>
      </w:r>
      <w:proofErr w:type="spellEnd"/>
      <w:r w:rsidR="008A2651">
        <w:rPr>
          <w:rFonts w:ascii="Arial" w:hAnsi="Arial" w:cs="Arial"/>
          <w:color w:val="000000"/>
        </w:rPr>
        <w:t>, and c</w:t>
      </w:r>
      <w:r w:rsidR="008A2651" w:rsidRPr="008A2651">
        <w:rPr>
          <w:rFonts w:ascii="Arial" w:hAnsi="Arial" w:cs="Arial"/>
          <w:color w:val="000000"/>
        </w:rPr>
        <w:t>erebrotonic</w:t>
      </w:r>
      <w:r w:rsidR="008A2651">
        <w:rPr>
          <w:rFonts w:ascii="Arial" w:hAnsi="Arial" w:cs="Arial"/>
          <w:color w:val="000000"/>
        </w:rPr>
        <w:t xml:space="preserve">. </w:t>
      </w:r>
      <w:r w:rsidR="00465BBC">
        <w:rPr>
          <w:rFonts w:ascii="Arial" w:hAnsi="Arial" w:cs="Arial"/>
          <w:color w:val="000000"/>
        </w:rPr>
        <w:t xml:space="preserve">The temperature </w:t>
      </w:r>
      <w:proofErr w:type="spellStart"/>
      <w:r w:rsidR="00465BBC">
        <w:rPr>
          <w:rFonts w:ascii="Arial" w:hAnsi="Arial" w:cs="Arial"/>
          <w:color w:val="000000"/>
        </w:rPr>
        <w:t>viscerotonic</w:t>
      </w:r>
      <w:proofErr w:type="spellEnd"/>
      <w:r w:rsidR="00465BBC">
        <w:rPr>
          <w:rFonts w:ascii="Arial" w:hAnsi="Arial" w:cs="Arial"/>
          <w:color w:val="000000"/>
        </w:rPr>
        <w:t xml:space="preserve"> has been described in a person as comfortable, likes luxury and extrovert, insinuating the person is calm. </w:t>
      </w:r>
      <w:proofErr w:type="spellStart"/>
      <w:r w:rsidR="00465BBC">
        <w:rPr>
          <w:rFonts w:ascii="Arial" w:hAnsi="Arial" w:cs="Arial"/>
          <w:color w:val="000000"/>
        </w:rPr>
        <w:t>Somotonic</w:t>
      </w:r>
      <w:proofErr w:type="spellEnd"/>
      <w:r w:rsidR="00465BBC">
        <w:rPr>
          <w:rFonts w:ascii="Arial" w:hAnsi="Arial" w:cs="Arial"/>
          <w:color w:val="000000"/>
        </w:rPr>
        <w:t xml:space="preserve"> has been phrased as an active dynamic and aggressive factor, stating the person will have hot headed and assertive energy. Then, a person who has a cerebrotonic temperature will be introverted, fatigued, characterised by skin </w:t>
      </w:r>
      <w:r w:rsidR="0021137C">
        <w:rPr>
          <w:rFonts w:ascii="Arial" w:hAnsi="Arial" w:cs="Arial"/>
          <w:color w:val="000000"/>
        </w:rPr>
        <w:t>complaints,</w:t>
      </w:r>
      <w:r w:rsidR="00465BBC">
        <w:rPr>
          <w:rFonts w:ascii="Arial" w:hAnsi="Arial" w:cs="Arial"/>
          <w:color w:val="000000"/>
        </w:rPr>
        <w:t xml:space="preserve"> and</w:t>
      </w:r>
      <w:r w:rsidR="006F7103">
        <w:rPr>
          <w:rFonts w:ascii="Arial" w:hAnsi="Arial" w:cs="Arial"/>
          <w:color w:val="000000"/>
        </w:rPr>
        <w:t xml:space="preserve"> </w:t>
      </w:r>
      <w:r w:rsidR="00465BBC">
        <w:rPr>
          <w:rFonts w:ascii="Arial" w:hAnsi="Arial" w:cs="Arial"/>
          <w:color w:val="000000"/>
        </w:rPr>
        <w:t>may</w:t>
      </w:r>
      <w:r w:rsidR="006F7103">
        <w:rPr>
          <w:rFonts w:ascii="Arial" w:hAnsi="Arial" w:cs="Arial"/>
          <w:color w:val="000000"/>
        </w:rPr>
        <w:t xml:space="preserve"> suffer from insomnia (Newburn</w:t>
      </w:r>
      <w:r w:rsidR="0021137C">
        <w:rPr>
          <w:rFonts w:ascii="Arial" w:hAnsi="Arial" w:cs="Arial"/>
          <w:color w:val="000000"/>
        </w:rPr>
        <w:t>, 2017, p. 138),</w:t>
      </w:r>
    </w:p>
    <w:p w14:paraId="52B24902" w14:textId="6CADE8AD" w:rsidR="0021137C" w:rsidRDefault="006F7103" w:rsidP="00465BBC">
      <w:pPr>
        <w:pStyle w:val="NormalWeb"/>
        <w:spacing w:before="0" w:beforeAutospacing="0" w:after="0" w:afterAutospacing="0" w:line="360" w:lineRule="auto"/>
        <w:textAlignment w:val="baseline"/>
        <w:rPr>
          <w:rFonts w:ascii="Arial" w:hAnsi="Arial" w:cs="Arial"/>
          <w:color w:val="000000"/>
        </w:rPr>
      </w:pPr>
      <w:r>
        <w:rPr>
          <w:rFonts w:ascii="Arial" w:hAnsi="Arial" w:cs="Arial"/>
          <w:color w:val="000000"/>
        </w:rPr>
        <w:t xml:space="preserve">The studies William Sheldon produced has come across very stereotypical, he assumes individuals who are </w:t>
      </w:r>
      <w:r w:rsidR="0021137C">
        <w:rPr>
          <w:rFonts w:ascii="Arial" w:hAnsi="Arial" w:cs="Arial"/>
          <w:color w:val="000000"/>
        </w:rPr>
        <w:t>more muscular and stockier</w:t>
      </w:r>
      <w:r>
        <w:rPr>
          <w:rFonts w:ascii="Arial" w:hAnsi="Arial" w:cs="Arial"/>
          <w:color w:val="000000"/>
        </w:rPr>
        <w:t xml:space="preserve"> are more likely to become criminals, rather than the people who possess less body mass and are </w:t>
      </w:r>
      <w:r w:rsidR="0021137C">
        <w:rPr>
          <w:rFonts w:ascii="Arial" w:hAnsi="Arial" w:cs="Arial"/>
          <w:color w:val="000000"/>
        </w:rPr>
        <w:t>leaner and more fragile</w:t>
      </w:r>
      <w:r>
        <w:rPr>
          <w:rFonts w:ascii="Arial" w:hAnsi="Arial" w:cs="Arial"/>
          <w:color w:val="000000"/>
        </w:rPr>
        <w:t>.</w:t>
      </w:r>
    </w:p>
    <w:p w14:paraId="66C422C4" w14:textId="77777777" w:rsidR="007C49F8" w:rsidRDefault="007C49F8" w:rsidP="00465BBC">
      <w:pPr>
        <w:pStyle w:val="NormalWeb"/>
        <w:spacing w:before="0" w:beforeAutospacing="0" w:after="0" w:afterAutospacing="0" w:line="360" w:lineRule="auto"/>
        <w:textAlignment w:val="baseline"/>
        <w:rPr>
          <w:rFonts w:ascii="Arial" w:hAnsi="Arial" w:cs="Arial"/>
          <w:color w:val="000000"/>
        </w:rPr>
      </w:pPr>
    </w:p>
    <w:p w14:paraId="43175A91" w14:textId="461D2909" w:rsidR="006F7103" w:rsidRDefault="0021137C" w:rsidP="00465BBC">
      <w:pPr>
        <w:pStyle w:val="NormalWeb"/>
        <w:spacing w:before="0" w:beforeAutospacing="0" w:after="0" w:afterAutospacing="0" w:line="360" w:lineRule="auto"/>
        <w:textAlignment w:val="baseline"/>
        <w:rPr>
          <w:rFonts w:ascii="Arial" w:hAnsi="Arial" w:cs="Arial"/>
          <w:color w:val="000000"/>
        </w:rPr>
      </w:pPr>
      <w:r>
        <w:rPr>
          <w:rFonts w:ascii="Arial" w:hAnsi="Arial" w:cs="Arial"/>
          <w:color w:val="000000"/>
        </w:rPr>
        <w:t xml:space="preserve">Another theory that is very similar in comparison to William Sheldon’s theory is the theory by Eleanor and Sheldon Glueck. The theory involves individuals who have a wider physique such as the chest, arms, legs and other main body parts, </w:t>
      </w:r>
      <w:r w:rsidR="004E7547">
        <w:rPr>
          <w:rFonts w:ascii="Arial" w:hAnsi="Arial" w:cs="Arial"/>
          <w:color w:val="000000"/>
        </w:rPr>
        <w:t xml:space="preserve">the individual who comes across as wider is compared to a mesomorph. </w:t>
      </w:r>
      <w:r w:rsidR="00FB4559">
        <w:rPr>
          <w:rFonts w:ascii="Arial" w:hAnsi="Arial" w:cs="Arial"/>
          <w:color w:val="000000"/>
        </w:rPr>
        <w:t xml:space="preserve">The theorists state that people who seem less big and thinner will identify as an ectomorph, they also state that the bigger more larger individuals will be placed into a delinquent group aiming for them to more likely to be criminals and placing the </w:t>
      </w:r>
      <w:r w:rsidR="00FB0561">
        <w:rPr>
          <w:rFonts w:ascii="Arial" w:hAnsi="Arial" w:cs="Arial"/>
          <w:color w:val="000000"/>
        </w:rPr>
        <w:t>less big</w:t>
      </w:r>
      <w:r w:rsidR="00FB4559">
        <w:rPr>
          <w:rFonts w:ascii="Arial" w:hAnsi="Arial" w:cs="Arial"/>
          <w:color w:val="000000"/>
        </w:rPr>
        <w:t xml:space="preserve"> individuals </w:t>
      </w:r>
      <w:r w:rsidR="00956B2C">
        <w:rPr>
          <w:rFonts w:ascii="Arial" w:hAnsi="Arial" w:cs="Arial"/>
          <w:color w:val="000000"/>
        </w:rPr>
        <w:t>in the non-delinque</w:t>
      </w:r>
      <w:r w:rsidR="00FB0561">
        <w:rPr>
          <w:rFonts w:ascii="Arial" w:hAnsi="Arial" w:cs="Arial"/>
          <w:color w:val="000000"/>
        </w:rPr>
        <w:t>nt (</w:t>
      </w:r>
      <w:proofErr w:type="spellStart"/>
      <w:r w:rsidR="00FB0561">
        <w:rPr>
          <w:rFonts w:ascii="Arial" w:hAnsi="Arial" w:cs="Arial"/>
          <w:color w:val="000000"/>
        </w:rPr>
        <w:t>Laub</w:t>
      </w:r>
      <w:proofErr w:type="spellEnd"/>
      <w:r w:rsidR="00FB0561">
        <w:rPr>
          <w:rFonts w:ascii="Arial" w:hAnsi="Arial" w:cs="Arial"/>
          <w:color w:val="000000"/>
        </w:rPr>
        <w:t xml:space="preserve"> and Sampson, 1991).</w:t>
      </w:r>
      <w:r w:rsidR="00B75E01">
        <w:rPr>
          <w:rFonts w:ascii="Arial" w:hAnsi="Arial" w:cs="Arial"/>
          <w:color w:val="000000"/>
        </w:rPr>
        <w:t xml:space="preserve"> Both William Sheldon’s theory and Eleanor and Sheldon </w:t>
      </w:r>
      <w:proofErr w:type="spellStart"/>
      <w:r w:rsidR="00B75E01">
        <w:rPr>
          <w:rFonts w:ascii="Arial" w:hAnsi="Arial" w:cs="Arial"/>
          <w:color w:val="000000"/>
        </w:rPr>
        <w:t>Glueck’s</w:t>
      </w:r>
      <w:proofErr w:type="spellEnd"/>
      <w:r w:rsidR="00B75E01">
        <w:rPr>
          <w:rFonts w:ascii="Arial" w:hAnsi="Arial" w:cs="Arial"/>
          <w:color w:val="000000"/>
        </w:rPr>
        <w:t xml:space="preserve"> theories have been stereotypical, assuming people are more likely to be delinquents or criminals depending on the size of their physique and features does not make an individual more aggressive or assertive by being a slightly bigger person. </w:t>
      </w:r>
    </w:p>
    <w:p w14:paraId="3A53DC2A" w14:textId="77777777" w:rsidR="007C49F8" w:rsidRDefault="007C49F8" w:rsidP="00465BBC">
      <w:pPr>
        <w:pStyle w:val="NormalWeb"/>
        <w:spacing w:before="0" w:beforeAutospacing="0" w:after="0" w:afterAutospacing="0" w:line="360" w:lineRule="auto"/>
        <w:textAlignment w:val="baseline"/>
        <w:rPr>
          <w:rFonts w:ascii="Arial" w:hAnsi="Arial" w:cs="Arial"/>
          <w:color w:val="000000"/>
        </w:rPr>
      </w:pPr>
    </w:p>
    <w:p w14:paraId="3FAC61A7" w14:textId="0EE9384D" w:rsidR="007C49F8" w:rsidRDefault="00F538C4" w:rsidP="000B3601">
      <w:pPr>
        <w:pStyle w:val="NormalWeb"/>
        <w:spacing w:before="0" w:beforeAutospacing="0" w:after="240" w:afterAutospacing="0" w:line="360" w:lineRule="auto"/>
        <w:rPr>
          <w:rFonts w:ascii="Arial" w:hAnsi="Arial" w:cs="Arial"/>
          <w:color w:val="000000"/>
        </w:rPr>
      </w:pPr>
      <w:r w:rsidRPr="00F538C4">
        <w:rPr>
          <w:rFonts w:ascii="Arial" w:hAnsi="Arial" w:cs="Arial"/>
          <w:color w:val="000000"/>
        </w:rPr>
        <w:t xml:space="preserve">The biopsychosocial model that </w:t>
      </w:r>
      <w:r>
        <w:rPr>
          <w:rFonts w:ascii="Arial" w:hAnsi="Arial" w:cs="Arial"/>
          <w:color w:val="000000"/>
        </w:rPr>
        <w:t>encompasses</w:t>
      </w:r>
      <w:r>
        <w:rPr>
          <w:rFonts w:ascii="Arial" w:hAnsi="Arial" w:cs="Arial"/>
        </w:rPr>
        <w:t>, t</w:t>
      </w:r>
      <w:r w:rsidRPr="00F538C4">
        <w:rPr>
          <w:rFonts w:ascii="Arial" w:hAnsi="Arial" w:cs="Arial"/>
          <w:color w:val="000000"/>
        </w:rPr>
        <w:t>he idea that these three factors work together</w:t>
      </w:r>
      <w:r>
        <w:rPr>
          <w:rFonts w:ascii="Arial" w:hAnsi="Arial" w:cs="Arial"/>
          <w:color w:val="000000"/>
        </w:rPr>
        <w:t xml:space="preserve"> a</w:t>
      </w:r>
      <w:r w:rsidRPr="00F538C4">
        <w:rPr>
          <w:rFonts w:ascii="Arial" w:hAnsi="Arial" w:cs="Arial"/>
          <w:color w:val="000000"/>
        </w:rPr>
        <w:t>nd play a role in the making of everyone and </w:t>
      </w:r>
      <w:r>
        <w:rPr>
          <w:rFonts w:ascii="Arial" w:hAnsi="Arial" w:cs="Arial"/>
          <w:color w:val="000000"/>
        </w:rPr>
        <w:t>s</w:t>
      </w:r>
      <w:r w:rsidRPr="00F538C4">
        <w:rPr>
          <w:rFonts w:ascii="Arial" w:hAnsi="Arial" w:cs="Arial"/>
          <w:color w:val="000000"/>
        </w:rPr>
        <w:t xml:space="preserve">hould be considered as components of </w:t>
      </w:r>
      <w:r>
        <w:rPr>
          <w:rFonts w:ascii="Arial" w:hAnsi="Arial" w:cs="Arial"/>
          <w:color w:val="000000"/>
        </w:rPr>
        <w:t>criminal b</w:t>
      </w:r>
      <w:r w:rsidRPr="00F538C4">
        <w:rPr>
          <w:rFonts w:ascii="Arial" w:hAnsi="Arial" w:cs="Arial"/>
          <w:color w:val="000000"/>
        </w:rPr>
        <w:t>ehavio</w:t>
      </w:r>
      <w:r>
        <w:rPr>
          <w:rFonts w:ascii="Arial" w:hAnsi="Arial" w:cs="Arial"/>
          <w:color w:val="000000"/>
        </w:rPr>
        <w:t>u</w:t>
      </w:r>
      <w:r w:rsidRPr="00F538C4">
        <w:rPr>
          <w:rFonts w:ascii="Arial" w:hAnsi="Arial" w:cs="Arial"/>
          <w:color w:val="000000"/>
        </w:rPr>
        <w:t>r too.</w:t>
      </w:r>
      <w:r w:rsidR="000B3601">
        <w:rPr>
          <w:rFonts w:ascii="Arial" w:hAnsi="Arial" w:cs="Arial"/>
          <w:color w:val="000000"/>
        </w:rPr>
        <w:t xml:space="preserve"> Biopsychosocial is biological, </w:t>
      </w:r>
      <w:r w:rsidR="001B5B19">
        <w:rPr>
          <w:rFonts w:ascii="Arial" w:hAnsi="Arial" w:cs="Arial"/>
          <w:color w:val="000000"/>
        </w:rPr>
        <w:t>psychological,</w:t>
      </w:r>
      <w:r w:rsidR="000B3601">
        <w:rPr>
          <w:rFonts w:ascii="Arial" w:hAnsi="Arial" w:cs="Arial"/>
          <w:color w:val="000000"/>
        </w:rPr>
        <w:t xml:space="preserve"> and social factors combined, </w:t>
      </w:r>
      <w:r w:rsidR="00890BF4">
        <w:rPr>
          <w:rFonts w:ascii="Arial" w:hAnsi="Arial" w:cs="Arial"/>
          <w:color w:val="000000"/>
        </w:rPr>
        <w:t xml:space="preserve">all the factors produce a theory that lens to 13 facts of crime. </w:t>
      </w:r>
    </w:p>
    <w:p w14:paraId="21CF4858" w14:textId="6C5BFAF4" w:rsidR="00890BF4" w:rsidRPr="007C49F8" w:rsidRDefault="00890BF4" w:rsidP="000B3601">
      <w:pPr>
        <w:pStyle w:val="NormalWeb"/>
        <w:spacing w:before="0" w:beforeAutospacing="0" w:after="240" w:afterAutospacing="0" w:line="360" w:lineRule="auto"/>
        <w:rPr>
          <w:rFonts w:ascii="Arial" w:hAnsi="Arial" w:cs="Arial"/>
          <w:color w:val="000000"/>
        </w:rPr>
      </w:pPr>
      <w:r>
        <w:rPr>
          <w:rFonts w:ascii="Arial" w:hAnsi="Arial" w:cs="Arial"/>
          <w:color w:val="000000"/>
        </w:rPr>
        <w:t xml:space="preserve">To conclude, collectively collecting different theories and different factors of how criminals born or made it has shown that criminals are made rather than born. The psychological, </w:t>
      </w:r>
      <w:r w:rsidR="001B5B19">
        <w:rPr>
          <w:rFonts w:ascii="Arial" w:hAnsi="Arial" w:cs="Arial"/>
          <w:color w:val="000000"/>
        </w:rPr>
        <w:t>biological,</w:t>
      </w:r>
      <w:r>
        <w:rPr>
          <w:rFonts w:ascii="Arial" w:hAnsi="Arial" w:cs="Arial"/>
          <w:color w:val="000000"/>
        </w:rPr>
        <w:t xml:space="preserve"> and social factors that surround an </w:t>
      </w:r>
      <w:r w:rsidR="007C49F8">
        <w:rPr>
          <w:rFonts w:ascii="Arial" w:hAnsi="Arial" w:cs="Arial"/>
          <w:color w:val="000000"/>
        </w:rPr>
        <w:t>individual’s</w:t>
      </w:r>
      <w:r>
        <w:rPr>
          <w:rFonts w:ascii="Arial" w:hAnsi="Arial" w:cs="Arial"/>
          <w:color w:val="000000"/>
        </w:rPr>
        <w:t xml:space="preserve"> life, </w:t>
      </w:r>
      <w:r w:rsidR="007C49F8">
        <w:rPr>
          <w:rFonts w:ascii="Arial" w:hAnsi="Arial" w:cs="Arial"/>
          <w:color w:val="000000"/>
        </w:rPr>
        <w:t xml:space="preserve">those three factors make up the model of biopsychosocial construct that plays a significant role whether someone commits a crime. </w:t>
      </w:r>
      <w:r w:rsidR="00B75E01">
        <w:rPr>
          <w:rFonts w:ascii="Arial" w:hAnsi="Arial" w:cs="Arial"/>
          <w:color w:val="000000"/>
        </w:rPr>
        <w:t>The theories are judgemental towards individuals body types and placing people into delinquent and non-delinquent groups is stereotyping them and isolating away from a realistic point of view</w:t>
      </w:r>
      <w:r w:rsidR="00910C44">
        <w:rPr>
          <w:rFonts w:ascii="Arial" w:hAnsi="Arial" w:cs="Arial"/>
          <w:color w:val="000000"/>
        </w:rPr>
        <w:t>. Criminals are made, they are developed to be delinquents not born to become them and influenced by other factors not because of the way they look.</w:t>
      </w:r>
    </w:p>
    <w:p w14:paraId="5112CCD4" w14:textId="77777777" w:rsidR="00F538C4" w:rsidRDefault="00F538C4" w:rsidP="00465BBC">
      <w:pPr>
        <w:pStyle w:val="NormalWeb"/>
        <w:spacing w:before="0" w:beforeAutospacing="0" w:after="0" w:afterAutospacing="0" w:line="360" w:lineRule="auto"/>
        <w:textAlignment w:val="baseline"/>
        <w:rPr>
          <w:rFonts w:ascii="Arial" w:hAnsi="Arial" w:cs="Arial"/>
          <w:color w:val="000000"/>
        </w:rPr>
      </w:pPr>
    </w:p>
    <w:p w14:paraId="332BBBAA" w14:textId="5AC26EF6" w:rsidR="00550753" w:rsidRDefault="00550753" w:rsidP="002B3EA4">
      <w:pPr>
        <w:spacing w:line="360" w:lineRule="auto"/>
        <w:rPr>
          <w:rFonts w:ascii="Arial" w:hAnsi="Arial" w:cs="Arial"/>
          <w:color w:val="000000"/>
          <w:sz w:val="24"/>
          <w:szCs w:val="24"/>
        </w:rPr>
      </w:pPr>
      <w:r>
        <w:rPr>
          <w:rFonts w:ascii="Arial" w:hAnsi="Arial" w:cs="Arial"/>
          <w:color w:val="000000"/>
          <w:sz w:val="24"/>
          <w:szCs w:val="24"/>
        </w:rPr>
        <w:t xml:space="preserve">Reference List: </w:t>
      </w:r>
    </w:p>
    <w:p w14:paraId="37310252" w14:textId="77777777" w:rsidR="00910C44" w:rsidRPr="007C49F8" w:rsidRDefault="00910C44" w:rsidP="007C49F8">
      <w:pPr>
        <w:pStyle w:val="NormalWeb"/>
        <w:spacing w:before="0" w:beforeAutospacing="0" w:after="240" w:afterAutospacing="0" w:line="360" w:lineRule="auto"/>
        <w:rPr>
          <w:b/>
          <w:bCs/>
        </w:rPr>
      </w:pPr>
    </w:p>
    <w:p w14:paraId="6E32E771" w14:textId="77777777" w:rsidR="00910C44" w:rsidRPr="00FB4559" w:rsidRDefault="00910C44" w:rsidP="002B3EA4">
      <w:pPr>
        <w:spacing w:line="360" w:lineRule="auto"/>
        <w:rPr>
          <w:rFonts w:ascii="Arial" w:hAnsi="Arial" w:cs="Arial"/>
          <w:sz w:val="24"/>
          <w:szCs w:val="24"/>
        </w:rPr>
      </w:pPr>
    </w:p>
    <w:p w14:paraId="31E5CA38" w14:textId="77777777" w:rsidR="00910C44" w:rsidRDefault="00910C44" w:rsidP="002B3EA4">
      <w:pPr>
        <w:spacing w:line="360" w:lineRule="auto"/>
        <w:rPr>
          <w:rFonts w:ascii="Arial" w:hAnsi="Arial" w:cs="Arial"/>
          <w:sz w:val="24"/>
          <w:szCs w:val="24"/>
        </w:rPr>
      </w:pPr>
      <w:r>
        <w:rPr>
          <w:rFonts w:ascii="Arial" w:hAnsi="Arial" w:cs="Arial"/>
          <w:color w:val="000000"/>
          <w:sz w:val="24"/>
          <w:szCs w:val="24"/>
        </w:rPr>
        <w:t xml:space="preserve">Criminal Justice (2022) </w:t>
      </w:r>
      <w:r>
        <w:rPr>
          <w:rFonts w:ascii="Arial" w:hAnsi="Arial" w:cs="Arial"/>
          <w:i/>
          <w:iCs/>
          <w:color w:val="000000"/>
          <w:sz w:val="24"/>
          <w:szCs w:val="24"/>
        </w:rPr>
        <w:t xml:space="preserve">Biological Theories of Crime. </w:t>
      </w:r>
      <w:r>
        <w:rPr>
          <w:rFonts w:ascii="Arial" w:hAnsi="Arial" w:cs="Arial"/>
          <w:color w:val="000000"/>
          <w:sz w:val="24"/>
          <w:szCs w:val="24"/>
        </w:rPr>
        <w:t xml:space="preserve">Available at: </w:t>
      </w:r>
      <w:hyperlink r:id="rId5" w:history="1">
        <w:r w:rsidRPr="00550753">
          <w:rPr>
            <w:rStyle w:val="Hyperlink"/>
            <w:rFonts w:ascii="Arial" w:hAnsi="Arial" w:cs="Arial"/>
            <w:sz w:val="24"/>
            <w:szCs w:val="24"/>
          </w:rPr>
          <w:t xml:space="preserve">Biological Theories of Crime (Criminology Theories) </w:t>
        </w:r>
        <w:proofErr w:type="spellStart"/>
        <w:r w:rsidRPr="00550753">
          <w:rPr>
            <w:rStyle w:val="Hyperlink"/>
            <w:rFonts w:ascii="Arial" w:hAnsi="Arial" w:cs="Arial"/>
            <w:sz w:val="24"/>
            <w:szCs w:val="24"/>
          </w:rPr>
          <w:t>IResearchNet</w:t>
        </w:r>
        <w:proofErr w:type="spellEnd"/>
      </w:hyperlink>
      <w:r w:rsidRPr="00550753">
        <w:rPr>
          <w:rFonts w:ascii="Arial" w:hAnsi="Arial" w:cs="Arial"/>
          <w:sz w:val="24"/>
          <w:szCs w:val="24"/>
        </w:rPr>
        <w:t xml:space="preserve"> (Accessed: 28</w:t>
      </w:r>
      <w:r w:rsidRPr="00550753">
        <w:rPr>
          <w:rFonts w:ascii="Arial" w:hAnsi="Arial" w:cs="Arial"/>
          <w:sz w:val="24"/>
          <w:szCs w:val="24"/>
          <w:vertAlign w:val="superscript"/>
        </w:rPr>
        <w:t>th</w:t>
      </w:r>
      <w:r w:rsidRPr="00550753">
        <w:rPr>
          <w:rFonts w:ascii="Arial" w:hAnsi="Arial" w:cs="Arial"/>
          <w:sz w:val="24"/>
          <w:szCs w:val="24"/>
        </w:rPr>
        <w:t xml:space="preserve"> February 2022).</w:t>
      </w:r>
    </w:p>
    <w:p w14:paraId="578B9D09" w14:textId="77777777" w:rsidR="00910C44" w:rsidRDefault="00910C44" w:rsidP="007C49F8">
      <w:pPr>
        <w:pStyle w:val="NormalWeb"/>
        <w:spacing w:before="0" w:beforeAutospacing="0" w:after="240" w:afterAutospacing="0" w:line="360" w:lineRule="auto"/>
        <w:rPr>
          <w:rFonts w:ascii="Arial" w:hAnsi="Arial" w:cs="Arial"/>
          <w:color w:val="000000"/>
        </w:rPr>
      </w:pPr>
      <w:r w:rsidRPr="007C49F8">
        <w:rPr>
          <w:rFonts w:ascii="Arial" w:hAnsi="Arial" w:cs="Arial"/>
          <w:color w:val="000000"/>
        </w:rPr>
        <w:t xml:space="preserve">Hagan, F.E. (2018). </w:t>
      </w:r>
      <w:r w:rsidRPr="007C49F8">
        <w:rPr>
          <w:rFonts w:ascii="Arial" w:hAnsi="Arial" w:cs="Arial"/>
          <w:i/>
          <w:iCs/>
          <w:color w:val="000000"/>
        </w:rPr>
        <w:t xml:space="preserve">Introduction to criminology: Theories, </w:t>
      </w:r>
      <w:proofErr w:type="spellStart"/>
      <w:proofErr w:type="gramStart"/>
      <w:r w:rsidRPr="007C49F8">
        <w:rPr>
          <w:rFonts w:ascii="Arial" w:hAnsi="Arial" w:cs="Arial"/>
          <w:i/>
          <w:iCs/>
          <w:color w:val="000000"/>
        </w:rPr>
        <w:t>methods,and</w:t>
      </w:r>
      <w:proofErr w:type="spellEnd"/>
      <w:proofErr w:type="gramEnd"/>
      <w:r w:rsidRPr="007C49F8">
        <w:rPr>
          <w:rFonts w:ascii="Arial" w:hAnsi="Arial" w:cs="Arial"/>
          <w:i/>
          <w:iCs/>
          <w:color w:val="000000"/>
        </w:rPr>
        <w:t xml:space="preserve"> criminal </w:t>
      </w:r>
      <w:proofErr w:type="spellStart"/>
      <w:r w:rsidRPr="007C49F8">
        <w:rPr>
          <w:rFonts w:ascii="Arial" w:hAnsi="Arial" w:cs="Arial"/>
          <w:i/>
          <w:iCs/>
          <w:color w:val="000000"/>
        </w:rPr>
        <w:t>behavior</w:t>
      </w:r>
      <w:proofErr w:type="spellEnd"/>
      <w:r w:rsidRPr="007C49F8">
        <w:rPr>
          <w:rFonts w:ascii="Arial" w:hAnsi="Arial" w:cs="Arial"/>
          <w:color w:val="000000"/>
        </w:rPr>
        <w:t xml:space="preserve">. 9th </w:t>
      </w:r>
      <w:proofErr w:type="spellStart"/>
      <w:proofErr w:type="gramStart"/>
      <w:r w:rsidRPr="007C49F8">
        <w:rPr>
          <w:rFonts w:ascii="Arial" w:hAnsi="Arial" w:cs="Arial"/>
          <w:color w:val="000000"/>
        </w:rPr>
        <w:t>edn.Los</w:t>
      </w:r>
      <w:proofErr w:type="spellEnd"/>
      <w:proofErr w:type="gramEnd"/>
      <w:r w:rsidRPr="007C49F8">
        <w:rPr>
          <w:rFonts w:ascii="Arial" w:hAnsi="Arial" w:cs="Arial"/>
          <w:color w:val="000000"/>
        </w:rPr>
        <w:t xml:space="preserve"> Angeles, CA: Sage.</w:t>
      </w:r>
    </w:p>
    <w:p w14:paraId="2214422E" w14:textId="77777777" w:rsidR="00910C44" w:rsidRPr="003E1BA7" w:rsidRDefault="00910C44" w:rsidP="003E1BA7">
      <w:pPr>
        <w:pStyle w:val="NormalWeb"/>
        <w:spacing w:before="0" w:beforeAutospacing="0" w:after="240" w:afterAutospacing="0" w:line="360" w:lineRule="auto"/>
        <w:rPr>
          <w:rFonts w:ascii="Arial" w:hAnsi="Arial" w:cs="Arial"/>
          <w:b/>
          <w:bCs/>
        </w:rPr>
      </w:pPr>
      <w:proofErr w:type="spellStart"/>
      <w:r w:rsidRPr="003E1BA7">
        <w:rPr>
          <w:rFonts w:ascii="Arial" w:hAnsi="Arial" w:cs="Arial"/>
          <w:color w:val="000000"/>
        </w:rPr>
        <w:t>Laub</w:t>
      </w:r>
      <w:proofErr w:type="spellEnd"/>
      <w:r w:rsidRPr="003E1BA7">
        <w:rPr>
          <w:rFonts w:ascii="Arial" w:hAnsi="Arial" w:cs="Arial"/>
          <w:color w:val="000000"/>
        </w:rPr>
        <w:t>, J. and Sampson, R. (1991) ‘American Journal and Sociology’, The Sutherland-Glueck Debate: On the Sociology of Criminological Knowledge, 96(6),</w:t>
      </w:r>
      <w:r w:rsidRPr="003E1BA7">
        <w:rPr>
          <w:rFonts w:ascii="Arial" w:hAnsi="Arial" w:cs="Arial"/>
          <w:color w:val="000000"/>
        </w:rPr>
        <w:t xml:space="preserve"> </w:t>
      </w:r>
      <w:r w:rsidRPr="003E1BA7">
        <w:rPr>
          <w:rFonts w:ascii="Arial" w:hAnsi="Arial" w:cs="Arial"/>
          <w:color w:val="000000"/>
        </w:rPr>
        <w:t>pp. 1402-1440. Available at:</w:t>
      </w:r>
      <w:hyperlink r:id="rId6" w:history="1">
        <w:r w:rsidRPr="003E1BA7">
          <w:rPr>
            <w:rStyle w:val="Hyperlink"/>
            <w:rFonts w:ascii="Arial" w:hAnsi="Arial" w:cs="Arial"/>
            <w:color w:val="000000"/>
          </w:rPr>
          <w:t xml:space="preserve"> </w:t>
        </w:r>
        <w:r w:rsidRPr="003E1BA7">
          <w:rPr>
            <w:rStyle w:val="Hyperlink"/>
            <w:rFonts w:ascii="Arial" w:hAnsi="Arial" w:cs="Arial"/>
            <w:color w:val="AF4345"/>
          </w:rPr>
          <w:t>https://www.jstor.org/stable/2781905</w:t>
        </w:r>
      </w:hyperlink>
      <w:r w:rsidRPr="003E1BA7">
        <w:rPr>
          <w:rFonts w:ascii="Arial" w:hAnsi="Arial" w:cs="Arial"/>
          <w:color w:val="343332"/>
        </w:rPr>
        <w:t xml:space="preserve"> (Accessed: 27th </w:t>
      </w:r>
      <w:proofErr w:type="spellStart"/>
      <w:r w:rsidRPr="003E1BA7">
        <w:rPr>
          <w:rFonts w:ascii="Arial" w:hAnsi="Arial" w:cs="Arial"/>
          <w:color w:val="343332"/>
        </w:rPr>
        <w:t>Febraury</w:t>
      </w:r>
      <w:proofErr w:type="spellEnd"/>
      <w:r w:rsidRPr="003E1BA7">
        <w:rPr>
          <w:rFonts w:ascii="Arial" w:hAnsi="Arial" w:cs="Arial"/>
          <w:color w:val="343332"/>
        </w:rPr>
        <w:t xml:space="preserve"> 2022).</w:t>
      </w:r>
    </w:p>
    <w:p w14:paraId="7E3BA55D" w14:textId="77777777" w:rsidR="00910C44" w:rsidRPr="003E1BA7" w:rsidRDefault="00910C44" w:rsidP="003E1BA7">
      <w:pPr>
        <w:pStyle w:val="NormalWeb"/>
        <w:spacing w:before="0" w:beforeAutospacing="0" w:after="240" w:afterAutospacing="0" w:line="360" w:lineRule="auto"/>
        <w:rPr>
          <w:rFonts w:ascii="Arial" w:hAnsi="Arial" w:cs="Arial"/>
        </w:rPr>
      </w:pPr>
      <w:r w:rsidRPr="003E1BA7">
        <w:rPr>
          <w:rFonts w:ascii="Arial" w:hAnsi="Arial" w:cs="Arial"/>
          <w:color w:val="000000"/>
        </w:rPr>
        <w:lastRenderedPageBreak/>
        <w:t xml:space="preserve">Mannheim, H. and Bernard, T. </w:t>
      </w:r>
      <w:r w:rsidRPr="003E1BA7">
        <w:rPr>
          <w:rFonts w:ascii="Arial" w:hAnsi="Arial" w:cs="Arial"/>
          <w:color w:val="000000"/>
        </w:rPr>
        <w:t>(</w:t>
      </w:r>
      <w:r w:rsidRPr="003E1BA7">
        <w:rPr>
          <w:rFonts w:ascii="Arial" w:hAnsi="Arial" w:cs="Arial"/>
          <w:color w:val="000000"/>
        </w:rPr>
        <w:t>2022</w:t>
      </w:r>
      <w:r w:rsidRPr="003E1BA7">
        <w:rPr>
          <w:rFonts w:ascii="Arial" w:hAnsi="Arial" w:cs="Arial"/>
          <w:color w:val="000000"/>
        </w:rPr>
        <w:t>)</w:t>
      </w:r>
      <w:r w:rsidRPr="003E1BA7">
        <w:rPr>
          <w:rFonts w:ascii="Arial" w:hAnsi="Arial" w:cs="Arial"/>
          <w:color w:val="000000"/>
        </w:rPr>
        <w:t xml:space="preserve">. </w:t>
      </w:r>
      <w:r w:rsidRPr="003E1BA7">
        <w:rPr>
          <w:rFonts w:ascii="Arial" w:hAnsi="Arial" w:cs="Arial"/>
          <w:i/>
          <w:iCs/>
          <w:color w:val="000000"/>
        </w:rPr>
        <w:t>C</w:t>
      </w:r>
      <w:r w:rsidRPr="003E1BA7">
        <w:rPr>
          <w:rFonts w:ascii="Arial" w:hAnsi="Arial" w:cs="Arial"/>
          <w:i/>
          <w:iCs/>
          <w:color w:val="000000"/>
        </w:rPr>
        <w:t>riminology- Major concepts and theories</w:t>
      </w:r>
      <w:r w:rsidRPr="003E1BA7">
        <w:rPr>
          <w:rFonts w:ascii="Arial" w:hAnsi="Arial" w:cs="Arial"/>
          <w:color w:val="000000"/>
        </w:rPr>
        <w:t xml:space="preserve">. </w:t>
      </w:r>
      <w:proofErr w:type="spellStart"/>
      <w:r w:rsidRPr="003E1BA7">
        <w:rPr>
          <w:rFonts w:ascii="Arial" w:hAnsi="Arial" w:cs="Arial"/>
          <w:color w:val="000000"/>
        </w:rPr>
        <w:t>Encyclopedia</w:t>
      </w:r>
      <w:proofErr w:type="spellEnd"/>
      <w:r w:rsidRPr="003E1BA7">
        <w:rPr>
          <w:rFonts w:ascii="Arial" w:hAnsi="Arial" w:cs="Arial"/>
          <w:color w:val="000000"/>
        </w:rPr>
        <w:t xml:space="preserve"> Britannica. Available at: &lt;</w:t>
      </w:r>
      <w:hyperlink r:id="rId7" w:history="1">
        <w:r w:rsidRPr="003E1BA7">
          <w:rPr>
            <w:rStyle w:val="Hyperlink"/>
            <w:rFonts w:ascii="Arial" w:hAnsi="Arial" w:cs="Arial"/>
            <w:color w:val="AF4345"/>
          </w:rPr>
          <w:t>https://www.britannica.com/science/criminology/Major-concep</w:t>
        </w:r>
        <w:r w:rsidRPr="003E1BA7">
          <w:rPr>
            <w:rStyle w:val="Hyperlink"/>
            <w:rFonts w:ascii="Arial" w:hAnsi="Arial" w:cs="Arial"/>
            <w:color w:val="AF4345"/>
          </w:rPr>
          <w:t>t</w:t>
        </w:r>
        <w:r w:rsidRPr="003E1BA7">
          <w:rPr>
            <w:rStyle w:val="Hyperlink"/>
            <w:rFonts w:ascii="Arial" w:hAnsi="Arial" w:cs="Arial"/>
            <w:color w:val="AF4345"/>
          </w:rPr>
          <w:t>s-and-theories</w:t>
        </w:r>
      </w:hyperlink>
      <w:r w:rsidRPr="003E1BA7">
        <w:rPr>
          <w:rFonts w:ascii="Arial" w:hAnsi="Arial" w:cs="Arial"/>
          <w:color w:val="000000"/>
        </w:rPr>
        <w:t xml:space="preserve">&gt; </w:t>
      </w:r>
      <w:r w:rsidRPr="003E1BA7">
        <w:rPr>
          <w:rFonts w:ascii="Arial" w:hAnsi="Arial" w:cs="Arial"/>
          <w:color w:val="000000"/>
        </w:rPr>
        <w:t>(</w:t>
      </w:r>
      <w:r w:rsidRPr="003E1BA7">
        <w:rPr>
          <w:rFonts w:ascii="Arial" w:hAnsi="Arial" w:cs="Arial"/>
          <w:color w:val="000000"/>
        </w:rPr>
        <w:t>Accessed 1 March 2022</w:t>
      </w:r>
      <w:r w:rsidRPr="003E1BA7">
        <w:rPr>
          <w:rFonts w:ascii="Arial" w:hAnsi="Arial" w:cs="Arial"/>
          <w:color w:val="000000"/>
        </w:rPr>
        <w:t>)</w:t>
      </w:r>
      <w:r w:rsidRPr="003E1BA7">
        <w:rPr>
          <w:rFonts w:ascii="Arial" w:hAnsi="Arial" w:cs="Arial"/>
          <w:color w:val="000000"/>
        </w:rPr>
        <w:t>.</w:t>
      </w:r>
    </w:p>
    <w:p w14:paraId="5143EC00" w14:textId="77777777" w:rsidR="00910C44" w:rsidRPr="003E1BA7" w:rsidRDefault="00910C44" w:rsidP="007C49F8">
      <w:pPr>
        <w:pStyle w:val="NormalWeb"/>
        <w:spacing w:before="0" w:beforeAutospacing="0" w:after="240" w:afterAutospacing="0" w:line="360" w:lineRule="auto"/>
        <w:rPr>
          <w:rFonts w:ascii="Arial" w:hAnsi="Arial" w:cs="Arial"/>
          <w:color w:val="000000"/>
        </w:rPr>
      </w:pPr>
      <w:r w:rsidRPr="003E1BA7">
        <w:rPr>
          <w:rFonts w:ascii="Arial" w:hAnsi="Arial" w:cs="Arial"/>
          <w:color w:val="000000"/>
        </w:rPr>
        <w:t xml:space="preserve">Newburn, T. (2017) ‘Understanding crime: theories and concepts. </w:t>
      </w:r>
      <w:r w:rsidRPr="003E1BA7">
        <w:rPr>
          <w:rFonts w:ascii="Arial" w:hAnsi="Arial" w:cs="Arial"/>
          <w:i/>
          <w:iCs/>
          <w:color w:val="000000"/>
        </w:rPr>
        <w:t xml:space="preserve">Criminology. </w:t>
      </w:r>
      <w:r w:rsidRPr="003E1BA7">
        <w:rPr>
          <w:rFonts w:ascii="Arial" w:hAnsi="Arial" w:cs="Arial"/>
          <w:color w:val="000000"/>
        </w:rPr>
        <w:t xml:space="preserve">3rd </w:t>
      </w:r>
      <w:proofErr w:type="spellStart"/>
      <w:r w:rsidRPr="003E1BA7">
        <w:rPr>
          <w:rFonts w:ascii="Arial" w:hAnsi="Arial" w:cs="Arial"/>
          <w:color w:val="000000"/>
        </w:rPr>
        <w:t>edn</w:t>
      </w:r>
      <w:proofErr w:type="spellEnd"/>
      <w:r w:rsidRPr="003E1BA7">
        <w:rPr>
          <w:rFonts w:ascii="Arial" w:hAnsi="Arial" w:cs="Arial"/>
          <w:color w:val="000000"/>
        </w:rPr>
        <w:t>. London: New York.</w:t>
      </w:r>
    </w:p>
    <w:p w14:paraId="35C1A8B9" w14:textId="77777777" w:rsidR="00910C44" w:rsidRDefault="00910C44" w:rsidP="002B3EA4">
      <w:pPr>
        <w:spacing w:line="360" w:lineRule="auto"/>
        <w:rPr>
          <w:rFonts w:ascii="Arial" w:hAnsi="Arial" w:cs="Arial"/>
          <w:sz w:val="24"/>
          <w:szCs w:val="24"/>
        </w:rPr>
      </w:pPr>
      <w:r>
        <w:rPr>
          <w:rFonts w:ascii="Arial" w:hAnsi="Arial" w:cs="Arial"/>
          <w:sz w:val="24"/>
          <w:szCs w:val="24"/>
        </w:rPr>
        <w:t xml:space="preserve">Nickerson, C. (2022) </w:t>
      </w:r>
      <w:r>
        <w:rPr>
          <w:rFonts w:ascii="Arial" w:hAnsi="Arial" w:cs="Arial"/>
          <w:i/>
          <w:iCs/>
          <w:sz w:val="24"/>
          <w:szCs w:val="24"/>
        </w:rPr>
        <w:t xml:space="preserve">Sheldon’s Constitutional Theory: Somatotyping. </w:t>
      </w:r>
      <w:r>
        <w:rPr>
          <w:rFonts w:ascii="Arial" w:hAnsi="Arial" w:cs="Arial"/>
          <w:sz w:val="24"/>
          <w:szCs w:val="24"/>
        </w:rPr>
        <w:t xml:space="preserve">Available at: </w:t>
      </w:r>
      <w:hyperlink r:id="rId8" w:history="1">
        <w:r w:rsidRPr="00FB4559">
          <w:rPr>
            <w:rStyle w:val="Hyperlink"/>
            <w:rFonts w:ascii="Arial" w:hAnsi="Arial" w:cs="Arial"/>
            <w:sz w:val="24"/>
            <w:szCs w:val="24"/>
          </w:rPr>
          <w:t>Sheldon's Constitutional Theory: Somatotyping - Simply Psychology</w:t>
        </w:r>
      </w:hyperlink>
      <w:r w:rsidRPr="00FB4559">
        <w:rPr>
          <w:rFonts w:ascii="Arial" w:hAnsi="Arial" w:cs="Arial"/>
          <w:sz w:val="24"/>
          <w:szCs w:val="24"/>
        </w:rPr>
        <w:t xml:space="preserve"> (Accessed: 28</w:t>
      </w:r>
      <w:r w:rsidRPr="00FB4559">
        <w:rPr>
          <w:rFonts w:ascii="Arial" w:hAnsi="Arial" w:cs="Arial"/>
          <w:sz w:val="24"/>
          <w:szCs w:val="24"/>
          <w:vertAlign w:val="superscript"/>
        </w:rPr>
        <w:t>th</w:t>
      </w:r>
      <w:r w:rsidRPr="00FB4559">
        <w:rPr>
          <w:rFonts w:ascii="Arial" w:hAnsi="Arial" w:cs="Arial"/>
          <w:sz w:val="24"/>
          <w:szCs w:val="24"/>
        </w:rPr>
        <w:t xml:space="preserve"> February 2022).</w:t>
      </w:r>
    </w:p>
    <w:sectPr w:rsidR="00910C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86BE1"/>
    <w:multiLevelType w:val="multilevel"/>
    <w:tmpl w:val="BC2C6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CwMLe0MDYwMTI2NTVW0lEKTi0uzszPAykwrAUAMSU6mywAAAA="/>
  </w:docVars>
  <w:rsids>
    <w:rsidRoot w:val="002B3EA4"/>
    <w:rsid w:val="000B3601"/>
    <w:rsid w:val="00124BF5"/>
    <w:rsid w:val="00133147"/>
    <w:rsid w:val="001B5B19"/>
    <w:rsid w:val="0021137C"/>
    <w:rsid w:val="002B3EA4"/>
    <w:rsid w:val="003E1BA7"/>
    <w:rsid w:val="00465BBC"/>
    <w:rsid w:val="004E7547"/>
    <w:rsid w:val="005142E8"/>
    <w:rsid w:val="00550753"/>
    <w:rsid w:val="005A73B5"/>
    <w:rsid w:val="00640850"/>
    <w:rsid w:val="00687277"/>
    <w:rsid w:val="006F7103"/>
    <w:rsid w:val="007728A5"/>
    <w:rsid w:val="007C49F8"/>
    <w:rsid w:val="00890BF4"/>
    <w:rsid w:val="008A2651"/>
    <w:rsid w:val="00910C44"/>
    <w:rsid w:val="00956B2C"/>
    <w:rsid w:val="00B75E01"/>
    <w:rsid w:val="00EF0E05"/>
    <w:rsid w:val="00F538C4"/>
    <w:rsid w:val="00FB0561"/>
    <w:rsid w:val="00FB4559"/>
    <w:rsid w:val="00FF1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4E033"/>
  <w15:chartTrackingRefBased/>
  <w15:docId w15:val="{E8515FAC-C58F-42C6-B804-9C2456BBE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50753"/>
    <w:rPr>
      <w:color w:val="0000FF"/>
      <w:u w:val="single"/>
    </w:rPr>
  </w:style>
  <w:style w:type="paragraph" w:styleId="NormalWeb">
    <w:name w:val="Normal (Web)"/>
    <w:basedOn w:val="Normal"/>
    <w:uiPriority w:val="99"/>
    <w:unhideWhenUsed/>
    <w:rsid w:val="008A26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B5B1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734906">
      <w:bodyDiv w:val="1"/>
      <w:marLeft w:val="0"/>
      <w:marRight w:val="0"/>
      <w:marTop w:val="0"/>
      <w:marBottom w:val="0"/>
      <w:divBdr>
        <w:top w:val="none" w:sz="0" w:space="0" w:color="auto"/>
        <w:left w:val="none" w:sz="0" w:space="0" w:color="auto"/>
        <w:bottom w:val="none" w:sz="0" w:space="0" w:color="auto"/>
        <w:right w:val="none" w:sz="0" w:space="0" w:color="auto"/>
      </w:divBdr>
    </w:div>
    <w:div w:id="1480079395">
      <w:bodyDiv w:val="1"/>
      <w:marLeft w:val="0"/>
      <w:marRight w:val="0"/>
      <w:marTop w:val="0"/>
      <w:marBottom w:val="0"/>
      <w:divBdr>
        <w:top w:val="none" w:sz="0" w:space="0" w:color="auto"/>
        <w:left w:val="none" w:sz="0" w:space="0" w:color="auto"/>
        <w:bottom w:val="none" w:sz="0" w:space="0" w:color="auto"/>
        <w:right w:val="none" w:sz="0" w:space="0" w:color="auto"/>
      </w:divBdr>
    </w:div>
    <w:div w:id="1542204786">
      <w:bodyDiv w:val="1"/>
      <w:marLeft w:val="0"/>
      <w:marRight w:val="0"/>
      <w:marTop w:val="0"/>
      <w:marBottom w:val="0"/>
      <w:divBdr>
        <w:top w:val="none" w:sz="0" w:space="0" w:color="auto"/>
        <w:left w:val="none" w:sz="0" w:space="0" w:color="auto"/>
        <w:bottom w:val="none" w:sz="0" w:space="0" w:color="auto"/>
        <w:right w:val="none" w:sz="0" w:space="0" w:color="auto"/>
      </w:divBdr>
    </w:div>
    <w:div w:id="1935018307">
      <w:bodyDiv w:val="1"/>
      <w:marLeft w:val="0"/>
      <w:marRight w:val="0"/>
      <w:marTop w:val="0"/>
      <w:marBottom w:val="0"/>
      <w:divBdr>
        <w:top w:val="none" w:sz="0" w:space="0" w:color="auto"/>
        <w:left w:val="none" w:sz="0" w:space="0" w:color="auto"/>
        <w:bottom w:val="none" w:sz="0" w:space="0" w:color="auto"/>
        <w:right w:val="none" w:sz="0" w:space="0" w:color="auto"/>
      </w:divBdr>
    </w:div>
    <w:div w:id="1955595455">
      <w:bodyDiv w:val="1"/>
      <w:marLeft w:val="0"/>
      <w:marRight w:val="0"/>
      <w:marTop w:val="0"/>
      <w:marBottom w:val="0"/>
      <w:divBdr>
        <w:top w:val="none" w:sz="0" w:space="0" w:color="auto"/>
        <w:left w:val="none" w:sz="0" w:space="0" w:color="auto"/>
        <w:bottom w:val="none" w:sz="0" w:space="0" w:color="auto"/>
        <w:right w:val="none" w:sz="0" w:space="0" w:color="auto"/>
      </w:divBdr>
    </w:div>
    <w:div w:id="2029257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sheldon-constitutional-theory-somatotyping.html" TargetMode="External"/><Relationship Id="rId3" Type="http://schemas.openxmlformats.org/officeDocument/2006/relationships/settings" Target="settings.xml"/><Relationship Id="rId7" Type="http://schemas.openxmlformats.org/officeDocument/2006/relationships/hyperlink" Target="https://www.britannica.com/science/criminology/Major-concepts-and-theor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stor.org/stable/2781905" TargetMode="External"/><Relationship Id="rId5" Type="http://schemas.openxmlformats.org/officeDocument/2006/relationships/hyperlink" Target="http://criminal-justice.iresearchnet.com/criminology/theories/biological-theories-of-crim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4</Pages>
  <Words>1077</Words>
  <Characters>6139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 (2012131)</cp:lastModifiedBy>
  <cp:revision>5</cp:revision>
  <dcterms:created xsi:type="dcterms:W3CDTF">2022-03-04T17:19:00Z</dcterms:created>
  <dcterms:modified xsi:type="dcterms:W3CDTF">2022-03-04T19:28:00Z</dcterms:modified>
</cp:coreProperties>
</file>