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279608416"/>
        <w:docPartObj>
          <w:docPartGallery w:val="Cover Pages"/>
          <w:docPartUnique/>
        </w:docPartObj>
      </w:sdtPr>
      <w:sdtEndPr/>
      <w:sdtContent>
        <w:p w14:paraId="31FB2041" w14:textId="77E84EC5" w:rsidR="002C64E3" w:rsidRDefault="002C64E3">
          <w:pPr>
            <w:rPr>
              <w:rFonts w:ascii="Arial" w:hAnsi="Arial" w:cs="Arial"/>
              <w:sz w:val="24"/>
              <w:szCs w:val="24"/>
            </w:rPr>
          </w:pPr>
          <w:r w:rsidRPr="002C64E3">
            <w:rPr>
              <w:rFonts w:ascii="Arial" w:hAnsi="Arial" w:cs="Arial"/>
              <w:noProof/>
              <w:sz w:val="24"/>
              <w:szCs w:val="24"/>
            </w:rPr>
            <mc:AlternateContent>
              <mc:Choice Requires="wps">
                <w:drawing>
                  <wp:anchor distT="0" distB="0" distL="114300" distR="114300" simplePos="0" relativeHeight="251681792" behindDoc="0" locked="0" layoutInCell="1" allowOverlap="1" wp14:anchorId="0A09663E" wp14:editId="1929CBF3">
                    <wp:simplePos x="0" y="0"/>
                    <wp:positionH relativeFrom="margin">
                      <wp:align>center</wp:align>
                    </wp:positionH>
                    <wp:positionV relativeFrom="margin">
                      <wp:align>top</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40"/>
                                  <w:gridCol w:w="1978"/>
                                </w:tblGrid>
                                <w:tr w:rsidR="002C64E3" w14:paraId="50DFDE2A" w14:textId="77777777">
                                  <w:trPr>
                                    <w:jc w:val="center"/>
                                  </w:trPr>
                                  <w:tc>
                                    <w:tcPr>
                                      <w:tcW w:w="2568" w:type="pct"/>
                                      <w:vAlign w:val="center"/>
                                    </w:tcPr>
                                    <w:p w14:paraId="50417D8E" w14:textId="7E23DBC0" w:rsidR="002C64E3" w:rsidRDefault="005A7CA0">
                                      <w:pPr>
                                        <w:jc w:val="right"/>
                                      </w:pPr>
                                      <w:r>
                                        <w:rPr>
                                          <w:noProof/>
                                        </w:rPr>
                                        <w:drawing>
                                          <wp:inline distT="0" distB="0" distL="0" distR="0" wp14:anchorId="40B257F3" wp14:editId="11686410">
                                            <wp:extent cx="2933276" cy="3957933"/>
                                            <wp:effectExtent l="0" t="0" r="635" b="5080"/>
                                            <wp:docPr id="822122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122518" name=""/>
                                                    <pic:cNvPicPr/>
                                                  </pic:nvPicPr>
                                                  <pic:blipFill rotWithShape="1">
                                                    <a:blip r:embed="rId8"/>
                                                    <a:srcRect t="1952" b="1"/>
                                                    <a:stretch/>
                                                  </pic:blipFill>
                                                  <pic:spPr bwMode="auto">
                                                    <a:xfrm>
                                                      <a:off x="0" y="0"/>
                                                      <a:ext cx="2936604" cy="3962423"/>
                                                    </a:xfrm>
                                                    <a:prstGeom prst="rect">
                                                      <a:avLst/>
                                                    </a:prstGeom>
                                                    <a:ln>
                                                      <a:noFill/>
                                                    </a:ln>
                                                    <a:extLst>
                                                      <a:ext uri="{53640926-AAD7-44D8-BBD7-CCE9431645EC}">
                                                        <a14:shadowObscured xmlns:a14="http://schemas.microsoft.com/office/drawing/2010/main"/>
                                                      </a:ext>
                                                    </a:extLst>
                                                  </pic:spPr>
                                                </pic:pic>
                                              </a:graphicData>
                                            </a:graphic>
                                          </wp:inline>
                                        </w:drawing>
                                      </w:r>
                                    </w:p>
                                    <w:p w14:paraId="7B7A936A" w14:textId="35F98A6D" w:rsidR="002C64E3" w:rsidRDefault="005B1068">
                                      <w:pPr>
                                        <w:pStyle w:val="NoSpacing"/>
                                        <w:spacing w:line="312" w:lineRule="auto"/>
                                        <w:jc w:val="right"/>
                                        <w:rPr>
                                          <w:caps/>
                                          <w:color w:val="191919" w:themeColor="text1" w:themeTint="E6"/>
                                          <w:sz w:val="72"/>
                                          <w:szCs w:val="72"/>
                                        </w:rPr>
                                      </w:pPr>
                                      <w:r>
                                        <w:rPr>
                                          <w:caps/>
                                          <w:color w:val="191919" w:themeColor="text1" w:themeTint="E6"/>
                                          <w:sz w:val="72"/>
                                          <w:szCs w:val="72"/>
                                        </w:rPr>
                                        <w:t>Accor Audit report</w:t>
                                      </w:r>
                                    </w:p>
                                    <w:p w14:paraId="25C7FFEC" w14:textId="77777777" w:rsidR="002C64E3" w:rsidRDefault="000D34B0" w:rsidP="00116427">
                                      <w:pPr>
                                        <w:jc w:val="right"/>
                                        <w:rPr>
                                          <w:kern w:val="0"/>
                                          <w14:ligatures w14:val="none"/>
                                        </w:rPr>
                                      </w:pPr>
                                      <w:r w:rsidRPr="000D34B0">
                                        <w:rPr>
                                          <w:kern w:val="0"/>
                                          <w14:ligatures w14:val="none"/>
                                        </w:rPr>
                                        <w:t xml:space="preserve">Management and </w:t>
                                      </w:r>
                                      <w:proofErr w:type="spellStart"/>
                                      <w:r w:rsidRPr="000D34B0">
                                        <w:rPr>
                                          <w:kern w:val="0"/>
                                          <w14:ligatures w14:val="none"/>
                                        </w:rPr>
                                        <w:t>Organisational</w:t>
                                      </w:r>
                                      <w:proofErr w:type="spellEnd"/>
                                      <w:r w:rsidRPr="000D34B0">
                                        <w:rPr>
                                          <w:kern w:val="0"/>
                                          <w14:ligatures w14:val="none"/>
                                        </w:rPr>
                                        <w:t xml:space="preserve"> </w:t>
                                      </w:r>
                                      <w:proofErr w:type="spellStart"/>
                                      <w:r w:rsidRPr="000D34B0">
                                        <w:rPr>
                                          <w:kern w:val="0"/>
                                          <w14:ligatures w14:val="none"/>
                                        </w:rPr>
                                        <w:t>Behaviour</w:t>
                                      </w:r>
                                      <w:proofErr w:type="spellEnd"/>
                                      <w:r w:rsidRPr="000D34B0">
                                        <w:rPr>
                                          <w:kern w:val="0"/>
                                          <w14:ligatures w14:val="none"/>
                                        </w:rPr>
                                        <w:t xml:space="preserve">, BMIH5004 </w:t>
                                      </w:r>
                                    </w:p>
                                    <w:p w14:paraId="287639C1" w14:textId="08E7AD8E" w:rsidR="001D06D7" w:rsidRDefault="001D06D7" w:rsidP="00116427">
                                      <w:pPr>
                                        <w:jc w:val="right"/>
                                        <w:rPr>
                                          <w:sz w:val="24"/>
                                          <w:szCs w:val="24"/>
                                        </w:rPr>
                                      </w:pPr>
                                      <w:r>
                                        <w:rPr>
                                          <w:sz w:val="24"/>
                                          <w:szCs w:val="24"/>
                                        </w:rPr>
                                        <w:t>Dale Clarke</w:t>
                                      </w:r>
                                    </w:p>
                                  </w:tc>
                                  <w:tc>
                                    <w:tcPr>
                                      <w:tcW w:w="2432" w:type="pct"/>
                                      <w:vAlign w:val="center"/>
                                    </w:tcPr>
                                    <w:p w14:paraId="5A92587C" w14:textId="77777777" w:rsidR="002C64E3" w:rsidRDefault="002C64E3">
                                      <w:pPr>
                                        <w:pStyle w:val="NoSpacing"/>
                                        <w:rPr>
                                          <w:caps/>
                                          <w:color w:val="ED7D31" w:themeColor="accent2"/>
                                          <w:sz w:val="26"/>
                                          <w:szCs w:val="26"/>
                                        </w:rPr>
                                      </w:pPr>
                                      <w:r>
                                        <w:rPr>
                                          <w:caps/>
                                          <w:color w:val="ED7D31" w:themeColor="accent2"/>
                                          <w:sz w:val="26"/>
                                          <w:szCs w:val="26"/>
                                        </w:rPr>
                                        <w:t>Abstract</w:t>
                                      </w:r>
                                    </w:p>
                                    <w:p w14:paraId="3B596FCE" w14:textId="75068760" w:rsidR="002C64E3" w:rsidRDefault="00FD1F85">
                                      <w:pPr>
                                        <w:rPr>
                                          <w:color w:val="000000" w:themeColor="text1"/>
                                        </w:rPr>
                                      </w:pPr>
                                      <w:r w:rsidRPr="00FD1F85">
                                        <w:rPr>
                                          <w:color w:val="000000" w:themeColor="text1"/>
                                        </w:rPr>
                                        <w:t>Accor Hotels Group is a leading company in the worldwide hospitality field, that employs a complex matrix organizational structure to support its extensive network of properties spanning luxury, premium, midscale, and economy brands.</w:t>
                                      </w:r>
                                    </w:p>
                                    <w:p w14:paraId="18173438" w14:textId="77777777" w:rsidR="00D27F43" w:rsidRPr="008D01C7" w:rsidRDefault="00D27F43">
                                      <w:pPr>
                                        <w:pStyle w:val="NoSpacing"/>
                                        <w:rPr>
                                          <w:b/>
                                          <w:bCs/>
                                          <w:color w:val="ED7D31" w:themeColor="accent2"/>
                                          <w:sz w:val="36"/>
                                          <w:szCs w:val="36"/>
                                        </w:rPr>
                                      </w:pPr>
                                      <w:r w:rsidRPr="008D01C7">
                                        <w:rPr>
                                          <w:b/>
                                          <w:bCs/>
                                          <w:color w:val="ED7D31" w:themeColor="accent2"/>
                                          <w:sz w:val="36"/>
                                          <w:szCs w:val="36"/>
                                        </w:rPr>
                                        <w:t xml:space="preserve">Ionela Violeta Baicu, </w:t>
                                      </w:r>
                                    </w:p>
                                    <w:p w14:paraId="65142517" w14:textId="3B55D1DB" w:rsidR="002C64E3" w:rsidRDefault="001D06D7">
                                      <w:pPr>
                                        <w:pStyle w:val="NoSpacing"/>
                                      </w:pPr>
                                      <w:r>
                                        <w:t>2122260</w:t>
                                      </w:r>
                                    </w:p>
                                  </w:tc>
                                </w:tr>
                              </w:tbl>
                              <w:p w14:paraId="375ABFEF" w14:textId="77777777" w:rsidR="002C64E3" w:rsidRDefault="002C64E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A09663E" id="_x0000_t202" coordsize="21600,21600" o:spt="202" path="m,l,21600r21600,l21600,xe">
                    <v:stroke joinstyle="miter"/>
                    <v:path gradientshapeok="t" o:connecttype="rect"/>
                  </v:shapetype>
                  <v:shape id="Text Box 40" o:spid="_x0000_s1026" type="#_x0000_t202" style="position:absolute;margin-left:0;margin-top:0;width:134.85pt;height:302.4pt;z-index:251681792;visibility:visible;mso-wrap-style:square;mso-width-percent:941;mso-height-percent:773;mso-wrap-distance-left:9pt;mso-wrap-distance-top:0;mso-wrap-distance-right:9pt;mso-wrap-distance-bottom:0;mso-position-horizontal:center;mso-position-horizontal-relative:margin;mso-position-vertical:top;mso-position-vertical-relative:margin;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40"/>
                            <w:gridCol w:w="1978"/>
                          </w:tblGrid>
                          <w:tr w:rsidR="002C64E3" w14:paraId="50DFDE2A" w14:textId="77777777">
                            <w:trPr>
                              <w:jc w:val="center"/>
                            </w:trPr>
                            <w:tc>
                              <w:tcPr>
                                <w:tcW w:w="2568" w:type="pct"/>
                                <w:vAlign w:val="center"/>
                              </w:tcPr>
                              <w:p w14:paraId="50417D8E" w14:textId="7E23DBC0" w:rsidR="002C64E3" w:rsidRDefault="005A7CA0">
                                <w:pPr>
                                  <w:jc w:val="right"/>
                                </w:pPr>
                                <w:r>
                                  <w:rPr>
                                    <w:noProof/>
                                  </w:rPr>
                                  <w:drawing>
                                    <wp:inline distT="0" distB="0" distL="0" distR="0" wp14:anchorId="40B257F3" wp14:editId="11686410">
                                      <wp:extent cx="2933276" cy="3957933"/>
                                      <wp:effectExtent l="0" t="0" r="635" b="5080"/>
                                      <wp:docPr id="822122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122518" name=""/>
                                              <pic:cNvPicPr/>
                                            </pic:nvPicPr>
                                            <pic:blipFill rotWithShape="1">
                                              <a:blip r:embed="rId8"/>
                                              <a:srcRect t="1952" b="1"/>
                                              <a:stretch/>
                                            </pic:blipFill>
                                            <pic:spPr bwMode="auto">
                                              <a:xfrm>
                                                <a:off x="0" y="0"/>
                                                <a:ext cx="2936604" cy="3962423"/>
                                              </a:xfrm>
                                              <a:prstGeom prst="rect">
                                                <a:avLst/>
                                              </a:prstGeom>
                                              <a:ln>
                                                <a:noFill/>
                                              </a:ln>
                                              <a:extLst>
                                                <a:ext uri="{53640926-AAD7-44D8-BBD7-CCE9431645EC}">
                                                  <a14:shadowObscured xmlns:a14="http://schemas.microsoft.com/office/drawing/2010/main"/>
                                                </a:ext>
                                              </a:extLst>
                                            </pic:spPr>
                                          </pic:pic>
                                        </a:graphicData>
                                      </a:graphic>
                                    </wp:inline>
                                  </w:drawing>
                                </w:r>
                              </w:p>
                              <w:p w14:paraId="7B7A936A" w14:textId="35F98A6D" w:rsidR="002C64E3" w:rsidRDefault="005B1068">
                                <w:pPr>
                                  <w:pStyle w:val="NoSpacing"/>
                                  <w:spacing w:line="312" w:lineRule="auto"/>
                                  <w:jc w:val="right"/>
                                  <w:rPr>
                                    <w:caps/>
                                    <w:color w:val="191919" w:themeColor="text1" w:themeTint="E6"/>
                                    <w:sz w:val="72"/>
                                    <w:szCs w:val="72"/>
                                  </w:rPr>
                                </w:pPr>
                                <w:r>
                                  <w:rPr>
                                    <w:caps/>
                                    <w:color w:val="191919" w:themeColor="text1" w:themeTint="E6"/>
                                    <w:sz w:val="72"/>
                                    <w:szCs w:val="72"/>
                                  </w:rPr>
                                  <w:t>Accor Audit report</w:t>
                                </w:r>
                              </w:p>
                              <w:p w14:paraId="25C7FFEC" w14:textId="77777777" w:rsidR="002C64E3" w:rsidRDefault="000D34B0" w:rsidP="00116427">
                                <w:pPr>
                                  <w:jc w:val="right"/>
                                  <w:rPr>
                                    <w:kern w:val="0"/>
                                    <w14:ligatures w14:val="none"/>
                                  </w:rPr>
                                </w:pPr>
                                <w:r w:rsidRPr="000D34B0">
                                  <w:rPr>
                                    <w:kern w:val="0"/>
                                    <w14:ligatures w14:val="none"/>
                                  </w:rPr>
                                  <w:t xml:space="preserve">Management and </w:t>
                                </w:r>
                                <w:proofErr w:type="spellStart"/>
                                <w:r w:rsidRPr="000D34B0">
                                  <w:rPr>
                                    <w:kern w:val="0"/>
                                    <w14:ligatures w14:val="none"/>
                                  </w:rPr>
                                  <w:t>Organisational</w:t>
                                </w:r>
                                <w:proofErr w:type="spellEnd"/>
                                <w:r w:rsidRPr="000D34B0">
                                  <w:rPr>
                                    <w:kern w:val="0"/>
                                    <w14:ligatures w14:val="none"/>
                                  </w:rPr>
                                  <w:t xml:space="preserve"> </w:t>
                                </w:r>
                                <w:proofErr w:type="spellStart"/>
                                <w:r w:rsidRPr="000D34B0">
                                  <w:rPr>
                                    <w:kern w:val="0"/>
                                    <w14:ligatures w14:val="none"/>
                                  </w:rPr>
                                  <w:t>Behaviour</w:t>
                                </w:r>
                                <w:proofErr w:type="spellEnd"/>
                                <w:r w:rsidRPr="000D34B0">
                                  <w:rPr>
                                    <w:kern w:val="0"/>
                                    <w14:ligatures w14:val="none"/>
                                  </w:rPr>
                                  <w:t xml:space="preserve">, BMIH5004 </w:t>
                                </w:r>
                              </w:p>
                              <w:p w14:paraId="287639C1" w14:textId="08E7AD8E" w:rsidR="001D06D7" w:rsidRDefault="001D06D7" w:rsidP="00116427">
                                <w:pPr>
                                  <w:jc w:val="right"/>
                                  <w:rPr>
                                    <w:sz w:val="24"/>
                                    <w:szCs w:val="24"/>
                                  </w:rPr>
                                </w:pPr>
                                <w:r>
                                  <w:rPr>
                                    <w:sz w:val="24"/>
                                    <w:szCs w:val="24"/>
                                  </w:rPr>
                                  <w:t>Dale Clarke</w:t>
                                </w:r>
                              </w:p>
                            </w:tc>
                            <w:tc>
                              <w:tcPr>
                                <w:tcW w:w="2432" w:type="pct"/>
                                <w:vAlign w:val="center"/>
                              </w:tcPr>
                              <w:p w14:paraId="5A92587C" w14:textId="77777777" w:rsidR="002C64E3" w:rsidRDefault="002C64E3">
                                <w:pPr>
                                  <w:pStyle w:val="NoSpacing"/>
                                  <w:rPr>
                                    <w:caps/>
                                    <w:color w:val="ED7D31" w:themeColor="accent2"/>
                                    <w:sz w:val="26"/>
                                    <w:szCs w:val="26"/>
                                  </w:rPr>
                                </w:pPr>
                                <w:r>
                                  <w:rPr>
                                    <w:caps/>
                                    <w:color w:val="ED7D31" w:themeColor="accent2"/>
                                    <w:sz w:val="26"/>
                                    <w:szCs w:val="26"/>
                                  </w:rPr>
                                  <w:t>Abstract</w:t>
                                </w:r>
                              </w:p>
                              <w:p w14:paraId="3B596FCE" w14:textId="75068760" w:rsidR="002C64E3" w:rsidRDefault="00FD1F85">
                                <w:pPr>
                                  <w:rPr>
                                    <w:color w:val="000000" w:themeColor="text1"/>
                                  </w:rPr>
                                </w:pPr>
                                <w:r w:rsidRPr="00FD1F85">
                                  <w:rPr>
                                    <w:color w:val="000000" w:themeColor="text1"/>
                                  </w:rPr>
                                  <w:t>Accor Hotels Group is a leading company in the worldwide hospitality field, that employs a complex matrix organizational structure to support its extensive network of properties spanning luxury, premium, midscale, and economy brands.</w:t>
                                </w:r>
                              </w:p>
                              <w:p w14:paraId="18173438" w14:textId="77777777" w:rsidR="00D27F43" w:rsidRPr="008D01C7" w:rsidRDefault="00D27F43">
                                <w:pPr>
                                  <w:pStyle w:val="NoSpacing"/>
                                  <w:rPr>
                                    <w:b/>
                                    <w:bCs/>
                                    <w:color w:val="ED7D31" w:themeColor="accent2"/>
                                    <w:sz w:val="36"/>
                                    <w:szCs w:val="36"/>
                                  </w:rPr>
                                </w:pPr>
                                <w:r w:rsidRPr="008D01C7">
                                  <w:rPr>
                                    <w:b/>
                                    <w:bCs/>
                                    <w:color w:val="ED7D31" w:themeColor="accent2"/>
                                    <w:sz w:val="36"/>
                                    <w:szCs w:val="36"/>
                                  </w:rPr>
                                  <w:t xml:space="preserve">Ionela Violeta Baicu, </w:t>
                                </w:r>
                              </w:p>
                              <w:p w14:paraId="65142517" w14:textId="3B55D1DB" w:rsidR="002C64E3" w:rsidRDefault="001D06D7">
                                <w:pPr>
                                  <w:pStyle w:val="NoSpacing"/>
                                </w:pPr>
                                <w:r>
                                  <w:t>2122260</w:t>
                                </w:r>
                              </w:p>
                            </w:tc>
                          </w:tr>
                        </w:tbl>
                        <w:p w14:paraId="375ABFEF" w14:textId="77777777" w:rsidR="002C64E3" w:rsidRDefault="002C64E3"/>
                      </w:txbxContent>
                    </v:textbox>
                    <w10:wrap anchorx="margin" anchory="margin"/>
                  </v:shape>
                </w:pict>
              </mc:Fallback>
            </mc:AlternateContent>
          </w:r>
          <w:r>
            <w:rPr>
              <w:rFonts w:ascii="Arial" w:hAnsi="Arial" w:cs="Arial"/>
              <w:sz w:val="24"/>
              <w:szCs w:val="24"/>
            </w:rPr>
            <w:br w:type="page"/>
          </w:r>
        </w:p>
      </w:sdtContent>
    </w:sdt>
    <w:p w14:paraId="08E851DD" w14:textId="362B30C7" w:rsidR="00A91BCD" w:rsidRPr="00A91BCD" w:rsidRDefault="00540F6F" w:rsidP="00A91BCD">
      <w:pPr>
        <w:spacing w:line="360" w:lineRule="auto"/>
        <w:jc w:val="both"/>
        <w:rPr>
          <w:rFonts w:ascii="Arial" w:hAnsi="Arial" w:cs="Arial"/>
          <w:sz w:val="28"/>
          <w:szCs w:val="28"/>
          <w:u w:val="single"/>
        </w:rPr>
      </w:pPr>
      <w:r w:rsidRPr="002C7567">
        <w:rPr>
          <w:noProof/>
          <w:sz w:val="24"/>
          <w:szCs w:val="24"/>
          <w:u w:val="single"/>
        </w:rPr>
        <w:lastRenderedPageBreak/>
        <w:drawing>
          <wp:anchor distT="0" distB="0" distL="114300" distR="114300" simplePos="0" relativeHeight="251658240" behindDoc="0" locked="0" layoutInCell="1" allowOverlap="1" wp14:anchorId="1693C51B" wp14:editId="08BF2101">
            <wp:simplePos x="0" y="0"/>
            <wp:positionH relativeFrom="margin">
              <wp:align>right</wp:align>
            </wp:positionH>
            <wp:positionV relativeFrom="paragraph">
              <wp:posOffset>0</wp:posOffset>
            </wp:positionV>
            <wp:extent cx="5943600" cy="2106295"/>
            <wp:effectExtent l="95250" t="38100" r="38100" b="103505"/>
            <wp:wrapSquare wrapText="bothSides"/>
            <wp:docPr id="1449499726" name="Picture 1" descr="A white background with gol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99726" name="Picture 1" descr="A white background with gold text&#10;&#10;Description automatically generated"/>
                    <pic:cNvPicPr/>
                  </pic:nvPicPr>
                  <pic:blipFill rotWithShape="1">
                    <a:blip r:embed="rId9" cstate="print">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t="13581"/>
                    <a:stretch/>
                  </pic:blipFill>
                  <pic:spPr bwMode="auto">
                    <a:xfrm>
                      <a:off x="0" y="0"/>
                      <a:ext cx="5943600" cy="2106295"/>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sidR="00A91BCD" w:rsidRPr="00A91BCD">
        <w:rPr>
          <w:rFonts w:ascii="Arial" w:hAnsi="Arial" w:cs="Arial"/>
          <w:b/>
          <w:bCs/>
          <w:sz w:val="28"/>
          <w:szCs w:val="28"/>
          <w:u w:val="single"/>
        </w:rPr>
        <w:t>Executive Summary</w:t>
      </w:r>
    </w:p>
    <w:p w14:paraId="53994BA6" w14:textId="276A377E" w:rsidR="00A91BCD" w:rsidRPr="00A91BCD" w:rsidRDefault="00A91BCD" w:rsidP="00A91BCD">
      <w:pPr>
        <w:spacing w:line="360" w:lineRule="auto"/>
        <w:jc w:val="both"/>
        <w:rPr>
          <w:rFonts w:ascii="Arial" w:hAnsi="Arial" w:cs="Arial"/>
          <w:sz w:val="24"/>
          <w:szCs w:val="24"/>
        </w:rPr>
      </w:pPr>
      <w:r w:rsidRPr="00A91BCD">
        <w:rPr>
          <w:rFonts w:ascii="Arial" w:hAnsi="Arial" w:cs="Arial"/>
          <w:sz w:val="24"/>
          <w:szCs w:val="24"/>
        </w:rPr>
        <w:t xml:space="preserve">Accor Hotels Group, an acknowledged leader in the hospitality industry, has successfully adapted to changing market conditions by implementing a complex matrix organisational structure and maintaining a strategic approach. This integrated structure combines functional and divisional lines to promote adaptability and agility across a wide range of brands, including luxury, premium, midscale, and economy. Accor's fundamental principles revolve around innovation, customer-centricity, and a task-oriented culture that </w:t>
      </w:r>
      <w:proofErr w:type="spellStart"/>
      <w:r w:rsidRPr="00A91BCD">
        <w:rPr>
          <w:rFonts w:ascii="Arial" w:hAnsi="Arial" w:cs="Arial"/>
          <w:sz w:val="24"/>
          <w:szCs w:val="24"/>
        </w:rPr>
        <w:t>prioritises</w:t>
      </w:r>
      <w:proofErr w:type="spellEnd"/>
      <w:r w:rsidRPr="00A91BCD">
        <w:rPr>
          <w:rFonts w:ascii="Arial" w:hAnsi="Arial" w:cs="Arial"/>
          <w:sz w:val="24"/>
          <w:szCs w:val="24"/>
        </w:rPr>
        <w:t xml:space="preserve"> teamwork, problem-solving, and customer satisfaction. Accor strategically employs Porter's Generic Strategies, </w:t>
      </w:r>
      <w:proofErr w:type="spellStart"/>
      <w:r w:rsidRPr="00A91BCD">
        <w:rPr>
          <w:rFonts w:ascii="Arial" w:hAnsi="Arial" w:cs="Arial"/>
          <w:sz w:val="24"/>
          <w:szCs w:val="24"/>
        </w:rPr>
        <w:t>utilising</w:t>
      </w:r>
      <w:proofErr w:type="spellEnd"/>
      <w:r w:rsidRPr="00A91BCD">
        <w:rPr>
          <w:rFonts w:ascii="Arial" w:hAnsi="Arial" w:cs="Arial"/>
          <w:sz w:val="24"/>
          <w:szCs w:val="24"/>
        </w:rPr>
        <w:t xml:space="preserve"> differentiation in its high-end segments for distinct experiences and implementing cost leadership in its more affordable brands to maintain competitive pricing while upholding quality.</w:t>
      </w:r>
    </w:p>
    <w:p w14:paraId="0AEE6EEC" w14:textId="6A42264D" w:rsidR="00A91BCD" w:rsidRPr="00A91BCD" w:rsidRDefault="00A91BCD" w:rsidP="00A91BCD">
      <w:pPr>
        <w:spacing w:line="360" w:lineRule="auto"/>
        <w:jc w:val="both"/>
        <w:rPr>
          <w:rFonts w:ascii="Arial" w:hAnsi="Arial" w:cs="Arial"/>
          <w:b/>
          <w:bCs/>
          <w:sz w:val="24"/>
          <w:szCs w:val="24"/>
        </w:rPr>
      </w:pPr>
      <w:r w:rsidRPr="00A91BCD">
        <w:rPr>
          <w:rFonts w:ascii="Arial" w:hAnsi="Arial" w:cs="Arial"/>
          <w:sz w:val="24"/>
          <w:szCs w:val="24"/>
        </w:rPr>
        <w:t xml:space="preserve">Accor's recent organisational transformations, including the restructuring into divisions labelled "Economy, Midscale &amp; Premium" and "Luxury &amp; Lifestyle," demonstrate the company's adaptive approach, which </w:t>
      </w:r>
      <w:proofErr w:type="spellStart"/>
      <w:r w:rsidRPr="00A91BCD">
        <w:rPr>
          <w:rFonts w:ascii="Arial" w:hAnsi="Arial" w:cs="Arial"/>
          <w:sz w:val="24"/>
          <w:szCs w:val="24"/>
        </w:rPr>
        <w:t>prioritises</w:t>
      </w:r>
      <w:proofErr w:type="spellEnd"/>
      <w:r w:rsidRPr="00A91BCD">
        <w:rPr>
          <w:rFonts w:ascii="Arial" w:hAnsi="Arial" w:cs="Arial"/>
          <w:sz w:val="24"/>
          <w:szCs w:val="24"/>
        </w:rPr>
        <w:t xml:space="preserve"> brand identity and market-specific strategies. The group has established ambitious financial targets, demonstrating strong growth and resilience. Accor's strategic initiatives, such as digital transformation, sustainability focus, and diversification in emerging markets, align with market dynamics and customer preferences. This positioning increases its potential for sustained success in the competitive hospitality industry. The report suggests that Accor should invest further in digital innovation, sustainability, employee development, and strategic brand expansion to improve its growth and market leadership.</w:t>
      </w:r>
    </w:p>
    <w:p w14:paraId="1ABCA2D0" w14:textId="497D14BB" w:rsidR="00A91BCD" w:rsidRPr="00A91BCD" w:rsidRDefault="00B96FC4" w:rsidP="00867675">
      <w:pPr>
        <w:spacing w:line="360" w:lineRule="auto"/>
        <w:jc w:val="both"/>
        <w:rPr>
          <w:rFonts w:ascii="Arial" w:hAnsi="Arial" w:cs="Arial"/>
          <w:b/>
          <w:bCs/>
          <w:sz w:val="28"/>
          <w:szCs w:val="28"/>
          <w:u w:val="single"/>
        </w:rPr>
      </w:pPr>
      <w:r>
        <w:rPr>
          <w:noProof/>
        </w:rPr>
        <w:lastRenderedPageBreak/>
        <w:drawing>
          <wp:anchor distT="0" distB="0" distL="114300" distR="114300" simplePos="0" relativeHeight="251659264" behindDoc="0" locked="0" layoutInCell="1" allowOverlap="1" wp14:anchorId="734F07B0" wp14:editId="60491D2D">
            <wp:simplePos x="0" y="0"/>
            <wp:positionH relativeFrom="margin">
              <wp:align>left</wp:align>
            </wp:positionH>
            <wp:positionV relativeFrom="paragraph">
              <wp:posOffset>286429</wp:posOffset>
            </wp:positionV>
            <wp:extent cx="2480945" cy="7324090"/>
            <wp:effectExtent l="95250" t="38100" r="33655" b="86360"/>
            <wp:wrapSquare wrapText="bothSides"/>
            <wp:docPr id="1557507470" name="Picture 1" descr="A person and person riding a bicycle under a palm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507470" name="Picture 1" descr="A person and person riding a bicycle under a palm tree&#10;&#10;Description automatically generated"/>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2480945" cy="7324090"/>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 xml:space="preserve"> </w:t>
      </w:r>
      <w:r w:rsidR="00DE26F7" w:rsidRPr="002C7567">
        <w:rPr>
          <w:rFonts w:ascii="Arial" w:hAnsi="Arial" w:cs="Arial"/>
          <w:b/>
          <w:bCs/>
          <w:sz w:val="32"/>
          <w:szCs w:val="32"/>
          <w:u w:val="single"/>
        </w:rPr>
        <w:t>Content Table</w:t>
      </w:r>
    </w:p>
    <w:p w14:paraId="2B9D56EB" w14:textId="572F0785" w:rsidR="00A91BCD" w:rsidRPr="00A91BCD" w:rsidRDefault="00A91BCD" w:rsidP="0071496A">
      <w:pPr>
        <w:spacing w:line="360" w:lineRule="auto"/>
        <w:jc w:val="both"/>
        <w:rPr>
          <w:rFonts w:ascii="Arial" w:hAnsi="Arial" w:cs="Arial"/>
          <w:sz w:val="24"/>
          <w:szCs w:val="24"/>
        </w:rPr>
      </w:pPr>
      <w:r w:rsidRPr="00A91BCD">
        <w:rPr>
          <w:rFonts w:ascii="Arial" w:hAnsi="Arial" w:cs="Arial"/>
          <w:b/>
          <w:bCs/>
          <w:sz w:val="24"/>
          <w:szCs w:val="24"/>
        </w:rPr>
        <w:t>Executive Summary</w:t>
      </w:r>
    </w:p>
    <w:p w14:paraId="1864F79E" w14:textId="6853F069" w:rsidR="009B0159" w:rsidRDefault="00442130" w:rsidP="00867675">
      <w:pPr>
        <w:spacing w:line="360" w:lineRule="auto"/>
        <w:ind w:left="360"/>
        <w:jc w:val="both"/>
        <w:rPr>
          <w:rFonts w:ascii="Arial" w:hAnsi="Arial" w:cs="Arial"/>
          <w:b/>
          <w:bCs/>
          <w:sz w:val="24"/>
          <w:szCs w:val="24"/>
        </w:rPr>
      </w:pPr>
      <w:r>
        <w:rPr>
          <w:rFonts w:ascii="Arial" w:hAnsi="Arial" w:cs="Arial"/>
          <w:b/>
          <w:bCs/>
          <w:sz w:val="24"/>
          <w:szCs w:val="24"/>
        </w:rPr>
        <w:t>1</w:t>
      </w:r>
    </w:p>
    <w:p w14:paraId="21075A0D" w14:textId="7354D464"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Introduction</w:t>
      </w:r>
    </w:p>
    <w:p w14:paraId="5AFDD2C0" w14:textId="773ADC29" w:rsidR="009B0159" w:rsidRDefault="00442130" w:rsidP="00867675">
      <w:pPr>
        <w:spacing w:line="360" w:lineRule="auto"/>
        <w:ind w:left="360"/>
        <w:jc w:val="both"/>
        <w:rPr>
          <w:rFonts w:ascii="Arial" w:hAnsi="Arial" w:cs="Arial"/>
          <w:b/>
          <w:bCs/>
          <w:sz w:val="24"/>
          <w:szCs w:val="24"/>
        </w:rPr>
      </w:pPr>
      <w:r>
        <w:rPr>
          <w:rFonts w:ascii="Arial" w:hAnsi="Arial" w:cs="Arial"/>
          <w:b/>
          <w:bCs/>
          <w:sz w:val="24"/>
          <w:szCs w:val="24"/>
        </w:rPr>
        <w:t>3</w:t>
      </w:r>
    </w:p>
    <w:p w14:paraId="08703F74" w14:textId="747C2E01"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Organization Structure</w:t>
      </w:r>
    </w:p>
    <w:p w14:paraId="2A24980C" w14:textId="281CFFF1" w:rsidR="009B0159" w:rsidRDefault="00442130" w:rsidP="00867675">
      <w:pPr>
        <w:spacing w:line="360" w:lineRule="auto"/>
        <w:ind w:left="360"/>
        <w:jc w:val="both"/>
        <w:rPr>
          <w:rFonts w:ascii="Arial" w:hAnsi="Arial" w:cs="Arial"/>
          <w:b/>
          <w:bCs/>
          <w:sz w:val="24"/>
          <w:szCs w:val="24"/>
        </w:rPr>
      </w:pPr>
      <w:r>
        <w:rPr>
          <w:rFonts w:ascii="Arial" w:hAnsi="Arial" w:cs="Arial"/>
          <w:b/>
          <w:bCs/>
          <w:sz w:val="24"/>
          <w:szCs w:val="24"/>
        </w:rPr>
        <w:t>5</w:t>
      </w:r>
    </w:p>
    <w:p w14:paraId="039D16F3" w14:textId="568AE94A"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Organizational Culture</w:t>
      </w:r>
    </w:p>
    <w:p w14:paraId="1BA582BE" w14:textId="7B937B84" w:rsidR="009B0159" w:rsidRDefault="00442130" w:rsidP="00867675">
      <w:pPr>
        <w:spacing w:line="360" w:lineRule="auto"/>
        <w:ind w:left="360"/>
        <w:jc w:val="both"/>
        <w:rPr>
          <w:rFonts w:ascii="Arial" w:hAnsi="Arial" w:cs="Arial"/>
          <w:b/>
          <w:bCs/>
          <w:sz w:val="24"/>
          <w:szCs w:val="24"/>
        </w:rPr>
      </w:pPr>
      <w:r>
        <w:rPr>
          <w:rFonts w:ascii="Arial" w:hAnsi="Arial" w:cs="Arial"/>
          <w:b/>
          <w:bCs/>
          <w:sz w:val="24"/>
          <w:szCs w:val="24"/>
        </w:rPr>
        <w:t>7</w:t>
      </w:r>
    </w:p>
    <w:p w14:paraId="1970AE78" w14:textId="58E9C7DE"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Goals of Accor Group</w:t>
      </w:r>
    </w:p>
    <w:p w14:paraId="798A0E2B" w14:textId="37D39D83" w:rsidR="009B0159" w:rsidRDefault="002B4A6F" w:rsidP="00867675">
      <w:pPr>
        <w:spacing w:line="360" w:lineRule="auto"/>
        <w:ind w:left="360"/>
        <w:jc w:val="both"/>
        <w:rPr>
          <w:rFonts w:ascii="Arial" w:hAnsi="Arial" w:cs="Arial"/>
          <w:b/>
          <w:bCs/>
          <w:sz w:val="24"/>
          <w:szCs w:val="24"/>
        </w:rPr>
      </w:pPr>
      <w:r>
        <w:rPr>
          <w:rFonts w:ascii="Arial" w:hAnsi="Arial" w:cs="Arial"/>
          <w:b/>
          <w:bCs/>
          <w:sz w:val="24"/>
          <w:szCs w:val="24"/>
        </w:rPr>
        <w:t>9</w:t>
      </w:r>
    </w:p>
    <w:p w14:paraId="6E2E656E" w14:textId="37956680" w:rsidR="00A91BCD" w:rsidRDefault="00A91BCD" w:rsidP="00867675">
      <w:pPr>
        <w:spacing w:line="360" w:lineRule="auto"/>
        <w:ind w:left="360"/>
        <w:jc w:val="both"/>
        <w:rPr>
          <w:rFonts w:ascii="Arial" w:hAnsi="Arial" w:cs="Arial"/>
          <w:b/>
          <w:bCs/>
          <w:sz w:val="24"/>
          <w:szCs w:val="24"/>
        </w:rPr>
      </w:pPr>
      <w:r w:rsidRPr="00A91BCD">
        <w:rPr>
          <w:rFonts w:ascii="Arial" w:hAnsi="Arial" w:cs="Arial"/>
          <w:b/>
          <w:bCs/>
          <w:sz w:val="24"/>
          <w:szCs w:val="24"/>
        </w:rPr>
        <w:t>Recent Change Initiatives</w:t>
      </w:r>
    </w:p>
    <w:p w14:paraId="6C010C2D" w14:textId="778C6C0C" w:rsidR="009B0159" w:rsidRPr="00A91BCD" w:rsidRDefault="002B4A6F" w:rsidP="00867675">
      <w:pPr>
        <w:spacing w:line="360" w:lineRule="auto"/>
        <w:ind w:left="360"/>
        <w:jc w:val="both"/>
        <w:rPr>
          <w:rFonts w:ascii="Arial" w:hAnsi="Arial" w:cs="Arial"/>
          <w:sz w:val="24"/>
          <w:szCs w:val="24"/>
        </w:rPr>
      </w:pPr>
      <w:r>
        <w:rPr>
          <w:rFonts w:ascii="Arial" w:hAnsi="Arial" w:cs="Arial"/>
          <w:sz w:val="24"/>
          <w:szCs w:val="24"/>
        </w:rPr>
        <w:t>11</w:t>
      </w:r>
    </w:p>
    <w:p w14:paraId="392581D4" w14:textId="77777777"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Strategic Direction and Business Performance</w:t>
      </w:r>
    </w:p>
    <w:p w14:paraId="1FAC3C2D" w14:textId="25C4E83E" w:rsidR="009B0159" w:rsidRDefault="00595ACB" w:rsidP="00867675">
      <w:pPr>
        <w:spacing w:line="360" w:lineRule="auto"/>
        <w:ind w:left="360"/>
        <w:jc w:val="both"/>
        <w:rPr>
          <w:rFonts w:ascii="Arial" w:hAnsi="Arial" w:cs="Arial"/>
          <w:b/>
          <w:bCs/>
          <w:sz w:val="24"/>
          <w:szCs w:val="24"/>
        </w:rPr>
      </w:pPr>
      <w:r>
        <w:rPr>
          <w:rFonts w:ascii="Arial" w:hAnsi="Arial" w:cs="Arial"/>
          <w:b/>
          <w:bCs/>
          <w:sz w:val="24"/>
          <w:szCs w:val="24"/>
        </w:rPr>
        <w:t>13</w:t>
      </w:r>
    </w:p>
    <w:p w14:paraId="5412740C" w14:textId="77777777" w:rsidR="00595ACB" w:rsidRPr="00A91BCD" w:rsidRDefault="00595ACB" w:rsidP="00595ACB">
      <w:pPr>
        <w:spacing w:line="360" w:lineRule="auto"/>
        <w:ind w:left="360"/>
        <w:jc w:val="both"/>
        <w:rPr>
          <w:rFonts w:ascii="Arial" w:hAnsi="Arial" w:cs="Arial"/>
          <w:sz w:val="24"/>
          <w:szCs w:val="24"/>
        </w:rPr>
      </w:pPr>
      <w:r w:rsidRPr="00A91BCD">
        <w:rPr>
          <w:rFonts w:ascii="Arial" w:hAnsi="Arial" w:cs="Arial"/>
          <w:b/>
          <w:bCs/>
          <w:sz w:val="24"/>
          <w:szCs w:val="24"/>
        </w:rPr>
        <w:t>Conclusion</w:t>
      </w:r>
    </w:p>
    <w:p w14:paraId="23384366" w14:textId="23E3B84C" w:rsidR="009B0159" w:rsidRDefault="00595ACB" w:rsidP="00867675">
      <w:pPr>
        <w:spacing w:line="360" w:lineRule="auto"/>
        <w:ind w:left="360"/>
        <w:jc w:val="both"/>
        <w:rPr>
          <w:rFonts w:ascii="Arial" w:hAnsi="Arial" w:cs="Arial"/>
          <w:b/>
          <w:bCs/>
          <w:sz w:val="24"/>
          <w:szCs w:val="24"/>
        </w:rPr>
      </w:pPr>
      <w:r>
        <w:rPr>
          <w:rFonts w:ascii="Arial" w:hAnsi="Arial" w:cs="Arial"/>
          <w:b/>
          <w:bCs/>
          <w:sz w:val="24"/>
          <w:szCs w:val="24"/>
        </w:rPr>
        <w:t>16</w:t>
      </w:r>
    </w:p>
    <w:p w14:paraId="7E8DF741" w14:textId="28A7DD7A" w:rsidR="00595ACB" w:rsidRPr="0071496A" w:rsidRDefault="00595ACB" w:rsidP="0071496A">
      <w:pPr>
        <w:spacing w:line="360" w:lineRule="auto"/>
        <w:ind w:left="360"/>
        <w:jc w:val="both"/>
        <w:rPr>
          <w:rFonts w:ascii="Arial" w:hAnsi="Arial" w:cs="Arial"/>
          <w:sz w:val="24"/>
          <w:szCs w:val="24"/>
        </w:rPr>
      </w:pPr>
      <w:r w:rsidRPr="00A91BCD">
        <w:rPr>
          <w:rFonts w:ascii="Arial" w:hAnsi="Arial" w:cs="Arial"/>
          <w:b/>
          <w:bCs/>
          <w:sz w:val="24"/>
          <w:szCs w:val="24"/>
        </w:rPr>
        <w:t>Recommendations</w:t>
      </w:r>
    </w:p>
    <w:p w14:paraId="4A73ED46" w14:textId="3F12168A" w:rsidR="009B0159" w:rsidRDefault="00595ACB" w:rsidP="00867675">
      <w:pPr>
        <w:spacing w:line="360" w:lineRule="auto"/>
        <w:ind w:left="360"/>
        <w:jc w:val="both"/>
        <w:rPr>
          <w:rFonts w:ascii="Arial" w:hAnsi="Arial" w:cs="Arial"/>
          <w:b/>
          <w:bCs/>
          <w:sz w:val="24"/>
          <w:szCs w:val="24"/>
        </w:rPr>
      </w:pPr>
      <w:r>
        <w:rPr>
          <w:rFonts w:ascii="Arial" w:hAnsi="Arial" w:cs="Arial"/>
          <w:b/>
          <w:bCs/>
          <w:sz w:val="24"/>
          <w:szCs w:val="24"/>
        </w:rPr>
        <w:t>17</w:t>
      </w:r>
    </w:p>
    <w:p w14:paraId="1666F5A9" w14:textId="407E5AF3" w:rsidR="00A91BCD" w:rsidRPr="00A91BCD" w:rsidRDefault="00A91BCD" w:rsidP="00867675">
      <w:pPr>
        <w:spacing w:line="360" w:lineRule="auto"/>
        <w:ind w:left="360"/>
        <w:jc w:val="both"/>
        <w:rPr>
          <w:rFonts w:ascii="Arial" w:hAnsi="Arial" w:cs="Arial"/>
          <w:sz w:val="24"/>
          <w:szCs w:val="24"/>
        </w:rPr>
      </w:pPr>
      <w:r w:rsidRPr="00A91BCD">
        <w:rPr>
          <w:rFonts w:ascii="Arial" w:hAnsi="Arial" w:cs="Arial"/>
          <w:b/>
          <w:bCs/>
          <w:sz w:val="24"/>
          <w:szCs w:val="24"/>
        </w:rPr>
        <w:t>References</w:t>
      </w:r>
    </w:p>
    <w:p w14:paraId="06EB16A3" w14:textId="4C2851D5" w:rsidR="00A91BCD" w:rsidRPr="00A91BCD" w:rsidRDefault="0071496A" w:rsidP="00A91BCD">
      <w:pPr>
        <w:spacing w:line="360" w:lineRule="auto"/>
        <w:jc w:val="both"/>
        <w:rPr>
          <w:rFonts w:ascii="Arial" w:hAnsi="Arial" w:cs="Arial"/>
          <w:b/>
          <w:bCs/>
          <w:sz w:val="24"/>
          <w:szCs w:val="24"/>
        </w:rPr>
      </w:pPr>
      <w:r>
        <w:rPr>
          <w:rFonts w:ascii="Arial" w:hAnsi="Arial" w:cs="Arial"/>
          <w:b/>
          <w:bCs/>
          <w:sz w:val="24"/>
          <w:szCs w:val="24"/>
        </w:rPr>
        <w:t>18</w:t>
      </w:r>
    </w:p>
    <w:p w14:paraId="03D00E36" w14:textId="77777777" w:rsidR="00A91BCD" w:rsidRPr="00A91BCD" w:rsidRDefault="00A91BCD" w:rsidP="00A91BCD">
      <w:pPr>
        <w:spacing w:line="360" w:lineRule="auto"/>
        <w:jc w:val="both"/>
        <w:rPr>
          <w:rFonts w:ascii="Arial" w:hAnsi="Arial" w:cs="Arial"/>
          <w:b/>
          <w:bCs/>
          <w:sz w:val="24"/>
          <w:szCs w:val="24"/>
        </w:rPr>
      </w:pPr>
    </w:p>
    <w:p w14:paraId="3197F18F" w14:textId="77777777" w:rsidR="00E636EB" w:rsidRDefault="00E636EB" w:rsidP="00A91BCD">
      <w:pPr>
        <w:spacing w:line="360" w:lineRule="auto"/>
        <w:jc w:val="both"/>
        <w:rPr>
          <w:rFonts w:ascii="Arial" w:hAnsi="Arial" w:cs="Arial"/>
          <w:b/>
          <w:bCs/>
          <w:sz w:val="24"/>
          <w:szCs w:val="24"/>
        </w:rPr>
      </w:pPr>
    </w:p>
    <w:p w14:paraId="43863073" w14:textId="68376E86" w:rsidR="00A91BCD" w:rsidRPr="00A91BCD" w:rsidRDefault="00A91BCD" w:rsidP="00A91BCD">
      <w:pPr>
        <w:spacing w:line="360" w:lineRule="auto"/>
        <w:jc w:val="both"/>
        <w:rPr>
          <w:rFonts w:ascii="Arial" w:hAnsi="Arial" w:cs="Arial"/>
          <w:sz w:val="28"/>
          <w:szCs w:val="28"/>
          <w:u w:val="single"/>
        </w:rPr>
      </w:pPr>
      <w:r w:rsidRPr="00A91BCD">
        <w:rPr>
          <w:rFonts w:ascii="Arial" w:hAnsi="Arial" w:cs="Arial"/>
          <w:b/>
          <w:bCs/>
          <w:sz w:val="28"/>
          <w:szCs w:val="28"/>
          <w:u w:val="single"/>
        </w:rPr>
        <w:t>Introduction</w:t>
      </w:r>
    </w:p>
    <w:p w14:paraId="76CB66E7" w14:textId="710118B7" w:rsidR="003E0357" w:rsidRPr="003E0357" w:rsidRDefault="003E0357" w:rsidP="003E0357">
      <w:pPr>
        <w:spacing w:line="360" w:lineRule="auto"/>
        <w:jc w:val="both"/>
        <w:rPr>
          <w:rFonts w:ascii="Arial" w:hAnsi="Arial" w:cs="Arial"/>
          <w:sz w:val="24"/>
          <w:szCs w:val="24"/>
        </w:rPr>
      </w:pPr>
      <w:r w:rsidRPr="003E0357">
        <w:rPr>
          <w:rFonts w:ascii="Arial" w:hAnsi="Arial" w:cs="Arial"/>
          <w:sz w:val="24"/>
          <w:szCs w:val="24"/>
        </w:rPr>
        <w:t>Accor Hotels Group is a leading company in the worldwide hospitality field, that employs a complex matrix organizational structure to support its extensive network of properties spanning luxury, premium, midscale, and economy brands. This structure combines functional and divisional lines of authority to enhance flexibility and responsiveness, which are crucial for managing the group's diverse operations.</w:t>
      </w:r>
    </w:p>
    <w:p w14:paraId="74379AA9" w14:textId="0FCCA167" w:rsidR="003E0357" w:rsidRPr="003E0357" w:rsidRDefault="00BF77E7" w:rsidP="003E0357">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7DAA02C9" wp14:editId="4A932DF9">
            <wp:simplePos x="0" y="0"/>
            <wp:positionH relativeFrom="margin">
              <wp:posOffset>2083019</wp:posOffset>
            </wp:positionH>
            <wp:positionV relativeFrom="paragraph">
              <wp:posOffset>667801</wp:posOffset>
            </wp:positionV>
            <wp:extent cx="4251960" cy="3177540"/>
            <wp:effectExtent l="95250" t="38100" r="34290" b="99060"/>
            <wp:wrapSquare wrapText="bothSides"/>
            <wp:docPr id="69465484" name="Picture 1" descr="A person in a whit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5484" name="Picture 1" descr="A person in a white dres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51960" cy="3177540"/>
                    </a:xfrm>
                    <a:prstGeom prst="rect">
                      <a:avLst/>
                    </a:prstGeom>
                    <a:effectLst>
                      <a:outerShdw blurRad="50800" dist="38100" dir="8100000" algn="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3E0357" w:rsidRPr="003E0357">
        <w:rPr>
          <w:rFonts w:ascii="Arial" w:hAnsi="Arial" w:cs="Arial"/>
          <w:sz w:val="24"/>
          <w:szCs w:val="24"/>
        </w:rPr>
        <w:t xml:space="preserve">Accor's culture </w:t>
      </w:r>
      <w:proofErr w:type="spellStart"/>
      <w:r w:rsidR="003E0357" w:rsidRPr="003E0357">
        <w:rPr>
          <w:rFonts w:ascii="Arial" w:hAnsi="Arial" w:cs="Arial"/>
          <w:sz w:val="24"/>
          <w:szCs w:val="24"/>
        </w:rPr>
        <w:t>centres</w:t>
      </w:r>
      <w:proofErr w:type="spellEnd"/>
      <w:r w:rsidR="003E0357" w:rsidRPr="003E0357">
        <w:rPr>
          <w:rFonts w:ascii="Arial" w:hAnsi="Arial" w:cs="Arial"/>
          <w:sz w:val="24"/>
          <w:szCs w:val="24"/>
        </w:rPr>
        <w:t xml:space="preserve"> around a dedication to innovation and customer-centricity, influenced by Handy's 'task culture.' This approach promotes the formation of teams based on expertise, with a focus on problem-solving, innovation, and customer satisfaction. It plays a crucial role in advancing strategic initiatives, especially in the areas of digital transformation and sustainable development.</w:t>
      </w:r>
    </w:p>
    <w:p w14:paraId="56D5027B" w14:textId="7712301C" w:rsidR="00154E1D" w:rsidRDefault="003E0357" w:rsidP="00A91BCD">
      <w:pPr>
        <w:spacing w:line="360" w:lineRule="auto"/>
        <w:jc w:val="both"/>
        <w:rPr>
          <w:rFonts w:ascii="Arial" w:hAnsi="Arial" w:cs="Arial"/>
          <w:b/>
          <w:bCs/>
          <w:sz w:val="24"/>
          <w:szCs w:val="24"/>
        </w:rPr>
      </w:pPr>
      <w:r w:rsidRPr="003E0357">
        <w:rPr>
          <w:rFonts w:ascii="Arial" w:hAnsi="Arial" w:cs="Arial"/>
          <w:sz w:val="24"/>
          <w:szCs w:val="24"/>
        </w:rPr>
        <w:t xml:space="preserve">Accor uses strategically placed differences in its luxury and premium segments to provide unique experiences, while also adopting cost leadership in its economy and midscale brands to offer competitive pricing without compromising quality, thus balancing Porter's Generic Strategies. The group's objectives are in line with its organisational framework and values, with </w:t>
      </w:r>
      <w:r w:rsidR="00DE472A">
        <w:rPr>
          <w:rFonts w:ascii="Arial" w:hAnsi="Arial" w:cs="Arial"/>
          <w:sz w:val="24"/>
          <w:szCs w:val="24"/>
        </w:rPr>
        <w:t xml:space="preserve">a </w:t>
      </w:r>
      <w:r w:rsidRPr="003E0357">
        <w:rPr>
          <w:rFonts w:ascii="Arial" w:hAnsi="Arial" w:cs="Arial"/>
          <w:sz w:val="24"/>
          <w:szCs w:val="24"/>
        </w:rPr>
        <w:t>focus on worldwide growth, sustainability, and digital advancement, particularly in developing economies. </w:t>
      </w:r>
      <w:r w:rsidR="00DE472A" w:rsidRPr="003E0357">
        <w:rPr>
          <w:rFonts w:ascii="Arial" w:hAnsi="Arial" w:cs="Arial"/>
          <w:sz w:val="24"/>
          <w:szCs w:val="24"/>
        </w:rPr>
        <w:t>Accor</w:t>
      </w:r>
      <w:r w:rsidRPr="003E0357">
        <w:rPr>
          <w:rFonts w:ascii="Arial" w:hAnsi="Arial" w:cs="Arial"/>
          <w:sz w:val="24"/>
          <w:szCs w:val="24"/>
        </w:rPr>
        <w:t xml:space="preserve"> Hotels Group's success is attributed to its adaptive matrix structure, innovative culture, and strategic balance. The integration of these elements allows Accor to </w:t>
      </w:r>
      <w:proofErr w:type="spellStart"/>
      <w:r w:rsidRPr="003E0357">
        <w:rPr>
          <w:rFonts w:ascii="Arial" w:hAnsi="Arial" w:cs="Arial"/>
          <w:sz w:val="24"/>
          <w:szCs w:val="24"/>
        </w:rPr>
        <w:t>customise</w:t>
      </w:r>
      <w:proofErr w:type="spellEnd"/>
      <w:r w:rsidRPr="003E0357">
        <w:rPr>
          <w:rFonts w:ascii="Arial" w:hAnsi="Arial" w:cs="Arial"/>
          <w:sz w:val="24"/>
          <w:szCs w:val="24"/>
        </w:rPr>
        <w:t xml:space="preserve"> its strategies for various market segments while prioritising </w:t>
      </w:r>
      <w:r w:rsidRPr="003E0357">
        <w:rPr>
          <w:rFonts w:ascii="Arial" w:hAnsi="Arial" w:cs="Arial"/>
          <w:sz w:val="24"/>
          <w:szCs w:val="24"/>
        </w:rPr>
        <w:lastRenderedPageBreak/>
        <w:t>innovation and customer satisfaction, thereby facilitating future growth and establishing itself as a leader in the industry. This report examines Accor's organisational dynamics, strategic objectives, recent initiatives, and business performance, providing insights into its continued industry success.</w:t>
      </w:r>
    </w:p>
    <w:p w14:paraId="0B8CED54" w14:textId="0843B2DD" w:rsidR="00154E1D" w:rsidRDefault="00154E1D" w:rsidP="00A91BCD">
      <w:pPr>
        <w:spacing w:line="360" w:lineRule="auto"/>
        <w:jc w:val="both"/>
        <w:rPr>
          <w:rFonts w:ascii="Arial" w:hAnsi="Arial" w:cs="Arial"/>
          <w:b/>
          <w:bCs/>
          <w:sz w:val="24"/>
          <w:szCs w:val="24"/>
        </w:rPr>
      </w:pPr>
    </w:p>
    <w:p w14:paraId="22EBC68D" w14:textId="28317193" w:rsidR="00154E1D" w:rsidRDefault="00F352A1" w:rsidP="00A91BCD">
      <w:pPr>
        <w:spacing w:line="360" w:lineRule="auto"/>
        <w:jc w:val="both"/>
        <w:rPr>
          <w:rFonts w:ascii="Arial" w:hAnsi="Arial" w:cs="Arial"/>
          <w:b/>
          <w:bCs/>
          <w:sz w:val="24"/>
          <w:szCs w:val="24"/>
        </w:rPr>
      </w:pPr>
      <w:r>
        <w:rPr>
          <w:noProof/>
        </w:rPr>
        <w:drawing>
          <wp:anchor distT="0" distB="0" distL="114300" distR="114300" simplePos="0" relativeHeight="251660288" behindDoc="0" locked="0" layoutInCell="1" allowOverlap="1" wp14:anchorId="278578B8" wp14:editId="3970C511">
            <wp:simplePos x="0" y="0"/>
            <wp:positionH relativeFrom="margin">
              <wp:posOffset>-542597</wp:posOffset>
            </wp:positionH>
            <wp:positionV relativeFrom="paragraph">
              <wp:posOffset>247475</wp:posOffset>
            </wp:positionV>
            <wp:extent cx="6402705" cy="5902325"/>
            <wp:effectExtent l="95250" t="38100" r="36195" b="98425"/>
            <wp:wrapSquare wrapText="bothSides"/>
            <wp:docPr id="1967462631" name="Picture 1" descr="A map of hotels and hot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462631" name="Picture 1" descr="A map of hotels and hotel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402705" cy="5902325"/>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36CAE9EF" w14:textId="3312C2DC" w:rsidR="00154E1D" w:rsidRDefault="00154E1D" w:rsidP="00A91BCD">
      <w:pPr>
        <w:spacing w:line="360" w:lineRule="auto"/>
        <w:jc w:val="both"/>
        <w:rPr>
          <w:rFonts w:ascii="Arial" w:hAnsi="Arial" w:cs="Arial"/>
          <w:b/>
          <w:bCs/>
          <w:sz w:val="24"/>
          <w:szCs w:val="24"/>
        </w:rPr>
      </w:pPr>
    </w:p>
    <w:p w14:paraId="0B947423" w14:textId="56280C72" w:rsidR="00A91BCD" w:rsidRPr="00A91BCD" w:rsidRDefault="00A91BCD" w:rsidP="00A91BCD">
      <w:pPr>
        <w:spacing w:line="360" w:lineRule="auto"/>
        <w:jc w:val="both"/>
        <w:rPr>
          <w:rFonts w:ascii="Arial" w:hAnsi="Arial" w:cs="Arial"/>
          <w:b/>
          <w:bCs/>
          <w:sz w:val="28"/>
          <w:szCs w:val="28"/>
          <w:u w:val="single"/>
        </w:rPr>
      </w:pPr>
      <w:r w:rsidRPr="00A91BCD">
        <w:rPr>
          <w:rFonts w:ascii="Arial" w:hAnsi="Arial" w:cs="Arial"/>
          <w:b/>
          <w:bCs/>
          <w:sz w:val="28"/>
          <w:szCs w:val="28"/>
          <w:u w:val="single"/>
        </w:rPr>
        <w:lastRenderedPageBreak/>
        <w:t>Organization Structure</w:t>
      </w:r>
    </w:p>
    <w:p w14:paraId="10DE9849" w14:textId="3F15C47B" w:rsidR="004324EF" w:rsidRPr="004324EF" w:rsidRDefault="00F352A1" w:rsidP="004324EF">
      <w:pPr>
        <w:spacing w:line="360" w:lineRule="auto"/>
        <w:jc w:val="both"/>
        <w:rPr>
          <w:rFonts w:ascii="Arial" w:hAnsi="Arial" w:cs="Arial"/>
          <w:sz w:val="24"/>
          <w:szCs w:val="24"/>
        </w:rPr>
      </w:pPr>
      <w:r>
        <w:rPr>
          <w:noProof/>
        </w:rPr>
        <w:drawing>
          <wp:anchor distT="0" distB="0" distL="114300" distR="114300" simplePos="0" relativeHeight="251662336" behindDoc="0" locked="0" layoutInCell="1" allowOverlap="1" wp14:anchorId="61FBE73D" wp14:editId="5025A2BD">
            <wp:simplePos x="0" y="0"/>
            <wp:positionH relativeFrom="margin">
              <wp:posOffset>-489278</wp:posOffset>
            </wp:positionH>
            <wp:positionV relativeFrom="paragraph">
              <wp:posOffset>521488</wp:posOffset>
            </wp:positionV>
            <wp:extent cx="2663825" cy="6225540"/>
            <wp:effectExtent l="0" t="0" r="3175" b="3810"/>
            <wp:wrapSquare wrapText="bothSides"/>
            <wp:docPr id="760218932" name="Picture 1"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18932" name="Picture 1" descr="A screenshot of a cellphone&#10;&#10;Description automatically generated"/>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2663825" cy="6225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24EF" w:rsidRPr="004324EF">
        <w:rPr>
          <w:rFonts w:ascii="Arial" w:hAnsi="Arial" w:cs="Arial"/>
          <w:sz w:val="24"/>
          <w:szCs w:val="24"/>
        </w:rPr>
        <w:t xml:space="preserve">Accor Hotels Group effectively manages its extensive property network and varied services through an intricate organizational framework (Sabourin, 2021). The group </w:t>
      </w:r>
      <w:proofErr w:type="spellStart"/>
      <w:r w:rsidR="004324EF" w:rsidRPr="004324EF">
        <w:rPr>
          <w:rFonts w:ascii="Arial" w:hAnsi="Arial" w:cs="Arial"/>
          <w:sz w:val="24"/>
          <w:szCs w:val="24"/>
        </w:rPr>
        <w:t>utilises</w:t>
      </w:r>
      <w:proofErr w:type="spellEnd"/>
      <w:r w:rsidR="004324EF" w:rsidRPr="004324EF">
        <w:rPr>
          <w:rFonts w:ascii="Arial" w:hAnsi="Arial" w:cs="Arial"/>
          <w:sz w:val="24"/>
          <w:szCs w:val="24"/>
        </w:rPr>
        <w:t xml:space="preserve"> a matrix </w:t>
      </w:r>
      <w:proofErr w:type="spellStart"/>
      <w:r w:rsidR="004324EF" w:rsidRPr="004324EF">
        <w:rPr>
          <w:rFonts w:ascii="Arial" w:hAnsi="Arial" w:cs="Arial"/>
          <w:sz w:val="24"/>
          <w:szCs w:val="24"/>
        </w:rPr>
        <w:t>organisational</w:t>
      </w:r>
      <w:proofErr w:type="spellEnd"/>
      <w:r w:rsidR="004324EF" w:rsidRPr="004324EF">
        <w:rPr>
          <w:rFonts w:ascii="Arial" w:hAnsi="Arial" w:cs="Arial"/>
          <w:sz w:val="24"/>
          <w:szCs w:val="24"/>
        </w:rPr>
        <w:t xml:space="preserve"> structure, as described by </w:t>
      </w:r>
      <w:proofErr w:type="spellStart"/>
      <w:r w:rsidR="004324EF" w:rsidRPr="004324EF">
        <w:rPr>
          <w:rFonts w:ascii="Arial" w:hAnsi="Arial" w:cs="Arial"/>
          <w:sz w:val="24"/>
          <w:szCs w:val="24"/>
        </w:rPr>
        <w:t>OrgChartFriendly</w:t>
      </w:r>
      <w:proofErr w:type="spellEnd"/>
      <w:r w:rsidR="004324EF" w:rsidRPr="004324EF">
        <w:rPr>
          <w:rFonts w:ascii="Arial" w:hAnsi="Arial" w:cs="Arial"/>
          <w:sz w:val="24"/>
          <w:szCs w:val="24"/>
        </w:rPr>
        <w:t xml:space="preserve"> (2016), to facilitate the intersection of functional and divisional lines of authority. This structure promotes operational flexibility and responsiveness. The structure is crucial for managing the group's diverse portfolio, encompassing luxury, premium, midscale, and economy brands (</w:t>
      </w:r>
      <w:proofErr w:type="spellStart"/>
      <w:r w:rsidR="004324EF" w:rsidRPr="004324EF">
        <w:rPr>
          <w:rFonts w:ascii="Arial" w:hAnsi="Arial" w:cs="Arial"/>
          <w:sz w:val="24"/>
          <w:szCs w:val="24"/>
        </w:rPr>
        <w:t>Mishurova</w:t>
      </w:r>
      <w:proofErr w:type="spellEnd"/>
      <w:r w:rsidR="004324EF" w:rsidRPr="004324EF">
        <w:rPr>
          <w:rFonts w:ascii="Arial" w:hAnsi="Arial" w:cs="Arial"/>
          <w:sz w:val="24"/>
          <w:szCs w:val="24"/>
        </w:rPr>
        <w:t xml:space="preserve"> et al., 2020).</w:t>
      </w:r>
    </w:p>
    <w:p w14:paraId="4684DC85" w14:textId="53E7867A" w:rsidR="004324EF" w:rsidRPr="004324EF" w:rsidRDefault="005356D7" w:rsidP="004324EF">
      <w:pPr>
        <w:spacing w:line="360" w:lineRule="auto"/>
        <w:jc w:val="both"/>
        <w:rPr>
          <w:rFonts w:ascii="Arial" w:hAnsi="Arial" w:cs="Arial"/>
          <w:sz w:val="24"/>
          <w:szCs w:val="24"/>
        </w:rPr>
      </w:pPr>
      <w:r>
        <w:rPr>
          <w:noProof/>
        </w:rPr>
        <w:drawing>
          <wp:anchor distT="0" distB="0" distL="114300" distR="114300" simplePos="0" relativeHeight="251663360" behindDoc="0" locked="0" layoutInCell="1" allowOverlap="1" wp14:anchorId="2699DFFA" wp14:editId="75D4B461">
            <wp:simplePos x="0" y="0"/>
            <wp:positionH relativeFrom="page">
              <wp:posOffset>5927199</wp:posOffset>
            </wp:positionH>
            <wp:positionV relativeFrom="paragraph">
              <wp:posOffset>455930</wp:posOffset>
            </wp:positionV>
            <wp:extent cx="1722120" cy="2109470"/>
            <wp:effectExtent l="76200" t="95250" r="68580" b="100330"/>
            <wp:wrapSquare wrapText="bothSides"/>
            <wp:docPr id="976080156" name="Picture 1" descr="A person wearing a apr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80156" name="Picture 1" descr="A person wearing a apron&#10;&#10;Description automatically generated"/>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1722120" cy="2109470"/>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24EF" w:rsidRPr="004324EF">
        <w:rPr>
          <w:rFonts w:ascii="Arial" w:hAnsi="Arial" w:cs="Arial"/>
          <w:sz w:val="24"/>
          <w:szCs w:val="24"/>
        </w:rPr>
        <w:t xml:space="preserve">Sabourin (2021) asserts that Accor's </w:t>
      </w:r>
      <w:proofErr w:type="spellStart"/>
      <w:r w:rsidR="004324EF" w:rsidRPr="004324EF">
        <w:rPr>
          <w:rFonts w:ascii="Arial" w:hAnsi="Arial" w:cs="Arial"/>
          <w:sz w:val="24"/>
          <w:szCs w:val="24"/>
        </w:rPr>
        <w:t>organisational</w:t>
      </w:r>
      <w:proofErr w:type="spellEnd"/>
      <w:r w:rsidR="004324EF" w:rsidRPr="004324EF">
        <w:rPr>
          <w:rFonts w:ascii="Arial" w:hAnsi="Arial" w:cs="Arial"/>
          <w:sz w:val="24"/>
          <w:szCs w:val="24"/>
        </w:rPr>
        <w:t xml:space="preserve"> culture is </w:t>
      </w:r>
      <w:proofErr w:type="spellStart"/>
      <w:r w:rsidR="004324EF" w:rsidRPr="004324EF">
        <w:rPr>
          <w:rFonts w:ascii="Arial" w:hAnsi="Arial" w:cs="Arial"/>
          <w:sz w:val="24"/>
          <w:szCs w:val="24"/>
        </w:rPr>
        <w:t>centred</w:t>
      </w:r>
      <w:proofErr w:type="spellEnd"/>
      <w:r w:rsidR="004324EF" w:rsidRPr="004324EF">
        <w:rPr>
          <w:rFonts w:ascii="Arial" w:hAnsi="Arial" w:cs="Arial"/>
          <w:sz w:val="24"/>
          <w:szCs w:val="24"/>
        </w:rPr>
        <w:t xml:space="preserve"> on a dedication to innovation and a customer-centric approach. Martin (2017) examines the group's culture through Handy's model, identifying Accor as exemplifying a 'task culture.' Teams are created in this setting by considering the members' skills and the needs of the project, with a strong emphasis on problem-solving, innovation, and customer satisfaction. Mackenzie (2015) demonstrates the significant role of culture in facilitating Accor's strategic </w:t>
      </w:r>
      <w:proofErr w:type="spellStart"/>
      <w:r w:rsidR="004324EF" w:rsidRPr="004324EF">
        <w:rPr>
          <w:rFonts w:ascii="Arial" w:hAnsi="Arial" w:cs="Arial"/>
          <w:sz w:val="24"/>
          <w:szCs w:val="24"/>
        </w:rPr>
        <w:t>endeavours</w:t>
      </w:r>
      <w:proofErr w:type="spellEnd"/>
      <w:r w:rsidR="004324EF" w:rsidRPr="004324EF">
        <w:rPr>
          <w:rFonts w:ascii="Arial" w:hAnsi="Arial" w:cs="Arial"/>
          <w:sz w:val="24"/>
          <w:szCs w:val="24"/>
        </w:rPr>
        <w:t>, specifically in the domains of digital transformation and sustainable development.</w:t>
      </w:r>
    </w:p>
    <w:p w14:paraId="720CB667" w14:textId="4EF27C04" w:rsidR="004324EF" w:rsidRPr="004324EF" w:rsidRDefault="004324EF" w:rsidP="004324EF">
      <w:pPr>
        <w:spacing w:line="360" w:lineRule="auto"/>
        <w:jc w:val="both"/>
        <w:rPr>
          <w:rFonts w:ascii="Arial" w:hAnsi="Arial" w:cs="Arial"/>
          <w:sz w:val="24"/>
          <w:szCs w:val="24"/>
        </w:rPr>
      </w:pPr>
      <w:r w:rsidRPr="004324EF">
        <w:rPr>
          <w:rFonts w:ascii="Arial" w:hAnsi="Arial" w:cs="Arial"/>
          <w:sz w:val="24"/>
          <w:szCs w:val="24"/>
        </w:rPr>
        <w:t>Accor Hotels Group strategically employs a balanced approach by integrating components of Porter's Generic Strategies. Sabourin (2021) states that the</w:t>
      </w:r>
      <w:r w:rsidR="005356D7">
        <w:rPr>
          <w:noProof/>
        </w:rPr>
        <w:t xml:space="preserve"> </w:t>
      </w:r>
      <w:r w:rsidRPr="004324EF">
        <w:rPr>
          <w:rFonts w:ascii="Arial" w:hAnsi="Arial" w:cs="Arial"/>
          <w:sz w:val="24"/>
          <w:szCs w:val="24"/>
        </w:rPr>
        <w:t xml:space="preserve">group </w:t>
      </w:r>
      <w:proofErr w:type="spellStart"/>
      <w:r w:rsidRPr="004324EF">
        <w:rPr>
          <w:rFonts w:ascii="Arial" w:hAnsi="Arial" w:cs="Arial"/>
          <w:sz w:val="24"/>
          <w:szCs w:val="24"/>
        </w:rPr>
        <w:t>utilises</w:t>
      </w:r>
      <w:proofErr w:type="spellEnd"/>
      <w:r w:rsidRPr="004324EF">
        <w:rPr>
          <w:rFonts w:ascii="Arial" w:hAnsi="Arial" w:cs="Arial"/>
          <w:sz w:val="24"/>
          <w:szCs w:val="24"/>
        </w:rPr>
        <w:t xml:space="preserve"> a differentiation strategy, prioritising distinctive customer experiences and high-quality </w:t>
      </w:r>
      <w:r w:rsidRPr="004324EF">
        <w:rPr>
          <w:rFonts w:ascii="Arial" w:hAnsi="Arial" w:cs="Arial"/>
          <w:sz w:val="24"/>
          <w:szCs w:val="24"/>
        </w:rPr>
        <w:lastRenderedPageBreak/>
        <w:t>services, particularly within its luxury and premium sectors. The company simultaneously incorporates elements of cost leadership in its economy and midscale brands and seeks to provide competitive pricing while maintaining service quality.</w:t>
      </w:r>
      <w:r w:rsidR="00544B40" w:rsidRPr="00544B40">
        <w:rPr>
          <w:noProof/>
        </w:rPr>
        <w:t xml:space="preserve">  </w:t>
      </w:r>
    </w:p>
    <w:p w14:paraId="6CBE7052" w14:textId="478C8390" w:rsidR="004324EF" w:rsidRPr="004324EF" w:rsidRDefault="001E0A1C" w:rsidP="004324EF">
      <w:pPr>
        <w:spacing w:line="360" w:lineRule="auto"/>
        <w:jc w:val="both"/>
        <w:rPr>
          <w:rFonts w:ascii="Arial" w:hAnsi="Arial" w:cs="Arial"/>
          <w:sz w:val="24"/>
          <w:szCs w:val="24"/>
        </w:rPr>
      </w:pPr>
      <w:r>
        <w:rPr>
          <w:noProof/>
        </w:rPr>
        <w:drawing>
          <wp:anchor distT="0" distB="0" distL="114300" distR="114300" simplePos="0" relativeHeight="251664384" behindDoc="0" locked="0" layoutInCell="1" allowOverlap="1" wp14:anchorId="0678C8EA" wp14:editId="073ACCEF">
            <wp:simplePos x="0" y="0"/>
            <wp:positionH relativeFrom="margin">
              <wp:posOffset>-678180</wp:posOffset>
            </wp:positionH>
            <wp:positionV relativeFrom="paragraph">
              <wp:posOffset>318310</wp:posOffset>
            </wp:positionV>
            <wp:extent cx="2995295" cy="2790190"/>
            <wp:effectExtent l="95250" t="95250" r="90805" b="86360"/>
            <wp:wrapSquare wrapText="bothSides"/>
            <wp:docPr id="1289429609" name="Picture 1" descr="A chart of a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429609" name="Picture 1" descr="A chart of a pie chart&#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2995295" cy="2790190"/>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24EF" w:rsidRPr="004324EF">
        <w:rPr>
          <w:rFonts w:ascii="Arial" w:hAnsi="Arial" w:cs="Arial"/>
          <w:sz w:val="24"/>
          <w:szCs w:val="24"/>
        </w:rPr>
        <w:t>Accor's objectives are in line with its organisational structure and culture, focusing on worldwide growth, sustainability, and digital advancement (Ye, 2022). Susilo and Santos (2023) conducted a journal that discusses the strategic direction of the</w:t>
      </w:r>
      <w:r>
        <w:rPr>
          <w:rFonts w:ascii="Arial" w:hAnsi="Arial" w:cs="Arial"/>
          <w:sz w:val="24"/>
          <w:szCs w:val="24"/>
        </w:rPr>
        <w:t xml:space="preserve"> </w:t>
      </w:r>
      <w:r w:rsidR="004324EF" w:rsidRPr="004324EF">
        <w:rPr>
          <w:rFonts w:ascii="Arial" w:hAnsi="Arial" w:cs="Arial"/>
          <w:sz w:val="24"/>
          <w:szCs w:val="24"/>
        </w:rPr>
        <w:t xml:space="preserve">group. The direction includes expanding globally, particularly in emerging markets, while also focusing on sustainability and </w:t>
      </w:r>
      <w:proofErr w:type="spellStart"/>
      <w:r w:rsidR="004324EF" w:rsidRPr="004324EF">
        <w:rPr>
          <w:rFonts w:ascii="Arial" w:hAnsi="Arial" w:cs="Arial"/>
          <w:sz w:val="24"/>
          <w:szCs w:val="24"/>
        </w:rPr>
        <w:t>utilising</w:t>
      </w:r>
      <w:proofErr w:type="spellEnd"/>
      <w:r w:rsidR="004324EF" w:rsidRPr="004324EF">
        <w:rPr>
          <w:rFonts w:ascii="Arial" w:hAnsi="Arial" w:cs="Arial"/>
          <w:sz w:val="24"/>
          <w:szCs w:val="24"/>
        </w:rPr>
        <w:t xml:space="preserve"> digital technology to improve customer experience and operational efficiency.</w:t>
      </w:r>
    </w:p>
    <w:p w14:paraId="599FC1F7" w14:textId="1AFBD3BD" w:rsidR="00A91BCD" w:rsidRPr="00A91BCD" w:rsidRDefault="004324EF" w:rsidP="004324EF">
      <w:pPr>
        <w:spacing w:line="360" w:lineRule="auto"/>
        <w:jc w:val="both"/>
        <w:rPr>
          <w:rFonts w:ascii="Arial" w:hAnsi="Arial" w:cs="Arial"/>
          <w:sz w:val="24"/>
          <w:szCs w:val="24"/>
        </w:rPr>
      </w:pPr>
      <w:r w:rsidRPr="004324EF">
        <w:rPr>
          <w:rFonts w:ascii="Arial" w:hAnsi="Arial" w:cs="Arial"/>
          <w:sz w:val="24"/>
          <w:szCs w:val="24"/>
        </w:rPr>
        <w:t xml:space="preserve">Accor Hotels Group's success can be attributed to its matrix organisational structure, task-oriented culture, and balanced strategic approach. The group's adaptability in strategy across various market segments, coupled with a steadfast commitment to innovation and customer satisfaction, positions it </w:t>
      </w:r>
      <w:proofErr w:type="spellStart"/>
      <w:r w:rsidRPr="004324EF">
        <w:rPr>
          <w:rFonts w:ascii="Arial" w:hAnsi="Arial" w:cs="Arial"/>
          <w:sz w:val="24"/>
          <w:szCs w:val="24"/>
        </w:rPr>
        <w:t>favourably</w:t>
      </w:r>
      <w:proofErr w:type="spellEnd"/>
      <w:r w:rsidRPr="004324EF">
        <w:rPr>
          <w:rFonts w:ascii="Arial" w:hAnsi="Arial" w:cs="Arial"/>
          <w:sz w:val="24"/>
          <w:szCs w:val="24"/>
        </w:rPr>
        <w:t xml:space="preserve"> for future growth and industry leadership.</w:t>
      </w:r>
    </w:p>
    <w:p w14:paraId="11CD1D10" w14:textId="36211FF4" w:rsidR="004324EF" w:rsidRDefault="00760D96" w:rsidP="00A91BCD">
      <w:pPr>
        <w:spacing w:line="360" w:lineRule="auto"/>
        <w:jc w:val="both"/>
        <w:rPr>
          <w:rFonts w:ascii="Arial" w:hAnsi="Arial" w:cs="Arial"/>
          <w:b/>
          <w:bCs/>
          <w:sz w:val="24"/>
          <w:szCs w:val="24"/>
        </w:rPr>
      </w:pPr>
      <w:r>
        <w:rPr>
          <w:noProof/>
        </w:rPr>
        <w:drawing>
          <wp:anchor distT="0" distB="0" distL="114300" distR="114300" simplePos="0" relativeHeight="251666432" behindDoc="1" locked="0" layoutInCell="1" allowOverlap="1" wp14:anchorId="53D0E6EF" wp14:editId="31D54C05">
            <wp:simplePos x="0" y="0"/>
            <wp:positionH relativeFrom="margin">
              <wp:posOffset>825654</wp:posOffset>
            </wp:positionH>
            <wp:positionV relativeFrom="paragraph">
              <wp:posOffset>66608</wp:posOffset>
            </wp:positionV>
            <wp:extent cx="5348801" cy="3026323"/>
            <wp:effectExtent l="133350" t="95250" r="137795" b="98425"/>
            <wp:wrapSquare wrapText="bothSides"/>
            <wp:docPr id="974886109" name="Picture 1" descr="A websit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86109" name="Picture 1" descr="A website with text and image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354375" cy="3029477"/>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258478A7" w14:textId="0EE3041A" w:rsidR="001158DD" w:rsidRDefault="001158DD" w:rsidP="00A91BCD">
      <w:pPr>
        <w:spacing w:line="360" w:lineRule="auto"/>
        <w:jc w:val="both"/>
        <w:rPr>
          <w:rFonts w:ascii="Arial" w:hAnsi="Arial" w:cs="Arial"/>
          <w:b/>
          <w:bCs/>
          <w:sz w:val="28"/>
          <w:szCs w:val="28"/>
          <w:u w:val="single"/>
        </w:rPr>
      </w:pPr>
    </w:p>
    <w:p w14:paraId="5E026453" w14:textId="47570C64" w:rsidR="001158DD" w:rsidRDefault="001158DD" w:rsidP="00A91BCD">
      <w:pPr>
        <w:spacing w:line="360" w:lineRule="auto"/>
        <w:jc w:val="both"/>
        <w:rPr>
          <w:rFonts w:ascii="Arial" w:hAnsi="Arial" w:cs="Arial"/>
          <w:b/>
          <w:bCs/>
          <w:sz w:val="28"/>
          <w:szCs w:val="28"/>
          <w:u w:val="single"/>
        </w:rPr>
      </w:pPr>
    </w:p>
    <w:p w14:paraId="647404DD" w14:textId="2C135070" w:rsidR="001158DD" w:rsidRDefault="001158DD" w:rsidP="00A91BCD">
      <w:pPr>
        <w:spacing w:line="360" w:lineRule="auto"/>
        <w:jc w:val="both"/>
        <w:rPr>
          <w:rFonts w:ascii="Arial" w:hAnsi="Arial" w:cs="Arial"/>
          <w:b/>
          <w:bCs/>
          <w:sz w:val="28"/>
          <w:szCs w:val="28"/>
          <w:u w:val="single"/>
        </w:rPr>
      </w:pPr>
    </w:p>
    <w:p w14:paraId="55067B17" w14:textId="4A7CFF7F" w:rsidR="001158DD" w:rsidRDefault="001158DD" w:rsidP="00A91BCD">
      <w:pPr>
        <w:spacing w:line="360" w:lineRule="auto"/>
        <w:jc w:val="both"/>
        <w:rPr>
          <w:rFonts w:ascii="Arial" w:hAnsi="Arial" w:cs="Arial"/>
          <w:b/>
          <w:bCs/>
          <w:sz w:val="28"/>
          <w:szCs w:val="28"/>
          <w:u w:val="single"/>
        </w:rPr>
      </w:pPr>
    </w:p>
    <w:p w14:paraId="2D0209C2" w14:textId="77777777" w:rsidR="001158DD" w:rsidRDefault="001158DD" w:rsidP="00A91BCD">
      <w:pPr>
        <w:spacing w:line="360" w:lineRule="auto"/>
        <w:jc w:val="both"/>
        <w:rPr>
          <w:rFonts w:ascii="Arial" w:hAnsi="Arial" w:cs="Arial"/>
          <w:b/>
          <w:bCs/>
          <w:sz w:val="28"/>
          <w:szCs w:val="28"/>
          <w:u w:val="single"/>
        </w:rPr>
      </w:pPr>
    </w:p>
    <w:p w14:paraId="3D9D2480" w14:textId="77777777" w:rsidR="001158DD" w:rsidRDefault="001158DD" w:rsidP="00A91BCD">
      <w:pPr>
        <w:spacing w:line="360" w:lineRule="auto"/>
        <w:jc w:val="both"/>
        <w:rPr>
          <w:rFonts w:ascii="Arial" w:hAnsi="Arial" w:cs="Arial"/>
          <w:b/>
          <w:bCs/>
          <w:sz w:val="28"/>
          <w:szCs w:val="28"/>
          <w:u w:val="single"/>
        </w:rPr>
      </w:pPr>
    </w:p>
    <w:p w14:paraId="745E243E" w14:textId="77777777" w:rsidR="001158DD" w:rsidRDefault="001158DD" w:rsidP="00A91BCD">
      <w:pPr>
        <w:spacing w:line="360" w:lineRule="auto"/>
        <w:jc w:val="both"/>
        <w:rPr>
          <w:rFonts w:ascii="Arial" w:hAnsi="Arial" w:cs="Arial"/>
          <w:b/>
          <w:bCs/>
          <w:sz w:val="28"/>
          <w:szCs w:val="28"/>
          <w:u w:val="single"/>
        </w:rPr>
      </w:pPr>
    </w:p>
    <w:p w14:paraId="60E0F433" w14:textId="58A600F1" w:rsidR="00A91BCD" w:rsidRPr="00A91BCD" w:rsidRDefault="001158DD" w:rsidP="00A91BCD">
      <w:pPr>
        <w:spacing w:line="360" w:lineRule="auto"/>
        <w:jc w:val="both"/>
        <w:rPr>
          <w:rFonts w:ascii="Arial" w:hAnsi="Arial" w:cs="Arial"/>
          <w:b/>
          <w:bCs/>
          <w:sz w:val="28"/>
          <w:szCs w:val="28"/>
          <w:u w:val="single"/>
        </w:rPr>
      </w:pPr>
      <w:r>
        <w:rPr>
          <w:noProof/>
        </w:rPr>
        <w:lastRenderedPageBreak/>
        <w:drawing>
          <wp:anchor distT="0" distB="0" distL="114300" distR="114300" simplePos="0" relativeHeight="251665408" behindDoc="0" locked="0" layoutInCell="1" allowOverlap="1" wp14:anchorId="2C749C4E" wp14:editId="5EA758FE">
            <wp:simplePos x="0" y="0"/>
            <wp:positionH relativeFrom="margin">
              <wp:align>center</wp:align>
            </wp:positionH>
            <wp:positionV relativeFrom="paragraph">
              <wp:posOffset>508197</wp:posOffset>
            </wp:positionV>
            <wp:extent cx="6904990" cy="2809875"/>
            <wp:effectExtent l="95250" t="38100" r="29210" b="104775"/>
            <wp:wrapSquare wrapText="bothSides"/>
            <wp:docPr id="150848172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81726" name="Picture 1" descr="A diagram of a compan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904990" cy="2809875"/>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91BCD" w:rsidRPr="00A91BCD">
        <w:rPr>
          <w:rFonts w:ascii="Arial" w:hAnsi="Arial" w:cs="Arial"/>
          <w:b/>
          <w:bCs/>
          <w:sz w:val="28"/>
          <w:szCs w:val="28"/>
          <w:u w:val="single"/>
        </w:rPr>
        <w:t>Organizational Culture</w:t>
      </w:r>
    </w:p>
    <w:p w14:paraId="681D6B77" w14:textId="70E906DF" w:rsidR="00EF4286" w:rsidRDefault="00EF4286" w:rsidP="00A91BCD">
      <w:pPr>
        <w:spacing w:line="360" w:lineRule="auto"/>
        <w:jc w:val="both"/>
        <w:rPr>
          <w:rFonts w:ascii="Arial" w:hAnsi="Arial" w:cs="Arial"/>
          <w:sz w:val="24"/>
          <w:szCs w:val="24"/>
        </w:rPr>
      </w:pPr>
      <w:r w:rsidRPr="00EF4286">
        <w:rPr>
          <w:rFonts w:ascii="Arial" w:hAnsi="Arial" w:cs="Arial"/>
          <w:sz w:val="24"/>
          <w:szCs w:val="24"/>
        </w:rPr>
        <w:t>Accor Hotels Group possesses a distinct organisational culture that is crucial to its worldwide achievements. The culture demonstrates diversity, innovation, and sustainability, aligning with the company's strategic goals.</w:t>
      </w:r>
    </w:p>
    <w:p w14:paraId="4C1AF0A0" w14:textId="77777777" w:rsidR="0074364A" w:rsidRDefault="0074364A" w:rsidP="00A91BCD">
      <w:pPr>
        <w:spacing w:line="360" w:lineRule="auto"/>
        <w:jc w:val="both"/>
        <w:rPr>
          <w:rFonts w:ascii="Arial" w:hAnsi="Arial" w:cs="Arial"/>
          <w:b/>
          <w:bCs/>
          <w:i/>
          <w:iCs/>
          <w:sz w:val="24"/>
          <w:szCs w:val="24"/>
        </w:rPr>
      </w:pPr>
    </w:p>
    <w:p w14:paraId="7FFA9E8C" w14:textId="51E15231" w:rsidR="00E636EB" w:rsidRPr="00E636EB" w:rsidRDefault="00A91BCD" w:rsidP="00A91BCD">
      <w:pPr>
        <w:spacing w:line="360" w:lineRule="auto"/>
        <w:jc w:val="both"/>
        <w:rPr>
          <w:rFonts w:ascii="Arial" w:hAnsi="Arial" w:cs="Arial"/>
          <w:i/>
          <w:iCs/>
          <w:sz w:val="24"/>
          <w:szCs w:val="24"/>
        </w:rPr>
      </w:pPr>
      <w:r w:rsidRPr="00A91BCD">
        <w:rPr>
          <w:rFonts w:ascii="Arial" w:hAnsi="Arial" w:cs="Arial"/>
          <w:b/>
          <w:bCs/>
          <w:i/>
          <w:iCs/>
          <w:sz w:val="24"/>
          <w:szCs w:val="24"/>
        </w:rPr>
        <w:t>Diversity and Inclusion</w:t>
      </w:r>
    </w:p>
    <w:p w14:paraId="7FD0B553" w14:textId="740FA4B9" w:rsidR="001158DD" w:rsidRDefault="0074364A" w:rsidP="00A91BCD">
      <w:p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303AEA2F" wp14:editId="37094EE0">
            <wp:simplePos x="0" y="0"/>
            <wp:positionH relativeFrom="column">
              <wp:posOffset>3704765</wp:posOffset>
            </wp:positionH>
            <wp:positionV relativeFrom="paragraph">
              <wp:posOffset>3591</wp:posOffset>
            </wp:positionV>
            <wp:extent cx="2552700" cy="3086100"/>
            <wp:effectExtent l="76200" t="95250" r="76200" b="95250"/>
            <wp:wrapSquare wrapText="bothSides"/>
            <wp:docPr id="594805390" name="Picture 1" descr="A blue background with white text and a blue circle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05390" name="Picture 1" descr="A blue background with white text and a blue circle with peop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52700" cy="3086100"/>
                    </a:xfrm>
                    <a:prstGeom prst="rect">
                      <a:avLst/>
                    </a:prstGeom>
                    <a:effectLst>
                      <a:outerShdw blurRad="63500" sx="102000" sy="102000" algn="ctr" rotWithShape="0">
                        <a:prstClr val="black">
                          <a:alpha val="40000"/>
                        </a:prstClr>
                      </a:outerShdw>
                    </a:effectLst>
                  </pic:spPr>
                </pic:pic>
              </a:graphicData>
            </a:graphic>
          </wp:anchor>
        </w:drawing>
      </w:r>
      <w:r w:rsidR="00F104F1" w:rsidRPr="00F104F1">
        <w:rPr>
          <w:rFonts w:ascii="Arial" w:hAnsi="Arial" w:cs="Arial"/>
          <w:sz w:val="24"/>
          <w:szCs w:val="24"/>
        </w:rPr>
        <w:t>Accor demonstrates its dedication to diversity through its workforce composition and policies. As of 2021, the group reported a diverse workforce with employees from over 120 nationalities, indicating a global and inclusive composition. Accor demonstrates a strong dedication to gender equality through various initiatives focused on enhancing the presence of women in leadership positions. Accor's (2021) Annual Report emphasises the importance of diversity in fostering a multicultural work environment that enhances creativity and understanding, particularly in the hospitality sector.</w:t>
      </w:r>
    </w:p>
    <w:p w14:paraId="356E71BE" w14:textId="2B9EE227" w:rsidR="00E636EB" w:rsidRDefault="00EC5DDE" w:rsidP="00A91BCD">
      <w:pPr>
        <w:spacing w:line="360" w:lineRule="auto"/>
        <w:jc w:val="both"/>
        <w:rPr>
          <w:rFonts w:ascii="Arial" w:hAnsi="Arial" w:cs="Arial"/>
          <w:b/>
          <w:bCs/>
          <w:i/>
          <w:iCs/>
          <w:sz w:val="24"/>
          <w:szCs w:val="24"/>
        </w:rPr>
      </w:pPr>
      <w:r>
        <w:rPr>
          <w:noProof/>
        </w:rPr>
        <w:lastRenderedPageBreak/>
        <w:drawing>
          <wp:anchor distT="0" distB="0" distL="114300" distR="114300" simplePos="0" relativeHeight="251668480" behindDoc="0" locked="0" layoutInCell="1" allowOverlap="1" wp14:anchorId="39455E8E" wp14:editId="74A55F02">
            <wp:simplePos x="0" y="0"/>
            <wp:positionH relativeFrom="column">
              <wp:posOffset>4429476</wp:posOffset>
            </wp:positionH>
            <wp:positionV relativeFrom="paragraph">
              <wp:posOffset>38100</wp:posOffset>
            </wp:positionV>
            <wp:extent cx="2332990" cy="3136900"/>
            <wp:effectExtent l="95250" t="38100" r="29210" b="101600"/>
            <wp:wrapSquare wrapText="bothSides"/>
            <wp:docPr id="201144147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41479" name="Picture 1" descr="A close up of a text&#10;&#10;Description automatically generated"/>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2332990" cy="3136900"/>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BCD" w:rsidRPr="00A91BCD">
        <w:rPr>
          <w:rFonts w:ascii="Arial" w:hAnsi="Arial" w:cs="Arial"/>
          <w:b/>
          <w:bCs/>
          <w:i/>
          <w:iCs/>
          <w:sz w:val="24"/>
          <w:szCs w:val="24"/>
        </w:rPr>
        <w:t>Innovation and Customer-Centricity</w:t>
      </w:r>
    </w:p>
    <w:p w14:paraId="28D44CE5" w14:textId="042EBAF4" w:rsidR="0075334A" w:rsidRDefault="0075334A" w:rsidP="00A91BCD">
      <w:pPr>
        <w:spacing w:line="360" w:lineRule="auto"/>
        <w:jc w:val="both"/>
        <w:rPr>
          <w:rFonts w:ascii="Arial" w:hAnsi="Arial" w:cs="Arial"/>
          <w:sz w:val="24"/>
          <w:szCs w:val="24"/>
        </w:rPr>
      </w:pPr>
      <w:r w:rsidRPr="0075334A">
        <w:rPr>
          <w:rFonts w:ascii="Arial" w:hAnsi="Arial" w:cs="Arial"/>
          <w:sz w:val="24"/>
          <w:szCs w:val="24"/>
        </w:rPr>
        <w:t xml:space="preserve">Mirranda (2021) states that Accor places significant emphasis on innovation, </w:t>
      </w:r>
      <w:r w:rsidR="006848E6" w:rsidRPr="0075334A">
        <w:rPr>
          <w:rFonts w:ascii="Arial" w:hAnsi="Arial" w:cs="Arial"/>
          <w:sz w:val="24"/>
          <w:szCs w:val="24"/>
        </w:rPr>
        <w:t>particularly</w:t>
      </w:r>
      <w:r w:rsidR="006848E6" w:rsidRPr="00EC5DDE">
        <w:rPr>
          <w:noProof/>
        </w:rPr>
        <w:t xml:space="preserve"> </w:t>
      </w:r>
      <w:r w:rsidR="006848E6" w:rsidRPr="0075334A">
        <w:rPr>
          <w:rFonts w:ascii="Arial" w:hAnsi="Arial" w:cs="Arial"/>
          <w:sz w:val="24"/>
          <w:szCs w:val="24"/>
        </w:rPr>
        <w:t>in</w:t>
      </w:r>
      <w:r w:rsidRPr="0075334A">
        <w:rPr>
          <w:rFonts w:ascii="Arial" w:hAnsi="Arial" w:cs="Arial"/>
          <w:sz w:val="24"/>
          <w:szCs w:val="24"/>
        </w:rPr>
        <w:t xml:space="preserve"> the areas of digital transformation and customer service. Damnjanović, Lončarić, and </w:t>
      </w:r>
      <w:proofErr w:type="spellStart"/>
      <w:r w:rsidRPr="0075334A">
        <w:rPr>
          <w:rFonts w:ascii="Arial" w:hAnsi="Arial" w:cs="Arial"/>
          <w:sz w:val="24"/>
          <w:szCs w:val="24"/>
        </w:rPr>
        <w:t>Dlačić</w:t>
      </w:r>
      <w:proofErr w:type="spellEnd"/>
      <w:r w:rsidRPr="0075334A">
        <w:rPr>
          <w:rFonts w:ascii="Arial" w:hAnsi="Arial" w:cs="Arial"/>
          <w:sz w:val="24"/>
          <w:szCs w:val="24"/>
        </w:rPr>
        <w:t xml:space="preserve"> (2020) found that the company has made substantial technological investments to enhance guest experiences. Accor demonstrates innovation through the implementation of digital check-in and out </w:t>
      </w:r>
      <w:r w:rsidR="006E02BC" w:rsidRPr="0075334A">
        <w:rPr>
          <w:rFonts w:ascii="Arial" w:hAnsi="Arial" w:cs="Arial"/>
          <w:sz w:val="24"/>
          <w:szCs w:val="24"/>
        </w:rPr>
        <w:t>procedures</w:t>
      </w:r>
      <w:r w:rsidRPr="0075334A">
        <w:rPr>
          <w:rFonts w:ascii="Arial" w:hAnsi="Arial" w:cs="Arial"/>
          <w:sz w:val="24"/>
          <w:szCs w:val="24"/>
        </w:rPr>
        <w:t xml:space="preserve">, mobile room keys, and personalised </w:t>
      </w:r>
      <w:r w:rsidR="00F22E95" w:rsidRPr="0075334A">
        <w:rPr>
          <w:rFonts w:ascii="Arial" w:hAnsi="Arial" w:cs="Arial"/>
          <w:sz w:val="24"/>
          <w:szCs w:val="24"/>
        </w:rPr>
        <w:t>tourist</w:t>
      </w:r>
      <w:r w:rsidRPr="0075334A">
        <w:rPr>
          <w:rFonts w:ascii="Arial" w:hAnsi="Arial" w:cs="Arial"/>
          <w:sz w:val="24"/>
          <w:szCs w:val="24"/>
        </w:rPr>
        <w:t xml:space="preserve"> services on its digital platforms. Technological advancements enhance operations and meet the expectations of contemporary </w:t>
      </w:r>
      <w:proofErr w:type="spellStart"/>
      <w:r w:rsidRPr="0075334A">
        <w:rPr>
          <w:rFonts w:ascii="Arial" w:hAnsi="Arial" w:cs="Arial"/>
          <w:sz w:val="24"/>
          <w:szCs w:val="24"/>
        </w:rPr>
        <w:t>travellers</w:t>
      </w:r>
      <w:proofErr w:type="spellEnd"/>
      <w:r w:rsidRPr="0075334A">
        <w:rPr>
          <w:rFonts w:ascii="Arial" w:hAnsi="Arial" w:cs="Arial"/>
          <w:sz w:val="24"/>
          <w:szCs w:val="24"/>
        </w:rPr>
        <w:t>.</w:t>
      </w:r>
    </w:p>
    <w:p w14:paraId="57AECFF9" w14:textId="78DEDDE1" w:rsidR="00E636EB" w:rsidRPr="00E636EB" w:rsidRDefault="00CA0119" w:rsidP="00A91BCD">
      <w:pPr>
        <w:spacing w:line="360" w:lineRule="auto"/>
        <w:jc w:val="both"/>
        <w:rPr>
          <w:rFonts w:ascii="Arial" w:hAnsi="Arial" w:cs="Arial"/>
          <w:b/>
          <w:bCs/>
          <w:i/>
          <w:iCs/>
          <w:sz w:val="24"/>
          <w:szCs w:val="24"/>
        </w:rPr>
      </w:pPr>
      <w:r>
        <w:rPr>
          <w:noProof/>
        </w:rPr>
        <w:drawing>
          <wp:anchor distT="0" distB="0" distL="114300" distR="114300" simplePos="0" relativeHeight="251669504" behindDoc="1" locked="0" layoutInCell="1" allowOverlap="1" wp14:anchorId="1BC16D0E" wp14:editId="1A1EF112">
            <wp:simplePos x="0" y="0"/>
            <wp:positionH relativeFrom="margin">
              <wp:align>left</wp:align>
            </wp:positionH>
            <wp:positionV relativeFrom="paragraph">
              <wp:posOffset>267970</wp:posOffset>
            </wp:positionV>
            <wp:extent cx="5895975" cy="3263265"/>
            <wp:effectExtent l="0" t="0" r="9525" b="0"/>
            <wp:wrapTight wrapText="bothSides">
              <wp:wrapPolygon edited="0">
                <wp:start x="0" y="0"/>
                <wp:lineTo x="0" y="21436"/>
                <wp:lineTo x="21565" y="21436"/>
                <wp:lineTo x="21565" y="0"/>
                <wp:lineTo x="0" y="0"/>
              </wp:wrapPolygon>
            </wp:wrapTight>
            <wp:docPr id="1099265667" name="Picture 1" descr="A diagram of different types of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65667" name="Picture 1" descr="A diagram of different types of nature&#10;&#10;Description automatically generated"/>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895975" cy="326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BCD" w:rsidRPr="00A91BCD">
        <w:rPr>
          <w:rFonts w:ascii="Arial" w:hAnsi="Arial" w:cs="Arial"/>
          <w:b/>
          <w:bCs/>
          <w:i/>
          <w:iCs/>
          <w:sz w:val="24"/>
          <w:szCs w:val="24"/>
        </w:rPr>
        <w:t>Sustainability and Responsibility</w:t>
      </w:r>
      <w:r w:rsidR="00C4316F" w:rsidRPr="00C4316F">
        <w:rPr>
          <w:noProof/>
        </w:rPr>
        <w:t xml:space="preserve"> </w:t>
      </w:r>
    </w:p>
    <w:p w14:paraId="54AA1B87" w14:textId="5FFA8071" w:rsidR="00A91BCD" w:rsidRPr="00A91BCD" w:rsidRDefault="00A91BCD" w:rsidP="00A91BCD">
      <w:pPr>
        <w:spacing w:line="360" w:lineRule="auto"/>
        <w:jc w:val="both"/>
        <w:rPr>
          <w:rFonts w:ascii="Arial" w:hAnsi="Arial" w:cs="Arial"/>
          <w:sz w:val="24"/>
          <w:szCs w:val="24"/>
        </w:rPr>
      </w:pPr>
      <w:r w:rsidRPr="00A91BCD">
        <w:rPr>
          <w:rFonts w:ascii="Arial" w:hAnsi="Arial" w:cs="Arial"/>
          <w:sz w:val="24"/>
          <w:szCs w:val="24"/>
        </w:rPr>
        <w:t xml:space="preserve"> According to </w:t>
      </w:r>
      <w:proofErr w:type="spellStart"/>
      <w:r w:rsidRPr="00A91BCD">
        <w:rPr>
          <w:rFonts w:ascii="Arial" w:hAnsi="Arial" w:cs="Arial"/>
          <w:sz w:val="24"/>
          <w:szCs w:val="24"/>
        </w:rPr>
        <w:t>Stoimenov</w:t>
      </w:r>
      <w:proofErr w:type="spellEnd"/>
      <w:r w:rsidRPr="00A91BCD">
        <w:rPr>
          <w:rFonts w:ascii="Arial" w:hAnsi="Arial" w:cs="Arial"/>
          <w:sz w:val="24"/>
          <w:szCs w:val="24"/>
        </w:rPr>
        <w:t xml:space="preserve"> (2023) sustainability is deeply ingrained in Accor’s culture. </w:t>
      </w:r>
      <w:r w:rsidR="00CA0119">
        <w:rPr>
          <w:rFonts w:ascii="Arial" w:hAnsi="Arial" w:cs="Arial"/>
          <w:sz w:val="24"/>
          <w:szCs w:val="24"/>
        </w:rPr>
        <w:t>The organization has aspirational environmental targets, such as becoming</w:t>
      </w:r>
      <w:r w:rsidR="003949D2">
        <w:rPr>
          <w:rFonts w:ascii="Arial" w:hAnsi="Arial" w:cs="Arial"/>
          <w:sz w:val="24"/>
          <w:szCs w:val="24"/>
        </w:rPr>
        <w:t xml:space="preserve"> Net Zero</w:t>
      </w:r>
      <w:r w:rsidR="00CA0119">
        <w:rPr>
          <w:rFonts w:ascii="Arial" w:hAnsi="Arial" w:cs="Arial"/>
          <w:sz w:val="24"/>
          <w:szCs w:val="24"/>
        </w:rPr>
        <w:t xml:space="preserve"> carbon </w:t>
      </w:r>
      <w:r w:rsidR="003949D2">
        <w:rPr>
          <w:rFonts w:ascii="Arial" w:hAnsi="Arial" w:cs="Arial"/>
          <w:sz w:val="24"/>
          <w:szCs w:val="24"/>
        </w:rPr>
        <w:t>by</w:t>
      </w:r>
      <w:r w:rsidR="00CA0119">
        <w:rPr>
          <w:rFonts w:ascii="Arial" w:hAnsi="Arial" w:cs="Arial"/>
          <w:sz w:val="24"/>
          <w:szCs w:val="24"/>
        </w:rPr>
        <w:t xml:space="preserve"> 2050.</w:t>
      </w:r>
      <w:r w:rsidR="003949D2">
        <w:rPr>
          <w:rFonts w:ascii="Arial" w:hAnsi="Arial" w:cs="Arial"/>
          <w:sz w:val="24"/>
          <w:szCs w:val="24"/>
        </w:rPr>
        <w:t xml:space="preserve"> </w:t>
      </w:r>
      <w:r w:rsidRPr="00A91BCD">
        <w:rPr>
          <w:rFonts w:ascii="Arial" w:hAnsi="Arial" w:cs="Arial"/>
          <w:sz w:val="24"/>
          <w:szCs w:val="24"/>
        </w:rPr>
        <w:t>Accor’s PLANET 21 program showcases this dedication, implementing strategies that reduce environmental footprints, such as energy-saving measures in hotels, water conservation, and reducing food waste. These initiatives reflect a responsible corporate culture that values environmental stewardship.</w:t>
      </w:r>
    </w:p>
    <w:p w14:paraId="403ECDAE" w14:textId="6A1CDACD" w:rsidR="00E636EB" w:rsidRPr="00E636EB" w:rsidRDefault="00A91BCD" w:rsidP="00A91BCD">
      <w:pPr>
        <w:spacing w:line="360" w:lineRule="auto"/>
        <w:jc w:val="both"/>
        <w:rPr>
          <w:rFonts w:ascii="Arial" w:hAnsi="Arial" w:cs="Arial"/>
          <w:b/>
          <w:bCs/>
          <w:i/>
          <w:iCs/>
          <w:sz w:val="24"/>
          <w:szCs w:val="24"/>
        </w:rPr>
      </w:pPr>
      <w:r w:rsidRPr="00A91BCD">
        <w:rPr>
          <w:rFonts w:ascii="Arial" w:hAnsi="Arial" w:cs="Arial"/>
          <w:b/>
          <w:bCs/>
          <w:i/>
          <w:iCs/>
          <w:sz w:val="24"/>
          <w:szCs w:val="24"/>
        </w:rPr>
        <w:lastRenderedPageBreak/>
        <w:t>Employee Development and Engagement</w:t>
      </w:r>
    </w:p>
    <w:p w14:paraId="2FAA30B5" w14:textId="06EC83CA" w:rsidR="00175641" w:rsidRPr="00175641" w:rsidRDefault="005D26B8" w:rsidP="00175641">
      <w:pPr>
        <w:spacing w:line="360" w:lineRule="auto"/>
        <w:jc w:val="both"/>
        <w:rPr>
          <w:rFonts w:ascii="Arial" w:hAnsi="Arial" w:cs="Arial"/>
          <w:sz w:val="24"/>
          <w:szCs w:val="24"/>
        </w:rPr>
      </w:pPr>
      <w:r>
        <w:rPr>
          <w:noProof/>
        </w:rPr>
        <w:drawing>
          <wp:anchor distT="0" distB="0" distL="114300" distR="114300" simplePos="0" relativeHeight="251671552" behindDoc="0" locked="0" layoutInCell="1" allowOverlap="1" wp14:anchorId="73435AB6" wp14:editId="62EB07BB">
            <wp:simplePos x="0" y="0"/>
            <wp:positionH relativeFrom="margin">
              <wp:align>right</wp:align>
            </wp:positionH>
            <wp:positionV relativeFrom="paragraph">
              <wp:posOffset>13335</wp:posOffset>
            </wp:positionV>
            <wp:extent cx="2256155" cy="2238375"/>
            <wp:effectExtent l="0" t="0" r="0" b="9525"/>
            <wp:wrapSquare wrapText="bothSides"/>
            <wp:docPr id="533794485" name="Picture 1" descr="A person standing in front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794485" name="Picture 1" descr="A person standing in front of a camera&#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56155" cy="2238375"/>
                    </a:xfrm>
                    <a:prstGeom prst="rect">
                      <a:avLst/>
                    </a:prstGeom>
                  </pic:spPr>
                </pic:pic>
              </a:graphicData>
            </a:graphic>
            <wp14:sizeRelH relativeFrom="margin">
              <wp14:pctWidth>0</wp14:pctWidth>
            </wp14:sizeRelH>
            <wp14:sizeRelV relativeFrom="margin">
              <wp14:pctHeight>0</wp14:pctHeight>
            </wp14:sizeRelV>
          </wp:anchor>
        </w:drawing>
      </w:r>
      <w:r w:rsidR="00175641" w:rsidRPr="00175641">
        <w:rPr>
          <w:rFonts w:ascii="Arial" w:hAnsi="Arial" w:cs="Arial"/>
          <w:sz w:val="24"/>
          <w:szCs w:val="24"/>
        </w:rPr>
        <w:t xml:space="preserve">Accor </w:t>
      </w:r>
      <w:proofErr w:type="spellStart"/>
      <w:r w:rsidR="00175641" w:rsidRPr="00175641">
        <w:rPr>
          <w:rFonts w:ascii="Arial" w:hAnsi="Arial" w:cs="Arial"/>
          <w:sz w:val="24"/>
          <w:szCs w:val="24"/>
        </w:rPr>
        <w:t>prioritises</w:t>
      </w:r>
      <w:proofErr w:type="spellEnd"/>
      <w:r w:rsidR="00175641" w:rsidRPr="00175641">
        <w:rPr>
          <w:rFonts w:ascii="Arial" w:hAnsi="Arial" w:cs="Arial"/>
          <w:sz w:val="24"/>
          <w:szCs w:val="24"/>
        </w:rPr>
        <w:t xml:space="preserve"> employee development and engagement, as they understand the</w:t>
      </w:r>
      <w:r w:rsidR="00EB4EA8">
        <w:rPr>
          <w:rFonts w:ascii="Arial" w:hAnsi="Arial" w:cs="Arial"/>
          <w:sz w:val="24"/>
          <w:szCs w:val="24"/>
        </w:rPr>
        <w:t xml:space="preserve"> </w:t>
      </w:r>
      <w:r w:rsidR="00175641" w:rsidRPr="00175641">
        <w:rPr>
          <w:rFonts w:ascii="Arial" w:hAnsi="Arial" w:cs="Arial"/>
          <w:sz w:val="24"/>
          <w:szCs w:val="24"/>
        </w:rPr>
        <w:t xml:space="preserve">importance of a motivated workforce in delivering exceptional service (Grefe &amp; </w:t>
      </w:r>
      <w:proofErr w:type="spellStart"/>
      <w:r w:rsidR="00175641" w:rsidRPr="00175641">
        <w:rPr>
          <w:rFonts w:ascii="Arial" w:hAnsi="Arial" w:cs="Arial"/>
          <w:sz w:val="24"/>
          <w:szCs w:val="24"/>
        </w:rPr>
        <w:t>Peyrat</w:t>
      </w:r>
      <w:proofErr w:type="spellEnd"/>
      <w:r w:rsidR="00175641" w:rsidRPr="00175641">
        <w:rPr>
          <w:rFonts w:ascii="Arial" w:hAnsi="Arial" w:cs="Arial"/>
          <w:sz w:val="24"/>
          <w:szCs w:val="24"/>
        </w:rPr>
        <w:t xml:space="preserve">-Guillard, 2020). The company </w:t>
      </w:r>
      <w:proofErr w:type="spellStart"/>
      <w:r w:rsidR="00175641" w:rsidRPr="00175641">
        <w:rPr>
          <w:rFonts w:ascii="Arial" w:hAnsi="Arial" w:cs="Arial"/>
          <w:sz w:val="24"/>
          <w:szCs w:val="24"/>
        </w:rPr>
        <w:t>prioritises</w:t>
      </w:r>
      <w:proofErr w:type="spellEnd"/>
      <w:r w:rsidR="00175641" w:rsidRPr="00175641">
        <w:rPr>
          <w:rFonts w:ascii="Arial" w:hAnsi="Arial" w:cs="Arial"/>
          <w:sz w:val="24"/>
          <w:szCs w:val="24"/>
        </w:rPr>
        <w:t xml:space="preserve"> comprehensive training and development initiatives to ensure employees possess the necessary skills for a rapidly changing industry. Employee surveys, feedback mechanisms, and recognition </w:t>
      </w:r>
      <w:proofErr w:type="spellStart"/>
      <w:r w:rsidR="00175641" w:rsidRPr="00175641">
        <w:rPr>
          <w:rFonts w:ascii="Arial" w:hAnsi="Arial" w:cs="Arial"/>
          <w:sz w:val="24"/>
          <w:szCs w:val="24"/>
        </w:rPr>
        <w:t>programmes</w:t>
      </w:r>
      <w:proofErr w:type="spellEnd"/>
      <w:r w:rsidR="00175641" w:rsidRPr="00175641">
        <w:rPr>
          <w:rFonts w:ascii="Arial" w:hAnsi="Arial" w:cs="Arial"/>
          <w:sz w:val="24"/>
          <w:szCs w:val="24"/>
        </w:rPr>
        <w:t xml:space="preserve"> enhance the work environment, resulting in increased employee satisfaction and retention rates (Celic et al., 2021).</w:t>
      </w:r>
    </w:p>
    <w:p w14:paraId="78835EEA" w14:textId="2F1B57B0" w:rsidR="00A91BCD" w:rsidRPr="00A91BCD" w:rsidRDefault="00175641" w:rsidP="00175641">
      <w:pPr>
        <w:spacing w:line="360" w:lineRule="auto"/>
        <w:jc w:val="both"/>
        <w:rPr>
          <w:rFonts w:ascii="Arial" w:hAnsi="Arial" w:cs="Arial"/>
          <w:b/>
          <w:bCs/>
          <w:sz w:val="24"/>
          <w:szCs w:val="24"/>
        </w:rPr>
      </w:pPr>
      <w:r w:rsidRPr="00175641">
        <w:rPr>
          <w:rFonts w:ascii="Arial" w:hAnsi="Arial" w:cs="Arial"/>
          <w:sz w:val="24"/>
          <w:szCs w:val="24"/>
        </w:rPr>
        <w:t>Accor Hotels Group's organisational culture encompasses diversity, innovation, sustainability, and employee-centric policies. This culture improves brand reputation and business performance, allowing the group to maintain its leadership in the competitive hospitality industry.</w:t>
      </w:r>
    </w:p>
    <w:p w14:paraId="62DD3D6D" w14:textId="77777777" w:rsidR="00A91BCD" w:rsidRPr="00A91BCD" w:rsidRDefault="00A91BCD" w:rsidP="00A91BCD">
      <w:pPr>
        <w:spacing w:line="360" w:lineRule="auto"/>
        <w:jc w:val="both"/>
        <w:rPr>
          <w:rFonts w:ascii="Arial" w:hAnsi="Arial" w:cs="Arial"/>
          <w:sz w:val="24"/>
          <w:szCs w:val="24"/>
        </w:rPr>
      </w:pPr>
    </w:p>
    <w:p w14:paraId="5C8A79B4" w14:textId="77777777" w:rsidR="00A91BCD" w:rsidRPr="00A91BCD" w:rsidRDefault="00A91BCD" w:rsidP="00A91BCD">
      <w:pPr>
        <w:spacing w:line="360" w:lineRule="auto"/>
        <w:jc w:val="both"/>
        <w:rPr>
          <w:rFonts w:ascii="Arial" w:hAnsi="Arial" w:cs="Arial"/>
          <w:b/>
          <w:bCs/>
          <w:sz w:val="28"/>
          <w:szCs w:val="28"/>
          <w:u w:val="single"/>
        </w:rPr>
      </w:pPr>
      <w:r w:rsidRPr="00A91BCD">
        <w:rPr>
          <w:rFonts w:ascii="Arial" w:hAnsi="Arial" w:cs="Arial"/>
          <w:b/>
          <w:bCs/>
          <w:sz w:val="28"/>
          <w:szCs w:val="28"/>
          <w:u w:val="single"/>
        </w:rPr>
        <w:t>Goals of Accor Group</w:t>
      </w:r>
    </w:p>
    <w:p w14:paraId="2A11B05A" w14:textId="6E19E748" w:rsidR="005C328F" w:rsidRDefault="003B0433" w:rsidP="005C328F">
      <w:pPr>
        <w:spacing w:line="360" w:lineRule="auto"/>
        <w:jc w:val="both"/>
        <w:rPr>
          <w:rFonts w:ascii="Arial" w:hAnsi="Arial" w:cs="Arial"/>
          <w:sz w:val="24"/>
          <w:szCs w:val="24"/>
        </w:rPr>
      </w:pPr>
      <w:r>
        <w:rPr>
          <w:noProof/>
        </w:rPr>
        <w:drawing>
          <wp:inline distT="0" distB="0" distL="0" distR="0" wp14:anchorId="6DA0BFC0" wp14:editId="139445A1">
            <wp:extent cx="5948815" cy="1308538"/>
            <wp:effectExtent l="0" t="0" r="0" b="6350"/>
            <wp:docPr id="1485654743" name="Picture 1" descr="A person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54743" name="Picture 1" descr="A person wearing a hat&#10;&#10;Description automatically generated"/>
                    <pic:cNvPicPr/>
                  </pic:nvPicPr>
                  <pic:blipFill>
                    <a:blip r:embed="rId23"/>
                    <a:stretch>
                      <a:fillRect/>
                    </a:stretch>
                  </pic:blipFill>
                  <pic:spPr>
                    <a:xfrm>
                      <a:off x="0" y="0"/>
                      <a:ext cx="6037254" cy="1327992"/>
                    </a:xfrm>
                    <a:prstGeom prst="rect">
                      <a:avLst/>
                    </a:prstGeom>
                  </pic:spPr>
                </pic:pic>
              </a:graphicData>
            </a:graphic>
          </wp:inline>
        </w:drawing>
      </w:r>
      <w:r w:rsidRPr="005C328F">
        <w:rPr>
          <w:rFonts w:ascii="Arial" w:hAnsi="Arial" w:cs="Arial"/>
          <w:sz w:val="24"/>
          <w:szCs w:val="24"/>
        </w:rPr>
        <w:t xml:space="preserve"> </w:t>
      </w:r>
      <w:r w:rsidR="005C328F" w:rsidRPr="005C328F">
        <w:rPr>
          <w:rFonts w:ascii="Arial" w:hAnsi="Arial" w:cs="Arial"/>
          <w:sz w:val="24"/>
          <w:szCs w:val="24"/>
        </w:rPr>
        <w:t xml:space="preserve">Accor Hotels Group has developed an organisational structure and set goals with the objective </w:t>
      </w:r>
      <w:r w:rsidR="00204D64" w:rsidRPr="005C328F">
        <w:rPr>
          <w:rFonts w:ascii="Arial" w:hAnsi="Arial" w:cs="Arial"/>
          <w:sz w:val="24"/>
          <w:szCs w:val="24"/>
        </w:rPr>
        <w:t>of improving</w:t>
      </w:r>
      <w:r w:rsidR="005C328F" w:rsidRPr="005C328F">
        <w:rPr>
          <w:rFonts w:ascii="Arial" w:hAnsi="Arial" w:cs="Arial"/>
          <w:sz w:val="24"/>
          <w:szCs w:val="24"/>
        </w:rPr>
        <w:t xml:space="preserve"> efficiency and </w:t>
      </w:r>
      <w:r w:rsidR="00221B78">
        <w:rPr>
          <w:rFonts w:ascii="Arial" w:hAnsi="Arial" w:cs="Arial"/>
          <w:sz w:val="24"/>
          <w:szCs w:val="24"/>
        </w:rPr>
        <w:t>facilitating</w:t>
      </w:r>
      <w:r w:rsidR="005C328F" w:rsidRPr="005C328F">
        <w:rPr>
          <w:rFonts w:ascii="Arial" w:hAnsi="Arial" w:cs="Arial"/>
          <w:sz w:val="24"/>
          <w:szCs w:val="24"/>
        </w:rPr>
        <w:t xml:space="preserve"> expansion. These changes align with strategic adjustments made in response to market requirements and internal targets. The recent division of Accor into two separate business divisions exemplifies this strategy.</w:t>
      </w:r>
    </w:p>
    <w:p w14:paraId="2E9C5DF8" w14:textId="77777777" w:rsidR="00A27406" w:rsidRDefault="00A27406" w:rsidP="005C328F">
      <w:pPr>
        <w:spacing w:line="360" w:lineRule="auto"/>
        <w:jc w:val="both"/>
        <w:rPr>
          <w:rFonts w:ascii="Arial" w:hAnsi="Arial" w:cs="Arial"/>
          <w:sz w:val="24"/>
          <w:szCs w:val="24"/>
        </w:rPr>
      </w:pPr>
    </w:p>
    <w:p w14:paraId="0F6E5445" w14:textId="7EB9CECF" w:rsidR="00A91BCD" w:rsidRPr="00A91BCD" w:rsidRDefault="00C37220" w:rsidP="00A91BCD">
      <w:pPr>
        <w:numPr>
          <w:ilvl w:val="0"/>
          <w:numId w:val="1"/>
        </w:numPr>
        <w:spacing w:line="360" w:lineRule="auto"/>
        <w:jc w:val="both"/>
        <w:rPr>
          <w:rFonts w:ascii="Arial" w:hAnsi="Arial" w:cs="Arial"/>
          <w:i/>
          <w:iCs/>
          <w:sz w:val="24"/>
          <w:szCs w:val="24"/>
        </w:rPr>
      </w:pPr>
      <w:r>
        <w:rPr>
          <w:noProof/>
        </w:rPr>
        <w:lastRenderedPageBreak/>
        <w:drawing>
          <wp:anchor distT="0" distB="0" distL="114300" distR="114300" simplePos="0" relativeHeight="251673600" behindDoc="0" locked="0" layoutInCell="1" allowOverlap="1" wp14:anchorId="77012117" wp14:editId="203D79FD">
            <wp:simplePos x="0" y="0"/>
            <wp:positionH relativeFrom="margin">
              <wp:posOffset>-760095</wp:posOffset>
            </wp:positionH>
            <wp:positionV relativeFrom="paragraph">
              <wp:posOffset>201295</wp:posOffset>
            </wp:positionV>
            <wp:extent cx="4451350" cy="2256155"/>
            <wp:effectExtent l="0" t="0" r="6350" b="0"/>
            <wp:wrapSquare wrapText="bothSides"/>
            <wp:docPr id="837949354" name="Picture 1" descr="A white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9354" name="Picture 1" descr="A white and blue text on a white backgroun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451350" cy="2256155"/>
                    </a:xfrm>
                    <a:prstGeom prst="rect">
                      <a:avLst/>
                    </a:prstGeom>
                  </pic:spPr>
                </pic:pic>
              </a:graphicData>
            </a:graphic>
            <wp14:sizeRelH relativeFrom="margin">
              <wp14:pctWidth>0</wp14:pctWidth>
            </wp14:sizeRelH>
            <wp14:sizeRelV relativeFrom="margin">
              <wp14:pctHeight>0</wp14:pctHeight>
            </wp14:sizeRelV>
          </wp:anchor>
        </w:drawing>
      </w:r>
      <w:r w:rsidR="00A91BCD" w:rsidRPr="00A91BCD">
        <w:rPr>
          <w:rFonts w:ascii="Arial" w:hAnsi="Arial" w:cs="Arial"/>
          <w:b/>
          <w:bCs/>
          <w:i/>
          <w:iCs/>
          <w:sz w:val="24"/>
          <w:szCs w:val="24"/>
        </w:rPr>
        <w:t>Organizational Structure Transformation</w:t>
      </w:r>
      <w:r w:rsidR="00A91BCD" w:rsidRPr="00A91BCD">
        <w:rPr>
          <w:rFonts w:ascii="Arial" w:hAnsi="Arial" w:cs="Arial"/>
          <w:i/>
          <w:iCs/>
          <w:sz w:val="24"/>
          <w:szCs w:val="24"/>
        </w:rPr>
        <w:t>:</w:t>
      </w:r>
      <w:r w:rsidRPr="00C37220">
        <w:rPr>
          <w:noProof/>
        </w:rPr>
        <w:t xml:space="preserve"> </w:t>
      </w:r>
    </w:p>
    <w:p w14:paraId="19F3F9C1" w14:textId="7C8911D2" w:rsidR="0034732A" w:rsidRPr="0034732A" w:rsidRDefault="001709AE" w:rsidP="0034732A">
      <w:pPr>
        <w:spacing w:line="360" w:lineRule="auto"/>
        <w:jc w:val="both"/>
        <w:rPr>
          <w:rFonts w:ascii="Arial" w:hAnsi="Arial" w:cs="Arial"/>
          <w:sz w:val="24"/>
          <w:szCs w:val="24"/>
        </w:rPr>
      </w:pPr>
      <w:r w:rsidRPr="001709AE">
        <w:rPr>
          <w:rFonts w:ascii="Arial" w:hAnsi="Arial" w:cs="Arial"/>
          <w:sz w:val="24"/>
          <w:szCs w:val="24"/>
        </w:rPr>
        <w:t xml:space="preserve">Accor has recently reorganized its structure into two distinct branches: the "Economy, Midscale, and Premium" branch, and the "Luxury and Lifestyle" branch. </w:t>
      </w:r>
      <w:r w:rsidR="0034732A" w:rsidRPr="0034732A">
        <w:rPr>
          <w:rFonts w:ascii="Arial" w:hAnsi="Arial" w:cs="Arial"/>
          <w:sz w:val="24"/>
          <w:szCs w:val="24"/>
        </w:rPr>
        <w:t xml:space="preserve">This evolution relies on </w:t>
      </w:r>
      <w:proofErr w:type="spellStart"/>
      <w:r w:rsidR="0034732A" w:rsidRPr="0034732A">
        <w:rPr>
          <w:rFonts w:ascii="Arial" w:hAnsi="Arial" w:cs="Arial"/>
          <w:sz w:val="24"/>
          <w:szCs w:val="24"/>
        </w:rPr>
        <w:t>utilising</w:t>
      </w:r>
      <w:proofErr w:type="spellEnd"/>
      <w:r w:rsidR="0034732A" w:rsidRPr="0034732A">
        <w:rPr>
          <w:rFonts w:ascii="Arial" w:hAnsi="Arial" w:cs="Arial"/>
          <w:sz w:val="24"/>
          <w:szCs w:val="24"/>
        </w:rPr>
        <w:t xml:space="preserve"> leadership positions in crucial hospitality markets and segments.</w:t>
      </w:r>
    </w:p>
    <w:p w14:paraId="7A022130" w14:textId="6637FA50" w:rsidR="00F60033" w:rsidRDefault="0034732A" w:rsidP="0034732A">
      <w:pPr>
        <w:spacing w:line="360" w:lineRule="auto"/>
        <w:jc w:val="both"/>
        <w:rPr>
          <w:rFonts w:ascii="Arial" w:hAnsi="Arial" w:cs="Arial"/>
          <w:sz w:val="24"/>
          <w:szCs w:val="24"/>
        </w:rPr>
      </w:pPr>
      <w:r w:rsidRPr="0034732A">
        <w:rPr>
          <w:rFonts w:ascii="Arial" w:hAnsi="Arial" w:cs="Arial"/>
          <w:sz w:val="24"/>
          <w:szCs w:val="24"/>
        </w:rPr>
        <w:t xml:space="preserve">The "Economy, Midscale &amp; Premium" division includes brands such as </w:t>
      </w:r>
      <w:r w:rsidR="00F60033">
        <w:rPr>
          <w:rFonts w:ascii="Arial" w:hAnsi="Arial" w:cs="Arial"/>
          <w:sz w:val="24"/>
          <w:szCs w:val="24"/>
        </w:rPr>
        <w:t>Ibis</w:t>
      </w:r>
      <w:r w:rsidRPr="0034732A">
        <w:rPr>
          <w:rFonts w:ascii="Arial" w:hAnsi="Arial" w:cs="Arial"/>
          <w:sz w:val="24"/>
          <w:szCs w:val="24"/>
        </w:rPr>
        <w:t xml:space="preserve">, Novotel, Mercure, </w:t>
      </w:r>
      <w:proofErr w:type="spellStart"/>
      <w:r w:rsidRPr="0034732A">
        <w:rPr>
          <w:rFonts w:ascii="Arial" w:hAnsi="Arial" w:cs="Arial"/>
          <w:sz w:val="24"/>
          <w:szCs w:val="24"/>
        </w:rPr>
        <w:t>Swissôtel</w:t>
      </w:r>
      <w:proofErr w:type="spellEnd"/>
      <w:r w:rsidRPr="0034732A">
        <w:rPr>
          <w:rFonts w:ascii="Arial" w:hAnsi="Arial" w:cs="Arial"/>
          <w:sz w:val="24"/>
          <w:szCs w:val="24"/>
        </w:rPr>
        <w:t xml:space="preserve">, </w:t>
      </w:r>
      <w:proofErr w:type="spellStart"/>
      <w:r w:rsidRPr="0034732A">
        <w:rPr>
          <w:rFonts w:ascii="Arial" w:hAnsi="Arial" w:cs="Arial"/>
          <w:sz w:val="24"/>
          <w:szCs w:val="24"/>
        </w:rPr>
        <w:t>Mövenpick</w:t>
      </w:r>
      <w:proofErr w:type="spellEnd"/>
      <w:r w:rsidRPr="0034732A">
        <w:rPr>
          <w:rFonts w:ascii="Arial" w:hAnsi="Arial" w:cs="Arial"/>
          <w:sz w:val="24"/>
          <w:szCs w:val="24"/>
        </w:rPr>
        <w:t xml:space="preserve">, and Pullman. </w:t>
      </w:r>
      <w:r w:rsidR="0024411C">
        <w:rPr>
          <w:rFonts w:ascii="Arial" w:hAnsi="Arial" w:cs="Arial"/>
          <w:sz w:val="24"/>
          <w:szCs w:val="24"/>
        </w:rPr>
        <w:t>The company's primary goal is growth, which will be accomplished primarily through brand revitalization and franchise expansion. Luxury brands owned by Accor and the lifestyle company Ennismore make up the "Luxury &amp; Lifestyle" segment.</w:t>
      </w:r>
      <w:r w:rsidR="00F60033">
        <w:rPr>
          <w:rFonts w:ascii="Arial" w:hAnsi="Arial" w:cs="Arial"/>
          <w:sz w:val="24"/>
          <w:szCs w:val="24"/>
        </w:rPr>
        <w:t xml:space="preserve"> </w:t>
      </w:r>
      <w:r w:rsidRPr="0034732A">
        <w:rPr>
          <w:rFonts w:ascii="Arial" w:hAnsi="Arial" w:cs="Arial"/>
          <w:sz w:val="24"/>
          <w:szCs w:val="24"/>
        </w:rPr>
        <w:t>The objective is to enhance brand identities, invest in talented individuals, choose optimal locations, and provide distinctive experiences (Limone, 2022).</w:t>
      </w:r>
    </w:p>
    <w:p w14:paraId="475DEFC3" w14:textId="5C1DB052" w:rsidR="00A91BCD" w:rsidRPr="00F60033" w:rsidRDefault="00FB2054" w:rsidP="0034732A">
      <w:pPr>
        <w:spacing w:line="360" w:lineRule="auto"/>
        <w:jc w:val="both"/>
        <w:rPr>
          <w:rFonts w:ascii="Arial" w:hAnsi="Arial" w:cs="Arial"/>
          <w:sz w:val="24"/>
          <w:szCs w:val="24"/>
        </w:rPr>
      </w:pPr>
      <w:r>
        <w:rPr>
          <w:noProof/>
        </w:rPr>
        <w:drawing>
          <wp:anchor distT="0" distB="0" distL="114300" distR="114300" simplePos="0" relativeHeight="251672576" behindDoc="0" locked="0" layoutInCell="1" allowOverlap="1" wp14:anchorId="2DD656C7" wp14:editId="24D31DB3">
            <wp:simplePos x="0" y="0"/>
            <wp:positionH relativeFrom="margin">
              <wp:posOffset>2506717</wp:posOffset>
            </wp:positionH>
            <wp:positionV relativeFrom="paragraph">
              <wp:posOffset>275809</wp:posOffset>
            </wp:positionV>
            <wp:extent cx="4224655" cy="2966085"/>
            <wp:effectExtent l="95250" t="38100" r="42545" b="100965"/>
            <wp:wrapSquare wrapText="bothSides"/>
            <wp:docPr id="147193178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31782" name="Picture 1" descr="A table with numbers and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24655" cy="2966085"/>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91BCD" w:rsidRPr="00A91BCD">
        <w:rPr>
          <w:rFonts w:ascii="Arial" w:hAnsi="Arial" w:cs="Arial"/>
          <w:b/>
          <w:bCs/>
          <w:i/>
          <w:iCs/>
          <w:sz w:val="24"/>
          <w:szCs w:val="24"/>
        </w:rPr>
        <w:t>Strategic Goals and Objectives</w:t>
      </w:r>
      <w:r w:rsidR="00A91BCD" w:rsidRPr="00A91BCD">
        <w:rPr>
          <w:rFonts w:ascii="Arial" w:hAnsi="Arial" w:cs="Arial"/>
          <w:i/>
          <w:iCs/>
          <w:sz w:val="24"/>
          <w:szCs w:val="24"/>
        </w:rPr>
        <w:t>:</w:t>
      </w:r>
    </w:p>
    <w:p w14:paraId="756516AB" w14:textId="045FD2D7" w:rsidR="00173E73" w:rsidRPr="00173E73" w:rsidRDefault="00173E73" w:rsidP="00173E73">
      <w:pPr>
        <w:spacing w:line="360" w:lineRule="auto"/>
        <w:jc w:val="both"/>
        <w:rPr>
          <w:rFonts w:ascii="Arial" w:hAnsi="Arial" w:cs="Arial"/>
          <w:sz w:val="24"/>
          <w:szCs w:val="24"/>
        </w:rPr>
      </w:pPr>
      <w:r w:rsidRPr="00173E73">
        <w:rPr>
          <w:rFonts w:ascii="Arial" w:hAnsi="Arial" w:cs="Arial"/>
          <w:sz w:val="24"/>
          <w:szCs w:val="24"/>
        </w:rPr>
        <w:t xml:space="preserve">Accor's strategy focuses on </w:t>
      </w:r>
      <w:proofErr w:type="spellStart"/>
      <w:r w:rsidRPr="00173E73">
        <w:rPr>
          <w:rFonts w:ascii="Arial" w:hAnsi="Arial" w:cs="Arial"/>
          <w:sz w:val="24"/>
          <w:szCs w:val="24"/>
        </w:rPr>
        <w:t>maximising</w:t>
      </w:r>
      <w:proofErr w:type="spellEnd"/>
      <w:r w:rsidRPr="00173E73">
        <w:rPr>
          <w:rFonts w:ascii="Arial" w:hAnsi="Arial" w:cs="Arial"/>
          <w:sz w:val="24"/>
          <w:szCs w:val="24"/>
        </w:rPr>
        <w:t xml:space="preserve"> EBITDA growth. The PM&amp;E division seeks to strengthen the position of well-known brands, expand their presence, and uphold brand standards. The Luxury &amp; Lifestyle division is focused on improving the brand's commitment, uniqueness, and service quality to increase customer loyalty and EBITDA growth.</w:t>
      </w:r>
      <w:r w:rsidR="00FB2054" w:rsidRPr="00FB2054">
        <w:rPr>
          <w:noProof/>
        </w:rPr>
        <w:t xml:space="preserve"> </w:t>
      </w:r>
    </w:p>
    <w:p w14:paraId="68D0E2FC" w14:textId="5512BF46" w:rsidR="00C61942" w:rsidRPr="00C61942" w:rsidRDefault="00173E73" w:rsidP="00C61942">
      <w:pPr>
        <w:spacing w:line="360" w:lineRule="auto"/>
        <w:jc w:val="both"/>
        <w:rPr>
          <w:rFonts w:ascii="Arial" w:hAnsi="Arial" w:cs="Arial"/>
          <w:sz w:val="24"/>
          <w:szCs w:val="24"/>
        </w:rPr>
      </w:pPr>
      <w:r w:rsidRPr="00173E73">
        <w:rPr>
          <w:rFonts w:ascii="Arial" w:hAnsi="Arial" w:cs="Arial"/>
          <w:sz w:val="24"/>
          <w:szCs w:val="24"/>
        </w:rPr>
        <w:lastRenderedPageBreak/>
        <w:t xml:space="preserve">Accor intends to achieve sustainable growth and generate cash by setting specific targets. </w:t>
      </w:r>
      <w:r w:rsidR="006B7FEF">
        <w:rPr>
          <w:rFonts w:ascii="Arial" w:hAnsi="Arial" w:cs="Arial"/>
          <w:sz w:val="24"/>
          <w:szCs w:val="24"/>
        </w:rPr>
        <w:t>There will be a distribution of around €3 billion to shareholders between 2023 and 2027, with an EBITDA goal of €920-€970 million by 2023 and an average annual EBITDA growth rate of 9 percent -12 percent (Accor, 2023).</w:t>
      </w:r>
      <w:r w:rsidR="00690ECC">
        <w:rPr>
          <w:noProof/>
        </w:rPr>
        <w:drawing>
          <wp:inline distT="0" distB="0" distL="0" distR="0" wp14:anchorId="2FB707BC" wp14:editId="54A9D08D">
            <wp:extent cx="5943600" cy="1381125"/>
            <wp:effectExtent l="95250" t="95250" r="38100" b="47625"/>
            <wp:docPr id="974293584"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93584" name="Picture 1" descr="A close-up of a white background&#10;&#10;Description automatically generated"/>
                    <pic:cNvPicPr/>
                  </pic:nvPicPr>
                  <pic:blipFill>
                    <a:blip r:embed="rId26"/>
                    <a:stretch>
                      <a:fillRect/>
                    </a:stretch>
                  </pic:blipFill>
                  <pic:spPr>
                    <a:xfrm>
                      <a:off x="0" y="0"/>
                      <a:ext cx="5943600" cy="1381125"/>
                    </a:xfrm>
                    <a:prstGeom prst="rect">
                      <a:avLst/>
                    </a:prstGeom>
                    <a:effectLst>
                      <a:outerShdw blurRad="50800" dist="38100" dir="13500000" algn="br" rotWithShape="0">
                        <a:prstClr val="black">
                          <a:alpha val="40000"/>
                        </a:prstClr>
                      </a:outerShdw>
                    </a:effectLst>
                  </pic:spPr>
                </pic:pic>
              </a:graphicData>
            </a:graphic>
          </wp:inline>
        </w:drawing>
      </w:r>
    </w:p>
    <w:p w14:paraId="1AF43E2B" w14:textId="30A0BDE8" w:rsidR="00A91BCD" w:rsidRDefault="00C61942" w:rsidP="00C61942">
      <w:pPr>
        <w:spacing w:line="360" w:lineRule="auto"/>
        <w:jc w:val="both"/>
        <w:rPr>
          <w:rFonts w:ascii="Arial" w:hAnsi="Arial" w:cs="Arial"/>
          <w:sz w:val="24"/>
          <w:szCs w:val="24"/>
        </w:rPr>
      </w:pPr>
      <w:r w:rsidRPr="00C61942">
        <w:rPr>
          <w:rFonts w:ascii="Arial" w:hAnsi="Arial" w:cs="Arial"/>
          <w:sz w:val="24"/>
          <w:szCs w:val="24"/>
        </w:rPr>
        <w:t xml:space="preserve">Accor's organisational changes and strategic goals align with the focus on operational </w:t>
      </w:r>
      <w:proofErr w:type="spellStart"/>
      <w:r w:rsidRPr="00C61942">
        <w:rPr>
          <w:rFonts w:ascii="Arial" w:hAnsi="Arial" w:cs="Arial"/>
          <w:sz w:val="24"/>
          <w:szCs w:val="24"/>
        </w:rPr>
        <w:t>optimisation</w:t>
      </w:r>
      <w:proofErr w:type="spellEnd"/>
      <w:r w:rsidRPr="00C61942">
        <w:rPr>
          <w:rFonts w:ascii="Arial" w:hAnsi="Arial" w:cs="Arial"/>
          <w:sz w:val="24"/>
          <w:szCs w:val="24"/>
        </w:rPr>
        <w:t xml:space="preserve">, brand identity enhancement, and the pursuit of profitable growth. Accor wants to improve resource alignment and leverage its leadership positions in the hospitality industry by implementing </w:t>
      </w:r>
      <w:proofErr w:type="spellStart"/>
      <w:r w:rsidRPr="00C61942">
        <w:rPr>
          <w:rFonts w:ascii="Arial" w:hAnsi="Arial" w:cs="Arial"/>
          <w:sz w:val="24"/>
          <w:szCs w:val="24"/>
        </w:rPr>
        <w:t>specialised</w:t>
      </w:r>
      <w:proofErr w:type="spellEnd"/>
      <w:r w:rsidRPr="00C61942">
        <w:rPr>
          <w:rFonts w:ascii="Arial" w:hAnsi="Arial" w:cs="Arial"/>
          <w:sz w:val="24"/>
          <w:szCs w:val="24"/>
        </w:rPr>
        <w:t xml:space="preserve"> divisions for its operations.</w:t>
      </w:r>
    </w:p>
    <w:p w14:paraId="7F01AE59" w14:textId="77777777" w:rsidR="00C61942" w:rsidRPr="00A91BCD" w:rsidRDefault="00C61942" w:rsidP="00C61942">
      <w:pPr>
        <w:spacing w:line="360" w:lineRule="auto"/>
        <w:jc w:val="both"/>
        <w:rPr>
          <w:rFonts w:ascii="Arial" w:hAnsi="Arial" w:cs="Arial"/>
          <w:sz w:val="24"/>
          <w:szCs w:val="24"/>
        </w:rPr>
      </w:pPr>
    </w:p>
    <w:p w14:paraId="2701C4B9" w14:textId="77777777" w:rsidR="00A91BCD" w:rsidRPr="00A91BCD" w:rsidRDefault="00A91BCD" w:rsidP="00A91BCD">
      <w:pPr>
        <w:spacing w:line="360" w:lineRule="auto"/>
        <w:jc w:val="both"/>
        <w:rPr>
          <w:rFonts w:ascii="Arial" w:hAnsi="Arial" w:cs="Arial"/>
          <w:b/>
          <w:bCs/>
          <w:sz w:val="28"/>
          <w:szCs w:val="28"/>
          <w:u w:val="single"/>
        </w:rPr>
      </w:pPr>
      <w:r w:rsidRPr="00A91BCD">
        <w:rPr>
          <w:rFonts w:ascii="Arial" w:hAnsi="Arial" w:cs="Arial"/>
          <w:b/>
          <w:bCs/>
          <w:sz w:val="28"/>
          <w:szCs w:val="28"/>
          <w:u w:val="single"/>
        </w:rPr>
        <w:t>Recent Change Initiatives</w:t>
      </w:r>
    </w:p>
    <w:p w14:paraId="29085007" w14:textId="64B365CC" w:rsidR="009B3A46" w:rsidRPr="009B3A46" w:rsidRDefault="00197B0C" w:rsidP="009B3A46">
      <w:pPr>
        <w:spacing w:line="360" w:lineRule="auto"/>
        <w:jc w:val="both"/>
        <w:rPr>
          <w:rFonts w:ascii="Arial" w:hAnsi="Arial" w:cs="Arial"/>
          <w:sz w:val="24"/>
          <w:szCs w:val="24"/>
        </w:rPr>
      </w:pPr>
      <w:r w:rsidRPr="009B3A46">
        <w:rPr>
          <w:rFonts w:ascii="Arial" w:hAnsi="Arial" w:cs="Arial"/>
          <w:sz w:val="24"/>
          <w:szCs w:val="24"/>
        </w:rPr>
        <w:t>Accor Hotels Group has implemented change initiatives to improve its market position and operational efficiency. The mentioned initiatives, involving organisational restructuring and strategic refocusing, demonstrate the Group's ability to adapt and think ahead in the ever-changing industry of hospitality.</w:t>
      </w:r>
    </w:p>
    <w:p w14:paraId="282DCF1C" w14:textId="14305233" w:rsidR="00A91BCD" w:rsidRPr="00A91BCD" w:rsidRDefault="00065EF0" w:rsidP="00E8462B">
      <w:pPr>
        <w:spacing w:line="360" w:lineRule="auto"/>
        <w:jc w:val="both"/>
        <w:rPr>
          <w:rFonts w:ascii="Arial" w:hAnsi="Arial" w:cs="Arial"/>
          <w:i/>
          <w:iCs/>
          <w:sz w:val="24"/>
          <w:szCs w:val="24"/>
        </w:rPr>
      </w:pPr>
      <w:r w:rsidRPr="00E8462B">
        <w:rPr>
          <w:i/>
          <w:iCs/>
          <w:noProof/>
        </w:rPr>
        <w:drawing>
          <wp:anchor distT="0" distB="0" distL="114300" distR="114300" simplePos="0" relativeHeight="251674624" behindDoc="0" locked="0" layoutInCell="1" allowOverlap="1" wp14:anchorId="724EDB0F" wp14:editId="5002F37A">
            <wp:simplePos x="0" y="0"/>
            <wp:positionH relativeFrom="page">
              <wp:posOffset>3783439</wp:posOffset>
            </wp:positionH>
            <wp:positionV relativeFrom="paragraph">
              <wp:posOffset>175260</wp:posOffset>
            </wp:positionV>
            <wp:extent cx="3893820" cy="2205355"/>
            <wp:effectExtent l="0" t="0" r="0" b="4445"/>
            <wp:wrapSquare wrapText="bothSides"/>
            <wp:docPr id="1328679600" name="Picture 1" descr="A collage of a magaz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679600" name="Picture 1" descr="A collage of a magazi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893820" cy="2205355"/>
                    </a:xfrm>
                    <a:prstGeom prst="rect">
                      <a:avLst/>
                    </a:prstGeom>
                  </pic:spPr>
                </pic:pic>
              </a:graphicData>
            </a:graphic>
            <wp14:sizeRelH relativeFrom="margin">
              <wp14:pctWidth>0</wp14:pctWidth>
            </wp14:sizeRelH>
            <wp14:sizeRelV relativeFrom="margin">
              <wp14:pctHeight>0</wp14:pctHeight>
            </wp14:sizeRelV>
          </wp:anchor>
        </w:drawing>
      </w:r>
      <w:r w:rsidR="00A91BCD" w:rsidRPr="00A91BCD">
        <w:rPr>
          <w:rFonts w:ascii="Arial" w:hAnsi="Arial" w:cs="Arial"/>
          <w:b/>
          <w:bCs/>
          <w:i/>
          <w:iCs/>
          <w:sz w:val="24"/>
          <w:szCs w:val="24"/>
        </w:rPr>
        <w:t>Organizational Restructuring</w:t>
      </w:r>
    </w:p>
    <w:p w14:paraId="3628C52F" w14:textId="282BB27A" w:rsidR="00181547" w:rsidRPr="00181547" w:rsidRDefault="00181547" w:rsidP="00181547">
      <w:pPr>
        <w:spacing w:line="360" w:lineRule="auto"/>
        <w:jc w:val="both"/>
        <w:rPr>
          <w:rFonts w:ascii="Arial" w:hAnsi="Arial" w:cs="Arial"/>
          <w:sz w:val="24"/>
          <w:szCs w:val="24"/>
        </w:rPr>
      </w:pPr>
      <w:r w:rsidRPr="00181547">
        <w:rPr>
          <w:rFonts w:ascii="Arial" w:hAnsi="Arial" w:cs="Arial"/>
          <w:sz w:val="24"/>
          <w:szCs w:val="24"/>
        </w:rPr>
        <w:t xml:space="preserve">Accor implemented a </w:t>
      </w:r>
      <w:proofErr w:type="spellStart"/>
      <w:r w:rsidRPr="00181547">
        <w:rPr>
          <w:rFonts w:ascii="Arial" w:hAnsi="Arial" w:cs="Arial"/>
          <w:sz w:val="24"/>
          <w:szCs w:val="24"/>
        </w:rPr>
        <w:t>reorganisation</w:t>
      </w:r>
      <w:proofErr w:type="spellEnd"/>
      <w:r w:rsidRPr="00181547">
        <w:rPr>
          <w:rFonts w:ascii="Arial" w:hAnsi="Arial" w:cs="Arial"/>
          <w:sz w:val="24"/>
          <w:szCs w:val="24"/>
        </w:rPr>
        <w:t xml:space="preserve">, dividing its structure into two separate divisions: "Economy, Midscale &amp; Premium" and "Luxury &amp; Lifestyle". The objective of this restructuring is to </w:t>
      </w:r>
      <w:proofErr w:type="spellStart"/>
      <w:r w:rsidRPr="00181547">
        <w:rPr>
          <w:rFonts w:ascii="Arial" w:hAnsi="Arial" w:cs="Arial"/>
          <w:sz w:val="24"/>
          <w:szCs w:val="24"/>
        </w:rPr>
        <w:t>utilise</w:t>
      </w:r>
      <w:proofErr w:type="spellEnd"/>
      <w:r w:rsidRPr="00181547">
        <w:rPr>
          <w:rFonts w:ascii="Arial" w:hAnsi="Arial" w:cs="Arial"/>
          <w:sz w:val="24"/>
          <w:szCs w:val="24"/>
        </w:rPr>
        <w:t xml:space="preserve"> leadership in different market segments, with a focus on distinct brand identities and market strategies (Sabourin, 2021).</w:t>
      </w:r>
      <w:r w:rsidR="00065EF0" w:rsidRPr="00065EF0">
        <w:rPr>
          <w:noProof/>
        </w:rPr>
        <w:t xml:space="preserve"> </w:t>
      </w:r>
    </w:p>
    <w:p w14:paraId="03E85B96" w14:textId="68110AB9" w:rsidR="00181547" w:rsidRDefault="00181547" w:rsidP="00181547">
      <w:pPr>
        <w:spacing w:line="360" w:lineRule="auto"/>
        <w:jc w:val="both"/>
        <w:rPr>
          <w:rFonts w:ascii="Arial" w:hAnsi="Arial" w:cs="Arial"/>
          <w:sz w:val="24"/>
          <w:szCs w:val="24"/>
        </w:rPr>
      </w:pPr>
      <w:r>
        <w:rPr>
          <w:rFonts w:ascii="Arial" w:hAnsi="Arial" w:cs="Arial"/>
          <w:sz w:val="24"/>
          <w:szCs w:val="24"/>
        </w:rPr>
        <w:lastRenderedPageBreak/>
        <w:t xml:space="preserve">The </w:t>
      </w:r>
      <w:r w:rsidRPr="00181547">
        <w:rPr>
          <w:rFonts w:ascii="Arial" w:hAnsi="Arial" w:cs="Arial"/>
          <w:sz w:val="24"/>
          <w:szCs w:val="24"/>
        </w:rPr>
        <w:t xml:space="preserve">“Economy, Midscale &amp; Premium" division includes brands such as </w:t>
      </w:r>
      <w:r>
        <w:rPr>
          <w:rFonts w:ascii="Arial" w:hAnsi="Arial" w:cs="Arial"/>
          <w:sz w:val="24"/>
          <w:szCs w:val="24"/>
        </w:rPr>
        <w:t>Ibis</w:t>
      </w:r>
      <w:r w:rsidRPr="00181547">
        <w:rPr>
          <w:rFonts w:ascii="Arial" w:hAnsi="Arial" w:cs="Arial"/>
          <w:sz w:val="24"/>
          <w:szCs w:val="24"/>
        </w:rPr>
        <w:t xml:space="preserve">, Novotel, and Pullman. This division aims to promote franchise growth and </w:t>
      </w:r>
      <w:proofErr w:type="spellStart"/>
      <w:r w:rsidRPr="00181547">
        <w:rPr>
          <w:rFonts w:ascii="Arial" w:hAnsi="Arial" w:cs="Arial"/>
          <w:sz w:val="24"/>
          <w:szCs w:val="24"/>
        </w:rPr>
        <w:t>revitalise</w:t>
      </w:r>
      <w:proofErr w:type="spellEnd"/>
      <w:r w:rsidRPr="00181547">
        <w:rPr>
          <w:rFonts w:ascii="Arial" w:hAnsi="Arial" w:cs="Arial"/>
          <w:sz w:val="24"/>
          <w:szCs w:val="24"/>
        </w:rPr>
        <w:t xml:space="preserve"> brand identities. On the other hand, the "Luxury &amp; Lifestyle" division, which includes luxury brands and Ennismore, focuses on improving brand identity and customer experiences (Accor, 2022).</w:t>
      </w:r>
    </w:p>
    <w:p w14:paraId="1928A1FF" w14:textId="77777777" w:rsidR="00B47FC8" w:rsidRDefault="00B47FC8" w:rsidP="00181547">
      <w:pPr>
        <w:spacing w:line="360" w:lineRule="auto"/>
        <w:jc w:val="both"/>
        <w:rPr>
          <w:rFonts w:ascii="Arial" w:hAnsi="Arial" w:cs="Arial"/>
          <w:b/>
          <w:bCs/>
          <w:i/>
          <w:iCs/>
          <w:sz w:val="24"/>
          <w:szCs w:val="24"/>
        </w:rPr>
      </w:pPr>
    </w:p>
    <w:p w14:paraId="13B6CDFA" w14:textId="140EDC5D" w:rsidR="00A91BCD" w:rsidRPr="00A91BCD" w:rsidRDefault="00A91BCD" w:rsidP="00181547">
      <w:pPr>
        <w:spacing w:line="360" w:lineRule="auto"/>
        <w:jc w:val="both"/>
        <w:rPr>
          <w:rFonts w:ascii="Arial" w:hAnsi="Arial" w:cs="Arial"/>
          <w:i/>
          <w:iCs/>
          <w:sz w:val="24"/>
          <w:szCs w:val="24"/>
        </w:rPr>
      </w:pPr>
      <w:r w:rsidRPr="00A91BCD">
        <w:rPr>
          <w:rFonts w:ascii="Arial" w:hAnsi="Arial" w:cs="Arial"/>
          <w:b/>
          <w:bCs/>
          <w:i/>
          <w:iCs/>
          <w:sz w:val="24"/>
          <w:szCs w:val="24"/>
        </w:rPr>
        <w:t>Strategic Refocusing</w:t>
      </w:r>
    </w:p>
    <w:p w14:paraId="6C39D53F" w14:textId="1B91164F" w:rsidR="00E8462B" w:rsidRPr="00E8462B" w:rsidRDefault="00E8462B" w:rsidP="00E8462B">
      <w:pPr>
        <w:spacing w:line="360" w:lineRule="auto"/>
        <w:jc w:val="both"/>
        <w:rPr>
          <w:rFonts w:ascii="Arial" w:hAnsi="Arial" w:cs="Arial"/>
          <w:sz w:val="24"/>
          <w:szCs w:val="24"/>
        </w:rPr>
      </w:pPr>
      <w:r w:rsidRPr="00E8462B">
        <w:rPr>
          <w:rFonts w:ascii="Arial" w:hAnsi="Arial" w:cs="Arial"/>
          <w:sz w:val="24"/>
          <w:szCs w:val="24"/>
        </w:rPr>
        <w:t>Accor's strategic priorities encompass strengthening the dominance of its core brands, enhancing network density, and upholding strict adherence to brand standards (Sabourin, 2021).</w:t>
      </w:r>
    </w:p>
    <w:p w14:paraId="46372EE1" w14:textId="0AB6B553" w:rsidR="00E8462B" w:rsidRDefault="00E8462B" w:rsidP="00E8462B">
      <w:pPr>
        <w:spacing w:line="360" w:lineRule="auto"/>
        <w:jc w:val="both"/>
        <w:rPr>
          <w:rFonts w:ascii="Arial" w:hAnsi="Arial" w:cs="Arial"/>
          <w:sz w:val="24"/>
          <w:szCs w:val="24"/>
        </w:rPr>
      </w:pPr>
      <w:proofErr w:type="spellStart"/>
      <w:r w:rsidRPr="00E8462B">
        <w:rPr>
          <w:rFonts w:ascii="Arial" w:hAnsi="Arial" w:cs="Arial"/>
          <w:sz w:val="24"/>
          <w:szCs w:val="24"/>
        </w:rPr>
        <w:t>Sabourni</w:t>
      </w:r>
      <w:proofErr w:type="spellEnd"/>
      <w:r w:rsidRPr="00E8462B">
        <w:rPr>
          <w:rFonts w:ascii="Arial" w:hAnsi="Arial" w:cs="Arial"/>
          <w:sz w:val="24"/>
          <w:szCs w:val="24"/>
        </w:rPr>
        <w:t xml:space="preserve"> (2020) states that the Luxury &amp; Lifestyle Division is responsible for ensuring exceptional experiences, upholding excellent services, and achieving significant EBITDA growth. Ruiz Molina et al. (2022) highlight that Accor places great importance on sustainability, aiming to align with the Paris Agreement by reducing greenhouse gas emissions, implementing plans for energy and water conservation, eliminating single-use plastics, and reducing food waste.</w:t>
      </w:r>
    </w:p>
    <w:p w14:paraId="46897651" w14:textId="12C3CEE3" w:rsidR="00B47FC8" w:rsidRDefault="00B47FC8" w:rsidP="00E8462B">
      <w:pPr>
        <w:spacing w:line="360" w:lineRule="auto"/>
        <w:jc w:val="both"/>
        <w:rPr>
          <w:rFonts w:ascii="Arial" w:hAnsi="Arial" w:cs="Arial"/>
          <w:b/>
          <w:bCs/>
          <w:i/>
          <w:iCs/>
          <w:sz w:val="24"/>
          <w:szCs w:val="24"/>
        </w:rPr>
      </w:pPr>
      <w:r>
        <w:rPr>
          <w:noProof/>
        </w:rPr>
        <w:drawing>
          <wp:anchor distT="0" distB="0" distL="114300" distR="114300" simplePos="0" relativeHeight="251675648" behindDoc="0" locked="0" layoutInCell="1" allowOverlap="1" wp14:anchorId="67FA444B" wp14:editId="30CF196B">
            <wp:simplePos x="0" y="0"/>
            <wp:positionH relativeFrom="page">
              <wp:posOffset>170924</wp:posOffset>
            </wp:positionH>
            <wp:positionV relativeFrom="paragraph">
              <wp:posOffset>499110</wp:posOffset>
            </wp:positionV>
            <wp:extent cx="7466965" cy="2916555"/>
            <wp:effectExtent l="0" t="0" r="635" b="0"/>
            <wp:wrapSquare wrapText="bothSides"/>
            <wp:docPr id="20697184" name="Picture 1" descr="A diagram of various types of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184" name="Picture 1" descr="A diagram of various types of busines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7466965" cy="2916555"/>
                    </a:xfrm>
                    <a:prstGeom prst="rect">
                      <a:avLst/>
                    </a:prstGeom>
                  </pic:spPr>
                </pic:pic>
              </a:graphicData>
            </a:graphic>
            <wp14:sizeRelH relativeFrom="margin">
              <wp14:pctWidth>0</wp14:pctWidth>
            </wp14:sizeRelH>
            <wp14:sizeRelV relativeFrom="margin">
              <wp14:pctHeight>0</wp14:pctHeight>
            </wp14:sizeRelV>
          </wp:anchor>
        </w:drawing>
      </w:r>
    </w:p>
    <w:p w14:paraId="0F90FF37" w14:textId="5989B3CE" w:rsidR="00B47FC8" w:rsidRDefault="00B47FC8" w:rsidP="00E8462B">
      <w:pPr>
        <w:spacing w:line="360" w:lineRule="auto"/>
        <w:jc w:val="both"/>
        <w:rPr>
          <w:rFonts w:ascii="Arial" w:hAnsi="Arial" w:cs="Arial"/>
          <w:b/>
          <w:bCs/>
          <w:i/>
          <w:iCs/>
          <w:sz w:val="24"/>
          <w:szCs w:val="24"/>
        </w:rPr>
      </w:pPr>
    </w:p>
    <w:p w14:paraId="3C4CD2A6" w14:textId="489BA6F7" w:rsidR="00A91BCD" w:rsidRPr="00E8462B" w:rsidRDefault="00E8462B" w:rsidP="00E8462B">
      <w:pPr>
        <w:spacing w:line="360" w:lineRule="auto"/>
        <w:jc w:val="both"/>
        <w:rPr>
          <w:rFonts w:ascii="Arial" w:hAnsi="Arial" w:cs="Arial"/>
          <w:i/>
          <w:iCs/>
          <w:sz w:val="24"/>
          <w:szCs w:val="24"/>
        </w:rPr>
      </w:pPr>
      <w:r>
        <w:rPr>
          <w:rFonts w:ascii="Arial" w:hAnsi="Arial" w:cs="Arial"/>
          <w:b/>
          <w:bCs/>
          <w:i/>
          <w:iCs/>
          <w:sz w:val="24"/>
          <w:szCs w:val="24"/>
        </w:rPr>
        <w:lastRenderedPageBreak/>
        <w:t>F</w:t>
      </w:r>
      <w:r w:rsidRPr="00E8462B">
        <w:rPr>
          <w:rFonts w:ascii="Arial" w:hAnsi="Arial" w:cs="Arial"/>
          <w:b/>
          <w:bCs/>
          <w:i/>
          <w:iCs/>
          <w:sz w:val="24"/>
          <w:szCs w:val="24"/>
        </w:rPr>
        <w:t>inancial</w:t>
      </w:r>
      <w:r w:rsidR="00A91BCD" w:rsidRPr="00A91BCD">
        <w:rPr>
          <w:rFonts w:ascii="Arial" w:hAnsi="Arial" w:cs="Arial"/>
          <w:b/>
          <w:bCs/>
          <w:i/>
          <w:iCs/>
          <w:sz w:val="24"/>
          <w:szCs w:val="24"/>
        </w:rPr>
        <w:t xml:space="preserve"> and Growth Targets</w:t>
      </w:r>
    </w:p>
    <w:p w14:paraId="6FFB54D6" w14:textId="7A630A4F" w:rsidR="00E875A6" w:rsidRPr="00A91BCD" w:rsidRDefault="00E875A6" w:rsidP="00E875A6">
      <w:pPr>
        <w:spacing w:line="360" w:lineRule="auto"/>
        <w:ind w:left="360"/>
        <w:jc w:val="both"/>
        <w:rPr>
          <w:rFonts w:ascii="Arial" w:hAnsi="Arial" w:cs="Arial"/>
          <w:sz w:val="24"/>
          <w:szCs w:val="24"/>
        </w:rPr>
      </w:pPr>
      <w:r>
        <w:rPr>
          <w:noProof/>
        </w:rPr>
        <w:drawing>
          <wp:inline distT="0" distB="0" distL="0" distR="0" wp14:anchorId="596138BB" wp14:editId="15024B49">
            <wp:extent cx="6274370" cy="3300748"/>
            <wp:effectExtent l="0" t="0" r="0" b="0"/>
            <wp:docPr id="1598411673" name="Picture 1" descr="A graph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11673" name="Picture 1" descr="A graph of a chart&#10;&#10;Description automatically generated with medium confidence"/>
                    <pic:cNvPicPr/>
                  </pic:nvPicPr>
                  <pic:blipFill>
                    <a:blip r:embed="rId29"/>
                    <a:stretch>
                      <a:fillRect/>
                    </a:stretch>
                  </pic:blipFill>
                  <pic:spPr>
                    <a:xfrm>
                      <a:off x="0" y="0"/>
                      <a:ext cx="6276684" cy="3301965"/>
                    </a:xfrm>
                    <a:prstGeom prst="rect">
                      <a:avLst/>
                    </a:prstGeom>
                  </pic:spPr>
                </pic:pic>
              </a:graphicData>
            </a:graphic>
          </wp:inline>
        </w:drawing>
      </w:r>
    </w:p>
    <w:p w14:paraId="7E205CE8" w14:textId="0BD46931" w:rsidR="006D03BC" w:rsidRPr="006D03BC" w:rsidRDefault="00D66043" w:rsidP="006D03BC">
      <w:pPr>
        <w:spacing w:line="360" w:lineRule="auto"/>
        <w:jc w:val="both"/>
        <w:rPr>
          <w:rFonts w:ascii="Arial" w:hAnsi="Arial" w:cs="Arial"/>
          <w:sz w:val="24"/>
          <w:szCs w:val="24"/>
        </w:rPr>
      </w:pPr>
      <w:r>
        <w:rPr>
          <w:rFonts w:ascii="Arial" w:hAnsi="Arial" w:cs="Arial"/>
          <w:sz w:val="24"/>
          <w:szCs w:val="24"/>
        </w:rPr>
        <w:t>Among Accor's ambitious long-term financial goals is a 9 percent to 12 percent increase in EBITDA on average annually between 2023 and 2027, as well as a target EBITDA range of €920 to €960 million for 2023. To show its confidence in the reorganized business and growth strategy, Accor (2023) plans to return about €3 billion to shareholders between 2023 and 2027.</w:t>
      </w:r>
    </w:p>
    <w:p w14:paraId="535917E1" w14:textId="3A991D3A" w:rsidR="00A91BCD" w:rsidRDefault="006D03BC" w:rsidP="006D03BC">
      <w:pPr>
        <w:spacing w:line="360" w:lineRule="auto"/>
        <w:jc w:val="both"/>
        <w:rPr>
          <w:rFonts w:ascii="Arial" w:hAnsi="Arial" w:cs="Arial"/>
          <w:sz w:val="24"/>
          <w:szCs w:val="24"/>
        </w:rPr>
      </w:pPr>
      <w:r w:rsidRPr="006D03BC">
        <w:rPr>
          <w:rFonts w:ascii="Arial" w:hAnsi="Arial" w:cs="Arial"/>
          <w:sz w:val="24"/>
          <w:szCs w:val="24"/>
        </w:rPr>
        <w:t>Accor's commitment to adapting to market trends and meeting customer expectations is reflected in these changes, which aim to sustain growth and profitability in a competitive environment.</w:t>
      </w:r>
    </w:p>
    <w:p w14:paraId="640B8AC8" w14:textId="77777777" w:rsidR="004B599D" w:rsidRPr="00A91BCD" w:rsidRDefault="004B599D" w:rsidP="006D03BC">
      <w:pPr>
        <w:spacing w:line="360" w:lineRule="auto"/>
        <w:jc w:val="both"/>
        <w:rPr>
          <w:rFonts w:ascii="Arial" w:hAnsi="Arial" w:cs="Arial"/>
          <w:sz w:val="24"/>
          <w:szCs w:val="24"/>
        </w:rPr>
      </w:pPr>
    </w:p>
    <w:p w14:paraId="1BF5F8DE" w14:textId="77777777" w:rsidR="00A91BCD" w:rsidRPr="00A91BCD" w:rsidRDefault="00A91BCD" w:rsidP="00A91BCD">
      <w:pPr>
        <w:spacing w:line="360" w:lineRule="auto"/>
        <w:jc w:val="both"/>
        <w:rPr>
          <w:rFonts w:ascii="Arial" w:hAnsi="Arial" w:cs="Arial"/>
          <w:b/>
          <w:bCs/>
          <w:sz w:val="28"/>
          <w:szCs w:val="28"/>
          <w:u w:val="single"/>
        </w:rPr>
      </w:pPr>
      <w:r w:rsidRPr="00A91BCD">
        <w:rPr>
          <w:rFonts w:ascii="Arial" w:hAnsi="Arial" w:cs="Arial"/>
          <w:b/>
          <w:bCs/>
          <w:sz w:val="28"/>
          <w:szCs w:val="28"/>
          <w:u w:val="single"/>
        </w:rPr>
        <w:t>Strategic Direction and Business Performance</w:t>
      </w:r>
    </w:p>
    <w:p w14:paraId="37565763" w14:textId="77777777" w:rsidR="00AC1E74" w:rsidRDefault="00AC1E74" w:rsidP="00AC1E74">
      <w:pPr>
        <w:spacing w:line="360" w:lineRule="auto"/>
        <w:jc w:val="both"/>
        <w:rPr>
          <w:rFonts w:ascii="Arial" w:hAnsi="Arial" w:cs="Arial"/>
          <w:sz w:val="24"/>
          <w:szCs w:val="24"/>
        </w:rPr>
      </w:pPr>
      <w:r w:rsidRPr="00AC1E74">
        <w:rPr>
          <w:rFonts w:ascii="Arial" w:hAnsi="Arial" w:cs="Arial"/>
          <w:sz w:val="24"/>
          <w:szCs w:val="24"/>
        </w:rPr>
        <w:t>Accor Hotels Group, a prominent global hotel operator, has strategically positioned itself to leverage its strengths in diverse market segments. The approach is in line with Porter's Generic Strategies, focusing on differentiation and cost leadership (Sabourin, 2021).</w:t>
      </w:r>
    </w:p>
    <w:p w14:paraId="2A19F3EF" w14:textId="77777777" w:rsidR="00AC1E74" w:rsidRDefault="00AC1E74" w:rsidP="00AC1E74">
      <w:pPr>
        <w:spacing w:line="360" w:lineRule="auto"/>
        <w:jc w:val="both"/>
        <w:rPr>
          <w:rFonts w:ascii="Arial" w:hAnsi="Arial" w:cs="Arial"/>
          <w:sz w:val="24"/>
          <w:szCs w:val="24"/>
        </w:rPr>
      </w:pPr>
    </w:p>
    <w:p w14:paraId="07223628" w14:textId="77777777" w:rsidR="003E32E8" w:rsidRDefault="003E32E8" w:rsidP="00BC3CB7">
      <w:pPr>
        <w:spacing w:line="360" w:lineRule="auto"/>
        <w:jc w:val="both"/>
        <w:rPr>
          <w:rFonts w:ascii="Arial" w:hAnsi="Arial" w:cs="Arial"/>
          <w:b/>
          <w:bCs/>
          <w:i/>
          <w:iCs/>
          <w:sz w:val="24"/>
          <w:szCs w:val="24"/>
        </w:rPr>
      </w:pPr>
    </w:p>
    <w:p w14:paraId="63E9F066" w14:textId="2F8E74C3" w:rsidR="00BC3CB7" w:rsidRPr="00BC3CB7" w:rsidRDefault="00405BC5" w:rsidP="00BC3CB7">
      <w:pPr>
        <w:spacing w:line="360" w:lineRule="auto"/>
        <w:jc w:val="both"/>
        <w:rPr>
          <w:rFonts w:ascii="Arial" w:hAnsi="Arial" w:cs="Arial"/>
          <w:i/>
          <w:iCs/>
          <w:sz w:val="24"/>
          <w:szCs w:val="24"/>
        </w:rPr>
      </w:pPr>
      <w:r>
        <w:rPr>
          <w:noProof/>
        </w:rPr>
        <w:drawing>
          <wp:anchor distT="0" distB="0" distL="114300" distR="114300" simplePos="0" relativeHeight="251676672" behindDoc="0" locked="0" layoutInCell="1" allowOverlap="1" wp14:anchorId="14964B68" wp14:editId="2C54057D">
            <wp:simplePos x="0" y="0"/>
            <wp:positionH relativeFrom="margin">
              <wp:align>right</wp:align>
            </wp:positionH>
            <wp:positionV relativeFrom="paragraph">
              <wp:posOffset>346776</wp:posOffset>
            </wp:positionV>
            <wp:extent cx="5943600" cy="3009265"/>
            <wp:effectExtent l="114300" t="95250" r="114300" b="95885"/>
            <wp:wrapSquare wrapText="bothSides"/>
            <wp:docPr id="1065547190" name="Picture 1" descr="A collage of a magaz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547190" name="Picture 1" descr="A collage of a magazi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3009265"/>
                    </a:xfrm>
                    <a:prstGeom prst="rect">
                      <a:avLst/>
                    </a:prstGeom>
                    <a:effectLst>
                      <a:outerShdw blurRad="63500" sx="102000" sy="102000" algn="ctr" rotWithShape="0">
                        <a:prstClr val="black">
                          <a:alpha val="40000"/>
                        </a:prstClr>
                      </a:outerShdw>
                    </a:effectLst>
                  </pic:spPr>
                </pic:pic>
              </a:graphicData>
            </a:graphic>
          </wp:anchor>
        </w:drawing>
      </w:r>
      <w:r w:rsidR="00A91BCD" w:rsidRPr="00A91BCD">
        <w:rPr>
          <w:rFonts w:ascii="Arial" w:hAnsi="Arial" w:cs="Arial"/>
          <w:b/>
          <w:bCs/>
          <w:i/>
          <w:iCs/>
          <w:sz w:val="24"/>
          <w:szCs w:val="24"/>
        </w:rPr>
        <w:t>Strategic Direction</w:t>
      </w:r>
    </w:p>
    <w:p w14:paraId="0468E193" w14:textId="17E1ABD3" w:rsidR="00BC3CB7" w:rsidRPr="00BC3CB7" w:rsidRDefault="00BC3CB7" w:rsidP="00BC3CB7">
      <w:pPr>
        <w:spacing w:line="360" w:lineRule="auto"/>
        <w:jc w:val="both"/>
        <w:rPr>
          <w:rFonts w:ascii="Arial" w:hAnsi="Arial" w:cs="Arial"/>
          <w:sz w:val="24"/>
          <w:szCs w:val="24"/>
        </w:rPr>
      </w:pPr>
      <w:r w:rsidRPr="00BC3CB7">
        <w:rPr>
          <w:rFonts w:ascii="Arial" w:hAnsi="Arial" w:cs="Arial"/>
          <w:sz w:val="24"/>
          <w:szCs w:val="24"/>
        </w:rPr>
        <w:t>Camilleri (2021) states that Accor's Luxury &amp; Lifestyle division illustrates distinct, superior experiences to improve brand recognition and foster customer loyalty. This is consistent with Porter's differentiation strategy, which focuses on the use of distinctive services and experiences to gain a competitive edge.</w:t>
      </w:r>
    </w:p>
    <w:p w14:paraId="771E2738" w14:textId="77777777" w:rsidR="00BC3CB7" w:rsidRPr="00BC3CB7" w:rsidRDefault="00BC3CB7" w:rsidP="00BC3CB7">
      <w:pPr>
        <w:spacing w:line="360" w:lineRule="auto"/>
        <w:jc w:val="both"/>
        <w:rPr>
          <w:rFonts w:ascii="Arial" w:hAnsi="Arial" w:cs="Arial"/>
          <w:sz w:val="24"/>
          <w:szCs w:val="24"/>
        </w:rPr>
      </w:pPr>
      <w:r w:rsidRPr="00BC3CB7">
        <w:rPr>
          <w:rFonts w:ascii="Arial" w:hAnsi="Arial" w:cs="Arial"/>
          <w:sz w:val="24"/>
          <w:szCs w:val="24"/>
        </w:rPr>
        <w:t xml:space="preserve">Accor focuses on efficiency and cost control in its Economy, Midscale, and Premium divisions, aligning with the cost leadership strategy. This involves </w:t>
      </w:r>
      <w:proofErr w:type="spellStart"/>
      <w:r w:rsidRPr="00BC3CB7">
        <w:rPr>
          <w:rFonts w:ascii="Arial" w:hAnsi="Arial" w:cs="Arial"/>
          <w:sz w:val="24"/>
          <w:szCs w:val="24"/>
        </w:rPr>
        <w:t>optimising</w:t>
      </w:r>
      <w:proofErr w:type="spellEnd"/>
      <w:r w:rsidRPr="00BC3CB7">
        <w:rPr>
          <w:rFonts w:ascii="Arial" w:hAnsi="Arial" w:cs="Arial"/>
          <w:sz w:val="24"/>
          <w:szCs w:val="24"/>
        </w:rPr>
        <w:t xml:space="preserve"> scale effects and implementing a well-defined development strategy (Kahn &amp; Mohan, 2020).</w:t>
      </w:r>
    </w:p>
    <w:p w14:paraId="02227501" w14:textId="77777777" w:rsidR="00BC3CB7" w:rsidRPr="00BC3CB7" w:rsidRDefault="00BC3CB7" w:rsidP="00BC3CB7">
      <w:pPr>
        <w:spacing w:line="360" w:lineRule="auto"/>
        <w:jc w:val="both"/>
        <w:rPr>
          <w:rFonts w:ascii="Arial" w:hAnsi="Arial" w:cs="Arial"/>
          <w:sz w:val="24"/>
          <w:szCs w:val="24"/>
        </w:rPr>
      </w:pPr>
    </w:p>
    <w:p w14:paraId="1BDF86AE" w14:textId="2E634BA7" w:rsidR="00A91BCD" w:rsidRPr="00A91BCD" w:rsidRDefault="00A91BCD" w:rsidP="00405BC5">
      <w:pPr>
        <w:spacing w:line="360" w:lineRule="auto"/>
        <w:jc w:val="both"/>
        <w:rPr>
          <w:rFonts w:ascii="Arial" w:hAnsi="Arial" w:cs="Arial"/>
          <w:i/>
          <w:iCs/>
          <w:sz w:val="24"/>
          <w:szCs w:val="24"/>
        </w:rPr>
      </w:pPr>
      <w:r w:rsidRPr="00A91BCD">
        <w:rPr>
          <w:rFonts w:ascii="Arial" w:hAnsi="Arial" w:cs="Arial"/>
          <w:b/>
          <w:bCs/>
          <w:i/>
          <w:iCs/>
          <w:sz w:val="24"/>
          <w:szCs w:val="24"/>
        </w:rPr>
        <w:t>Business Performance</w:t>
      </w:r>
    </w:p>
    <w:p w14:paraId="7BDD564B" w14:textId="77777777" w:rsidR="000C3D32" w:rsidRPr="000C3D32" w:rsidRDefault="000C3D32" w:rsidP="000C3D32">
      <w:pPr>
        <w:spacing w:line="360" w:lineRule="auto"/>
        <w:jc w:val="both"/>
        <w:rPr>
          <w:rFonts w:ascii="Arial" w:hAnsi="Arial" w:cs="Arial"/>
          <w:sz w:val="24"/>
          <w:szCs w:val="24"/>
        </w:rPr>
      </w:pPr>
      <w:r w:rsidRPr="000C3D32">
        <w:rPr>
          <w:rFonts w:ascii="Arial" w:hAnsi="Arial" w:cs="Arial"/>
          <w:sz w:val="24"/>
          <w:szCs w:val="24"/>
        </w:rPr>
        <w:t>Accor's financial performance in Q3 2023 showed a 13% like-for-like increase in revenue, amounting to €1,286 million. The projected improvement in EBITDA is anticipated to range from €955 million to €985 million. Accor (2023) reported a 35% year-on-year increase in revenue during H1 2023, reflecting a robust recovery and growth.</w:t>
      </w:r>
    </w:p>
    <w:p w14:paraId="3CB50058" w14:textId="29AE5546" w:rsidR="000C3D32" w:rsidRDefault="000C3D32" w:rsidP="000C3D32">
      <w:pPr>
        <w:spacing w:line="360" w:lineRule="auto"/>
        <w:jc w:val="both"/>
        <w:rPr>
          <w:rFonts w:ascii="Arial" w:hAnsi="Arial" w:cs="Arial"/>
          <w:sz w:val="24"/>
          <w:szCs w:val="24"/>
        </w:rPr>
      </w:pPr>
      <w:r w:rsidRPr="000C3D32">
        <w:rPr>
          <w:rFonts w:ascii="Arial" w:hAnsi="Arial" w:cs="Arial"/>
          <w:sz w:val="24"/>
          <w:szCs w:val="24"/>
        </w:rPr>
        <w:t xml:space="preserve">In Q3 2023, Accor achieved a net unit growth of 3% by opening 73 hotels. Hotel demand remained robust, exhibiting a 15% increase in Revenue per Available Room (RevPAR) in </w:t>
      </w:r>
      <w:r w:rsidRPr="000C3D32">
        <w:rPr>
          <w:rFonts w:ascii="Arial" w:hAnsi="Arial" w:cs="Arial"/>
          <w:sz w:val="24"/>
          <w:szCs w:val="24"/>
        </w:rPr>
        <w:lastRenderedPageBreak/>
        <w:t>comparison to the preceding year. According to Accor (2023), the RevPAR experienced a significant increase of 38% in H1 2023 compared to H1 2022. Additionally, there was a net unit growth of 3.5% over the past 12 months.</w:t>
      </w:r>
    </w:p>
    <w:p w14:paraId="1C05BC85" w14:textId="200A1EA5" w:rsidR="000C3D32" w:rsidRPr="000C3D32" w:rsidRDefault="003E32E8" w:rsidP="000C3D32">
      <w:pPr>
        <w:spacing w:line="360" w:lineRule="auto"/>
        <w:jc w:val="both"/>
        <w:rPr>
          <w:rFonts w:ascii="Arial" w:hAnsi="Arial" w:cs="Arial"/>
          <w:sz w:val="24"/>
          <w:szCs w:val="24"/>
        </w:rPr>
      </w:pPr>
      <w:r>
        <w:rPr>
          <w:noProof/>
        </w:rPr>
        <w:drawing>
          <wp:anchor distT="0" distB="0" distL="114300" distR="114300" simplePos="0" relativeHeight="251677696" behindDoc="0" locked="0" layoutInCell="1" allowOverlap="1" wp14:anchorId="59FD86AF" wp14:editId="3F466CF8">
            <wp:simplePos x="0" y="0"/>
            <wp:positionH relativeFrom="margin">
              <wp:align>center</wp:align>
            </wp:positionH>
            <wp:positionV relativeFrom="paragraph">
              <wp:posOffset>496570</wp:posOffset>
            </wp:positionV>
            <wp:extent cx="5962650" cy="3547110"/>
            <wp:effectExtent l="114300" t="114300" r="114300" b="110490"/>
            <wp:wrapSquare wrapText="bothSides"/>
            <wp:docPr id="560922312"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922312" name="Picture 1" descr="A close up of a numb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62650" cy="354711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2742179A" w14:textId="77777777" w:rsidR="003E32E8" w:rsidRDefault="003E32E8" w:rsidP="00A91BCD">
      <w:pPr>
        <w:spacing w:line="360" w:lineRule="auto"/>
        <w:jc w:val="both"/>
        <w:rPr>
          <w:rFonts w:ascii="Arial" w:hAnsi="Arial" w:cs="Arial"/>
          <w:sz w:val="24"/>
          <w:szCs w:val="24"/>
        </w:rPr>
      </w:pPr>
    </w:p>
    <w:p w14:paraId="136D56E2" w14:textId="77777777" w:rsidR="003E32E8" w:rsidRDefault="003E32E8" w:rsidP="00A91BCD">
      <w:pPr>
        <w:spacing w:line="360" w:lineRule="auto"/>
        <w:jc w:val="both"/>
        <w:rPr>
          <w:rFonts w:ascii="Arial" w:hAnsi="Arial" w:cs="Arial"/>
          <w:sz w:val="24"/>
          <w:szCs w:val="24"/>
        </w:rPr>
      </w:pPr>
    </w:p>
    <w:p w14:paraId="5FD5B6E8" w14:textId="2D9049D6" w:rsidR="00A91BCD" w:rsidRPr="00A91BCD" w:rsidRDefault="00B12364" w:rsidP="00A91BCD">
      <w:pPr>
        <w:spacing w:line="360" w:lineRule="auto"/>
        <w:jc w:val="both"/>
        <w:rPr>
          <w:rFonts w:ascii="Arial" w:hAnsi="Arial" w:cs="Arial"/>
          <w:sz w:val="24"/>
          <w:szCs w:val="24"/>
        </w:rPr>
      </w:pPr>
      <w:r w:rsidRPr="00B12364">
        <w:rPr>
          <w:rFonts w:ascii="Arial" w:hAnsi="Arial" w:cs="Arial"/>
          <w:sz w:val="24"/>
          <w:szCs w:val="24"/>
        </w:rPr>
        <w:t xml:space="preserve">Accor's strategic direction emphasises differentiation in its luxury segment and efficient growth in its economy and midscale offerings. This, along with its strong financial and operational performance, demonstrates its effective alignment with relevant business strategies and successful adaptation </w:t>
      </w:r>
      <w:r w:rsidR="00405CBB" w:rsidRPr="00B12364">
        <w:rPr>
          <w:rFonts w:ascii="Arial" w:hAnsi="Arial" w:cs="Arial"/>
          <w:sz w:val="24"/>
          <w:szCs w:val="24"/>
        </w:rPr>
        <w:t>to</w:t>
      </w:r>
      <w:r w:rsidRPr="00B12364">
        <w:rPr>
          <w:rFonts w:ascii="Arial" w:hAnsi="Arial" w:cs="Arial"/>
          <w:sz w:val="24"/>
          <w:szCs w:val="24"/>
        </w:rPr>
        <w:t xml:space="preserve"> a competitive hospitality landscape.</w:t>
      </w:r>
    </w:p>
    <w:p w14:paraId="6759982F" w14:textId="77777777" w:rsidR="001C701A" w:rsidRDefault="001C701A" w:rsidP="00A91BCD">
      <w:pPr>
        <w:spacing w:line="360" w:lineRule="auto"/>
        <w:jc w:val="both"/>
        <w:rPr>
          <w:rFonts w:ascii="Arial" w:hAnsi="Arial" w:cs="Arial"/>
          <w:b/>
          <w:bCs/>
          <w:sz w:val="28"/>
          <w:szCs w:val="28"/>
          <w:u w:val="single"/>
        </w:rPr>
      </w:pPr>
    </w:p>
    <w:p w14:paraId="1B90153B" w14:textId="77777777" w:rsidR="001720DC" w:rsidRDefault="001720DC" w:rsidP="00A91BCD">
      <w:pPr>
        <w:spacing w:line="360" w:lineRule="auto"/>
        <w:jc w:val="both"/>
        <w:rPr>
          <w:rFonts w:ascii="Arial" w:hAnsi="Arial" w:cs="Arial"/>
          <w:b/>
          <w:bCs/>
          <w:sz w:val="28"/>
          <w:szCs w:val="28"/>
          <w:u w:val="single"/>
        </w:rPr>
      </w:pPr>
    </w:p>
    <w:p w14:paraId="12B07D37" w14:textId="77777777" w:rsidR="003E32E8" w:rsidRDefault="003E32E8" w:rsidP="00A91BCD">
      <w:pPr>
        <w:spacing w:line="360" w:lineRule="auto"/>
        <w:jc w:val="both"/>
        <w:rPr>
          <w:rFonts w:ascii="Arial" w:hAnsi="Arial" w:cs="Arial"/>
          <w:b/>
          <w:bCs/>
          <w:sz w:val="28"/>
          <w:szCs w:val="28"/>
          <w:u w:val="single"/>
        </w:rPr>
      </w:pPr>
    </w:p>
    <w:p w14:paraId="14DD478E" w14:textId="105B1E92" w:rsidR="009F0944" w:rsidRPr="009F0944" w:rsidRDefault="009F0944" w:rsidP="00A91BCD">
      <w:pPr>
        <w:spacing w:line="360" w:lineRule="auto"/>
        <w:jc w:val="both"/>
        <w:rPr>
          <w:rFonts w:ascii="Arial" w:hAnsi="Arial" w:cs="Arial"/>
          <w:b/>
          <w:bCs/>
          <w:sz w:val="28"/>
          <w:szCs w:val="28"/>
          <w:u w:val="single"/>
        </w:rPr>
      </w:pPr>
      <w:r w:rsidRPr="009F0944">
        <w:rPr>
          <w:rFonts w:ascii="Arial" w:hAnsi="Arial" w:cs="Arial"/>
          <w:b/>
          <w:bCs/>
          <w:sz w:val="28"/>
          <w:szCs w:val="28"/>
          <w:u w:val="single"/>
        </w:rPr>
        <w:lastRenderedPageBreak/>
        <w:t>Conclusion</w:t>
      </w:r>
    </w:p>
    <w:p w14:paraId="60A4D8C6" w14:textId="432D8D1E" w:rsidR="00A91BCD" w:rsidRPr="00A91BCD" w:rsidRDefault="0052281B" w:rsidP="00A91BCD">
      <w:pPr>
        <w:spacing w:line="360" w:lineRule="auto"/>
        <w:jc w:val="both"/>
        <w:rPr>
          <w:rFonts w:ascii="Arial" w:hAnsi="Arial" w:cs="Arial"/>
          <w:sz w:val="24"/>
          <w:szCs w:val="24"/>
        </w:rPr>
      </w:pPr>
      <w:r w:rsidRPr="0052281B">
        <w:rPr>
          <w:rFonts w:ascii="Arial" w:hAnsi="Arial" w:cs="Arial"/>
          <w:sz w:val="24"/>
          <w:szCs w:val="24"/>
        </w:rPr>
        <w:t xml:space="preserve">Accor Hotels Group's strategic transformation and operational advancements have made a significant impact on the global hospitality industry. </w:t>
      </w:r>
      <w:r w:rsidR="00926CAD">
        <w:rPr>
          <w:rFonts w:ascii="Arial" w:hAnsi="Arial" w:cs="Arial"/>
          <w:sz w:val="24"/>
          <w:szCs w:val="24"/>
        </w:rPr>
        <w:t xml:space="preserve">The </w:t>
      </w:r>
      <w:proofErr w:type="spellStart"/>
      <w:r w:rsidR="00926CAD">
        <w:rPr>
          <w:rFonts w:ascii="Arial" w:hAnsi="Arial" w:cs="Arial"/>
          <w:sz w:val="24"/>
          <w:szCs w:val="24"/>
        </w:rPr>
        <w:t>reorganisation</w:t>
      </w:r>
      <w:proofErr w:type="spellEnd"/>
      <w:r w:rsidR="00926CAD">
        <w:rPr>
          <w:rFonts w:ascii="Arial" w:hAnsi="Arial" w:cs="Arial"/>
          <w:sz w:val="24"/>
          <w:szCs w:val="24"/>
        </w:rPr>
        <w:t xml:space="preserve"> of the company shows its commitment to </w:t>
      </w:r>
      <w:proofErr w:type="spellStart"/>
      <w:r w:rsidR="00926CAD">
        <w:rPr>
          <w:rFonts w:ascii="Arial" w:hAnsi="Arial" w:cs="Arial"/>
          <w:sz w:val="24"/>
          <w:szCs w:val="24"/>
        </w:rPr>
        <w:t>specialised</w:t>
      </w:r>
      <w:proofErr w:type="spellEnd"/>
      <w:r w:rsidR="00926CAD">
        <w:rPr>
          <w:rFonts w:ascii="Arial" w:hAnsi="Arial" w:cs="Arial"/>
          <w:sz w:val="24"/>
          <w:szCs w:val="24"/>
        </w:rPr>
        <w:t xml:space="preserve"> knowledge and market domination with its split into "Economy, Midscale &amp; Premium" and "Luxury &amp; Lifestyle" departments.</w:t>
      </w:r>
      <w:r w:rsidRPr="0052281B">
        <w:rPr>
          <w:rFonts w:ascii="Arial" w:hAnsi="Arial" w:cs="Arial"/>
          <w:sz w:val="24"/>
          <w:szCs w:val="24"/>
        </w:rPr>
        <w:t xml:space="preserve"> Accor's strategic evolution, along with its strong dedication to sustainability, innovation, and diversity, strengthens its position as a progressive leader in the industry. The Group has shown financial resilience and growth, with notable increases in revenue and EBITDA. This indicates a successful recovery from the pandemic and a promising path towards future expansion and profitability. Accor's strategic approach involves balancing differentiation in luxury offerings and efficiency in economy and midscale segments. This demonstrates their understanding of market dynamics and customer needs, positioning them for long-term success in the hospitality industry.</w:t>
      </w:r>
    </w:p>
    <w:p w14:paraId="572F02DD" w14:textId="670D733C" w:rsidR="00714FFE" w:rsidRDefault="001720DC" w:rsidP="00A91BCD">
      <w:pPr>
        <w:spacing w:line="360" w:lineRule="auto"/>
        <w:jc w:val="both"/>
        <w:rPr>
          <w:rFonts w:ascii="Arial" w:hAnsi="Arial" w:cs="Arial"/>
          <w:b/>
          <w:bCs/>
          <w:sz w:val="24"/>
          <w:szCs w:val="24"/>
        </w:rPr>
      </w:pPr>
      <w:r>
        <w:rPr>
          <w:noProof/>
        </w:rPr>
        <w:drawing>
          <wp:anchor distT="0" distB="0" distL="114300" distR="114300" simplePos="0" relativeHeight="251678720" behindDoc="0" locked="0" layoutInCell="1" allowOverlap="1" wp14:anchorId="04459381" wp14:editId="6040BCC3">
            <wp:simplePos x="0" y="0"/>
            <wp:positionH relativeFrom="margin">
              <wp:posOffset>-423151</wp:posOffset>
            </wp:positionH>
            <wp:positionV relativeFrom="paragraph">
              <wp:posOffset>258511</wp:posOffset>
            </wp:positionV>
            <wp:extent cx="7075170" cy="3136900"/>
            <wp:effectExtent l="95250" t="38100" r="30480" b="101600"/>
            <wp:wrapSquare wrapText="bothSides"/>
            <wp:docPr id="1219329639" name="Picture 1" descr="A house with a pool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29639" name="Picture 1" descr="A house with a pool in the wa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7075170" cy="3136900"/>
                    </a:xfrm>
                    <a:prstGeom prst="rect">
                      <a:avLst/>
                    </a:prstGeom>
                    <a:effectLst>
                      <a:outerShdw blurRad="50800" dist="38100" dir="8100000" algn="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4487D2CD" w14:textId="22B067CA" w:rsidR="001720DC" w:rsidRDefault="001720DC" w:rsidP="00A91BCD">
      <w:pPr>
        <w:spacing w:line="360" w:lineRule="auto"/>
        <w:jc w:val="both"/>
        <w:rPr>
          <w:rFonts w:ascii="Arial" w:hAnsi="Arial" w:cs="Arial"/>
          <w:b/>
          <w:bCs/>
          <w:sz w:val="28"/>
          <w:szCs w:val="28"/>
          <w:u w:val="single"/>
        </w:rPr>
      </w:pPr>
    </w:p>
    <w:p w14:paraId="3418BCCE" w14:textId="2A4C3B64" w:rsidR="001720DC" w:rsidRDefault="001720DC" w:rsidP="00A91BCD">
      <w:pPr>
        <w:spacing w:line="360" w:lineRule="auto"/>
        <w:jc w:val="both"/>
        <w:rPr>
          <w:rFonts w:ascii="Arial" w:hAnsi="Arial" w:cs="Arial"/>
          <w:b/>
          <w:bCs/>
          <w:sz w:val="28"/>
          <w:szCs w:val="28"/>
          <w:u w:val="single"/>
        </w:rPr>
      </w:pPr>
    </w:p>
    <w:p w14:paraId="63E105EB" w14:textId="77777777" w:rsidR="001720DC" w:rsidRDefault="001720DC" w:rsidP="00A91BCD">
      <w:pPr>
        <w:spacing w:line="360" w:lineRule="auto"/>
        <w:jc w:val="both"/>
        <w:rPr>
          <w:rFonts w:ascii="Arial" w:hAnsi="Arial" w:cs="Arial"/>
          <w:b/>
          <w:bCs/>
          <w:sz w:val="28"/>
          <w:szCs w:val="28"/>
          <w:u w:val="single"/>
        </w:rPr>
      </w:pPr>
    </w:p>
    <w:p w14:paraId="2F1CFC92" w14:textId="70F29B30" w:rsidR="00A91BCD" w:rsidRPr="00A91BCD" w:rsidRDefault="003B4F26" w:rsidP="00A91BCD">
      <w:pPr>
        <w:spacing w:line="360" w:lineRule="auto"/>
        <w:jc w:val="both"/>
        <w:rPr>
          <w:rFonts w:ascii="Arial" w:hAnsi="Arial" w:cs="Arial"/>
          <w:b/>
          <w:bCs/>
          <w:sz w:val="28"/>
          <w:szCs w:val="28"/>
          <w:u w:val="single"/>
        </w:rPr>
      </w:pPr>
      <w:r>
        <w:rPr>
          <w:noProof/>
        </w:rPr>
        <w:lastRenderedPageBreak/>
        <w:drawing>
          <wp:anchor distT="0" distB="0" distL="114300" distR="114300" simplePos="0" relativeHeight="251679744" behindDoc="0" locked="0" layoutInCell="1" allowOverlap="1" wp14:anchorId="7517B247" wp14:editId="087BDC4B">
            <wp:simplePos x="0" y="0"/>
            <wp:positionH relativeFrom="margin">
              <wp:align>left</wp:align>
            </wp:positionH>
            <wp:positionV relativeFrom="paragraph">
              <wp:posOffset>409575</wp:posOffset>
            </wp:positionV>
            <wp:extent cx="3279140" cy="3091815"/>
            <wp:effectExtent l="0" t="0" r="0" b="0"/>
            <wp:wrapSquare wrapText="bothSides"/>
            <wp:docPr id="199257849" name="Picture 1" descr="A person and person sitting on a couch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57849" name="Picture 1" descr="A person and person sitting on a couch looking at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279140" cy="3091815"/>
                    </a:xfrm>
                    <a:prstGeom prst="rect">
                      <a:avLst/>
                    </a:prstGeom>
                  </pic:spPr>
                </pic:pic>
              </a:graphicData>
            </a:graphic>
            <wp14:sizeRelH relativeFrom="page">
              <wp14:pctWidth>0</wp14:pctWidth>
            </wp14:sizeRelH>
            <wp14:sizeRelV relativeFrom="page">
              <wp14:pctHeight>0</wp14:pctHeight>
            </wp14:sizeRelV>
          </wp:anchor>
        </w:drawing>
      </w:r>
      <w:r w:rsidR="00A91BCD" w:rsidRPr="00A91BCD">
        <w:rPr>
          <w:rFonts w:ascii="Arial" w:hAnsi="Arial" w:cs="Arial"/>
          <w:b/>
          <w:bCs/>
          <w:sz w:val="28"/>
          <w:szCs w:val="28"/>
          <w:u w:val="single"/>
        </w:rPr>
        <w:t>Recommendation</w:t>
      </w:r>
      <w:r w:rsidR="00714FFE">
        <w:rPr>
          <w:rFonts w:ascii="Arial" w:hAnsi="Arial" w:cs="Arial"/>
          <w:b/>
          <w:bCs/>
          <w:sz w:val="28"/>
          <w:szCs w:val="28"/>
          <w:u w:val="single"/>
        </w:rPr>
        <w:t>s</w:t>
      </w:r>
    </w:p>
    <w:p w14:paraId="0D3F0CA4" w14:textId="7C700812" w:rsidR="001720DC" w:rsidRDefault="00A91BCD" w:rsidP="001720DC">
      <w:pPr>
        <w:spacing w:line="360" w:lineRule="auto"/>
        <w:jc w:val="both"/>
        <w:rPr>
          <w:rFonts w:ascii="Arial" w:hAnsi="Arial" w:cs="Arial"/>
          <w:i/>
          <w:iCs/>
          <w:sz w:val="24"/>
          <w:szCs w:val="24"/>
        </w:rPr>
      </w:pPr>
      <w:r w:rsidRPr="00A91BCD">
        <w:rPr>
          <w:rFonts w:ascii="Arial" w:hAnsi="Arial" w:cs="Arial"/>
          <w:b/>
          <w:bCs/>
          <w:i/>
          <w:iCs/>
          <w:sz w:val="24"/>
          <w:szCs w:val="24"/>
        </w:rPr>
        <w:t>Enhance Digital Transformation</w:t>
      </w:r>
      <w:r w:rsidRPr="00A91BCD">
        <w:rPr>
          <w:rFonts w:ascii="Arial" w:hAnsi="Arial" w:cs="Arial"/>
          <w:i/>
          <w:iCs/>
          <w:sz w:val="24"/>
          <w:szCs w:val="24"/>
        </w:rPr>
        <w:t xml:space="preserve">: </w:t>
      </w:r>
    </w:p>
    <w:p w14:paraId="2A525838" w14:textId="605E685E" w:rsidR="001720DC" w:rsidRPr="001720DC" w:rsidRDefault="007A31F8" w:rsidP="001720DC">
      <w:pPr>
        <w:spacing w:line="360" w:lineRule="auto"/>
        <w:jc w:val="both"/>
        <w:rPr>
          <w:rFonts w:ascii="Arial" w:hAnsi="Arial" w:cs="Arial"/>
          <w:sz w:val="24"/>
          <w:szCs w:val="24"/>
        </w:rPr>
      </w:pPr>
      <w:r w:rsidRPr="007A31F8">
        <w:rPr>
          <w:rFonts w:ascii="Arial" w:hAnsi="Arial" w:cs="Arial"/>
          <w:sz w:val="24"/>
          <w:szCs w:val="24"/>
        </w:rPr>
        <w:t>Accor should invest in digital technologies to improve customer experience and operational efficiency. Strengthening mobile services, personalized guest experiences, and AI-driven analytics could further enhance its market position</w:t>
      </w:r>
      <w:r>
        <w:rPr>
          <w:rFonts w:ascii="Arial" w:hAnsi="Arial" w:cs="Arial"/>
          <w:sz w:val="24"/>
          <w:szCs w:val="24"/>
        </w:rPr>
        <w:t xml:space="preserve"> </w:t>
      </w:r>
      <w:r w:rsidR="00A91BCD" w:rsidRPr="00A91BCD">
        <w:rPr>
          <w:rFonts w:ascii="Arial" w:hAnsi="Arial" w:cs="Arial"/>
          <w:sz w:val="24"/>
          <w:szCs w:val="24"/>
        </w:rPr>
        <w:t>(</w:t>
      </w:r>
      <w:proofErr w:type="spellStart"/>
      <w:r w:rsidR="00A91BCD" w:rsidRPr="00A91BCD">
        <w:rPr>
          <w:rFonts w:ascii="Arial" w:hAnsi="Arial" w:cs="Arial"/>
          <w:sz w:val="24"/>
          <w:szCs w:val="24"/>
        </w:rPr>
        <w:t>Busulwa</w:t>
      </w:r>
      <w:proofErr w:type="spellEnd"/>
      <w:r w:rsidR="00A91BCD" w:rsidRPr="00A91BCD">
        <w:rPr>
          <w:rFonts w:ascii="Arial" w:hAnsi="Arial" w:cs="Arial"/>
          <w:sz w:val="24"/>
          <w:szCs w:val="24"/>
        </w:rPr>
        <w:t>, 2020).</w:t>
      </w:r>
    </w:p>
    <w:p w14:paraId="67D9123D" w14:textId="6B154704" w:rsidR="001720DC" w:rsidRDefault="00A91BCD" w:rsidP="001720DC">
      <w:pPr>
        <w:spacing w:line="360" w:lineRule="auto"/>
        <w:jc w:val="both"/>
        <w:rPr>
          <w:rFonts w:ascii="Arial" w:hAnsi="Arial" w:cs="Arial"/>
          <w:sz w:val="24"/>
          <w:szCs w:val="24"/>
        </w:rPr>
      </w:pPr>
      <w:r w:rsidRPr="00A91BCD">
        <w:rPr>
          <w:rFonts w:ascii="Arial" w:hAnsi="Arial" w:cs="Arial"/>
          <w:b/>
          <w:bCs/>
          <w:i/>
          <w:iCs/>
          <w:sz w:val="24"/>
          <w:szCs w:val="24"/>
        </w:rPr>
        <w:t>Sustainability Focus</w:t>
      </w:r>
      <w:r w:rsidRPr="00A91BCD">
        <w:rPr>
          <w:rFonts w:ascii="Arial" w:hAnsi="Arial" w:cs="Arial"/>
          <w:i/>
          <w:iCs/>
          <w:sz w:val="24"/>
          <w:szCs w:val="24"/>
        </w:rPr>
        <w:t>:</w:t>
      </w:r>
      <w:r w:rsidRPr="00A91BCD">
        <w:rPr>
          <w:rFonts w:ascii="Arial" w:hAnsi="Arial" w:cs="Arial"/>
          <w:sz w:val="24"/>
          <w:szCs w:val="24"/>
        </w:rPr>
        <w:t xml:space="preserve"> </w:t>
      </w:r>
    </w:p>
    <w:p w14:paraId="2949C62C" w14:textId="77777777" w:rsidR="00821912" w:rsidRDefault="00821912" w:rsidP="006E6673">
      <w:pPr>
        <w:spacing w:line="360" w:lineRule="auto"/>
        <w:jc w:val="both"/>
        <w:rPr>
          <w:rFonts w:ascii="Arial" w:hAnsi="Arial" w:cs="Arial"/>
          <w:sz w:val="24"/>
          <w:szCs w:val="24"/>
        </w:rPr>
      </w:pPr>
      <w:r w:rsidRPr="00821912">
        <w:rPr>
          <w:rFonts w:ascii="Arial" w:hAnsi="Arial" w:cs="Arial"/>
          <w:sz w:val="24"/>
          <w:szCs w:val="24"/>
        </w:rPr>
        <w:t xml:space="preserve">Strengthening sustainability initiatives, specifically in energy management and waste reduction, can improve Accor's environmental impact and attract eco-conscious customers. </w:t>
      </w:r>
    </w:p>
    <w:p w14:paraId="797D6FB4" w14:textId="0ED8ABF6" w:rsidR="006E6673" w:rsidRDefault="00A91BCD" w:rsidP="006E6673">
      <w:pPr>
        <w:spacing w:line="360" w:lineRule="auto"/>
        <w:jc w:val="both"/>
        <w:rPr>
          <w:rFonts w:ascii="Arial" w:hAnsi="Arial" w:cs="Arial"/>
          <w:sz w:val="24"/>
          <w:szCs w:val="24"/>
        </w:rPr>
      </w:pPr>
      <w:r w:rsidRPr="00A91BCD">
        <w:rPr>
          <w:rFonts w:ascii="Arial" w:hAnsi="Arial" w:cs="Arial"/>
          <w:b/>
          <w:bCs/>
          <w:i/>
          <w:iCs/>
          <w:sz w:val="24"/>
          <w:szCs w:val="24"/>
        </w:rPr>
        <w:t>Diversification in Emerging Markets</w:t>
      </w:r>
      <w:r w:rsidRPr="00A91BCD">
        <w:rPr>
          <w:rFonts w:ascii="Arial" w:hAnsi="Arial" w:cs="Arial"/>
          <w:i/>
          <w:iCs/>
          <w:sz w:val="24"/>
          <w:szCs w:val="24"/>
        </w:rPr>
        <w:t>:</w:t>
      </w:r>
      <w:r w:rsidRPr="00A91BCD">
        <w:rPr>
          <w:rFonts w:ascii="Arial" w:hAnsi="Arial" w:cs="Arial"/>
          <w:sz w:val="24"/>
          <w:szCs w:val="24"/>
        </w:rPr>
        <w:t xml:space="preserve"> </w:t>
      </w:r>
    </w:p>
    <w:p w14:paraId="65172D9D" w14:textId="77777777" w:rsidR="00821912" w:rsidRDefault="00821912" w:rsidP="006E6673">
      <w:pPr>
        <w:spacing w:line="360" w:lineRule="auto"/>
        <w:jc w:val="both"/>
        <w:rPr>
          <w:rFonts w:ascii="Arial" w:hAnsi="Arial" w:cs="Arial"/>
          <w:sz w:val="24"/>
          <w:szCs w:val="24"/>
        </w:rPr>
      </w:pPr>
      <w:r w:rsidRPr="00821912">
        <w:rPr>
          <w:rFonts w:ascii="Arial" w:hAnsi="Arial" w:cs="Arial"/>
          <w:sz w:val="24"/>
          <w:szCs w:val="24"/>
        </w:rPr>
        <w:t>Accor should pursue opportunities in emerging markets and offer a balanced mix of luxury and economy offerings tailored to local preferences and economic conditions, as recommended by Sakshi et al. (2020).</w:t>
      </w:r>
    </w:p>
    <w:p w14:paraId="36A3D9D4" w14:textId="30D13626" w:rsidR="006E6673" w:rsidRDefault="00A91BCD" w:rsidP="006E6673">
      <w:pPr>
        <w:spacing w:line="360" w:lineRule="auto"/>
        <w:jc w:val="both"/>
        <w:rPr>
          <w:rFonts w:ascii="Arial" w:hAnsi="Arial" w:cs="Arial"/>
          <w:sz w:val="24"/>
          <w:szCs w:val="24"/>
        </w:rPr>
      </w:pPr>
      <w:r w:rsidRPr="00A91BCD">
        <w:rPr>
          <w:rFonts w:ascii="Arial" w:hAnsi="Arial" w:cs="Arial"/>
          <w:b/>
          <w:bCs/>
          <w:i/>
          <w:iCs/>
          <w:sz w:val="24"/>
          <w:szCs w:val="24"/>
        </w:rPr>
        <w:t>Employee Development and Engagement</w:t>
      </w:r>
      <w:r w:rsidRPr="00A91BCD">
        <w:rPr>
          <w:rFonts w:ascii="Arial" w:hAnsi="Arial" w:cs="Arial"/>
          <w:sz w:val="24"/>
          <w:szCs w:val="24"/>
        </w:rPr>
        <w:t xml:space="preserve">: </w:t>
      </w:r>
    </w:p>
    <w:p w14:paraId="5FC0D38D" w14:textId="77777777" w:rsidR="001B3D98" w:rsidRDefault="001B3D98" w:rsidP="006E6673">
      <w:pPr>
        <w:spacing w:line="360" w:lineRule="auto"/>
        <w:jc w:val="both"/>
        <w:rPr>
          <w:rFonts w:ascii="Arial" w:hAnsi="Arial" w:cs="Arial"/>
          <w:sz w:val="24"/>
          <w:szCs w:val="24"/>
        </w:rPr>
      </w:pPr>
      <w:r w:rsidRPr="001B3D98">
        <w:rPr>
          <w:rFonts w:ascii="Arial" w:hAnsi="Arial" w:cs="Arial"/>
          <w:sz w:val="24"/>
          <w:szCs w:val="24"/>
        </w:rPr>
        <w:t>Investing in employee training and development programs, particularly in areas of customer service and sustainability, can improve service quality and increase employee retention (</w:t>
      </w:r>
      <w:proofErr w:type="spellStart"/>
      <w:r w:rsidRPr="001B3D98">
        <w:rPr>
          <w:rFonts w:ascii="Arial" w:hAnsi="Arial" w:cs="Arial"/>
          <w:sz w:val="24"/>
          <w:szCs w:val="24"/>
        </w:rPr>
        <w:t>Waqanimaravu</w:t>
      </w:r>
      <w:proofErr w:type="spellEnd"/>
      <w:r w:rsidRPr="001B3D98">
        <w:rPr>
          <w:rFonts w:ascii="Arial" w:hAnsi="Arial" w:cs="Arial"/>
          <w:sz w:val="24"/>
          <w:szCs w:val="24"/>
        </w:rPr>
        <w:t xml:space="preserve"> &amp; </w:t>
      </w:r>
      <w:proofErr w:type="spellStart"/>
      <w:r w:rsidRPr="001B3D98">
        <w:rPr>
          <w:rFonts w:ascii="Arial" w:hAnsi="Arial" w:cs="Arial"/>
          <w:sz w:val="24"/>
          <w:szCs w:val="24"/>
        </w:rPr>
        <w:t>Arasanmi</w:t>
      </w:r>
      <w:proofErr w:type="spellEnd"/>
      <w:r w:rsidRPr="001B3D98">
        <w:rPr>
          <w:rFonts w:ascii="Arial" w:hAnsi="Arial" w:cs="Arial"/>
          <w:sz w:val="24"/>
          <w:szCs w:val="24"/>
        </w:rPr>
        <w:t>, 2020).</w:t>
      </w:r>
    </w:p>
    <w:p w14:paraId="5E32FE9F" w14:textId="1AC3AC97" w:rsidR="006E6673" w:rsidRDefault="00A91BCD" w:rsidP="006E6673">
      <w:pPr>
        <w:spacing w:line="360" w:lineRule="auto"/>
        <w:jc w:val="both"/>
        <w:rPr>
          <w:rFonts w:ascii="Arial" w:hAnsi="Arial" w:cs="Arial"/>
          <w:sz w:val="24"/>
          <w:szCs w:val="24"/>
        </w:rPr>
      </w:pPr>
      <w:r w:rsidRPr="00A91BCD">
        <w:rPr>
          <w:rFonts w:ascii="Arial" w:hAnsi="Arial" w:cs="Arial"/>
          <w:b/>
          <w:bCs/>
          <w:i/>
          <w:iCs/>
          <w:sz w:val="24"/>
          <w:szCs w:val="24"/>
        </w:rPr>
        <w:t>Strategic Brand Expansion</w:t>
      </w:r>
      <w:r w:rsidRPr="00A91BCD">
        <w:rPr>
          <w:rFonts w:ascii="Arial" w:hAnsi="Arial" w:cs="Arial"/>
          <w:sz w:val="24"/>
          <w:szCs w:val="24"/>
        </w:rPr>
        <w:t>:</w:t>
      </w:r>
    </w:p>
    <w:p w14:paraId="19D87D71" w14:textId="77777777" w:rsidR="004C3755" w:rsidRDefault="004C3755" w:rsidP="00A91BCD">
      <w:pPr>
        <w:spacing w:line="360" w:lineRule="auto"/>
        <w:jc w:val="both"/>
        <w:rPr>
          <w:rFonts w:ascii="Arial" w:hAnsi="Arial" w:cs="Arial"/>
          <w:sz w:val="24"/>
          <w:szCs w:val="24"/>
        </w:rPr>
      </w:pPr>
      <w:r w:rsidRPr="004C3755">
        <w:rPr>
          <w:rFonts w:ascii="Arial" w:hAnsi="Arial" w:cs="Arial"/>
          <w:sz w:val="24"/>
          <w:szCs w:val="24"/>
        </w:rPr>
        <w:t>Accor should consider expanding into niche segments like wellness and boutique hotels to cater to evolving consumer preferences (</w:t>
      </w:r>
      <w:proofErr w:type="spellStart"/>
      <w:r w:rsidRPr="004C3755">
        <w:rPr>
          <w:rFonts w:ascii="Arial" w:hAnsi="Arial" w:cs="Arial"/>
          <w:sz w:val="24"/>
          <w:szCs w:val="24"/>
        </w:rPr>
        <w:t>Hassanien</w:t>
      </w:r>
      <w:proofErr w:type="spellEnd"/>
      <w:r w:rsidRPr="004C3755">
        <w:rPr>
          <w:rFonts w:ascii="Arial" w:hAnsi="Arial" w:cs="Arial"/>
          <w:sz w:val="24"/>
          <w:szCs w:val="24"/>
        </w:rPr>
        <w:t xml:space="preserve"> and Dale, 2019).</w:t>
      </w:r>
    </w:p>
    <w:p w14:paraId="4BAF8589" w14:textId="77777777" w:rsidR="003B4F26" w:rsidRDefault="00387E5F" w:rsidP="00A91BCD">
      <w:pPr>
        <w:spacing w:line="360" w:lineRule="auto"/>
        <w:jc w:val="both"/>
        <w:rPr>
          <w:rFonts w:ascii="Arial" w:hAnsi="Arial" w:cs="Arial"/>
          <w:b/>
          <w:bCs/>
          <w:sz w:val="24"/>
          <w:szCs w:val="24"/>
        </w:rPr>
      </w:pPr>
      <w:r w:rsidRPr="00387E5F">
        <w:rPr>
          <w:rFonts w:ascii="Arial" w:hAnsi="Arial" w:cs="Arial"/>
          <w:sz w:val="24"/>
          <w:szCs w:val="24"/>
        </w:rPr>
        <w:t>These recommendations aim to strengthen Accor's growth, improve its competitiveness, and ensure its ongoing success in the global hospitality industry.</w:t>
      </w:r>
    </w:p>
    <w:p w14:paraId="66A1C1A0" w14:textId="41328F48" w:rsidR="00A91BCD" w:rsidRPr="00A91BCD" w:rsidRDefault="00A91BCD" w:rsidP="00A91BCD">
      <w:pPr>
        <w:spacing w:line="360" w:lineRule="auto"/>
        <w:jc w:val="both"/>
        <w:rPr>
          <w:rFonts w:ascii="Arial" w:hAnsi="Arial" w:cs="Arial"/>
          <w:b/>
          <w:bCs/>
          <w:sz w:val="24"/>
          <w:szCs w:val="24"/>
        </w:rPr>
      </w:pPr>
      <w:r w:rsidRPr="00A91BCD">
        <w:rPr>
          <w:rFonts w:ascii="Arial" w:hAnsi="Arial" w:cs="Arial"/>
          <w:b/>
          <w:bCs/>
          <w:sz w:val="24"/>
          <w:szCs w:val="24"/>
        </w:rPr>
        <w:lastRenderedPageBreak/>
        <w:t>Reference</w:t>
      </w:r>
      <w:r w:rsidR="00DB2345">
        <w:rPr>
          <w:rFonts w:ascii="Arial" w:hAnsi="Arial" w:cs="Arial"/>
          <w:b/>
          <w:bCs/>
          <w:sz w:val="24"/>
          <w:szCs w:val="24"/>
        </w:rPr>
        <w:t xml:space="preserve"> List</w:t>
      </w:r>
    </w:p>
    <w:p w14:paraId="668E12D4"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Abellanet</w:t>
      </w:r>
      <w:proofErr w:type="spellEnd"/>
      <w:r w:rsidRPr="00A91BCD">
        <w:rPr>
          <w:rFonts w:ascii="Arial" w:hAnsi="Arial" w:cs="Arial"/>
          <w:sz w:val="24"/>
          <w:szCs w:val="24"/>
        </w:rPr>
        <w:t xml:space="preserve"> Miranda, C., 2021. Multinational firms in the tourism sector: Accor Hotels. </w:t>
      </w:r>
      <w:hyperlink r:id="rId34" w:history="1">
        <w:r w:rsidRPr="00A91BCD">
          <w:rPr>
            <w:rStyle w:val="Hyperlink"/>
            <w:rFonts w:ascii="Arial" w:hAnsi="Arial" w:cs="Arial"/>
            <w:sz w:val="24"/>
            <w:szCs w:val="24"/>
          </w:rPr>
          <w:t>https://dspace.uib.es/xmlui/handle/11201/158933</w:t>
        </w:r>
      </w:hyperlink>
    </w:p>
    <w:p w14:paraId="73754AF2"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Accor Group, 2021. Universal Registration Document. Annual Financial Integrate Report. Available at: </w:t>
      </w:r>
      <w:hyperlink r:id="rId35" w:history="1">
        <w:r w:rsidRPr="00A91BCD">
          <w:rPr>
            <w:rStyle w:val="Hyperlink"/>
            <w:rFonts w:ascii="Arial" w:hAnsi="Arial" w:cs="Arial"/>
            <w:sz w:val="24"/>
            <w:szCs w:val="24"/>
          </w:rPr>
          <w:t>https://group.accor.com/-/media/Corporate/Investors/Documents-de-reference/OPT_ACCOR_DEU_2021_MEL_US_300322.pdf</w:t>
        </w:r>
      </w:hyperlink>
    </w:p>
    <w:p w14:paraId="75C91062"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Accor, 2022. Accor continues to transform and simplify its structure by leveraging its leadership positions in the most buoyant hospitality markets and segments.  </w:t>
      </w:r>
      <w:hyperlink r:id="rId36" w:history="1">
        <w:r w:rsidRPr="00A91BCD">
          <w:rPr>
            <w:rStyle w:val="Hyperlink"/>
            <w:rFonts w:ascii="Arial" w:hAnsi="Arial" w:cs="Arial"/>
            <w:sz w:val="24"/>
            <w:szCs w:val="24"/>
          </w:rPr>
          <w:t>https://press.accor.com/accor-continues-to-transform-and-simplify-its-structure-by-leveraging-its-leadership-positions-in-the-most-buoyant-hospitality-markets-and-segments/?lang=en</w:t>
        </w:r>
      </w:hyperlink>
      <w:r w:rsidRPr="00A91BCD">
        <w:rPr>
          <w:rFonts w:ascii="Arial" w:hAnsi="Arial" w:cs="Arial"/>
          <w:sz w:val="24"/>
          <w:szCs w:val="24"/>
        </w:rPr>
        <w:t xml:space="preserve"> </w:t>
      </w:r>
    </w:p>
    <w:p w14:paraId="3D868426" w14:textId="77777777" w:rsid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Accor, 2023. Accor unveils its strategic priorities and its medium-term growth ambitions. Available at: </w:t>
      </w:r>
      <w:hyperlink r:id="rId37" w:history="1">
        <w:r w:rsidRPr="00A91BCD">
          <w:rPr>
            <w:rStyle w:val="Hyperlink"/>
            <w:rFonts w:ascii="Arial" w:hAnsi="Arial" w:cs="Arial"/>
            <w:sz w:val="24"/>
            <w:szCs w:val="24"/>
          </w:rPr>
          <w:t>https://press.accor.com/accor-unveils-its-strategic-priorities-and-its-medium-term-growth-ambitions/?lang=en</w:t>
        </w:r>
      </w:hyperlink>
    </w:p>
    <w:p w14:paraId="3158637D" w14:textId="13F8BE6B" w:rsidR="0028080D" w:rsidRPr="00A91BCD" w:rsidRDefault="0028080D" w:rsidP="00A91BCD">
      <w:pPr>
        <w:numPr>
          <w:ilvl w:val="0"/>
          <w:numId w:val="6"/>
        </w:numPr>
        <w:spacing w:line="360" w:lineRule="auto"/>
        <w:jc w:val="both"/>
        <w:rPr>
          <w:rFonts w:ascii="Arial" w:hAnsi="Arial" w:cs="Arial"/>
          <w:sz w:val="24"/>
          <w:szCs w:val="24"/>
        </w:rPr>
      </w:pPr>
      <w:r>
        <w:rPr>
          <w:rFonts w:ascii="Arial" w:hAnsi="Arial" w:cs="Arial"/>
          <w:sz w:val="24"/>
          <w:szCs w:val="24"/>
        </w:rPr>
        <w:t xml:space="preserve">Accor, 2023 February Overview at: </w:t>
      </w:r>
      <w:r w:rsidRPr="0028080D">
        <w:rPr>
          <w:rFonts w:ascii="Arial" w:hAnsi="Arial" w:cs="Arial"/>
          <w:sz w:val="24"/>
          <w:szCs w:val="24"/>
        </w:rPr>
        <w:t>https://www.bing.com/ck/a?!&amp;&amp;p=32b150de15138ed6JmltdHM9MTcwMDAwNjQwMCZpZ3VpZD0xNTExZGUyOS0xN2YxLTY4MjUtMTkwMC1jZGIzMTY1ODY5MTImaW5zaWQ9NTE4MA&amp;ptn=3&amp;ver=2&amp;hsh=3&amp;fclid=1511de29-17f1-6825-1900-cdb316586912&amp;psq=accor+overview+feb+2023&amp;u=a1aHR0cHM6Ly9ncm91cC5hY2Nvci5jb20vLS9tZWRpYS9Db3Jwb3JhdGUvSG9tZS9Eb2N1bWVudHMvUHVibGljYXRpb25zL1BERi1mb3ItcGFnZXMvQUNDT1Jfb3ZlcnZpZXctRU4tRmViMjAyMy1EZWYucGRm&amp;ntb=1</w:t>
      </w:r>
    </w:p>
    <w:p w14:paraId="6C888C14"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Busulwa</w:t>
      </w:r>
      <w:proofErr w:type="spellEnd"/>
      <w:r w:rsidRPr="00A91BCD">
        <w:rPr>
          <w:rFonts w:ascii="Arial" w:hAnsi="Arial" w:cs="Arial"/>
          <w:sz w:val="24"/>
          <w:szCs w:val="24"/>
        </w:rPr>
        <w:t xml:space="preserve">, R., Evans, N., Oh, A. and Kang, M., 2020. Hospitality management and digital transformation: balancing efficiency, agility and guest experience in the era of disruption. Routledge. </w:t>
      </w:r>
    </w:p>
    <w:p w14:paraId="4D72D925"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Camilleri, M.A., 2021. Tourism, Hospitality &amp; Event Management. </w:t>
      </w:r>
    </w:p>
    <w:p w14:paraId="4A014046"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lastRenderedPageBreak/>
        <w:t xml:space="preserve">Celic, I., </w:t>
      </w:r>
      <w:proofErr w:type="spellStart"/>
      <w:r w:rsidRPr="00A91BCD">
        <w:rPr>
          <w:rFonts w:ascii="Arial" w:hAnsi="Arial" w:cs="Arial"/>
          <w:sz w:val="24"/>
          <w:szCs w:val="24"/>
        </w:rPr>
        <w:t>Miliceiv</w:t>
      </w:r>
      <w:proofErr w:type="spellEnd"/>
      <w:r w:rsidRPr="00A91BCD">
        <w:rPr>
          <w:rFonts w:ascii="Arial" w:hAnsi="Arial" w:cs="Arial"/>
          <w:sz w:val="24"/>
          <w:szCs w:val="24"/>
        </w:rPr>
        <w:t xml:space="preserve">, S. and </w:t>
      </w:r>
      <w:proofErr w:type="spellStart"/>
      <w:r w:rsidRPr="00A91BCD">
        <w:rPr>
          <w:rFonts w:ascii="Arial" w:hAnsi="Arial" w:cs="Arial"/>
          <w:sz w:val="24"/>
          <w:szCs w:val="24"/>
        </w:rPr>
        <w:t>Dordevic</w:t>
      </w:r>
      <w:proofErr w:type="spellEnd"/>
      <w:r w:rsidRPr="00A91BCD">
        <w:rPr>
          <w:rFonts w:ascii="Arial" w:hAnsi="Arial" w:cs="Arial"/>
          <w:sz w:val="24"/>
          <w:szCs w:val="24"/>
        </w:rPr>
        <w:t xml:space="preserve">, N., 2021. STAFF TRAINING AND DEVELOPMENT: A COMPARATIVE ANALYSIS OF NATIONAL HOTELS IN SERBIA AND INTERNATIONAL HOTEL CHAINS. </w:t>
      </w:r>
      <w:hyperlink r:id="rId38" w:history="1">
        <w:r w:rsidRPr="00A91BCD">
          <w:rPr>
            <w:rStyle w:val="Hyperlink"/>
            <w:rFonts w:ascii="Arial" w:hAnsi="Arial" w:cs="Arial"/>
            <w:sz w:val="24"/>
            <w:szCs w:val="24"/>
          </w:rPr>
          <w:t>https://www.researchgate.net/profile/Natasa-Dordevic/publication/356613069_Staff_training_and_development_A_comparative_analysis_of_national_hotels_in_Serbia_and_international_hotel_chains/links/61a4f04fc6494c310e78deb3/Staff-training-and-development-A-comparative-analysis-of-national-hotels-in-Serbia-and-international-hotel-chains.pdf</w:t>
        </w:r>
      </w:hyperlink>
    </w:p>
    <w:p w14:paraId="2D0BA37C"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Damnjanović, V., Lončarić, D. and </w:t>
      </w:r>
      <w:proofErr w:type="spellStart"/>
      <w:r w:rsidRPr="00A91BCD">
        <w:rPr>
          <w:rFonts w:ascii="Arial" w:hAnsi="Arial" w:cs="Arial"/>
          <w:sz w:val="24"/>
          <w:szCs w:val="24"/>
        </w:rPr>
        <w:t>Dlačić</w:t>
      </w:r>
      <w:proofErr w:type="spellEnd"/>
      <w:r w:rsidRPr="00A91BCD">
        <w:rPr>
          <w:rFonts w:ascii="Arial" w:hAnsi="Arial" w:cs="Arial"/>
          <w:sz w:val="24"/>
          <w:szCs w:val="24"/>
        </w:rPr>
        <w:t xml:space="preserve">, J., 2020. TEACHING CASE STUDY: Digital marketing strategy of Accor Hotels: shaping the future of hospitality. Tourism and hospitality management, 26(1), pp.233-244. </w:t>
      </w:r>
      <w:hyperlink r:id="rId39" w:history="1">
        <w:r w:rsidRPr="00A91BCD">
          <w:rPr>
            <w:rStyle w:val="Hyperlink"/>
            <w:rFonts w:ascii="Arial" w:hAnsi="Arial" w:cs="Arial"/>
            <w:sz w:val="24"/>
            <w:szCs w:val="24"/>
          </w:rPr>
          <w:t>https://hrcak.srce.hr/file/346425</w:t>
        </w:r>
      </w:hyperlink>
    </w:p>
    <w:p w14:paraId="328B8EA9"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Grefe, G. and </w:t>
      </w:r>
      <w:proofErr w:type="spellStart"/>
      <w:r w:rsidRPr="00A91BCD">
        <w:rPr>
          <w:rFonts w:ascii="Arial" w:hAnsi="Arial" w:cs="Arial"/>
          <w:sz w:val="24"/>
          <w:szCs w:val="24"/>
        </w:rPr>
        <w:t>Peyrat</w:t>
      </w:r>
      <w:proofErr w:type="spellEnd"/>
      <w:r w:rsidRPr="00A91BCD">
        <w:rPr>
          <w:rFonts w:ascii="Arial" w:hAnsi="Arial" w:cs="Arial"/>
          <w:sz w:val="24"/>
          <w:szCs w:val="24"/>
        </w:rPr>
        <w:t>-Guillard, D. eds., 2020. Shapes of Tourism Employment: HRM in the Worlds of Hotels and Air Transport. John Wiley &amp; Sons.</w:t>
      </w:r>
    </w:p>
    <w:p w14:paraId="2EECAF3B"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Hassanien</w:t>
      </w:r>
      <w:proofErr w:type="spellEnd"/>
      <w:r w:rsidRPr="00A91BCD">
        <w:rPr>
          <w:rFonts w:ascii="Arial" w:hAnsi="Arial" w:cs="Arial"/>
          <w:sz w:val="24"/>
          <w:szCs w:val="24"/>
        </w:rPr>
        <w:t>, A. and Dale, C., 2019. Hospitality business development. Routledge.</w:t>
      </w:r>
    </w:p>
    <w:p w14:paraId="490B2900"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Kahn, K.B. and Mohan, M., 2020. Innovation and new product planning. Routledge. </w:t>
      </w:r>
    </w:p>
    <w:p w14:paraId="4C30B22D"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Mackenzie, M.J., 2015. Corporate social responsibility in the New Zealand hotel industry: An explorative study (Doctoral dissertation, University of Waikato). Online Available at: </w:t>
      </w:r>
      <w:hyperlink r:id="rId40" w:history="1">
        <w:r w:rsidRPr="00A91BCD">
          <w:rPr>
            <w:rStyle w:val="Hyperlink"/>
            <w:rFonts w:ascii="Arial" w:hAnsi="Arial" w:cs="Arial"/>
            <w:sz w:val="24"/>
            <w:szCs w:val="24"/>
          </w:rPr>
          <w:t>https://researchcommons.waikato.ac.nz/bitstream/handle/10289/9238/thesis.pdf?sequence=3&amp;isAllowed=y</w:t>
        </w:r>
      </w:hyperlink>
      <w:r w:rsidRPr="00A91BCD">
        <w:rPr>
          <w:rFonts w:ascii="Arial" w:hAnsi="Arial" w:cs="Arial"/>
          <w:sz w:val="24"/>
          <w:szCs w:val="24"/>
        </w:rPr>
        <w:t xml:space="preserve"> </w:t>
      </w:r>
    </w:p>
    <w:p w14:paraId="033045A3"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Martin, A., 2017. An investigation into contemporary hotel general managers </w:t>
      </w:r>
      <w:proofErr w:type="spellStart"/>
      <w:r w:rsidRPr="00A91BCD">
        <w:rPr>
          <w:rFonts w:ascii="Arial" w:hAnsi="Arial" w:cs="Arial"/>
          <w:sz w:val="24"/>
          <w:szCs w:val="24"/>
        </w:rPr>
        <w:t>behaviour</w:t>
      </w:r>
      <w:proofErr w:type="spellEnd"/>
      <w:r w:rsidRPr="00A91BCD">
        <w:rPr>
          <w:rFonts w:ascii="Arial" w:hAnsi="Arial" w:cs="Arial"/>
          <w:sz w:val="24"/>
          <w:szCs w:val="24"/>
        </w:rPr>
        <w:t xml:space="preserve"> and activity in the context of private, franchise and chain ownership/business models (Doctoral dissertation). Available at: </w:t>
      </w:r>
      <w:hyperlink r:id="rId41" w:history="1">
        <w:r w:rsidRPr="00A91BCD">
          <w:rPr>
            <w:rStyle w:val="Hyperlink"/>
            <w:rFonts w:ascii="Arial" w:hAnsi="Arial" w:cs="Arial"/>
            <w:sz w:val="24"/>
            <w:szCs w:val="24"/>
          </w:rPr>
          <w:t>https://rgu-repository.worktribe.com/preview/297138/MARTIN%202017%20An%20investigation%20into%20contemporary%20hotel.pdf</w:t>
        </w:r>
      </w:hyperlink>
    </w:p>
    <w:p w14:paraId="6DEC3728"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Mishurova</w:t>
      </w:r>
      <w:proofErr w:type="spellEnd"/>
      <w:r w:rsidRPr="00A91BCD">
        <w:rPr>
          <w:rFonts w:ascii="Arial" w:hAnsi="Arial" w:cs="Arial"/>
          <w:sz w:val="24"/>
          <w:szCs w:val="24"/>
        </w:rPr>
        <w:t xml:space="preserve">, I.V., Komarova, S.N., Volovik, M.E., Nikolaev, D.V. and </w:t>
      </w:r>
      <w:proofErr w:type="spellStart"/>
      <w:r w:rsidRPr="00A91BCD">
        <w:rPr>
          <w:rFonts w:ascii="Arial" w:hAnsi="Arial" w:cs="Arial"/>
          <w:sz w:val="24"/>
          <w:szCs w:val="24"/>
        </w:rPr>
        <w:t>Temirkanova</w:t>
      </w:r>
      <w:proofErr w:type="spellEnd"/>
      <w:r w:rsidRPr="00A91BCD">
        <w:rPr>
          <w:rFonts w:ascii="Arial" w:hAnsi="Arial" w:cs="Arial"/>
          <w:sz w:val="24"/>
          <w:szCs w:val="24"/>
        </w:rPr>
        <w:t xml:space="preserve">, A.V., 2020, June. Strategic partnership as a form of management structure </w:t>
      </w:r>
      <w:r w:rsidRPr="00A91BCD">
        <w:rPr>
          <w:rFonts w:ascii="Arial" w:hAnsi="Arial" w:cs="Arial"/>
          <w:sz w:val="24"/>
          <w:szCs w:val="24"/>
        </w:rPr>
        <w:lastRenderedPageBreak/>
        <w:t>improvement in the hospitality industry. In Inclusive Development of Society: Proceedings of the 6th International Conference on Management and Technology in Knowledge, Service, Tourism &amp; Hospitality</w:t>
      </w:r>
    </w:p>
    <w:p w14:paraId="1A0CFB89"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OrgChartFriendly</w:t>
      </w:r>
      <w:proofErr w:type="spellEnd"/>
      <w:r w:rsidRPr="00A91BCD">
        <w:rPr>
          <w:rFonts w:ascii="Arial" w:hAnsi="Arial" w:cs="Arial"/>
          <w:sz w:val="24"/>
          <w:szCs w:val="24"/>
        </w:rPr>
        <w:t xml:space="preserve">, 2016. Understanding the Matrix Organizational Structure. Article available at: </w:t>
      </w:r>
      <w:hyperlink r:id="rId42" w:history="1">
        <w:r w:rsidRPr="00A91BCD">
          <w:rPr>
            <w:rStyle w:val="Hyperlink"/>
            <w:rFonts w:ascii="Arial" w:hAnsi="Arial" w:cs="Arial"/>
            <w:sz w:val="24"/>
            <w:szCs w:val="24"/>
          </w:rPr>
          <w:t>https://www.orgchartfriendly.com/blog/matrix-organizational-structure/</w:t>
        </w:r>
      </w:hyperlink>
    </w:p>
    <w:p w14:paraId="7F1A86DD"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Ruiz Molina, M.E., Belda-Miquel, S., </w:t>
      </w:r>
      <w:proofErr w:type="spellStart"/>
      <w:r w:rsidRPr="00A91BCD">
        <w:rPr>
          <w:rFonts w:ascii="Arial" w:hAnsi="Arial" w:cs="Arial"/>
          <w:sz w:val="24"/>
          <w:szCs w:val="24"/>
        </w:rPr>
        <w:t>Hytti</w:t>
      </w:r>
      <w:proofErr w:type="spellEnd"/>
      <w:r w:rsidRPr="00A91BCD">
        <w:rPr>
          <w:rFonts w:ascii="Arial" w:hAnsi="Arial" w:cs="Arial"/>
          <w:sz w:val="24"/>
          <w:szCs w:val="24"/>
        </w:rPr>
        <w:t xml:space="preserve">, A. and Gil-Saura, I., 2022. Addressing sustainable food management in hotels: proposing a framework and examining hotel groups. British Food Journal, 124(2), pp.462-492. </w:t>
      </w:r>
      <w:hyperlink r:id="rId43" w:history="1">
        <w:r w:rsidRPr="00A91BCD">
          <w:rPr>
            <w:rStyle w:val="Hyperlink"/>
            <w:rFonts w:ascii="Arial" w:hAnsi="Arial" w:cs="Arial"/>
            <w:sz w:val="24"/>
            <w:szCs w:val="24"/>
          </w:rPr>
          <w:t>https://roderic.uv.es/bitstream/handle/10550/81769/150470.pdf?sequence=1</w:t>
        </w:r>
      </w:hyperlink>
    </w:p>
    <w:p w14:paraId="37B4D328"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Sabourin, V., 2021. Strategic Management for the Hospitality and Tourism Industry: Developing a Competitive Advantage. CRC Press.</w:t>
      </w:r>
    </w:p>
    <w:p w14:paraId="2F157D93"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Sakshi, Shashi, </w:t>
      </w:r>
      <w:proofErr w:type="spellStart"/>
      <w:r w:rsidRPr="00A91BCD">
        <w:rPr>
          <w:rFonts w:ascii="Arial" w:hAnsi="Arial" w:cs="Arial"/>
          <w:sz w:val="24"/>
          <w:szCs w:val="24"/>
        </w:rPr>
        <w:t>Cerchione</w:t>
      </w:r>
      <w:proofErr w:type="spellEnd"/>
      <w:r w:rsidRPr="00A91BCD">
        <w:rPr>
          <w:rFonts w:ascii="Arial" w:hAnsi="Arial" w:cs="Arial"/>
          <w:sz w:val="24"/>
          <w:szCs w:val="24"/>
        </w:rPr>
        <w:t>, R. and Bansal, H., 2020. Measuring the impact of sustainability policy and practices in tourism and hospitality industry. Business Strategy and the Environment, 29(3), pp.1109-1126.</w:t>
      </w:r>
    </w:p>
    <w:p w14:paraId="667F3449"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Stoimenov</w:t>
      </w:r>
      <w:proofErr w:type="spellEnd"/>
      <w:r w:rsidRPr="00A91BCD">
        <w:rPr>
          <w:rFonts w:ascii="Arial" w:hAnsi="Arial" w:cs="Arial"/>
          <w:sz w:val="24"/>
          <w:szCs w:val="24"/>
        </w:rPr>
        <w:t xml:space="preserve">, V., 2023. GOOD PRACTICES IN HOTEL BRANDING–SUSTAINABILITY TRENDS OF INTERCONTINENTAL HOTEL GROUP. </w:t>
      </w:r>
      <w:proofErr w:type="spellStart"/>
      <w:r w:rsidRPr="00A91BCD">
        <w:rPr>
          <w:rFonts w:ascii="Arial" w:hAnsi="Arial" w:cs="Arial"/>
          <w:sz w:val="24"/>
          <w:szCs w:val="24"/>
        </w:rPr>
        <w:t>Предприемачество</w:t>
      </w:r>
      <w:proofErr w:type="spellEnd"/>
      <w:r w:rsidRPr="00A91BCD">
        <w:rPr>
          <w:rFonts w:ascii="Arial" w:hAnsi="Arial" w:cs="Arial"/>
          <w:sz w:val="24"/>
          <w:szCs w:val="24"/>
        </w:rPr>
        <w:t xml:space="preserve">, 11(1), pp.108-131. </w:t>
      </w:r>
      <w:hyperlink r:id="rId44" w:history="1">
        <w:r w:rsidRPr="00A91BCD">
          <w:rPr>
            <w:rStyle w:val="Hyperlink"/>
            <w:rFonts w:ascii="Arial" w:hAnsi="Arial" w:cs="Arial"/>
            <w:sz w:val="24"/>
            <w:szCs w:val="24"/>
          </w:rPr>
          <w:t>https://www.ceeol.com/search/article-detail?id=1117000</w:t>
        </w:r>
      </w:hyperlink>
      <w:r w:rsidRPr="00A91BCD">
        <w:rPr>
          <w:rFonts w:ascii="Arial" w:hAnsi="Arial" w:cs="Arial"/>
          <w:sz w:val="24"/>
          <w:szCs w:val="24"/>
        </w:rPr>
        <w:t xml:space="preserve"> </w:t>
      </w:r>
    </w:p>
    <w:p w14:paraId="3905C417"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Susilo, D. and Santos, M.C.K., 2023. DIGITAL MARKETING COMMUNICATION SUSTAINABLE HOTEL PRACTICE OF ACCOR GROUP IN SOCIAL MEDIA. International Journal of Economic, Business, Accounting, Agriculture Management and Sharia Administration (IJEBAS), 3(3), pp.730-743. </w:t>
      </w:r>
      <w:hyperlink r:id="rId45" w:history="1">
        <w:r w:rsidRPr="00A91BCD">
          <w:rPr>
            <w:rStyle w:val="Hyperlink"/>
            <w:rFonts w:ascii="Arial" w:hAnsi="Arial" w:cs="Arial"/>
            <w:sz w:val="24"/>
            <w:szCs w:val="24"/>
          </w:rPr>
          <w:t>https://radjapublika.com/index.php/IJEBAS/article/download/910/820</w:t>
        </w:r>
      </w:hyperlink>
    </w:p>
    <w:p w14:paraId="2D406B97" w14:textId="77777777" w:rsidR="00A91BCD" w:rsidRPr="00A91BCD" w:rsidRDefault="00A91BCD" w:rsidP="00A91BCD">
      <w:pPr>
        <w:numPr>
          <w:ilvl w:val="0"/>
          <w:numId w:val="6"/>
        </w:numPr>
        <w:spacing w:line="360" w:lineRule="auto"/>
        <w:jc w:val="both"/>
        <w:rPr>
          <w:rFonts w:ascii="Arial" w:hAnsi="Arial" w:cs="Arial"/>
          <w:sz w:val="24"/>
          <w:szCs w:val="24"/>
        </w:rPr>
      </w:pPr>
      <w:proofErr w:type="spellStart"/>
      <w:r w:rsidRPr="00A91BCD">
        <w:rPr>
          <w:rFonts w:ascii="Arial" w:hAnsi="Arial" w:cs="Arial"/>
          <w:sz w:val="24"/>
          <w:szCs w:val="24"/>
        </w:rPr>
        <w:t>Waqanimaravu</w:t>
      </w:r>
      <w:proofErr w:type="spellEnd"/>
      <w:r w:rsidRPr="00A91BCD">
        <w:rPr>
          <w:rFonts w:ascii="Arial" w:hAnsi="Arial" w:cs="Arial"/>
          <w:sz w:val="24"/>
          <w:szCs w:val="24"/>
        </w:rPr>
        <w:t xml:space="preserve">, M. and </w:t>
      </w:r>
      <w:proofErr w:type="spellStart"/>
      <w:r w:rsidRPr="00A91BCD">
        <w:rPr>
          <w:rFonts w:ascii="Arial" w:hAnsi="Arial" w:cs="Arial"/>
          <w:sz w:val="24"/>
          <w:szCs w:val="24"/>
        </w:rPr>
        <w:t>Arasanmi</w:t>
      </w:r>
      <w:proofErr w:type="spellEnd"/>
      <w:r w:rsidRPr="00A91BCD">
        <w:rPr>
          <w:rFonts w:ascii="Arial" w:hAnsi="Arial" w:cs="Arial"/>
          <w:sz w:val="24"/>
          <w:szCs w:val="24"/>
        </w:rPr>
        <w:t xml:space="preserve">, C.N., 2020. Employee training and service quality in the hospitality industry. Journal of Foodservice Business Research, 23(3), pp.216-227. </w:t>
      </w:r>
      <w:hyperlink r:id="rId46" w:history="1">
        <w:r w:rsidRPr="00A91BCD">
          <w:rPr>
            <w:rStyle w:val="Hyperlink"/>
            <w:rFonts w:ascii="Arial" w:hAnsi="Arial" w:cs="Arial"/>
            <w:sz w:val="24"/>
            <w:szCs w:val="24"/>
          </w:rPr>
          <w:t>https://www.researchgate.net/profile/Chris-Arasanmi/publication/339134856_Employee_training_and_service_quality_in_th</w:t>
        </w:r>
        <w:r w:rsidRPr="00A91BCD">
          <w:rPr>
            <w:rStyle w:val="Hyperlink"/>
            <w:rFonts w:ascii="Arial" w:hAnsi="Arial" w:cs="Arial"/>
            <w:sz w:val="24"/>
            <w:szCs w:val="24"/>
          </w:rPr>
          <w:lastRenderedPageBreak/>
          <w:t>e_hospitality_industry/links/5eb497f84585152169be7476/Employee-training-and-service-quality-in-the-hospitality-industry.pdf</w:t>
        </w:r>
      </w:hyperlink>
    </w:p>
    <w:p w14:paraId="1B6C5367" w14:textId="77777777" w:rsidR="00A91BCD" w:rsidRPr="00A91BCD" w:rsidRDefault="00A91BCD" w:rsidP="00A91BCD">
      <w:pPr>
        <w:numPr>
          <w:ilvl w:val="0"/>
          <w:numId w:val="6"/>
        </w:numPr>
        <w:spacing w:line="360" w:lineRule="auto"/>
        <w:jc w:val="both"/>
        <w:rPr>
          <w:rFonts w:ascii="Arial" w:hAnsi="Arial" w:cs="Arial"/>
          <w:sz w:val="24"/>
          <w:szCs w:val="24"/>
        </w:rPr>
      </w:pPr>
      <w:r w:rsidRPr="00A91BCD">
        <w:rPr>
          <w:rFonts w:ascii="Arial" w:hAnsi="Arial" w:cs="Arial"/>
          <w:sz w:val="24"/>
          <w:szCs w:val="24"/>
        </w:rPr>
        <w:t xml:space="preserve">Ye, C.W., 2022. Equity research-Accor SA (Doctoral dissertation, Instituto Superior de Economia e </w:t>
      </w:r>
      <w:proofErr w:type="spellStart"/>
      <w:r w:rsidRPr="00A91BCD">
        <w:rPr>
          <w:rFonts w:ascii="Arial" w:hAnsi="Arial" w:cs="Arial"/>
          <w:sz w:val="24"/>
          <w:szCs w:val="24"/>
        </w:rPr>
        <w:t>Gestão</w:t>
      </w:r>
      <w:proofErr w:type="spellEnd"/>
      <w:r w:rsidRPr="00A91BCD">
        <w:rPr>
          <w:rFonts w:ascii="Arial" w:hAnsi="Arial" w:cs="Arial"/>
          <w:sz w:val="24"/>
          <w:szCs w:val="24"/>
        </w:rPr>
        <w:t>).</w:t>
      </w:r>
    </w:p>
    <w:p w14:paraId="25C85E34" w14:textId="77777777" w:rsidR="00A91BCD" w:rsidRPr="00A91BCD" w:rsidRDefault="00A91BCD" w:rsidP="00A91BCD">
      <w:pPr>
        <w:spacing w:line="360" w:lineRule="auto"/>
        <w:jc w:val="both"/>
        <w:rPr>
          <w:rFonts w:ascii="Arial" w:hAnsi="Arial" w:cs="Arial"/>
          <w:b/>
          <w:bCs/>
          <w:sz w:val="24"/>
          <w:szCs w:val="24"/>
        </w:rPr>
      </w:pPr>
    </w:p>
    <w:p w14:paraId="12D2A4D2" w14:textId="77777777" w:rsidR="00A91BCD" w:rsidRPr="00A91BCD" w:rsidRDefault="00A91BCD" w:rsidP="00A91BCD">
      <w:pPr>
        <w:spacing w:line="360" w:lineRule="auto"/>
        <w:jc w:val="both"/>
        <w:rPr>
          <w:rFonts w:ascii="Arial" w:hAnsi="Arial" w:cs="Arial"/>
          <w:sz w:val="24"/>
          <w:szCs w:val="24"/>
        </w:rPr>
      </w:pPr>
    </w:p>
    <w:p w14:paraId="3609BB0C" w14:textId="77777777" w:rsidR="00A91BCD" w:rsidRPr="00A91BCD" w:rsidRDefault="00A91BCD" w:rsidP="00A91BCD">
      <w:pPr>
        <w:spacing w:line="360" w:lineRule="auto"/>
        <w:jc w:val="both"/>
        <w:rPr>
          <w:rFonts w:ascii="Arial" w:hAnsi="Arial" w:cs="Arial"/>
          <w:sz w:val="24"/>
          <w:szCs w:val="24"/>
        </w:rPr>
      </w:pPr>
    </w:p>
    <w:p w14:paraId="56E75898" w14:textId="301E3843" w:rsidR="006215CE" w:rsidRPr="00A91BCD" w:rsidRDefault="006215CE" w:rsidP="00A91BCD">
      <w:pPr>
        <w:spacing w:line="360" w:lineRule="auto"/>
        <w:jc w:val="both"/>
        <w:rPr>
          <w:rFonts w:ascii="Arial" w:hAnsi="Arial" w:cs="Arial"/>
          <w:sz w:val="24"/>
          <w:szCs w:val="24"/>
        </w:rPr>
      </w:pPr>
    </w:p>
    <w:sectPr w:rsidR="006215CE" w:rsidRPr="00A91BCD" w:rsidSect="002C64E3">
      <w:footerReference w:type="default" r:id="rId4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497B7" w14:textId="77777777" w:rsidR="001D70F5" w:rsidRDefault="001D70F5" w:rsidP="001D70F5">
      <w:pPr>
        <w:spacing w:after="0" w:line="240" w:lineRule="auto"/>
      </w:pPr>
      <w:r>
        <w:separator/>
      </w:r>
    </w:p>
  </w:endnote>
  <w:endnote w:type="continuationSeparator" w:id="0">
    <w:p w14:paraId="02F1DED0" w14:textId="77777777" w:rsidR="001D70F5" w:rsidRDefault="001D70F5" w:rsidP="001D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207646"/>
      <w:docPartObj>
        <w:docPartGallery w:val="Page Numbers (Bottom of Page)"/>
        <w:docPartUnique/>
      </w:docPartObj>
    </w:sdtPr>
    <w:sdtEndPr>
      <w:rPr>
        <w:color w:val="7F7F7F" w:themeColor="background1" w:themeShade="7F"/>
        <w:spacing w:val="60"/>
      </w:rPr>
    </w:sdtEndPr>
    <w:sdtContent>
      <w:p w14:paraId="4943B6B1" w14:textId="71A8C80F" w:rsidR="003A0F1E" w:rsidRDefault="003A0F1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208CFCB" w14:textId="77777777" w:rsidR="003A0F1E" w:rsidRDefault="003A0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A47C0" w14:textId="77777777" w:rsidR="001D70F5" w:rsidRDefault="001D70F5" w:rsidP="001D70F5">
      <w:pPr>
        <w:spacing w:after="0" w:line="240" w:lineRule="auto"/>
      </w:pPr>
      <w:r>
        <w:separator/>
      </w:r>
    </w:p>
  </w:footnote>
  <w:footnote w:type="continuationSeparator" w:id="0">
    <w:p w14:paraId="582DD007" w14:textId="77777777" w:rsidR="001D70F5" w:rsidRDefault="001D70F5" w:rsidP="001D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764B4"/>
    <w:multiLevelType w:val="multilevel"/>
    <w:tmpl w:val="1E6432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F49F3"/>
    <w:multiLevelType w:val="hybridMultilevel"/>
    <w:tmpl w:val="1D222B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7B6BD3"/>
    <w:multiLevelType w:val="multilevel"/>
    <w:tmpl w:val="BC5CB9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086FEA"/>
    <w:multiLevelType w:val="multilevel"/>
    <w:tmpl w:val="55C4B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CB0C6B"/>
    <w:multiLevelType w:val="multilevel"/>
    <w:tmpl w:val="2C32BF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FA79F2"/>
    <w:multiLevelType w:val="multilevel"/>
    <w:tmpl w:val="126ADB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7443065">
    <w:abstractNumId w:val="0"/>
  </w:num>
  <w:num w:numId="2" w16cid:durableId="674503603">
    <w:abstractNumId w:val="4"/>
  </w:num>
  <w:num w:numId="3" w16cid:durableId="1396397760">
    <w:abstractNumId w:val="5"/>
  </w:num>
  <w:num w:numId="4" w16cid:durableId="487674371">
    <w:abstractNumId w:val="3"/>
  </w:num>
  <w:num w:numId="5" w16cid:durableId="1526867317">
    <w:abstractNumId w:val="2"/>
  </w:num>
  <w:num w:numId="6" w16cid:durableId="488402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hyphenationZone w:val="425"/>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FFE"/>
    <w:rsid w:val="00041167"/>
    <w:rsid w:val="00065EF0"/>
    <w:rsid w:val="000857E7"/>
    <w:rsid w:val="0008608F"/>
    <w:rsid w:val="000B24B0"/>
    <w:rsid w:val="000C3D32"/>
    <w:rsid w:val="000D34B0"/>
    <w:rsid w:val="000D5DDD"/>
    <w:rsid w:val="000D6549"/>
    <w:rsid w:val="000E2DBA"/>
    <w:rsid w:val="000F6939"/>
    <w:rsid w:val="00101793"/>
    <w:rsid w:val="001158DD"/>
    <w:rsid w:val="00116427"/>
    <w:rsid w:val="00136ABC"/>
    <w:rsid w:val="00154E1D"/>
    <w:rsid w:val="001602A0"/>
    <w:rsid w:val="001709AE"/>
    <w:rsid w:val="001720DC"/>
    <w:rsid w:val="00173E73"/>
    <w:rsid w:val="00175641"/>
    <w:rsid w:val="00181547"/>
    <w:rsid w:val="00196765"/>
    <w:rsid w:val="00197B0C"/>
    <w:rsid w:val="001A0576"/>
    <w:rsid w:val="001A49D3"/>
    <w:rsid w:val="001B0846"/>
    <w:rsid w:val="001B3D98"/>
    <w:rsid w:val="001C701A"/>
    <w:rsid w:val="001D06D7"/>
    <w:rsid w:val="001D293B"/>
    <w:rsid w:val="001D70F5"/>
    <w:rsid w:val="001E0A1C"/>
    <w:rsid w:val="001E577C"/>
    <w:rsid w:val="001F6CE1"/>
    <w:rsid w:val="00204D64"/>
    <w:rsid w:val="00206230"/>
    <w:rsid w:val="002218E1"/>
    <w:rsid w:val="00221B78"/>
    <w:rsid w:val="00230147"/>
    <w:rsid w:val="00231ABD"/>
    <w:rsid w:val="002375C4"/>
    <w:rsid w:val="00241F7E"/>
    <w:rsid w:val="0024411C"/>
    <w:rsid w:val="002568F0"/>
    <w:rsid w:val="00260EAD"/>
    <w:rsid w:val="00262A48"/>
    <w:rsid w:val="002650FA"/>
    <w:rsid w:val="00274DEB"/>
    <w:rsid w:val="00276822"/>
    <w:rsid w:val="0028080D"/>
    <w:rsid w:val="002845D9"/>
    <w:rsid w:val="00292A68"/>
    <w:rsid w:val="002957F0"/>
    <w:rsid w:val="002A0D7A"/>
    <w:rsid w:val="002B4A6F"/>
    <w:rsid w:val="002C64E3"/>
    <w:rsid w:val="002C7567"/>
    <w:rsid w:val="002E4494"/>
    <w:rsid w:val="002F4965"/>
    <w:rsid w:val="003002CF"/>
    <w:rsid w:val="003213CD"/>
    <w:rsid w:val="003435C4"/>
    <w:rsid w:val="0034732A"/>
    <w:rsid w:val="003523FF"/>
    <w:rsid w:val="0038376D"/>
    <w:rsid w:val="00387E5F"/>
    <w:rsid w:val="003949D2"/>
    <w:rsid w:val="003A0F1E"/>
    <w:rsid w:val="003B0433"/>
    <w:rsid w:val="003B4F26"/>
    <w:rsid w:val="003B690D"/>
    <w:rsid w:val="003B6E62"/>
    <w:rsid w:val="003E0357"/>
    <w:rsid w:val="003E10C4"/>
    <w:rsid w:val="003E32E8"/>
    <w:rsid w:val="00405BC5"/>
    <w:rsid w:val="00405CBB"/>
    <w:rsid w:val="004324EF"/>
    <w:rsid w:val="00442130"/>
    <w:rsid w:val="00442B9E"/>
    <w:rsid w:val="004606D2"/>
    <w:rsid w:val="004A0DAE"/>
    <w:rsid w:val="004A40A2"/>
    <w:rsid w:val="004A4285"/>
    <w:rsid w:val="004A6BC3"/>
    <w:rsid w:val="004B599D"/>
    <w:rsid w:val="004C3755"/>
    <w:rsid w:val="004E1580"/>
    <w:rsid w:val="004E2288"/>
    <w:rsid w:val="004F3190"/>
    <w:rsid w:val="004F3326"/>
    <w:rsid w:val="004F5932"/>
    <w:rsid w:val="0050615E"/>
    <w:rsid w:val="0052281B"/>
    <w:rsid w:val="00524CED"/>
    <w:rsid w:val="005356D7"/>
    <w:rsid w:val="0053572D"/>
    <w:rsid w:val="00540F6F"/>
    <w:rsid w:val="00544B40"/>
    <w:rsid w:val="00546B78"/>
    <w:rsid w:val="00585A73"/>
    <w:rsid w:val="0059062F"/>
    <w:rsid w:val="00595ACB"/>
    <w:rsid w:val="005A106A"/>
    <w:rsid w:val="005A4ECE"/>
    <w:rsid w:val="005A7CA0"/>
    <w:rsid w:val="005B1068"/>
    <w:rsid w:val="005C23C6"/>
    <w:rsid w:val="005C328F"/>
    <w:rsid w:val="005D26B8"/>
    <w:rsid w:val="006118F8"/>
    <w:rsid w:val="006215CE"/>
    <w:rsid w:val="006848E6"/>
    <w:rsid w:val="00690ECC"/>
    <w:rsid w:val="006A44B7"/>
    <w:rsid w:val="006B00FC"/>
    <w:rsid w:val="006B7FEF"/>
    <w:rsid w:val="006D03BC"/>
    <w:rsid w:val="006D4021"/>
    <w:rsid w:val="006D67B9"/>
    <w:rsid w:val="006E02BC"/>
    <w:rsid w:val="006E6673"/>
    <w:rsid w:val="0071496A"/>
    <w:rsid w:val="00714FFE"/>
    <w:rsid w:val="0072116E"/>
    <w:rsid w:val="0074364A"/>
    <w:rsid w:val="0075334A"/>
    <w:rsid w:val="007575DF"/>
    <w:rsid w:val="00760D96"/>
    <w:rsid w:val="00761028"/>
    <w:rsid w:val="00777FD6"/>
    <w:rsid w:val="00781F05"/>
    <w:rsid w:val="007843EB"/>
    <w:rsid w:val="00790F4B"/>
    <w:rsid w:val="007A06F6"/>
    <w:rsid w:val="007A31F8"/>
    <w:rsid w:val="007A511B"/>
    <w:rsid w:val="007D3634"/>
    <w:rsid w:val="007F2234"/>
    <w:rsid w:val="00801D73"/>
    <w:rsid w:val="00802D5E"/>
    <w:rsid w:val="00820F7D"/>
    <w:rsid w:val="00821912"/>
    <w:rsid w:val="00821DD8"/>
    <w:rsid w:val="0082528E"/>
    <w:rsid w:val="00833A6A"/>
    <w:rsid w:val="00837620"/>
    <w:rsid w:val="00861F7E"/>
    <w:rsid w:val="00867675"/>
    <w:rsid w:val="00893ED2"/>
    <w:rsid w:val="0089517A"/>
    <w:rsid w:val="008B19B5"/>
    <w:rsid w:val="008D01C7"/>
    <w:rsid w:val="008D5420"/>
    <w:rsid w:val="008D65B8"/>
    <w:rsid w:val="008E7A39"/>
    <w:rsid w:val="008F36A5"/>
    <w:rsid w:val="00912CFF"/>
    <w:rsid w:val="00926CAD"/>
    <w:rsid w:val="00937ACD"/>
    <w:rsid w:val="00937E41"/>
    <w:rsid w:val="009843E7"/>
    <w:rsid w:val="00992EAA"/>
    <w:rsid w:val="009964E3"/>
    <w:rsid w:val="009B0159"/>
    <w:rsid w:val="009B3A46"/>
    <w:rsid w:val="009D0668"/>
    <w:rsid w:val="009F0944"/>
    <w:rsid w:val="00A27406"/>
    <w:rsid w:val="00A36A8D"/>
    <w:rsid w:val="00A91BCD"/>
    <w:rsid w:val="00AB7048"/>
    <w:rsid w:val="00AC1E74"/>
    <w:rsid w:val="00AF0E72"/>
    <w:rsid w:val="00AF7FF9"/>
    <w:rsid w:val="00B037C5"/>
    <w:rsid w:val="00B05343"/>
    <w:rsid w:val="00B12364"/>
    <w:rsid w:val="00B1681F"/>
    <w:rsid w:val="00B3053D"/>
    <w:rsid w:val="00B47FC8"/>
    <w:rsid w:val="00B614CC"/>
    <w:rsid w:val="00B6707D"/>
    <w:rsid w:val="00B722B3"/>
    <w:rsid w:val="00B76D31"/>
    <w:rsid w:val="00B96FC4"/>
    <w:rsid w:val="00BB7482"/>
    <w:rsid w:val="00BC3CB7"/>
    <w:rsid w:val="00BD25CA"/>
    <w:rsid w:val="00BD6C04"/>
    <w:rsid w:val="00BF597C"/>
    <w:rsid w:val="00BF77E7"/>
    <w:rsid w:val="00C0641F"/>
    <w:rsid w:val="00C10F5B"/>
    <w:rsid w:val="00C17C05"/>
    <w:rsid w:val="00C2459D"/>
    <w:rsid w:val="00C3436D"/>
    <w:rsid w:val="00C37220"/>
    <w:rsid w:val="00C4316F"/>
    <w:rsid w:val="00C61942"/>
    <w:rsid w:val="00CA0119"/>
    <w:rsid w:val="00CA4DB4"/>
    <w:rsid w:val="00CA582E"/>
    <w:rsid w:val="00CD526D"/>
    <w:rsid w:val="00CE2038"/>
    <w:rsid w:val="00D02B95"/>
    <w:rsid w:val="00D0584D"/>
    <w:rsid w:val="00D11BD4"/>
    <w:rsid w:val="00D27F43"/>
    <w:rsid w:val="00D53B53"/>
    <w:rsid w:val="00D57D2F"/>
    <w:rsid w:val="00D66043"/>
    <w:rsid w:val="00D727FE"/>
    <w:rsid w:val="00D75C33"/>
    <w:rsid w:val="00D95755"/>
    <w:rsid w:val="00DA0E26"/>
    <w:rsid w:val="00DB2345"/>
    <w:rsid w:val="00DE26F7"/>
    <w:rsid w:val="00DE472A"/>
    <w:rsid w:val="00E02969"/>
    <w:rsid w:val="00E22FFE"/>
    <w:rsid w:val="00E41A17"/>
    <w:rsid w:val="00E41CBC"/>
    <w:rsid w:val="00E636EB"/>
    <w:rsid w:val="00E8165E"/>
    <w:rsid w:val="00E8462B"/>
    <w:rsid w:val="00E875A6"/>
    <w:rsid w:val="00E92154"/>
    <w:rsid w:val="00E961A9"/>
    <w:rsid w:val="00EB4EA8"/>
    <w:rsid w:val="00EB5D07"/>
    <w:rsid w:val="00EC3C45"/>
    <w:rsid w:val="00EC5DDE"/>
    <w:rsid w:val="00ED1415"/>
    <w:rsid w:val="00EF4286"/>
    <w:rsid w:val="00F104F1"/>
    <w:rsid w:val="00F20194"/>
    <w:rsid w:val="00F22E95"/>
    <w:rsid w:val="00F256B0"/>
    <w:rsid w:val="00F352A1"/>
    <w:rsid w:val="00F457C5"/>
    <w:rsid w:val="00F60033"/>
    <w:rsid w:val="00FB0F2E"/>
    <w:rsid w:val="00FB2054"/>
    <w:rsid w:val="00FC4459"/>
    <w:rsid w:val="00FD1F85"/>
    <w:rsid w:val="00FE0673"/>
    <w:rsid w:val="00FF1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53FB8B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435C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2301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435C4"/>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3435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650FA"/>
    <w:rPr>
      <w:b/>
      <w:bCs/>
    </w:rPr>
  </w:style>
  <w:style w:type="character" w:customStyle="1" w:styleId="Heading4Char">
    <w:name w:val="Heading 4 Char"/>
    <w:basedOn w:val="DefaultParagraphFont"/>
    <w:link w:val="Heading4"/>
    <w:uiPriority w:val="9"/>
    <w:semiHidden/>
    <w:rsid w:val="00230147"/>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215CE"/>
    <w:pPr>
      <w:ind w:left="720"/>
      <w:contextualSpacing/>
    </w:pPr>
  </w:style>
  <w:style w:type="character" w:styleId="Hyperlink">
    <w:name w:val="Hyperlink"/>
    <w:basedOn w:val="DefaultParagraphFont"/>
    <w:uiPriority w:val="99"/>
    <w:unhideWhenUsed/>
    <w:rsid w:val="006215CE"/>
    <w:rPr>
      <w:color w:val="0563C1" w:themeColor="hyperlink"/>
      <w:u w:val="single"/>
    </w:rPr>
  </w:style>
  <w:style w:type="character" w:styleId="UnresolvedMention">
    <w:name w:val="Unresolved Mention"/>
    <w:basedOn w:val="DefaultParagraphFont"/>
    <w:uiPriority w:val="99"/>
    <w:semiHidden/>
    <w:unhideWhenUsed/>
    <w:rsid w:val="00A91BCD"/>
    <w:rPr>
      <w:color w:val="605E5C"/>
      <w:shd w:val="clear" w:color="auto" w:fill="E1DFDD"/>
    </w:rPr>
  </w:style>
  <w:style w:type="paragraph" w:styleId="Header">
    <w:name w:val="header"/>
    <w:basedOn w:val="Normal"/>
    <w:link w:val="HeaderChar"/>
    <w:uiPriority w:val="99"/>
    <w:unhideWhenUsed/>
    <w:rsid w:val="001D70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70F5"/>
  </w:style>
  <w:style w:type="paragraph" w:styleId="Footer">
    <w:name w:val="footer"/>
    <w:basedOn w:val="Normal"/>
    <w:link w:val="FooterChar"/>
    <w:uiPriority w:val="99"/>
    <w:unhideWhenUsed/>
    <w:rsid w:val="001D70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70F5"/>
  </w:style>
  <w:style w:type="paragraph" w:styleId="NoSpacing">
    <w:name w:val="No Spacing"/>
    <w:link w:val="NoSpacingChar"/>
    <w:uiPriority w:val="1"/>
    <w:qFormat/>
    <w:rsid w:val="002C64E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C64E3"/>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5981">
      <w:bodyDiv w:val="1"/>
      <w:marLeft w:val="0"/>
      <w:marRight w:val="0"/>
      <w:marTop w:val="0"/>
      <w:marBottom w:val="0"/>
      <w:divBdr>
        <w:top w:val="none" w:sz="0" w:space="0" w:color="auto"/>
        <w:left w:val="none" w:sz="0" w:space="0" w:color="auto"/>
        <w:bottom w:val="none" w:sz="0" w:space="0" w:color="auto"/>
        <w:right w:val="none" w:sz="0" w:space="0" w:color="auto"/>
      </w:divBdr>
    </w:div>
    <w:div w:id="197160374">
      <w:bodyDiv w:val="1"/>
      <w:marLeft w:val="0"/>
      <w:marRight w:val="0"/>
      <w:marTop w:val="0"/>
      <w:marBottom w:val="0"/>
      <w:divBdr>
        <w:top w:val="none" w:sz="0" w:space="0" w:color="auto"/>
        <w:left w:val="none" w:sz="0" w:space="0" w:color="auto"/>
        <w:bottom w:val="none" w:sz="0" w:space="0" w:color="auto"/>
        <w:right w:val="none" w:sz="0" w:space="0" w:color="auto"/>
      </w:divBdr>
    </w:div>
    <w:div w:id="567425067">
      <w:bodyDiv w:val="1"/>
      <w:marLeft w:val="0"/>
      <w:marRight w:val="0"/>
      <w:marTop w:val="0"/>
      <w:marBottom w:val="0"/>
      <w:divBdr>
        <w:top w:val="none" w:sz="0" w:space="0" w:color="auto"/>
        <w:left w:val="none" w:sz="0" w:space="0" w:color="auto"/>
        <w:bottom w:val="none" w:sz="0" w:space="0" w:color="auto"/>
        <w:right w:val="none" w:sz="0" w:space="0" w:color="auto"/>
      </w:divBdr>
    </w:div>
    <w:div w:id="582449190">
      <w:bodyDiv w:val="1"/>
      <w:marLeft w:val="0"/>
      <w:marRight w:val="0"/>
      <w:marTop w:val="0"/>
      <w:marBottom w:val="0"/>
      <w:divBdr>
        <w:top w:val="none" w:sz="0" w:space="0" w:color="auto"/>
        <w:left w:val="none" w:sz="0" w:space="0" w:color="auto"/>
        <w:bottom w:val="none" w:sz="0" w:space="0" w:color="auto"/>
        <w:right w:val="none" w:sz="0" w:space="0" w:color="auto"/>
      </w:divBdr>
    </w:div>
    <w:div w:id="604531910">
      <w:bodyDiv w:val="1"/>
      <w:marLeft w:val="0"/>
      <w:marRight w:val="0"/>
      <w:marTop w:val="0"/>
      <w:marBottom w:val="0"/>
      <w:divBdr>
        <w:top w:val="none" w:sz="0" w:space="0" w:color="auto"/>
        <w:left w:val="none" w:sz="0" w:space="0" w:color="auto"/>
        <w:bottom w:val="none" w:sz="0" w:space="0" w:color="auto"/>
        <w:right w:val="none" w:sz="0" w:space="0" w:color="auto"/>
      </w:divBdr>
    </w:div>
    <w:div w:id="778182554">
      <w:bodyDiv w:val="1"/>
      <w:marLeft w:val="0"/>
      <w:marRight w:val="0"/>
      <w:marTop w:val="0"/>
      <w:marBottom w:val="0"/>
      <w:divBdr>
        <w:top w:val="none" w:sz="0" w:space="0" w:color="auto"/>
        <w:left w:val="none" w:sz="0" w:space="0" w:color="auto"/>
        <w:bottom w:val="none" w:sz="0" w:space="0" w:color="auto"/>
        <w:right w:val="none" w:sz="0" w:space="0" w:color="auto"/>
      </w:divBdr>
    </w:div>
    <w:div w:id="806824774">
      <w:bodyDiv w:val="1"/>
      <w:marLeft w:val="0"/>
      <w:marRight w:val="0"/>
      <w:marTop w:val="0"/>
      <w:marBottom w:val="0"/>
      <w:divBdr>
        <w:top w:val="none" w:sz="0" w:space="0" w:color="auto"/>
        <w:left w:val="none" w:sz="0" w:space="0" w:color="auto"/>
        <w:bottom w:val="none" w:sz="0" w:space="0" w:color="auto"/>
        <w:right w:val="none" w:sz="0" w:space="0" w:color="auto"/>
      </w:divBdr>
    </w:div>
    <w:div w:id="837311980">
      <w:bodyDiv w:val="1"/>
      <w:marLeft w:val="0"/>
      <w:marRight w:val="0"/>
      <w:marTop w:val="0"/>
      <w:marBottom w:val="0"/>
      <w:divBdr>
        <w:top w:val="none" w:sz="0" w:space="0" w:color="auto"/>
        <w:left w:val="none" w:sz="0" w:space="0" w:color="auto"/>
        <w:bottom w:val="none" w:sz="0" w:space="0" w:color="auto"/>
        <w:right w:val="none" w:sz="0" w:space="0" w:color="auto"/>
      </w:divBdr>
    </w:div>
    <w:div w:id="888614561">
      <w:bodyDiv w:val="1"/>
      <w:marLeft w:val="0"/>
      <w:marRight w:val="0"/>
      <w:marTop w:val="0"/>
      <w:marBottom w:val="0"/>
      <w:divBdr>
        <w:top w:val="none" w:sz="0" w:space="0" w:color="auto"/>
        <w:left w:val="none" w:sz="0" w:space="0" w:color="auto"/>
        <w:bottom w:val="none" w:sz="0" w:space="0" w:color="auto"/>
        <w:right w:val="none" w:sz="0" w:space="0" w:color="auto"/>
      </w:divBdr>
      <w:divsChild>
        <w:div w:id="674190966">
          <w:marLeft w:val="0"/>
          <w:marRight w:val="0"/>
          <w:marTop w:val="0"/>
          <w:marBottom w:val="0"/>
          <w:divBdr>
            <w:top w:val="single" w:sz="2" w:space="0" w:color="D9D9E3"/>
            <w:left w:val="single" w:sz="2" w:space="0" w:color="D9D9E3"/>
            <w:bottom w:val="single" w:sz="2" w:space="0" w:color="D9D9E3"/>
            <w:right w:val="single" w:sz="2" w:space="0" w:color="D9D9E3"/>
          </w:divBdr>
          <w:divsChild>
            <w:div w:id="1800613999">
              <w:marLeft w:val="0"/>
              <w:marRight w:val="0"/>
              <w:marTop w:val="0"/>
              <w:marBottom w:val="0"/>
              <w:divBdr>
                <w:top w:val="single" w:sz="2" w:space="0" w:color="D9D9E3"/>
                <w:left w:val="single" w:sz="2" w:space="0" w:color="D9D9E3"/>
                <w:bottom w:val="single" w:sz="2" w:space="0" w:color="D9D9E3"/>
                <w:right w:val="single" w:sz="2" w:space="0" w:color="D9D9E3"/>
              </w:divBdr>
              <w:divsChild>
                <w:div w:id="509101444">
                  <w:marLeft w:val="0"/>
                  <w:marRight w:val="0"/>
                  <w:marTop w:val="0"/>
                  <w:marBottom w:val="0"/>
                  <w:divBdr>
                    <w:top w:val="single" w:sz="2" w:space="0" w:color="D9D9E3"/>
                    <w:left w:val="single" w:sz="2" w:space="0" w:color="D9D9E3"/>
                    <w:bottom w:val="single" w:sz="2" w:space="0" w:color="D9D9E3"/>
                    <w:right w:val="single" w:sz="2" w:space="0" w:color="D9D9E3"/>
                  </w:divBdr>
                  <w:divsChild>
                    <w:div w:id="814025139">
                      <w:marLeft w:val="0"/>
                      <w:marRight w:val="0"/>
                      <w:marTop w:val="0"/>
                      <w:marBottom w:val="0"/>
                      <w:divBdr>
                        <w:top w:val="single" w:sz="2" w:space="0" w:color="D9D9E3"/>
                        <w:left w:val="single" w:sz="2" w:space="0" w:color="D9D9E3"/>
                        <w:bottom w:val="single" w:sz="2" w:space="0" w:color="D9D9E3"/>
                        <w:right w:val="single" w:sz="2" w:space="0" w:color="D9D9E3"/>
                      </w:divBdr>
                      <w:divsChild>
                        <w:div w:id="177373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9957488">
          <w:marLeft w:val="0"/>
          <w:marRight w:val="0"/>
          <w:marTop w:val="0"/>
          <w:marBottom w:val="0"/>
          <w:divBdr>
            <w:top w:val="single" w:sz="2" w:space="0" w:color="D9D9E3"/>
            <w:left w:val="single" w:sz="2" w:space="0" w:color="D9D9E3"/>
            <w:bottom w:val="single" w:sz="2" w:space="0" w:color="D9D9E3"/>
            <w:right w:val="single" w:sz="2" w:space="0" w:color="D9D9E3"/>
          </w:divBdr>
          <w:divsChild>
            <w:div w:id="548492381">
              <w:marLeft w:val="0"/>
              <w:marRight w:val="0"/>
              <w:marTop w:val="0"/>
              <w:marBottom w:val="0"/>
              <w:divBdr>
                <w:top w:val="single" w:sz="2" w:space="0" w:color="D9D9E3"/>
                <w:left w:val="single" w:sz="2" w:space="0" w:color="D9D9E3"/>
                <w:bottom w:val="single" w:sz="2" w:space="0" w:color="D9D9E3"/>
                <w:right w:val="single" w:sz="2" w:space="0" w:color="D9D9E3"/>
              </w:divBdr>
            </w:div>
            <w:div w:id="588585212">
              <w:marLeft w:val="0"/>
              <w:marRight w:val="0"/>
              <w:marTop w:val="0"/>
              <w:marBottom w:val="0"/>
              <w:divBdr>
                <w:top w:val="single" w:sz="2" w:space="0" w:color="D9D9E3"/>
                <w:left w:val="single" w:sz="2" w:space="0" w:color="D9D9E3"/>
                <w:bottom w:val="single" w:sz="2" w:space="0" w:color="D9D9E3"/>
                <w:right w:val="single" w:sz="2" w:space="0" w:color="D9D9E3"/>
              </w:divBdr>
              <w:divsChild>
                <w:div w:id="931552684">
                  <w:marLeft w:val="0"/>
                  <w:marRight w:val="0"/>
                  <w:marTop w:val="0"/>
                  <w:marBottom w:val="0"/>
                  <w:divBdr>
                    <w:top w:val="single" w:sz="2" w:space="0" w:color="D9D9E3"/>
                    <w:left w:val="single" w:sz="2" w:space="0" w:color="D9D9E3"/>
                    <w:bottom w:val="single" w:sz="2" w:space="0" w:color="D9D9E3"/>
                    <w:right w:val="single" w:sz="2" w:space="0" w:color="D9D9E3"/>
                  </w:divBdr>
                  <w:divsChild>
                    <w:div w:id="1481530930">
                      <w:marLeft w:val="0"/>
                      <w:marRight w:val="0"/>
                      <w:marTop w:val="0"/>
                      <w:marBottom w:val="0"/>
                      <w:divBdr>
                        <w:top w:val="single" w:sz="2" w:space="0" w:color="D9D9E3"/>
                        <w:left w:val="single" w:sz="2" w:space="0" w:color="D9D9E3"/>
                        <w:bottom w:val="single" w:sz="2" w:space="0" w:color="D9D9E3"/>
                        <w:right w:val="single" w:sz="2" w:space="0" w:color="D9D9E3"/>
                      </w:divBdr>
                      <w:divsChild>
                        <w:div w:id="73014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25193799">
      <w:bodyDiv w:val="1"/>
      <w:marLeft w:val="0"/>
      <w:marRight w:val="0"/>
      <w:marTop w:val="0"/>
      <w:marBottom w:val="0"/>
      <w:divBdr>
        <w:top w:val="none" w:sz="0" w:space="0" w:color="auto"/>
        <w:left w:val="none" w:sz="0" w:space="0" w:color="auto"/>
        <w:bottom w:val="none" w:sz="0" w:space="0" w:color="auto"/>
        <w:right w:val="none" w:sz="0" w:space="0" w:color="auto"/>
      </w:divBdr>
    </w:div>
    <w:div w:id="950166900">
      <w:bodyDiv w:val="1"/>
      <w:marLeft w:val="0"/>
      <w:marRight w:val="0"/>
      <w:marTop w:val="0"/>
      <w:marBottom w:val="0"/>
      <w:divBdr>
        <w:top w:val="none" w:sz="0" w:space="0" w:color="auto"/>
        <w:left w:val="none" w:sz="0" w:space="0" w:color="auto"/>
        <w:bottom w:val="none" w:sz="0" w:space="0" w:color="auto"/>
        <w:right w:val="none" w:sz="0" w:space="0" w:color="auto"/>
      </w:divBdr>
    </w:div>
    <w:div w:id="1142624635">
      <w:bodyDiv w:val="1"/>
      <w:marLeft w:val="0"/>
      <w:marRight w:val="0"/>
      <w:marTop w:val="0"/>
      <w:marBottom w:val="0"/>
      <w:divBdr>
        <w:top w:val="none" w:sz="0" w:space="0" w:color="auto"/>
        <w:left w:val="none" w:sz="0" w:space="0" w:color="auto"/>
        <w:bottom w:val="none" w:sz="0" w:space="0" w:color="auto"/>
        <w:right w:val="none" w:sz="0" w:space="0" w:color="auto"/>
      </w:divBdr>
    </w:div>
    <w:div w:id="1157845340">
      <w:bodyDiv w:val="1"/>
      <w:marLeft w:val="0"/>
      <w:marRight w:val="0"/>
      <w:marTop w:val="0"/>
      <w:marBottom w:val="0"/>
      <w:divBdr>
        <w:top w:val="none" w:sz="0" w:space="0" w:color="auto"/>
        <w:left w:val="none" w:sz="0" w:space="0" w:color="auto"/>
        <w:bottom w:val="none" w:sz="0" w:space="0" w:color="auto"/>
        <w:right w:val="none" w:sz="0" w:space="0" w:color="auto"/>
      </w:divBdr>
    </w:div>
    <w:div w:id="1223297221">
      <w:bodyDiv w:val="1"/>
      <w:marLeft w:val="0"/>
      <w:marRight w:val="0"/>
      <w:marTop w:val="0"/>
      <w:marBottom w:val="0"/>
      <w:divBdr>
        <w:top w:val="none" w:sz="0" w:space="0" w:color="auto"/>
        <w:left w:val="none" w:sz="0" w:space="0" w:color="auto"/>
        <w:bottom w:val="none" w:sz="0" w:space="0" w:color="auto"/>
        <w:right w:val="none" w:sz="0" w:space="0" w:color="auto"/>
      </w:divBdr>
    </w:div>
    <w:div w:id="1580405859">
      <w:bodyDiv w:val="1"/>
      <w:marLeft w:val="0"/>
      <w:marRight w:val="0"/>
      <w:marTop w:val="0"/>
      <w:marBottom w:val="0"/>
      <w:divBdr>
        <w:top w:val="none" w:sz="0" w:space="0" w:color="auto"/>
        <w:left w:val="none" w:sz="0" w:space="0" w:color="auto"/>
        <w:bottom w:val="none" w:sz="0" w:space="0" w:color="auto"/>
        <w:right w:val="none" w:sz="0" w:space="0" w:color="auto"/>
      </w:divBdr>
    </w:div>
    <w:div w:id="1768966475">
      <w:bodyDiv w:val="1"/>
      <w:marLeft w:val="0"/>
      <w:marRight w:val="0"/>
      <w:marTop w:val="0"/>
      <w:marBottom w:val="0"/>
      <w:divBdr>
        <w:top w:val="none" w:sz="0" w:space="0" w:color="auto"/>
        <w:left w:val="none" w:sz="0" w:space="0" w:color="auto"/>
        <w:bottom w:val="none" w:sz="0" w:space="0" w:color="auto"/>
        <w:right w:val="none" w:sz="0" w:space="0" w:color="auto"/>
      </w:divBdr>
    </w:div>
    <w:div w:id="1791164904">
      <w:bodyDiv w:val="1"/>
      <w:marLeft w:val="0"/>
      <w:marRight w:val="0"/>
      <w:marTop w:val="0"/>
      <w:marBottom w:val="0"/>
      <w:divBdr>
        <w:top w:val="none" w:sz="0" w:space="0" w:color="auto"/>
        <w:left w:val="none" w:sz="0" w:space="0" w:color="auto"/>
        <w:bottom w:val="none" w:sz="0" w:space="0" w:color="auto"/>
        <w:right w:val="none" w:sz="0" w:space="0" w:color="auto"/>
      </w:divBdr>
    </w:div>
    <w:div w:id="1893996661">
      <w:bodyDiv w:val="1"/>
      <w:marLeft w:val="0"/>
      <w:marRight w:val="0"/>
      <w:marTop w:val="0"/>
      <w:marBottom w:val="0"/>
      <w:divBdr>
        <w:top w:val="none" w:sz="0" w:space="0" w:color="auto"/>
        <w:left w:val="none" w:sz="0" w:space="0" w:color="auto"/>
        <w:bottom w:val="none" w:sz="0" w:space="0" w:color="auto"/>
        <w:right w:val="none" w:sz="0" w:space="0" w:color="auto"/>
      </w:divBdr>
    </w:div>
    <w:div w:id="211597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hrcak.srce.hr/file/346425" TargetMode="External"/><Relationship Id="rId21" Type="http://schemas.openxmlformats.org/officeDocument/2006/relationships/image" Target="media/image13.png"/><Relationship Id="rId34" Type="http://schemas.openxmlformats.org/officeDocument/2006/relationships/hyperlink" Target="https://dspace.uib.es/xmlui/handle/11201/158933" TargetMode="External"/><Relationship Id="rId42" Type="http://schemas.openxmlformats.org/officeDocument/2006/relationships/hyperlink" Target="https://www.orgchartfriendly.com/blog/matrix-organizational-structure/"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press.accor.com/accor-unveils-its-strategic-priorities-and-its-medium-term-growth-ambitions/?lang=en" TargetMode="External"/><Relationship Id="rId40" Type="http://schemas.openxmlformats.org/officeDocument/2006/relationships/hyperlink" Target="https://researchcommons.waikato.ac.nz/bitstream/handle/10289/9238/thesis.pdf?sequence=3&amp;isAllowed=y" TargetMode="External"/><Relationship Id="rId45" Type="http://schemas.openxmlformats.org/officeDocument/2006/relationships/hyperlink" Target="https://radjapublika.com/index.php/IJEBAS/article/download/910/820"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press.accor.com/accor-continues-to-transform-and-simplify-its-structure-by-leveraging-its-leadership-positions-in-the-most-buoyant-hospitality-markets-and-segments/?lang=en" TargetMode="External"/><Relationship Id="rId49" Type="http://schemas.openxmlformats.org/officeDocument/2006/relationships/theme" Target="theme/theme1.xml"/><Relationship Id="rId10" Type="http://schemas.microsoft.com/office/2007/relationships/hdphoto" Target="media/hdphoto1.wdp"/><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ceeol.com/search/article-detail?id=11170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group.accor.com/-/media/Corporate/Investors/Documents-de-reference/OPT_ACCOR_DEU_2021_MEL_US_300322.pdf" TargetMode="External"/><Relationship Id="rId43" Type="http://schemas.openxmlformats.org/officeDocument/2006/relationships/hyperlink" Target="https://roderic.uv.es/bitstream/handle/10550/81769/150470.pdf?sequence=1"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researchgate.net/profile/Natasa-Dordevic/publication/356613069_Staff_training_and_development_A_comparative_analysis_of_national_hotels_in_Serbia_and_international_hotel_chains/links/61a4f04fc6494c310e78deb3/Staff-training-and-development-A-comparative-analysis-of-national-hotels-in-Serbia-and-international-hotel-chains.pdf" TargetMode="External"/><Relationship Id="rId46" Type="http://schemas.openxmlformats.org/officeDocument/2006/relationships/hyperlink" Target="https://www.researchgate.net/profile/Chris-Arasanmi/publication/339134856_Employee_training_and_service_quality_in_the_hospitality_industry/links/5eb497f84585152169be7476/Employee-training-and-service-quality-in-the-hospitality-industry.pdf" TargetMode="External"/><Relationship Id="rId20" Type="http://schemas.openxmlformats.org/officeDocument/2006/relationships/image" Target="media/image12.png"/><Relationship Id="rId41" Type="http://schemas.openxmlformats.org/officeDocument/2006/relationships/hyperlink" Target="https://rgu-repository.worktribe.com/preview/297138/MARTIN%202017%20An%20investigation%20into%20contemporary%20hotel.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74"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0CBE14-71FD-4306-A39C-01343CED10E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3761</Words>
  <Characters>21443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2023-11-15T12:41:00Z</dcterms:created>
  <dcterms:modified xsi:type="dcterms:W3CDTF">2023-11-15T12:41:00Z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96a6eb38b47739a9e2c24f90024cb731a770ad50efa0add3395a3f6153819682</vt:lpwstr>
  </property>
</Properties>
</file>