
<file path=[Content_Types].xml><?xml version="1.0" encoding="utf-8"?>
<Types xmlns="http://schemas.openxmlformats.org/package/2006/content-types">
  <Default Extension="docx" ContentType="application/vnd.openxmlformats-officedocument.wordprocessingml.document"/>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rsidR="00173929" w:rsidRPr="00173929" w:rsidRDefault="00173929">
      <w:pPr>
        <w:spacing w:after="80" w:line="360" w:lineRule="auto"/>
        <w:jc w:val="center"/>
        <w:rPr>
          <w:rFonts w:asciiTheme="majorBidi" w:eastAsia="Times New Roman" w:hAnsiTheme="majorBidi" w:cstheme="majorBidi"/>
          <w:b/>
          <w:bCs/>
          <w:sz w:val="36"/>
          <w:szCs w:val="36"/>
        </w:rPr>
      </w:pPr>
    </w:p>
    <w:p w:rsidR="00C4772E" w:rsidRPr="00173929" w:rsidRDefault="00173929" w:rsidP="00173929">
      <w:pPr>
        <w:spacing w:after="80" w:line="360" w:lineRule="auto"/>
        <w:jc w:val="center"/>
        <w:rPr>
          <w:rFonts w:asciiTheme="majorBidi" w:eastAsia="Times New Roman" w:hAnsiTheme="majorBidi" w:cstheme="majorBidi"/>
          <w:b/>
          <w:bCs/>
          <w:sz w:val="36"/>
          <w:szCs w:val="36"/>
        </w:rPr>
      </w:pPr>
      <w:r w:rsidRPr="00173929">
        <w:rPr>
          <w:rFonts w:asciiTheme="majorBidi" w:hAnsiTheme="majorBidi" w:cstheme="majorBidi"/>
          <w:noProof/>
        </w:rPr>
        <w:drawing>
          <wp:inline distT="114300" distB="114300" distL="114300" distR="114300" wp14:anchorId="2BD3BE88" wp14:editId="75413A33">
            <wp:extent cx="2073509" cy="878594"/>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2076302" cy="879778"/>
                    </a:xfrm>
                    <a:prstGeom prst="rect">
                      <a:avLst/>
                    </a:prstGeom>
                    <a:ln/>
                  </pic:spPr>
                </pic:pic>
              </a:graphicData>
            </a:graphic>
          </wp:inline>
        </w:drawing>
      </w:r>
    </w:p>
    <w:p w:rsidR="00C4772E" w:rsidRPr="00173929" w:rsidRDefault="00000000">
      <w:pPr>
        <w:spacing w:after="80" w:line="360" w:lineRule="auto"/>
        <w:jc w:val="center"/>
        <w:rPr>
          <w:rFonts w:asciiTheme="majorBidi" w:eastAsia="Times New Roman" w:hAnsiTheme="majorBidi" w:cstheme="majorBidi"/>
          <w:b/>
          <w:bCs/>
          <w:sz w:val="32"/>
          <w:szCs w:val="32"/>
        </w:rPr>
      </w:pPr>
      <w:r w:rsidRPr="00173929">
        <w:rPr>
          <w:rFonts w:asciiTheme="majorBidi" w:eastAsia="Times New Roman" w:hAnsiTheme="majorBidi" w:cstheme="majorBidi"/>
          <w:b/>
          <w:bCs/>
          <w:sz w:val="32"/>
          <w:szCs w:val="32"/>
        </w:rPr>
        <w:t>Evaluating Operational Performance in Food Delivery Services: A Data-Driven Analysis Using Descriptive and Inferential Statistics</w:t>
      </w:r>
    </w:p>
    <w:p w:rsidR="00C4772E" w:rsidRPr="00173929" w:rsidRDefault="00C4772E">
      <w:pPr>
        <w:spacing w:after="80" w:line="360" w:lineRule="auto"/>
        <w:jc w:val="center"/>
        <w:rPr>
          <w:rFonts w:asciiTheme="majorBidi" w:eastAsia="Times New Roman" w:hAnsiTheme="majorBidi" w:cstheme="majorBidi"/>
          <w:b/>
          <w:bCs/>
          <w:sz w:val="28"/>
          <w:szCs w:val="28"/>
        </w:rPr>
      </w:pPr>
    </w:p>
    <w:p w:rsidR="00C4772E" w:rsidRPr="00173929" w:rsidRDefault="00C4772E">
      <w:pPr>
        <w:spacing w:after="80" w:line="360" w:lineRule="auto"/>
        <w:rPr>
          <w:rFonts w:asciiTheme="majorBidi" w:eastAsia="Times New Roman" w:hAnsiTheme="majorBidi" w:cstheme="majorBidi"/>
          <w:b/>
          <w:bCs/>
          <w:sz w:val="24"/>
          <w:szCs w:val="24"/>
        </w:rPr>
      </w:pPr>
    </w:p>
    <w:p w:rsidR="00C4772E" w:rsidRPr="00173929" w:rsidRDefault="00C4772E">
      <w:pPr>
        <w:spacing w:after="80" w:line="360" w:lineRule="auto"/>
        <w:rPr>
          <w:rFonts w:asciiTheme="majorBidi" w:eastAsia="Times New Roman" w:hAnsiTheme="majorBidi" w:cstheme="majorBidi"/>
          <w:b/>
          <w:bCs/>
          <w:sz w:val="24"/>
          <w:szCs w:val="24"/>
        </w:rPr>
      </w:pPr>
    </w:p>
    <w:p w:rsidR="00173929" w:rsidRPr="00173929" w:rsidRDefault="00173929" w:rsidP="00173929">
      <w:pPr>
        <w:spacing w:after="80" w:line="360" w:lineRule="auto"/>
        <w:jc w:val="center"/>
        <w:rPr>
          <w:rFonts w:asciiTheme="majorBidi" w:eastAsia="Times New Roman" w:hAnsiTheme="majorBidi" w:cstheme="majorBidi"/>
          <w:sz w:val="24"/>
          <w:szCs w:val="24"/>
        </w:rPr>
      </w:pPr>
      <w:r w:rsidRPr="00173929">
        <w:rPr>
          <w:rFonts w:asciiTheme="majorBidi" w:eastAsia="Times New Roman" w:hAnsiTheme="majorBidi" w:cstheme="majorBidi"/>
          <w:b/>
          <w:bCs/>
          <w:sz w:val="24"/>
          <w:szCs w:val="24"/>
        </w:rPr>
        <w:t xml:space="preserve">Program: </w:t>
      </w:r>
      <w:r w:rsidRPr="00173929">
        <w:rPr>
          <w:rFonts w:asciiTheme="majorBidi" w:eastAsia="Times New Roman" w:hAnsiTheme="majorBidi" w:cstheme="majorBidi"/>
          <w:sz w:val="24"/>
          <w:szCs w:val="24"/>
        </w:rPr>
        <w:t xml:space="preserve">Data Handling and Business </w:t>
      </w:r>
      <w:proofErr w:type="spellStart"/>
      <w:r w:rsidRPr="00173929">
        <w:rPr>
          <w:rFonts w:asciiTheme="majorBidi" w:eastAsia="Times New Roman" w:hAnsiTheme="majorBidi" w:cstheme="majorBidi"/>
          <w:sz w:val="24"/>
          <w:szCs w:val="24"/>
        </w:rPr>
        <w:t>Intelligence</w:t>
      </w:r>
    </w:p>
    <w:p w:rsidR="00173929" w:rsidRPr="00173929" w:rsidRDefault="00173929" w:rsidP="00173929">
      <w:pPr>
        <w:spacing w:after="80" w:line="360" w:lineRule="auto"/>
        <w:jc w:val="center"/>
        <w:rPr>
          <w:rFonts w:asciiTheme="majorBidi" w:eastAsia="Times New Roman" w:hAnsiTheme="majorBidi" w:cstheme="majorBidi"/>
          <w:sz w:val="24"/>
          <w:szCs w:val="24"/>
        </w:rPr>
      </w:pPr>
      <w:proofErr w:type="spellEnd"/>
      <w:r w:rsidRPr="00173929">
        <w:rPr>
          <w:rFonts w:asciiTheme="majorBidi" w:eastAsia="Times New Roman" w:hAnsiTheme="majorBidi" w:cstheme="majorBidi"/>
          <w:b/>
          <w:bCs/>
          <w:sz w:val="24"/>
          <w:szCs w:val="24"/>
        </w:rPr>
        <w:t xml:space="preserve">Module Code: </w:t>
      </w:r>
      <w:r w:rsidRPr="00173929">
        <w:rPr>
          <w:rFonts w:asciiTheme="majorBidi" w:eastAsia="Times New Roman" w:hAnsiTheme="majorBidi" w:cstheme="majorBidi"/>
          <w:sz w:val="24"/>
          <w:szCs w:val="24"/>
        </w:rPr>
        <w:t>LCBB5014</w:t>
      </w:r>
    </w:p>
    <w:p w:rsidR="00173929" w:rsidRPr="00173929" w:rsidRDefault="00173929" w:rsidP="00173929">
      <w:pPr>
        <w:spacing w:after="80" w:line="360" w:lineRule="auto"/>
        <w:jc w:val="center"/>
        <w:rPr>
          <w:rFonts w:asciiTheme="majorBidi" w:eastAsia="Times New Roman" w:hAnsiTheme="majorBidi" w:cstheme="majorBidi"/>
          <w:b/>
          <w:bCs/>
          <w:sz w:val="24"/>
          <w:szCs w:val="24"/>
        </w:rPr>
      </w:pPr>
      <w:r w:rsidRPr="00173929">
        <w:rPr>
          <w:rFonts w:asciiTheme="majorBidi" w:eastAsia="Times New Roman" w:hAnsiTheme="majorBidi" w:cstheme="majorBidi"/>
          <w:b/>
          <w:bCs/>
          <w:sz w:val="24"/>
          <w:szCs w:val="24"/>
        </w:rPr>
        <w:t>Student ID:</w:t>
      </w:r>
    </w:p>
    <w:p w:rsidR="00C4772E" w:rsidRPr="00173929" w:rsidRDefault="00000000" w:rsidP="00173929">
      <w:pPr>
        <w:spacing w:after="80" w:line="360" w:lineRule="auto"/>
        <w:jc w:val="center"/>
        <w:rPr>
          <w:rFonts w:asciiTheme="majorBidi" w:eastAsia="Times New Roman" w:hAnsiTheme="majorBidi" w:cstheme="majorBidi"/>
          <w:b/>
          <w:bCs/>
          <w:sz w:val="28"/>
          <w:szCs w:val="28"/>
        </w:rPr>
      </w:pPr>
      <w:r w:rsidRPr="00173929">
        <w:rPr>
          <w:rFonts w:asciiTheme="majorBidi" w:eastAsia="Times New Roman" w:hAnsiTheme="majorBidi" w:cstheme="majorBidi"/>
          <w:b/>
          <w:bCs/>
          <w:sz w:val="24"/>
          <w:szCs w:val="24"/>
        </w:rPr>
        <w:t>Word Count:</w:t>
      </w:r>
      <w:r w:rsidR="00173929" w:rsidRPr="00173929">
        <w:rPr>
          <w:rFonts w:asciiTheme="majorBidi" w:eastAsia="Times New Roman" w:hAnsiTheme="majorBidi" w:cstheme="majorBidi"/>
          <w:b/>
          <w:bCs/>
          <w:sz w:val="24"/>
          <w:szCs w:val="24"/>
        </w:rPr>
        <w:t xml:space="preserve"> </w:t>
      </w:r>
      <w:r w:rsidR="00173929" w:rsidRPr="00173929">
        <w:rPr>
          <w:rFonts w:asciiTheme="majorBidi" w:eastAsia="Times New Roman" w:hAnsiTheme="majorBidi" w:cstheme="majorBidi"/>
          <w:sz w:val="24"/>
          <w:szCs w:val="24"/>
        </w:rPr>
        <w:t>2,048 (excluding Tables)</w:t>
      </w:r>
      <w:r w:rsidRPr="00173929">
        <w:rPr>
          <w:rFonts w:asciiTheme="majorBidi" w:hAnsiTheme="majorBidi" w:cstheme="majorBidi"/>
        </w:rPr>
        <w:br w:type="page"/>
      </w:r>
    </w:p>
    <w:p w:rsidR="00C4772E" w:rsidRPr="00173929" w:rsidRDefault="00000000" w:rsidP="00173929">
      <w:pPr>
        <w:spacing w:after="80" w:line="360" w:lineRule="auto"/>
        <w:jc w:val="both"/>
        <w:rPr>
          <w:rFonts w:asciiTheme="majorBidi" w:eastAsia="Times New Roman" w:hAnsiTheme="majorBidi" w:cstheme="majorBidi"/>
          <w:b/>
          <w:bCs/>
          <w:sz w:val="24"/>
          <w:szCs w:val="24"/>
        </w:rPr>
      </w:pPr>
      <w:r w:rsidRPr="00173929">
        <w:rPr>
          <w:rFonts w:asciiTheme="majorBidi" w:eastAsia="Times New Roman" w:hAnsiTheme="majorBidi" w:cstheme="majorBidi"/>
          <w:b/>
          <w:bCs/>
          <w:sz w:val="24"/>
          <w:szCs w:val="24"/>
        </w:rPr>
        <w:lastRenderedPageBreak/>
        <w:t>Table of Contents</w:t>
      </w:r>
    </w:p>
    <w:sdt>
      <w:sdtPr>
        <w:rPr>
          <w:rFonts w:asciiTheme="majorBidi" w:hAnsiTheme="majorBidi" w:cstheme="majorBidi"/>
          <w:sz w:val="24"/>
          <w:szCs w:val="24"/>
        </w:rPr>
        <w:id w:val="-454480326"/>
        <w:docPartObj>
          <w:docPartGallery w:val="Table of Contents"/>
          <w:docPartUnique/>
        </w:docPartObj>
      </w:sdtPr>
      <w:sdtContent>
        <w:p w:rsidR="00173929" w:rsidRPr="00173929" w:rsidRDefault="00000000" w:rsidP="00173929">
          <w:pPr>
            <w:pStyle w:val="TOC2"/>
            <w:tabs>
              <w:tab w:val="right" w:leader="dot" w:pos="9350"/>
            </w:tabs>
            <w:spacing w:line="360" w:lineRule="auto"/>
            <w:rPr>
              <w:rFonts w:asciiTheme="majorBidi" w:hAnsiTheme="majorBidi" w:cstheme="majorBidi"/>
              <w:noProof/>
              <w:sz w:val="24"/>
              <w:szCs w:val="24"/>
            </w:rPr>
          </w:pPr>
          <w:r w:rsidRPr="00173929">
            <w:rPr>
              <w:rFonts w:asciiTheme="majorBidi" w:hAnsiTheme="majorBidi" w:cstheme="majorBidi"/>
              <w:sz w:val="24"/>
              <w:szCs w:val="24"/>
            </w:rPr>
            <w:fldChar w:fldCharType="begin"/>
          </w:r>
          <w:r w:rsidRPr="00173929">
            <w:rPr>
              <w:rFonts w:asciiTheme="majorBidi" w:hAnsiTheme="majorBidi" w:cstheme="majorBidi"/>
              <w:sz w:val="24"/>
              <w:szCs w:val="24"/>
            </w:rPr>
            <w:instrText xml:space="preserve"> TOC \h \u \z \t "Heading 1,1,Heading 2,2,Heading 3,3,Heading 4,4,Heading 5,5,Heading 6,6,"</w:instrText>
          </w:r>
          <w:r w:rsidRPr="00173929">
            <w:rPr>
              <w:rFonts w:asciiTheme="majorBidi" w:hAnsiTheme="majorBidi" w:cstheme="majorBidi"/>
              <w:sz w:val="24"/>
              <w:szCs w:val="24"/>
            </w:rPr>
            <w:fldChar w:fldCharType="separate"/>
          </w:r>
          <w:hyperlink w:anchor="_Toc222356655" w:history="1">
            <w:r w:rsidR="00173929" w:rsidRPr="00173929">
              <w:rPr>
                <w:rStyle w:val="Hyperlink"/>
                <w:rFonts w:asciiTheme="majorBidi" w:eastAsia="Times New Roman" w:hAnsiTheme="majorBidi" w:cstheme="majorBidi"/>
                <w:b/>
                <w:bCs/>
                <w:noProof/>
                <w:sz w:val="24"/>
                <w:szCs w:val="24"/>
              </w:rPr>
              <w:t>1. Introduction</w:t>
            </w:r>
            <w:r w:rsidR="00173929" w:rsidRPr="00173929">
              <w:rPr>
                <w:rFonts w:asciiTheme="majorBidi" w:hAnsiTheme="majorBidi" w:cstheme="majorBidi"/>
                <w:noProof/>
                <w:webHidden/>
                <w:sz w:val="24"/>
                <w:szCs w:val="24"/>
              </w:rPr>
              <w:tab/>
            </w:r>
            <w:r w:rsidR="00173929" w:rsidRPr="00173929">
              <w:rPr>
                <w:rFonts w:asciiTheme="majorBidi" w:hAnsiTheme="majorBidi" w:cstheme="majorBidi"/>
                <w:noProof/>
                <w:webHidden/>
                <w:sz w:val="24"/>
                <w:szCs w:val="24"/>
              </w:rPr>
              <w:fldChar w:fldCharType="begin"/>
            </w:r>
            <w:r w:rsidR="00173929" w:rsidRPr="00173929">
              <w:rPr>
                <w:rFonts w:asciiTheme="majorBidi" w:hAnsiTheme="majorBidi" w:cstheme="majorBidi"/>
                <w:noProof/>
                <w:webHidden/>
                <w:sz w:val="24"/>
                <w:szCs w:val="24"/>
              </w:rPr>
              <w:instrText xml:space="preserve"> PAGEREF _Toc222356655 \h </w:instrText>
            </w:r>
            <w:r w:rsidR="00173929" w:rsidRPr="00173929">
              <w:rPr>
                <w:rFonts w:asciiTheme="majorBidi" w:hAnsiTheme="majorBidi" w:cstheme="majorBidi"/>
                <w:noProof/>
                <w:webHidden/>
                <w:sz w:val="24"/>
                <w:szCs w:val="24"/>
              </w:rPr>
            </w:r>
            <w:r w:rsidR="00173929" w:rsidRPr="00173929">
              <w:rPr>
                <w:rFonts w:asciiTheme="majorBidi" w:hAnsiTheme="majorBidi" w:cstheme="majorBidi"/>
                <w:noProof/>
                <w:webHidden/>
                <w:sz w:val="24"/>
                <w:szCs w:val="24"/>
              </w:rPr>
              <w:fldChar w:fldCharType="separate"/>
            </w:r>
            <w:r w:rsidR="00173929" w:rsidRPr="00173929">
              <w:rPr>
                <w:rFonts w:asciiTheme="majorBidi" w:hAnsiTheme="majorBidi" w:cstheme="majorBidi"/>
                <w:noProof/>
                <w:webHidden/>
                <w:sz w:val="24"/>
                <w:szCs w:val="24"/>
              </w:rPr>
              <w:t>3</w:t>
            </w:r>
            <w:r w:rsidR="00173929"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56" w:history="1">
            <w:r w:rsidRPr="00173929">
              <w:rPr>
                <w:rStyle w:val="Hyperlink"/>
                <w:rFonts w:asciiTheme="majorBidi" w:eastAsia="Times New Roman" w:hAnsiTheme="majorBidi" w:cstheme="majorBidi"/>
                <w:b/>
                <w:bCs/>
                <w:noProof/>
                <w:sz w:val="24"/>
                <w:szCs w:val="24"/>
              </w:rPr>
              <w:t>2. Data Cleaning and Preparation</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_Toc222356656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3</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57" w:history="1">
            <w:r w:rsidRPr="00173929">
              <w:rPr>
                <w:rStyle w:val="Hyperlink"/>
                <w:rFonts w:asciiTheme="majorBidi" w:eastAsia="Times New Roman" w:hAnsiTheme="majorBidi" w:cstheme="majorBidi"/>
                <w:b/>
                <w:bCs/>
                <w:noProof/>
                <w:sz w:val="24"/>
                <w:szCs w:val="24"/>
              </w:rPr>
              <w:t>3. Descriptive Statistics and Summary</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_Toc222356657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5</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58" w:history="1">
            <w:r w:rsidRPr="00173929">
              <w:rPr>
                <w:rStyle w:val="Hyperlink"/>
                <w:rFonts w:asciiTheme="majorBidi" w:eastAsia="Times New Roman" w:hAnsiTheme="majorBidi" w:cstheme="majorBidi"/>
                <w:b/>
                <w:bCs/>
                <w:noProof/>
                <w:sz w:val="24"/>
                <w:szCs w:val="24"/>
              </w:rPr>
              <w:t>4. Trend Analysis and Visualisation</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_Toc222356658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6</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59" w:history="1">
            <w:r w:rsidRPr="00173929">
              <w:rPr>
                <w:rStyle w:val="Hyperlink"/>
                <w:rFonts w:asciiTheme="majorBidi" w:eastAsia="Times New Roman" w:hAnsiTheme="majorBidi" w:cstheme="majorBidi"/>
                <w:b/>
                <w:bCs/>
                <w:noProof/>
                <w:sz w:val="24"/>
                <w:szCs w:val="24"/>
              </w:rPr>
              <w:t>5. Statistical Analysis Using Spss</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_Toc222356659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10</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3"/>
            <w:tabs>
              <w:tab w:val="right" w:leader="dot" w:pos="9350"/>
            </w:tabs>
            <w:spacing w:line="360" w:lineRule="auto"/>
            <w:rPr>
              <w:rFonts w:asciiTheme="majorBidi" w:hAnsiTheme="majorBidi" w:cstheme="majorBidi"/>
              <w:noProof/>
              <w:sz w:val="24"/>
              <w:szCs w:val="24"/>
            </w:rPr>
          </w:pPr>
          <w:hyperlink w:anchor="_Toc222356660" w:history="1">
            <w:r w:rsidRPr="00173929">
              <w:rPr>
                <w:rStyle w:val="Hyperlink"/>
                <w:rFonts w:asciiTheme="majorBidi" w:eastAsia="Times New Roman" w:hAnsiTheme="majorBidi" w:cstheme="majorBidi"/>
                <w:noProof/>
                <w:sz w:val="24"/>
                <w:szCs w:val="24"/>
              </w:rPr>
              <w:t>5.1 Hypothesis Testing — Weather Vs Ratings</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_Toc222356660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10</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3"/>
            <w:tabs>
              <w:tab w:val="right" w:leader="dot" w:pos="9350"/>
            </w:tabs>
            <w:spacing w:line="360" w:lineRule="auto"/>
            <w:rPr>
              <w:rFonts w:asciiTheme="majorBidi" w:hAnsiTheme="majorBidi" w:cstheme="majorBidi"/>
              <w:noProof/>
              <w:sz w:val="24"/>
              <w:szCs w:val="24"/>
            </w:rPr>
          </w:pPr>
          <w:hyperlink w:anchor="_Toc222356661" w:history="1">
            <w:r w:rsidRPr="00173929">
              <w:rPr>
                <w:rStyle w:val="Hyperlink"/>
                <w:rFonts w:asciiTheme="majorBidi" w:eastAsia="Times New Roman" w:hAnsiTheme="majorBidi" w:cstheme="majorBidi"/>
                <w:noProof/>
                <w:sz w:val="24"/>
                <w:szCs w:val="24"/>
              </w:rPr>
              <w:t>5.2 Correlation Analysis</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_Toc222356661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12</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3"/>
            <w:tabs>
              <w:tab w:val="right" w:leader="dot" w:pos="9350"/>
            </w:tabs>
            <w:spacing w:line="360" w:lineRule="auto"/>
            <w:rPr>
              <w:rFonts w:asciiTheme="majorBidi" w:hAnsiTheme="majorBidi" w:cstheme="majorBidi"/>
              <w:noProof/>
              <w:sz w:val="24"/>
              <w:szCs w:val="24"/>
            </w:rPr>
          </w:pPr>
          <w:hyperlink w:anchor="_Toc222356662" w:history="1">
            <w:r w:rsidRPr="00173929">
              <w:rPr>
                <w:rStyle w:val="Hyperlink"/>
                <w:rFonts w:asciiTheme="majorBidi" w:eastAsia="Times New Roman" w:hAnsiTheme="majorBidi" w:cstheme="majorBidi"/>
                <w:noProof/>
                <w:sz w:val="24"/>
                <w:szCs w:val="24"/>
              </w:rPr>
              <w:t>5.3 Regression Analysis — Predicting Ratings</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_Toc222356662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14</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63" w:history="1">
            <w:r w:rsidRPr="00173929">
              <w:rPr>
                <w:rStyle w:val="Hyperlink"/>
                <w:rFonts w:asciiTheme="majorBidi" w:eastAsia="Times New Roman" w:hAnsiTheme="majorBidi" w:cstheme="majorBidi"/>
                <w:b/>
                <w:bCs/>
                <w:noProof/>
                <w:sz w:val="24"/>
                <w:szCs w:val="24"/>
              </w:rPr>
              <w:t>6. Insights And Recommendations</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_Toc222356663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16</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64" w:history="1">
            <w:r w:rsidRPr="00173929">
              <w:rPr>
                <w:rStyle w:val="Hyperlink"/>
                <w:rFonts w:asciiTheme="majorBidi" w:eastAsia="Times New Roman" w:hAnsiTheme="majorBidi" w:cstheme="majorBidi"/>
                <w:b/>
                <w:bCs/>
                <w:noProof/>
                <w:sz w:val="24"/>
                <w:szCs w:val="24"/>
              </w:rPr>
              <w:t>Reference List</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_Toc222356664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18</w:t>
            </w:r>
            <w:r w:rsidRPr="00173929">
              <w:rPr>
                <w:rFonts w:asciiTheme="majorBidi" w:hAnsiTheme="majorBidi" w:cstheme="majorBidi"/>
                <w:noProof/>
                <w:webHidden/>
                <w:sz w:val="24"/>
                <w:szCs w:val="24"/>
              </w:rPr>
              <w:fldChar w:fldCharType="end"/>
            </w:r>
          </w:hyperlink>
        </w:p>
        <w:p w:rsidR="00173929" w:rsidRPr="00173929" w:rsidRDefault="00173929" w:rsidP="00173929">
          <w:pPr>
            <w:pStyle w:val="TOC2"/>
            <w:tabs>
              <w:tab w:val="right" w:leader="dot" w:pos="9350"/>
            </w:tabs>
            <w:spacing w:line="360" w:lineRule="auto"/>
            <w:rPr>
              <w:rFonts w:asciiTheme="majorBidi" w:hAnsiTheme="majorBidi" w:cstheme="majorBidi"/>
              <w:noProof/>
              <w:sz w:val="24"/>
              <w:szCs w:val="24"/>
            </w:rPr>
          </w:pPr>
          <w:hyperlink w:anchor="_Toc222356665" w:history="1">
            <w:r w:rsidRPr="00173929">
              <w:rPr>
                <w:rStyle w:val="Hyperlink"/>
                <w:rFonts w:asciiTheme="majorBidi" w:eastAsia="Times New Roman" w:hAnsiTheme="majorBidi" w:cstheme="majorBidi"/>
                <w:b/>
                <w:bCs/>
                <w:noProof/>
                <w:sz w:val="24"/>
                <w:szCs w:val="24"/>
              </w:rPr>
              <w:t>Appendix: SPSS Output</w:t>
            </w:r>
            <w:r w:rsidRPr="00173929">
              <w:rPr>
                <w:rFonts w:asciiTheme="majorBidi" w:hAnsiTheme="majorBidi" w:cstheme="majorBidi"/>
                <w:noProof/>
                <w:webHidden/>
                <w:sz w:val="24"/>
                <w:szCs w:val="24"/>
              </w:rPr>
              <w:tab/>
            </w:r>
            <w:r w:rsidRPr="00173929">
              <w:rPr>
                <w:rFonts w:asciiTheme="majorBidi" w:hAnsiTheme="majorBidi" w:cstheme="majorBidi"/>
                <w:noProof/>
                <w:webHidden/>
                <w:sz w:val="24"/>
                <w:szCs w:val="24"/>
              </w:rPr>
              <w:fldChar w:fldCharType="begin"/>
            </w:r>
            <w:r w:rsidRPr="00173929">
              <w:rPr>
                <w:rFonts w:asciiTheme="majorBidi" w:hAnsiTheme="majorBidi" w:cstheme="majorBidi"/>
                <w:noProof/>
                <w:webHidden/>
                <w:sz w:val="24"/>
                <w:szCs w:val="24"/>
              </w:rPr>
              <w:instrText xml:space="preserve"> PAGEREF _Toc222356665 \h </w:instrText>
            </w:r>
            <w:r w:rsidRPr="00173929">
              <w:rPr>
                <w:rFonts w:asciiTheme="majorBidi" w:hAnsiTheme="majorBidi" w:cstheme="majorBidi"/>
                <w:noProof/>
                <w:webHidden/>
                <w:sz w:val="24"/>
                <w:szCs w:val="24"/>
              </w:rPr>
            </w:r>
            <w:r w:rsidRPr="00173929">
              <w:rPr>
                <w:rFonts w:asciiTheme="majorBidi" w:hAnsiTheme="majorBidi" w:cstheme="majorBidi"/>
                <w:noProof/>
                <w:webHidden/>
                <w:sz w:val="24"/>
                <w:szCs w:val="24"/>
              </w:rPr>
              <w:fldChar w:fldCharType="separate"/>
            </w:r>
            <w:r w:rsidRPr="00173929">
              <w:rPr>
                <w:rFonts w:asciiTheme="majorBidi" w:hAnsiTheme="majorBidi" w:cstheme="majorBidi"/>
                <w:noProof/>
                <w:webHidden/>
                <w:sz w:val="24"/>
                <w:szCs w:val="24"/>
              </w:rPr>
              <w:t>20</w:t>
            </w:r>
            <w:r w:rsidRPr="00173929">
              <w:rPr>
                <w:rFonts w:asciiTheme="majorBidi" w:hAnsiTheme="majorBidi" w:cstheme="majorBidi"/>
                <w:noProof/>
                <w:webHidden/>
                <w:sz w:val="24"/>
                <w:szCs w:val="24"/>
              </w:rPr>
              <w:fldChar w:fldCharType="end"/>
            </w:r>
          </w:hyperlink>
        </w:p>
        <w:p w:rsidR="00C4772E" w:rsidRPr="00173929" w:rsidRDefault="00000000" w:rsidP="00173929">
          <w:pPr>
            <w:widowControl w:val="0"/>
            <w:tabs>
              <w:tab w:val="right" w:leader="dot" w:pos="9360"/>
            </w:tabs>
            <w:spacing w:before="60" w:line="360" w:lineRule="auto"/>
            <w:rPr>
              <w:rFonts w:asciiTheme="majorBidi" w:eastAsia="Times New Roman" w:hAnsiTheme="majorBidi" w:cstheme="majorBidi"/>
              <w:b/>
              <w:bCs/>
              <w:color w:val="000000"/>
              <w:sz w:val="24"/>
              <w:szCs w:val="24"/>
            </w:rPr>
          </w:pPr>
          <w:r w:rsidRPr="00173929">
            <w:rPr>
              <w:rFonts w:asciiTheme="majorBidi" w:hAnsiTheme="majorBidi" w:cstheme="majorBidi"/>
              <w:sz w:val="24"/>
              <w:szCs w:val="24"/>
            </w:rPr>
            <w:fldChar w:fldCharType="end"/>
          </w:r>
        </w:p>
      </w:sdtContent>
    </w:sdt>
    <w:p w:rsidR="00C4772E" w:rsidRPr="00173929" w:rsidRDefault="00000000">
      <w:pPr>
        <w:spacing w:after="80" w:line="360" w:lineRule="auto"/>
        <w:jc w:val="both"/>
        <w:rPr>
          <w:rFonts w:asciiTheme="majorBidi" w:hAnsiTheme="majorBidi" w:cstheme="majorBidi"/>
        </w:rPr>
      </w:pPr>
      <w:r w:rsidRPr="00173929">
        <w:rPr>
          <w:rFonts w:asciiTheme="majorBidi" w:hAnsiTheme="majorBidi" w:cstheme="majorBidi"/>
        </w:rPr>
        <w:br w:type="page"/>
      </w:r>
    </w:p>
    <w:p w:rsidR="00C4772E" w:rsidRPr="00173929" w:rsidRDefault="00173929">
      <w:pPr>
        <w:pStyle w:val="Heading2"/>
        <w:spacing w:after="80" w:line="360" w:lineRule="auto"/>
        <w:jc w:val="both"/>
        <w:rPr>
          <w:rFonts w:asciiTheme="majorBidi" w:eastAsia="Times New Roman" w:hAnsiTheme="majorBidi" w:cstheme="majorBidi"/>
          <w:b/>
          <w:bCs/>
          <w:sz w:val="28"/>
          <w:szCs w:val="28"/>
        </w:rPr>
      </w:pPr>
      <w:bookmarkStart w:id="0" w:name="_Toc222356655"/>
      <w:r w:rsidRPr="00173929">
        <w:rPr>
          <w:rFonts w:asciiTheme="majorBidi" w:eastAsia="Times New Roman" w:hAnsiTheme="majorBidi" w:cstheme="majorBidi"/>
          <w:b/>
          <w:bCs/>
          <w:caps w:val="0"/>
          <w:sz w:val="28"/>
          <w:szCs w:val="28"/>
        </w:rPr>
        <w:lastRenderedPageBreak/>
        <w:t>1. Introduction</w:t>
      </w:r>
      <w:bookmarkEnd w:id="0"/>
      <w:r w:rsidRPr="00173929">
        <w:rPr>
          <w:rFonts w:asciiTheme="majorBidi" w:eastAsia="Times New Roman" w:hAnsiTheme="majorBidi" w:cstheme="majorBidi"/>
          <w:b/>
          <w:bCs/>
          <w:caps w:val="0"/>
          <w:sz w:val="28"/>
          <w:szCs w:val="28"/>
        </w:rPr>
        <w:t xml:space="preserve">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This report is aimed at </w:t>
      </w:r>
      <w:proofErr w:type="spellStart"/>
      <w:r w:rsidRPr="00173929">
        <w:rPr>
          <w:rFonts w:asciiTheme="majorBidi" w:eastAsia="Times New Roman" w:hAnsiTheme="majorBidi" w:cstheme="majorBidi"/>
          <w:sz w:val="24"/>
          <w:szCs w:val="24"/>
        </w:rPr>
        <w:t>analysing</w:t>
      </w:r>
      <w:proofErr w:type="spellEnd"/>
      <w:r w:rsidRPr="00173929">
        <w:rPr>
          <w:rFonts w:asciiTheme="majorBidi" w:eastAsia="Times New Roman" w:hAnsiTheme="majorBidi" w:cstheme="majorBidi"/>
          <w:sz w:val="24"/>
          <w:szCs w:val="24"/>
        </w:rPr>
        <w:t xml:space="preserve"> a dataset regarding food delivery in Microsoft Excel and SPSS to assess the performance of the operations and outline critical variables that affect the outcome of the delivery. The dataset comprises 11,399 records of the deliveries, and it has variables like the age of the delivery person, the rating of the delivery, the weather condition, road traffic density, the type of vehicle and the number of deliveries. The objective of the analysis will be to determine the patterns, trends, and statistical associations that influence the performance of delivery and service quality. In order to do so, the research uses the systematic analysis method that involves data cleaning and preparation, descriptive statistics analysis, and trend </w:t>
      </w:r>
      <w:proofErr w:type="spellStart"/>
      <w:r w:rsidRPr="00173929">
        <w:rPr>
          <w:rFonts w:asciiTheme="majorBidi" w:eastAsia="Times New Roman" w:hAnsiTheme="majorBidi" w:cstheme="majorBidi"/>
          <w:sz w:val="24"/>
          <w:szCs w:val="24"/>
        </w:rPr>
        <w:t>visualisation</w:t>
      </w:r>
      <w:proofErr w:type="spellEnd"/>
      <w:r w:rsidRPr="00173929">
        <w:rPr>
          <w:rFonts w:asciiTheme="majorBidi" w:eastAsia="Times New Roman" w:hAnsiTheme="majorBidi" w:cstheme="majorBidi"/>
          <w:sz w:val="24"/>
          <w:szCs w:val="24"/>
        </w:rPr>
        <w:t xml:space="preserve">. Additionally, there are statistical methods in the form of hypothesis testing, correlation analysis and regression modelling which are </w:t>
      </w:r>
      <w:proofErr w:type="spellStart"/>
      <w:r w:rsidRPr="00173929">
        <w:rPr>
          <w:rFonts w:asciiTheme="majorBidi" w:eastAsia="Times New Roman" w:hAnsiTheme="majorBidi" w:cstheme="majorBidi"/>
          <w:sz w:val="24"/>
          <w:szCs w:val="24"/>
        </w:rPr>
        <w:t>utilised</w:t>
      </w:r>
      <w:proofErr w:type="spellEnd"/>
      <w:r w:rsidRPr="00173929">
        <w:rPr>
          <w:rFonts w:asciiTheme="majorBidi" w:eastAsia="Times New Roman" w:hAnsiTheme="majorBidi" w:cstheme="majorBidi"/>
          <w:sz w:val="24"/>
          <w:szCs w:val="24"/>
        </w:rPr>
        <w:t xml:space="preserve"> to test the relationships between variables and identify the significant predictors of delivery ratings. The report is divided into parts that are data preparation, descriptive findings, trend analysis, statistical results, key insights and practical recommendations on how to improve the delivery operations.</w:t>
      </w:r>
    </w:p>
    <w:p w:rsidR="00C4772E" w:rsidRPr="00173929" w:rsidRDefault="00173929">
      <w:pPr>
        <w:pStyle w:val="Heading2"/>
        <w:spacing w:after="80" w:line="360" w:lineRule="auto"/>
        <w:jc w:val="both"/>
        <w:rPr>
          <w:rFonts w:asciiTheme="majorBidi" w:eastAsia="Times New Roman" w:hAnsiTheme="majorBidi" w:cstheme="majorBidi"/>
          <w:b/>
          <w:bCs/>
          <w:sz w:val="34"/>
          <w:szCs w:val="34"/>
        </w:rPr>
      </w:pPr>
      <w:bookmarkStart w:id="1" w:name="_Toc222356656"/>
      <w:r w:rsidRPr="00173929">
        <w:rPr>
          <w:rFonts w:asciiTheme="majorBidi" w:eastAsia="Times New Roman" w:hAnsiTheme="majorBidi" w:cstheme="majorBidi"/>
          <w:b/>
          <w:bCs/>
          <w:caps w:val="0"/>
          <w:sz w:val="28"/>
          <w:szCs w:val="28"/>
        </w:rPr>
        <w:t>2. Data Cleaning and Preparation</w:t>
      </w:r>
      <w:bookmarkEnd w:id="1"/>
      <w:r w:rsidRPr="00173929">
        <w:rPr>
          <w:rFonts w:asciiTheme="majorBidi" w:eastAsia="Times New Roman" w:hAnsiTheme="majorBidi" w:cstheme="majorBidi"/>
          <w:b/>
          <w:bCs/>
          <w:caps w:val="0"/>
          <w:sz w:val="34"/>
          <w:szCs w:val="34"/>
        </w:rPr>
        <w:t xml:space="preserve">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Statistical analysis was conducted after data analysis and data preparation in order to be true and reliable. The first screening revealed that </w:t>
      </w:r>
      <w:proofErr w:type="spellStart"/>
      <w:r w:rsidRPr="00173929">
        <w:rPr>
          <w:rFonts w:asciiTheme="majorBidi" w:eastAsia="Times New Roman" w:hAnsiTheme="majorBidi" w:cstheme="majorBidi"/>
          <w:sz w:val="24"/>
          <w:szCs w:val="24"/>
        </w:rPr>
        <w:t>Delivery_person_Age</w:t>
      </w:r>
      <w:proofErr w:type="spellEnd"/>
      <w:r w:rsidRPr="00173929">
        <w:rPr>
          <w:rFonts w:asciiTheme="majorBidi" w:eastAsia="Times New Roman" w:hAnsiTheme="majorBidi" w:cstheme="majorBidi"/>
          <w:sz w:val="24"/>
          <w:szCs w:val="24"/>
        </w:rPr>
        <w:t xml:space="preserve"> (491 cases) and </w:t>
      </w:r>
      <w:proofErr w:type="spellStart"/>
      <w:r w:rsidRPr="00173929">
        <w:rPr>
          <w:rFonts w:asciiTheme="majorBidi" w:eastAsia="Times New Roman" w:hAnsiTheme="majorBidi" w:cstheme="majorBidi"/>
          <w:sz w:val="24"/>
          <w:szCs w:val="24"/>
        </w:rPr>
        <w:t>Delivery_person_Ratings</w:t>
      </w:r>
      <w:proofErr w:type="spellEnd"/>
      <w:r w:rsidRPr="00173929">
        <w:rPr>
          <w:rFonts w:asciiTheme="majorBidi" w:eastAsia="Times New Roman" w:hAnsiTheme="majorBidi" w:cstheme="majorBidi"/>
          <w:sz w:val="24"/>
          <w:szCs w:val="24"/>
        </w:rPr>
        <w:t xml:space="preserve"> (507 cases) had an empty value in their key numerical variables.</w:t>
      </w:r>
    </w:p>
    <w:p w:rsidR="00C4772E" w:rsidRPr="00173929" w:rsidRDefault="00000000">
      <w:pPr>
        <w:spacing w:before="240" w:after="240" w:line="360" w:lineRule="auto"/>
        <w:jc w:val="both"/>
        <w:rPr>
          <w:rFonts w:asciiTheme="majorBidi" w:eastAsia="Times New Roman" w:hAnsiTheme="majorBidi" w:cstheme="majorBidi"/>
          <w:i/>
          <w:iCs/>
        </w:rPr>
      </w:pPr>
      <w:r w:rsidRPr="00173929">
        <w:rPr>
          <w:rFonts w:asciiTheme="majorBidi" w:eastAsia="Times New Roman" w:hAnsiTheme="majorBidi" w:cstheme="majorBidi"/>
          <w:i/>
          <w:iCs/>
        </w:rPr>
        <w:t>Table 1:   Statistical Analysis of Variable Frequencies</w:t>
      </w:r>
    </w:p>
    <w:tbl>
      <w:tblPr>
        <w:tblStyle w:val="a"/>
        <w:tblW w:w="9645" w:type="dxa"/>
        <w:tblInd w:w="-240" w:type="dxa"/>
        <w:tblBorders>
          <w:top w:val="nil"/>
          <w:left w:val="nil"/>
          <w:bottom w:val="nil"/>
          <w:right w:val="nil"/>
          <w:insideH w:val="nil"/>
          <w:insideV w:val="nil"/>
        </w:tblBorders>
        <w:tblLayout w:type="fixed"/>
        <w:tblLook w:val="0600" w:firstRow="0" w:lastRow="0" w:firstColumn="0" w:lastColumn="0" w:noHBand="1" w:noVBand="1"/>
      </w:tblPr>
      <w:tblGrid>
        <w:gridCol w:w="360"/>
        <w:gridCol w:w="900"/>
        <w:gridCol w:w="1815"/>
        <w:gridCol w:w="1740"/>
        <w:gridCol w:w="1215"/>
        <w:gridCol w:w="1410"/>
        <w:gridCol w:w="2205"/>
      </w:tblGrid>
      <w:tr w:rsidR="00C4772E" w:rsidRPr="00173929">
        <w:trPr>
          <w:trHeight w:val="300"/>
        </w:trPr>
        <w:tc>
          <w:tcPr>
            <w:tcW w:w="1260" w:type="dxa"/>
            <w:gridSpan w:val="2"/>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81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Delivery_person_Age</w:t>
            </w:r>
            <w:proofErr w:type="spellEnd"/>
          </w:p>
        </w:tc>
        <w:tc>
          <w:tcPr>
            <w:tcW w:w="174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Delivery_person_Ratings</w:t>
            </w:r>
            <w:proofErr w:type="spellEnd"/>
          </w:p>
        </w:tc>
        <w:tc>
          <w:tcPr>
            <w:tcW w:w="121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Weather</w:t>
            </w:r>
          </w:p>
        </w:tc>
        <w:tc>
          <w:tcPr>
            <w:tcW w:w="141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Road_traffic_density</w:t>
            </w:r>
            <w:proofErr w:type="spellEnd"/>
          </w:p>
        </w:tc>
        <w:tc>
          <w:tcPr>
            <w:tcW w:w="220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Type_of_vehicle</w:t>
            </w:r>
            <w:proofErr w:type="spellEnd"/>
          </w:p>
        </w:tc>
      </w:tr>
      <w:tr w:rsidR="00C4772E" w:rsidRPr="00173929">
        <w:trPr>
          <w:trHeight w:val="315"/>
        </w:trPr>
        <w:tc>
          <w:tcPr>
            <w:tcW w:w="360" w:type="dxa"/>
            <w:vMerge w:val="restart"/>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N</w:t>
            </w:r>
          </w:p>
        </w:tc>
        <w:tc>
          <w:tcPr>
            <w:tcW w:w="90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Valid</w:t>
            </w:r>
          </w:p>
        </w:tc>
        <w:tc>
          <w:tcPr>
            <w:tcW w:w="181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10908</w:t>
            </w:r>
          </w:p>
        </w:tc>
        <w:tc>
          <w:tcPr>
            <w:tcW w:w="17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10892</w:t>
            </w:r>
          </w:p>
        </w:tc>
        <w:tc>
          <w:tcPr>
            <w:tcW w:w="121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41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220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r>
      <w:tr w:rsidR="00C4772E" w:rsidRPr="00173929">
        <w:trPr>
          <w:trHeight w:val="315"/>
        </w:trPr>
        <w:tc>
          <w:tcPr>
            <w:tcW w:w="360"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900"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Missing</w:t>
            </w:r>
          </w:p>
        </w:tc>
        <w:tc>
          <w:tcPr>
            <w:tcW w:w="181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491</w:t>
            </w:r>
          </w:p>
        </w:tc>
        <w:tc>
          <w:tcPr>
            <w:tcW w:w="174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507</w:t>
            </w:r>
          </w:p>
        </w:tc>
        <w:tc>
          <w:tcPr>
            <w:tcW w:w="121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0</w:t>
            </w:r>
          </w:p>
        </w:tc>
        <w:tc>
          <w:tcPr>
            <w:tcW w:w="141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0</w:t>
            </w:r>
          </w:p>
        </w:tc>
        <w:tc>
          <w:tcPr>
            <w:tcW w:w="220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0</w:t>
            </w:r>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To overcome this, the use of mean substitution was made through the application of SPSS, which created clean variables that did not lose any records, although some data loss was </w:t>
      </w:r>
      <w:proofErr w:type="spellStart"/>
      <w:r w:rsidRPr="00173929">
        <w:rPr>
          <w:rFonts w:asciiTheme="majorBidi" w:eastAsia="Times New Roman" w:hAnsiTheme="majorBidi" w:cstheme="majorBidi"/>
          <w:sz w:val="24"/>
          <w:szCs w:val="24"/>
        </w:rPr>
        <w:t>minimised</w:t>
      </w:r>
      <w:proofErr w:type="spellEnd"/>
      <w:r w:rsidRPr="00173929">
        <w:rPr>
          <w:rFonts w:asciiTheme="majorBidi" w:eastAsia="Times New Roman" w:hAnsiTheme="majorBidi" w:cstheme="majorBidi"/>
          <w:sz w:val="24"/>
          <w:szCs w:val="24"/>
        </w:rPr>
        <w:t xml:space="preserve">. Categorical variables were also checked and </w:t>
      </w:r>
      <w:proofErr w:type="spellStart"/>
      <w:r w:rsidRPr="00173929">
        <w:rPr>
          <w:rFonts w:asciiTheme="majorBidi" w:eastAsia="Times New Roman" w:hAnsiTheme="majorBidi" w:cstheme="majorBidi"/>
          <w:sz w:val="24"/>
          <w:szCs w:val="24"/>
        </w:rPr>
        <w:t>standardised</w:t>
      </w:r>
      <w:proofErr w:type="spellEnd"/>
      <w:r w:rsidRPr="00173929">
        <w:rPr>
          <w:rFonts w:asciiTheme="majorBidi" w:eastAsia="Times New Roman" w:hAnsiTheme="majorBidi" w:cstheme="majorBidi"/>
          <w:sz w:val="24"/>
          <w:szCs w:val="24"/>
        </w:rPr>
        <w:t xml:space="preserve">. The Weather variable, which was </w:t>
      </w:r>
      <w:r w:rsidRPr="00173929">
        <w:rPr>
          <w:rFonts w:asciiTheme="majorBidi" w:eastAsia="Times New Roman" w:hAnsiTheme="majorBidi" w:cstheme="majorBidi"/>
          <w:sz w:val="24"/>
          <w:szCs w:val="24"/>
        </w:rPr>
        <w:lastRenderedPageBreak/>
        <w:t>initially given in a text form, was recoded into a numerical form (</w:t>
      </w:r>
      <w:proofErr w:type="spellStart"/>
      <w:r w:rsidRPr="00173929">
        <w:rPr>
          <w:rFonts w:asciiTheme="majorBidi" w:eastAsia="Times New Roman" w:hAnsiTheme="majorBidi" w:cstheme="majorBidi"/>
          <w:sz w:val="24"/>
          <w:szCs w:val="24"/>
        </w:rPr>
        <w:t>WeatherNum</w:t>
      </w:r>
      <w:proofErr w:type="spellEnd"/>
      <w:r w:rsidRPr="00173929">
        <w:rPr>
          <w:rFonts w:asciiTheme="majorBidi" w:eastAsia="Times New Roman" w:hAnsiTheme="majorBidi" w:cstheme="majorBidi"/>
          <w:sz w:val="24"/>
          <w:szCs w:val="24"/>
        </w:rPr>
        <w:t xml:space="preserve">) so as to be subjected to statistical testing. Preprocessing was done to eliminate inconsistent entries, such as the category of NAN in Weather and </w:t>
      </w:r>
      <w:proofErr w:type="spellStart"/>
      <w:r w:rsidRPr="00173929">
        <w:rPr>
          <w:rFonts w:asciiTheme="majorBidi" w:eastAsia="Times New Roman" w:hAnsiTheme="majorBidi" w:cstheme="majorBidi"/>
          <w:sz w:val="24"/>
          <w:szCs w:val="24"/>
        </w:rPr>
        <w:t>Road_traffic_density</w:t>
      </w:r>
      <w:proofErr w:type="spellEnd"/>
      <w:r w:rsidRPr="00173929">
        <w:rPr>
          <w:rFonts w:asciiTheme="majorBidi" w:eastAsia="Times New Roman" w:hAnsiTheme="majorBidi" w:cstheme="majorBidi"/>
          <w:sz w:val="24"/>
          <w:szCs w:val="24"/>
        </w:rPr>
        <w:t xml:space="preserve">, to ensure data consistency. Following the cleaning, 11,399 valid and usable cases that could be used in descriptive and inferential analysis were obtained.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Table 2:   Results after replacing missing values</w:t>
      </w:r>
    </w:p>
    <w:tbl>
      <w:tblPr>
        <w:tblStyle w:val="a0"/>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5"/>
        <w:gridCol w:w="1170"/>
        <w:gridCol w:w="1395"/>
        <w:gridCol w:w="1710"/>
        <w:gridCol w:w="1440"/>
        <w:gridCol w:w="1635"/>
        <w:gridCol w:w="1770"/>
      </w:tblGrid>
      <w:tr w:rsidR="00C4772E" w:rsidRPr="00173929">
        <w:trPr>
          <w:trHeight w:val="360"/>
        </w:trPr>
        <w:tc>
          <w:tcPr>
            <w:tcW w:w="9345" w:type="dxa"/>
            <w:gridSpan w:val="7"/>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b/>
                <w:bCs/>
                <w:color w:val="010205"/>
                <w:sz w:val="24"/>
                <w:szCs w:val="24"/>
              </w:rPr>
            </w:pPr>
            <w:r w:rsidRPr="00173929">
              <w:rPr>
                <w:rFonts w:asciiTheme="majorBidi" w:eastAsia="Times New Roman" w:hAnsiTheme="majorBidi" w:cstheme="majorBidi"/>
                <w:b/>
                <w:bCs/>
                <w:color w:val="010205"/>
                <w:sz w:val="24"/>
                <w:szCs w:val="24"/>
              </w:rPr>
              <w:t>Result Variables</w:t>
            </w:r>
          </w:p>
        </w:tc>
      </w:tr>
      <w:tr w:rsidR="00C4772E" w:rsidRPr="00173929">
        <w:trPr>
          <w:trHeight w:val="1395"/>
        </w:trPr>
        <w:tc>
          <w:tcPr>
            <w:tcW w:w="225"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170"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Result Variable</w:t>
            </w:r>
          </w:p>
        </w:tc>
        <w:tc>
          <w:tcPr>
            <w:tcW w:w="1395"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N of Replaced Missing Values</w:t>
            </w:r>
          </w:p>
        </w:tc>
        <w:tc>
          <w:tcPr>
            <w:tcW w:w="3150" w:type="dxa"/>
            <w:gridSpan w:val="2"/>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Case Number of Non-Missing Values</w:t>
            </w:r>
          </w:p>
        </w:tc>
        <w:tc>
          <w:tcPr>
            <w:tcW w:w="1635"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N of Valid Cases</w:t>
            </w:r>
          </w:p>
        </w:tc>
        <w:tc>
          <w:tcPr>
            <w:tcW w:w="1770"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Creating Function</w:t>
            </w:r>
          </w:p>
        </w:tc>
      </w:tr>
      <w:tr w:rsidR="00C4772E" w:rsidRPr="00173929">
        <w:trPr>
          <w:trHeight w:val="300"/>
        </w:trPr>
        <w:tc>
          <w:tcPr>
            <w:tcW w:w="225"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170"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395"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71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First</w:t>
            </w:r>
          </w:p>
        </w:tc>
        <w:tc>
          <w:tcPr>
            <w:tcW w:w="144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Last</w:t>
            </w:r>
          </w:p>
        </w:tc>
        <w:tc>
          <w:tcPr>
            <w:tcW w:w="1635"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770"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r>
      <w:tr w:rsidR="00C4772E" w:rsidRPr="00173929">
        <w:trPr>
          <w:trHeight w:val="315"/>
        </w:trPr>
        <w:tc>
          <w:tcPr>
            <w:tcW w:w="225" w:type="dxa"/>
            <w:tcBorders>
              <w:top w:val="single" w:sz="6" w:space="0" w:color="152935"/>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1</w:t>
            </w:r>
          </w:p>
        </w:tc>
        <w:tc>
          <w:tcPr>
            <w:tcW w:w="117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Delivery_person_Age_1</w:t>
            </w:r>
          </w:p>
        </w:tc>
        <w:tc>
          <w:tcPr>
            <w:tcW w:w="139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491</w:t>
            </w:r>
          </w:p>
        </w:tc>
        <w:tc>
          <w:tcPr>
            <w:tcW w:w="171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w:t>
            </w:r>
          </w:p>
        </w:tc>
        <w:tc>
          <w:tcPr>
            <w:tcW w:w="144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63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770"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SMEAN(</w:t>
            </w:r>
            <w:proofErr w:type="spellStart"/>
            <w:r w:rsidRPr="00173929">
              <w:rPr>
                <w:rFonts w:asciiTheme="majorBidi" w:eastAsia="Times New Roman" w:hAnsiTheme="majorBidi" w:cstheme="majorBidi"/>
                <w:color w:val="010205"/>
              </w:rPr>
              <w:t>Delivery_person_Age</w:t>
            </w:r>
            <w:proofErr w:type="spellEnd"/>
            <w:r w:rsidRPr="00173929">
              <w:rPr>
                <w:rFonts w:asciiTheme="majorBidi" w:eastAsia="Times New Roman" w:hAnsiTheme="majorBidi" w:cstheme="majorBidi"/>
                <w:color w:val="010205"/>
              </w:rPr>
              <w:t>)</w:t>
            </w:r>
          </w:p>
        </w:tc>
      </w:tr>
    </w:tbl>
    <w:p w:rsidR="00C4772E" w:rsidRPr="00173929" w:rsidRDefault="00C4772E">
      <w:pPr>
        <w:spacing w:line="240" w:lineRule="auto"/>
        <w:jc w:val="both"/>
        <w:rPr>
          <w:rFonts w:asciiTheme="majorBidi" w:eastAsia="Times New Roman" w:hAnsiTheme="majorBidi" w:cstheme="majorBidi"/>
        </w:rPr>
      </w:pP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0"/>
        <w:gridCol w:w="1215"/>
        <w:gridCol w:w="1350"/>
        <w:gridCol w:w="1755"/>
        <w:gridCol w:w="1560"/>
        <w:gridCol w:w="1485"/>
        <w:gridCol w:w="1785"/>
      </w:tblGrid>
      <w:tr w:rsidR="00C4772E" w:rsidRPr="00173929">
        <w:trPr>
          <w:trHeight w:val="1395"/>
        </w:trPr>
        <w:tc>
          <w:tcPr>
            <w:tcW w:w="210"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right="4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215"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Result Variable</w:t>
            </w:r>
          </w:p>
        </w:tc>
        <w:tc>
          <w:tcPr>
            <w:tcW w:w="1350"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N of Replaced Missing Values</w:t>
            </w:r>
          </w:p>
        </w:tc>
        <w:tc>
          <w:tcPr>
            <w:tcW w:w="3315" w:type="dxa"/>
            <w:gridSpan w:val="2"/>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Case Number of Non-Missing Values</w:t>
            </w:r>
          </w:p>
        </w:tc>
        <w:tc>
          <w:tcPr>
            <w:tcW w:w="1485"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N of Valid Cases</w:t>
            </w:r>
          </w:p>
        </w:tc>
        <w:tc>
          <w:tcPr>
            <w:tcW w:w="1785"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Creating Function</w:t>
            </w:r>
          </w:p>
        </w:tc>
      </w:tr>
      <w:tr w:rsidR="00C4772E" w:rsidRPr="00173929">
        <w:trPr>
          <w:trHeight w:val="300"/>
        </w:trPr>
        <w:tc>
          <w:tcPr>
            <w:tcW w:w="210"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215"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350"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75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First</w:t>
            </w:r>
          </w:p>
        </w:tc>
        <w:tc>
          <w:tcPr>
            <w:tcW w:w="156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Last</w:t>
            </w:r>
          </w:p>
        </w:tc>
        <w:tc>
          <w:tcPr>
            <w:tcW w:w="1485"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785"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r>
      <w:tr w:rsidR="00C4772E" w:rsidRPr="00173929">
        <w:trPr>
          <w:trHeight w:val="315"/>
        </w:trPr>
        <w:tc>
          <w:tcPr>
            <w:tcW w:w="210" w:type="dxa"/>
            <w:tcBorders>
              <w:top w:val="single" w:sz="6" w:space="0" w:color="152935"/>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1</w:t>
            </w:r>
          </w:p>
        </w:tc>
        <w:tc>
          <w:tcPr>
            <w:tcW w:w="121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Delivery_person_Ratings_1</w:t>
            </w:r>
          </w:p>
        </w:tc>
        <w:tc>
          <w:tcPr>
            <w:tcW w:w="135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507</w:t>
            </w:r>
          </w:p>
        </w:tc>
        <w:tc>
          <w:tcPr>
            <w:tcW w:w="175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w:t>
            </w:r>
          </w:p>
        </w:tc>
        <w:tc>
          <w:tcPr>
            <w:tcW w:w="156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48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78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SMEAN(</w:t>
            </w:r>
            <w:proofErr w:type="spellStart"/>
            <w:r w:rsidRPr="00173929">
              <w:rPr>
                <w:rFonts w:asciiTheme="majorBidi" w:eastAsia="Times New Roman" w:hAnsiTheme="majorBidi" w:cstheme="majorBidi"/>
                <w:color w:val="010205"/>
              </w:rPr>
              <w:t>Delivery_person_Ratings</w:t>
            </w:r>
            <w:proofErr w:type="spellEnd"/>
            <w:r w:rsidRPr="00173929">
              <w:rPr>
                <w:rFonts w:asciiTheme="majorBidi" w:eastAsia="Times New Roman" w:hAnsiTheme="majorBidi" w:cstheme="majorBidi"/>
                <w:color w:val="010205"/>
              </w:rPr>
              <w:t>)</w:t>
            </w:r>
          </w:p>
        </w:tc>
      </w:tr>
    </w:tbl>
    <w:p w:rsidR="00173929"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These preparation steps made sure that the dataset is complete, consistent and reliable and will be able to conduct valid statistical testing and attain meaningful interpretation of results in the further planning stages (DASCA, 2024).</w:t>
      </w:r>
    </w:p>
    <w:p w:rsidR="00173929" w:rsidRPr="00173929" w:rsidRDefault="00173929">
      <w:pPr>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br w:type="page"/>
      </w:r>
    </w:p>
    <w:p w:rsidR="00C4772E" w:rsidRPr="00173929" w:rsidRDefault="00173929">
      <w:pPr>
        <w:pStyle w:val="Heading2"/>
        <w:spacing w:after="80" w:line="360" w:lineRule="auto"/>
        <w:jc w:val="both"/>
        <w:rPr>
          <w:rFonts w:asciiTheme="majorBidi" w:eastAsia="Times New Roman" w:hAnsiTheme="majorBidi" w:cstheme="majorBidi"/>
          <w:b/>
          <w:bCs/>
          <w:sz w:val="28"/>
          <w:szCs w:val="28"/>
        </w:rPr>
      </w:pPr>
      <w:bookmarkStart w:id="2" w:name="_Toc222356657"/>
      <w:r w:rsidRPr="00173929">
        <w:rPr>
          <w:rFonts w:asciiTheme="majorBidi" w:eastAsia="Times New Roman" w:hAnsiTheme="majorBidi" w:cstheme="majorBidi"/>
          <w:b/>
          <w:bCs/>
          <w:caps w:val="0"/>
          <w:sz w:val="28"/>
          <w:szCs w:val="28"/>
        </w:rPr>
        <w:lastRenderedPageBreak/>
        <w:t>3. Descriptive Statistics and Summary</w:t>
      </w:r>
      <w:bookmarkEnd w:id="2"/>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descriptive analysis gives a summary of the central measures and distribution of the important variables in the dataset (Siregar, 2025).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Table 3:   Descriptive Statistics</w:t>
      </w:r>
    </w:p>
    <w:tbl>
      <w:tblPr>
        <w:tblStyle w:val="a2"/>
        <w:tblW w:w="91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80"/>
        <w:gridCol w:w="870"/>
        <w:gridCol w:w="1110"/>
        <w:gridCol w:w="1170"/>
        <w:gridCol w:w="945"/>
        <w:gridCol w:w="1245"/>
      </w:tblGrid>
      <w:tr w:rsidR="00C4772E" w:rsidRPr="00173929">
        <w:trPr>
          <w:trHeight w:val="360"/>
        </w:trPr>
        <w:tc>
          <w:tcPr>
            <w:tcW w:w="9120" w:type="dxa"/>
            <w:gridSpan w:val="6"/>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b/>
                <w:bCs/>
                <w:color w:val="010205"/>
                <w:sz w:val="26"/>
                <w:szCs w:val="26"/>
              </w:rPr>
            </w:pPr>
            <w:r w:rsidRPr="00173929">
              <w:rPr>
                <w:rFonts w:asciiTheme="majorBidi" w:eastAsia="Times New Roman" w:hAnsiTheme="majorBidi" w:cstheme="majorBidi"/>
                <w:b/>
                <w:bCs/>
                <w:color w:val="010205"/>
                <w:sz w:val="26"/>
                <w:szCs w:val="26"/>
              </w:rPr>
              <w:t>Descriptive Statistics</w:t>
            </w:r>
          </w:p>
        </w:tc>
      </w:tr>
      <w:tr w:rsidR="00C4772E" w:rsidRPr="00173929">
        <w:trPr>
          <w:trHeight w:val="585"/>
        </w:trPr>
        <w:tc>
          <w:tcPr>
            <w:tcW w:w="3780"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87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N</w:t>
            </w:r>
          </w:p>
        </w:tc>
        <w:tc>
          <w:tcPr>
            <w:tcW w:w="111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Minimum</w:t>
            </w:r>
          </w:p>
        </w:tc>
        <w:tc>
          <w:tcPr>
            <w:tcW w:w="117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Maximum</w:t>
            </w:r>
          </w:p>
        </w:tc>
        <w:tc>
          <w:tcPr>
            <w:tcW w:w="94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Mean</w:t>
            </w:r>
          </w:p>
        </w:tc>
        <w:tc>
          <w:tcPr>
            <w:tcW w:w="124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Std. Deviation</w:t>
            </w:r>
          </w:p>
        </w:tc>
      </w:tr>
      <w:tr w:rsidR="00C4772E" w:rsidRPr="00173929">
        <w:trPr>
          <w:trHeight w:val="315"/>
        </w:trPr>
        <w:tc>
          <w:tcPr>
            <w:tcW w:w="378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SMEAN(</w:t>
            </w:r>
            <w:proofErr w:type="spellStart"/>
            <w:r w:rsidRPr="00173929">
              <w:rPr>
                <w:rFonts w:asciiTheme="majorBidi" w:eastAsia="Times New Roman" w:hAnsiTheme="majorBidi" w:cstheme="majorBidi"/>
                <w:color w:val="264A60"/>
              </w:rPr>
              <w:t>Delivery_person_Age</w:t>
            </w:r>
            <w:proofErr w:type="spellEnd"/>
            <w:r w:rsidRPr="00173929">
              <w:rPr>
                <w:rFonts w:asciiTheme="majorBidi" w:eastAsia="Times New Roman" w:hAnsiTheme="majorBidi" w:cstheme="majorBidi"/>
                <w:color w:val="264A60"/>
              </w:rPr>
              <w:t>)</w:t>
            </w:r>
          </w:p>
        </w:tc>
        <w:tc>
          <w:tcPr>
            <w:tcW w:w="87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11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15.0</w:t>
            </w:r>
          </w:p>
        </w:tc>
        <w:tc>
          <w:tcPr>
            <w:tcW w:w="117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50.0</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29.517</w:t>
            </w:r>
          </w:p>
        </w:tc>
        <w:tc>
          <w:tcPr>
            <w:tcW w:w="12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5.6708</w:t>
            </w:r>
          </w:p>
        </w:tc>
      </w:tr>
      <w:tr w:rsidR="00C4772E" w:rsidRPr="00173929">
        <w:trPr>
          <w:trHeight w:val="315"/>
        </w:trPr>
        <w:tc>
          <w:tcPr>
            <w:tcW w:w="378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SMEAN(</w:t>
            </w:r>
            <w:proofErr w:type="spellStart"/>
            <w:r w:rsidRPr="00173929">
              <w:rPr>
                <w:rFonts w:asciiTheme="majorBidi" w:eastAsia="Times New Roman" w:hAnsiTheme="majorBidi" w:cstheme="majorBidi"/>
                <w:color w:val="264A60"/>
              </w:rPr>
              <w:t>Delivery_person_Ratings</w:t>
            </w:r>
            <w:proofErr w:type="spellEnd"/>
            <w:r w:rsidRPr="00173929">
              <w:rPr>
                <w:rFonts w:asciiTheme="majorBidi" w:eastAsia="Times New Roman" w:hAnsiTheme="majorBidi" w:cstheme="majorBidi"/>
                <w:color w:val="264A60"/>
              </w:rPr>
              <w:t>)</w:t>
            </w:r>
          </w:p>
        </w:tc>
        <w:tc>
          <w:tcPr>
            <w:tcW w:w="87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111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1.00</w:t>
            </w:r>
          </w:p>
        </w:tc>
        <w:tc>
          <w:tcPr>
            <w:tcW w:w="117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6.00</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4.6328</w:t>
            </w:r>
          </w:p>
        </w:tc>
        <w:tc>
          <w:tcPr>
            <w:tcW w:w="12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.33634</w:t>
            </w:r>
          </w:p>
        </w:tc>
      </w:tr>
      <w:tr w:rsidR="00C4772E" w:rsidRPr="00173929">
        <w:trPr>
          <w:trHeight w:val="315"/>
        </w:trPr>
        <w:tc>
          <w:tcPr>
            <w:tcW w:w="378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multiple_deliveries</w:t>
            </w:r>
            <w:proofErr w:type="spellEnd"/>
          </w:p>
        </w:tc>
        <w:tc>
          <w:tcPr>
            <w:tcW w:w="87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11161</w:t>
            </w:r>
          </w:p>
        </w:tc>
        <w:tc>
          <w:tcPr>
            <w:tcW w:w="111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0</w:t>
            </w:r>
          </w:p>
        </w:tc>
        <w:tc>
          <w:tcPr>
            <w:tcW w:w="117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3</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.75</w:t>
            </w:r>
          </w:p>
        </w:tc>
        <w:tc>
          <w:tcPr>
            <w:tcW w:w="12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.574</w:t>
            </w:r>
          </w:p>
        </w:tc>
      </w:tr>
      <w:tr w:rsidR="00C4772E" w:rsidRPr="00173929">
        <w:trPr>
          <w:trHeight w:val="450"/>
        </w:trPr>
        <w:tc>
          <w:tcPr>
            <w:tcW w:w="3780"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Valid N (listwise)</w:t>
            </w:r>
          </w:p>
        </w:tc>
        <w:tc>
          <w:tcPr>
            <w:tcW w:w="87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11161</w:t>
            </w:r>
          </w:p>
        </w:tc>
        <w:tc>
          <w:tcPr>
            <w:tcW w:w="111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17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94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24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In the case of numerical variables, the average age of the delivery personnel averaged at about 29.5 years, which means that the workforce is relatively young.  The overall result revealed that delivery ratings were rated highly, with a mean of about 4.63 out of the maximum scale, which indicates that there is a tendency to have a positive customer satisfaction. The mean value of multiple deliveries per trip was approximately 0.75, which means that delivery staff members could deliver less than 1 extra order on average on the route.  The standard deviations among these variables are not very large, i.e. there is not much variation, i.e. most of the values are clustering about the mean, especially in delivery ratings, which are very high throughout the data.</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distribution of the weather conditions was quite balanced among the categories in terms of categorical variables, with sunny weather being the most prevalent at around 17.3.  The density of road traffic indicated that low traffic (34%) and traffic jams (30.7) were the most frequent operational experiences; therefore, the exposure to </w:t>
      </w:r>
      <w:proofErr w:type="spellStart"/>
      <w:r w:rsidRPr="00173929">
        <w:rPr>
          <w:rFonts w:asciiTheme="majorBidi" w:eastAsia="Times New Roman" w:hAnsiTheme="majorBidi" w:cstheme="majorBidi"/>
          <w:sz w:val="24"/>
          <w:szCs w:val="24"/>
        </w:rPr>
        <w:t>favourable</w:t>
      </w:r>
      <w:proofErr w:type="spellEnd"/>
      <w:r w:rsidRPr="00173929">
        <w:rPr>
          <w:rFonts w:asciiTheme="majorBidi" w:eastAsia="Times New Roman" w:hAnsiTheme="majorBidi" w:cstheme="majorBidi"/>
          <w:sz w:val="24"/>
          <w:szCs w:val="24"/>
        </w:rPr>
        <w:t xml:space="preserve"> and congested conditions was frequent.  As far as mode of transportation is concerned, motorcycles dominated, with about 58 per cent of the deliveries being made in that category; next were scooters and electric scooters. This gives the indication of operational </w:t>
      </w:r>
      <w:proofErr w:type="spellStart"/>
      <w:r w:rsidRPr="00173929">
        <w:rPr>
          <w:rFonts w:asciiTheme="majorBidi" w:eastAsia="Times New Roman" w:hAnsiTheme="majorBidi" w:cstheme="majorBidi"/>
          <w:sz w:val="24"/>
          <w:szCs w:val="24"/>
        </w:rPr>
        <w:t>favour</w:t>
      </w:r>
      <w:proofErr w:type="spellEnd"/>
      <w:r w:rsidRPr="00173929">
        <w:rPr>
          <w:rFonts w:asciiTheme="majorBidi" w:eastAsia="Times New Roman" w:hAnsiTheme="majorBidi" w:cstheme="majorBidi"/>
          <w:sz w:val="24"/>
          <w:szCs w:val="24"/>
        </w:rPr>
        <w:t xml:space="preserve"> towards motorcycles because they are fast, </w:t>
      </w:r>
      <w:proofErr w:type="spellStart"/>
      <w:r w:rsidRPr="00173929">
        <w:rPr>
          <w:rFonts w:asciiTheme="majorBidi" w:eastAsia="Times New Roman" w:hAnsiTheme="majorBidi" w:cstheme="majorBidi"/>
          <w:sz w:val="24"/>
          <w:szCs w:val="24"/>
        </w:rPr>
        <w:t>manoeuvrable</w:t>
      </w:r>
      <w:proofErr w:type="spellEnd"/>
      <w:r w:rsidRPr="00173929">
        <w:rPr>
          <w:rFonts w:asciiTheme="majorBidi" w:eastAsia="Times New Roman" w:hAnsiTheme="majorBidi" w:cstheme="majorBidi"/>
          <w:sz w:val="24"/>
          <w:szCs w:val="24"/>
        </w:rPr>
        <w:t xml:space="preserve"> and are also able to navigate the heavy traffic in urban places. The types of orders </w:t>
      </w:r>
      <w:r w:rsidRPr="00173929">
        <w:rPr>
          <w:rFonts w:asciiTheme="majorBidi" w:eastAsia="Times New Roman" w:hAnsiTheme="majorBidi" w:cstheme="majorBidi"/>
          <w:sz w:val="24"/>
          <w:szCs w:val="24"/>
        </w:rPr>
        <w:lastRenderedPageBreak/>
        <w:t>were balanced in terms of their allocation in the categories, which suggests that the customer demands of the various food service types were evenly balanced.  On the whole, the descriptive statistics exhibit the stable results of the delivery performance, stable customer satisfaction, and the operational stability in the context of different traffic and weather conditions relying on two-wheel vehicles.</w:t>
      </w:r>
    </w:p>
    <w:p w:rsidR="00C4772E" w:rsidRPr="00173929" w:rsidRDefault="00173929">
      <w:pPr>
        <w:pStyle w:val="Heading2"/>
        <w:spacing w:after="80" w:line="360" w:lineRule="auto"/>
        <w:jc w:val="both"/>
        <w:rPr>
          <w:rFonts w:asciiTheme="majorBidi" w:eastAsia="Times New Roman" w:hAnsiTheme="majorBidi" w:cstheme="majorBidi"/>
          <w:b/>
          <w:bCs/>
          <w:sz w:val="28"/>
          <w:szCs w:val="28"/>
        </w:rPr>
      </w:pPr>
      <w:bookmarkStart w:id="3" w:name="_Toc222356658"/>
      <w:r w:rsidRPr="00173929">
        <w:rPr>
          <w:rFonts w:asciiTheme="majorBidi" w:eastAsia="Times New Roman" w:hAnsiTheme="majorBidi" w:cstheme="majorBidi"/>
          <w:b/>
          <w:bCs/>
          <w:caps w:val="0"/>
          <w:sz w:val="28"/>
          <w:szCs w:val="28"/>
        </w:rPr>
        <w:t xml:space="preserve">4. Trend Analysis and </w:t>
      </w:r>
      <w:proofErr w:type="spellStart"/>
      <w:r w:rsidRPr="00173929">
        <w:rPr>
          <w:rFonts w:asciiTheme="majorBidi" w:eastAsia="Times New Roman" w:hAnsiTheme="majorBidi" w:cstheme="majorBidi"/>
          <w:b/>
          <w:bCs/>
          <w:caps w:val="0"/>
          <w:sz w:val="28"/>
          <w:szCs w:val="28"/>
        </w:rPr>
        <w:t>Visualisation</w:t>
      </w:r>
      <w:bookmarkEnd w:id="3"/>
      <w:proofErr w:type="spellEnd"/>
      <w:r w:rsidRPr="00173929">
        <w:rPr>
          <w:rFonts w:asciiTheme="majorBidi" w:eastAsia="Times New Roman" w:hAnsiTheme="majorBidi" w:cstheme="majorBidi"/>
          <w:b/>
          <w:bCs/>
          <w:caps w:val="0"/>
          <w:sz w:val="28"/>
          <w:szCs w:val="28"/>
        </w:rPr>
        <w:t xml:space="preserve">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The descriptive analysis gives a summary of the central measures and distribution of the important variables in the dataset (</w:t>
      </w:r>
      <w:proofErr w:type="spellStart"/>
      <w:r w:rsidRPr="00173929">
        <w:rPr>
          <w:rFonts w:asciiTheme="majorBidi" w:eastAsia="Times New Roman" w:hAnsiTheme="majorBidi" w:cstheme="majorBidi"/>
          <w:sz w:val="24"/>
          <w:szCs w:val="24"/>
        </w:rPr>
        <w:t>Kaliyadan</w:t>
      </w:r>
      <w:proofErr w:type="spellEnd"/>
      <w:r w:rsidRPr="00173929">
        <w:rPr>
          <w:rFonts w:asciiTheme="majorBidi" w:eastAsia="Times New Roman" w:hAnsiTheme="majorBidi" w:cstheme="majorBidi"/>
          <w:sz w:val="24"/>
          <w:szCs w:val="24"/>
        </w:rPr>
        <w:t xml:space="preserve"> and Kulkarni, 2020). In the case of numerical variables, the average age of the delivery personnel averaged at about 29.5 years, which means that the workforce is relatively young.  The overall result revealed that delivery ratings were rated highly, with a mean of about 4.63 out of the maximum scale, which indicates that there is a tendency to have positive customer satisfaction. The mean value of multiple deliveries per trip was approximately 0.75, which means that delivery staff members could deliver less than 1 extra order on average on the route.  The standard deviations among these variables are not very large, i.e. there is not much variation, i.e. most of the values are clustering about the mean, especially in delivery ratings, which are very high throughout the data.</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distribution of the weather conditions was quite balanced among the categories in terms of categorical variables, with sunny weather being the most prevalent at around 17.3.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lastRenderedPageBreak/>
        <w:drawing>
          <wp:inline distT="114300" distB="114300" distL="114300" distR="114300">
            <wp:extent cx="5943600" cy="34925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492500"/>
                    </a:xfrm>
                    <a:prstGeom prst="rect">
                      <a:avLst/>
                    </a:prstGeom>
                    <a:ln/>
                  </pic:spPr>
                </pic:pic>
              </a:graphicData>
            </a:graphic>
          </wp:inline>
        </w:drawing>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Figure 1: Distribution of Weather</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density of road traffic indicated that low traffic (34%) and traffic jams (30.7) were the most frequent operational experiences; therefore, the exposure to </w:t>
      </w:r>
      <w:proofErr w:type="spellStart"/>
      <w:r w:rsidRPr="00173929">
        <w:rPr>
          <w:rFonts w:asciiTheme="majorBidi" w:eastAsia="Times New Roman" w:hAnsiTheme="majorBidi" w:cstheme="majorBidi"/>
          <w:sz w:val="24"/>
          <w:szCs w:val="24"/>
        </w:rPr>
        <w:t>favourable</w:t>
      </w:r>
      <w:proofErr w:type="spellEnd"/>
      <w:r w:rsidRPr="00173929">
        <w:rPr>
          <w:rFonts w:asciiTheme="majorBidi" w:eastAsia="Times New Roman" w:hAnsiTheme="majorBidi" w:cstheme="majorBidi"/>
          <w:sz w:val="24"/>
          <w:szCs w:val="24"/>
        </w:rPr>
        <w:t xml:space="preserve"> and congested conditions was frequent.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lastRenderedPageBreak/>
        <w:drawing>
          <wp:inline distT="114300" distB="114300" distL="114300" distR="114300">
            <wp:extent cx="5943600" cy="34925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3492500"/>
                    </a:xfrm>
                    <a:prstGeom prst="rect">
                      <a:avLst/>
                    </a:prstGeom>
                    <a:ln/>
                  </pic:spPr>
                </pic:pic>
              </a:graphicData>
            </a:graphic>
          </wp:inline>
        </w:drawing>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Figure 2: Road Traffic Density</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As far as mode of transportation is concerned, motorcycles dominated, with about 58 per cent of the deliveries being made in that category; next were scooters and electric scooters.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lastRenderedPageBreak/>
        <w:drawing>
          <wp:inline distT="114300" distB="114300" distL="114300" distR="114300">
            <wp:extent cx="5943600" cy="3492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492500"/>
                    </a:xfrm>
                    <a:prstGeom prst="rect">
                      <a:avLst/>
                    </a:prstGeom>
                    <a:ln/>
                  </pic:spPr>
                </pic:pic>
              </a:graphicData>
            </a:graphic>
          </wp:inline>
        </w:drawing>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Figure 3: Vehicle Types</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This gives the indication of operational </w:t>
      </w:r>
      <w:proofErr w:type="spellStart"/>
      <w:r w:rsidRPr="00173929">
        <w:rPr>
          <w:rFonts w:asciiTheme="majorBidi" w:eastAsia="Times New Roman" w:hAnsiTheme="majorBidi" w:cstheme="majorBidi"/>
          <w:sz w:val="24"/>
          <w:szCs w:val="24"/>
        </w:rPr>
        <w:t>favour</w:t>
      </w:r>
      <w:proofErr w:type="spellEnd"/>
      <w:r w:rsidRPr="00173929">
        <w:rPr>
          <w:rFonts w:asciiTheme="majorBidi" w:eastAsia="Times New Roman" w:hAnsiTheme="majorBidi" w:cstheme="majorBidi"/>
          <w:sz w:val="24"/>
          <w:szCs w:val="24"/>
        </w:rPr>
        <w:t xml:space="preserve"> towards motorcycles because they are fast, </w:t>
      </w:r>
      <w:proofErr w:type="spellStart"/>
      <w:r w:rsidRPr="00173929">
        <w:rPr>
          <w:rFonts w:asciiTheme="majorBidi" w:eastAsia="Times New Roman" w:hAnsiTheme="majorBidi" w:cstheme="majorBidi"/>
          <w:sz w:val="24"/>
          <w:szCs w:val="24"/>
        </w:rPr>
        <w:t>manoeuvrable</w:t>
      </w:r>
      <w:proofErr w:type="spellEnd"/>
      <w:r w:rsidRPr="00173929">
        <w:rPr>
          <w:rFonts w:asciiTheme="majorBidi" w:eastAsia="Times New Roman" w:hAnsiTheme="majorBidi" w:cstheme="majorBidi"/>
          <w:sz w:val="24"/>
          <w:szCs w:val="24"/>
        </w:rPr>
        <w:t xml:space="preserve"> and are also able to navigate the heavy traffic in urban places (Firmansyah et al., 2025). The types of orders were balanced in terms of their allocation in the categories, which suggests that the customer demands of the various food service types were evenly balanced.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lastRenderedPageBreak/>
        <w:drawing>
          <wp:inline distT="114300" distB="114300" distL="114300" distR="114300">
            <wp:extent cx="5943600" cy="34925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492500"/>
                    </a:xfrm>
                    <a:prstGeom prst="rect">
                      <a:avLst/>
                    </a:prstGeom>
                    <a:ln/>
                  </pic:spPr>
                </pic:pic>
              </a:graphicData>
            </a:graphic>
          </wp:inline>
        </w:drawing>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Figure 4: Order Types</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On the whole, the descriptive statistics exhibit the stable results of the delivery performance, stable customer satisfaction, and the operational stability in the context of different traffic and weather conditions relying on two-wheel vehicles.</w:t>
      </w:r>
    </w:p>
    <w:p w:rsidR="00C4772E" w:rsidRPr="00173929" w:rsidRDefault="00173929">
      <w:pPr>
        <w:pStyle w:val="Heading2"/>
        <w:spacing w:after="80" w:line="360" w:lineRule="auto"/>
        <w:jc w:val="both"/>
        <w:rPr>
          <w:rFonts w:asciiTheme="majorBidi" w:eastAsia="Times New Roman" w:hAnsiTheme="majorBidi" w:cstheme="majorBidi"/>
          <w:b/>
          <w:bCs/>
          <w:sz w:val="28"/>
          <w:szCs w:val="28"/>
        </w:rPr>
      </w:pPr>
      <w:bookmarkStart w:id="4" w:name="_Toc222356659"/>
      <w:r w:rsidRPr="00173929">
        <w:rPr>
          <w:rFonts w:asciiTheme="majorBidi" w:eastAsia="Times New Roman" w:hAnsiTheme="majorBidi" w:cstheme="majorBidi"/>
          <w:b/>
          <w:bCs/>
          <w:caps w:val="0"/>
          <w:sz w:val="28"/>
          <w:szCs w:val="28"/>
        </w:rPr>
        <w:t xml:space="preserve">5. Statistical Analysis Using </w:t>
      </w:r>
      <w:proofErr w:type="spellStart"/>
      <w:r w:rsidRPr="00173929">
        <w:rPr>
          <w:rFonts w:asciiTheme="majorBidi" w:eastAsia="Times New Roman" w:hAnsiTheme="majorBidi" w:cstheme="majorBidi"/>
          <w:b/>
          <w:bCs/>
          <w:caps w:val="0"/>
          <w:sz w:val="28"/>
          <w:szCs w:val="28"/>
        </w:rPr>
        <w:t>Spss</w:t>
      </w:r>
      <w:bookmarkEnd w:id="4"/>
      <w:proofErr w:type="spellEnd"/>
      <w:r w:rsidRPr="00173929">
        <w:rPr>
          <w:rFonts w:asciiTheme="majorBidi" w:eastAsia="Times New Roman" w:hAnsiTheme="majorBidi" w:cstheme="majorBidi"/>
          <w:b/>
          <w:bCs/>
          <w:caps w:val="0"/>
          <w:sz w:val="28"/>
          <w:szCs w:val="28"/>
        </w:rPr>
        <w:t xml:space="preserve"> </w:t>
      </w:r>
    </w:p>
    <w:p w:rsidR="00C4772E" w:rsidRPr="00173929" w:rsidRDefault="00173929">
      <w:pPr>
        <w:pStyle w:val="Heading3"/>
        <w:spacing w:line="360" w:lineRule="auto"/>
        <w:jc w:val="both"/>
        <w:rPr>
          <w:rFonts w:asciiTheme="majorBidi" w:eastAsia="Times New Roman" w:hAnsiTheme="majorBidi" w:cstheme="majorBidi"/>
          <w:b/>
          <w:bCs/>
          <w:color w:val="000000"/>
          <w:sz w:val="26"/>
          <w:szCs w:val="26"/>
        </w:rPr>
      </w:pPr>
      <w:bookmarkStart w:id="5" w:name="_Toc222356660"/>
      <w:r w:rsidRPr="00173929">
        <w:rPr>
          <w:rFonts w:asciiTheme="majorBidi" w:eastAsia="Times New Roman" w:hAnsiTheme="majorBidi" w:cstheme="majorBidi"/>
          <w:b/>
          <w:bCs/>
          <w:caps w:val="0"/>
          <w:color w:val="000000"/>
          <w:sz w:val="26"/>
          <w:szCs w:val="26"/>
        </w:rPr>
        <w:t>5.1 Hypothesis Testing — Weather Vs Ratings</w:t>
      </w:r>
      <w:bookmarkEnd w:id="5"/>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A one-way ANOVA was implemented to find out whether the ratings of delivery were significantly different under various weather conditions (Ntumi, 2021).</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Table 4:   Descriptive Statistics of Ratings</w:t>
      </w:r>
    </w:p>
    <w:tbl>
      <w:tblPr>
        <w:tblStyle w:val="a3"/>
        <w:tblW w:w="91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65"/>
        <w:gridCol w:w="795"/>
        <w:gridCol w:w="855"/>
        <w:gridCol w:w="1140"/>
        <w:gridCol w:w="870"/>
        <w:gridCol w:w="945"/>
        <w:gridCol w:w="945"/>
        <w:gridCol w:w="1080"/>
        <w:gridCol w:w="1140"/>
      </w:tblGrid>
      <w:tr w:rsidR="00C4772E" w:rsidRPr="00173929">
        <w:trPr>
          <w:trHeight w:val="360"/>
        </w:trPr>
        <w:tc>
          <w:tcPr>
            <w:tcW w:w="9135" w:type="dxa"/>
            <w:gridSpan w:val="9"/>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b/>
                <w:bCs/>
                <w:color w:val="010205"/>
              </w:rPr>
            </w:pPr>
            <w:r w:rsidRPr="00173929">
              <w:rPr>
                <w:rFonts w:asciiTheme="majorBidi" w:eastAsia="Times New Roman" w:hAnsiTheme="majorBidi" w:cstheme="majorBidi"/>
                <w:b/>
                <w:bCs/>
                <w:color w:val="010205"/>
              </w:rPr>
              <w:t>Descriptives</w:t>
            </w:r>
          </w:p>
        </w:tc>
      </w:tr>
      <w:tr w:rsidR="00C4772E" w:rsidRPr="00173929">
        <w:trPr>
          <w:trHeight w:val="300"/>
        </w:trPr>
        <w:tc>
          <w:tcPr>
            <w:tcW w:w="9135" w:type="dxa"/>
            <w:gridSpan w:val="9"/>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after="20" w:line="301" w:lineRule="auto"/>
              <w:ind w:left="60" w:right="40"/>
              <w:jc w:val="both"/>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SMEAN(</w:t>
            </w:r>
            <w:proofErr w:type="spellStart"/>
            <w:r w:rsidRPr="00173929">
              <w:rPr>
                <w:rFonts w:asciiTheme="majorBidi" w:eastAsia="Times New Roman" w:hAnsiTheme="majorBidi" w:cstheme="majorBidi"/>
                <w:color w:val="010205"/>
                <w:sz w:val="18"/>
                <w:szCs w:val="18"/>
              </w:rPr>
              <w:t>Delivery_person_Ratings</w:t>
            </w:r>
            <w:proofErr w:type="spellEnd"/>
            <w:r w:rsidRPr="00173929">
              <w:rPr>
                <w:rFonts w:asciiTheme="majorBidi" w:eastAsia="Times New Roman" w:hAnsiTheme="majorBidi" w:cstheme="majorBidi"/>
                <w:color w:val="010205"/>
                <w:sz w:val="18"/>
                <w:szCs w:val="18"/>
              </w:rPr>
              <w:t>)</w:t>
            </w:r>
          </w:p>
        </w:tc>
      </w:tr>
      <w:tr w:rsidR="00C4772E" w:rsidRPr="00173929">
        <w:trPr>
          <w:trHeight w:val="855"/>
        </w:trPr>
        <w:tc>
          <w:tcPr>
            <w:tcW w:w="1365"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sz w:val="18"/>
                <w:szCs w:val="18"/>
              </w:rPr>
            </w:pPr>
            <w:r w:rsidRPr="00173929">
              <w:rPr>
                <w:rFonts w:asciiTheme="majorBidi" w:eastAsia="Times New Roman" w:hAnsiTheme="majorBidi" w:cstheme="majorBidi"/>
                <w:sz w:val="18"/>
                <w:szCs w:val="18"/>
              </w:rPr>
              <w:lastRenderedPageBreak/>
              <w:t xml:space="preserve"> </w:t>
            </w:r>
          </w:p>
        </w:tc>
        <w:tc>
          <w:tcPr>
            <w:tcW w:w="795"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N</w:t>
            </w:r>
          </w:p>
        </w:tc>
        <w:tc>
          <w:tcPr>
            <w:tcW w:w="855"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Mean</w:t>
            </w:r>
          </w:p>
        </w:tc>
        <w:tc>
          <w:tcPr>
            <w:tcW w:w="1140"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Std. Deviation</w:t>
            </w:r>
          </w:p>
        </w:tc>
        <w:tc>
          <w:tcPr>
            <w:tcW w:w="870"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Std. Error</w:t>
            </w:r>
          </w:p>
        </w:tc>
        <w:tc>
          <w:tcPr>
            <w:tcW w:w="1890" w:type="dxa"/>
            <w:gridSpan w:val="2"/>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95% Confidence Interval for Mean</w:t>
            </w:r>
          </w:p>
        </w:tc>
        <w:tc>
          <w:tcPr>
            <w:tcW w:w="1080" w:type="dxa"/>
            <w:vMerge w:val="restart"/>
            <w:tcBorders>
              <w:top w:val="nil"/>
              <w:left w:val="nil"/>
              <w:bottom w:val="nil"/>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Minimum</w:t>
            </w:r>
          </w:p>
        </w:tc>
        <w:tc>
          <w:tcPr>
            <w:tcW w:w="1140" w:type="dxa"/>
            <w:vMerge w:val="restart"/>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Maximum</w:t>
            </w:r>
          </w:p>
        </w:tc>
      </w:tr>
      <w:tr w:rsidR="00C4772E" w:rsidRPr="00173929">
        <w:trPr>
          <w:trHeight w:val="585"/>
        </w:trPr>
        <w:tc>
          <w:tcPr>
            <w:tcW w:w="1365"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795"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855"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140"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870"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94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Lower Bound</w:t>
            </w:r>
          </w:p>
        </w:tc>
        <w:tc>
          <w:tcPr>
            <w:tcW w:w="94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Upper Bound</w:t>
            </w:r>
          </w:p>
        </w:tc>
        <w:tc>
          <w:tcPr>
            <w:tcW w:w="1080" w:type="dxa"/>
            <w:vMerge/>
            <w:tcBorders>
              <w:top w:val="nil"/>
              <w:left w:val="nil"/>
              <w:bottom w:val="nil"/>
              <w:right w:val="single" w:sz="6" w:space="0" w:color="E0E0E0"/>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140"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r>
      <w:tr w:rsidR="00C4772E" w:rsidRPr="00173929">
        <w:trPr>
          <w:trHeight w:val="315"/>
        </w:trPr>
        <w:tc>
          <w:tcPr>
            <w:tcW w:w="1365" w:type="dxa"/>
            <w:tcBorders>
              <w:top w:val="single" w:sz="6" w:space="0" w:color="152935"/>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Cloudy</w:t>
            </w:r>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1861</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4.6604</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.27637</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.00641</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4.6478</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4.6730</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3.50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5.00</w:t>
            </w:r>
          </w:p>
        </w:tc>
      </w:tr>
      <w:tr w:rsidR="00C4772E" w:rsidRPr="00173929">
        <w:trPr>
          <w:trHeight w:val="315"/>
        </w:trPr>
        <w:tc>
          <w:tcPr>
            <w:tcW w:w="1365"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Fog</w:t>
            </w:r>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1768</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4.6571</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.27158</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.00646</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4.6444</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4.6697</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3.50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5.00</w:t>
            </w:r>
          </w:p>
        </w:tc>
      </w:tr>
      <w:tr w:rsidR="00C4772E" w:rsidRPr="00173929">
        <w:trPr>
          <w:trHeight w:val="315"/>
        </w:trPr>
        <w:tc>
          <w:tcPr>
            <w:tcW w:w="1365"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proofErr w:type="spellStart"/>
            <w:r w:rsidRPr="00173929">
              <w:rPr>
                <w:rFonts w:asciiTheme="majorBidi" w:eastAsia="Times New Roman" w:hAnsiTheme="majorBidi" w:cstheme="majorBidi"/>
                <w:color w:val="264A60"/>
                <w:sz w:val="18"/>
                <w:szCs w:val="18"/>
              </w:rPr>
              <w:t>NaN</w:t>
            </w:r>
            <w:proofErr w:type="spellEnd"/>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158</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4.5124</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.92790</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.07382</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4.3666</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4.6582</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1.00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6.00</w:t>
            </w:r>
          </w:p>
        </w:tc>
      </w:tr>
      <w:tr w:rsidR="00C4772E" w:rsidRPr="00173929">
        <w:trPr>
          <w:trHeight w:val="315"/>
        </w:trPr>
        <w:tc>
          <w:tcPr>
            <w:tcW w:w="1365"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Sandstorms</w:t>
            </w:r>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1878</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4.6150</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.31007</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.00716</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4.6009</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4.6290</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3.50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5.00</w:t>
            </w:r>
          </w:p>
        </w:tc>
      </w:tr>
      <w:tr w:rsidR="00C4772E" w:rsidRPr="00173929">
        <w:trPr>
          <w:trHeight w:val="315"/>
        </w:trPr>
        <w:tc>
          <w:tcPr>
            <w:tcW w:w="1365"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Stormy</w:t>
            </w:r>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1811</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4.6158</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.29985</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.00705</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4.6020</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4.6296</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3.50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5.00</w:t>
            </w:r>
          </w:p>
        </w:tc>
      </w:tr>
      <w:tr w:rsidR="00C4772E" w:rsidRPr="00173929">
        <w:trPr>
          <w:trHeight w:val="315"/>
        </w:trPr>
        <w:tc>
          <w:tcPr>
            <w:tcW w:w="1365"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Sunny</w:t>
            </w:r>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1975</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4.6456</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.42126</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.00948</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4.6270</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4.6642</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2.50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5.00</w:t>
            </w:r>
          </w:p>
        </w:tc>
      </w:tr>
      <w:tr w:rsidR="00C4772E" w:rsidRPr="00173929">
        <w:trPr>
          <w:trHeight w:val="315"/>
        </w:trPr>
        <w:tc>
          <w:tcPr>
            <w:tcW w:w="1365"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Windy</w:t>
            </w:r>
          </w:p>
        </w:tc>
        <w:tc>
          <w:tcPr>
            <w:tcW w:w="7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1948</w:t>
            </w:r>
          </w:p>
        </w:tc>
        <w:tc>
          <w:tcPr>
            <w:tcW w:w="8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4.6141</w:t>
            </w:r>
          </w:p>
        </w:tc>
        <w:tc>
          <w:tcPr>
            <w:tcW w:w="114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.30528</w:t>
            </w:r>
          </w:p>
        </w:tc>
        <w:tc>
          <w:tcPr>
            <w:tcW w:w="8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.00692</w:t>
            </w:r>
          </w:p>
        </w:tc>
        <w:tc>
          <w:tcPr>
            <w:tcW w:w="9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4.6006</w:t>
            </w:r>
          </w:p>
        </w:tc>
        <w:tc>
          <w:tcPr>
            <w:tcW w:w="94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4.6277</w:t>
            </w:r>
          </w:p>
        </w:tc>
        <w:tc>
          <w:tcPr>
            <w:tcW w:w="108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3.50</w:t>
            </w:r>
          </w:p>
        </w:tc>
        <w:tc>
          <w:tcPr>
            <w:tcW w:w="11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5.00</w:t>
            </w:r>
          </w:p>
        </w:tc>
      </w:tr>
      <w:tr w:rsidR="00C4772E" w:rsidRPr="00173929">
        <w:trPr>
          <w:trHeight w:val="315"/>
        </w:trPr>
        <w:tc>
          <w:tcPr>
            <w:tcW w:w="1365"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Total</w:t>
            </w:r>
          </w:p>
        </w:tc>
        <w:tc>
          <w:tcPr>
            <w:tcW w:w="79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11399</w:t>
            </w:r>
          </w:p>
        </w:tc>
        <w:tc>
          <w:tcPr>
            <w:tcW w:w="85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4.6328</w:t>
            </w:r>
          </w:p>
        </w:tc>
        <w:tc>
          <w:tcPr>
            <w:tcW w:w="114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.33634</w:t>
            </w:r>
          </w:p>
        </w:tc>
        <w:tc>
          <w:tcPr>
            <w:tcW w:w="870"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.00315</w:t>
            </w:r>
          </w:p>
        </w:tc>
        <w:tc>
          <w:tcPr>
            <w:tcW w:w="94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4.6266</w:t>
            </w:r>
          </w:p>
        </w:tc>
        <w:tc>
          <w:tcPr>
            <w:tcW w:w="94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4.6390</w:t>
            </w:r>
          </w:p>
        </w:tc>
        <w:tc>
          <w:tcPr>
            <w:tcW w:w="108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1.00</w:t>
            </w:r>
          </w:p>
        </w:tc>
        <w:tc>
          <w:tcPr>
            <w:tcW w:w="1140"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6.00</w:t>
            </w:r>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findings indicated a statistically significant group difference of F = 10.178, p &lt; 0.001, which suggests that weather conditions affect the rating of delivery.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Table 5:   Tests of Homogeneity of Variances</w:t>
      </w:r>
    </w:p>
    <w:tbl>
      <w:tblPr>
        <w:tblStyle w:val="a4"/>
        <w:tblW w:w="91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20"/>
        <w:gridCol w:w="2520"/>
        <w:gridCol w:w="1155"/>
        <w:gridCol w:w="660"/>
        <w:gridCol w:w="1125"/>
        <w:gridCol w:w="840"/>
      </w:tblGrid>
      <w:tr w:rsidR="00C4772E" w:rsidRPr="00173929">
        <w:trPr>
          <w:trHeight w:val="360"/>
        </w:trPr>
        <w:tc>
          <w:tcPr>
            <w:tcW w:w="9120" w:type="dxa"/>
            <w:gridSpan w:val="6"/>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b/>
                <w:bCs/>
                <w:color w:val="010205"/>
              </w:rPr>
            </w:pPr>
            <w:r w:rsidRPr="00173929">
              <w:rPr>
                <w:rFonts w:asciiTheme="majorBidi" w:eastAsia="Times New Roman" w:hAnsiTheme="majorBidi" w:cstheme="majorBidi"/>
                <w:b/>
                <w:bCs/>
                <w:color w:val="010205"/>
              </w:rPr>
              <w:t>Tests of Homogeneity of Variances</w:t>
            </w:r>
          </w:p>
        </w:tc>
      </w:tr>
      <w:tr w:rsidR="00C4772E" w:rsidRPr="00173929">
        <w:trPr>
          <w:trHeight w:val="585"/>
        </w:trPr>
        <w:tc>
          <w:tcPr>
            <w:tcW w:w="5340" w:type="dxa"/>
            <w:gridSpan w:val="2"/>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sz w:val="18"/>
                <w:szCs w:val="18"/>
              </w:rPr>
            </w:pPr>
            <w:r w:rsidRPr="00173929">
              <w:rPr>
                <w:rFonts w:asciiTheme="majorBidi" w:eastAsia="Times New Roman" w:hAnsiTheme="majorBidi" w:cstheme="majorBidi"/>
                <w:sz w:val="18"/>
                <w:szCs w:val="18"/>
              </w:rPr>
              <w:t xml:space="preserve"> </w:t>
            </w:r>
          </w:p>
        </w:tc>
        <w:tc>
          <w:tcPr>
            <w:tcW w:w="115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Levene Statistic</w:t>
            </w:r>
          </w:p>
        </w:tc>
        <w:tc>
          <w:tcPr>
            <w:tcW w:w="660"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df1</w:t>
            </w:r>
          </w:p>
        </w:tc>
        <w:tc>
          <w:tcPr>
            <w:tcW w:w="112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df2</w:t>
            </w:r>
          </w:p>
        </w:tc>
        <w:tc>
          <w:tcPr>
            <w:tcW w:w="840"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Sig.</w:t>
            </w:r>
          </w:p>
        </w:tc>
      </w:tr>
      <w:tr w:rsidR="00C4772E" w:rsidRPr="00173929">
        <w:trPr>
          <w:trHeight w:val="585"/>
        </w:trPr>
        <w:tc>
          <w:tcPr>
            <w:tcW w:w="2820" w:type="dxa"/>
            <w:vMerge w:val="restart"/>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SMEAN(</w:t>
            </w:r>
            <w:proofErr w:type="spellStart"/>
            <w:r w:rsidRPr="00173929">
              <w:rPr>
                <w:rFonts w:asciiTheme="majorBidi" w:eastAsia="Times New Roman" w:hAnsiTheme="majorBidi" w:cstheme="majorBidi"/>
                <w:color w:val="264A60"/>
                <w:sz w:val="18"/>
                <w:szCs w:val="18"/>
              </w:rPr>
              <w:t>Delivery_person_Ratings</w:t>
            </w:r>
            <w:proofErr w:type="spellEnd"/>
            <w:r w:rsidRPr="00173929">
              <w:rPr>
                <w:rFonts w:asciiTheme="majorBidi" w:eastAsia="Times New Roman" w:hAnsiTheme="majorBidi" w:cstheme="majorBidi"/>
                <w:color w:val="264A60"/>
                <w:sz w:val="18"/>
                <w:szCs w:val="18"/>
              </w:rPr>
              <w:t>)</w:t>
            </w:r>
          </w:p>
        </w:tc>
        <w:tc>
          <w:tcPr>
            <w:tcW w:w="25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Based on Mean</w:t>
            </w:r>
          </w:p>
        </w:tc>
        <w:tc>
          <w:tcPr>
            <w:tcW w:w="11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19.835</w:t>
            </w:r>
          </w:p>
        </w:tc>
        <w:tc>
          <w:tcPr>
            <w:tcW w:w="66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w:t>
            </w:r>
          </w:p>
        </w:tc>
        <w:tc>
          <w:tcPr>
            <w:tcW w:w="112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11392</w:t>
            </w:r>
          </w:p>
        </w:tc>
        <w:tc>
          <w:tcPr>
            <w:tcW w:w="8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&lt;.001</w:t>
            </w:r>
          </w:p>
        </w:tc>
      </w:tr>
      <w:tr w:rsidR="00C4772E" w:rsidRPr="00173929">
        <w:trPr>
          <w:trHeight w:val="585"/>
        </w:trPr>
        <w:tc>
          <w:tcPr>
            <w:tcW w:w="2820"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25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Based on Median</w:t>
            </w:r>
          </w:p>
        </w:tc>
        <w:tc>
          <w:tcPr>
            <w:tcW w:w="11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6.256</w:t>
            </w:r>
          </w:p>
        </w:tc>
        <w:tc>
          <w:tcPr>
            <w:tcW w:w="66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w:t>
            </w:r>
          </w:p>
        </w:tc>
        <w:tc>
          <w:tcPr>
            <w:tcW w:w="112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11392</w:t>
            </w:r>
          </w:p>
        </w:tc>
        <w:tc>
          <w:tcPr>
            <w:tcW w:w="8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&lt;.001</w:t>
            </w:r>
          </w:p>
        </w:tc>
      </w:tr>
      <w:tr w:rsidR="00C4772E" w:rsidRPr="00173929">
        <w:trPr>
          <w:trHeight w:val="1140"/>
        </w:trPr>
        <w:tc>
          <w:tcPr>
            <w:tcW w:w="2820"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25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 xml:space="preserve">Based on Median and with adjusted </w:t>
            </w:r>
            <w:proofErr w:type="spellStart"/>
            <w:r w:rsidRPr="00173929">
              <w:rPr>
                <w:rFonts w:asciiTheme="majorBidi" w:eastAsia="Times New Roman" w:hAnsiTheme="majorBidi" w:cstheme="majorBidi"/>
                <w:color w:val="264A60"/>
                <w:sz w:val="18"/>
                <w:szCs w:val="18"/>
              </w:rPr>
              <w:t>df</w:t>
            </w:r>
            <w:proofErr w:type="spellEnd"/>
          </w:p>
        </w:tc>
        <w:tc>
          <w:tcPr>
            <w:tcW w:w="115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6.256</w:t>
            </w:r>
          </w:p>
        </w:tc>
        <w:tc>
          <w:tcPr>
            <w:tcW w:w="660"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w:t>
            </w:r>
          </w:p>
        </w:tc>
        <w:tc>
          <w:tcPr>
            <w:tcW w:w="112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4230.511</w:t>
            </w:r>
          </w:p>
        </w:tc>
        <w:tc>
          <w:tcPr>
            <w:tcW w:w="84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&lt;.001</w:t>
            </w:r>
          </w:p>
        </w:tc>
      </w:tr>
      <w:tr w:rsidR="00C4772E" w:rsidRPr="00173929" w:rsidTr="00173929">
        <w:trPr>
          <w:trHeight w:val="176"/>
        </w:trPr>
        <w:tc>
          <w:tcPr>
            <w:tcW w:w="2820"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2520"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sz w:val="18"/>
                <w:szCs w:val="18"/>
              </w:rPr>
            </w:pPr>
            <w:r w:rsidRPr="00173929">
              <w:rPr>
                <w:rFonts w:asciiTheme="majorBidi" w:eastAsia="Times New Roman" w:hAnsiTheme="majorBidi" w:cstheme="majorBidi"/>
                <w:color w:val="264A60"/>
                <w:sz w:val="18"/>
                <w:szCs w:val="18"/>
              </w:rPr>
              <w:t>Based on trimmed mean</w:t>
            </w:r>
          </w:p>
        </w:tc>
        <w:tc>
          <w:tcPr>
            <w:tcW w:w="115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6.690</w:t>
            </w:r>
          </w:p>
        </w:tc>
        <w:tc>
          <w:tcPr>
            <w:tcW w:w="660"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6</w:t>
            </w:r>
          </w:p>
        </w:tc>
        <w:tc>
          <w:tcPr>
            <w:tcW w:w="112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11392</w:t>
            </w:r>
          </w:p>
        </w:tc>
        <w:tc>
          <w:tcPr>
            <w:tcW w:w="840"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sz w:val="18"/>
                <w:szCs w:val="18"/>
              </w:rPr>
            </w:pPr>
            <w:r w:rsidRPr="00173929">
              <w:rPr>
                <w:rFonts w:asciiTheme="majorBidi" w:eastAsia="Times New Roman" w:hAnsiTheme="majorBidi" w:cstheme="majorBidi"/>
                <w:color w:val="010205"/>
                <w:sz w:val="18"/>
                <w:szCs w:val="18"/>
              </w:rPr>
              <w:t>&lt;.001</w:t>
            </w:r>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Nevertheless, the effect size was extremely small (eta 2 = 0.005), which argues that despite the meaningfulness of the relationship, the practical impact of weather on delivery performance is minimal, as backed by Richardson (2011).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Table 6:   One-Way Anova Results</w:t>
      </w:r>
    </w:p>
    <w:tbl>
      <w:tblPr>
        <w:tblStyle w:val="a5"/>
        <w:tblW w:w="86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60"/>
        <w:gridCol w:w="1695"/>
        <w:gridCol w:w="1185"/>
        <w:gridCol w:w="1545"/>
        <w:gridCol w:w="1185"/>
        <w:gridCol w:w="1170"/>
      </w:tblGrid>
      <w:tr w:rsidR="00C4772E" w:rsidRPr="00173929">
        <w:trPr>
          <w:trHeight w:val="360"/>
        </w:trPr>
        <w:tc>
          <w:tcPr>
            <w:tcW w:w="8640" w:type="dxa"/>
            <w:gridSpan w:val="6"/>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b/>
                <w:bCs/>
                <w:color w:val="010205"/>
                <w:sz w:val="26"/>
                <w:szCs w:val="26"/>
              </w:rPr>
            </w:pPr>
            <w:r w:rsidRPr="00173929">
              <w:rPr>
                <w:rFonts w:asciiTheme="majorBidi" w:eastAsia="Times New Roman" w:hAnsiTheme="majorBidi" w:cstheme="majorBidi"/>
                <w:b/>
                <w:bCs/>
                <w:color w:val="010205"/>
                <w:sz w:val="26"/>
                <w:szCs w:val="26"/>
              </w:rPr>
              <w:lastRenderedPageBreak/>
              <w:t>ANOVA</w:t>
            </w:r>
          </w:p>
        </w:tc>
      </w:tr>
      <w:tr w:rsidR="00C4772E" w:rsidRPr="00173929">
        <w:trPr>
          <w:trHeight w:val="300"/>
        </w:trPr>
        <w:tc>
          <w:tcPr>
            <w:tcW w:w="8640" w:type="dxa"/>
            <w:gridSpan w:val="6"/>
            <w:tcBorders>
              <w:top w:val="nil"/>
              <w:left w:val="nil"/>
              <w:bottom w:val="nil"/>
              <w:right w:val="nil"/>
            </w:tcBorders>
            <w:shd w:val="clear" w:color="auto" w:fill="FFFFFF"/>
            <w:tcMar>
              <w:top w:w="0" w:type="dxa"/>
              <w:left w:w="20" w:type="dxa"/>
              <w:bottom w:w="0" w:type="dxa"/>
              <w:right w:w="20" w:type="dxa"/>
            </w:tcMar>
            <w:vAlign w:val="bottom"/>
          </w:tcPr>
          <w:p w:rsidR="00C4772E" w:rsidRPr="00173929" w:rsidRDefault="00000000">
            <w:pPr>
              <w:spacing w:after="20" w:line="301" w:lineRule="auto"/>
              <w:ind w:left="60" w:right="4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SMEAN(</w:t>
            </w:r>
            <w:proofErr w:type="spellStart"/>
            <w:r w:rsidRPr="00173929">
              <w:rPr>
                <w:rFonts w:asciiTheme="majorBidi" w:eastAsia="Times New Roman" w:hAnsiTheme="majorBidi" w:cstheme="majorBidi"/>
                <w:color w:val="010205"/>
              </w:rPr>
              <w:t>Delivery_person_Ratings</w:t>
            </w:r>
            <w:proofErr w:type="spellEnd"/>
            <w:r w:rsidRPr="00173929">
              <w:rPr>
                <w:rFonts w:asciiTheme="majorBidi" w:eastAsia="Times New Roman" w:hAnsiTheme="majorBidi" w:cstheme="majorBidi"/>
                <w:color w:val="010205"/>
              </w:rPr>
              <w:t>)</w:t>
            </w:r>
          </w:p>
        </w:tc>
      </w:tr>
      <w:tr w:rsidR="00C4772E" w:rsidRPr="00173929">
        <w:trPr>
          <w:trHeight w:val="585"/>
        </w:trPr>
        <w:tc>
          <w:tcPr>
            <w:tcW w:w="1860"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69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Sum of Squares</w:t>
            </w:r>
          </w:p>
        </w:tc>
        <w:tc>
          <w:tcPr>
            <w:tcW w:w="118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df</w:t>
            </w:r>
            <w:proofErr w:type="spellEnd"/>
          </w:p>
        </w:tc>
        <w:tc>
          <w:tcPr>
            <w:tcW w:w="154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Mean Square</w:t>
            </w:r>
          </w:p>
        </w:tc>
        <w:tc>
          <w:tcPr>
            <w:tcW w:w="118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F</w:t>
            </w:r>
          </w:p>
        </w:tc>
        <w:tc>
          <w:tcPr>
            <w:tcW w:w="1170"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Sig.</w:t>
            </w:r>
          </w:p>
        </w:tc>
      </w:tr>
      <w:tr w:rsidR="00C4772E" w:rsidRPr="00173929">
        <w:trPr>
          <w:trHeight w:val="585"/>
        </w:trPr>
        <w:tc>
          <w:tcPr>
            <w:tcW w:w="186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Between Groups</w:t>
            </w:r>
          </w:p>
        </w:tc>
        <w:tc>
          <w:tcPr>
            <w:tcW w:w="16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6.875</w:t>
            </w:r>
          </w:p>
        </w:tc>
        <w:tc>
          <w:tcPr>
            <w:tcW w:w="118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6</w:t>
            </w:r>
          </w:p>
        </w:tc>
        <w:tc>
          <w:tcPr>
            <w:tcW w:w="15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1.146</w:t>
            </w:r>
          </w:p>
        </w:tc>
        <w:tc>
          <w:tcPr>
            <w:tcW w:w="118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10.178</w:t>
            </w:r>
          </w:p>
        </w:tc>
        <w:tc>
          <w:tcPr>
            <w:tcW w:w="11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&lt;.001</w:t>
            </w:r>
          </w:p>
        </w:tc>
      </w:tr>
      <w:tr w:rsidR="00C4772E" w:rsidRPr="00173929">
        <w:trPr>
          <w:trHeight w:val="450"/>
        </w:trPr>
        <w:tc>
          <w:tcPr>
            <w:tcW w:w="186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Within Groups</w:t>
            </w:r>
          </w:p>
        </w:tc>
        <w:tc>
          <w:tcPr>
            <w:tcW w:w="169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1282.527</w:t>
            </w:r>
          </w:p>
        </w:tc>
        <w:tc>
          <w:tcPr>
            <w:tcW w:w="118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11392</w:t>
            </w:r>
          </w:p>
        </w:tc>
        <w:tc>
          <w:tcPr>
            <w:tcW w:w="1545"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w:t>
            </w:r>
          </w:p>
        </w:tc>
        <w:tc>
          <w:tcPr>
            <w:tcW w:w="118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17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r>
      <w:tr w:rsidR="00C4772E" w:rsidRPr="00173929">
        <w:trPr>
          <w:trHeight w:val="450"/>
        </w:trPr>
        <w:tc>
          <w:tcPr>
            <w:tcW w:w="1860"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Total</w:t>
            </w:r>
          </w:p>
        </w:tc>
        <w:tc>
          <w:tcPr>
            <w:tcW w:w="169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1289.402</w:t>
            </w:r>
          </w:p>
        </w:tc>
        <w:tc>
          <w:tcPr>
            <w:tcW w:w="118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11398</w:t>
            </w:r>
          </w:p>
        </w:tc>
        <w:tc>
          <w:tcPr>
            <w:tcW w:w="154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18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170"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This means that the performance is affected by operational conditions like weather, albeit in minor ways. More severe weather conditions, including storms or sandstorms, received slightly inferior ratings, which could be explained by more difficulties with delivery and slight delays, whereas </w:t>
      </w:r>
      <w:proofErr w:type="spellStart"/>
      <w:r w:rsidRPr="00173929">
        <w:rPr>
          <w:rFonts w:asciiTheme="majorBidi" w:eastAsia="Times New Roman" w:hAnsiTheme="majorBidi" w:cstheme="majorBidi"/>
          <w:sz w:val="24"/>
          <w:szCs w:val="24"/>
        </w:rPr>
        <w:t>favourable</w:t>
      </w:r>
      <w:proofErr w:type="spellEnd"/>
      <w:r w:rsidRPr="00173929">
        <w:rPr>
          <w:rFonts w:asciiTheme="majorBidi" w:eastAsia="Times New Roman" w:hAnsiTheme="majorBidi" w:cstheme="majorBidi"/>
          <w:sz w:val="24"/>
          <w:szCs w:val="24"/>
        </w:rPr>
        <w:t xml:space="preserve"> weather conditions performed a little better.</w:t>
      </w:r>
    </w:p>
    <w:p w:rsidR="00C4772E" w:rsidRPr="00173929" w:rsidRDefault="00173929">
      <w:pPr>
        <w:pStyle w:val="Heading3"/>
        <w:spacing w:line="360" w:lineRule="auto"/>
        <w:jc w:val="both"/>
        <w:rPr>
          <w:rFonts w:asciiTheme="majorBidi" w:eastAsia="Times New Roman" w:hAnsiTheme="majorBidi" w:cstheme="majorBidi"/>
          <w:b/>
          <w:bCs/>
          <w:color w:val="000000"/>
          <w:sz w:val="26"/>
          <w:szCs w:val="26"/>
        </w:rPr>
      </w:pPr>
      <w:bookmarkStart w:id="6" w:name="_Toc222356661"/>
      <w:r w:rsidRPr="00173929">
        <w:rPr>
          <w:rFonts w:asciiTheme="majorBidi" w:eastAsia="Times New Roman" w:hAnsiTheme="majorBidi" w:cstheme="majorBidi"/>
          <w:b/>
          <w:bCs/>
          <w:caps w:val="0"/>
          <w:color w:val="000000"/>
          <w:sz w:val="26"/>
          <w:szCs w:val="26"/>
        </w:rPr>
        <w:t>5.2 Correlation Analysis</w:t>
      </w:r>
      <w:bookmarkEnd w:id="6"/>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correlation analysis was performed with Pearson correlation to </w:t>
      </w:r>
      <w:proofErr w:type="spellStart"/>
      <w:r w:rsidRPr="00173929">
        <w:rPr>
          <w:rFonts w:asciiTheme="majorBidi" w:eastAsia="Times New Roman" w:hAnsiTheme="majorBidi" w:cstheme="majorBidi"/>
          <w:sz w:val="24"/>
          <w:szCs w:val="24"/>
        </w:rPr>
        <w:t>analyse</w:t>
      </w:r>
      <w:proofErr w:type="spellEnd"/>
      <w:r w:rsidRPr="00173929">
        <w:rPr>
          <w:rFonts w:asciiTheme="majorBidi" w:eastAsia="Times New Roman" w:hAnsiTheme="majorBidi" w:cstheme="majorBidi"/>
          <w:sz w:val="24"/>
          <w:szCs w:val="24"/>
        </w:rPr>
        <w:t xml:space="preserve"> the correlation between delivery ratings and the age of the delivery personnel ​​(Mahat, 2024). The findings showed that there is a weak negative correlation (r = -0.056, p &lt; 0.001) between the age of delivery personnel and delivery ratings, which implies that the higher the age of delivery personnel, the lower the delivery rating.</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 </w:t>
      </w:r>
      <w:r w:rsidRPr="00173929">
        <w:rPr>
          <w:rFonts w:asciiTheme="majorBidi" w:eastAsia="Times New Roman" w:hAnsiTheme="majorBidi" w:cstheme="majorBidi"/>
          <w:i/>
          <w:iCs/>
        </w:rPr>
        <w:t>Table 7: Correlation Analysis</w:t>
      </w:r>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35"/>
        <w:gridCol w:w="1620"/>
        <w:gridCol w:w="2610"/>
        <w:gridCol w:w="2895"/>
      </w:tblGrid>
      <w:tr w:rsidR="00C4772E" w:rsidRPr="00173929">
        <w:trPr>
          <w:trHeight w:val="360"/>
        </w:trPr>
        <w:tc>
          <w:tcPr>
            <w:tcW w:w="9360" w:type="dxa"/>
            <w:gridSpan w:val="4"/>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b/>
                <w:bCs/>
                <w:color w:val="010205"/>
                <w:sz w:val="26"/>
                <w:szCs w:val="26"/>
              </w:rPr>
            </w:pPr>
            <w:r w:rsidRPr="00173929">
              <w:rPr>
                <w:rFonts w:asciiTheme="majorBidi" w:eastAsia="Times New Roman" w:hAnsiTheme="majorBidi" w:cstheme="majorBidi"/>
                <w:b/>
                <w:bCs/>
                <w:color w:val="010205"/>
                <w:sz w:val="26"/>
                <w:szCs w:val="26"/>
              </w:rPr>
              <w:t>Correlations</w:t>
            </w:r>
          </w:p>
        </w:tc>
      </w:tr>
      <w:tr w:rsidR="00C4772E" w:rsidRPr="00173929">
        <w:trPr>
          <w:trHeight w:val="300"/>
        </w:trPr>
        <w:tc>
          <w:tcPr>
            <w:tcW w:w="3855" w:type="dxa"/>
            <w:gridSpan w:val="2"/>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2610"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SMEAN(</w:t>
            </w:r>
            <w:proofErr w:type="spellStart"/>
            <w:r w:rsidRPr="00173929">
              <w:rPr>
                <w:rFonts w:asciiTheme="majorBidi" w:eastAsia="Times New Roman" w:hAnsiTheme="majorBidi" w:cstheme="majorBidi"/>
                <w:color w:val="264A60"/>
              </w:rPr>
              <w:t>Delivery_person_Age</w:t>
            </w:r>
            <w:proofErr w:type="spellEnd"/>
            <w:r w:rsidRPr="00173929">
              <w:rPr>
                <w:rFonts w:asciiTheme="majorBidi" w:eastAsia="Times New Roman" w:hAnsiTheme="majorBidi" w:cstheme="majorBidi"/>
                <w:color w:val="264A60"/>
              </w:rPr>
              <w:t>)</w:t>
            </w:r>
          </w:p>
        </w:tc>
        <w:tc>
          <w:tcPr>
            <w:tcW w:w="289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SMEAN(</w:t>
            </w:r>
            <w:proofErr w:type="spellStart"/>
            <w:r w:rsidRPr="00173929">
              <w:rPr>
                <w:rFonts w:asciiTheme="majorBidi" w:eastAsia="Times New Roman" w:hAnsiTheme="majorBidi" w:cstheme="majorBidi"/>
                <w:color w:val="264A60"/>
              </w:rPr>
              <w:t>Delivery_person_Ratings</w:t>
            </w:r>
            <w:proofErr w:type="spellEnd"/>
            <w:r w:rsidRPr="00173929">
              <w:rPr>
                <w:rFonts w:asciiTheme="majorBidi" w:eastAsia="Times New Roman" w:hAnsiTheme="majorBidi" w:cstheme="majorBidi"/>
                <w:color w:val="264A60"/>
              </w:rPr>
              <w:t>)</w:t>
            </w:r>
          </w:p>
        </w:tc>
      </w:tr>
      <w:tr w:rsidR="00C4772E" w:rsidRPr="00173929">
        <w:trPr>
          <w:trHeight w:val="585"/>
        </w:trPr>
        <w:tc>
          <w:tcPr>
            <w:tcW w:w="2235" w:type="dxa"/>
            <w:vMerge w:val="restart"/>
            <w:tcBorders>
              <w:top w:val="nil"/>
              <w:left w:val="nil"/>
              <w:bottom w:val="nil"/>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SMEAN(</w:t>
            </w:r>
            <w:proofErr w:type="spellStart"/>
            <w:r w:rsidRPr="00173929">
              <w:rPr>
                <w:rFonts w:asciiTheme="majorBidi" w:eastAsia="Times New Roman" w:hAnsiTheme="majorBidi" w:cstheme="majorBidi"/>
                <w:color w:val="264A60"/>
              </w:rPr>
              <w:t>Delivery_person_Age</w:t>
            </w:r>
            <w:proofErr w:type="spellEnd"/>
            <w:r w:rsidRPr="00173929">
              <w:rPr>
                <w:rFonts w:asciiTheme="majorBidi" w:eastAsia="Times New Roman" w:hAnsiTheme="majorBidi" w:cstheme="majorBidi"/>
                <w:color w:val="264A60"/>
              </w:rPr>
              <w:t>)</w:t>
            </w:r>
          </w:p>
        </w:tc>
        <w:tc>
          <w:tcPr>
            <w:tcW w:w="16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Pearson Correlation</w:t>
            </w:r>
          </w:p>
        </w:tc>
        <w:tc>
          <w:tcPr>
            <w:tcW w:w="261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w:t>
            </w:r>
          </w:p>
        </w:tc>
        <w:tc>
          <w:tcPr>
            <w:tcW w:w="289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vertAlign w:val="superscript"/>
              </w:rPr>
            </w:pPr>
            <w:r w:rsidRPr="00173929">
              <w:rPr>
                <w:rFonts w:asciiTheme="majorBidi" w:eastAsia="Times New Roman" w:hAnsiTheme="majorBidi" w:cstheme="majorBidi"/>
                <w:color w:val="010205"/>
              </w:rPr>
              <w:t>-.056</w:t>
            </w:r>
            <w:r w:rsidRPr="00173929">
              <w:rPr>
                <w:rFonts w:asciiTheme="majorBidi" w:eastAsia="Times New Roman" w:hAnsiTheme="majorBidi" w:cstheme="majorBidi"/>
                <w:vertAlign w:val="superscript"/>
              </w:rPr>
              <w:t>**</w:t>
            </w:r>
          </w:p>
        </w:tc>
      </w:tr>
      <w:tr w:rsidR="00C4772E" w:rsidRPr="00173929">
        <w:trPr>
          <w:trHeight w:val="585"/>
        </w:trPr>
        <w:tc>
          <w:tcPr>
            <w:tcW w:w="2235"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6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Sig. (2-tailed)</w:t>
            </w:r>
          </w:p>
        </w:tc>
        <w:tc>
          <w:tcPr>
            <w:tcW w:w="261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289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&lt;.001</w:t>
            </w:r>
          </w:p>
        </w:tc>
      </w:tr>
      <w:tr w:rsidR="00C4772E" w:rsidRPr="00173929">
        <w:trPr>
          <w:trHeight w:val="315"/>
        </w:trPr>
        <w:tc>
          <w:tcPr>
            <w:tcW w:w="2235" w:type="dxa"/>
            <w:vMerge/>
            <w:tcBorders>
              <w:top w:val="nil"/>
              <w:left w:val="nil"/>
              <w:bottom w:val="nil"/>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620" w:type="dxa"/>
            <w:tcBorders>
              <w:top w:val="nil"/>
              <w:left w:val="nil"/>
              <w:bottom w:val="nil"/>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N</w:t>
            </w:r>
          </w:p>
        </w:tc>
        <w:tc>
          <w:tcPr>
            <w:tcW w:w="2610" w:type="dxa"/>
            <w:tcBorders>
              <w:top w:val="nil"/>
              <w:left w:val="nil"/>
              <w:bottom w:val="nil"/>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2895" w:type="dxa"/>
            <w:tcBorders>
              <w:top w:val="nil"/>
              <w:left w:val="nil"/>
              <w:bottom w:val="nil"/>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r>
      <w:tr w:rsidR="00C4772E" w:rsidRPr="00173929">
        <w:trPr>
          <w:trHeight w:val="585"/>
        </w:trPr>
        <w:tc>
          <w:tcPr>
            <w:tcW w:w="2235" w:type="dxa"/>
            <w:vMerge w:val="restart"/>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SMEAN(</w:t>
            </w:r>
            <w:proofErr w:type="spellStart"/>
            <w:r w:rsidRPr="00173929">
              <w:rPr>
                <w:rFonts w:asciiTheme="majorBidi" w:eastAsia="Times New Roman" w:hAnsiTheme="majorBidi" w:cstheme="majorBidi"/>
                <w:color w:val="264A60"/>
              </w:rPr>
              <w:t>Delivery_person_Ratings</w:t>
            </w:r>
            <w:proofErr w:type="spellEnd"/>
            <w:r w:rsidRPr="00173929">
              <w:rPr>
                <w:rFonts w:asciiTheme="majorBidi" w:eastAsia="Times New Roman" w:hAnsiTheme="majorBidi" w:cstheme="majorBidi"/>
                <w:color w:val="264A60"/>
              </w:rPr>
              <w:t>)</w:t>
            </w:r>
          </w:p>
        </w:tc>
        <w:tc>
          <w:tcPr>
            <w:tcW w:w="16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Pearson Correlation</w:t>
            </w:r>
          </w:p>
        </w:tc>
        <w:tc>
          <w:tcPr>
            <w:tcW w:w="261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vertAlign w:val="superscript"/>
              </w:rPr>
            </w:pPr>
            <w:r w:rsidRPr="00173929">
              <w:rPr>
                <w:rFonts w:asciiTheme="majorBidi" w:eastAsia="Times New Roman" w:hAnsiTheme="majorBidi" w:cstheme="majorBidi"/>
                <w:color w:val="010205"/>
              </w:rPr>
              <w:t>-.056</w:t>
            </w:r>
            <w:r w:rsidRPr="00173929">
              <w:rPr>
                <w:rFonts w:asciiTheme="majorBidi" w:eastAsia="Times New Roman" w:hAnsiTheme="majorBidi" w:cstheme="majorBidi"/>
                <w:vertAlign w:val="superscript"/>
              </w:rPr>
              <w:t>**</w:t>
            </w:r>
          </w:p>
        </w:tc>
        <w:tc>
          <w:tcPr>
            <w:tcW w:w="289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w:t>
            </w:r>
          </w:p>
        </w:tc>
      </w:tr>
      <w:tr w:rsidR="00C4772E" w:rsidRPr="00173929">
        <w:trPr>
          <w:trHeight w:val="585"/>
        </w:trPr>
        <w:tc>
          <w:tcPr>
            <w:tcW w:w="2235"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620"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Sig. (2-tailed)</w:t>
            </w:r>
          </w:p>
        </w:tc>
        <w:tc>
          <w:tcPr>
            <w:tcW w:w="2610"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&lt;.001</w:t>
            </w:r>
          </w:p>
        </w:tc>
        <w:tc>
          <w:tcPr>
            <w:tcW w:w="2895"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r>
      <w:tr w:rsidR="00C4772E" w:rsidRPr="00173929">
        <w:trPr>
          <w:trHeight w:val="315"/>
        </w:trPr>
        <w:tc>
          <w:tcPr>
            <w:tcW w:w="2235"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620"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N</w:t>
            </w:r>
          </w:p>
        </w:tc>
        <w:tc>
          <w:tcPr>
            <w:tcW w:w="2610"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c>
          <w:tcPr>
            <w:tcW w:w="289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11399</w:t>
            </w:r>
          </w:p>
        </w:tc>
      </w:tr>
      <w:tr w:rsidR="00C4772E" w:rsidRPr="00173929">
        <w:trPr>
          <w:trHeight w:val="450"/>
        </w:trPr>
        <w:tc>
          <w:tcPr>
            <w:tcW w:w="9360" w:type="dxa"/>
            <w:gridSpan w:val="4"/>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 Correlation is significant at the 0.01 level (2-tailed).</w:t>
            </w:r>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Though the correlation was observed to be significant at the p-value level, the correlation coefficient is quite low, which implies that the real practice impact is insignificant. This, in terms of operation, implies that the age is not an important factor towards determining the delivery performances or customer satisfaction. The low correlation indicates that delivery workload, traffic conditions, and vehicle quality are other factors that have a greater impact on determining the service outcomes. As such, statistical testing determines the existence of a measurable relationship, but this does not have much significance in the real world (Kenton, 2024). On the whole, the results suggest that the age disparity in the workforce does not affect the delivery efficiency level and customer ratings significantly in the data.</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lastRenderedPageBreak/>
        <w:drawing>
          <wp:inline distT="114300" distB="114300" distL="114300" distR="114300">
            <wp:extent cx="5943600" cy="3492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492500"/>
                    </a:xfrm>
                    <a:prstGeom prst="rect">
                      <a:avLst/>
                    </a:prstGeom>
                    <a:ln/>
                  </pic:spPr>
                </pic:pic>
              </a:graphicData>
            </a:graphic>
          </wp:inline>
        </w:drawing>
      </w:r>
    </w:p>
    <w:p w:rsidR="00C4772E" w:rsidRPr="00173929" w:rsidRDefault="00000000">
      <w:pPr>
        <w:spacing w:before="240" w:after="240" w:line="360" w:lineRule="auto"/>
        <w:jc w:val="both"/>
        <w:rPr>
          <w:rFonts w:asciiTheme="majorBidi" w:eastAsia="Times New Roman" w:hAnsiTheme="majorBidi" w:cstheme="majorBidi"/>
          <w:i/>
          <w:iCs/>
        </w:rPr>
      </w:pPr>
      <w:r w:rsidRPr="00173929">
        <w:rPr>
          <w:rFonts w:asciiTheme="majorBidi" w:eastAsia="Times New Roman" w:hAnsiTheme="majorBidi" w:cstheme="majorBidi"/>
          <w:i/>
          <w:iCs/>
        </w:rPr>
        <w:t>Figure 5: Ratings vs Age</w:t>
      </w:r>
    </w:p>
    <w:p w:rsidR="00C4772E" w:rsidRPr="00173929" w:rsidRDefault="00000000">
      <w:pPr>
        <w:spacing w:before="240" w:after="240" w:line="360" w:lineRule="auto"/>
        <w:jc w:val="both"/>
        <w:rPr>
          <w:rFonts w:asciiTheme="majorBidi" w:eastAsia="Times New Roman" w:hAnsiTheme="majorBidi" w:cstheme="majorBidi"/>
        </w:rPr>
      </w:pPr>
      <w:r w:rsidRPr="00173929">
        <w:rPr>
          <w:rFonts w:asciiTheme="majorBidi" w:eastAsia="Times New Roman" w:hAnsiTheme="majorBidi" w:cstheme="majorBidi"/>
        </w:rPr>
        <w:t>Figure 5 presents the scatter plot of the age of delivery personnel and delivery ratings. The result of correlation (r = -0.056) is supported by a very weak relation given by the plot, in which the ratings in various age groups are not significantly different.</w:t>
      </w:r>
    </w:p>
    <w:p w:rsidR="00C4772E" w:rsidRPr="00173929" w:rsidRDefault="00173929">
      <w:pPr>
        <w:pStyle w:val="Heading3"/>
        <w:spacing w:line="360" w:lineRule="auto"/>
        <w:jc w:val="both"/>
        <w:rPr>
          <w:rFonts w:asciiTheme="majorBidi" w:eastAsia="Times New Roman" w:hAnsiTheme="majorBidi" w:cstheme="majorBidi"/>
          <w:b/>
          <w:bCs/>
          <w:color w:val="000000"/>
          <w:sz w:val="26"/>
          <w:szCs w:val="26"/>
        </w:rPr>
      </w:pPr>
      <w:bookmarkStart w:id="7" w:name="_Toc222356662"/>
      <w:r w:rsidRPr="00173929">
        <w:rPr>
          <w:rFonts w:asciiTheme="majorBidi" w:eastAsia="Times New Roman" w:hAnsiTheme="majorBidi" w:cstheme="majorBidi"/>
          <w:b/>
          <w:bCs/>
          <w:caps w:val="0"/>
          <w:color w:val="000000"/>
          <w:sz w:val="26"/>
          <w:szCs w:val="26"/>
        </w:rPr>
        <w:t>5.3 Regression Analysis — Predicting Ratings</w:t>
      </w:r>
      <w:bookmarkEnd w:id="7"/>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Multiple linear regression analysis was conducted to determine the major predictors of delivery rating based on age, car condition and multiple deliveries</w:t>
      </w:r>
      <w:r w:rsidR="00173929" w:rsidRPr="00173929">
        <w:rPr>
          <w:rFonts w:asciiTheme="majorBidi" w:eastAsia="Times New Roman" w:hAnsiTheme="majorBidi" w:cstheme="majorBidi"/>
          <w:sz w:val="24"/>
          <w:szCs w:val="24"/>
        </w:rPr>
        <w:t xml:space="preserve">. </w:t>
      </w:r>
      <w:r w:rsidRPr="00173929">
        <w:rPr>
          <w:rFonts w:asciiTheme="majorBidi" w:eastAsia="Times New Roman" w:hAnsiTheme="majorBidi" w:cstheme="majorBidi"/>
          <w:sz w:val="24"/>
          <w:szCs w:val="24"/>
        </w:rPr>
        <w:t>The total regression model was statistically significant (F = 58.914, p &lt; 0.001), which means that the predictors explain variation in the delivery ratings overall.</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  </w:t>
      </w:r>
      <w:r w:rsidRPr="00173929">
        <w:rPr>
          <w:rFonts w:asciiTheme="majorBidi" w:eastAsia="Times New Roman" w:hAnsiTheme="majorBidi" w:cstheme="majorBidi"/>
          <w:i/>
          <w:iCs/>
        </w:rPr>
        <w:t>Table 8: Regression Analysis</w:t>
      </w:r>
    </w:p>
    <w:tbl>
      <w:tblPr>
        <w:tblStyle w:val="a7"/>
        <w:tblW w:w="66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55"/>
        <w:gridCol w:w="1185"/>
        <w:gridCol w:w="1185"/>
        <w:gridCol w:w="1695"/>
        <w:gridCol w:w="1695"/>
      </w:tblGrid>
      <w:tr w:rsidR="00C4772E" w:rsidRPr="00173929">
        <w:trPr>
          <w:trHeight w:val="390"/>
        </w:trPr>
        <w:tc>
          <w:tcPr>
            <w:tcW w:w="6615" w:type="dxa"/>
            <w:gridSpan w:val="5"/>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vertAlign w:val="superscript"/>
              </w:rPr>
            </w:pPr>
            <w:r w:rsidRPr="00173929">
              <w:rPr>
                <w:rFonts w:asciiTheme="majorBidi" w:eastAsia="Times New Roman" w:hAnsiTheme="majorBidi" w:cstheme="majorBidi"/>
                <w:b/>
                <w:bCs/>
                <w:color w:val="010205"/>
              </w:rPr>
              <w:t>Model Summary</w:t>
            </w:r>
          </w:p>
        </w:tc>
      </w:tr>
      <w:tr w:rsidR="00C4772E" w:rsidRPr="00173929">
        <w:trPr>
          <w:trHeight w:val="585"/>
        </w:trPr>
        <w:tc>
          <w:tcPr>
            <w:tcW w:w="85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Model</w:t>
            </w:r>
          </w:p>
        </w:tc>
        <w:tc>
          <w:tcPr>
            <w:tcW w:w="118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R</w:t>
            </w:r>
          </w:p>
        </w:tc>
        <w:tc>
          <w:tcPr>
            <w:tcW w:w="118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R Square</w:t>
            </w:r>
          </w:p>
        </w:tc>
        <w:tc>
          <w:tcPr>
            <w:tcW w:w="1695"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Adjusted R-Square</w:t>
            </w:r>
          </w:p>
        </w:tc>
        <w:tc>
          <w:tcPr>
            <w:tcW w:w="1695"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Std. Error of the Estimate</w:t>
            </w:r>
          </w:p>
        </w:tc>
      </w:tr>
      <w:tr w:rsidR="00C4772E" w:rsidRPr="00173929">
        <w:trPr>
          <w:trHeight w:val="390"/>
        </w:trPr>
        <w:tc>
          <w:tcPr>
            <w:tcW w:w="855"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lastRenderedPageBreak/>
              <w:t>1</w:t>
            </w:r>
          </w:p>
        </w:tc>
        <w:tc>
          <w:tcPr>
            <w:tcW w:w="118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vertAlign w:val="superscript"/>
              </w:rPr>
            </w:pPr>
            <w:r w:rsidRPr="00173929">
              <w:rPr>
                <w:rFonts w:asciiTheme="majorBidi" w:eastAsia="Times New Roman" w:hAnsiTheme="majorBidi" w:cstheme="majorBidi"/>
                <w:color w:val="010205"/>
              </w:rPr>
              <w:t>.125</w:t>
            </w:r>
            <w:r w:rsidRPr="00173929">
              <w:rPr>
                <w:rFonts w:asciiTheme="majorBidi" w:eastAsia="Times New Roman" w:hAnsiTheme="majorBidi" w:cstheme="majorBidi"/>
                <w:vertAlign w:val="superscript"/>
              </w:rPr>
              <w:t>a</w:t>
            </w:r>
          </w:p>
        </w:tc>
        <w:tc>
          <w:tcPr>
            <w:tcW w:w="118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.016</w:t>
            </w:r>
          </w:p>
        </w:tc>
        <w:tc>
          <w:tcPr>
            <w:tcW w:w="1695"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.015</w:t>
            </w:r>
          </w:p>
        </w:tc>
        <w:tc>
          <w:tcPr>
            <w:tcW w:w="1695"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.33532</w:t>
            </w:r>
          </w:p>
        </w:tc>
      </w:tr>
      <w:tr w:rsidR="00C4772E" w:rsidRPr="00173929">
        <w:trPr>
          <w:trHeight w:val="720"/>
        </w:trPr>
        <w:tc>
          <w:tcPr>
            <w:tcW w:w="6615" w:type="dxa"/>
            <w:gridSpan w:val="5"/>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 xml:space="preserve">a. Predictors: (Constant), </w:t>
            </w:r>
            <w:proofErr w:type="spellStart"/>
            <w:r w:rsidRPr="00173929">
              <w:rPr>
                <w:rFonts w:asciiTheme="majorBidi" w:eastAsia="Times New Roman" w:hAnsiTheme="majorBidi" w:cstheme="majorBidi"/>
                <w:color w:val="010205"/>
              </w:rPr>
              <w:t>multiple_deliveries</w:t>
            </w:r>
            <w:proofErr w:type="spellEnd"/>
            <w:r w:rsidRPr="00173929">
              <w:rPr>
                <w:rFonts w:asciiTheme="majorBidi" w:eastAsia="Times New Roman" w:hAnsiTheme="majorBidi" w:cstheme="majorBidi"/>
                <w:color w:val="010205"/>
              </w:rPr>
              <w:t>, SMEAN(</w:t>
            </w:r>
            <w:proofErr w:type="spellStart"/>
            <w:r w:rsidRPr="00173929">
              <w:rPr>
                <w:rFonts w:asciiTheme="majorBidi" w:eastAsia="Times New Roman" w:hAnsiTheme="majorBidi" w:cstheme="majorBidi"/>
                <w:color w:val="010205"/>
              </w:rPr>
              <w:t>Delivery_person_Age</w:t>
            </w:r>
            <w:proofErr w:type="spellEnd"/>
            <w:r w:rsidRPr="00173929">
              <w:rPr>
                <w:rFonts w:asciiTheme="majorBidi" w:eastAsia="Times New Roman" w:hAnsiTheme="majorBidi" w:cstheme="majorBidi"/>
                <w:color w:val="010205"/>
              </w:rPr>
              <w:t xml:space="preserve">), </w:t>
            </w:r>
            <w:proofErr w:type="spellStart"/>
            <w:r w:rsidRPr="00173929">
              <w:rPr>
                <w:rFonts w:asciiTheme="majorBidi" w:eastAsia="Times New Roman" w:hAnsiTheme="majorBidi" w:cstheme="majorBidi"/>
                <w:color w:val="010205"/>
              </w:rPr>
              <w:t>Vehicle_condition</w:t>
            </w:r>
            <w:proofErr w:type="spellEnd"/>
          </w:p>
        </w:tc>
      </w:tr>
      <w:tr w:rsidR="00C4772E" w:rsidRPr="00173929">
        <w:trPr>
          <w:trHeight w:val="435"/>
        </w:trPr>
        <w:tc>
          <w:tcPr>
            <w:tcW w:w="6615" w:type="dxa"/>
            <w:gridSpan w:val="5"/>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b. Dependent Variable: SMEAN(</w:t>
            </w:r>
            <w:proofErr w:type="spellStart"/>
            <w:r w:rsidRPr="00173929">
              <w:rPr>
                <w:rFonts w:asciiTheme="majorBidi" w:eastAsia="Times New Roman" w:hAnsiTheme="majorBidi" w:cstheme="majorBidi"/>
                <w:color w:val="010205"/>
              </w:rPr>
              <w:t>Delivery_person_Ratings</w:t>
            </w:r>
            <w:proofErr w:type="spellEnd"/>
            <w:r w:rsidRPr="00173929">
              <w:rPr>
                <w:rFonts w:asciiTheme="majorBidi" w:eastAsia="Times New Roman" w:hAnsiTheme="majorBidi" w:cstheme="majorBidi"/>
                <w:color w:val="010205"/>
              </w:rPr>
              <w:t>)</w:t>
            </w:r>
          </w:p>
        </w:tc>
      </w:tr>
    </w:tbl>
    <w:p w:rsidR="00C4772E" w:rsidRPr="00173929" w:rsidRDefault="00C4772E">
      <w:pPr>
        <w:spacing w:line="240" w:lineRule="auto"/>
        <w:jc w:val="both"/>
        <w:rPr>
          <w:rFonts w:asciiTheme="majorBidi" w:hAnsiTheme="majorBidi" w:cstheme="majorBidi"/>
          <w:sz w:val="24"/>
          <w:szCs w:val="24"/>
        </w:rPr>
      </w:pPr>
    </w:p>
    <w:tbl>
      <w:tblPr>
        <w:tblStyle w:val="a8"/>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751"/>
        <w:gridCol w:w="1174"/>
        <w:gridCol w:w="1477"/>
        <w:gridCol w:w="1477"/>
        <w:gridCol w:w="1041"/>
        <w:gridCol w:w="1358"/>
        <w:gridCol w:w="1041"/>
        <w:gridCol w:w="1041"/>
      </w:tblGrid>
      <w:tr w:rsidR="00C4772E" w:rsidRPr="00173929">
        <w:trPr>
          <w:trHeight w:val="390"/>
        </w:trPr>
        <w:tc>
          <w:tcPr>
            <w:tcW w:w="9356" w:type="dxa"/>
            <w:gridSpan w:val="8"/>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40" w:line="301" w:lineRule="auto"/>
              <w:ind w:left="60" w:right="40"/>
              <w:jc w:val="center"/>
              <w:rPr>
                <w:rFonts w:asciiTheme="majorBidi" w:eastAsia="Times New Roman" w:hAnsiTheme="majorBidi" w:cstheme="majorBidi"/>
                <w:vertAlign w:val="superscript"/>
              </w:rPr>
            </w:pPr>
            <w:proofErr w:type="spellStart"/>
            <w:r w:rsidRPr="00173929">
              <w:rPr>
                <w:rFonts w:asciiTheme="majorBidi" w:eastAsia="Times New Roman" w:hAnsiTheme="majorBidi" w:cstheme="majorBidi"/>
                <w:b/>
                <w:bCs/>
                <w:color w:val="010205"/>
              </w:rPr>
              <w:t>ANOVA</w:t>
            </w:r>
            <w:r w:rsidRPr="00173929">
              <w:rPr>
                <w:rFonts w:asciiTheme="majorBidi" w:eastAsia="Times New Roman" w:hAnsiTheme="majorBidi" w:cstheme="majorBidi"/>
                <w:vertAlign w:val="superscript"/>
              </w:rPr>
              <w:t>a</w:t>
            </w:r>
            <w:proofErr w:type="spellEnd"/>
          </w:p>
        </w:tc>
      </w:tr>
      <w:tr w:rsidR="00C4772E" w:rsidRPr="00173929">
        <w:trPr>
          <w:trHeight w:val="585"/>
        </w:trPr>
        <w:tc>
          <w:tcPr>
            <w:tcW w:w="1924" w:type="dxa"/>
            <w:gridSpan w:val="2"/>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Model</w:t>
            </w:r>
          </w:p>
        </w:tc>
        <w:tc>
          <w:tcPr>
            <w:tcW w:w="1476"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Sum of Squares</w:t>
            </w:r>
          </w:p>
        </w:tc>
        <w:tc>
          <w:tcPr>
            <w:tcW w:w="1476"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C4772E">
            <w:pPr>
              <w:spacing w:before="20" w:after="20" w:line="301" w:lineRule="auto"/>
              <w:ind w:left="60" w:right="40"/>
              <w:jc w:val="center"/>
              <w:rPr>
                <w:rFonts w:asciiTheme="majorBidi" w:eastAsia="Times New Roman" w:hAnsiTheme="majorBidi" w:cstheme="majorBidi"/>
                <w:color w:val="264A60"/>
              </w:rPr>
            </w:pPr>
          </w:p>
        </w:tc>
        <w:tc>
          <w:tcPr>
            <w:tcW w:w="1041"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proofErr w:type="spellStart"/>
            <w:r w:rsidRPr="00173929">
              <w:rPr>
                <w:rFonts w:asciiTheme="majorBidi" w:eastAsia="Times New Roman" w:hAnsiTheme="majorBidi" w:cstheme="majorBidi"/>
                <w:color w:val="264A60"/>
              </w:rPr>
              <w:t>df</w:t>
            </w:r>
            <w:proofErr w:type="spellEnd"/>
          </w:p>
        </w:tc>
        <w:tc>
          <w:tcPr>
            <w:tcW w:w="1357"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Mean Square</w:t>
            </w:r>
          </w:p>
        </w:tc>
        <w:tc>
          <w:tcPr>
            <w:tcW w:w="1041" w:type="dxa"/>
            <w:tcBorders>
              <w:top w:val="nil"/>
              <w:left w:val="nil"/>
              <w:bottom w:val="single" w:sz="6" w:space="0" w:color="152935"/>
              <w:right w:val="single" w:sz="6" w:space="0" w:color="E0E0E0"/>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F</w:t>
            </w:r>
          </w:p>
        </w:tc>
        <w:tc>
          <w:tcPr>
            <w:tcW w:w="1041" w:type="dxa"/>
            <w:tcBorders>
              <w:top w:val="nil"/>
              <w:left w:val="nil"/>
              <w:bottom w:val="single" w:sz="6" w:space="0" w:color="152935"/>
              <w:right w:val="nil"/>
            </w:tcBorders>
            <w:shd w:val="clear" w:color="auto" w:fill="FFFFFF"/>
            <w:tcMar>
              <w:top w:w="0" w:type="dxa"/>
              <w:left w:w="20" w:type="dxa"/>
              <w:bottom w:w="0" w:type="dxa"/>
              <w:right w:w="20" w:type="dxa"/>
            </w:tcMar>
            <w:vAlign w:val="bottom"/>
          </w:tcPr>
          <w:p w:rsidR="00C4772E" w:rsidRPr="00173929" w:rsidRDefault="00000000">
            <w:pPr>
              <w:spacing w:before="20" w:after="20" w:line="301" w:lineRule="auto"/>
              <w:ind w:left="60" w:right="40"/>
              <w:jc w:val="center"/>
              <w:rPr>
                <w:rFonts w:asciiTheme="majorBidi" w:eastAsia="Times New Roman" w:hAnsiTheme="majorBidi" w:cstheme="majorBidi"/>
                <w:color w:val="264A60"/>
              </w:rPr>
            </w:pPr>
            <w:r w:rsidRPr="00173929">
              <w:rPr>
                <w:rFonts w:asciiTheme="majorBidi" w:eastAsia="Times New Roman" w:hAnsiTheme="majorBidi" w:cstheme="majorBidi"/>
                <w:color w:val="264A60"/>
              </w:rPr>
              <w:t>Sig.</w:t>
            </w:r>
          </w:p>
        </w:tc>
      </w:tr>
      <w:tr w:rsidR="00C4772E" w:rsidRPr="00173929">
        <w:trPr>
          <w:trHeight w:val="390"/>
        </w:trPr>
        <w:tc>
          <w:tcPr>
            <w:tcW w:w="751" w:type="dxa"/>
            <w:vMerge w:val="restart"/>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1</w:t>
            </w:r>
          </w:p>
        </w:tc>
        <w:tc>
          <w:tcPr>
            <w:tcW w:w="1173"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Regression</w:t>
            </w:r>
          </w:p>
        </w:tc>
        <w:tc>
          <w:tcPr>
            <w:tcW w:w="1476"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19.873</w:t>
            </w:r>
          </w:p>
        </w:tc>
        <w:tc>
          <w:tcPr>
            <w:tcW w:w="1476"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C4772E">
            <w:pPr>
              <w:spacing w:before="20" w:after="20" w:line="301" w:lineRule="auto"/>
              <w:ind w:left="60" w:right="40"/>
              <w:jc w:val="right"/>
              <w:rPr>
                <w:rFonts w:asciiTheme="majorBidi" w:eastAsia="Times New Roman" w:hAnsiTheme="majorBidi" w:cstheme="majorBidi"/>
                <w:color w:val="010205"/>
              </w:rPr>
            </w:pPr>
          </w:p>
        </w:tc>
        <w:tc>
          <w:tcPr>
            <w:tcW w:w="1041"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3</w:t>
            </w:r>
          </w:p>
        </w:tc>
        <w:tc>
          <w:tcPr>
            <w:tcW w:w="1357"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6.624</w:t>
            </w:r>
          </w:p>
        </w:tc>
        <w:tc>
          <w:tcPr>
            <w:tcW w:w="1041"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58.914</w:t>
            </w:r>
          </w:p>
        </w:tc>
        <w:tc>
          <w:tcPr>
            <w:tcW w:w="1041"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vertAlign w:val="superscript"/>
              </w:rPr>
            </w:pPr>
            <w:r w:rsidRPr="00173929">
              <w:rPr>
                <w:rFonts w:asciiTheme="majorBidi" w:eastAsia="Times New Roman" w:hAnsiTheme="majorBidi" w:cstheme="majorBidi"/>
                <w:color w:val="010205"/>
              </w:rPr>
              <w:t>&lt;.001</w:t>
            </w:r>
            <w:r w:rsidRPr="00173929">
              <w:rPr>
                <w:rFonts w:asciiTheme="majorBidi" w:eastAsia="Times New Roman" w:hAnsiTheme="majorBidi" w:cstheme="majorBidi"/>
                <w:vertAlign w:val="superscript"/>
              </w:rPr>
              <w:t>b</w:t>
            </w:r>
          </w:p>
        </w:tc>
      </w:tr>
      <w:tr w:rsidR="00C4772E" w:rsidRPr="00173929">
        <w:trPr>
          <w:trHeight w:val="450"/>
        </w:trPr>
        <w:tc>
          <w:tcPr>
            <w:tcW w:w="751"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173" w:type="dxa"/>
            <w:tcBorders>
              <w:top w:val="nil"/>
              <w:left w:val="nil"/>
              <w:bottom w:val="single" w:sz="6" w:space="0" w:color="AEAEAE"/>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Residual</w:t>
            </w:r>
          </w:p>
        </w:tc>
        <w:tc>
          <w:tcPr>
            <w:tcW w:w="1476"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1254.481</w:t>
            </w:r>
          </w:p>
        </w:tc>
        <w:tc>
          <w:tcPr>
            <w:tcW w:w="1476"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C4772E">
            <w:pPr>
              <w:spacing w:before="20" w:after="20" w:line="301" w:lineRule="auto"/>
              <w:ind w:left="60" w:right="40"/>
              <w:jc w:val="right"/>
              <w:rPr>
                <w:rFonts w:asciiTheme="majorBidi" w:eastAsia="Times New Roman" w:hAnsiTheme="majorBidi" w:cstheme="majorBidi"/>
                <w:color w:val="010205"/>
              </w:rPr>
            </w:pPr>
          </w:p>
        </w:tc>
        <w:tc>
          <w:tcPr>
            <w:tcW w:w="1041"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11157</w:t>
            </w:r>
          </w:p>
        </w:tc>
        <w:tc>
          <w:tcPr>
            <w:tcW w:w="1357"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.112</w:t>
            </w:r>
          </w:p>
        </w:tc>
        <w:tc>
          <w:tcPr>
            <w:tcW w:w="1041" w:type="dxa"/>
            <w:tcBorders>
              <w:top w:val="nil"/>
              <w:left w:val="nil"/>
              <w:bottom w:val="single" w:sz="6" w:space="0" w:color="AEAEAE"/>
              <w:right w:val="single" w:sz="6" w:space="0" w:color="E0E0E0"/>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041" w:type="dxa"/>
            <w:tcBorders>
              <w:top w:val="nil"/>
              <w:left w:val="nil"/>
              <w:bottom w:val="single" w:sz="6" w:space="0" w:color="AEAEAE"/>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r>
      <w:tr w:rsidR="00C4772E" w:rsidRPr="00173929">
        <w:trPr>
          <w:trHeight w:val="450"/>
        </w:trPr>
        <w:tc>
          <w:tcPr>
            <w:tcW w:w="751" w:type="dxa"/>
            <w:vMerge/>
            <w:tcBorders>
              <w:top w:val="nil"/>
              <w:left w:val="nil"/>
              <w:bottom w:val="single" w:sz="6" w:space="0" w:color="152935"/>
              <w:right w:val="nil"/>
            </w:tcBorders>
            <w:tcMar>
              <w:top w:w="100" w:type="dxa"/>
              <w:left w:w="100" w:type="dxa"/>
              <w:bottom w:w="100" w:type="dxa"/>
              <w:right w:w="100" w:type="dxa"/>
            </w:tcMar>
          </w:tcPr>
          <w:p w:rsidR="00C4772E" w:rsidRPr="00173929" w:rsidRDefault="00C4772E">
            <w:pPr>
              <w:spacing w:before="240" w:after="240" w:line="360" w:lineRule="auto"/>
              <w:ind w:left="20"/>
              <w:jc w:val="both"/>
              <w:rPr>
                <w:rFonts w:asciiTheme="majorBidi" w:eastAsia="Times New Roman" w:hAnsiTheme="majorBidi" w:cstheme="majorBidi"/>
                <w:sz w:val="24"/>
                <w:szCs w:val="24"/>
              </w:rPr>
            </w:pPr>
          </w:p>
        </w:tc>
        <w:tc>
          <w:tcPr>
            <w:tcW w:w="1173" w:type="dxa"/>
            <w:tcBorders>
              <w:top w:val="nil"/>
              <w:left w:val="nil"/>
              <w:bottom w:val="single" w:sz="6" w:space="0" w:color="152935"/>
              <w:right w:val="nil"/>
            </w:tcBorders>
            <w:shd w:val="clear" w:color="auto" w:fill="E0E0E0"/>
            <w:tcMar>
              <w:top w:w="0" w:type="dxa"/>
              <w:left w:w="20" w:type="dxa"/>
              <w:bottom w:w="0" w:type="dxa"/>
              <w:right w:w="20" w:type="dxa"/>
            </w:tcMar>
          </w:tcPr>
          <w:p w:rsidR="00C4772E" w:rsidRPr="00173929" w:rsidRDefault="00000000">
            <w:pPr>
              <w:spacing w:before="20" w:after="20" w:line="301" w:lineRule="auto"/>
              <w:ind w:left="60" w:right="40"/>
              <w:jc w:val="both"/>
              <w:rPr>
                <w:rFonts w:asciiTheme="majorBidi" w:eastAsia="Times New Roman" w:hAnsiTheme="majorBidi" w:cstheme="majorBidi"/>
                <w:color w:val="264A60"/>
              </w:rPr>
            </w:pPr>
            <w:r w:rsidRPr="00173929">
              <w:rPr>
                <w:rFonts w:asciiTheme="majorBidi" w:eastAsia="Times New Roman" w:hAnsiTheme="majorBidi" w:cstheme="majorBidi"/>
                <w:color w:val="264A60"/>
              </w:rPr>
              <w:t>Total</w:t>
            </w:r>
          </w:p>
        </w:tc>
        <w:tc>
          <w:tcPr>
            <w:tcW w:w="1476"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1274.354</w:t>
            </w:r>
          </w:p>
        </w:tc>
        <w:tc>
          <w:tcPr>
            <w:tcW w:w="1476"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C4772E">
            <w:pPr>
              <w:spacing w:before="20" w:after="20" w:line="301" w:lineRule="auto"/>
              <w:ind w:left="60" w:right="40"/>
              <w:jc w:val="right"/>
              <w:rPr>
                <w:rFonts w:asciiTheme="majorBidi" w:eastAsia="Times New Roman" w:hAnsiTheme="majorBidi" w:cstheme="majorBidi"/>
                <w:color w:val="010205"/>
              </w:rPr>
            </w:pPr>
          </w:p>
        </w:tc>
        <w:tc>
          <w:tcPr>
            <w:tcW w:w="1041"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before="20" w:after="20" w:line="301" w:lineRule="auto"/>
              <w:ind w:left="60" w:right="40"/>
              <w:jc w:val="right"/>
              <w:rPr>
                <w:rFonts w:asciiTheme="majorBidi" w:eastAsia="Times New Roman" w:hAnsiTheme="majorBidi" w:cstheme="majorBidi"/>
                <w:color w:val="010205"/>
              </w:rPr>
            </w:pPr>
            <w:r w:rsidRPr="00173929">
              <w:rPr>
                <w:rFonts w:asciiTheme="majorBidi" w:eastAsia="Times New Roman" w:hAnsiTheme="majorBidi" w:cstheme="majorBidi"/>
                <w:color w:val="010205"/>
              </w:rPr>
              <w:t>11160</w:t>
            </w:r>
          </w:p>
        </w:tc>
        <w:tc>
          <w:tcPr>
            <w:tcW w:w="1357"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041" w:type="dxa"/>
            <w:tcBorders>
              <w:top w:val="nil"/>
              <w:left w:val="nil"/>
              <w:bottom w:val="single" w:sz="6" w:space="0" w:color="152935"/>
              <w:right w:val="single" w:sz="6" w:space="0" w:color="E0E0E0"/>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c>
          <w:tcPr>
            <w:tcW w:w="1041" w:type="dxa"/>
            <w:tcBorders>
              <w:top w:val="nil"/>
              <w:left w:val="nil"/>
              <w:bottom w:val="single" w:sz="6" w:space="0" w:color="152935"/>
              <w:right w:val="nil"/>
            </w:tcBorders>
            <w:shd w:val="clear" w:color="auto" w:fill="F9F9FB"/>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rPr>
            </w:pPr>
            <w:r w:rsidRPr="00173929">
              <w:rPr>
                <w:rFonts w:asciiTheme="majorBidi" w:eastAsia="Times New Roman" w:hAnsiTheme="majorBidi" w:cstheme="majorBidi"/>
              </w:rPr>
              <w:t xml:space="preserve"> </w:t>
            </w:r>
          </w:p>
        </w:tc>
      </w:tr>
      <w:tr w:rsidR="00C4772E" w:rsidRPr="00173929">
        <w:trPr>
          <w:trHeight w:val="450"/>
        </w:trPr>
        <w:tc>
          <w:tcPr>
            <w:tcW w:w="9356" w:type="dxa"/>
            <w:gridSpan w:val="8"/>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a. Dependent Variable: SMEAN(</w:t>
            </w:r>
            <w:proofErr w:type="spellStart"/>
            <w:r w:rsidRPr="00173929">
              <w:rPr>
                <w:rFonts w:asciiTheme="majorBidi" w:eastAsia="Times New Roman" w:hAnsiTheme="majorBidi" w:cstheme="majorBidi"/>
                <w:color w:val="010205"/>
              </w:rPr>
              <w:t>Delivery_person_Ratings</w:t>
            </w:r>
            <w:proofErr w:type="spellEnd"/>
            <w:r w:rsidRPr="00173929">
              <w:rPr>
                <w:rFonts w:asciiTheme="majorBidi" w:eastAsia="Times New Roman" w:hAnsiTheme="majorBidi" w:cstheme="majorBidi"/>
                <w:color w:val="010205"/>
              </w:rPr>
              <w:t>)</w:t>
            </w:r>
          </w:p>
        </w:tc>
      </w:tr>
      <w:tr w:rsidR="00C4772E" w:rsidRPr="00173929">
        <w:trPr>
          <w:trHeight w:val="705"/>
        </w:trPr>
        <w:tc>
          <w:tcPr>
            <w:tcW w:w="9356" w:type="dxa"/>
            <w:gridSpan w:val="8"/>
            <w:tcBorders>
              <w:top w:val="nil"/>
              <w:left w:val="nil"/>
              <w:bottom w:val="nil"/>
              <w:right w:val="nil"/>
            </w:tcBorders>
            <w:shd w:val="clear" w:color="auto" w:fill="FFFFFF"/>
            <w:tcMar>
              <w:top w:w="0" w:type="dxa"/>
              <w:left w:w="20" w:type="dxa"/>
              <w:bottom w:w="0" w:type="dxa"/>
              <w:right w:w="20" w:type="dxa"/>
            </w:tcMar>
          </w:tcPr>
          <w:p w:rsidR="00C4772E" w:rsidRPr="00173929" w:rsidRDefault="00000000">
            <w:pPr>
              <w:spacing w:after="160" w:line="301" w:lineRule="auto"/>
              <w:ind w:left="20"/>
              <w:jc w:val="both"/>
              <w:rPr>
                <w:rFonts w:asciiTheme="majorBidi" w:eastAsia="Times New Roman" w:hAnsiTheme="majorBidi" w:cstheme="majorBidi"/>
                <w:color w:val="010205"/>
              </w:rPr>
            </w:pPr>
            <w:r w:rsidRPr="00173929">
              <w:rPr>
                <w:rFonts w:asciiTheme="majorBidi" w:eastAsia="Times New Roman" w:hAnsiTheme="majorBidi" w:cstheme="majorBidi"/>
                <w:color w:val="010205"/>
              </w:rPr>
              <w:t xml:space="preserve">b. Predictors: (Constant), </w:t>
            </w:r>
            <w:proofErr w:type="spellStart"/>
            <w:r w:rsidRPr="00173929">
              <w:rPr>
                <w:rFonts w:asciiTheme="majorBidi" w:eastAsia="Times New Roman" w:hAnsiTheme="majorBidi" w:cstheme="majorBidi"/>
                <w:color w:val="010205"/>
              </w:rPr>
              <w:t>multiple_deliveries</w:t>
            </w:r>
            <w:proofErr w:type="spellEnd"/>
            <w:r w:rsidRPr="00173929">
              <w:rPr>
                <w:rFonts w:asciiTheme="majorBidi" w:eastAsia="Times New Roman" w:hAnsiTheme="majorBidi" w:cstheme="majorBidi"/>
                <w:color w:val="010205"/>
              </w:rPr>
              <w:t>, SMEAN(</w:t>
            </w:r>
            <w:proofErr w:type="spellStart"/>
            <w:r w:rsidRPr="00173929">
              <w:rPr>
                <w:rFonts w:asciiTheme="majorBidi" w:eastAsia="Times New Roman" w:hAnsiTheme="majorBidi" w:cstheme="majorBidi"/>
                <w:color w:val="010205"/>
              </w:rPr>
              <w:t>Delivery_person_Age</w:t>
            </w:r>
            <w:proofErr w:type="spellEnd"/>
            <w:r w:rsidRPr="00173929">
              <w:rPr>
                <w:rFonts w:asciiTheme="majorBidi" w:eastAsia="Times New Roman" w:hAnsiTheme="majorBidi" w:cstheme="majorBidi"/>
                <w:color w:val="010205"/>
              </w:rPr>
              <w:t xml:space="preserve">), </w:t>
            </w:r>
            <w:proofErr w:type="spellStart"/>
            <w:r w:rsidRPr="00173929">
              <w:rPr>
                <w:rFonts w:asciiTheme="majorBidi" w:eastAsia="Times New Roman" w:hAnsiTheme="majorBidi" w:cstheme="majorBidi"/>
                <w:color w:val="010205"/>
              </w:rPr>
              <w:t>Vehicle_condition</w:t>
            </w:r>
            <w:proofErr w:type="spellEnd"/>
          </w:p>
        </w:tc>
      </w:tr>
    </w:tbl>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explanatory power (R2 = 0.016) of the model was, however, very low, indicating that the variables only explain 1.6 per cent of the variance in ratings.  The strongest negative predictor was multiple deliveries (that is, -0.109), which means that the higher the number of deliveries, the lower the performance and customer satisfaction.  The small negative effect was also observed with age and the slight positive impact with vehicle condition, indicating that better-maintained vehicles provided support for the quality of the service.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lastRenderedPageBreak/>
        <w:drawing>
          <wp:inline distT="114300" distB="114300" distL="114300" distR="114300">
            <wp:extent cx="5943600" cy="34925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492500"/>
                    </a:xfrm>
                    <a:prstGeom prst="rect">
                      <a:avLst/>
                    </a:prstGeom>
                    <a:ln/>
                  </pic:spPr>
                </pic:pic>
              </a:graphicData>
            </a:graphic>
          </wp:inline>
        </w:drawing>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i/>
          <w:iCs/>
        </w:rPr>
        <w:t>Figure 6: Regression Residual Plot</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The regression residual plot depicts the presumed random distribution of the residuals around zero, meaning that the regression assumptions of linearity and homoscedasticity are fairly met, in spite of the low explanatory power of the model. In general, findings suggest that the workload of delivery is the most significant operation parameter in the rating, and vehicle quality maintenance can have a moderate impact on higher performance indicators.</w:t>
      </w:r>
    </w:p>
    <w:p w:rsidR="00C4772E" w:rsidRPr="00173929" w:rsidRDefault="00173929">
      <w:pPr>
        <w:pStyle w:val="Heading2"/>
        <w:spacing w:after="80" w:line="360" w:lineRule="auto"/>
        <w:jc w:val="both"/>
        <w:rPr>
          <w:rFonts w:asciiTheme="majorBidi" w:eastAsia="Times New Roman" w:hAnsiTheme="majorBidi" w:cstheme="majorBidi"/>
          <w:b/>
          <w:bCs/>
          <w:sz w:val="28"/>
          <w:szCs w:val="28"/>
        </w:rPr>
      </w:pPr>
      <w:bookmarkStart w:id="8" w:name="_Toc222356663"/>
      <w:r w:rsidRPr="00173929">
        <w:rPr>
          <w:rFonts w:asciiTheme="majorBidi" w:eastAsia="Times New Roman" w:hAnsiTheme="majorBidi" w:cstheme="majorBidi"/>
          <w:b/>
          <w:bCs/>
          <w:caps w:val="0"/>
          <w:sz w:val="28"/>
          <w:szCs w:val="28"/>
        </w:rPr>
        <w:t>6. Insights And Recommendations</w:t>
      </w:r>
      <w:bookmarkEnd w:id="8"/>
      <w:r w:rsidRPr="00173929">
        <w:rPr>
          <w:rFonts w:asciiTheme="majorBidi" w:eastAsia="Times New Roman" w:hAnsiTheme="majorBidi" w:cstheme="majorBidi"/>
          <w:b/>
          <w:bCs/>
          <w:caps w:val="0"/>
          <w:sz w:val="28"/>
          <w:szCs w:val="28"/>
        </w:rPr>
        <w:t xml:space="preserve"> </w:t>
      </w:r>
    </w:p>
    <w:p w:rsidR="00C4772E" w:rsidRPr="00173929" w:rsidRDefault="00000000">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The analysis made some significant insights about the performance in food delivery services in the context of operations. The effect of weather conditions was observed to be statistically significant but practically insignificant on the ratings of delivery, which means that the impact of the environmental factors has some influence, but overall, it is not strong. Conversely, traffic density was also found to be one of the key issues of operation, and congested conditions were likely to increase delays and low productivity. The highest negative impact on the delivery ratings was on the number of multiple deliveries per trip, which indicated that the delivery rating can be decreased </w:t>
      </w:r>
      <w:r w:rsidRPr="00173929">
        <w:rPr>
          <w:rFonts w:asciiTheme="majorBidi" w:eastAsia="Times New Roman" w:hAnsiTheme="majorBidi" w:cstheme="majorBidi"/>
          <w:sz w:val="24"/>
          <w:szCs w:val="24"/>
        </w:rPr>
        <w:lastRenderedPageBreak/>
        <w:t>by the workload increase, resulting in lower customer satisfaction with the service quality. The performance of the vehicles showed a minor positive impact on vehicle condition, showing the need to maintain the vehicle in proper condition. Also, the analysis established that the age of delivery personnel has a very minor impact on ratings, and it does not have a significant impact on the operational results.</w:t>
      </w:r>
    </w:p>
    <w:p w:rsidR="00C4772E" w:rsidRPr="00173929" w:rsidRDefault="00173929">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O</w:t>
      </w:r>
      <w:r w:rsidR="00000000" w:rsidRPr="00173929">
        <w:rPr>
          <w:rFonts w:asciiTheme="majorBidi" w:eastAsia="Times New Roman" w:hAnsiTheme="majorBidi" w:cstheme="majorBidi"/>
          <w:sz w:val="24"/>
          <w:szCs w:val="24"/>
        </w:rPr>
        <w:t xml:space="preserve">n these findings, it is possible to make several recommendations. The delivery companies need to think about the size of multiple deliveries allocated to each rider to ensure the quality of the service. There should be regular vehicle maintenance </w:t>
      </w:r>
      <w:proofErr w:type="spellStart"/>
      <w:r w:rsidR="00000000" w:rsidRPr="00173929">
        <w:rPr>
          <w:rFonts w:asciiTheme="majorBidi" w:eastAsia="Times New Roman" w:hAnsiTheme="majorBidi" w:cstheme="majorBidi"/>
          <w:sz w:val="24"/>
          <w:szCs w:val="24"/>
        </w:rPr>
        <w:t>programmes</w:t>
      </w:r>
      <w:proofErr w:type="spellEnd"/>
      <w:r w:rsidR="00000000" w:rsidRPr="00173929">
        <w:rPr>
          <w:rFonts w:asciiTheme="majorBidi" w:eastAsia="Times New Roman" w:hAnsiTheme="majorBidi" w:cstheme="majorBidi"/>
          <w:sz w:val="24"/>
          <w:szCs w:val="24"/>
        </w:rPr>
        <w:t xml:space="preserve"> in order to guarantee reliability and efficiency. The route </w:t>
      </w:r>
      <w:proofErr w:type="spellStart"/>
      <w:r w:rsidR="00000000" w:rsidRPr="00173929">
        <w:rPr>
          <w:rFonts w:asciiTheme="majorBidi" w:eastAsia="Times New Roman" w:hAnsiTheme="majorBidi" w:cstheme="majorBidi"/>
          <w:sz w:val="24"/>
          <w:szCs w:val="24"/>
        </w:rPr>
        <w:t>optimisation</w:t>
      </w:r>
      <w:proofErr w:type="spellEnd"/>
      <w:r w:rsidR="00000000" w:rsidRPr="00173929">
        <w:rPr>
          <w:rFonts w:asciiTheme="majorBidi" w:eastAsia="Times New Roman" w:hAnsiTheme="majorBidi" w:cstheme="majorBidi"/>
          <w:sz w:val="24"/>
          <w:szCs w:val="24"/>
        </w:rPr>
        <w:t xml:space="preserve"> measures ought to be improved, especially when the traffic is high, to reduce delays</w:t>
      </w:r>
      <w:r w:rsidRPr="00173929">
        <w:rPr>
          <w:rFonts w:asciiTheme="majorBidi" w:eastAsia="Times New Roman" w:hAnsiTheme="majorBidi" w:cstheme="majorBidi"/>
          <w:sz w:val="24"/>
          <w:szCs w:val="24"/>
        </w:rPr>
        <w:t xml:space="preserve"> </w:t>
      </w:r>
      <w:r w:rsidRPr="00173929">
        <w:rPr>
          <w:rFonts w:asciiTheme="majorBidi" w:eastAsia="Times New Roman" w:hAnsiTheme="majorBidi" w:cstheme="majorBidi"/>
          <w:sz w:val="24"/>
          <w:szCs w:val="24"/>
        </w:rPr>
        <w:t xml:space="preserve">(Blessing and </w:t>
      </w:r>
      <w:proofErr w:type="spellStart"/>
      <w:r w:rsidRPr="00173929">
        <w:rPr>
          <w:rFonts w:asciiTheme="majorBidi" w:eastAsia="Times New Roman" w:hAnsiTheme="majorBidi" w:cstheme="majorBidi"/>
          <w:sz w:val="24"/>
          <w:szCs w:val="24"/>
        </w:rPr>
        <w:t>Yedgarian</w:t>
      </w:r>
      <w:proofErr w:type="spellEnd"/>
      <w:r w:rsidRPr="00173929">
        <w:rPr>
          <w:rFonts w:asciiTheme="majorBidi" w:eastAsia="Times New Roman" w:hAnsiTheme="majorBidi" w:cstheme="majorBidi"/>
          <w:sz w:val="24"/>
          <w:szCs w:val="24"/>
        </w:rPr>
        <w:t>, 2024)</w:t>
      </w:r>
      <w:r w:rsidR="00000000" w:rsidRPr="00173929">
        <w:rPr>
          <w:rFonts w:asciiTheme="majorBidi" w:eastAsia="Times New Roman" w:hAnsiTheme="majorBidi" w:cstheme="majorBidi"/>
          <w:sz w:val="24"/>
          <w:szCs w:val="24"/>
        </w:rPr>
        <w:t xml:space="preserve">. Moreover, operational planning and staffing ought to be changed in case of </w:t>
      </w:r>
      <w:proofErr w:type="spellStart"/>
      <w:r w:rsidR="00000000" w:rsidRPr="00173929">
        <w:rPr>
          <w:rFonts w:asciiTheme="majorBidi" w:eastAsia="Times New Roman" w:hAnsiTheme="majorBidi" w:cstheme="majorBidi"/>
          <w:sz w:val="24"/>
          <w:szCs w:val="24"/>
        </w:rPr>
        <w:t>unfavourable</w:t>
      </w:r>
      <w:proofErr w:type="spellEnd"/>
      <w:r w:rsidR="00000000" w:rsidRPr="00173929">
        <w:rPr>
          <w:rFonts w:asciiTheme="majorBidi" w:eastAsia="Times New Roman" w:hAnsiTheme="majorBidi" w:cstheme="majorBidi"/>
          <w:sz w:val="24"/>
          <w:szCs w:val="24"/>
        </w:rPr>
        <w:t xml:space="preserve"> weather conditions in order to ensure steady service performance.</w:t>
      </w:r>
    </w:p>
    <w:p w:rsidR="00C4772E" w:rsidRPr="00173929" w:rsidRDefault="00173929">
      <w:pPr>
        <w:spacing w:before="240"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H</w:t>
      </w:r>
      <w:r w:rsidR="00000000" w:rsidRPr="00173929">
        <w:rPr>
          <w:rFonts w:asciiTheme="majorBidi" w:eastAsia="Times New Roman" w:hAnsiTheme="majorBidi" w:cstheme="majorBidi"/>
          <w:sz w:val="24"/>
          <w:szCs w:val="24"/>
        </w:rPr>
        <w:t xml:space="preserve">owever, </w:t>
      </w:r>
      <w:r w:rsidRPr="00173929">
        <w:rPr>
          <w:rFonts w:asciiTheme="majorBidi" w:eastAsia="Times New Roman" w:hAnsiTheme="majorBidi" w:cstheme="majorBidi"/>
          <w:sz w:val="24"/>
          <w:szCs w:val="24"/>
        </w:rPr>
        <w:t xml:space="preserve">there are </w:t>
      </w:r>
      <w:r w:rsidR="00000000" w:rsidRPr="00173929">
        <w:rPr>
          <w:rFonts w:asciiTheme="majorBidi" w:eastAsia="Times New Roman" w:hAnsiTheme="majorBidi" w:cstheme="majorBidi"/>
          <w:sz w:val="24"/>
          <w:szCs w:val="24"/>
        </w:rPr>
        <w:t>certain limitations to the analysis. The regression model proved a low level of explanatory power (R 2 = 0.016), which means that more variables can be required to explain the performance of delivery. Categorical variables were used, which restricted the depth of analysis, and delivery time was not entirely modelled. The findings need to be included in future research where delivery time, route distance and further developed business intelligence methods could enhance prediction accuracy and business insight.</w:t>
      </w:r>
    </w:p>
    <w:p w:rsidR="00173929" w:rsidRPr="00173929" w:rsidRDefault="00173929">
      <w:pPr>
        <w:rPr>
          <w:rFonts w:asciiTheme="majorBidi" w:eastAsia="Times New Roman" w:hAnsiTheme="majorBidi" w:cstheme="majorBidi"/>
          <w:b/>
          <w:bCs/>
          <w:sz w:val="28"/>
          <w:szCs w:val="28"/>
        </w:rPr>
      </w:pPr>
      <w:r w:rsidRPr="00173929">
        <w:rPr>
          <w:rFonts w:asciiTheme="majorBidi" w:eastAsia="Times New Roman" w:hAnsiTheme="majorBidi" w:cstheme="majorBidi"/>
          <w:b/>
          <w:bCs/>
          <w:sz w:val="28"/>
          <w:szCs w:val="28"/>
        </w:rPr>
        <w:br w:type="page"/>
      </w:r>
    </w:p>
    <w:p w:rsidR="00C4772E" w:rsidRPr="00173929" w:rsidRDefault="00173929">
      <w:pPr>
        <w:pStyle w:val="Heading2"/>
        <w:spacing w:before="0" w:after="360" w:line="360" w:lineRule="auto"/>
        <w:jc w:val="both"/>
        <w:rPr>
          <w:rFonts w:asciiTheme="majorBidi" w:eastAsia="Times New Roman" w:hAnsiTheme="majorBidi" w:cstheme="majorBidi"/>
          <w:b/>
          <w:bCs/>
          <w:sz w:val="28"/>
          <w:szCs w:val="28"/>
        </w:rPr>
      </w:pPr>
      <w:bookmarkStart w:id="9" w:name="_Toc222356664"/>
      <w:r w:rsidRPr="00173929">
        <w:rPr>
          <w:rFonts w:asciiTheme="majorBidi" w:eastAsia="Times New Roman" w:hAnsiTheme="majorBidi" w:cstheme="majorBidi"/>
          <w:b/>
          <w:bCs/>
          <w:caps w:val="0"/>
          <w:sz w:val="28"/>
          <w:szCs w:val="28"/>
        </w:rPr>
        <w:lastRenderedPageBreak/>
        <w:t>Reference List</w:t>
      </w:r>
      <w:bookmarkEnd w:id="9"/>
    </w:p>
    <w:p w:rsidR="00173929" w:rsidRPr="00173929" w:rsidRDefault="00173929" w:rsidP="00173929">
      <w:pPr>
        <w:pStyle w:val="NormalWeb"/>
        <w:spacing w:before="0" w:beforeAutospacing="0" w:after="240" w:afterAutospacing="0" w:line="360" w:lineRule="auto"/>
        <w:rPr>
          <w:rFonts w:asciiTheme="majorBidi" w:hAnsiTheme="majorBidi" w:cstheme="majorBidi"/>
        </w:rPr>
      </w:pPr>
      <w:r w:rsidRPr="00173929">
        <w:rPr>
          <w:rFonts w:asciiTheme="majorBidi" w:hAnsiTheme="majorBidi" w:cstheme="majorBidi"/>
        </w:rPr>
        <w:t xml:space="preserve">Blessing, M. and Yedgarian, V.A. (2024) </w:t>
      </w:r>
      <w:r w:rsidRPr="00173929">
        <w:rPr>
          <w:rFonts w:asciiTheme="majorBidi" w:hAnsiTheme="majorBidi" w:cstheme="majorBidi"/>
          <w:i/>
          <w:iCs/>
        </w:rPr>
        <w:t>Optimizing Route Planning for Enhanced Network Efficiency in Urban Transport Systems</w:t>
      </w:r>
      <w:r w:rsidRPr="00173929">
        <w:rPr>
          <w:rFonts w:asciiTheme="majorBidi" w:hAnsiTheme="majorBidi" w:cstheme="majorBidi"/>
        </w:rPr>
        <w:t xml:space="preserve">, </w:t>
      </w:r>
      <w:r w:rsidRPr="00173929">
        <w:rPr>
          <w:rFonts w:asciiTheme="majorBidi" w:hAnsiTheme="majorBidi" w:cstheme="majorBidi"/>
          <w:i/>
          <w:iCs/>
        </w:rPr>
        <w:t>ResearchGate</w:t>
      </w:r>
      <w:r w:rsidRPr="00173929">
        <w:rPr>
          <w:rFonts w:asciiTheme="majorBidi" w:hAnsiTheme="majorBidi" w:cstheme="majorBidi"/>
        </w:rPr>
        <w:t xml:space="preserve">. unknown. Available at: </w:t>
      </w:r>
      <w:r w:rsidRPr="00173929">
        <w:rPr>
          <w:rFonts w:asciiTheme="majorBidi" w:hAnsiTheme="majorBidi" w:cstheme="majorBidi"/>
        </w:rPr>
        <w:fldChar w:fldCharType="begin"/>
      </w:r>
      <w:r w:rsidRPr="00173929">
        <w:rPr>
          <w:rFonts w:asciiTheme="majorBidi" w:hAnsiTheme="majorBidi" w:cstheme="majorBidi"/>
        </w:rPr>
        <w:instrText>HYPERLINK "</w:instrText>
      </w:r>
      <w:r w:rsidRPr="00173929">
        <w:rPr>
          <w:rFonts w:asciiTheme="majorBidi" w:hAnsiTheme="majorBidi" w:cstheme="majorBidi"/>
        </w:rPr>
        <w:instrText>https://www.researchgate.net/publication/386243068_Optimizing_Route_Planning_for_Enhanced_Network_Efficiency_in_Urban_Transport_Systems</w:instrText>
      </w:r>
      <w:r w:rsidRPr="00173929">
        <w:rPr>
          <w:rFonts w:asciiTheme="majorBidi" w:hAnsiTheme="majorBidi" w:cstheme="majorBidi"/>
        </w:rPr>
        <w:instrText>"</w:instrText>
      </w:r>
      <w:r w:rsidRPr="00173929">
        <w:rPr>
          <w:rFonts w:asciiTheme="majorBidi" w:hAnsiTheme="majorBidi" w:cstheme="majorBidi"/>
        </w:rPr>
        <w:fldChar w:fldCharType="separate"/>
      </w:r>
      <w:r w:rsidRPr="00173929">
        <w:rPr>
          <w:rStyle w:val="Hyperlink"/>
          <w:rFonts w:asciiTheme="majorBidi" w:hAnsiTheme="majorBidi" w:cstheme="majorBidi"/>
        </w:rPr>
        <w:t>https://www.researchgate.net/publication/386243068_Optimizing_Route_Planning_for_Enhanced_Network_Efficiency_in_Urban_Transport_Systems</w:t>
      </w:r>
      <w:r w:rsidRPr="00173929">
        <w:rPr>
          <w:rFonts w:asciiTheme="majorBidi" w:hAnsiTheme="majorBidi" w:cstheme="majorBidi"/>
        </w:rPr>
        <w:fldChar w:fldCharType="end"/>
      </w:r>
      <w:r w:rsidRPr="00173929">
        <w:rPr>
          <w:rFonts w:asciiTheme="majorBidi" w:hAnsiTheme="majorBidi" w:cstheme="majorBidi"/>
        </w:rPr>
        <w:t>.</w:t>
      </w:r>
      <w:r w:rsidRPr="00173929">
        <w:rPr>
          <w:rFonts w:asciiTheme="majorBidi" w:hAnsiTheme="majorBidi" w:cstheme="majorBidi"/>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DASCA (2024) </w:t>
      </w:r>
      <w:r w:rsidRPr="00173929">
        <w:rPr>
          <w:rFonts w:asciiTheme="majorBidi" w:eastAsia="Times New Roman" w:hAnsiTheme="majorBidi" w:cstheme="majorBidi"/>
          <w:i/>
          <w:iCs/>
          <w:sz w:val="24"/>
          <w:szCs w:val="24"/>
        </w:rPr>
        <w:t>Effective Steps for Performing Accurate Statistical Analysis</w:t>
      </w:r>
      <w:r w:rsidRPr="00173929">
        <w:rPr>
          <w:rFonts w:asciiTheme="majorBidi" w:eastAsia="Times New Roman" w:hAnsiTheme="majorBidi" w:cstheme="majorBidi"/>
          <w:sz w:val="24"/>
          <w:szCs w:val="24"/>
        </w:rPr>
        <w:t xml:space="preserve">, </w:t>
      </w:r>
      <w:r w:rsidRPr="00173929">
        <w:rPr>
          <w:rFonts w:asciiTheme="majorBidi" w:eastAsia="Times New Roman" w:hAnsiTheme="majorBidi" w:cstheme="majorBidi"/>
          <w:i/>
          <w:iCs/>
          <w:sz w:val="24"/>
          <w:szCs w:val="24"/>
        </w:rPr>
        <w:t>Dasca.org</w:t>
      </w:r>
      <w:r w:rsidRPr="00173929">
        <w:rPr>
          <w:rFonts w:asciiTheme="majorBidi" w:eastAsia="Times New Roman" w:hAnsiTheme="majorBidi" w:cstheme="majorBidi"/>
          <w:sz w:val="24"/>
          <w:szCs w:val="24"/>
        </w:rPr>
        <w:t xml:space="preserve">. Available at: </w:t>
      </w:r>
      <w:hyperlink r:id="rId13" w:history="1">
        <w:r w:rsidR="00173929" w:rsidRPr="00173929">
          <w:rPr>
            <w:rStyle w:val="Hyperlink"/>
            <w:rFonts w:asciiTheme="majorBidi" w:eastAsia="Times New Roman" w:hAnsiTheme="majorBidi" w:cstheme="majorBidi"/>
            <w:sz w:val="24"/>
            <w:szCs w:val="24"/>
          </w:rPr>
          <w:t>https://www.dasca.org/world-of-data-science/article/effective-steps-for-performing-accurate-statistical-analysis</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Firmansyah, D., Irawan, M.Z., Rizki, M., Amrozi, M.R.F., Kato, H., </w:t>
      </w:r>
      <w:proofErr w:type="spellStart"/>
      <w:r w:rsidRPr="00173929">
        <w:rPr>
          <w:rFonts w:asciiTheme="majorBidi" w:eastAsia="Times New Roman" w:hAnsiTheme="majorBidi" w:cstheme="majorBidi"/>
          <w:sz w:val="24"/>
          <w:szCs w:val="24"/>
        </w:rPr>
        <w:t>Chalermpong</w:t>
      </w:r>
      <w:proofErr w:type="spellEnd"/>
      <w:r w:rsidRPr="00173929">
        <w:rPr>
          <w:rFonts w:asciiTheme="majorBidi" w:eastAsia="Times New Roman" w:hAnsiTheme="majorBidi" w:cstheme="majorBidi"/>
          <w:sz w:val="24"/>
          <w:szCs w:val="24"/>
        </w:rPr>
        <w:t xml:space="preserve">, S., </w:t>
      </w:r>
      <w:proofErr w:type="spellStart"/>
      <w:r w:rsidRPr="00173929">
        <w:rPr>
          <w:rFonts w:asciiTheme="majorBidi" w:eastAsia="Times New Roman" w:hAnsiTheme="majorBidi" w:cstheme="majorBidi"/>
          <w:sz w:val="24"/>
          <w:szCs w:val="24"/>
        </w:rPr>
        <w:t>Thaithatkul</w:t>
      </w:r>
      <w:proofErr w:type="spellEnd"/>
      <w:r w:rsidRPr="00173929">
        <w:rPr>
          <w:rFonts w:asciiTheme="majorBidi" w:eastAsia="Times New Roman" w:hAnsiTheme="majorBidi" w:cstheme="majorBidi"/>
          <w:sz w:val="24"/>
          <w:szCs w:val="24"/>
        </w:rPr>
        <w:t xml:space="preserve">, P. and Del Barrio Alvarez, D. (2025) ‘Exploring the transition to electric motorcycles and its role in multimodal travel in the Jakarta metropolitan area’, </w:t>
      </w:r>
      <w:r w:rsidRPr="00173929">
        <w:rPr>
          <w:rFonts w:asciiTheme="majorBidi" w:eastAsia="Times New Roman" w:hAnsiTheme="majorBidi" w:cstheme="majorBidi"/>
          <w:i/>
          <w:iCs/>
          <w:sz w:val="24"/>
          <w:szCs w:val="24"/>
        </w:rPr>
        <w:t>Discover Sustainability</w:t>
      </w:r>
      <w:r w:rsidRPr="00173929">
        <w:rPr>
          <w:rFonts w:asciiTheme="majorBidi" w:eastAsia="Times New Roman" w:hAnsiTheme="majorBidi" w:cstheme="majorBidi"/>
          <w:sz w:val="24"/>
          <w:szCs w:val="24"/>
        </w:rPr>
        <w:t xml:space="preserve">, 6(1). Available at: </w:t>
      </w:r>
      <w:hyperlink r:id="rId14" w:history="1">
        <w:r w:rsidR="00173929" w:rsidRPr="00173929">
          <w:rPr>
            <w:rStyle w:val="Hyperlink"/>
            <w:rFonts w:asciiTheme="majorBidi" w:eastAsia="Times New Roman" w:hAnsiTheme="majorBidi" w:cstheme="majorBidi"/>
            <w:sz w:val="24"/>
            <w:szCs w:val="24"/>
          </w:rPr>
          <w:t>https://doi.org/</w:t>
        </w:r>
        <w:r w:rsidR="00173929" w:rsidRPr="00173929">
          <w:rPr>
            <w:rStyle w:val="Hyperlink"/>
            <w:rFonts w:asciiTheme="majorBidi" w:eastAsia="Times New Roman" w:hAnsiTheme="majorBidi" w:cstheme="majorBidi"/>
            <w:sz w:val="24"/>
            <w:szCs w:val="24"/>
          </w:rPr>
          <w:t>1</w:t>
        </w:r>
        <w:r w:rsidR="00173929" w:rsidRPr="00173929">
          <w:rPr>
            <w:rStyle w:val="Hyperlink"/>
            <w:rFonts w:asciiTheme="majorBidi" w:eastAsia="Times New Roman" w:hAnsiTheme="majorBidi" w:cstheme="majorBidi"/>
            <w:sz w:val="24"/>
            <w:szCs w:val="24"/>
          </w:rPr>
          <w:t>0.1007/s43621-025-01908-0</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proofErr w:type="spellStart"/>
      <w:r w:rsidRPr="00173929">
        <w:rPr>
          <w:rFonts w:asciiTheme="majorBidi" w:eastAsia="Times New Roman" w:hAnsiTheme="majorBidi" w:cstheme="majorBidi"/>
          <w:sz w:val="24"/>
          <w:szCs w:val="24"/>
        </w:rPr>
        <w:t>Kaliyadan</w:t>
      </w:r>
      <w:proofErr w:type="spellEnd"/>
      <w:r w:rsidRPr="00173929">
        <w:rPr>
          <w:rFonts w:asciiTheme="majorBidi" w:eastAsia="Times New Roman" w:hAnsiTheme="majorBidi" w:cstheme="majorBidi"/>
          <w:sz w:val="24"/>
          <w:szCs w:val="24"/>
        </w:rPr>
        <w:t xml:space="preserve">, F. and Kulkarni, V. (2020) ‘Types of variables, Descriptive statistics, and Sample Size’, </w:t>
      </w:r>
      <w:r w:rsidRPr="00173929">
        <w:rPr>
          <w:rFonts w:asciiTheme="majorBidi" w:eastAsia="Times New Roman" w:hAnsiTheme="majorBidi" w:cstheme="majorBidi"/>
          <w:i/>
          <w:iCs/>
          <w:sz w:val="24"/>
          <w:szCs w:val="24"/>
        </w:rPr>
        <w:t>Indian Dermatology Online Journal</w:t>
      </w:r>
      <w:r w:rsidRPr="00173929">
        <w:rPr>
          <w:rFonts w:asciiTheme="majorBidi" w:eastAsia="Times New Roman" w:hAnsiTheme="majorBidi" w:cstheme="majorBidi"/>
          <w:sz w:val="24"/>
          <w:szCs w:val="24"/>
        </w:rPr>
        <w:t xml:space="preserve">, 10(1), pp. 82–86. Available at: </w:t>
      </w:r>
      <w:hyperlink r:id="rId15" w:history="1">
        <w:r w:rsidR="00173929" w:rsidRPr="00173929">
          <w:rPr>
            <w:rStyle w:val="Hyperlink"/>
            <w:rFonts w:asciiTheme="majorBidi" w:eastAsia="Times New Roman" w:hAnsiTheme="majorBidi" w:cstheme="majorBidi"/>
            <w:sz w:val="24"/>
            <w:szCs w:val="24"/>
          </w:rPr>
          <w:t>https://doi.org/10.4103/idoj.IDOJ_468_18</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Kenton, W. (2024) </w:t>
      </w:r>
      <w:r w:rsidRPr="00173929">
        <w:rPr>
          <w:rFonts w:asciiTheme="majorBidi" w:eastAsia="Times New Roman" w:hAnsiTheme="majorBidi" w:cstheme="majorBidi"/>
          <w:i/>
          <w:iCs/>
          <w:sz w:val="24"/>
          <w:szCs w:val="24"/>
        </w:rPr>
        <w:t>Why Statistical Significance Matters</w:t>
      </w:r>
      <w:r w:rsidRPr="00173929">
        <w:rPr>
          <w:rFonts w:asciiTheme="majorBidi" w:eastAsia="Times New Roman" w:hAnsiTheme="majorBidi" w:cstheme="majorBidi"/>
          <w:sz w:val="24"/>
          <w:szCs w:val="24"/>
        </w:rPr>
        <w:t xml:space="preserve">, </w:t>
      </w:r>
      <w:r w:rsidRPr="00173929">
        <w:rPr>
          <w:rFonts w:asciiTheme="majorBidi" w:eastAsia="Times New Roman" w:hAnsiTheme="majorBidi" w:cstheme="majorBidi"/>
          <w:i/>
          <w:iCs/>
          <w:sz w:val="24"/>
          <w:szCs w:val="24"/>
        </w:rPr>
        <w:t>Investopedia</w:t>
      </w:r>
      <w:r w:rsidRPr="00173929">
        <w:rPr>
          <w:rFonts w:asciiTheme="majorBidi" w:eastAsia="Times New Roman" w:hAnsiTheme="majorBidi" w:cstheme="majorBidi"/>
          <w:sz w:val="24"/>
          <w:szCs w:val="24"/>
        </w:rPr>
        <w:t xml:space="preserve">. Available at: </w:t>
      </w:r>
      <w:hyperlink r:id="rId16" w:history="1">
        <w:r w:rsidR="00173929" w:rsidRPr="00173929">
          <w:rPr>
            <w:rStyle w:val="Hyperlink"/>
            <w:rFonts w:asciiTheme="majorBidi" w:eastAsia="Times New Roman" w:hAnsiTheme="majorBidi" w:cstheme="majorBidi"/>
            <w:sz w:val="24"/>
            <w:szCs w:val="24"/>
          </w:rPr>
          <w:t>https://www.investopedia.com/terms/s/statistically_significant.asp</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Mahat, D. (2024) ‘Technology Adoption and Teaching performance: “A Moderating Role Age”’, </w:t>
      </w:r>
      <w:r w:rsidRPr="00173929">
        <w:rPr>
          <w:rFonts w:asciiTheme="majorBidi" w:eastAsia="Times New Roman" w:hAnsiTheme="majorBidi" w:cstheme="majorBidi"/>
          <w:i/>
          <w:iCs/>
          <w:sz w:val="24"/>
          <w:szCs w:val="24"/>
        </w:rPr>
        <w:t>International Journal of Management and Business Intelligence</w:t>
      </w:r>
      <w:r w:rsidRPr="00173929">
        <w:rPr>
          <w:rFonts w:asciiTheme="majorBidi" w:eastAsia="Times New Roman" w:hAnsiTheme="majorBidi" w:cstheme="majorBidi"/>
          <w:sz w:val="24"/>
          <w:szCs w:val="24"/>
        </w:rPr>
        <w:t xml:space="preserve">, 2(1), pp. 57–70. Available at: </w:t>
      </w:r>
      <w:hyperlink r:id="rId17" w:history="1">
        <w:r w:rsidR="00173929" w:rsidRPr="00173929">
          <w:rPr>
            <w:rStyle w:val="Hyperlink"/>
            <w:rFonts w:asciiTheme="majorBidi" w:eastAsia="Times New Roman" w:hAnsiTheme="majorBidi" w:cstheme="majorBidi"/>
            <w:sz w:val="24"/>
            <w:szCs w:val="24"/>
          </w:rPr>
          <w:t>https://doi.org/10.59890/ijmbi.v2i1.1254</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Ntumi, S. (2021) ‘Reporting and Interpreting One-Way Analysis of Variance (ANOVA) Using a Data-Driven Example: A Practical Guide for Social Science Researchers’, </w:t>
      </w:r>
      <w:r w:rsidRPr="00173929">
        <w:rPr>
          <w:rFonts w:asciiTheme="majorBidi" w:eastAsia="Times New Roman" w:hAnsiTheme="majorBidi" w:cstheme="majorBidi"/>
          <w:i/>
          <w:iCs/>
          <w:sz w:val="24"/>
          <w:szCs w:val="24"/>
        </w:rPr>
        <w:t>Journal of Research in Educational Sciences</w:t>
      </w:r>
      <w:r w:rsidRPr="00173929">
        <w:rPr>
          <w:rFonts w:asciiTheme="majorBidi" w:eastAsia="Times New Roman" w:hAnsiTheme="majorBidi" w:cstheme="majorBidi"/>
          <w:sz w:val="24"/>
          <w:szCs w:val="24"/>
        </w:rPr>
        <w:t xml:space="preserve">, 12(14), pp. 38–47. Available at: </w:t>
      </w:r>
      <w:hyperlink r:id="rId18" w:history="1">
        <w:r w:rsidR="00173929" w:rsidRPr="00173929">
          <w:rPr>
            <w:rStyle w:val="Hyperlink"/>
            <w:rFonts w:asciiTheme="majorBidi" w:eastAsia="Times New Roman" w:hAnsiTheme="majorBidi" w:cstheme="majorBidi"/>
            <w:sz w:val="24"/>
            <w:szCs w:val="24"/>
          </w:rPr>
          <w:t>https://doi.org/10.14505/jres.v12.14.04</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lastRenderedPageBreak/>
        <w:t xml:space="preserve">Richardson, J.T.E. (2011) ‘Eta squared and partial eta squared as measures of effect size in educational research’, </w:t>
      </w:r>
      <w:r w:rsidRPr="00173929">
        <w:rPr>
          <w:rFonts w:asciiTheme="majorBidi" w:eastAsia="Times New Roman" w:hAnsiTheme="majorBidi" w:cstheme="majorBidi"/>
          <w:i/>
          <w:iCs/>
          <w:sz w:val="24"/>
          <w:szCs w:val="24"/>
        </w:rPr>
        <w:t>Educational Research Review</w:t>
      </w:r>
      <w:r w:rsidRPr="00173929">
        <w:rPr>
          <w:rFonts w:asciiTheme="majorBidi" w:eastAsia="Times New Roman" w:hAnsiTheme="majorBidi" w:cstheme="majorBidi"/>
          <w:sz w:val="24"/>
          <w:szCs w:val="24"/>
        </w:rPr>
        <w:t xml:space="preserve">, 6(2), pp. 135–147. Available at: </w:t>
      </w:r>
      <w:hyperlink r:id="rId19" w:history="1">
        <w:r w:rsidR="00173929" w:rsidRPr="00173929">
          <w:rPr>
            <w:rStyle w:val="Hyperlink"/>
            <w:rFonts w:asciiTheme="majorBidi" w:eastAsia="Times New Roman" w:hAnsiTheme="majorBidi" w:cstheme="majorBidi"/>
            <w:sz w:val="24"/>
            <w:szCs w:val="24"/>
          </w:rPr>
          <w:t>https://doi.org/10.1016/j.edurev.2010.12.001</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C4772E" w:rsidRPr="00173929" w:rsidRDefault="00000000">
      <w:pPr>
        <w:spacing w:after="240" w:line="360" w:lineRule="auto"/>
        <w:jc w:val="both"/>
        <w:rPr>
          <w:rFonts w:asciiTheme="majorBidi" w:eastAsia="Times New Roman" w:hAnsiTheme="majorBidi" w:cstheme="majorBidi"/>
          <w:sz w:val="24"/>
          <w:szCs w:val="24"/>
        </w:rPr>
      </w:pPr>
      <w:r w:rsidRPr="00173929">
        <w:rPr>
          <w:rFonts w:asciiTheme="majorBidi" w:eastAsia="Times New Roman" w:hAnsiTheme="majorBidi" w:cstheme="majorBidi"/>
          <w:sz w:val="24"/>
          <w:szCs w:val="24"/>
        </w:rPr>
        <w:t xml:space="preserve">Siregar, T. (2025) ‘Descriptive Statistics: Concepts, Data Collection Methods, and Sampling Techniques in Quantitative Research’, </w:t>
      </w:r>
      <w:proofErr w:type="spellStart"/>
      <w:r w:rsidRPr="00173929">
        <w:rPr>
          <w:rFonts w:asciiTheme="majorBidi" w:eastAsia="Times New Roman" w:hAnsiTheme="majorBidi" w:cstheme="majorBidi"/>
          <w:i/>
          <w:iCs/>
          <w:sz w:val="24"/>
          <w:szCs w:val="24"/>
        </w:rPr>
        <w:t>Jurnal</w:t>
      </w:r>
      <w:proofErr w:type="spellEnd"/>
      <w:r w:rsidRPr="00173929">
        <w:rPr>
          <w:rFonts w:asciiTheme="majorBidi" w:eastAsia="Times New Roman" w:hAnsiTheme="majorBidi" w:cstheme="majorBidi"/>
          <w:i/>
          <w:iCs/>
          <w:sz w:val="24"/>
          <w:szCs w:val="24"/>
        </w:rPr>
        <w:t xml:space="preserve"> </w:t>
      </w:r>
      <w:proofErr w:type="spellStart"/>
      <w:r w:rsidRPr="00173929">
        <w:rPr>
          <w:rFonts w:asciiTheme="majorBidi" w:eastAsia="Times New Roman" w:hAnsiTheme="majorBidi" w:cstheme="majorBidi"/>
          <w:i/>
          <w:iCs/>
          <w:sz w:val="24"/>
          <w:szCs w:val="24"/>
        </w:rPr>
        <w:t>Aplikasi</w:t>
      </w:r>
      <w:proofErr w:type="spellEnd"/>
      <w:r w:rsidRPr="00173929">
        <w:rPr>
          <w:rFonts w:asciiTheme="majorBidi" w:eastAsia="Times New Roman" w:hAnsiTheme="majorBidi" w:cstheme="majorBidi"/>
          <w:i/>
          <w:iCs/>
          <w:sz w:val="24"/>
          <w:szCs w:val="24"/>
        </w:rPr>
        <w:t xml:space="preserve"> </w:t>
      </w:r>
      <w:proofErr w:type="spellStart"/>
      <w:r w:rsidRPr="00173929">
        <w:rPr>
          <w:rFonts w:asciiTheme="majorBidi" w:eastAsia="Times New Roman" w:hAnsiTheme="majorBidi" w:cstheme="majorBidi"/>
          <w:i/>
          <w:iCs/>
          <w:sz w:val="24"/>
          <w:szCs w:val="24"/>
        </w:rPr>
        <w:t>Matematika</w:t>
      </w:r>
      <w:proofErr w:type="spellEnd"/>
      <w:r w:rsidRPr="00173929">
        <w:rPr>
          <w:rFonts w:asciiTheme="majorBidi" w:eastAsia="Times New Roman" w:hAnsiTheme="majorBidi" w:cstheme="majorBidi"/>
          <w:i/>
          <w:iCs/>
          <w:sz w:val="24"/>
          <w:szCs w:val="24"/>
        </w:rPr>
        <w:t xml:space="preserve"> dan </w:t>
      </w:r>
      <w:proofErr w:type="spellStart"/>
      <w:r w:rsidRPr="00173929">
        <w:rPr>
          <w:rFonts w:asciiTheme="majorBidi" w:eastAsia="Times New Roman" w:hAnsiTheme="majorBidi" w:cstheme="majorBidi"/>
          <w:i/>
          <w:iCs/>
          <w:sz w:val="24"/>
          <w:szCs w:val="24"/>
        </w:rPr>
        <w:t>Statistik</w:t>
      </w:r>
      <w:proofErr w:type="spellEnd"/>
      <w:r w:rsidRPr="00173929">
        <w:rPr>
          <w:rFonts w:asciiTheme="majorBidi" w:eastAsia="Times New Roman" w:hAnsiTheme="majorBidi" w:cstheme="majorBidi"/>
          <w:sz w:val="24"/>
          <w:szCs w:val="24"/>
        </w:rPr>
        <w:t xml:space="preserve"> [Preprint]. Available at: </w:t>
      </w:r>
      <w:hyperlink r:id="rId20" w:history="1">
        <w:r w:rsidR="00173929" w:rsidRPr="00173929">
          <w:rPr>
            <w:rStyle w:val="Hyperlink"/>
            <w:rFonts w:asciiTheme="majorBidi" w:eastAsia="Times New Roman" w:hAnsiTheme="majorBidi" w:cstheme="majorBidi"/>
            <w:sz w:val="24"/>
            <w:szCs w:val="24"/>
          </w:rPr>
          <w:t>https://www.researchgate.net/publication/396983535_Descriptive_Statistics_Concepts_Data_Collection_Methods_and_Sampling_Techniques_in_Quantitative_Research</w:t>
        </w:r>
      </w:hyperlink>
      <w:r w:rsidRPr="00173929">
        <w:rPr>
          <w:rFonts w:asciiTheme="majorBidi" w:eastAsia="Times New Roman" w:hAnsiTheme="majorBidi" w:cstheme="majorBidi"/>
          <w:sz w:val="24"/>
          <w:szCs w:val="24"/>
        </w:rPr>
        <w:t>.</w:t>
      </w:r>
      <w:r w:rsidR="00173929" w:rsidRPr="00173929">
        <w:rPr>
          <w:rFonts w:asciiTheme="majorBidi" w:eastAsia="Times New Roman" w:hAnsiTheme="majorBidi" w:cstheme="majorBidi"/>
          <w:sz w:val="24"/>
          <w:szCs w:val="24"/>
        </w:rPr>
        <w:t xml:space="preserve"> </w:t>
      </w:r>
    </w:p>
    <w:p w:rsidR="00173929" w:rsidRPr="00173929" w:rsidRDefault="00173929">
      <w:pPr>
        <w:rPr>
          <w:rFonts w:asciiTheme="majorBidi" w:eastAsia="Times New Roman" w:hAnsiTheme="majorBidi" w:cstheme="majorBidi"/>
          <w:b/>
          <w:bCs/>
          <w:spacing w:val="15"/>
          <w:sz w:val="28"/>
          <w:szCs w:val="28"/>
        </w:rPr>
      </w:pPr>
      <w:r w:rsidRPr="00173929">
        <w:rPr>
          <w:rFonts w:asciiTheme="majorBidi" w:eastAsia="Times New Roman" w:hAnsiTheme="majorBidi" w:cstheme="majorBidi"/>
          <w:b/>
          <w:bCs/>
          <w:caps/>
          <w:sz w:val="28"/>
          <w:szCs w:val="28"/>
        </w:rPr>
        <w:br w:type="page"/>
      </w:r>
    </w:p>
    <w:p w:rsidR="00173929" w:rsidRPr="00173929" w:rsidRDefault="00173929" w:rsidP="00173929">
      <w:pPr>
        <w:pStyle w:val="Heading2"/>
        <w:spacing w:before="0" w:after="360" w:line="360" w:lineRule="auto"/>
        <w:jc w:val="both"/>
        <w:rPr>
          <w:rFonts w:asciiTheme="majorBidi" w:eastAsia="Times New Roman" w:hAnsiTheme="majorBidi" w:cstheme="majorBidi"/>
          <w:b/>
          <w:bCs/>
          <w:sz w:val="28"/>
          <w:szCs w:val="28"/>
        </w:rPr>
      </w:pPr>
      <w:bookmarkStart w:id="10" w:name="_Toc222356665"/>
      <w:r w:rsidRPr="00173929">
        <w:rPr>
          <w:rFonts w:asciiTheme="majorBidi" w:eastAsia="Times New Roman" w:hAnsiTheme="majorBidi" w:cstheme="majorBidi"/>
          <w:b/>
          <w:bCs/>
          <w:caps w:val="0"/>
          <w:sz w:val="28"/>
          <w:szCs w:val="28"/>
        </w:rPr>
        <w:lastRenderedPageBreak/>
        <w:t>Appendix: SPSS Output</w:t>
      </w:r>
      <w:bookmarkEnd w:id="10"/>
    </w:p>
    <w:bookmarkStart w:id="11" w:name="_MON_1832969375"/>
    <w:bookmarkEnd w:id="11"/>
    <w:p w:rsidR="00C4772E" w:rsidRPr="00173929" w:rsidRDefault="00173929" w:rsidP="00173929">
      <w:pPr>
        <w:spacing w:after="240" w:line="360" w:lineRule="auto"/>
        <w:jc w:val="center"/>
        <w:rPr>
          <w:rFonts w:asciiTheme="majorBidi" w:eastAsia="Times New Roman" w:hAnsiTheme="majorBidi" w:cstheme="majorBidi"/>
          <w:sz w:val="24"/>
          <w:szCs w:val="24"/>
        </w:rPr>
      </w:pPr>
      <w:r w:rsidRPr="00173929">
        <w:rPr>
          <w:rFonts w:asciiTheme="majorBidi" w:eastAsia="Times New Roman" w:hAnsiTheme="majorBidi" w:cstheme="majorBidi"/>
          <w:noProof/>
          <w:sz w:val="24"/>
          <w:szCs w:val="24"/>
        </w:rPr>
      </w:r>
      <w:r w:rsidR="00173929" w:rsidRPr="00173929">
        <w:rPr>
          <w:rFonts w:asciiTheme="majorBidi" w:eastAsia="Times New Roman" w:hAnsiTheme="majorBidi" w:cstheme="majorBidi"/>
          <w:noProof/>
          <w:sz w:val="24"/>
          <w:szCs w:val="24"/>
        </w:rPr>
        <w:object w:dxaOrig="760" w:dyaOrig="4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102.95pt;height:65.05pt;mso-width-percent:0;mso-height-percent:0;mso-width-percent:0;mso-height-percent:0" o:ole="">
            <v:imagedata r:id="rId21" o:title=""/>
          </v:shape>
          <o:OLEObject Type="Embed" ProgID="Word.Document.12" ShapeID="_x0000_i1026" DrawAspect="Icon" ObjectID="_1832969433" r:id="rId22">
            <o:FieldCodes>\s</o:FieldCodes>
          </o:OLEObject>
        </w:object>
      </w:r>
    </w:p>
    <w:sectPr w:rsidR="00C4772E" w:rsidRPr="00173929" w:rsidSect="00173929">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244A6" w:rsidRDefault="00E244A6">
      <w:pPr>
        <w:spacing w:before="0" w:after="0" w:line="240" w:lineRule="auto"/>
      </w:pPr>
      <w:r>
        <w:separator/>
      </w:r>
    </w:p>
  </w:endnote>
  <w:endnote w:type="continuationSeparator" w:id="0">
    <w:p w:rsidR="00E244A6" w:rsidRDefault="00E244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2FF" w:usb1="400004FF" w:usb2="00000000" w:usb3="00000000" w:csb0="0000019F" w:csb1="00000000"/>
    <w:embedRegular r:id="rId1" w:fontKey="{43F40520-7DED-2547-89C5-C8B78B446B90}"/>
    <w:embedBold r:id="rId2" w:fontKey="{C431F150-37C6-1D46-BB38-57553F3085CE}"/>
    <w:embedItalic r:id="rId3" w:fontKey="{2826BEB7-D516-DE4A-A808-9D29530303C6}"/>
  </w:font>
  <w:font w:name="Times New Roman">
    <w:panose1 w:val="02020603050405020304"/>
    <w:charset w:val="01"/>
    <w:family w:val="roman"/>
    <w:pitch w:val="variable"/>
    <w:sig w:usb0="E0002EFF" w:usb1="C000785B" w:usb2="00000009" w:usb3="00000000" w:csb0="000001FF" w:csb1="00000000"/>
    <w:embedRegular r:id="rId4" w:fontKey="{E41D4D70-4C77-6B4F-9F9E-30E10310DB85}"/>
    <w:embedBold r:id="rId5" w:fontKey="{446AE67B-0D6B-8540-B04D-11237C28ABB6}"/>
    <w:embedItalic r:id="rId6" w:fontKey="{C2B97E33-9DF6-E246-89B0-9D13EEE068FF}"/>
    <w:embedBoldItalic r:id="rId7" w:fontKey="{3B9E99A5-4873-AE41-BE04-24E5CCA3D42F}"/>
  </w:font>
  <w:font w:name="Arial">
    <w:panose1 w:val="020B0604020202020204"/>
    <w:charset w:val="00"/>
    <w:family w:val="swiss"/>
    <w:pitch w:val="variable"/>
    <w:sig w:usb0="E0002AFF" w:usb1="C0007843" w:usb2="00000009" w:usb3="00000000" w:csb0="000001FF" w:csb1="00000000"/>
    <w:embedRegular r:id="rId8" w:fontKey="{754EBB2B-F8D1-3F4B-9D64-5120BB5E421D}"/>
    <w:embedBold r:id="rId9" w:fontKey="{F2CF8DA5-19E1-AA47-AC85-CA61B34CCDD5}"/>
    <w:embedItalic r:id="rId10" w:fontKey="{BBB362C2-58A9-D346-A721-A655A89DD489}"/>
  </w:font>
  <w:font w:name="Calibri">
    <w:panose1 w:val="020F0502020204030204"/>
    <w:charset w:val="00"/>
    <w:family w:val="swiss"/>
    <w:pitch w:val="variable"/>
    <w:sig w:usb0="E0002AFF" w:usb1="C000247B" w:usb2="00000009" w:usb3="00000000" w:csb0="000001FF" w:csb1="00000000"/>
    <w:embedRegular r:id="rId11" w:fontKey="{C28031B8-DF51-274F-A3A1-460D49D8F9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929" w:rsidRDefault="001739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929" w:rsidRDefault="001739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929" w:rsidRDefault="00173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244A6" w:rsidRDefault="00E244A6">
      <w:pPr>
        <w:spacing w:before="0" w:after="0" w:line="240" w:lineRule="auto"/>
      </w:pPr>
      <w:r>
        <w:separator/>
      </w:r>
    </w:p>
  </w:footnote>
  <w:footnote w:type="continuationSeparator" w:id="0">
    <w:p w:rsidR="00E244A6" w:rsidRDefault="00E244A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929" w:rsidRDefault="001739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772E" w:rsidRDefault="00C4772E"/>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929" w:rsidRDefault="001739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72E"/>
    <w:rsid w:val="00173929"/>
    <w:rsid w:val="0054551C"/>
    <w:rsid w:val="008857BE"/>
    <w:rsid w:val="00C4772E"/>
    <w:rsid w:val="00E244A6"/>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1A6F76"/>
  <w15:docId w15:val="{D367D743-0E7A-A849-99A5-FE9417B34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 w:eastAsia="en-GB"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929"/>
    <w:rPr>
      <w:sz w:val="20"/>
      <w:szCs w:val="20"/>
    </w:rPr>
  </w:style>
  <w:style w:type="paragraph" w:styleId="Heading1">
    <w:name w:val="heading 1"/>
    <w:basedOn w:val="Normal"/>
    <w:next w:val="Normal"/>
    <w:link w:val="Heading1Char"/>
    <w:uiPriority w:val="9"/>
    <w:qFormat/>
    <w:rsid w:val="00173929"/>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173929"/>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173929"/>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173929"/>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173929"/>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173929"/>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173929"/>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17392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7392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173929"/>
    <w:pPr>
      <w:spacing w:before="720"/>
    </w:pPr>
    <w:rPr>
      <w:caps/>
      <w:color w:val="4F81BD" w:themeColor="accent1"/>
      <w:spacing w:val="10"/>
      <w:kern w:val="28"/>
      <w:sz w:val="52"/>
      <w:szCs w:val="52"/>
    </w:rPr>
  </w:style>
  <w:style w:type="paragraph" w:styleId="Subtitle">
    <w:name w:val="Subtitle"/>
    <w:basedOn w:val="Normal"/>
    <w:next w:val="Normal"/>
    <w:link w:val="SubtitleChar"/>
    <w:uiPriority w:val="11"/>
    <w:qFormat/>
    <w:rsid w:val="00173929"/>
    <w:pPr>
      <w:spacing w:after="1000" w:line="240" w:lineRule="auto"/>
    </w:pPr>
    <w:rPr>
      <w:caps/>
      <w:color w:val="595959" w:themeColor="text1" w:themeTint="A6"/>
      <w:spacing w:val="10"/>
      <w:sz w:val="24"/>
      <w:szCs w:val="24"/>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paragraph" w:styleId="Header">
    <w:name w:val="header"/>
    <w:basedOn w:val="Normal"/>
    <w:link w:val="HeaderChar"/>
    <w:uiPriority w:val="99"/>
    <w:unhideWhenUsed/>
    <w:rsid w:val="00173929"/>
    <w:pPr>
      <w:tabs>
        <w:tab w:val="center" w:pos="4513"/>
        <w:tab w:val="right" w:pos="9026"/>
      </w:tabs>
      <w:spacing w:line="240" w:lineRule="auto"/>
    </w:pPr>
  </w:style>
  <w:style w:type="character" w:customStyle="1" w:styleId="HeaderChar">
    <w:name w:val="Header Char"/>
    <w:basedOn w:val="DefaultParagraphFont"/>
    <w:link w:val="Header"/>
    <w:uiPriority w:val="99"/>
    <w:rsid w:val="00173929"/>
  </w:style>
  <w:style w:type="paragraph" w:styleId="Footer">
    <w:name w:val="footer"/>
    <w:basedOn w:val="Normal"/>
    <w:link w:val="FooterChar"/>
    <w:uiPriority w:val="99"/>
    <w:unhideWhenUsed/>
    <w:rsid w:val="00173929"/>
    <w:pPr>
      <w:tabs>
        <w:tab w:val="center" w:pos="4513"/>
        <w:tab w:val="right" w:pos="9026"/>
      </w:tabs>
      <w:spacing w:line="240" w:lineRule="auto"/>
    </w:pPr>
  </w:style>
  <w:style w:type="character" w:customStyle="1" w:styleId="FooterChar">
    <w:name w:val="Footer Char"/>
    <w:basedOn w:val="DefaultParagraphFont"/>
    <w:link w:val="Footer"/>
    <w:uiPriority w:val="99"/>
    <w:rsid w:val="00173929"/>
  </w:style>
  <w:style w:type="character" w:styleId="Hyperlink">
    <w:name w:val="Hyperlink"/>
    <w:basedOn w:val="DefaultParagraphFont"/>
    <w:uiPriority w:val="99"/>
    <w:unhideWhenUsed/>
    <w:rsid w:val="00173929"/>
    <w:rPr>
      <w:color w:val="0000FF" w:themeColor="hyperlink"/>
      <w:u w:val="single"/>
    </w:rPr>
  </w:style>
  <w:style w:type="character" w:styleId="UnresolvedMention">
    <w:name w:val="Unresolved Mention"/>
    <w:basedOn w:val="DefaultParagraphFont"/>
    <w:uiPriority w:val="99"/>
    <w:semiHidden/>
    <w:unhideWhenUsed/>
    <w:rsid w:val="00173929"/>
    <w:rPr>
      <w:color w:val="605E5C"/>
      <w:shd w:val="clear" w:color="auto" w:fill="E1DFDD"/>
    </w:rPr>
  </w:style>
  <w:style w:type="character" w:styleId="FollowedHyperlink">
    <w:name w:val="FollowedHyperlink"/>
    <w:basedOn w:val="DefaultParagraphFont"/>
    <w:uiPriority w:val="99"/>
    <w:semiHidden/>
    <w:unhideWhenUsed/>
    <w:rsid w:val="00173929"/>
    <w:rPr>
      <w:color w:val="800080" w:themeColor="followedHyperlink"/>
      <w:u w:val="single"/>
    </w:rPr>
  </w:style>
  <w:style w:type="paragraph" w:styleId="NormalWeb">
    <w:name w:val="Normal (Web)"/>
    <w:basedOn w:val="Normal"/>
    <w:uiPriority w:val="99"/>
    <w:semiHidden/>
    <w:unhideWhenUsed/>
    <w:rsid w:val="00173929"/>
    <w:pPr>
      <w:spacing w:before="100" w:beforeAutospacing="1" w:after="100" w:afterAutospacing="1" w:line="240" w:lineRule="auto"/>
    </w:pPr>
    <w:rPr>
      <w:rFonts w:ascii="Times New Roman" w:eastAsia="Times New Roman" w:hAnsi="Times New Roman" w:cs="Times New Roman"/>
      <w:sz w:val="24"/>
      <w:szCs w:val="24"/>
      <w:lang w:val="en-PK"/>
    </w:rPr>
  </w:style>
  <w:style w:type="character" w:customStyle="1" w:styleId="Heading1Char">
    <w:name w:val="Heading 1 Char"/>
    <w:basedOn w:val="DefaultParagraphFont"/>
    <w:link w:val="Heading1"/>
    <w:uiPriority w:val="9"/>
    <w:rsid w:val="00173929"/>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173929"/>
    <w:rPr>
      <w:caps/>
      <w:spacing w:val="15"/>
      <w:shd w:val="clear" w:color="auto" w:fill="DBE5F1" w:themeFill="accent1" w:themeFillTint="33"/>
    </w:rPr>
  </w:style>
  <w:style w:type="character" w:customStyle="1" w:styleId="Heading3Char">
    <w:name w:val="Heading 3 Char"/>
    <w:basedOn w:val="DefaultParagraphFont"/>
    <w:link w:val="Heading3"/>
    <w:uiPriority w:val="9"/>
    <w:rsid w:val="00173929"/>
    <w:rPr>
      <w:caps/>
      <w:color w:val="243F60" w:themeColor="accent1" w:themeShade="7F"/>
      <w:spacing w:val="15"/>
    </w:rPr>
  </w:style>
  <w:style w:type="character" w:customStyle="1" w:styleId="Heading4Char">
    <w:name w:val="Heading 4 Char"/>
    <w:basedOn w:val="DefaultParagraphFont"/>
    <w:link w:val="Heading4"/>
    <w:uiPriority w:val="9"/>
    <w:semiHidden/>
    <w:rsid w:val="00173929"/>
    <w:rPr>
      <w:caps/>
      <w:color w:val="365F91" w:themeColor="accent1" w:themeShade="BF"/>
      <w:spacing w:val="10"/>
    </w:rPr>
  </w:style>
  <w:style w:type="character" w:customStyle="1" w:styleId="Heading5Char">
    <w:name w:val="Heading 5 Char"/>
    <w:basedOn w:val="DefaultParagraphFont"/>
    <w:link w:val="Heading5"/>
    <w:uiPriority w:val="9"/>
    <w:semiHidden/>
    <w:rsid w:val="00173929"/>
    <w:rPr>
      <w:caps/>
      <w:color w:val="365F91" w:themeColor="accent1" w:themeShade="BF"/>
      <w:spacing w:val="10"/>
    </w:rPr>
  </w:style>
  <w:style w:type="character" w:customStyle="1" w:styleId="Heading6Char">
    <w:name w:val="Heading 6 Char"/>
    <w:basedOn w:val="DefaultParagraphFont"/>
    <w:link w:val="Heading6"/>
    <w:uiPriority w:val="9"/>
    <w:semiHidden/>
    <w:rsid w:val="00173929"/>
    <w:rPr>
      <w:caps/>
      <w:color w:val="365F91" w:themeColor="accent1" w:themeShade="BF"/>
      <w:spacing w:val="10"/>
    </w:rPr>
  </w:style>
  <w:style w:type="character" w:customStyle="1" w:styleId="Heading7Char">
    <w:name w:val="Heading 7 Char"/>
    <w:basedOn w:val="DefaultParagraphFont"/>
    <w:link w:val="Heading7"/>
    <w:uiPriority w:val="9"/>
    <w:semiHidden/>
    <w:rsid w:val="00173929"/>
    <w:rPr>
      <w:caps/>
      <w:color w:val="365F91" w:themeColor="accent1" w:themeShade="BF"/>
      <w:spacing w:val="10"/>
    </w:rPr>
  </w:style>
  <w:style w:type="character" w:customStyle="1" w:styleId="Heading8Char">
    <w:name w:val="Heading 8 Char"/>
    <w:basedOn w:val="DefaultParagraphFont"/>
    <w:link w:val="Heading8"/>
    <w:uiPriority w:val="9"/>
    <w:semiHidden/>
    <w:rsid w:val="00173929"/>
    <w:rPr>
      <w:caps/>
      <w:spacing w:val="10"/>
      <w:sz w:val="18"/>
      <w:szCs w:val="18"/>
    </w:rPr>
  </w:style>
  <w:style w:type="character" w:customStyle="1" w:styleId="Heading9Char">
    <w:name w:val="Heading 9 Char"/>
    <w:basedOn w:val="DefaultParagraphFont"/>
    <w:link w:val="Heading9"/>
    <w:uiPriority w:val="9"/>
    <w:semiHidden/>
    <w:rsid w:val="00173929"/>
    <w:rPr>
      <w:i/>
      <w:caps/>
      <w:spacing w:val="10"/>
      <w:sz w:val="18"/>
      <w:szCs w:val="18"/>
    </w:rPr>
  </w:style>
  <w:style w:type="paragraph" w:styleId="Caption">
    <w:name w:val="caption"/>
    <w:basedOn w:val="Normal"/>
    <w:next w:val="Normal"/>
    <w:uiPriority w:val="35"/>
    <w:semiHidden/>
    <w:unhideWhenUsed/>
    <w:qFormat/>
    <w:rsid w:val="00173929"/>
    <w:rPr>
      <w:b/>
      <w:bCs/>
      <w:color w:val="365F91" w:themeColor="accent1" w:themeShade="BF"/>
      <w:sz w:val="16"/>
      <w:szCs w:val="16"/>
    </w:rPr>
  </w:style>
  <w:style w:type="character" w:customStyle="1" w:styleId="TitleChar">
    <w:name w:val="Title Char"/>
    <w:basedOn w:val="DefaultParagraphFont"/>
    <w:link w:val="Title"/>
    <w:uiPriority w:val="10"/>
    <w:rsid w:val="00173929"/>
    <w:rPr>
      <w:caps/>
      <w:color w:val="4F81BD" w:themeColor="accent1"/>
      <w:spacing w:val="10"/>
      <w:kern w:val="28"/>
      <w:sz w:val="52"/>
      <w:szCs w:val="52"/>
    </w:rPr>
  </w:style>
  <w:style w:type="character" w:customStyle="1" w:styleId="SubtitleChar">
    <w:name w:val="Subtitle Char"/>
    <w:basedOn w:val="DefaultParagraphFont"/>
    <w:link w:val="Subtitle"/>
    <w:uiPriority w:val="11"/>
    <w:rsid w:val="00173929"/>
    <w:rPr>
      <w:caps/>
      <w:color w:val="595959" w:themeColor="text1" w:themeTint="A6"/>
      <w:spacing w:val="10"/>
      <w:sz w:val="24"/>
      <w:szCs w:val="24"/>
    </w:rPr>
  </w:style>
  <w:style w:type="character" w:styleId="Strong">
    <w:name w:val="Strong"/>
    <w:uiPriority w:val="22"/>
    <w:qFormat/>
    <w:rsid w:val="00173929"/>
    <w:rPr>
      <w:b/>
      <w:bCs/>
    </w:rPr>
  </w:style>
  <w:style w:type="character" w:styleId="Emphasis">
    <w:name w:val="Emphasis"/>
    <w:uiPriority w:val="20"/>
    <w:qFormat/>
    <w:rsid w:val="00173929"/>
    <w:rPr>
      <w:caps/>
      <w:color w:val="243F60" w:themeColor="accent1" w:themeShade="7F"/>
      <w:spacing w:val="5"/>
    </w:rPr>
  </w:style>
  <w:style w:type="paragraph" w:styleId="NoSpacing">
    <w:name w:val="No Spacing"/>
    <w:basedOn w:val="Normal"/>
    <w:link w:val="NoSpacingChar"/>
    <w:uiPriority w:val="1"/>
    <w:qFormat/>
    <w:rsid w:val="00173929"/>
    <w:pPr>
      <w:spacing w:before="0" w:after="0" w:line="240" w:lineRule="auto"/>
    </w:pPr>
  </w:style>
  <w:style w:type="character" w:customStyle="1" w:styleId="NoSpacingChar">
    <w:name w:val="No Spacing Char"/>
    <w:basedOn w:val="DefaultParagraphFont"/>
    <w:link w:val="NoSpacing"/>
    <w:uiPriority w:val="1"/>
    <w:rsid w:val="00173929"/>
    <w:rPr>
      <w:sz w:val="20"/>
      <w:szCs w:val="20"/>
    </w:rPr>
  </w:style>
  <w:style w:type="paragraph" w:styleId="ListParagraph">
    <w:name w:val="List Paragraph"/>
    <w:basedOn w:val="Normal"/>
    <w:uiPriority w:val="34"/>
    <w:qFormat/>
    <w:rsid w:val="00173929"/>
    <w:pPr>
      <w:ind w:left="720"/>
      <w:contextualSpacing/>
    </w:pPr>
  </w:style>
  <w:style w:type="paragraph" w:styleId="Quote">
    <w:name w:val="Quote"/>
    <w:basedOn w:val="Normal"/>
    <w:next w:val="Normal"/>
    <w:link w:val="QuoteChar"/>
    <w:uiPriority w:val="29"/>
    <w:qFormat/>
    <w:rsid w:val="00173929"/>
    <w:rPr>
      <w:i/>
      <w:iCs/>
    </w:rPr>
  </w:style>
  <w:style w:type="character" w:customStyle="1" w:styleId="QuoteChar">
    <w:name w:val="Quote Char"/>
    <w:basedOn w:val="DefaultParagraphFont"/>
    <w:link w:val="Quote"/>
    <w:uiPriority w:val="29"/>
    <w:rsid w:val="00173929"/>
    <w:rPr>
      <w:i/>
      <w:iCs/>
      <w:sz w:val="20"/>
      <w:szCs w:val="20"/>
    </w:rPr>
  </w:style>
  <w:style w:type="paragraph" w:styleId="IntenseQuote">
    <w:name w:val="Intense Quote"/>
    <w:basedOn w:val="Normal"/>
    <w:next w:val="Normal"/>
    <w:link w:val="IntenseQuoteChar"/>
    <w:uiPriority w:val="30"/>
    <w:qFormat/>
    <w:rsid w:val="00173929"/>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173929"/>
    <w:rPr>
      <w:i/>
      <w:iCs/>
      <w:color w:val="4F81BD" w:themeColor="accent1"/>
      <w:sz w:val="20"/>
      <w:szCs w:val="20"/>
    </w:rPr>
  </w:style>
  <w:style w:type="character" w:styleId="SubtleEmphasis">
    <w:name w:val="Subtle Emphasis"/>
    <w:uiPriority w:val="19"/>
    <w:qFormat/>
    <w:rsid w:val="00173929"/>
    <w:rPr>
      <w:i/>
      <w:iCs/>
      <w:color w:val="243F60" w:themeColor="accent1" w:themeShade="7F"/>
    </w:rPr>
  </w:style>
  <w:style w:type="character" w:styleId="IntenseEmphasis">
    <w:name w:val="Intense Emphasis"/>
    <w:uiPriority w:val="21"/>
    <w:qFormat/>
    <w:rsid w:val="00173929"/>
    <w:rPr>
      <w:b/>
      <w:bCs/>
      <w:caps/>
      <w:color w:val="243F60" w:themeColor="accent1" w:themeShade="7F"/>
      <w:spacing w:val="10"/>
    </w:rPr>
  </w:style>
  <w:style w:type="character" w:styleId="SubtleReference">
    <w:name w:val="Subtle Reference"/>
    <w:uiPriority w:val="31"/>
    <w:qFormat/>
    <w:rsid w:val="00173929"/>
    <w:rPr>
      <w:b/>
      <w:bCs/>
      <w:color w:val="4F81BD" w:themeColor="accent1"/>
    </w:rPr>
  </w:style>
  <w:style w:type="character" w:styleId="IntenseReference">
    <w:name w:val="Intense Reference"/>
    <w:uiPriority w:val="32"/>
    <w:qFormat/>
    <w:rsid w:val="00173929"/>
    <w:rPr>
      <w:b/>
      <w:bCs/>
      <w:i/>
      <w:iCs/>
      <w:caps/>
      <w:color w:val="4F81BD" w:themeColor="accent1"/>
    </w:rPr>
  </w:style>
  <w:style w:type="character" w:styleId="BookTitle">
    <w:name w:val="Book Title"/>
    <w:uiPriority w:val="33"/>
    <w:qFormat/>
    <w:rsid w:val="00173929"/>
    <w:rPr>
      <w:b/>
      <w:bCs/>
      <w:i/>
      <w:iCs/>
      <w:spacing w:val="9"/>
    </w:rPr>
  </w:style>
  <w:style w:type="paragraph" w:styleId="TOCHeading">
    <w:name w:val="TOC Heading"/>
    <w:basedOn w:val="Heading1"/>
    <w:next w:val="Normal"/>
    <w:uiPriority w:val="39"/>
    <w:semiHidden/>
    <w:unhideWhenUsed/>
    <w:qFormat/>
    <w:rsid w:val="00173929"/>
    <w:pPr>
      <w:outlineLvl w:val="9"/>
    </w:pPr>
  </w:style>
  <w:style w:type="paragraph" w:styleId="TOC2">
    <w:name w:val="toc 2"/>
    <w:basedOn w:val="Normal"/>
    <w:next w:val="Normal"/>
    <w:autoRedefine/>
    <w:uiPriority w:val="39"/>
    <w:unhideWhenUsed/>
    <w:rsid w:val="00173929"/>
    <w:pPr>
      <w:spacing w:after="100"/>
      <w:ind w:left="200"/>
    </w:pPr>
  </w:style>
  <w:style w:type="paragraph" w:styleId="TOC3">
    <w:name w:val="toc 3"/>
    <w:basedOn w:val="Normal"/>
    <w:next w:val="Normal"/>
    <w:autoRedefine/>
    <w:uiPriority w:val="39"/>
    <w:unhideWhenUsed/>
    <w:rsid w:val="00173929"/>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asca.org/world-of-data-science/article/effective-steps-for-performing-accurate-statistical-analysis" TargetMode="External"/><Relationship Id="rId18" Type="http://schemas.openxmlformats.org/officeDocument/2006/relationships/hyperlink" Target="https://doi.org/10.14505/jres.v12.14.04"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image" Target="media/image8.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59890/ijmbi.v2i1.1254"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investopedia.com/terms/s/statistically_significant.asp" TargetMode="External"/><Relationship Id="rId20" Type="http://schemas.openxmlformats.org/officeDocument/2006/relationships/hyperlink" Target="https://www.researchgate.net/publication/396983535_Descriptive_Statistics_Concepts_Data_Collection_Methods_and_Sampling_Techniques_in_Quantitative_Research"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doi.org/10.4103/idoj.IDOJ_468_18"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5.png"/><Relationship Id="rId19" Type="http://schemas.openxmlformats.org/officeDocument/2006/relationships/hyperlink" Target="https://doi.org/10.1016/j.edurev.2010.12.001"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1007/s43621-025-01908-0" TargetMode="External"/><Relationship Id="rId22" Type="http://schemas.openxmlformats.org/officeDocument/2006/relationships/package" Target="embeddings/Microsoft_Word_Document.docx"/><Relationship Id="rId27" Type="http://schemas.openxmlformats.org/officeDocument/2006/relationships/header" Target="header3.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3119</Words>
  <Characters>17780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apple</cp:lastModifiedBy>
  <cp:revision>2</cp:revision>
  <dcterms:created xsi:type="dcterms:W3CDTF">2026-02-18T20:24:00Z</dcterms:created>
  <dcterms:modified xsi:type="dcterms:W3CDTF">2026-02-18T20:24:00Z</dcterms:modified>
</cp:coreProperties>
</file>