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drawing>
          <wp:inline distB="0" distT="0" distL="0" distR="0">
            <wp:extent cx="3032760" cy="111252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32760" cy="111252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rPr>
          <w:b w:val="1"/>
          <w:sz w:val="28"/>
          <w:szCs w:val="28"/>
        </w:rPr>
      </w:pPr>
      <w:r w:rsidDel="00000000" w:rsidR="00000000" w:rsidRPr="00000000">
        <w:rPr>
          <w:rtl w:val="0"/>
        </w:rPr>
      </w:r>
    </w:p>
    <w:p w:rsidR="00000000" w:rsidDel="00000000" w:rsidP="00000000" w:rsidRDefault="00000000" w:rsidRPr="00000000" w14:paraId="00000006">
      <w:pPr>
        <w:rPr>
          <w:b w:val="1"/>
          <w:sz w:val="28"/>
          <w:szCs w:val="28"/>
        </w:rPr>
      </w:pPr>
      <w:r w:rsidDel="00000000" w:rsidR="00000000" w:rsidRPr="00000000">
        <w:rPr>
          <w:rtl w:val="0"/>
        </w:rPr>
      </w:r>
    </w:p>
    <w:p w:rsidR="00000000" w:rsidDel="00000000" w:rsidP="00000000" w:rsidRDefault="00000000" w:rsidRPr="00000000" w14:paraId="00000007">
      <w:pPr>
        <w:jc w:val="center"/>
        <w:rPr>
          <w:b w:val="1"/>
          <w:sz w:val="40"/>
          <w:szCs w:val="40"/>
        </w:rPr>
      </w:pPr>
      <w:r w:rsidDel="00000000" w:rsidR="00000000" w:rsidRPr="00000000">
        <w:rPr>
          <w:b w:val="1"/>
          <w:sz w:val="40"/>
          <w:szCs w:val="40"/>
          <w:rtl w:val="0"/>
        </w:rPr>
        <w:t xml:space="preserve">Module: Academic and Employability Skills</w:t>
      </w:r>
    </w:p>
    <w:p w:rsidR="00000000" w:rsidDel="00000000" w:rsidP="00000000" w:rsidRDefault="00000000" w:rsidRPr="00000000" w14:paraId="00000008">
      <w:pPr>
        <w:jc w:val="center"/>
        <w:rPr>
          <w:b w:val="1"/>
          <w:sz w:val="40"/>
          <w:szCs w:val="40"/>
        </w:rPr>
      </w:pPr>
      <w:r w:rsidDel="00000000" w:rsidR="00000000" w:rsidRPr="00000000">
        <w:rPr>
          <w:rtl w:val="0"/>
        </w:rPr>
      </w:r>
    </w:p>
    <w:p w:rsidR="00000000" w:rsidDel="00000000" w:rsidP="00000000" w:rsidRDefault="00000000" w:rsidRPr="00000000" w14:paraId="00000009">
      <w:pPr>
        <w:jc w:val="center"/>
        <w:rPr>
          <w:b w:val="1"/>
          <w:sz w:val="40"/>
          <w:szCs w:val="40"/>
        </w:rPr>
      </w:pPr>
      <w:r w:rsidDel="00000000" w:rsidR="00000000" w:rsidRPr="00000000">
        <w:rPr>
          <w:b w:val="1"/>
          <w:sz w:val="40"/>
          <w:szCs w:val="40"/>
          <w:rtl w:val="0"/>
        </w:rPr>
        <w:t xml:space="preserve">Module code: BMSW4001</w:t>
      </w:r>
    </w:p>
    <w:p w:rsidR="00000000" w:rsidDel="00000000" w:rsidP="00000000" w:rsidRDefault="00000000" w:rsidRPr="00000000" w14:paraId="0000000A">
      <w:pPr>
        <w:jc w:val="center"/>
        <w:rPr>
          <w:b w:val="1"/>
          <w:sz w:val="28"/>
          <w:szCs w:val="28"/>
        </w:rPr>
      </w:pPr>
      <w:r w:rsidDel="00000000" w:rsidR="00000000" w:rsidRPr="00000000">
        <w:rPr>
          <w:rtl w:val="0"/>
        </w:rPr>
      </w:r>
    </w:p>
    <w:p w:rsidR="00000000" w:rsidDel="00000000" w:rsidP="00000000" w:rsidRDefault="00000000" w:rsidRPr="00000000" w14:paraId="0000000B">
      <w:pPr>
        <w:jc w:val="center"/>
        <w:rPr>
          <w:b w:val="1"/>
          <w:sz w:val="28"/>
          <w:szCs w:val="28"/>
        </w:rPr>
      </w:pPr>
      <w:r w:rsidDel="00000000" w:rsidR="00000000" w:rsidRPr="00000000">
        <w:rPr>
          <w:rtl w:val="0"/>
        </w:rPr>
      </w:r>
    </w:p>
    <w:p w:rsidR="00000000" w:rsidDel="00000000" w:rsidP="00000000" w:rsidRDefault="00000000" w:rsidRPr="00000000" w14:paraId="0000000C">
      <w:pPr>
        <w:jc w:val="center"/>
        <w:rPr>
          <w:b w:val="1"/>
          <w:sz w:val="28"/>
          <w:szCs w:val="28"/>
        </w:rPr>
      </w:pPr>
      <w:r w:rsidDel="00000000" w:rsidR="00000000" w:rsidRPr="00000000">
        <w:rPr>
          <w:rtl w:val="0"/>
        </w:rPr>
      </w:r>
    </w:p>
    <w:p w:rsidR="00000000" w:rsidDel="00000000" w:rsidP="00000000" w:rsidRDefault="00000000" w:rsidRPr="00000000" w14:paraId="0000000D">
      <w:pPr>
        <w:spacing w:line="360" w:lineRule="auto"/>
        <w:jc w:val="both"/>
        <w:rPr>
          <w:b w:val="1"/>
          <w:sz w:val="32"/>
          <w:szCs w:val="32"/>
        </w:rPr>
      </w:pPr>
      <w:r w:rsidDel="00000000" w:rsidR="00000000" w:rsidRPr="00000000">
        <w:rPr>
          <w:b w:val="1"/>
          <w:sz w:val="32"/>
          <w:szCs w:val="32"/>
          <w:rtl w:val="0"/>
        </w:rPr>
        <w:t xml:space="preserve">                                    Krasen Dinchev</w:t>
      </w:r>
    </w:p>
    <w:p w:rsidR="00000000" w:rsidDel="00000000" w:rsidP="00000000" w:rsidRDefault="00000000" w:rsidRPr="00000000" w14:paraId="0000000E">
      <w:pPr>
        <w:spacing w:line="360" w:lineRule="auto"/>
        <w:jc w:val="both"/>
        <w:rPr>
          <w:b w:val="1"/>
          <w:sz w:val="32"/>
          <w:szCs w:val="32"/>
        </w:rPr>
      </w:pPr>
      <w:r w:rsidDel="00000000" w:rsidR="00000000" w:rsidRPr="00000000">
        <w:rPr>
          <w:b w:val="1"/>
          <w:sz w:val="32"/>
          <w:szCs w:val="32"/>
          <w:rtl w:val="0"/>
        </w:rPr>
        <w:t xml:space="preserve">                                          2133257</w:t>
      </w:r>
    </w:p>
    <w:p w:rsidR="00000000" w:rsidDel="00000000" w:rsidP="00000000" w:rsidRDefault="00000000" w:rsidRPr="00000000" w14:paraId="0000000F">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0">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1">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2">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3">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4">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5">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6">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7">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8">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9">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A">
      <w:pPr>
        <w:spacing w:line="360" w:lineRule="auto"/>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B">
      <w:pPr>
        <w:spacing w:after="240" w:before="240" w:line="360" w:lineRule="auto"/>
        <w:jc w:val="center"/>
        <w:rPr>
          <w:b w:val="1"/>
        </w:rPr>
      </w:pPr>
      <w:r w:rsidDel="00000000" w:rsidR="00000000" w:rsidRPr="00000000">
        <w:rPr>
          <w:b w:val="1"/>
          <w:rtl w:val="0"/>
        </w:rPr>
        <w:t xml:space="preserve">Executive Summary</w:t>
      </w:r>
    </w:p>
    <w:p w:rsidR="00000000" w:rsidDel="00000000" w:rsidP="00000000" w:rsidRDefault="00000000" w:rsidRPr="00000000" w14:paraId="0000001C">
      <w:pPr>
        <w:spacing w:after="240" w:before="240" w:line="360" w:lineRule="auto"/>
        <w:jc w:val="both"/>
        <w:rPr/>
      </w:pPr>
      <w:r w:rsidDel="00000000" w:rsidR="00000000" w:rsidRPr="00000000">
        <w:rPr>
          <w:rtl w:val="0"/>
        </w:rPr>
        <w:t xml:space="preserve">The report has demonstrated the area of enhancing individuals' academic skills to improve their ability to develop future professional employability skills with proper competency. To develop an individual's personal ability to improve different academic skills and employability skills, different strategic practices have been demonstrated in the report with proper execution procedures. Gibb's reflective cycle has been illustrated in the study with a detailed evaluation of every step by which the overall experiences of an individual during their academic learning session have also been measured. Based on the fact that the impact of different academic skills on individuals with analysis of using libraries and gathering information, paraphrasing, time management, and public speaking and giving presentations. Moreover, the argumentative procedures have been highlighted in the study with the chosen topic to understand its importance to developing career prospects in future.</w:t>
      </w:r>
    </w:p>
    <w:p w:rsidR="00000000" w:rsidDel="00000000" w:rsidP="00000000" w:rsidRDefault="00000000" w:rsidRPr="00000000" w14:paraId="0000001D">
      <w:pPr>
        <w:spacing w:after="240" w:before="240"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Analysation of Gibbs reflective model on topics</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Reflective statement on presentation</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40" w:before="24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4">
          <w:pPr>
            <w:spacing w:after="240" w:before="240"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26">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27">
      <w:pPr>
        <w:spacing w:after="240" w:before="24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spacing w:after="240" w:before="240" w:lineRule="auto"/>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9">
      <w:pPr>
        <w:spacing w:after="240" w:before="240" w:line="360" w:lineRule="auto"/>
        <w:jc w:val="both"/>
        <w:rPr>
          <w:color w:val="000000"/>
        </w:rPr>
      </w:pPr>
      <w:r w:rsidDel="00000000" w:rsidR="00000000" w:rsidRPr="00000000">
        <w:rPr>
          <w:color w:val="000000"/>
          <w:rtl w:val="0"/>
        </w:rPr>
        <w:t xml:space="preserve">Academic skill builds the basic knowledge base and skills efficiency of an individual by that they can improve their employability skill to gain more opportunities in future. In the occasion of enhancing individuals' knowledge to structuring their career path with skilled-based competency, academic skills play a major and significant role. In the context of developing an individual's personal ability to enhance employability skills, different academic skills are going to be demonstrated in the report. Gibb's reflective cycle is going to be illustrated in the study with a detailed evaluation of its every step based on the fact that the impact of different academic skills on individuals can also be measured. </w:t>
      </w:r>
    </w:p>
    <w:p w:rsidR="00000000" w:rsidDel="00000000" w:rsidP="00000000" w:rsidRDefault="00000000" w:rsidRPr="00000000" w14:paraId="0000002A">
      <w:pPr>
        <w:spacing w:after="240" w:before="240" w:line="360" w:lineRule="auto"/>
        <w:rPr>
          <w:b w:val="1"/>
          <w:color w:val="000000"/>
          <w:sz w:val="28"/>
          <w:szCs w:val="28"/>
        </w:rPr>
      </w:pPr>
      <w:bookmarkStart w:colFirst="0" w:colLast="0" w:name="_heading=h.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spacing w:after="240" w:before="240" w:lineRule="auto"/>
        <w:rPr/>
      </w:pPr>
      <w:r w:rsidDel="00000000" w:rsidR="00000000" w:rsidRPr="00000000">
        <w:rPr>
          <w:rtl w:val="0"/>
        </w:rPr>
        <w:t xml:space="preserve">Analysation of Gibbs reflective model on topics</w:t>
      </w:r>
    </w:p>
    <w:p w:rsidR="00000000" w:rsidDel="00000000" w:rsidP="00000000" w:rsidRDefault="00000000" w:rsidRPr="00000000" w14:paraId="0000002C">
      <w:pPr>
        <w:spacing w:after="240" w:before="240" w:line="360" w:lineRule="auto"/>
        <w:jc w:val="both"/>
        <w:rPr>
          <w:b w:val="1"/>
          <w:i w:val="1"/>
          <w:color w:val="000000"/>
          <w:sz w:val="24"/>
          <w:szCs w:val="24"/>
        </w:rPr>
      </w:pPr>
      <w:r w:rsidDel="00000000" w:rsidR="00000000" w:rsidRPr="00000000">
        <w:rPr>
          <w:b w:val="1"/>
          <w:i w:val="1"/>
          <w:color w:val="000000"/>
          <w:sz w:val="24"/>
          <w:szCs w:val="24"/>
          <w:rtl w:val="0"/>
        </w:rPr>
        <w:t xml:space="preserve">Gibbs reflective model </w:t>
      </w:r>
    </w:p>
    <w:p w:rsidR="00000000" w:rsidDel="00000000" w:rsidP="00000000" w:rsidRDefault="00000000" w:rsidRPr="00000000" w14:paraId="0000002D">
      <w:pPr>
        <w:spacing w:after="240" w:before="240" w:line="360" w:lineRule="auto"/>
        <w:jc w:val="both"/>
        <w:rPr>
          <w:color w:val="000000"/>
        </w:rPr>
      </w:pPr>
      <w:r w:rsidDel="00000000" w:rsidR="00000000" w:rsidRPr="00000000">
        <w:rPr>
          <w:color w:val="000000"/>
          <w:rtl w:val="0"/>
        </w:rPr>
        <w:t xml:space="preserve">The core concept of the reflective cycle is to illustrate individuals' experiences in their academic or professional areas by highlighting different concepts (Sekarwinahyu </w:t>
      </w:r>
      <w:r w:rsidDel="00000000" w:rsidR="00000000" w:rsidRPr="00000000">
        <w:rPr>
          <w:i w:val="1"/>
          <w:color w:val="000000"/>
          <w:rtl w:val="0"/>
        </w:rPr>
        <w:t xml:space="preserve">et al. </w:t>
      </w:r>
      <w:r w:rsidDel="00000000" w:rsidR="00000000" w:rsidRPr="00000000">
        <w:rPr>
          <w:color w:val="000000"/>
          <w:rtl w:val="0"/>
        </w:rPr>
        <w:t xml:space="preserve">2019). In the context of analysing the core improvement prospects of an individual to gain more opportunities in future, various stages of the reflective cycle are going to be analysed in the section below. </w:t>
      </w:r>
    </w:p>
    <w:p w:rsidR="00000000" w:rsidDel="00000000" w:rsidP="00000000" w:rsidRDefault="00000000" w:rsidRPr="00000000" w14:paraId="0000002E">
      <w:pPr>
        <w:spacing w:after="240" w:before="240" w:line="360" w:lineRule="auto"/>
        <w:jc w:val="both"/>
        <w:rPr>
          <w:b w:val="1"/>
          <w:color w:val="000000"/>
          <w:sz w:val="24"/>
          <w:szCs w:val="24"/>
        </w:rPr>
      </w:pPr>
      <w:r w:rsidDel="00000000" w:rsidR="00000000" w:rsidRPr="00000000">
        <w:rPr>
          <w:b w:val="1"/>
          <w:color w:val="000000"/>
          <w:sz w:val="24"/>
          <w:szCs w:val="24"/>
          <w:rtl w:val="0"/>
        </w:rPr>
        <w:t xml:space="preserve">Description</w:t>
      </w:r>
    </w:p>
    <w:p w:rsidR="00000000" w:rsidDel="00000000" w:rsidP="00000000" w:rsidRDefault="00000000" w:rsidRPr="00000000" w14:paraId="0000002F">
      <w:pPr>
        <w:spacing w:after="240" w:before="240" w:line="360" w:lineRule="auto"/>
        <w:jc w:val="both"/>
        <w:rPr>
          <w:color w:val="000000"/>
        </w:rPr>
      </w:pPr>
      <w:r w:rsidDel="00000000" w:rsidR="00000000" w:rsidRPr="00000000">
        <w:rPr>
          <w:color w:val="000000"/>
          <w:rtl w:val="0"/>
        </w:rPr>
        <w:t xml:space="preserve">During the academic learning session, I have learned about different styles and skills which are related to the improvement process of educational studies. In the learning session, I studied about four different topics which have helped me to recognise the core requirements of academics. Alongside, it has also helped me to analyse the importance of different topics to enhance my future academic skills with more competency. Every single topic highlights the core elements of improving employability and professional skills based on which I can be able to formalise future growing scope in a better way. </w:t>
      </w:r>
    </w:p>
    <w:p w:rsidR="00000000" w:rsidDel="00000000" w:rsidP="00000000" w:rsidRDefault="00000000" w:rsidRPr="00000000" w14:paraId="00000030">
      <w:pPr>
        <w:spacing w:after="240" w:before="240" w:line="360" w:lineRule="auto"/>
        <w:jc w:val="both"/>
        <w:rPr>
          <w:b w:val="1"/>
          <w:color w:val="000000"/>
        </w:rPr>
      </w:pPr>
      <w:r w:rsidDel="00000000" w:rsidR="00000000" w:rsidRPr="00000000">
        <w:rPr>
          <w:color w:val="000000"/>
          <w:rtl w:val="0"/>
        </w:rPr>
        <w:t xml:space="preserve">As per the view of Adams and Blair (2019), </w:t>
      </w:r>
      <w:r w:rsidDel="00000000" w:rsidR="00000000" w:rsidRPr="00000000">
        <w:rPr>
          <w:b w:val="1"/>
          <w:i w:val="1"/>
          <w:color w:val="000000"/>
          <w:rtl w:val="0"/>
        </w:rPr>
        <w:t xml:space="preserve">Time management </w:t>
      </w:r>
      <w:r w:rsidDel="00000000" w:rsidR="00000000" w:rsidRPr="00000000">
        <w:rPr>
          <w:color w:val="000000"/>
          <w:rtl w:val="0"/>
        </w:rPr>
        <w:t xml:space="preserve">stimulates an individual's ability to maintain a proper schedule to manage every requirement of tasks and understand the preferences of time in a work in a better way. Developing the skill and understanding of the core concept of improving the future career path of an individual, and accruing knowledge about time management is the way to enhance future scopes (Grint, 2020). In the academic environment, developing the sessions and enhancing students' knowledge about time management practices are required to improve their basic understanding of time maintenance in my perception. During the academic learning session, I have developed my time management-related understanding and improved my skills in time management, based on which I have been able to complete my work within a specific time frame. Alongside, I was able to finish my work by meeting the deadlines for each task. </w:t>
      </w:r>
      <w:r w:rsidDel="00000000" w:rsidR="00000000" w:rsidRPr="00000000">
        <w:rPr>
          <w:rtl w:val="0"/>
        </w:rPr>
      </w:r>
    </w:p>
    <w:p w:rsidR="00000000" w:rsidDel="00000000" w:rsidP="00000000" w:rsidRDefault="00000000" w:rsidRPr="00000000" w14:paraId="00000031">
      <w:pPr>
        <w:spacing w:after="240" w:before="240" w:line="360" w:lineRule="auto"/>
        <w:jc w:val="both"/>
        <w:rPr>
          <w:b w:val="1"/>
          <w:color w:val="000000"/>
        </w:rPr>
      </w:pPr>
      <w:r w:rsidDel="00000000" w:rsidR="00000000" w:rsidRPr="00000000">
        <w:rPr>
          <w:color w:val="000000"/>
          <w:rtl w:val="0"/>
        </w:rPr>
        <w:t xml:space="preserve">In the context of improving individuals' basic knowledge and skill base regarding any subjective environment, </w:t>
      </w:r>
      <w:r w:rsidDel="00000000" w:rsidR="00000000" w:rsidRPr="00000000">
        <w:rPr>
          <w:b w:val="1"/>
          <w:i w:val="1"/>
          <w:color w:val="000000"/>
          <w:rtl w:val="0"/>
        </w:rPr>
        <w:t xml:space="preserve">'Using the library and gathering information</w:t>
      </w:r>
      <w:r w:rsidDel="00000000" w:rsidR="00000000" w:rsidRPr="00000000">
        <w:rPr>
          <w:color w:val="000000"/>
          <w:rtl w:val="0"/>
        </w:rPr>
        <w:t xml:space="preserve"> from the relevant sources are required (Raja </w:t>
      </w:r>
      <w:r w:rsidDel="00000000" w:rsidR="00000000" w:rsidRPr="00000000">
        <w:rPr>
          <w:i w:val="1"/>
          <w:color w:val="000000"/>
          <w:rtl w:val="0"/>
        </w:rPr>
        <w:t xml:space="preserve">et al. </w:t>
      </w:r>
      <w:r w:rsidDel="00000000" w:rsidR="00000000" w:rsidRPr="00000000">
        <w:rPr>
          <w:color w:val="000000"/>
          <w:rtl w:val="0"/>
        </w:rPr>
        <w:t xml:space="preserve">2019). In the academic learning session, I have acquired the knowledge of developing expertise in a particular subjective area by using library books and articles that are relevant sources to gather information for future betterment. In academic terms, 'Using the library and gathering information are the most relevant and essential areas to encourage individuals towards their studies and inspire them to get attached with new learning experiences (Reberg, 2020). Using an academic library and gathering reliable information from there are the basic ways to develop my knowledge about different learning practices and utilise those practices in my studies. In my perspective, the library is one of the most relevant places to gather information about reliable sources. Additionally, it helps to acquire knowledge from different academic books and understand the core ideology of scholarly persons in a proper way (Gibson and Martin III, 2019). Through using the sources, I have evolved my knowledge to develop employability skills and other professional courses with more specificity. </w:t>
      </w:r>
      <w:r w:rsidDel="00000000" w:rsidR="00000000" w:rsidRPr="00000000">
        <w:rPr>
          <w:rtl w:val="0"/>
        </w:rPr>
      </w:r>
    </w:p>
    <w:p w:rsidR="00000000" w:rsidDel="00000000" w:rsidP="00000000" w:rsidRDefault="00000000" w:rsidRPr="00000000" w14:paraId="00000032">
      <w:pPr>
        <w:spacing w:after="240" w:before="240" w:line="360" w:lineRule="auto"/>
        <w:jc w:val="both"/>
        <w:rPr>
          <w:b w:val="1"/>
          <w:color w:val="000000"/>
        </w:rPr>
      </w:pPr>
      <w:r w:rsidDel="00000000" w:rsidR="00000000" w:rsidRPr="00000000">
        <w:rPr>
          <w:color w:val="000000"/>
          <w:rtl w:val="0"/>
        </w:rPr>
        <w:t xml:space="preserve">Kumar </w:t>
      </w:r>
      <w:r w:rsidDel="00000000" w:rsidR="00000000" w:rsidRPr="00000000">
        <w:rPr>
          <w:i w:val="1"/>
          <w:color w:val="000000"/>
          <w:rtl w:val="0"/>
        </w:rPr>
        <w:t xml:space="preserve">et al. </w:t>
      </w:r>
      <w:r w:rsidDel="00000000" w:rsidR="00000000" w:rsidRPr="00000000">
        <w:rPr>
          <w:color w:val="000000"/>
          <w:rtl w:val="0"/>
        </w:rPr>
        <w:t xml:space="preserve">(2019) have stated that in the academic writing segment, </w:t>
      </w:r>
      <w:r w:rsidDel="00000000" w:rsidR="00000000" w:rsidRPr="00000000">
        <w:rPr>
          <w:b w:val="1"/>
          <w:i w:val="1"/>
          <w:color w:val="000000"/>
          <w:rtl w:val="0"/>
        </w:rPr>
        <w:t xml:space="preserve">Paraphrasing </w:t>
      </w:r>
      <w:r w:rsidDel="00000000" w:rsidR="00000000" w:rsidRPr="00000000">
        <w:rPr>
          <w:color w:val="000000"/>
          <w:rtl w:val="0"/>
        </w:rPr>
        <w:t xml:space="preserve">is the factor in maintaining integrity and fairness in writing. In the words of Siddique </w:t>
      </w:r>
      <w:r w:rsidDel="00000000" w:rsidR="00000000" w:rsidRPr="00000000">
        <w:rPr>
          <w:i w:val="1"/>
          <w:color w:val="000000"/>
          <w:rtl w:val="0"/>
        </w:rPr>
        <w:t xml:space="preserve">et al. </w:t>
      </w:r>
      <w:r w:rsidDel="00000000" w:rsidR="00000000" w:rsidRPr="00000000">
        <w:rPr>
          <w:color w:val="000000"/>
          <w:rtl w:val="0"/>
        </w:rPr>
        <w:t xml:space="preserve">(2020), paraphrasing is the process that intends individuals to modify others' ideas by their own words and improve their competency to present a particular subject by using personal knowledge. In my opinion, during the academic learning session, I have gained the ability to transform others' concepts with my own and develop expertise in paraphrasing skills. Moreover, by using paraphrasing skills I have been able to portray my potential to present others authors' thoughts in my language. </w:t>
      </w:r>
      <w:r w:rsidDel="00000000" w:rsidR="00000000" w:rsidRPr="00000000">
        <w:rPr>
          <w:rtl w:val="0"/>
        </w:rPr>
      </w:r>
    </w:p>
    <w:p w:rsidR="00000000" w:rsidDel="00000000" w:rsidP="00000000" w:rsidRDefault="00000000" w:rsidRPr="00000000" w14:paraId="00000033">
      <w:pPr>
        <w:spacing w:after="240" w:before="240" w:line="360" w:lineRule="auto"/>
        <w:jc w:val="both"/>
        <w:rPr>
          <w:color w:val="000000"/>
        </w:rPr>
      </w:pPr>
      <w:r w:rsidDel="00000000" w:rsidR="00000000" w:rsidRPr="00000000">
        <w:rPr>
          <w:b w:val="1"/>
          <w:color w:val="000000"/>
          <w:rtl w:val="0"/>
        </w:rPr>
        <w:t xml:space="preserve">Public speaking and giving presentations </w:t>
      </w:r>
      <w:r w:rsidDel="00000000" w:rsidR="00000000" w:rsidRPr="00000000">
        <w:rPr>
          <w:color w:val="000000"/>
          <w:rtl w:val="0"/>
        </w:rPr>
        <w:t xml:space="preserve">are considered interpersonal skills of an individual based on which they can be able to engage audiences with their perspectives (Yulianti and Sulistyawati,</w:t>
      </w:r>
      <w:r w:rsidDel="00000000" w:rsidR="00000000" w:rsidRPr="00000000">
        <w:rPr>
          <w:i w:val="1"/>
          <w:color w:val="000000"/>
          <w:rtl w:val="0"/>
        </w:rPr>
        <w:t xml:space="preserve"> </w:t>
      </w:r>
      <w:r w:rsidDel="00000000" w:rsidR="00000000" w:rsidRPr="00000000">
        <w:rPr>
          <w:color w:val="000000"/>
          <w:rtl w:val="0"/>
        </w:rPr>
        <w:t xml:space="preserve">2021). In the academic learning session, the topic has been highlighted as the interpersonal skill base of learners by which I have gained the knowledge of motivating and convincing others with my concepts. Public speaking skill has helped me to develop my enthusiasm to communicate with others and convince them of my ideologies. Alongside, the knowledge of group presentation to evolving technical and digital skills of an individual has also been demonstrated in the academic learning session. Depending on the arguments of the session I have gathered the basic knowledge of developing my communication skill with a proper technical base. </w:t>
      </w:r>
    </w:p>
    <w:p w:rsidR="00000000" w:rsidDel="00000000" w:rsidP="00000000" w:rsidRDefault="00000000" w:rsidRPr="00000000" w14:paraId="00000034">
      <w:pPr>
        <w:spacing w:after="240" w:before="240" w:line="360" w:lineRule="auto"/>
        <w:jc w:val="both"/>
        <w:rPr>
          <w:b w:val="1"/>
          <w:color w:val="000000"/>
          <w:sz w:val="24"/>
          <w:szCs w:val="24"/>
        </w:rPr>
      </w:pPr>
      <w:r w:rsidDel="00000000" w:rsidR="00000000" w:rsidRPr="00000000">
        <w:rPr>
          <w:b w:val="1"/>
          <w:color w:val="000000"/>
          <w:sz w:val="24"/>
          <w:szCs w:val="24"/>
          <w:rtl w:val="0"/>
        </w:rPr>
        <w:t xml:space="preserve">Feelings</w:t>
      </w:r>
    </w:p>
    <w:p w:rsidR="00000000" w:rsidDel="00000000" w:rsidP="00000000" w:rsidRDefault="00000000" w:rsidRPr="00000000" w14:paraId="00000035">
      <w:pPr>
        <w:spacing w:after="240" w:before="240" w:line="360" w:lineRule="auto"/>
        <w:jc w:val="both"/>
        <w:rPr>
          <w:color w:val="000000"/>
        </w:rPr>
      </w:pPr>
      <w:r w:rsidDel="00000000" w:rsidR="00000000" w:rsidRPr="00000000">
        <w:rPr>
          <w:color w:val="000000"/>
          <w:rtl w:val="0"/>
        </w:rPr>
        <w:t xml:space="preserve">In the academic learning session, I have gathered the knowledge of every different segment of academic skill to ensure my career path developing prospects with proper competency. During the session, I observed my strengths and loopholes which may impact or improve my professional growth practices properly. In this session, four different topics of academic skill have been highlighted that are reliable to intending professional employability skills developing practices of mine. From the session, I have recognised that I can gather and utilise the information that I have collected from the library and I can implement them in my writing. Using proper relevant learning sources and utilising its resources in academic segments are my ability to formalise better academic segmentation basis in a significant way. Alongside, paraphrasing is another of my strength area which has helped to implement others' perspectives in my concept in writing. Apart from that, I observed that proper time management and public speaking and giving presentations are my major weak areas which I need to improve to gain more opportunities in future. Neglecting weak areas of improvement can be effective to become a threat in the future that may also impact my professional employability skill in future. </w:t>
      </w:r>
    </w:p>
    <w:p w:rsidR="00000000" w:rsidDel="00000000" w:rsidP="00000000" w:rsidRDefault="00000000" w:rsidRPr="00000000" w14:paraId="00000036">
      <w:pPr>
        <w:spacing w:after="240" w:before="240" w:line="360" w:lineRule="auto"/>
        <w:jc w:val="both"/>
        <w:rPr>
          <w:b w:val="1"/>
          <w:color w:val="000000"/>
          <w:sz w:val="24"/>
          <w:szCs w:val="24"/>
        </w:rPr>
      </w:pPr>
      <w:r w:rsidDel="00000000" w:rsidR="00000000" w:rsidRPr="00000000">
        <w:rPr>
          <w:b w:val="1"/>
          <w:color w:val="000000"/>
          <w:sz w:val="24"/>
          <w:szCs w:val="24"/>
          <w:rtl w:val="0"/>
        </w:rPr>
        <w:t xml:space="preserve">Evaluation </w:t>
      </w:r>
    </w:p>
    <w:p w:rsidR="00000000" w:rsidDel="00000000" w:rsidP="00000000" w:rsidRDefault="00000000" w:rsidRPr="00000000" w14:paraId="00000037">
      <w:pPr>
        <w:spacing w:after="240" w:before="240" w:line="360" w:lineRule="auto"/>
        <w:jc w:val="both"/>
        <w:rPr>
          <w:color w:val="000000"/>
        </w:rPr>
      </w:pPr>
      <w:r w:rsidDel="00000000" w:rsidR="00000000" w:rsidRPr="00000000">
        <w:rPr>
          <w:color w:val="000000"/>
          <w:rtl w:val="0"/>
        </w:rPr>
        <w:t xml:space="preserve">Through evaluating the core elements of the topics, I observed that strengthening the strong areas and giving more focus on individual segments improvement areas are required based on which I can be able to structure my career growth path with proper efficiency. Time management is the way to structure an individual's ability to maintain a particular schedule and meet the requirements of professional and personal work by time punctuality (Cirillo, 2018). During the session, I recognised that time management is one of my major loopholes of mine, from which I have suffered to finish my work within the mentioned time. Alongside, the lack of management in time I have faced issues with influencing others with the proper elements of time management in a professional area. In addition, public speaking and presentation providing are other of my weak areas based on which I can suffer to develop my career opportunities with competency. El-Yamri </w:t>
      </w:r>
      <w:r w:rsidDel="00000000" w:rsidR="00000000" w:rsidRPr="00000000">
        <w:rPr>
          <w:i w:val="1"/>
          <w:color w:val="000000"/>
          <w:rtl w:val="0"/>
        </w:rPr>
        <w:t xml:space="preserve">et al. </w:t>
      </w:r>
      <w:r w:rsidDel="00000000" w:rsidR="00000000" w:rsidRPr="00000000">
        <w:rPr>
          <w:color w:val="000000"/>
          <w:rtl w:val="0"/>
        </w:rPr>
        <w:t xml:space="preserve">(2019) have opined that public speaking skills and presentation creation intend individuals' ability to engage others in a work and modify the presented elements with their potential. Due to poor efficiency in public speaking skills and presentation, I have faced issues in collaborative working in a team and maintaining team working practices effectively. Apart from that, focusing on other topics of academic skill growth, paraphrasing and using libraries and gathering information from relevant sources are my strong areas by which I can be able to implement that information in future development practices. Ma </w:t>
      </w:r>
      <w:r w:rsidDel="00000000" w:rsidR="00000000" w:rsidRPr="00000000">
        <w:rPr>
          <w:i w:val="1"/>
          <w:color w:val="000000"/>
          <w:rtl w:val="0"/>
        </w:rPr>
        <w:t xml:space="preserve">et al. </w:t>
      </w:r>
      <w:r w:rsidDel="00000000" w:rsidR="00000000" w:rsidRPr="00000000">
        <w:rPr>
          <w:color w:val="000000"/>
          <w:rtl w:val="0"/>
        </w:rPr>
        <w:t xml:space="preserve">(2020) have asserted that using the source of libraries intends individuals' knowledge to understand others' critical thinking perspectives and evolve their potential to paraphrase others' perspectives with competency. According to Dopierre </w:t>
      </w:r>
      <w:r w:rsidDel="00000000" w:rsidR="00000000" w:rsidRPr="00000000">
        <w:rPr>
          <w:i w:val="1"/>
          <w:color w:val="000000"/>
          <w:rtl w:val="0"/>
        </w:rPr>
        <w:t xml:space="preserve">et al. </w:t>
      </w:r>
      <w:r w:rsidDel="00000000" w:rsidR="00000000" w:rsidRPr="00000000">
        <w:rPr>
          <w:color w:val="000000"/>
          <w:rtl w:val="0"/>
        </w:rPr>
        <w:t xml:space="preserve">(2021), paraphrasing is the other most important part of academic writing to maintain academic integrity and improve the quality of presentation of individuals. By strengthening my concept and expertise in the particular area, I will be able to formulate my career path development and professional growth practices properly. </w:t>
      </w:r>
    </w:p>
    <w:p w:rsidR="00000000" w:rsidDel="00000000" w:rsidP="00000000" w:rsidRDefault="00000000" w:rsidRPr="00000000" w14:paraId="00000038">
      <w:pPr>
        <w:spacing w:after="240" w:before="240" w:line="360" w:lineRule="auto"/>
        <w:jc w:val="both"/>
        <w:rPr>
          <w:b w:val="1"/>
          <w:color w:val="000000"/>
          <w:sz w:val="24"/>
          <w:szCs w:val="24"/>
        </w:rPr>
      </w:pPr>
      <w:r w:rsidDel="00000000" w:rsidR="00000000" w:rsidRPr="00000000">
        <w:rPr>
          <w:b w:val="1"/>
          <w:color w:val="000000"/>
          <w:sz w:val="24"/>
          <w:szCs w:val="24"/>
          <w:rtl w:val="0"/>
        </w:rPr>
        <w:t xml:space="preserve">Analysis </w:t>
      </w:r>
    </w:p>
    <w:p w:rsidR="00000000" w:rsidDel="00000000" w:rsidP="00000000" w:rsidRDefault="00000000" w:rsidRPr="00000000" w14:paraId="00000039">
      <w:pPr>
        <w:spacing w:after="240" w:before="240" w:line="360" w:lineRule="auto"/>
        <w:jc w:val="both"/>
        <w:rPr>
          <w:color w:val="000000"/>
        </w:rPr>
      </w:pPr>
      <w:r w:rsidDel="00000000" w:rsidR="00000000" w:rsidRPr="00000000">
        <w:rPr>
          <w:color w:val="000000"/>
          <w:rtl w:val="0"/>
        </w:rPr>
        <w:t xml:space="preserve">In the academic learning session, knowledge about different learning practices and skill development practices I have thrived my potential to develop my basic skills. Academic skills are required to successfully manage the improvement factors of educational studies with improving expertise in managing professional practices (Banks and Dohy, 2019). Depending on my knowledge of academic skills I have been able to build expertise in paraphrasing and library-oriented data using procedures. Apart from that, employability skill helps to intend the overall functional growth competency of an individual by which they can be able to improve their time management and audiences engagement potentials are also improved (Griffiths </w:t>
      </w:r>
      <w:r w:rsidDel="00000000" w:rsidR="00000000" w:rsidRPr="00000000">
        <w:rPr>
          <w:i w:val="1"/>
          <w:color w:val="000000"/>
          <w:rtl w:val="0"/>
        </w:rPr>
        <w:t xml:space="preserve">et al. </w:t>
      </w:r>
      <w:r w:rsidDel="00000000" w:rsidR="00000000" w:rsidRPr="00000000">
        <w:rPr>
          <w:color w:val="000000"/>
          <w:rtl w:val="0"/>
        </w:rPr>
        <w:t xml:space="preserve">2018). Demonstration of personal loopholes is considered the way to improve further employability skills by developing procedures with proper efficiency (Kenayathulla </w:t>
      </w:r>
      <w:r w:rsidDel="00000000" w:rsidR="00000000" w:rsidRPr="00000000">
        <w:rPr>
          <w:i w:val="1"/>
          <w:color w:val="000000"/>
          <w:rtl w:val="0"/>
        </w:rPr>
        <w:t xml:space="preserve">et al. </w:t>
      </w:r>
      <w:r w:rsidDel="00000000" w:rsidR="00000000" w:rsidRPr="00000000">
        <w:rPr>
          <w:color w:val="000000"/>
          <w:rtl w:val="0"/>
        </w:rPr>
        <w:t xml:space="preserve">2019). Analysis of my loopholes which impact my career growth and its effectiveness in my future, different required skills and strategies I have utilised by which I can be able to develop weak areas properly. Alongside, these skills are also effective in enhancing my career growth structuring capabilities of mine with more competency. </w:t>
      </w:r>
    </w:p>
    <w:p w:rsidR="00000000" w:rsidDel="00000000" w:rsidP="00000000" w:rsidRDefault="00000000" w:rsidRPr="00000000" w14:paraId="0000003A">
      <w:pPr>
        <w:spacing w:after="240" w:before="240" w:line="360" w:lineRule="auto"/>
        <w:jc w:val="both"/>
        <w:rPr>
          <w:b w:val="1"/>
          <w:color w:val="000000"/>
          <w:sz w:val="24"/>
          <w:szCs w:val="24"/>
        </w:rPr>
      </w:pPr>
      <w:r w:rsidDel="00000000" w:rsidR="00000000" w:rsidRPr="00000000">
        <w:rPr>
          <w:b w:val="1"/>
          <w:color w:val="000000"/>
          <w:sz w:val="24"/>
          <w:szCs w:val="24"/>
          <w:rtl w:val="0"/>
        </w:rPr>
        <w:t xml:space="preserve">Conclusion </w:t>
      </w:r>
    </w:p>
    <w:p w:rsidR="00000000" w:rsidDel="00000000" w:rsidP="00000000" w:rsidRDefault="00000000" w:rsidRPr="00000000" w14:paraId="0000003B">
      <w:pPr>
        <w:spacing w:after="240" w:before="240" w:line="360" w:lineRule="auto"/>
        <w:jc w:val="both"/>
        <w:rPr>
          <w:color w:val="000000"/>
        </w:rPr>
      </w:pPr>
      <w:r w:rsidDel="00000000" w:rsidR="00000000" w:rsidRPr="00000000">
        <w:rPr>
          <w:color w:val="000000"/>
          <w:rtl w:val="0"/>
        </w:rPr>
        <w:t xml:space="preserve">The overall academic learning session has intended my ability to accrue knowledge about different skills to implement those to gain more opportunities in future. The different practices of academics to develop educational knowledge and academic skills that could help me to emphasise future employability skills of mine. Alongside, identification of loopholes and strengthening procedures has also been highlighted in the study by which future growth ability and strategy in new ideas to maximising career growth opportunities effectively can be developed. </w:t>
      </w:r>
    </w:p>
    <w:p w:rsidR="00000000" w:rsidDel="00000000" w:rsidP="00000000" w:rsidRDefault="00000000" w:rsidRPr="00000000" w14:paraId="0000003C">
      <w:pPr>
        <w:rPr>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D">
      <w:pPr>
        <w:spacing w:after="240" w:before="240" w:line="360" w:lineRule="auto"/>
        <w:jc w:val="both"/>
        <w:rPr>
          <w:color w:val="000000"/>
          <w:sz w:val="24"/>
          <w:szCs w:val="24"/>
        </w:rPr>
      </w:pPr>
      <w:r w:rsidDel="00000000" w:rsidR="00000000" w:rsidRPr="00000000">
        <w:rPr>
          <w:b w:val="1"/>
          <w:color w:val="000000"/>
          <w:sz w:val="24"/>
          <w:szCs w:val="24"/>
          <w:rtl w:val="0"/>
        </w:rPr>
        <w:t xml:space="preserve">Action plan </w:t>
      </w: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after="240" w:before="240" w:line="360" w:lineRule="auto"/>
              <w:jc w:val="both"/>
              <w:rPr>
                <w:b w:val="1"/>
                <w:color w:val="000000"/>
                <w:sz w:val="24"/>
                <w:szCs w:val="24"/>
              </w:rPr>
            </w:pPr>
            <w:r w:rsidDel="00000000" w:rsidR="00000000" w:rsidRPr="00000000">
              <w:rPr>
                <w:b w:val="1"/>
                <w:color w:val="000000"/>
                <w:sz w:val="24"/>
                <w:szCs w:val="24"/>
                <w:rtl w:val="0"/>
              </w:rPr>
              <w:t xml:space="preserve">Required skills </w:t>
            </w:r>
          </w:p>
        </w:tc>
        <w:tc>
          <w:tcPr>
            <w:shd w:fill="auto"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after="240" w:before="240" w:line="360" w:lineRule="auto"/>
              <w:jc w:val="both"/>
              <w:rPr>
                <w:b w:val="1"/>
                <w:color w:val="000000"/>
                <w:sz w:val="24"/>
                <w:szCs w:val="24"/>
              </w:rPr>
            </w:pPr>
            <w:r w:rsidDel="00000000" w:rsidR="00000000" w:rsidRPr="00000000">
              <w:rPr>
                <w:b w:val="1"/>
                <w:color w:val="000000"/>
                <w:sz w:val="24"/>
                <w:szCs w:val="24"/>
                <w:rtl w:val="0"/>
              </w:rPr>
              <w:t xml:space="preserve">Strategies </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after="240" w:before="240" w:line="360" w:lineRule="auto"/>
              <w:jc w:val="both"/>
              <w:rPr>
                <w:b w:val="1"/>
                <w:color w:val="000000"/>
                <w:sz w:val="24"/>
                <w:szCs w:val="24"/>
              </w:rPr>
            </w:pPr>
            <w:r w:rsidDel="00000000" w:rsidR="00000000" w:rsidRPr="00000000">
              <w:rPr>
                <w:b w:val="1"/>
                <w:color w:val="000000"/>
                <w:sz w:val="24"/>
                <w:szCs w:val="24"/>
                <w:rtl w:val="0"/>
              </w:rPr>
              <w:t xml:space="preserve">Time-bound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240" w:before="240" w:line="360" w:lineRule="auto"/>
              <w:jc w:val="both"/>
              <w:rPr>
                <w:b w:val="1"/>
                <w:i w:val="1"/>
                <w:color w:val="000000"/>
              </w:rPr>
            </w:pPr>
            <w:r w:rsidDel="00000000" w:rsidR="00000000" w:rsidRPr="00000000">
              <w:rPr>
                <w:b w:val="1"/>
                <w:i w:val="1"/>
                <w:color w:val="000000"/>
                <w:rtl w:val="0"/>
              </w:rPr>
              <w:t xml:space="preserve">Public speaking and presentation skills </w:t>
            </w:r>
          </w:p>
        </w:tc>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240" w:before="240" w:line="360" w:lineRule="auto"/>
              <w:jc w:val="both"/>
              <w:rPr>
                <w:color w:val="000000"/>
              </w:rPr>
            </w:pPr>
            <w:r w:rsidDel="00000000" w:rsidR="00000000" w:rsidRPr="00000000">
              <w:rPr>
                <w:color w:val="000000"/>
                <w:rtl w:val="0"/>
              </w:rPr>
              <w:t xml:space="preserve">Developing expertise in effective communication skills with improving self-enthusiasm is the way to develop public speaking skills. Alongside, developing communication and collaboration may also help me to develop knowledge in presentation formats. </w:t>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after="240" w:before="240" w:line="360" w:lineRule="auto"/>
              <w:jc w:val="both"/>
              <w:rPr>
                <w:color w:val="000000"/>
              </w:rPr>
            </w:pPr>
            <w:r w:rsidDel="00000000" w:rsidR="00000000" w:rsidRPr="00000000">
              <w:rPr>
                <w:color w:val="000000"/>
                <w:rtl w:val="0"/>
              </w:rPr>
              <w:t xml:space="preserve">11 months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after="240" w:before="240" w:line="360" w:lineRule="auto"/>
              <w:jc w:val="both"/>
              <w:rPr>
                <w:b w:val="1"/>
                <w:i w:val="1"/>
                <w:color w:val="000000"/>
              </w:rPr>
            </w:pPr>
            <w:r w:rsidDel="00000000" w:rsidR="00000000" w:rsidRPr="00000000">
              <w:rPr>
                <w:b w:val="1"/>
                <w:i w:val="1"/>
                <w:color w:val="000000"/>
                <w:rtl w:val="0"/>
              </w:rPr>
              <w:t xml:space="preserve">Time management skill</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after="240" w:before="240" w:line="360" w:lineRule="auto"/>
              <w:jc w:val="both"/>
              <w:rPr>
                <w:color w:val="000000"/>
              </w:rPr>
            </w:pPr>
            <w:r w:rsidDel="00000000" w:rsidR="00000000" w:rsidRPr="00000000">
              <w:rPr>
                <w:color w:val="000000"/>
                <w:rtl w:val="0"/>
              </w:rPr>
              <w:t xml:space="preserve">Maintaining a particular schedule and creating the ability to meet deadlines can be effective ways to improve further improvement practices. </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after="240" w:before="240" w:line="360" w:lineRule="auto"/>
              <w:jc w:val="both"/>
              <w:rPr>
                <w:color w:val="000000"/>
              </w:rPr>
            </w:pPr>
            <w:r w:rsidDel="00000000" w:rsidR="00000000" w:rsidRPr="00000000">
              <w:rPr>
                <w:color w:val="000000"/>
                <w:rtl w:val="0"/>
              </w:rPr>
              <w:t xml:space="preserve">8 months </w:t>
            </w:r>
          </w:p>
        </w:tc>
      </w:tr>
    </w:tbl>
    <w:p w:rsidR="00000000" w:rsidDel="00000000" w:rsidP="00000000" w:rsidRDefault="00000000" w:rsidRPr="00000000" w14:paraId="00000047">
      <w:pPr>
        <w:spacing w:after="240" w:before="240" w:line="360" w:lineRule="auto"/>
        <w:jc w:val="center"/>
        <w:rPr>
          <w:b w:val="1"/>
          <w:color w:val="000000"/>
          <w:sz w:val="24"/>
          <w:szCs w:val="24"/>
        </w:rPr>
      </w:pPr>
      <w:r w:rsidDel="00000000" w:rsidR="00000000" w:rsidRPr="00000000">
        <w:rPr>
          <w:b w:val="1"/>
          <w:color w:val="000000"/>
          <w:sz w:val="24"/>
          <w:szCs w:val="24"/>
          <w:rtl w:val="0"/>
        </w:rPr>
        <w:t xml:space="preserve">Table 1: Action plan</w:t>
      </w:r>
    </w:p>
    <w:p w:rsidR="00000000" w:rsidDel="00000000" w:rsidP="00000000" w:rsidRDefault="00000000" w:rsidRPr="00000000" w14:paraId="00000048">
      <w:pPr>
        <w:spacing w:after="240" w:before="240" w:line="360" w:lineRule="auto"/>
        <w:jc w:val="center"/>
        <w:rPr>
          <w:color w:val="000000"/>
          <w:sz w:val="24"/>
          <w:szCs w:val="24"/>
        </w:rPr>
      </w:pPr>
      <w:r w:rsidDel="00000000" w:rsidR="00000000" w:rsidRPr="00000000">
        <w:rPr>
          <w:color w:val="000000"/>
          <w:sz w:val="24"/>
          <w:szCs w:val="24"/>
          <w:rtl w:val="0"/>
        </w:rPr>
        <w:t xml:space="preserve">(Source: Self-developed)</w:t>
      </w:r>
    </w:p>
    <w:p w:rsidR="00000000" w:rsidDel="00000000" w:rsidP="00000000" w:rsidRDefault="00000000" w:rsidRPr="00000000" w14:paraId="00000049">
      <w:pPr>
        <w:pStyle w:val="Heading1"/>
        <w:spacing w:after="240" w:before="240" w:lineRule="auto"/>
        <w:rPr/>
      </w:pPr>
      <w:bookmarkStart w:colFirst="0" w:colLast="0" w:name="_heading=h.1fob9te" w:id="2"/>
      <w:bookmarkEnd w:id="2"/>
      <w:r w:rsidDel="00000000" w:rsidR="00000000" w:rsidRPr="00000000">
        <w:rPr>
          <w:rtl w:val="0"/>
        </w:rPr>
        <w:t xml:space="preserve">Reflective statement on presentation</w:t>
      </w:r>
    </w:p>
    <w:p w:rsidR="00000000" w:rsidDel="00000000" w:rsidP="00000000" w:rsidRDefault="00000000" w:rsidRPr="00000000" w14:paraId="0000004A">
      <w:pPr>
        <w:spacing w:after="240" w:before="240" w:line="360" w:lineRule="auto"/>
        <w:jc w:val="both"/>
        <w:rPr>
          <w:color w:val="000000"/>
        </w:rPr>
      </w:pPr>
      <w:r w:rsidDel="00000000" w:rsidR="00000000" w:rsidRPr="00000000">
        <w:rPr>
          <w:color w:val="000000"/>
          <w:rtl w:val="0"/>
        </w:rPr>
        <w:t xml:space="preserve">In the overall presentation part, I highlighted my career path by choosing a specific professional area and developed the procedures which are required to improve professional competency accordingly. After completing graduation courses, I have been initiated to improve my career opportunities as a human resources management professional in the desired organisation. I need to utilise my academic learning skills by which my further future development abilities may also be improved in the HRM segment. I have also done SWOT analysis in the section to determine my loopholes along with strengthened areas based on which I can be able to improve my career opportunities and gain ability with proper competency. During the overall presentation creation segment, I thrived on my ability to portray my expertise and improved my weak areas with proper efficiency. </w:t>
      </w:r>
    </w:p>
    <w:p w:rsidR="00000000" w:rsidDel="00000000" w:rsidP="00000000" w:rsidRDefault="00000000" w:rsidRPr="00000000" w14:paraId="0000004B">
      <w:pPr>
        <w:rPr>
          <w:b w:val="1"/>
          <w:color w:val="000000"/>
          <w:sz w:val="28"/>
          <w:szCs w:val="28"/>
        </w:rPr>
      </w:pPr>
      <w:bookmarkStart w:colFirst="0" w:colLast="0" w:name="_heading=h.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spacing w:after="240" w:before="240" w:lineRule="auto"/>
        <w:rPr/>
      </w:pPr>
      <w:r w:rsidDel="00000000" w:rsidR="00000000" w:rsidRPr="00000000">
        <w:rPr>
          <w:rtl w:val="0"/>
        </w:rPr>
        <w:t xml:space="preserve">Conclusion</w:t>
      </w:r>
    </w:p>
    <w:p w:rsidR="00000000" w:rsidDel="00000000" w:rsidP="00000000" w:rsidRDefault="00000000" w:rsidRPr="00000000" w14:paraId="0000004D">
      <w:pPr>
        <w:spacing w:after="240" w:before="240" w:line="360" w:lineRule="auto"/>
        <w:jc w:val="both"/>
        <w:rPr/>
      </w:pPr>
      <w:r w:rsidDel="00000000" w:rsidR="00000000" w:rsidRPr="00000000">
        <w:rPr>
          <w:color w:val="000000"/>
          <w:rtl w:val="0"/>
        </w:rPr>
        <w:t xml:space="preserve">The study has demonstrated the area of developing individuals' academic skills to intend their ability to improve their professional employability skills with proper competency. In the study, the Gibbs reflective cycle components have been used by which the overall expenses of an individual during their academic learning session have also been highlighted. Alongside, specific analysation of time management, using the library and gathering information, paraphrasing and public speaking and giving presentations have been illustrated in the study as the chosen topic and understanding its importance to developing career prospects. Considering the factors, it can be affirmed that the suggested strategic skills are required to improve the future growth ability of an individual in their professional environment.</w:t>
      </w: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spacing w:after="240" w:before="240" w:lineRule="auto"/>
        <w:rPr/>
      </w:pPr>
      <w:bookmarkStart w:colFirst="0" w:colLast="0" w:name="_heading=h.2et92p0" w:id="4"/>
      <w:bookmarkEnd w:id="4"/>
      <w:r w:rsidDel="00000000" w:rsidR="00000000" w:rsidRPr="00000000">
        <w:rPr>
          <w:rtl w:val="0"/>
        </w:rPr>
        <w:t xml:space="preserve">References</w:t>
      </w:r>
    </w:p>
    <w:p w:rsidR="00000000" w:rsidDel="00000000" w:rsidP="00000000" w:rsidRDefault="00000000" w:rsidRPr="00000000" w14:paraId="0000004F">
      <w:pPr>
        <w:spacing w:after="240" w:before="240" w:line="360" w:lineRule="auto"/>
        <w:jc w:val="both"/>
        <w:rPr>
          <w:color w:val="ff0000"/>
          <w:sz w:val="32"/>
          <w:szCs w:val="32"/>
          <w:highlight w:val="white"/>
        </w:rPr>
      </w:pPr>
      <w:r w:rsidDel="00000000" w:rsidR="00000000" w:rsidRPr="00000000">
        <w:rPr>
          <w:rtl w:val="0"/>
        </w:rPr>
      </w:r>
    </w:p>
    <w:p w:rsidR="00000000" w:rsidDel="00000000" w:rsidP="00000000" w:rsidRDefault="00000000" w:rsidRPr="00000000" w14:paraId="00000050">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Adams, R.V. and Blair, E., 2019. Impact of time management behaviors on undergraduate engineering students’ performance. </w:t>
      </w:r>
      <w:r w:rsidDel="00000000" w:rsidR="00000000" w:rsidRPr="00000000">
        <w:rPr>
          <w:i w:val="1"/>
          <w:color w:val="000000"/>
          <w:sz w:val="24"/>
          <w:szCs w:val="24"/>
          <w:highlight w:val="white"/>
          <w:rtl w:val="0"/>
        </w:rPr>
        <w:t xml:space="preserve">Sage Open</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9</w:t>
      </w:r>
      <w:r w:rsidDel="00000000" w:rsidR="00000000" w:rsidRPr="00000000">
        <w:rPr>
          <w:color w:val="000000"/>
          <w:sz w:val="24"/>
          <w:szCs w:val="24"/>
          <w:highlight w:val="white"/>
          <w:rtl w:val="0"/>
        </w:rPr>
        <w:t xml:space="preserve">(1), p.2158244018824506.</w:t>
      </w:r>
      <w:r w:rsidDel="00000000" w:rsidR="00000000" w:rsidRPr="00000000">
        <w:rPr>
          <w:rtl w:val="0"/>
        </w:rPr>
      </w:r>
    </w:p>
    <w:p w:rsidR="00000000" w:rsidDel="00000000" w:rsidP="00000000" w:rsidRDefault="00000000" w:rsidRPr="00000000" w14:paraId="00000051">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Banks, T. and Dohy, J., 2019. Mitigating barriers to persistence: A review of efforts to improve retention and graduation rates for students of color in higher education. </w:t>
      </w:r>
      <w:r w:rsidDel="00000000" w:rsidR="00000000" w:rsidRPr="00000000">
        <w:rPr>
          <w:i w:val="1"/>
          <w:color w:val="000000"/>
          <w:sz w:val="24"/>
          <w:szCs w:val="24"/>
          <w:highlight w:val="white"/>
          <w:rtl w:val="0"/>
        </w:rPr>
        <w:t xml:space="preserve">Higher Education Studies</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9</w:t>
      </w:r>
      <w:r w:rsidDel="00000000" w:rsidR="00000000" w:rsidRPr="00000000">
        <w:rPr>
          <w:color w:val="000000"/>
          <w:sz w:val="24"/>
          <w:szCs w:val="24"/>
          <w:highlight w:val="white"/>
          <w:rtl w:val="0"/>
        </w:rPr>
        <w:t xml:space="preserve">(1), pp.118-131.</w:t>
      </w:r>
      <w:r w:rsidDel="00000000" w:rsidR="00000000" w:rsidRPr="00000000">
        <w:rPr>
          <w:rtl w:val="0"/>
        </w:rPr>
      </w:r>
    </w:p>
    <w:p w:rsidR="00000000" w:rsidDel="00000000" w:rsidP="00000000" w:rsidRDefault="00000000" w:rsidRPr="00000000" w14:paraId="00000052">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Cirillo, F., 2018. </w:t>
      </w:r>
      <w:r w:rsidDel="00000000" w:rsidR="00000000" w:rsidRPr="00000000">
        <w:rPr>
          <w:i w:val="1"/>
          <w:color w:val="000000"/>
          <w:sz w:val="24"/>
          <w:szCs w:val="24"/>
          <w:highlight w:val="white"/>
          <w:rtl w:val="0"/>
        </w:rPr>
        <w:t xml:space="preserve">The Pomodoro technique: The life-changing time-management system</w:t>
      </w:r>
      <w:r w:rsidDel="00000000" w:rsidR="00000000" w:rsidRPr="00000000">
        <w:rPr>
          <w:color w:val="000000"/>
          <w:sz w:val="24"/>
          <w:szCs w:val="24"/>
          <w:highlight w:val="white"/>
          <w:rtl w:val="0"/>
        </w:rPr>
        <w:t xml:space="preserve">. Random House.</w:t>
      </w:r>
      <w:r w:rsidDel="00000000" w:rsidR="00000000" w:rsidRPr="00000000">
        <w:rPr>
          <w:rtl w:val="0"/>
        </w:rPr>
      </w:r>
    </w:p>
    <w:p w:rsidR="00000000" w:rsidDel="00000000" w:rsidP="00000000" w:rsidRDefault="00000000" w:rsidRPr="00000000" w14:paraId="00000053">
      <w:pPr>
        <w:spacing w:after="240" w:line="360" w:lineRule="auto"/>
        <w:jc w:val="both"/>
        <w:rPr>
          <w:color w:val="000000"/>
          <w:sz w:val="24"/>
          <w:szCs w:val="24"/>
        </w:rPr>
      </w:pPr>
      <w:r w:rsidDel="00000000" w:rsidR="00000000" w:rsidRPr="00000000">
        <w:rPr>
          <w:color w:val="000000"/>
          <w:sz w:val="24"/>
          <w:szCs w:val="24"/>
          <w:highlight w:val="white"/>
          <w:rtl w:val="0"/>
        </w:rPr>
        <w:t xml:space="preserve">Dopierre, T., Gravier, C. and Logerais, W., 2021, August. ProtAugment: Intent detection meta-learning through unsupervised diverse paraphrasing. In </w:t>
      </w:r>
      <w:r w:rsidDel="00000000" w:rsidR="00000000" w:rsidRPr="00000000">
        <w:rPr>
          <w:i w:val="1"/>
          <w:color w:val="000000"/>
          <w:sz w:val="24"/>
          <w:szCs w:val="24"/>
          <w:highlight w:val="white"/>
          <w:rtl w:val="0"/>
        </w:rPr>
        <w:t xml:space="preserve">Proceedings of the 59th Annual Meeting of the Association for Computational Linguistics and the 11th International Joint Conference on Natural Language Processing (Volume 1: Long Papers)</w:t>
      </w:r>
      <w:r w:rsidDel="00000000" w:rsidR="00000000" w:rsidRPr="00000000">
        <w:rPr>
          <w:color w:val="000000"/>
          <w:sz w:val="24"/>
          <w:szCs w:val="24"/>
          <w:highlight w:val="white"/>
          <w:rtl w:val="0"/>
        </w:rPr>
        <w:t xml:space="preserve"> (pp. 2454-2466).</w:t>
      </w:r>
      <w:r w:rsidDel="00000000" w:rsidR="00000000" w:rsidRPr="00000000">
        <w:rPr>
          <w:rtl w:val="0"/>
        </w:rPr>
      </w:r>
    </w:p>
    <w:p w:rsidR="00000000" w:rsidDel="00000000" w:rsidP="00000000" w:rsidRDefault="00000000" w:rsidRPr="00000000" w14:paraId="00000054">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El-Yamri, M., Romero-Hernandez, A., Gonzalez-Riojo, M. and Manero, B., 2019, July. Emotions-responsive audiences for VR public speaking simulators based on the speakers' voice. In </w:t>
      </w:r>
      <w:r w:rsidDel="00000000" w:rsidR="00000000" w:rsidRPr="00000000">
        <w:rPr>
          <w:i w:val="1"/>
          <w:color w:val="000000"/>
          <w:sz w:val="24"/>
          <w:szCs w:val="24"/>
          <w:highlight w:val="white"/>
          <w:rtl w:val="0"/>
        </w:rPr>
        <w:t xml:space="preserve">2019 IEEE 19th international conference on advanced learning technologies (ICALT)</w:t>
      </w:r>
      <w:r w:rsidDel="00000000" w:rsidR="00000000" w:rsidRPr="00000000">
        <w:rPr>
          <w:color w:val="000000"/>
          <w:sz w:val="24"/>
          <w:szCs w:val="24"/>
          <w:highlight w:val="white"/>
          <w:rtl w:val="0"/>
        </w:rPr>
        <w:t xml:space="preserve"> (Vol. 2161, pp. 349-353). IEEE.</w:t>
      </w:r>
      <w:r w:rsidDel="00000000" w:rsidR="00000000" w:rsidRPr="00000000">
        <w:rPr>
          <w:rtl w:val="0"/>
        </w:rPr>
      </w:r>
    </w:p>
    <w:p w:rsidR="00000000" w:rsidDel="00000000" w:rsidP="00000000" w:rsidRDefault="00000000" w:rsidRPr="00000000" w14:paraId="00000055">
      <w:pPr>
        <w:spacing w:after="240" w:line="360" w:lineRule="auto"/>
        <w:jc w:val="both"/>
        <w:rPr>
          <w:color w:val="000000"/>
          <w:sz w:val="24"/>
          <w:szCs w:val="24"/>
        </w:rPr>
      </w:pPr>
      <w:r w:rsidDel="00000000" w:rsidR="00000000" w:rsidRPr="00000000">
        <w:rPr>
          <w:color w:val="000000"/>
          <w:sz w:val="24"/>
          <w:szCs w:val="24"/>
          <w:highlight w:val="white"/>
          <w:rtl w:val="0"/>
        </w:rPr>
        <w:t xml:space="preserve">Gibson, A.N. and Martin III, J.D., 2019. Re</w:t>
      </w:r>
      <w:r w:rsidDel="00000000" w:rsidR="00000000" w:rsidRPr="00000000">
        <w:rPr>
          <w:rFonts w:ascii="Cambria Math" w:cs="Cambria Math" w:eastAsia="Cambria Math" w:hAnsi="Cambria Math"/>
          <w:color w:val="000000"/>
          <w:sz w:val="24"/>
          <w:szCs w:val="24"/>
          <w:highlight w:val="white"/>
          <w:rtl w:val="0"/>
        </w:rPr>
        <w:t xml:space="preserve">‐</w:t>
      </w:r>
      <w:r w:rsidDel="00000000" w:rsidR="00000000" w:rsidRPr="00000000">
        <w:rPr>
          <w:color w:val="000000"/>
          <w:sz w:val="24"/>
          <w:szCs w:val="24"/>
          <w:highlight w:val="white"/>
          <w:rtl w:val="0"/>
        </w:rPr>
        <w:t xml:space="preserve">situating information poverty: Information marginalization and parents of individuals with disabilities. </w:t>
      </w:r>
      <w:r w:rsidDel="00000000" w:rsidR="00000000" w:rsidRPr="00000000">
        <w:rPr>
          <w:i w:val="1"/>
          <w:color w:val="000000"/>
          <w:sz w:val="24"/>
          <w:szCs w:val="24"/>
          <w:highlight w:val="white"/>
          <w:rtl w:val="0"/>
        </w:rPr>
        <w:t xml:space="preserve">Journal of the Association for Information Science and Technology</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70</w:t>
      </w:r>
      <w:r w:rsidDel="00000000" w:rsidR="00000000" w:rsidRPr="00000000">
        <w:rPr>
          <w:color w:val="000000"/>
          <w:sz w:val="24"/>
          <w:szCs w:val="24"/>
          <w:highlight w:val="white"/>
          <w:rtl w:val="0"/>
        </w:rPr>
        <w:t xml:space="preserve">(5), pp.476-487.</w:t>
      </w:r>
      <w:r w:rsidDel="00000000" w:rsidR="00000000" w:rsidRPr="00000000">
        <w:rPr>
          <w:rtl w:val="0"/>
        </w:rPr>
      </w:r>
    </w:p>
    <w:p w:rsidR="00000000" w:rsidDel="00000000" w:rsidP="00000000" w:rsidRDefault="00000000" w:rsidRPr="00000000" w14:paraId="00000056">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Griffiths, D.A., Inman, M., Rojas, H. and Williams, K., 2018. Transitioning student identity and sense of place: future possibilities for assessment and development of student employability skills. </w:t>
      </w:r>
      <w:r w:rsidDel="00000000" w:rsidR="00000000" w:rsidRPr="00000000">
        <w:rPr>
          <w:i w:val="1"/>
          <w:color w:val="000000"/>
          <w:sz w:val="24"/>
          <w:szCs w:val="24"/>
          <w:highlight w:val="white"/>
          <w:rtl w:val="0"/>
        </w:rPr>
        <w:t xml:space="preserve">Studies in Higher Education</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43</w:t>
      </w:r>
      <w:r w:rsidDel="00000000" w:rsidR="00000000" w:rsidRPr="00000000">
        <w:rPr>
          <w:color w:val="000000"/>
          <w:sz w:val="24"/>
          <w:szCs w:val="24"/>
          <w:highlight w:val="white"/>
          <w:rtl w:val="0"/>
        </w:rPr>
        <w:t xml:space="preserve">(5), pp.891-913.</w:t>
      </w:r>
      <w:r w:rsidDel="00000000" w:rsidR="00000000" w:rsidRPr="00000000">
        <w:rPr>
          <w:rtl w:val="0"/>
        </w:rPr>
      </w:r>
    </w:p>
    <w:p w:rsidR="00000000" w:rsidDel="00000000" w:rsidP="00000000" w:rsidRDefault="00000000" w:rsidRPr="00000000" w14:paraId="00000057">
      <w:pPr>
        <w:spacing w:after="240" w:before="240" w:line="360" w:lineRule="auto"/>
        <w:jc w:val="both"/>
        <w:rPr>
          <w:color w:val="000000"/>
          <w:sz w:val="24"/>
          <w:szCs w:val="24"/>
          <w:highlight w:val="white"/>
        </w:rPr>
      </w:pPr>
      <w:r w:rsidDel="00000000" w:rsidR="00000000" w:rsidRPr="00000000">
        <w:rPr>
          <w:color w:val="000000"/>
          <w:sz w:val="24"/>
          <w:szCs w:val="24"/>
          <w:highlight w:val="white"/>
          <w:rtl w:val="0"/>
        </w:rPr>
        <w:t xml:space="preserve">Grint, K., 2020. Leadership, management and command in the time of the Coronavirus. </w:t>
      </w:r>
      <w:r w:rsidDel="00000000" w:rsidR="00000000" w:rsidRPr="00000000">
        <w:rPr>
          <w:i w:val="1"/>
          <w:color w:val="000000"/>
          <w:sz w:val="24"/>
          <w:szCs w:val="24"/>
          <w:highlight w:val="white"/>
          <w:rtl w:val="0"/>
        </w:rPr>
        <w:t xml:space="preserve">Leadership</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16</w:t>
      </w:r>
      <w:r w:rsidDel="00000000" w:rsidR="00000000" w:rsidRPr="00000000">
        <w:rPr>
          <w:color w:val="000000"/>
          <w:sz w:val="24"/>
          <w:szCs w:val="24"/>
          <w:highlight w:val="white"/>
          <w:rtl w:val="0"/>
        </w:rPr>
        <w:t xml:space="preserve">(3), pp.314-319.</w:t>
      </w:r>
    </w:p>
    <w:p w:rsidR="00000000" w:rsidDel="00000000" w:rsidP="00000000" w:rsidRDefault="00000000" w:rsidRPr="00000000" w14:paraId="00000058">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Kenayathulla, H.B., Ahmad, N.A. and Idris, A.R., 2019. Gaps between competence and importance of employability skills: evidence from Malaysia. </w:t>
      </w:r>
      <w:r w:rsidDel="00000000" w:rsidR="00000000" w:rsidRPr="00000000">
        <w:rPr>
          <w:i w:val="1"/>
          <w:color w:val="000000"/>
          <w:sz w:val="24"/>
          <w:szCs w:val="24"/>
          <w:highlight w:val="white"/>
          <w:rtl w:val="0"/>
        </w:rPr>
        <w:t xml:space="preserve">Higher Education Evaluation and Development</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13</w:t>
      </w:r>
      <w:r w:rsidDel="00000000" w:rsidR="00000000" w:rsidRPr="00000000">
        <w:rPr>
          <w:color w:val="000000"/>
          <w:sz w:val="24"/>
          <w:szCs w:val="24"/>
          <w:highlight w:val="white"/>
          <w:rtl w:val="0"/>
        </w:rPr>
        <w:t xml:space="preserve">(2), pp.97-112.</w:t>
      </w:r>
      <w:r w:rsidDel="00000000" w:rsidR="00000000" w:rsidRPr="00000000">
        <w:rPr>
          <w:rtl w:val="0"/>
        </w:rPr>
      </w:r>
    </w:p>
    <w:p w:rsidR="00000000" w:rsidDel="00000000" w:rsidP="00000000" w:rsidRDefault="00000000" w:rsidRPr="00000000" w14:paraId="00000059">
      <w:pPr>
        <w:spacing w:after="240" w:line="360" w:lineRule="auto"/>
        <w:jc w:val="both"/>
        <w:rPr>
          <w:color w:val="000000"/>
          <w:sz w:val="24"/>
          <w:szCs w:val="24"/>
        </w:rPr>
      </w:pPr>
      <w:r w:rsidDel="00000000" w:rsidR="00000000" w:rsidRPr="00000000">
        <w:rPr>
          <w:color w:val="000000"/>
          <w:sz w:val="24"/>
          <w:szCs w:val="24"/>
          <w:highlight w:val="white"/>
          <w:rtl w:val="0"/>
        </w:rPr>
        <w:t xml:space="preserve">Kumar, A., Bhattamishra, S., Bhandari, M. and Talukdar, P., 2019, June. Submodular optimization-based diverse paraphrasing and its effectiveness in data augmentation. In </w:t>
      </w:r>
      <w:r w:rsidDel="00000000" w:rsidR="00000000" w:rsidRPr="00000000">
        <w:rPr>
          <w:i w:val="1"/>
          <w:color w:val="000000"/>
          <w:sz w:val="24"/>
          <w:szCs w:val="24"/>
          <w:highlight w:val="white"/>
          <w:rtl w:val="0"/>
        </w:rPr>
        <w:t xml:space="preserve">Proceedings of the 2019 Conference of the North American Chapter of the Association for Computational Linguistics: Human Language Technologies, Volume 1 (Long and Short Papers)</w:t>
      </w:r>
      <w:r w:rsidDel="00000000" w:rsidR="00000000" w:rsidRPr="00000000">
        <w:rPr>
          <w:color w:val="000000"/>
          <w:sz w:val="24"/>
          <w:szCs w:val="24"/>
          <w:highlight w:val="white"/>
          <w:rtl w:val="0"/>
        </w:rPr>
        <w:t xml:space="preserve"> (pp. 3609-3619).</w:t>
      </w:r>
      <w:r w:rsidDel="00000000" w:rsidR="00000000" w:rsidRPr="00000000">
        <w:rPr>
          <w:rtl w:val="0"/>
        </w:rPr>
      </w:r>
    </w:p>
    <w:p w:rsidR="00000000" w:rsidDel="00000000" w:rsidP="00000000" w:rsidRDefault="00000000" w:rsidRPr="00000000" w14:paraId="0000005A">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Ma, I., Sanfey, A.G. and Ma, W.J., 2020. The social cost of gathering information for trust decisions. </w:t>
      </w:r>
      <w:r w:rsidDel="00000000" w:rsidR="00000000" w:rsidRPr="00000000">
        <w:rPr>
          <w:i w:val="1"/>
          <w:color w:val="000000"/>
          <w:sz w:val="24"/>
          <w:szCs w:val="24"/>
          <w:highlight w:val="white"/>
          <w:rtl w:val="0"/>
        </w:rPr>
        <w:t xml:space="preserve">Scientific reports</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10</w:t>
      </w:r>
      <w:r w:rsidDel="00000000" w:rsidR="00000000" w:rsidRPr="00000000">
        <w:rPr>
          <w:color w:val="000000"/>
          <w:sz w:val="24"/>
          <w:szCs w:val="24"/>
          <w:highlight w:val="white"/>
          <w:rtl w:val="0"/>
        </w:rPr>
        <w:t xml:space="preserve">(1), pp.1-9.</w:t>
      </w:r>
      <w:r w:rsidDel="00000000" w:rsidR="00000000" w:rsidRPr="00000000">
        <w:rPr>
          <w:rtl w:val="0"/>
        </w:rPr>
      </w:r>
    </w:p>
    <w:p w:rsidR="00000000" w:rsidDel="00000000" w:rsidP="00000000" w:rsidRDefault="00000000" w:rsidRPr="00000000" w14:paraId="0000005B">
      <w:pPr>
        <w:spacing w:after="240" w:line="360" w:lineRule="auto"/>
        <w:jc w:val="both"/>
        <w:rPr>
          <w:color w:val="000000"/>
          <w:sz w:val="24"/>
          <w:szCs w:val="24"/>
        </w:rPr>
      </w:pPr>
      <w:r w:rsidDel="00000000" w:rsidR="00000000" w:rsidRPr="00000000">
        <w:rPr>
          <w:color w:val="000000"/>
          <w:sz w:val="24"/>
          <w:szCs w:val="24"/>
          <w:highlight w:val="white"/>
          <w:rtl w:val="0"/>
        </w:rPr>
        <w:t xml:space="preserve">Raja, J., Selvam, J. and Poondi, T., 2019. Awareness of information needs and information seeking behaviour of public library users in Thanjavur District: A study. </w:t>
      </w:r>
      <w:r w:rsidDel="00000000" w:rsidR="00000000" w:rsidRPr="00000000">
        <w:rPr>
          <w:i w:val="1"/>
          <w:color w:val="000000"/>
          <w:sz w:val="24"/>
          <w:szCs w:val="24"/>
          <w:highlight w:val="white"/>
          <w:rtl w:val="0"/>
        </w:rPr>
        <w:t xml:space="preserve">Singaporean Journal of Scientific Research</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11</w:t>
      </w:r>
      <w:r w:rsidDel="00000000" w:rsidR="00000000" w:rsidRPr="00000000">
        <w:rPr>
          <w:color w:val="000000"/>
          <w:sz w:val="24"/>
          <w:szCs w:val="24"/>
          <w:highlight w:val="white"/>
          <w:rtl w:val="0"/>
        </w:rPr>
        <w:t xml:space="preserve">(1), pp.6-16.</w:t>
      </w:r>
      <w:r w:rsidDel="00000000" w:rsidR="00000000" w:rsidRPr="00000000">
        <w:rPr>
          <w:rtl w:val="0"/>
        </w:rPr>
      </w:r>
    </w:p>
    <w:p w:rsidR="00000000" w:rsidDel="00000000" w:rsidP="00000000" w:rsidRDefault="00000000" w:rsidRPr="00000000" w14:paraId="0000005C">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Reberg, M., 2020. Exploring the possibilities with shared spreadsheets in gathering and analyzing information on the usage of study rooms in a university library. </w:t>
      </w:r>
      <w:r w:rsidDel="00000000" w:rsidR="00000000" w:rsidRPr="00000000">
        <w:rPr>
          <w:i w:val="1"/>
          <w:color w:val="000000"/>
          <w:sz w:val="24"/>
          <w:szCs w:val="24"/>
          <w:highlight w:val="white"/>
          <w:rtl w:val="0"/>
        </w:rPr>
        <w:t xml:space="preserve">Qualitative and Quantitative Methods in Libraries</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9</w:t>
      </w:r>
      <w:r w:rsidDel="00000000" w:rsidR="00000000" w:rsidRPr="00000000">
        <w:rPr>
          <w:color w:val="000000"/>
          <w:sz w:val="24"/>
          <w:szCs w:val="24"/>
          <w:highlight w:val="white"/>
          <w:rtl w:val="0"/>
        </w:rPr>
        <w:t xml:space="preserve">(1), pp.101-108.</w:t>
      </w:r>
      <w:r w:rsidDel="00000000" w:rsidR="00000000" w:rsidRPr="00000000">
        <w:rPr>
          <w:rtl w:val="0"/>
        </w:rPr>
      </w:r>
    </w:p>
    <w:p w:rsidR="00000000" w:rsidDel="00000000" w:rsidP="00000000" w:rsidRDefault="00000000" w:rsidRPr="00000000" w14:paraId="0000005D">
      <w:pPr>
        <w:spacing w:after="240" w:before="240" w:line="360" w:lineRule="auto"/>
        <w:jc w:val="both"/>
        <w:rPr>
          <w:color w:val="000000"/>
          <w:sz w:val="24"/>
          <w:szCs w:val="24"/>
        </w:rPr>
      </w:pPr>
      <w:r w:rsidDel="00000000" w:rsidR="00000000" w:rsidRPr="00000000">
        <w:rPr>
          <w:color w:val="000000"/>
          <w:sz w:val="24"/>
          <w:szCs w:val="24"/>
          <w:highlight w:val="white"/>
          <w:rtl w:val="0"/>
        </w:rPr>
        <w:t xml:space="preserve">Sekarwinahyu, M., Rustaman, N.Y., Widodo, A. and Riandi, R., 2019, February. Development of problem based learning for online tutorial program in plant development using Gibbs’ reflective cycle and e-portfolio to enhance reflective thinking skills. In </w:t>
      </w:r>
      <w:r w:rsidDel="00000000" w:rsidR="00000000" w:rsidRPr="00000000">
        <w:rPr>
          <w:i w:val="1"/>
          <w:color w:val="000000"/>
          <w:sz w:val="24"/>
          <w:szCs w:val="24"/>
          <w:highlight w:val="white"/>
          <w:rtl w:val="0"/>
        </w:rPr>
        <w:t xml:space="preserve">Journal of Physics: Conference Series</w:t>
      </w:r>
      <w:r w:rsidDel="00000000" w:rsidR="00000000" w:rsidRPr="00000000">
        <w:rPr>
          <w:color w:val="000000"/>
          <w:sz w:val="24"/>
          <w:szCs w:val="24"/>
          <w:highlight w:val="white"/>
          <w:rtl w:val="0"/>
        </w:rPr>
        <w:t xml:space="preserve"> (Vol. 1157, No. 2, p. 022099). IOP Publishing.</w:t>
      </w:r>
      <w:r w:rsidDel="00000000" w:rsidR="00000000" w:rsidRPr="00000000">
        <w:rPr>
          <w:rtl w:val="0"/>
        </w:rPr>
      </w:r>
    </w:p>
    <w:p w:rsidR="00000000" w:rsidDel="00000000" w:rsidP="00000000" w:rsidRDefault="00000000" w:rsidRPr="00000000" w14:paraId="0000005E">
      <w:pPr>
        <w:spacing w:after="240" w:before="240" w:line="360" w:lineRule="auto"/>
        <w:jc w:val="both"/>
        <w:rPr>
          <w:color w:val="000000"/>
          <w:sz w:val="24"/>
          <w:szCs w:val="24"/>
          <w:highlight w:val="white"/>
        </w:rPr>
      </w:pPr>
      <w:r w:rsidDel="00000000" w:rsidR="00000000" w:rsidRPr="00000000">
        <w:rPr>
          <w:color w:val="000000"/>
          <w:sz w:val="24"/>
          <w:szCs w:val="24"/>
          <w:highlight w:val="white"/>
          <w:rtl w:val="0"/>
        </w:rPr>
        <w:t xml:space="preserve">Siddique, A.B., Oymak, S. and Hristidis, V., 2020, August. Unsupervised paraphrasing via deep reinforcement learning. In </w:t>
      </w:r>
      <w:r w:rsidDel="00000000" w:rsidR="00000000" w:rsidRPr="00000000">
        <w:rPr>
          <w:i w:val="1"/>
          <w:color w:val="000000"/>
          <w:sz w:val="24"/>
          <w:szCs w:val="24"/>
          <w:highlight w:val="white"/>
          <w:rtl w:val="0"/>
        </w:rPr>
        <w:t xml:space="preserve">Proceedings of the 26th ACM SIGKDD International Conference on Knowledge Discovery &amp; Data Mining</w:t>
      </w:r>
      <w:r w:rsidDel="00000000" w:rsidR="00000000" w:rsidRPr="00000000">
        <w:rPr>
          <w:color w:val="000000"/>
          <w:sz w:val="24"/>
          <w:szCs w:val="24"/>
          <w:highlight w:val="white"/>
          <w:rtl w:val="0"/>
        </w:rPr>
        <w:t xml:space="preserve"> (pp. 1800-1809).</w:t>
      </w:r>
    </w:p>
    <w:p w:rsidR="00000000" w:rsidDel="00000000" w:rsidP="00000000" w:rsidRDefault="00000000" w:rsidRPr="00000000" w14:paraId="0000005F">
      <w:pPr>
        <w:spacing w:after="240" w:before="240" w:line="360" w:lineRule="auto"/>
        <w:jc w:val="both"/>
        <w:rPr>
          <w:b w:val="1"/>
          <w:color w:val="000000"/>
          <w:sz w:val="28"/>
          <w:szCs w:val="28"/>
        </w:rPr>
      </w:pPr>
      <w:r w:rsidDel="00000000" w:rsidR="00000000" w:rsidRPr="00000000">
        <w:rPr>
          <w:color w:val="000000"/>
          <w:sz w:val="24"/>
          <w:szCs w:val="24"/>
          <w:highlight w:val="white"/>
          <w:rtl w:val="0"/>
        </w:rPr>
        <w:t xml:space="preserve">Yulianti, T. and Sulistyawati, A., 2021. Enhancing public speaking ability through focus group discussion. </w:t>
      </w:r>
      <w:r w:rsidDel="00000000" w:rsidR="00000000" w:rsidRPr="00000000">
        <w:rPr>
          <w:i w:val="1"/>
          <w:color w:val="000000"/>
          <w:sz w:val="24"/>
          <w:szCs w:val="24"/>
          <w:highlight w:val="white"/>
          <w:rtl w:val="0"/>
        </w:rPr>
        <w:t xml:space="preserve">JURNAL PAJAR (Pendidikan Dan Pengajaran)</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5</w:t>
      </w:r>
      <w:r w:rsidDel="00000000" w:rsidR="00000000" w:rsidRPr="00000000">
        <w:rPr>
          <w:color w:val="000000"/>
          <w:sz w:val="24"/>
          <w:szCs w:val="24"/>
          <w:highlight w:val="white"/>
          <w:rtl w:val="0"/>
        </w:rPr>
        <w:t xml:space="preserve">(2), pp.287-295.</w:t>
      </w:r>
      <w:r w:rsidDel="00000000" w:rsidR="00000000" w:rsidRPr="00000000">
        <w:rPr>
          <w:rtl w:val="0"/>
        </w:rPr>
      </w:r>
    </w:p>
    <w:sectPr>
      <w:footerReference r:id="rId8" w:type="defaul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b w:val="1"/>
      <w:color w:val="000000"/>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rsid w:val="008C6321"/>
    <w:rPr>
      <w:lang w:val="en-GB"/>
    </w:rPr>
  </w:style>
  <w:style w:type="paragraph" w:styleId="Heading1">
    <w:name w:val="heading 1"/>
    <w:basedOn w:val="Normal"/>
    <w:next w:val="Normal"/>
    <w:rsid w:val="00965371"/>
    <w:pPr>
      <w:keepNext w:val="1"/>
      <w:keepLines w:val="1"/>
      <w:spacing w:after="120" w:before="400" w:line="360" w:lineRule="auto"/>
      <w:jc w:val="both"/>
      <w:outlineLvl w:val="0"/>
    </w:pPr>
    <w:rPr>
      <w:b w:val="1"/>
      <w:color w:val="000000" w:themeColor="text1"/>
      <w:sz w:val="28"/>
      <w:szCs w:val="40"/>
    </w:rPr>
  </w:style>
  <w:style w:type="paragraph" w:styleId="Heading2">
    <w:name w:val="heading 2"/>
    <w:basedOn w:val="Normal"/>
    <w:next w:val="Normal"/>
    <w:rsid w:val="008C6321"/>
    <w:pPr>
      <w:keepNext w:val="1"/>
      <w:keepLines w:val="1"/>
      <w:spacing w:after="120" w:before="360"/>
      <w:outlineLvl w:val="1"/>
    </w:pPr>
    <w:rPr>
      <w:sz w:val="32"/>
      <w:szCs w:val="32"/>
    </w:rPr>
  </w:style>
  <w:style w:type="paragraph" w:styleId="Heading3">
    <w:name w:val="heading 3"/>
    <w:basedOn w:val="Normal"/>
    <w:next w:val="Normal"/>
    <w:rsid w:val="008C6321"/>
    <w:pPr>
      <w:keepNext w:val="1"/>
      <w:keepLines w:val="1"/>
      <w:spacing w:after="80" w:before="320"/>
      <w:outlineLvl w:val="2"/>
    </w:pPr>
    <w:rPr>
      <w:color w:val="434343"/>
      <w:sz w:val="28"/>
      <w:szCs w:val="28"/>
    </w:rPr>
  </w:style>
  <w:style w:type="paragraph" w:styleId="Heading4">
    <w:name w:val="heading 4"/>
    <w:basedOn w:val="Normal"/>
    <w:next w:val="Normal"/>
    <w:rsid w:val="008C6321"/>
    <w:pPr>
      <w:keepNext w:val="1"/>
      <w:keepLines w:val="1"/>
      <w:spacing w:after="80" w:before="280"/>
      <w:outlineLvl w:val="3"/>
    </w:pPr>
    <w:rPr>
      <w:color w:val="666666"/>
      <w:sz w:val="24"/>
      <w:szCs w:val="24"/>
    </w:rPr>
  </w:style>
  <w:style w:type="paragraph" w:styleId="Heading5">
    <w:name w:val="heading 5"/>
    <w:basedOn w:val="Normal"/>
    <w:next w:val="Normal"/>
    <w:rsid w:val="008C6321"/>
    <w:pPr>
      <w:keepNext w:val="1"/>
      <w:keepLines w:val="1"/>
      <w:spacing w:after="80" w:before="240"/>
      <w:outlineLvl w:val="4"/>
    </w:pPr>
    <w:rPr>
      <w:color w:val="666666"/>
    </w:rPr>
  </w:style>
  <w:style w:type="paragraph" w:styleId="Heading6">
    <w:name w:val="heading 6"/>
    <w:basedOn w:val="Normal"/>
    <w:next w:val="Normal"/>
    <w:rsid w:val="008C632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rsid w:val="008C6321"/>
    <w:pPr>
      <w:keepNext w:val="1"/>
      <w:keepLines w:val="1"/>
      <w:spacing w:after="60"/>
    </w:pPr>
    <w:rPr>
      <w:sz w:val="52"/>
      <w:szCs w:val="52"/>
    </w:rPr>
  </w:style>
  <w:style w:type="paragraph" w:styleId="Subtitle">
    <w:name w:val="Subtitle"/>
    <w:basedOn w:val="Normal"/>
    <w:next w:val="Normal"/>
    <w:rsid w:val="008C6321"/>
    <w:pPr>
      <w:keepNext w:val="1"/>
      <w:keepLines w:val="1"/>
      <w:spacing w:after="320"/>
    </w:pPr>
    <w:rPr>
      <w:color w:val="666666"/>
      <w:sz w:val="30"/>
      <w:szCs w:val="30"/>
    </w:rPr>
  </w:style>
  <w:style w:type="table" w:styleId="Table1" w:customStyle="1">
    <w:name w:val="Table1"/>
    <w:basedOn w:val="TableNormal"/>
    <w:rsid w:val="008C6321"/>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A23D82"/>
    <w:pPr>
      <w:spacing w:after="100" w:afterAutospacing="1" w:before="100" w:beforeAutospacing="1" w:line="240" w:lineRule="auto"/>
    </w:pPr>
    <w:rPr>
      <w:rFonts w:ascii="Times New Roman" w:cs="Times New Roman" w:eastAsia="Times New Roman" w:hAnsi="Times New Roman"/>
      <w:sz w:val="24"/>
      <w:szCs w:val="24"/>
    </w:rPr>
  </w:style>
  <w:style w:type="paragraph" w:styleId="Header">
    <w:name w:val="header"/>
    <w:basedOn w:val="Normal"/>
    <w:link w:val="HeaderChar"/>
    <w:uiPriority w:val="99"/>
    <w:unhideWhenUsed w:val="1"/>
    <w:rsid w:val="008824D3"/>
    <w:pPr>
      <w:tabs>
        <w:tab w:val="center" w:pos="4680"/>
        <w:tab w:val="right" w:pos="9360"/>
      </w:tabs>
      <w:spacing w:line="240" w:lineRule="auto"/>
    </w:pPr>
  </w:style>
  <w:style w:type="character" w:styleId="HeaderChar" w:customStyle="1">
    <w:name w:val="Header Char"/>
    <w:basedOn w:val="DefaultParagraphFont"/>
    <w:link w:val="Header"/>
    <w:uiPriority w:val="99"/>
    <w:rsid w:val="008824D3"/>
  </w:style>
  <w:style w:type="paragraph" w:styleId="Footer">
    <w:name w:val="footer"/>
    <w:basedOn w:val="Normal"/>
    <w:link w:val="FooterChar"/>
    <w:uiPriority w:val="99"/>
    <w:unhideWhenUsed w:val="1"/>
    <w:rsid w:val="008824D3"/>
    <w:pPr>
      <w:tabs>
        <w:tab w:val="center" w:pos="4680"/>
        <w:tab w:val="right" w:pos="9360"/>
      </w:tabs>
      <w:spacing w:line="240" w:lineRule="auto"/>
    </w:pPr>
  </w:style>
  <w:style w:type="character" w:styleId="FooterChar" w:customStyle="1">
    <w:name w:val="Footer Char"/>
    <w:basedOn w:val="DefaultParagraphFont"/>
    <w:link w:val="Footer"/>
    <w:uiPriority w:val="99"/>
    <w:rsid w:val="008824D3"/>
  </w:style>
  <w:style w:type="paragraph" w:styleId="TOCHeading">
    <w:name w:val="TOC Heading"/>
    <w:basedOn w:val="Heading1"/>
    <w:next w:val="Normal"/>
    <w:uiPriority w:val="39"/>
    <w:semiHidden w:val="1"/>
    <w:unhideWhenUsed w:val="1"/>
    <w:qFormat w:val="1"/>
    <w:rsid w:val="00507027"/>
    <w:pPr>
      <w:spacing w:after="0" w:before="480" w:line="276" w:lineRule="auto"/>
      <w:jc w:val="left"/>
      <w:outlineLvl w:val="9"/>
    </w:pPr>
    <w:rPr>
      <w:rFonts w:asciiTheme="majorHAnsi" w:cstheme="majorBidi" w:eastAsiaTheme="majorEastAsia" w:hAnsiTheme="majorHAnsi"/>
      <w:bCs w:val="1"/>
      <w:color w:val="365f91" w:themeColor="accent1" w:themeShade="0000BF"/>
      <w:szCs w:val="28"/>
    </w:rPr>
  </w:style>
  <w:style w:type="paragraph" w:styleId="TOC1">
    <w:name w:val="toc 1"/>
    <w:basedOn w:val="Normal"/>
    <w:next w:val="Normal"/>
    <w:autoRedefine w:val="1"/>
    <w:uiPriority w:val="39"/>
    <w:unhideWhenUsed w:val="1"/>
    <w:rsid w:val="00507027"/>
    <w:pPr>
      <w:spacing w:after="100"/>
    </w:pPr>
  </w:style>
  <w:style w:type="character" w:styleId="Hyperlink">
    <w:name w:val="Hyperlink"/>
    <w:basedOn w:val="DefaultParagraphFont"/>
    <w:uiPriority w:val="99"/>
    <w:unhideWhenUsed w:val="1"/>
    <w:rsid w:val="00507027"/>
    <w:rPr>
      <w:color w:val="0000ff" w:themeColor="hyperlink"/>
      <w:u w:val="single"/>
    </w:rPr>
  </w:style>
  <w:style w:type="paragraph" w:styleId="BalloonText">
    <w:name w:val="Balloon Text"/>
    <w:basedOn w:val="Normal"/>
    <w:link w:val="BalloonTextChar"/>
    <w:uiPriority w:val="99"/>
    <w:semiHidden w:val="1"/>
    <w:unhideWhenUsed w:val="1"/>
    <w:rsid w:val="00507027"/>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07027"/>
    <w:rPr>
      <w:rFonts w:ascii="Tahoma" w:cs="Tahoma" w:hAnsi="Tahoma"/>
      <w:sz w:val="16"/>
      <w:szCs w:val="16"/>
    </w:rPr>
  </w:style>
  <w:style w:type="paragraph" w:styleId="ListParagraph">
    <w:name w:val="List Paragraph"/>
    <w:basedOn w:val="Normal"/>
    <w:uiPriority w:val="34"/>
    <w:qFormat w:val="1"/>
    <w:rsid w:val="009A2DF7"/>
    <w:pPr>
      <w:ind w:left="720"/>
      <w:contextualSpacing w:val="1"/>
    </w:pPr>
  </w:style>
  <w:style w:type="character" w:styleId="CommentReference">
    <w:name w:val="annotation reference"/>
    <w:basedOn w:val="DefaultParagraphFont"/>
    <w:uiPriority w:val="99"/>
    <w:semiHidden w:val="1"/>
    <w:unhideWhenUsed w:val="1"/>
    <w:rsid w:val="009A2DF7"/>
    <w:rPr>
      <w:sz w:val="16"/>
      <w:szCs w:val="16"/>
    </w:rPr>
  </w:style>
  <w:style w:type="paragraph" w:styleId="CommentText">
    <w:name w:val="annotation text"/>
    <w:basedOn w:val="Normal"/>
    <w:link w:val="CommentTextChar"/>
    <w:uiPriority w:val="99"/>
    <w:semiHidden w:val="1"/>
    <w:unhideWhenUsed w:val="1"/>
    <w:rsid w:val="009A2DF7"/>
    <w:pPr>
      <w:spacing w:line="240" w:lineRule="auto"/>
    </w:pPr>
    <w:rPr>
      <w:sz w:val="20"/>
      <w:szCs w:val="20"/>
    </w:rPr>
  </w:style>
  <w:style w:type="character" w:styleId="CommentTextChar" w:customStyle="1">
    <w:name w:val="Comment Text Char"/>
    <w:basedOn w:val="DefaultParagraphFont"/>
    <w:link w:val="CommentText"/>
    <w:uiPriority w:val="99"/>
    <w:semiHidden w:val="1"/>
    <w:rsid w:val="009A2DF7"/>
    <w:rPr>
      <w:sz w:val="20"/>
      <w:szCs w:val="20"/>
      <w:lang w:val="en-GB"/>
    </w:rPr>
  </w:style>
  <w:style w:type="paragraph" w:styleId="CommentSubject">
    <w:name w:val="annotation subject"/>
    <w:basedOn w:val="CommentText"/>
    <w:next w:val="CommentText"/>
    <w:link w:val="CommentSubjectChar"/>
    <w:uiPriority w:val="99"/>
    <w:semiHidden w:val="1"/>
    <w:unhideWhenUsed w:val="1"/>
    <w:rsid w:val="009A2DF7"/>
    <w:rPr>
      <w:b w:val="1"/>
      <w:bCs w:val="1"/>
    </w:rPr>
  </w:style>
  <w:style w:type="character" w:styleId="CommentSubjectChar" w:customStyle="1">
    <w:name w:val="Comment Subject Char"/>
    <w:basedOn w:val="CommentTextChar"/>
    <w:link w:val="CommentSubject"/>
    <w:uiPriority w:val="99"/>
    <w:semiHidden w:val="1"/>
    <w:rsid w:val="009A2DF7"/>
    <w:rPr>
      <w:b w:val="1"/>
      <w:bCs w:val="1"/>
      <w:sz w:val="20"/>
      <w:szCs w:val="20"/>
      <w:lang w:val="en-GB"/>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q+8ghXj/w6plHo2VGNZq32xgFw==">AMUW2mUKe6ETcL1cjT5lxYFJW23Qfruieh1alcqXcBl7ptmyEH6D8jLvDoNxaJhV0gqPK6Yz/ssxpANySJ+Bc9XJ9ThgEsFPizXV2KKx8S4Roa1IpKRxqIYsn+hOfnOrYwMj9CBl8r1lKWSHRBdrE2wVEDS4DV2bMab3cZfYVsTzS3tUjP8WIQKVnmAEravtrSLfoR8ARd/U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2022-08-05T16:53:00Z</dcterms:created>
</cp:coreProperties>
</file>