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正文"/>
        <w:bidi w:val="0"/>
      </w:pPr>
      <w:r>
        <w:rPr>
          <w:rtl w:val="0"/>
        </w:rPr>
        <w:t>My</w:t>
      </w:r>
      <w:r>
        <w:rPr>
          <w:rtl w:val="0"/>
          <w:lang w:val="en-US"/>
        </w:rPr>
        <w:t xml:space="preserve"> research topic, "a study of age-appropriate app experience design under the data divide," has significant contemporary relevance for several reasons:</w:t>
      </w:r>
    </w:p>
    <w:p>
      <w:pPr>
        <w:pStyle w:val="正文"/>
        <w:bidi w:val="0"/>
      </w:pPr>
    </w:p>
    <w:p>
      <w:pPr>
        <w:pStyle w:val="正文"/>
        <w:rPr>
          <w:rFonts w:ascii="PingFang SC Semibold" w:cs="PingFang SC Semibold" w:hAnsi="PingFang SC Semibold" w:eastAsia="PingFang SC Semibold"/>
        </w:rPr>
      </w:pPr>
      <w:r>
        <w:rPr>
          <w:rFonts w:ascii="PingFang SC Semibold" w:hAnsi="PingFang SC Semibold"/>
          <w:rtl w:val="0"/>
          <w:lang w:val="en-US"/>
        </w:rPr>
        <w:t xml:space="preserve">Digital Inclusion and the Data Divide: </w:t>
      </w:r>
    </w:p>
    <w:p>
      <w:pPr>
        <w:pStyle w:val="正文"/>
        <w:bidi w:val="0"/>
      </w:pPr>
      <w:r>
        <w:rPr>
          <w:rtl w:val="0"/>
          <w:lang w:val="en-US"/>
        </w:rPr>
        <w:t xml:space="preserve">In the era of 5G and rapid technological advancements, the digital divide is becoming more pronounced.  While younger generations adapt to new technologies, older individuals often lag behind.  This divide results in a significant societal challenge, where a portion of the population cannot effectively engage with technology.  </w:t>
      </w:r>
      <w:r>
        <w:rPr>
          <w:rtl w:val="0"/>
        </w:rPr>
        <w:t>My</w:t>
      </w:r>
      <w:r>
        <w:rPr>
          <w:rtl w:val="0"/>
          <w:lang w:val="en-US"/>
        </w:rPr>
        <w:t xml:space="preserve"> research addresses this divide by focusing on designing app experiences that bridge this gap and make technology more accessible to older individuals.</w:t>
      </w:r>
    </w:p>
    <w:p>
      <w:pPr>
        <w:pStyle w:val="正文"/>
        <w:bidi w:val="0"/>
      </w:pPr>
    </w:p>
    <w:p>
      <w:pPr>
        <w:pStyle w:val="正文"/>
        <w:rPr>
          <w:rFonts w:ascii="PingFang SC Semibold" w:cs="PingFang SC Semibold" w:hAnsi="PingFang SC Semibold" w:eastAsia="PingFang SC Semibold"/>
        </w:rPr>
      </w:pPr>
      <w:r>
        <w:rPr>
          <w:rFonts w:ascii="PingFang SC Semibold" w:hAnsi="PingFang SC Semibold"/>
          <w:rtl w:val="0"/>
          <w:lang w:val="en-US"/>
        </w:rPr>
        <w:t xml:space="preserve">Aging Population: </w:t>
      </w:r>
    </w:p>
    <w:p>
      <w:pPr>
        <w:pStyle w:val="正文"/>
        <w:bidi w:val="0"/>
      </w:pPr>
      <w:r>
        <w:rPr>
          <w:rtl w:val="0"/>
          <w:lang w:val="en-US"/>
        </w:rPr>
        <w:t>Many countries are experiencing a demographic shift with an increasing aging population.  This demographic change underscores the importance of designing technology that caters to the specific needs and abilities of older users.  As the elderly population continues to grow, so does the urgency of addressing their digital needs, making My research highly relevant.</w:t>
      </w:r>
    </w:p>
    <w:p>
      <w:pPr>
        <w:pStyle w:val="正文"/>
        <w:bidi w:val="0"/>
      </w:pPr>
    </w:p>
    <w:p>
      <w:pPr>
        <w:pStyle w:val="正文"/>
        <w:rPr>
          <w:rFonts w:ascii="PingFang SC Semibold" w:cs="PingFang SC Semibold" w:hAnsi="PingFang SC Semibold" w:eastAsia="PingFang SC Semibold"/>
        </w:rPr>
      </w:pPr>
      <w:r>
        <w:rPr>
          <w:rFonts w:ascii="PingFang SC Semibold" w:hAnsi="PingFang SC Semibold"/>
          <w:rtl w:val="0"/>
          <w:lang w:val="en-US"/>
        </w:rPr>
        <w:t xml:space="preserve">User-Centered Design: </w:t>
      </w:r>
    </w:p>
    <w:p>
      <w:pPr>
        <w:pStyle w:val="正文"/>
        <w:bidi w:val="0"/>
      </w:pPr>
      <w:r>
        <w:rPr>
          <w:rtl w:val="0"/>
          <w:lang w:val="en-US"/>
        </w:rPr>
        <w:t>In contemporary society, user-centered design is not just a best practice but a necessity.  The digital landscape is saturated with applications, and to ensure that technology remains inclusive and beneficial, it must be designed with various users in mind.  My research aligns with the growing emphasis on inclusive design, particularly for underrepresented groups such as older individuals.</w:t>
      </w:r>
    </w:p>
    <w:p>
      <w:pPr>
        <w:pStyle w:val="正文"/>
        <w:bidi w:val="0"/>
      </w:pPr>
    </w:p>
    <w:p>
      <w:pPr>
        <w:pStyle w:val="正文"/>
        <w:bidi w:val="0"/>
        <w:rPr>
          <w:rFonts w:ascii="PingFang SC Semibold" w:cs="PingFang SC Semibold" w:hAnsi="PingFang SC Semibold" w:eastAsia="PingFang SC Semibold"/>
        </w:rPr>
      </w:pPr>
      <w:r>
        <w:rPr>
          <w:rFonts w:ascii="PingFang SC Semibold" w:hAnsi="PingFang SC Semibold"/>
          <w:rtl w:val="0"/>
          <w:lang w:val="en-US"/>
        </w:rPr>
        <w:t xml:space="preserve">Accessibility and Usability: </w:t>
      </w:r>
    </w:p>
    <w:p>
      <w:pPr>
        <w:pStyle w:val="正文"/>
        <w:bidi w:val="0"/>
      </w:pPr>
      <w:r>
        <w:rPr>
          <w:rtl w:val="0"/>
          <w:lang w:val="en-US"/>
        </w:rPr>
        <w:t>In recent years, there has been a concerted effort to improve the accessibility and usability of digital products.  My research contributes to this movement by focusing on making apps more user-friendly and adaptable to the unique needs and challenges of the elderly, who may face physical and cognitive limitations.</w:t>
      </w:r>
    </w:p>
    <w:p>
      <w:pPr>
        <w:pStyle w:val="正文"/>
        <w:bidi w:val="0"/>
      </w:pPr>
    </w:p>
    <w:p>
      <w:pPr>
        <w:pStyle w:val="正文"/>
        <w:rPr>
          <w:rFonts w:ascii="PingFang SC Semibold" w:cs="PingFang SC Semibold" w:hAnsi="PingFang SC Semibold" w:eastAsia="PingFang SC Semibold"/>
        </w:rPr>
      </w:pPr>
      <w:r>
        <w:rPr>
          <w:rFonts w:ascii="PingFang SC Semibold" w:hAnsi="PingFang SC Semibold"/>
          <w:rtl w:val="0"/>
          <w:lang w:val="en-US"/>
        </w:rPr>
        <w:t xml:space="preserve">Technological Learning Curve: </w:t>
      </w:r>
    </w:p>
    <w:p>
      <w:pPr>
        <w:pStyle w:val="正文"/>
        <w:bidi w:val="0"/>
      </w:pPr>
      <w:r>
        <w:rPr>
          <w:rtl w:val="0"/>
          <w:lang w:val="en-US"/>
        </w:rPr>
        <w:t>As technology evolves, the learning curve for using interactive software can be steep, particularly for older generations.  My research recognizes the importance of creating user experiences that accommodate this learning curve and, in turn, mitigate the sense of isolation and exclusion experienced by older individuals in the digital age.</w:t>
      </w:r>
    </w:p>
    <w:p>
      <w:pPr>
        <w:pStyle w:val="正文"/>
        <w:bidi w:val="0"/>
      </w:pPr>
    </w:p>
    <w:p>
      <w:pPr>
        <w:pStyle w:val="正文"/>
        <w:rPr>
          <w:rFonts w:ascii="PingFang SC Semibold" w:cs="PingFang SC Semibold" w:hAnsi="PingFang SC Semibold" w:eastAsia="PingFang SC Semibold"/>
        </w:rPr>
      </w:pPr>
      <w:r>
        <w:rPr>
          <w:rFonts w:ascii="PingFang SC Semibold" w:hAnsi="PingFang SC Semibold"/>
          <w:rtl w:val="0"/>
          <w:lang w:val="en-US"/>
        </w:rPr>
        <w:t xml:space="preserve">Economic and Social Implications: </w:t>
      </w:r>
    </w:p>
    <w:p>
      <w:pPr>
        <w:pStyle w:val="正文"/>
        <w:bidi w:val="0"/>
      </w:pPr>
      <w:r>
        <w:rPr>
          <w:rtl w:val="0"/>
          <w:lang w:val="en-US"/>
        </w:rPr>
        <w:t>The inability of older individuals to access and utilize modern technology can have economic and social consequences.  For example, they may miss out on job opportunities, healthcare services, or social interactions.  My research can help address these concerns by making technology more inclusive.</w:t>
      </w:r>
    </w:p>
    <w:p>
      <w:pPr>
        <w:pStyle w:val="正文"/>
        <w:bidi w:val="0"/>
      </w:pPr>
    </w:p>
    <w:p>
      <w:pPr>
        <w:pStyle w:val="正文"/>
        <w:rPr>
          <w:rFonts w:ascii="PingFang SC Semibold" w:cs="PingFang SC Semibold" w:hAnsi="PingFang SC Semibold" w:eastAsia="PingFang SC Semibold"/>
        </w:rPr>
      </w:pPr>
      <w:r>
        <w:rPr>
          <w:rFonts w:ascii="PingFang SC Semibold" w:hAnsi="PingFang SC Semibold"/>
          <w:rtl w:val="0"/>
          <w:lang w:val="en-US"/>
        </w:rPr>
        <w:t xml:space="preserve">Policy and Industry Interest: </w:t>
      </w:r>
    </w:p>
    <w:p>
      <w:pPr>
        <w:pStyle w:val="正文"/>
        <w:bidi w:val="0"/>
      </w:pPr>
      <w:r>
        <w:rPr>
          <w:rtl w:val="0"/>
          <w:lang w:val="en-US"/>
        </w:rPr>
        <w:t>Governments, organizations, and tech companies are increasingly recognizing the importance of addressing digital inclusivity.  My research aligns with these efforts and can inform policy decisions and industry practices to ensure that older populations are not left behind.</w:t>
      </w:r>
    </w:p>
    <w:p>
      <w:pPr>
        <w:pStyle w:val="正文"/>
        <w:bidi w:val="0"/>
      </w:pPr>
    </w:p>
    <w:p>
      <w:pPr>
        <w:pStyle w:val="正文"/>
        <w:bidi w:val="0"/>
      </w:pPr>
      <w:r>
        <w:rPr>
          <w:rtl w:val="0"/>
          <w:lang w:val="en-US"/>
        </w:rPr>
        <w:t>There have several APP example:</w:t>
      </w:r>
    </w:p>
    <w:p>
      <w:pPr>
        <w:pStyle w:val="正文"/>
        <w:bidi w:val="0"/>
      </w:pPr>
      <w:r>
        <w:rPr>
          <w:rtl w:val="0"/>
          <w:lang w:val="en-US"/>
        </w:rPr>
        <w:t>1.</w:t>
      </w:r>
      <w:r>
        <w:rPr>
          <w:rtl w:val="0"/>
          <w:lang w:val="en-US"/>
        </w:rPr>
        <w:t>https://www.behance.net/gallery/178108681/E-Wallet-For-old-age-peoples?tracking_source=search_projects|age-appropriate</w:t>
      </w:r>
    </w:p>
    <w:p>
      <w:pPr>
        <w:pStyle w:val="正文"/>
        <w:bidi w:val="0"/>
      </w:pPr>
    </w:p>
    <w:p>
      <w:pPr>
        <w:pStyle w:val="正文"/>
        <w:bidi w:val="0"/>
      </w:pPr>
      <w:r>
        <w:rPr>
          <w:rtl w:val="0"/>
          <w:lang w:val="en-US"/>
        </w:rPr>
        <w:t>2.</w:t>
      </w:r>
      <w:r>
        <w:rPr>
          <w:rtl w:val="0"/>
          <w:lang w:val="en-US"/>
        </w:rPr>
        <w:t>https://www.behance.net/gallery/89646927/Dearly-App-Design-App-for-Elderly?tracking_source=search_projects|old+people</w:t>
      </w:r>
    </w:p>
    <w:p>
      <w:pPr>
        <w:pStyle w:val="正文"/>
        <w:bidi w:val="0"/>
      </w:pPr>
    </w:p>
    <w:p>
      <w:pPr>
        <w:pStyle w:val="正文"/>
        <w:bidi w:val="0"/>
      </w:pPr>
      <w:r>
        <w:rPr>
          <w:rtl w:val="0"/>
          <w:lang w:val="en-US"/>
        </w:rPr>
        <w:t>3.</w:t>
      </w:r>
      <w:r>
        <w:rPr>
          <w:rtl w:val="0"/>
          <w:lang w:val="en-US"/>
        </w:rPr>
        <w:t>https://www.behance.net/gallery/180096077/Enhancing-UX-of-Smart-Watch-for-Elderly?tracking_source=search_projects|elderly</w:t>
      </w:r>
    </w:p>
    <w:p>
      <w:pPr>
        <w:pStyle w:val="正文"/>
        <w:bidi w:val="0"/>
      </w:pPr>
    </w:p>
    <w:p>
      <w:pPr>
        <w:pStyle w:val="正文"/>
        <w:bidi w:val="0"/>
      </w:pPr>
      <w:r>
        <w:rPr>
          <w:rtl w:val="0"/>
          <w:lang w:val="en-US"/>
        </w:rPr>
        <w:t>4.</w:t>
      </w:r>
      <w:r>
        <w:rPr>
          <w:rtl w:val="0"/>
          <w:lang w:val="en-US"/>
        </w:rPr>
        <w:t>https://www.behance.net/gallery/156749643/UX-Case-Study-User-Interface-Design-for-Elderly-People?tracking_source=search_projects|elderly</w:t>
      </w:r>
    </w:p>
    <w:p>
      <w:pPr>
        <w:pStyle w:val="正文"/>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PingFang SC Regular">
    <w:charset w:val="00"/>
    <w:family w:val="roman"/>
    <w:pitch w:val="default"/>
  </w:font>
  <w:font w:name="PingFang SC Semi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ingFang SC Regular" w:cs="Arial Unicode MS" w:hAnsi="PingFang SC Regular"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zh-CN" w:eastAsia="zh-CN"/>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SC Semibold"/>
        <a:ea typeface="PingFang SC Semibold"/>
        <a:cs typeface="PingFang SC Semibold"/>
      </a:majorFont>
      <a:minorFont>
        <a:latin typeface="PingFang SC Regular"/>
        <a:ea typeface="PingFang SC Regular"/>
        <a:cs typeface="PingFang S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PingFang SC Medium"/>
            <a:ea typeface="PingFang SC Medium"/>
            <a:cs typeface="PingFang SC Medium"/>
            <a:sym typeface="PingFang SC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PingFang SC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