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B0D7AF" w14:textId="6BBAB3E6" w:rsidR="00C20577" w:rsidRPr="00952DA5" w:rsidRDefault="00C20577" w:rsidP="00C20577">
      <w:pPr>
        <w:widowControl/>
        <w:jc w:val="center"/>
        <w:rPr>
          <w:rFonts w:eastAsiaTheme="minorEastAsia" w:cs="Arial"/>
          <w:b/>
          <w:bCs/>
          <w:szCs w:val="24"/>
        </w:rPr>
      </w:pPr>
      <w:r w:rsidRPr="00952DA5">
        <w:rPr>
          <w:rFonts w:cs="Arial"/>
          <w:noProof/>
          <w:szCs w:val="24"/>
        </w:rPr>
        <w:drawing>
          <wp:inline distT="0" distB="0" distL="0" distR="0" wp14:anchorId="4C0B333B" wp14:editId="20E4270C">
            <wp:extent cx="5274310" cy="2839085"/>
            <wp:effectExtent l="0" t="0" r="2540" b="0"/>
            <wp:docPr id="45" name="图片 45" descr="Fiedler's Contingency Model of Leadership EXPLAINED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edler's Contingency Model of Leadership EXPLAINED | B2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839085"/>
                    </a:xfrm>
                    <a:prstGeom prst="rect">
                      <a:avLst/>
                    </a:prstGeom>
                    <a:noFill/>
                    <a:ln>
                      <a:noFill/>
                    </a:ln>
                  </pic:spPr>
                </pic:pic>
              </a:graphicData>
            </a:graphic>
          </wp:inline>
        </w:drawing>
      </w:r>
    </w:p>
    <w:p w14:paraId="749475C3" w14:textId="4C007EC4" w:rsidR="00C20577" w:rsidRPr="00952DA5" w:rsidRDefault="00C20577" w:rsidP="00C20577">
      <w:pPr>
        <w:widowControl/>
        <w:jc w:val="center"/>
        <w:rPr>
          <w:rFonts w:eastAsiaTheme="minorEastAsia" w:cs="Arial"/>
          <w:b/>
          <w:bCs/>
          <w:szCs w:val="24"/>
        </w:rPr>
      </w:pPr>
    </w:p>
    <w:p w14:paraId="4A0BFB4C" w14:textId="77777777" w:rsidR="00C20577" w:rsidRPr="00952DA5" w:rsidRDefault="00C20577" w:rsidP="00C20577">
      <w:pPr>
        <w:widowControl/>
        <w:jc w:val="center"/>
        <w:rPr>
          <w:rFonts w:eastAsiaTheme="minorEastAsia" w:cs="Arial"/>
          <w:b/>
          <w:bCs/>
          <w:szCs w:val="24"/>
        </w:rPr>
      </w:pPr>
    </w:p>
    <w:p w14:paraId="2ED4B6CC" w14:textId="017998A9" w:rsidR="00C20577" w:rsidRPr="00952DA5" w:rsidRDefault="00C20577" w:rsidP="00C20577">
      <w:pPr>
        <w:widowControl/>
        <w:jc w:val="center"/>
        <w:rPr>
          <w:rFonts w:cs="Arial"/>
          <w:b/>
          <w:bCs/>
          <w:szCs w:val="24"/>
        </w:rPr>
      </w:pPr>
      <w:r w:rsidRPr="00952DA5">
        <w:rPr>
          <w:rFonts w:cs="Arial"/>
          <w:b/>
          <w:bCs/>
          <w:szCs w:val="24"/>
        </w:rPr>
        <w:t xml:space="preserve">Resilience, Talent and Technology </w:t>
      </w:r>
      <w:r w:rsidRPr="00952DA5">
        <w:rPr>
          <w:rFonts w:cs="Arial"/>
          <w:szCs w:val="24"/>
        </w:rPr>
        <w:t>(BMDB7006)</w:t>
      </w:r>
    </w:p>
    <w:p w14:paraId="7F9CFE56" w14:textId="77777777" w:rsidR="00C20577" w:rsidRPr="00952DA5" w:rsidRDefault="00C20577" w:rsidP="00C20577">
      <w:pPr>
        <w:widowControl/>
        <w:jc w:val="left"/>
        <w:rPr>
          <w:rFonts w:eastAsiaTheme="minorEastAsia" w:cs="Arial"/>
          <w:szCs w:val="24"/>
        </w:rPr>
      </w:pPr>
    </w:p>
    <w:p w14:paraId="44D63043" w14:textId="77777777" w:rsidR="00C20577" w:rsidRPr="00952DA5" w:rsidRDefault="00C20577" w:rsidP="00C20577">
      <w:pPr>
        <w:widowControl/>
        <w:jc w:val="left"/>
        <w:rPr>
          <w:rFonts w:eastAsiaTheme="minorEastAsia" w:cs="Arial"/>
          <w:szCs w:val="24"/>
        </w:rPr>
      </w:pPr>
    </w:p>
    <w:p w14:paraId="68066077" w14:textId="77777777" w:rsidR="00C20577" w:rsidRPr="00952DA5" w:rsidRDefault="00C20577" w:rsidP="00C20577">
      <w:pPr>
        <w:widowControl/>
        <w:jc w:val="left"/>
        <w:rPr>
          <w:rFonts w:eastAsiaTheme="minorEastAsia" w:cs="Arial"/>
          <w:szCs w:val="24"/>
        </w:rPr>
      </w:pPr>
    </w:p>
    <w:p w14:paraId="57AFA52C" w14:textId="77777777" w:rsidR="00C20577" w:rsidRPr="00952DA5" w:rsidRDefault="00C20577" w:rsidP="00C20577">
      <w:pPr>
        <w:widowControl/>
        <w:jc w:val="left"/>
        <w:rPr>
          <w:rFonts w:eastAsiaTheme="minorEastAsia" w:cs="Arial"/>
          <w:szCs w:val="24"/>
        </w:rPr>
      </w:pPr>
    </w:p>
    <w:p w14:paraId="08607110" w14:textId="77777777" w:rsidR="00C20577" w:rsidRPr="00952DA5" w:rsidRDefault="00C20577" w:rsidP="00C20577">
      <w:pPr>
        <w:widowControl/>
        <w:jc w:val="left"/>
        <w:rPr>
          <w:rFonts w:eastAsiaTheme="minorEastAsia" w:cs="Arial"/>
          <w:szCs w:val="24"/>
        </w:rPr>
      </w:pPr>
    </w:p>
    <w:p w14:paraId="76DE31C0" w14:textId="77777777" w:rsidR="00C20577" w:rsidRPr="00952DA5" w:rsidRDefault="00C20577" w:rsidP="00C20577">
      <w:pPr>
        <w:widowControl/>
        <w:jc w:val="left"/>
        <w:rPr>
          <w:rFonts w:eastAsiaTheme="minorEastAsia" w:cs="Arial"/>
          <w:szCs w:val="24"/>
        </w:rPr>
      </w:pPr>
    </w:p>
    <w:p w14:paraId="452782C5" w14:textId="77777777" w:rsidR="00C20577" w:rsidRPr="00952DA5" w:rsidRDefault="00C20577" w:rsidP="00C20577">
      <w:pPr>
        <w:widowControl/>
        <w:jc w:val="left"/>
        <w:rPr>
          <w:rFonts w:eastAsiaTheme="minorEastAsia" w:cs="Arial"/>
          <w:szCs w:val="24"/>
        </w:rPr>
      </w:pPr>
    </w:p>
    <w:p w14:paraId="17D08853" w14:textId="77777777" w:rsidR="00C20577" w:rsidRPr="00952DA5" w:rsidRDefault="00C20577" w:rsidP="00C20577">
      <w:pPr>
        <w:widowControl/>
        <w:jc w:val="left"/>
        <w:rPr>
          <w:rFonts w:eastAsiaTheme="minorEastAsia" w:cs="Arial"/>
          <w:szCs w:val="24"/>
        </w:rPr>
      </w:pPr>
    </w:p>
    <w:p w14:paraId="360A99F1" w14:textId="77777777" w:rsidR="00C20577" w:rsidRPr="00952DA5" w:rsidRDefault="00C20577" w:rsidP="00C20577">
      <w:pPr>
        <w:widowControl/>
        <w:jc w:val="left"/>
        <w:rPr>
          <w:rFonts w:eastAsiaTheme="minorEastAsia" w:cs="Arial"/>
          <w:szCs w:val="24"/>
        </w:rPr>
      </w:pPr>
    </w:p>
    <w:p w14:paraId="4FC07875" w14:textId="77777777" w:rsidR="00C20577" w:rsidRPr="00952DA5" w:rsidRDefault="00C20577" w:rsidP="00C20577">
      <w:pPr>
        <w:widowControl/>
        <w:jc w:val="left"/>
        <w:rPr>
          <w:rFonts w:eastAsiaTheme="minorEastAsia" w:cs="Arial"/>
          <w:szCs w:val="24"/>
        </w:rPr>
      </w:pPr>
    </w:p>
    <w:p w14:paraId="25DA0C67" w14:textId="77777777" w:rsidR="00C20577" w:rsidRPr="00952DA5" w:rsidRDefault="00C20577" w:rsidP="00C20577">
      <w:pPr>
        <w:widowControl/>
        <w:jc w:val="center"/>
        <w:rPr>
          <w:rFonts w:eastAsiaTheme="minorEastAsia" w:cs="Arial"/>
          <w:szCs w:val="24"/>
        </w:rPr>
      </w:pPr>
    </w:p>
    <w:p w14:paraId="391A9479" w14:textId="77777777" w:rsidR="00C20577" w:rsidRPr="00952DA5" w:rsidRDefault="00C20577" w:rsidP="00C20577">
      <w:pPr>
        <w:widowControl/>
        <w:jc w:val="center"/>
        <w:rPr>
          <w:rFonts w:eastAsiaTheme="minorEastAsia" w:cs="Arial"/>
          <w:szCs w:val="24"/>
        </w:rPr>
      </w:pPr>
      <w:r w:rsidRPr="00952DA5">
        <w:rPr>
          <w:rFonts w:eastAsiaTheme="minorEastAsia" w:cs="Arial"/>
          <w:szCs w:val="24"/>
        </w:rPr>
        <w:t>Student name: Dandan Shen</w:t>
      </w:r>
    </w:p>
    <w:p w14:paraId="4BBEC39E" w14:textId="77777777" w:rsidR="00C20577" w:rsidRPr="00952DA5" w:rsidRDefault="00C20577" w:rsidP="00C20577">
      <w:pPr>
        <w:widowControl/>
        <w:jc w:val="center"/>
        <w:rPr>
          <w:rFonts w:eastAsiaTheme="minorEastAsia" w:cs="Arial"/>
          <w:szCs w:val="24"/>
        </w:rPr>
      </w:pPr>
      <w:r w:rsidRPr="00952DA5">
        <w:rPr>
          <w:rFonts w:eastAsiaTheme="minorEastAsia" w:cs="Arial"/>
          <w:szCs w:val="24"/>
        </w:rPr>
        <w:t>Student ID number:1900241</w:t>
      </w:r>
    </w:p>
    <w:p w14:paraId="7063602F" w14:textId="77777777" w:rsidR="00C20577" w:rsidRPr="00952DA5" w:rsidRDefault="00C20577" w:rsidP="00C20577">
      <w:pPr>
        <w:widowControl/>
        <w:jc w:val="center"/>
        <w:rPr>
          <w:rFonts w:eastAsiaTheme="minorEastAsia" w:cs="Arial"/>
          <w:szCs w:val="24"/>
        </w:rPr>
      </w:pPr>
    </w:p>
    <w:p w14:paraId="2F6DD879" w14:textId="77777777" w:rsidR="00C20577" w:rsidRPr="00952DA5" w:rsidRDefault="00C20577" w:rsidP="00C20577">
      <w:pPr>
        <w:widowControl/>
        <w:jc w:val="center"/>
        <w:rPr>
          <w:rFonts w:cs="Arial"/>
          <w:szCs w:val="24"/>
        </w:rPr>
      </w:pPr>
      <w:r w:rsidRPr="00952DA5">
        <w:rPr>
          <w:rFonts w:cs="Arial"/>
          <w:szCs w:val="24"/>
        </w:rPr>
        <w:t>Lecturer: Dr David Griffiths</w:t>
      </w:r>
    </w:p>
    <w:p w14:paraId="241654ED" w14:textId="77777777" w:rsidR="00C20577" w:rsidRPr="00952DA5" w:rsidRDefault="00C20577" w:rsidP="00C20577">
      <w:pPr>
        <w:widowControl/>
        <w:jc w:val="center"/>
        <w:rPr>
          <w:rFonts w:cs="Arial"/>
          <w:szCs w:val="24"/>
        </w:rPr>
      </w:pPr>
      <w:r w:rsidRPr="00952DA5">
        <w:rPr>
          <w:rFonts w:cs="Arial"/>
          <w:szCs w:val="24"/>
        </w:rPr>
        <w:t xml:space="preserve">Internal Verifier: Gareth Hughes </w:t>
      </w:r>
    </w:p>
    <w:p w14:paraId="1E0F16CA" w14:textId="43E9F356" w:rsidR="00C20577" w:rsidRPr="00952DA5" w:rsidRDefault="00C20577">
      <w:pPr>
        <w:widowControl/>
        <w:jc w:val="left"/>
        <w:rPr>
          <w:rFonts w:cs="Arial"/>
          <w:szCs w:val="24"/>
        </w:rPr>
      </w:pPr>
    </w:p>
    <w:p w14:paraId="73E55037" w14:textId="77777777" w:rsidR="00C20577" w:rsidRPr="00952DA5" w:rsidRDefault="00C20577">
      <w:pPr>
        <w:widowControl/>
        <w:jc w:val="left"/>
        <w:rPr>
          <w:rFonts w:cs="Arial"/>
          <w:szCs w:val="24"/>
        </w:rPr>
      </w:pPr>
      <w:r w:rsidRPr="00952DA5">
        <w:rPr>
          <w:rFonts w:cs="Arial"/>
          <w:szCs w:val="24"/>
        </w:rPr>
        <w:br w:type="page"/>
      </w:r>
    </w:p>
    <w:sdt>
      <w:sdtPr>
        <w:rPr>
          <w:rFonts w:ascii="Arial" w:hAnsi="Arial" w:cs="Arial"/>
          <w:sz w:val="24"/>
          <w:szCs w:val="24"/>
          <w:lang w:val="zh-CN"/>
        </w:rPr>
        <w:id w:val="1366259593"/>
        <w:docPartObj>
          <w:docPartGallery w:val="Table of Contents"/>
          <w:docPartUnique/>
        </w:docPartObj>
      </w:sdtPr>
      <w:sdtEndPr>
        <w:rPr>
          <w:rFonts w:eastAsia="Arial"/>
          <w:b/>
          <w:bCs/>
          <w:color w:val="auto"/>
          <w:kern w:val="2"/>
        </w:rPr>
      </w:sdtEndPr>
      <w:sdtContent>
        <w:p w14:paraId="65E5E471" w14:textId="624453A3" w:rsidR="0008414B" w:rsidRPr="00952DA5" w:rsidRDefault="00952DA5" w:rsidP="00952DA5">
          <w:pPr>
            <w:pStyle w:val="TOC"/>
            <w:spacing w:line="360" w:lineRule="auto"/>
            <w:jc w:val="center"/>
            <w:rPr>
              <w:rFonts w:ascii="Arial" w:hAnsi="Arial" w:cs="Arial"/>
            </w:rPr>
          </w:pPr>
          <w:r w:rsidRPr="00952DA5">
            <w:rPr>
              <w:rFonts w:ascii="Arial" w:hAnsi="Arial" w:cs="Arial"/>
              <w:lang w:val="zh-CN"/>
            </w:rPr>
            <w:t>Content</w:t>
          </w:r>
        </w:p>
        <w:p w14:paraId="5CAC7E65" w14:textId="169BF6E6" w:rsidR="00052679" w:rsidRDefault="0008414B" w:rsidP="00052679">
          <w:pPr>
            <w:pStyle w:val="TOC1"/>
            <w:rPr>
              <w:rFonts w:asciiTheme="minorHAnsi" w:eastAsiaTheme="minorEastAsia" w:hAnsiTheme="minorHAnsi"/>
              <w:noProof/>
              <w:sz w:val="21"/>
            </w:rPr>
          </w:pPr>
          <w:r w:rsidRPr="00952DA5">
            <w:rPr>
              <w:szCs w:val="24"/>
            </w:rPr>
            <w:fldChar w:fldCharType="begin"/>
          </w:r>
          <w:r w:rsidRPr="00952DA5">
            <w:rPr>
              <w:szCs w:val="24"/>
            </w:rPr>
            <w:instrText xml:space="preserve"> TOC \o "1-3" \h \z \u </w:instrText>
          </w:r>
          <w:r w:rsidRPr="00952DA5">
            <w:rPr>
              <w:szCs w:val="24"/>
            </w:rPr>
            <w:fldChar w:fldCharType="separate"/>
          </w:r>
          <w:hyperlink w:anchor="_Toc54224643" w:history="1">
            <w:r w:rsidR="00052679" w:rsidRPr="008638D1">
              <w:rPr>
                <w:rStyle w:val="a4"/>
                <w:rFonts w:cs="Arial"/>
                <w:noProof/>
              </w:rPr>
              <w:t xml:space="preserve">1. </w:t>
            </w:r>
            <w:r w:rsidR="00052679" w:rsidRPr="008638D1">
              <w:rPr>
                <w:rStyle w:val="a4"/>
                <w:rFonts w:cs="Arial"/>
                <w:noProof/>
                <w:lang w:val="en"/>
              </w:rPr>
              <w:t>Critical e</w:t>
            </w:r>
            <w:r w:rsidR="00052679" w:rsidRPr="008638D1">
              <w:rPr>
                <w:rStyle w:val="a4"/>
                <w:rFonts w:cs="Arial"/>
                <w:noProof/>
                <w:lang w:val="en"/>
              </w:rPr>
              <w:t>v</w:t>
            </w:r>
            <w:r w:rsidR="00052679" w:rsidRPr="008638D1">
              <w:rPr>
                <w:rStyle w:val="a4"/>
                <w:rFonts w:cs="Arial"/>
                <w:noProof/>
                <w:lang w:val="en"/>
              </w:rPr>
              <w:t>aluation of external factors affecting an organization's ability to attract talent - PESTLE analysis</w:t>
            </w:r>
            <w:r w:rsidR="00052679">
              <w:rPr>
                <w:noProof/>
                <w:webHidden/>
              </w:rPr>
              <w:tab/>
            </w:r>
            <w:r w:rsidR="00052679">
              <w:rPr>
                <w:noProof/>
                <w:webHidden/>
              </w:rPr>
              <w:fldChar w:fldCharType="begin"/>
            </w:r>
            <w:r w:rsidR="00052679">
              <w:rPr>
                <w:noProof/>
                <w:webHidden/>
              </w:rPr>
              <w:instrText xml:space="preserve"> PAGEREF _Toc54224643 \h </w:instrText>
            </w:r>
            <w:r w:rsidR="00052679">
              <w:rPr>
                <w:noProof/>
                <w:webHidden/>
              </w:rPr>
            </w:r>
            <w:r w:rsidR="00052679">
              <w:rPr>
                <w:noProof/>
                <w:webHidden/>
              </w:rPr>
              <w:fldChar w:fldCharType="separate"/>
            </w:r>
            <w:r w:rsidR="004E41D3">
              <w:rPr>
                <w:noProof/>
                <w:webHidden/>
              </w:rPr>
              <w:t>3</w:t>
            </w:r>
            <w:r w:rsidR="00052679">
              <w:rPr>
                <w:noProof/>
                <w:webHidden/>
              </w:rPr>
              <w:fldChar w:fldCharType="end"/>
            </w:r>
          </w:hyperlink>
        </w:p>
        <w:p w14:paraId="6079E140" w14:textId="6B6560E9" w:rsidR="00052679" w:rsidRDefault="00052679" w:rsidP="00052679">
          <w:pPr>
            <w:pStyle w:val="TOC1"/>
            <w:rPr>
              <w:rFonts w:asciiTheme="minorHAnsi" w:eastAsiaTheme="minorEastAsia" w:hAnsiTheme="minorHAnsi"/>
              <w:noProof/>
              <w:sz w:val="21"/>
            </w:rPr>
          </w:pPr>
          <w:hyperlink w:anchor="_Toc54224644" w:history="1">
            <w:r w:rsidRPr="008638D1">
              <w:rPr>
                <w:rStyle w:val="a4"/>
                <w:rFonts w:cs="Arial"/>
                <w:noProof/>
              </w:rPr>
              <w:t>Reference</w:t>
            </w:r>
            <w:r>
              <w:rPr>
                <w:noProof/>
                <w:webHidden/>
              </w:rPr>
              <w:tab/>
            </w:r>
            <w:r>
              <w:rPr>
                <w:noProof/>
                <w:webHidden/>
              </w:rPr>
              <w:fldChar w:fldCharType="begin"/>
            </w:r>
            <w:r>
              <w:rPr>
                <w:noProof/>
                <w:webHidden/>
              </w:rPr>
              <w:instrText xml:space="preserve"> PAGEREF _Toc54224644 \h </w:instrText>
            </w:r>
            <w:r>
              <w:rPr>
                <w:noProof/>
                <w:webHidden/>
              </w:rPr>
            </w:r>
            <w:r>
              <w:rPr>
                <w:noProof/>
                <w:webHidden/>
              </w:rPr>
              <w:fldChar w:fldCharType="separate"/>
            </w:r>
            <w:r w:rsidR="004E41D3">
              <w:rPr>
                <w:noProof/>
                <w:webHidden/>
              </w:rPr>
              <w:t>6</w:t>
            </w:r>
            <w:r>
              <w:rPr>
                <w:noProof/>
                <w:webHidden/>
              </w:rPr>
              <w:fldChar w:fldCharType="end"/>
            </w:r>
          </w:hyperlink>
        </w:p>
        <w:p w14:paraId="3EC3380E" w14:textId="61990649" w:rsidR="00052679" w:rsidRDefault="00052679" w:rsidP="00052679">
          <w:pPr>
            <w:pStyle w:val="TOC1"/>
            <w:rPr>
              <w:rFonts w:asciiTheme="minorHAnsi" w:eastAsiaTheme="minorEastAsia" w:hAnsiTheme="minorHAnsi"/>
              <w:noProof/>
              <w:sz w:val="21"/>
            </w:rPr>
          </w:pPr>
          <w:hyperlink w:anchor="_Toc54224645" w:history="1">
            <w:r w:rsidRPr="008638D1">
              <w:rPr>
                <w:rStyle w:val="a4"/>
                <w:rFonts w:cs="Arial"/>
                <w:noProof/>
              </w:rPr>
              <w:t>2. Produce a 600 words summary that demonstrates an understanding of labour market trends affecting your chosen organisation in its countries of operation. Your summary should include an infographic of the key trends.</w:t>
            </w:r>
            <w:r>
              <w:rPr>
                <w:noProof/>
                <w:webHidden/>
              </w:rPr>
              <w:tab/>
            </w:r>
            <w:r>
              <w:rPr>
                <w:noProof/>
                <w:webHidden/>
              </w:rPr>
              <w:fldChar w:fldCharType="begin"/>
            </w:r>
            <w:r>
              <w:rPr>
                <w:noProof/>
                <w:webHidden/>
              </w:rPr>
              <w:instrText xml:space="preserve"> PAGEREF _Toc54224645 \h </w:instrText>
            </w:r>
            <w:r>
              <w:rPr>
                <w:noProof/>
                <w:webHidden/>
              </w:rPr>
            </w:r>
            <w:r>
              <w:rPr>
                <w:noProof/>
                <w:webHidden/>
              </w:rPr>
              <w:fldChar w:fldCharType="separate"/>
            </w:r>
            <w:r w:rsidR="004E41D3">
              <w:rPr>
                <w:noProof/>
                <w:webHidden/>
              </w:rPr>
              <w:t>8</w:t>
            </w:r>
            <w:r>
              <w:rPr>
                <w:noProof/>
                <w:webHidden/>
              </w:rPr>
              <w:fldChar w:fldCharType="end"/>
            </w:r>
          </w:hyperlink>
        </w:p>
        <w:p w14:paraId="624A48D3" w14:textId="1281EE3D" w:rsidR="00052679" w:rsidRDefault="00052679" w:rsidP="00052679">
          <w:pPr>
            <w:pStyle w:val="TOC1"/>
            <w:rPr>
              <w:rFonts w:asciiTheme="minorHAnsi" w:eastAsiaTheme="minorEastAsia" w:hAnsiTheme="minorHAnsi"/>
              <w:noProof/>
              <w:sz w:val="21"/>
            </w:rPr>
          </w:pPr>
          <w:hyperlink w:anchor="_Toc54224646" w:history="1">
            <w:r w:rsidRPr="008638D1">
              <w:rPr>
                <w:rStyle w:val="a4"/>
                <w:rFonts w:cs="Arial"/>
                <w:noProof/>
              </w:rPr>
              <w:t>Reference</w:t>
            </w:r>
            <w:r>
              <w:rPr>
                <w:noProof/>
                <w:webHidden/>
              </w:rPr>
              <w:tab/>
            </w:r>
            <w:r>
              <w:rPr>
                <w:noProof/>
                <w:webHidden/>
              </w:rPr>
              <w:fldChar w:fldCharType="begin"/>
            </w:r>
            <w:r>
              <w:rPr>
                <w:noProof/>
                <w:webHidden/>
              </w:rPr>
              <w:instrText xml:space="preserve"> PAGEREF _Toc54224646 \h </w:instrText>
            </w:r>
            <w:r>
              <w:rPr>
                <w:noProof/>
                <w:webHidden/>
              </w:rPr>
            </w:r>
            <w:r>
              <w:rPr>
                <w:noProof/>
                <w:webHidden/>
              </w:rPr>
              <w:fldChar w:fldCharType="separate"/>
            </w:r>
            <w:r w:rsidR="004E41D3">
              <w:rPr>
                <w:noProof/>
                <w:webHidden/>
              </w:rPr>
              <w:t>12</w:t>
            </w:r>
            <w:r>
              <w:rPr>
                <w:noProof/>
                <w:webHidden/>
              </w:rPr>
              <w:fldChar w:fldCharType="end"/>
            </w:r>
          </w:hyperlink>
        </w:p>
        <w:p w14:paraId="56D8BB64" w14:textId="38DD3F30" w:rsidR="00052679" w:rsidRDefault="00052679" w:rsidP="00052679">
          <w:pPr>
            <w:pStyle w:val="TOC1"/>
            <w:rPr>
              <w:rFonts w:asciiTheme="minorHAnsi" w:eastAsiaTheme="minorEastAsia" w:hAnsiTheme="minorHAnsi"/>
              <w:noProof/>
              <w:sz w:val="21"/>
            </w:rPr>
          </w:pPr>
          <w:hyperlink w:anchor="_Toc54224647" w:history="1">
            <w:r w:rsidRPr="008638D1">
              <w:rPr>
                <w:rStyle w:val="a4"/>
                <w:rFonts w:cs="Arial"/>
                <w:noProof/>
                <w:shd w:val="clear" w:color="auto" w:fill="FFFFFF"/>
              </w:rPr>
              <w:t>3. A Ted Talk that critically evaluates how human resource planning in Jiujiang University might be impacted by technology.</w:t>
            </w:r>
            <w:r>
              <w:rPr>
                <w:noProof/>
                <w:webHidden/>
              </w:rPr>
              <w:tab/>
            </w:r>
            <w:r>
              <w:rPr>
                <w:noProof/>
                <w:webHidden/>
              </w:rPr>
              <w:fldChar w:fldCharType="begin"/>
            </w:r>
            <w:r>
              <w:rPr>
                <w:noProof/>
                <w:webHidden/>
              </w:rPr>
              <w:instrText xml:space="preserve"> PAGEREF _Toc54224647 \h </w:instrText>
            </w:r>
            <w:r>
              <w:rPr>
                <w:noProof/>
                <w:webHidden/>
              </w:rPr>
            </w:r>
            <w:r>
              <w:rPr>
                <w:noProof/>
                <w:webHidden/>
              </w:rPr>
              <w:fldChar w:fldCharType="separate"/>
            </w:r>
            <w:r w:rsidR="004E41D3">
              <w:rPr>
                <w:noProof/>
                <w:webHidden/>
              </w:rPr>
              <w:t>15</w:t>
            </w:r>
            <w:r>
              <w:rPr>
                <w:noProof/>
                <w:webHidden/>
              </w:rPr>
              <w:fldChar w:fldCharType="end"/>
            </w:r>
          </w:hyperlink>
        </w:p>
        <w:p w14:paraId="5399C504" w14:textId="662FEE83" w:rsidR="00052679" w:rsidRDefault="00052679" w:rsidP="00052679">
          <w:pPr>
            <w:pStyle w:val="TOC1"/>
            <w:rPr>
              <w:rFonts w:asciiTheme="minorHAnsi" w:eastAsiaTheme="minorEastAsia" w:hAnsiTheme="minorHAnsi"/>
              <w:noProof/>
              <w:sz w:val="21"/>
            </w:rPr>
          </w:pPr>
          <w:hyperlink w:anchor="_Toc54224648" w:history="1">
            <w:r w:rsidRPr="008638D1">
              <w:rPr>
                <w:rStyle w:val="a4"/>
                <w:rFonts w:cs="Arial"/>
                <w:noProof/>
              </w:rPr>
              <w:t>Reference</w:t>
            </w:r>
            <w:r>
              <w:rPr>
                <w:noProof/>
                <w:webHidden/>
              </w:rPr>
              <w:tab/>
            </w:r>
            <w:r>
              <w:rPr>
                <w:noProof/>
                <w:webHidden/>
              </w:rPr>
              <w:fldChar w:fldCharType="begin"/>
            </w:r>
            <w:r>
              <w:rPr>
                <w:noProof/>
                <w:webHidden/>
              </w:rPr>
              <w:instrText xml:space="preserve"> PAGEREF _Toc54224648 \h </w:instrText>
            </w:r>
            <w:r>
              <w:rPr>
                <w:noProof/>
                <w:webHidden/>
              </w:rPr>
            </w:r>
            <w:r>
              <w:rPr>
                <w:noProof/>
                <w:webHidden/>
              </w:rPr>
              <w:fldChar w:fldCharType="separate"/>
            </w:r>
            <w:r w:rsidR="004E41D3">
              <w:rPr>
                <w:noProof/>
                <w:webHidden/>
              </w:rPr>
              <w:t>16</w:t>
            </w:r>
            <w:r>
              <w:rPr>
                <w:noProof/>
                <w:webHidden/>
              </w:rPr>
              <w:fldChar w:fldCharType="end"/>
            </w:r>
          </w:hyperlink>
        </w:p>
        <w:p w14:paraId="4D28148D" w14:textId="79167409" w:rsidR="00052679" w:rsidRDefault="00052679" w:rsidP="00052679">
          <w:pPr>
            <w:pStyle w:val="TOC1"/>
            <w:rPr>
              <w:rFonts w:asciiTheme="minorHAnsi" w:eastAsiaTheme="minorEastAsia" w:hAnsiTheme="minorHAnsi"/>
              <w:noProof/>
              <w:sz w:val="21"/>
            </w:rPr>
          </w:pPr>
          <w:hyperlink w:anchor="_Toc54224649" w:history="1">
            <w:r w:rsidRPr="008638D1">
              <w:rPr>
                <w:rStyle w:val="a4"/>
                <w:rFonts w:cs="Arial"/>
                <w:noProof/>
                <w:shd w:val="clear" w:color="auto" w:fill="FFFFFF"/>
              </w:rPr>
              <w:t>4. a 600 words executive summary style overview on how Jiujiang University would need to tailor its HRM policy to operate in a Liberal economy (e.g. UK) compared to a Co-ordinated economy.</w:t>
            </w:r>
            <w:r>
              <w:rPr>
                <w:noProof/>
                <w:webHidden/>
              </w:rPr>
              <w:tab/>
            </w:r>
            <w:r>
              <w:rPr>
                <w:noProof/>
                <w:webHidden/>
              </w:rPr>
              <w:fldChar w:fldCharType="begin"/>
            </w:r>
            <w:r>
              <w:rPr>
                <w:noProof/>
                <w:webHidden/>
              </w:rPr>
              <w:instrText xml:space="preserve"> PAGEREF _Toc54224649 \h </w:instrText>
            </w:r>
            <w:r>
              <w:rPr>
                <w:noProof/>
                <w:webHidden/>
              </w:rPr>
            </w:r>
            <w:r>
              <w:rPr>
                <w:noProof/>
                <w:webHidden/>
              </w:rPr>
              <w:fldChar w:fldCharType="separate"/>
            </w:r>
            <w:r w:rsidR="004E41D3">
              <w:rPr>
                <w:noProof/>
                <w:webHidden/>
              </w:rPr>
              <w:t>18</w:t>
            </w:r>
            <w:r>
              <w:rPr>
                <w:noProof/>
                <w:webHidden/>
              </w:rPr>
              <w:fldChar w:fldCharType="end"/>
            </w:r>
          </w:hyperlink>
        </w:p>
        <w:p w14:paraId="15A946DB" w14:textId="3FFEDD17" w:rsidR="00052679" w:rsidRDefault="00052679" w:rsidP="00052679">
          <w:pPr>
            <w:pStyle w:val="TOC1"/>
            <w:rPr>
              <w:rFonts w:asciiTheme="minorHAnsi" w:eastAsiaTheme="minorEastAsia" w:hAnsiTheme="minorHAnsi"/>
              <w:noProof/>
              <w:sz w:val="21"/>
            </w:rPr>
          </w:pPr>
          <w:hyperlink w:anchor="_Toc54224650" w:history="1">
            <w:r w:rsidRPr="008638D1">
              <w:rPr>
                <w:rStyle w:val="a4"/>
                <w:rFonts w:cs="Arial"/>
                <w:noProof/>
                <w:shd w:val="clear" w:color="auto" w:fill="FFFFFF"/>
              </w:rPr>
              <w:t>Reference</w:t>
            </w:r>
            <w:r>
              <w:rPr>
                <w:noProof/>
                <w:webHidden/>
              </w:rPr>
              <w:tab/>
            </w:r>
            <w:r>
              <w:rPr>
                <w:noProof/>
                <w:webHidden/>
              </w:rPr>
              <w:fldChar w:fldCharType="begin"/>
            </w:r>
            <w:r>
              <w:rPr>
                <w:noProof/>
                <w:webHidden/>
              </w:rPr>
              <w:instrText xml:space="preserve"> PAGEREF _Toc54224650 \h </w:instrText>
            </w:r>
            <w:r>
              <w:rPr>
                <w:noProof/>
                <w:webHidden/>
              </w:rPr>
            </w:r>
            <w:r>
              <w:rPr>
                <w:noProof/>
                <w:webHidden/>
              </w:rPr>
              <w:fldChar w:fldCharType="separate"/>
            </w:r>
            <w:r w:rsidR="004E41D3">
              <w:rPr>
                <w:noProof/>
                <w:webHidden/>
              </w:rPr>
              <w:t>21</w:t>
            </w:r>
            <w:r>
              <w:rPr>
                <w:noProof/>
                <w:webHidden/>
              </w:rPr>
              <w:fldChar w:fldCharType="end"/>
            </w:r>
          </w:hyperlink>
        </w:p>
        <w:p w14:paraId="1A100D09" w14:textId="264773F1" w:rsidR="00052679" w:rsidRDefault="00052679" w:rsidP="00052679">
          <w:pPr>
            <w:pStyle w:val="TOC1"/>
            <w:rPr>
              <w:rFonts w:asciiTheme="minorHAnsi" w:eastAsiaTheme="minorEastAsia" w:hAnsiTheme="minorHAnsi"/>
              <w:noProof/>
              <w:sz w:val="21"/>
            </w:rPr>
          </w:pPr>
          <w:hyperlink w:anchor="_Toc54224651" w:history="1">
            <w:r w:rsidRPr="008638D1">
              <w:rPr>
                <w:rStyle w:val="a4"/>
                <w:rFonts w:cs="Arial"/>
                <w:noProof/>
                <w:shd w:val="clear" w:color="auto" w:fill="FFFFFF"/>
              </w:rPr>
              <w:t>5. A 30 minutes presentation</w:t>
            </w:r>
            <w:r>
              <w:rPr>
                <w:noProof/>
                <w:webHidden/>
              </w:rPr>
              <w:tab/>
            </w:r>
            <w:r>
              <w:rPr>
                <w:noProof/>
                <w:webHidden/>
              </w:rPr>
              <w:fldChar w:fldCharType="begin"/>
            </w:r>
            <w:r>
              <w:rPr>
                <w:noProof/>
                <w:webHidden/>
              </w:rPr>
              <w:instrText xml:space="preserve"> PAGEREF _Toc54224651 \h </w:instrText>
            </w:r>
            <w:r>
              <w:rPr>
                <w:noProof/>
                <w:webHidden/>
              </w:rPr>
            </w:r>
            <w:r>
              <w:rPr>
                <w:noProof/>
                <w:webHidden/>
              </w:rPr>
              <w:fldChar w:fldCharType="separate"/>
            </w:r>
            <w:r w:rsidR="004E41D3">
              <w:rPr>
                <w:noProof/>
                <w:webHidden/>
              </w:rPr>
              <w:t>23</w:t>
            </w:r>
            <w:r>
              <w:rPr>
                <w:noProof/>
                <w:webHidden/>
              </w:rPr>
              <w:fldChar w:fldCharType="end"/>
            </w:r>
          </w:hyperlink>
        </w:p>
        <w:p w14:paraId="74D0E510" w14:textId="5911B0B6" w:rsidR="00052679" w:rsidRDefault="00052679" w:rsidP="00052679">
          <w:pPr>
            <w:pStyle w:val="TOC1"/>
            <w:rPr>
              <w:rFonts w:asciiTheme="minorHAnsi" w:eastAsiaTheme="minorEastAsia" w:hAnsiTheme="minorHAnsi"/>
              <w:noProof/>
              <w:sz w:val="21"/>
            </w:rPr>
          </w:pPr>
          <w:hyperlink w:anchor="_Toc54224652" w:history="1">
            <w:r w:rsidRPr="008638D1">
              <w:rPr>
                <w:rStyle w:val="a4"/>
                <w:rFonts w:cs="Arial"/>
                <w:noProof/>
                <w:shd w:val="clear" w:color="auto" w:fill="FFFFFF"/>
              </w:rPr>
              <w:t>6. Acritical analysis of Atkinson’s Flexible Firm Model in light of predictions associated with the ‘open talent economy.’ Analyse the implications of this in Jiujiang University.</w:t>
            </w:r>
            <w:r>
              <w:rPr>
                <w:noProof/>
                <w:webHidden/>
              </w:rPr>
              <w:tab/>
            </w:r>
            <w:r>
              <w:rPr>
                <w:noProof/>
                <w:webHidden/>
              </w:rPr>
              <w:fldChar w:fldCharType="begin"/>
            </w:r>
            <w:r>
              <w:rPr>
                <w:noProof/>
                <w:webHidden/>
              </w:rPr>
              <w:instrText xml:space="preserve"> PAGEREF _Toc54224652 \h </w:instrText>
            </w:r>
            <w:r>
              <w:rPr>
                <w:noProof/>
                <w:webHidden/>
              </w:rPr>
            </w:r>
            <w:r>
              <w:rPr>
                <w:noProof/>
                <w:webHidden/>
              </w:rPr>
              <w:fldChar w:fldCharType="separate"/>
            </w:r>
            <w:r w:rsidR="004E41D3">
              <w:rPr>
                <w:noProof/>
                <w:webHidden/>
              </w:rPr>
              <w:t>45</w:t>
            </w:r>
            <w:r>
              <w:rPr>
                <w:noProof/>
                <w:webHidden/>
              </w:rPr>
              <w:fldChar w:fldCharType="end"/>
            </w:r>
          </w:hyperlink>
        </w:p>
        <w:p w14:paraId="0CF08C01" w14:textId="3A40868A" w:rsidR="00052679" w:rsidRDefault="00052679" w:rsidP="00052679">
          <w:pPr>
            <w:pStyle w:val="TOC1"/>
            <w:rPr>
              <w:rFonts w:asciiTheme="minorHAnsi" w:eastAsiaTheme="minorEastAsia" w:hAnsiTheme="minorHAnsi"/>
              <w:noProof/>
              <w:sz w:val="21"/>
            </w:rPr>
          </w:pPr>
          <w:hyperlink w:anchor="_Toc54224653" w:history="1">
            <w:r w:rsidRPr="008638D1">
              <w:rPr>
                <w:rStyle w:val="a4"/>
                <w:rFonts w:cs="Arial"/>
                <w:noProof/>
                <w:shd w:val="clear" w:color="auto" w:fill="FFFFFF"/>
              </w:rPr>
              <w:t>Reference</w:t>
            </w:r>
            <w:r>
              <w:rPr>
                <w:noProof/>
                <w:webHidden/>
              </w:rPr>
              <w:tab/>
            </w:r>
            <w:r>
              <w:rPr>
                <w:noProof/>
                <w:webHidden/>
              </w:rPr>
              <w:fldChar w:fldCharType="begin"/>
            </w:r>
            <w:r>
              <w:rPr>
                <w:noProof/>
                <w:webHidden/>
              </w:rPr>
              <w:instrText xml:space="preserve"> PAGEREF _Toc54224653 \h </w:instrText>
            </w:r>
            <w:r>
              <w:rPr>
                <w:noProof/>
                <w:webHidden/>
              </w:rPr>
            </w:r>
            <w:r>
              <w:rPr>
                <w:noProof/>
                <w:webHidden/>
              </w:rPr>
              <w:fldChar w:fldCharType="separate"/>
            </w:r>
            <w:r w:rsidR="004E41D3">
              <w:rPr>
                <w:noProof/>
                <w:webHidden/>
              </w:rPr>
              <w:t>48</w:t>
            </w:r>
            <w:r>
              <w:rPr>
                <w:noProof/>
                <w:webHidden/>
              </w:rPr>
              <w:fldChar w:fldCharType="end"/>
            </w:r>
          </w:hyperlink>
        </w:p>
        <w:p w14:paraId="0337B924" w14:textId="4A12A25A" w:rsidR="00052679" w:rsidRDefault="00052679" w:rsidP="00052679">
          <w:pPr>
            <w:pStyle w:val="TOC1"/>
            <w:rPr>
              <w:rFonts w:asciiTheme="minorHAnsi" w:eastAsiaTheme="minorEastAsia" w:hAnsiTheme="minorHAnsi"/>
              <w:noProof/>
              <w:sz w:val="21"/>
            </w:rPr>
          </w:pPr>
          <w:hyperlink w:anchor="_Toc54224654" w:history="1">
            <w:r w:rsidRPr="008638D1">
              <w:rPr>
                <w:rStyle w:val="a4"/>
                <w:rFonts w:cs="Arial"/>
                <w:noProof/>
                <w:shd w:val="clear" w:color="auto" w:fill="FFFFFF"/>
              </w:rPr>
              <w:t>7. A model that identifies Human Resource factors influencing organisational resilience and that also accounts for the links between such things as engagement, commitment and performance. Critically evaluate the application of this model in Jiujiang University.</w:t>
            </w:r>
            <w:r>
              <w:rPr>
                <w:noProof/>
                <w:webHidden/>
              </w:rPr>
              <w:tab/>
            </w:r>
            <w:r>
              <w:rPr>
                <w:noProof/>
                <w:webHidden/>
              </w:rPr>
              <w:fldChar w:fldCharType="begin"/>
            </w:r>
            <w:r>
              <w:rPr>
                <w:noProof/>
                <w:webHidden/>
              </w:rPr>
              <w:instrText xml:space="preserve"> PAGEREF _Toc54224654 \h </w:instrText>
            </w:r>
            <w:r>
              <w:rPr>
                <w:noProof/>
                <w:webHidden/>
              </w:rPr>
            </w:r>
            <w:r>
              <w:rPr>
                <w:noProof/>
                <w:webHidden/>
              </w:rPr>
              <w:fldChar w:fldCharType="separate"/>
            </w:r>
            <w:r w:rsidR="004E41D3">
              <w:rPr>
                <w:noProof/>
                <w:webHidden/>
              </w:rPr>
              <w:t>51</w:t>
            </w:r>
            <w:r>
              <w:rPr>
                <w:noProof/>
                <w:webHidden/>
              </w:rPr>
              <w:fldChar w:fldCharType="end"/>
            </w:r>
          </w:hyperlink>
        </w:p>
        <w:p w14:paraId="0BC64517" w14:textId="26ABB2AF" w:rsidR="00052679" w:rsidRDefault="00052679" w:rsidP="00052679">
          <w:pPr>
            <w:pStyle w:val="TOC1"/>
            <w:rPr>
              <w:rFonts w:asciiTheme="minorHAnsi" w:eastAsiaTheme="minorEastAsia" w:hAnsiTheme="minorHAnsi"/>
              <w:noProof/>
              <w:sz w:val="21"/>
            </w:rPr>
          </w:pPr>
          <w:hyperlink w:anchor="_Toc54224655" w:history="1">
            <w:r w:rsidRPr="008638D1">
              <w:rPr>
                <w:rStyle w:val="a4"/>
                <w:rFonts w:cs="Arial"/>
                <w:noProof/>
                <w:shd w:val="clear" w:color="auto" w:fill="FFFFFF"/>
              </w:rPr>
              <w:t>Reference</w:t>
            </w:r>
            <w:r>
              <w:rPr>
                <w:noProof/>
                <w:webHidden/>
              </w:rPr>
              <w:tab/>
            </w:r>
            <w:r>
              <w:rPr>
                <w:noProof/>
                <w:webHidden/>
              </w:rPr>
              <w:fldChar w:fldCharType="begin"/>
            </w:r>
            <w:r>
              <w:rPr>
                <w:noProof/>
                <w:webHidden/>
              </w:rPr>
              <w:instrText xml:space="preserve"> PAGEREF _Toc54224655 \h </w:instrText>
            </w:r>
            <w:r>
              <w:rPr>
                <w:noProof/>
                <w:webHidden/>
              </w:rPr>
            </w:r>
            <w:r>
              <w:rPr>
                <w:noProof/>
                <w:webHidden/>
              </w:rPr>
              <w:fldChar w:fldCharType="separate"/>
            </w:r>
            <w:r w:rsidR="004E41D3">
              <w:rPr>
                <w:noProof/>
                <w:webHidden/>
              </w:rPr>
              <w:t>55</w:t>
            </w:r>
            <w:r>
              <w:rPr>
                <w:noProof/>
                <w:webHidden/>
              </w:rPr>
              <w:fldChar w:fldCharType="end"/>
            </w:r>
          </w:hyperlink>
        </w:p>
        <w:p w14:paraId="3F79A189" w14:textId="505540E0" w:rsidR="0008414B" w:rsidRPr="00952DA5" w:rsidRDefault="0008414B" w:rsidP="004B543B">
          <w:pPr>
            <w:spacing w:line="360" w:lineRule="auto"/>
            <w:rPr>
              <w:rFonts w:cs="Arial"/>
              <w:szCs w:val="24"/>
            </w:rPr>
          </w:pPr>
          <w:r w:rsidRPr="00952DA5">
            <w:rPr>
              <w:rFonts w:cs="Arial"/>
              <w:b/>
              <w:bCs/>
              <w:szCs w:val="24"/>
              <w:lang w:val="zh-CN"/>
            </w:rPr>
            <w:fldChar w:fldCharType="end"/>
          </w:r>
        </w:p>
      </w:sdtContent>
    </w:sdt>
    <w:p w14:paraId="4C99F335" w14:textId="491418B0" w:rsidR="00732DB5" w:rsidRPr="00952DA5" w:rsidRDefault="0008414B">
      <w:pPr>
        <w:widowControl/>
        <w:jc w:val="left"/>
        <w:rPr>
          <w:rFonts w:eastAsiaTheme="minorEastAsia" w:cs="Arial"/>
          <w:szCs w:val="24"/>
        </w:rPr>
      </w:pPr>
      <w:r w:rsidRPr="00952DA5">
        <w:rPr>
          <w:rFonts w:cs="Arial"/>
          <w:szCs w:val="24"/>
        </w:rPr>
        <w:br w:type="page"/>
      </w:r>
    </w:p>
    <w:p w14:paraId="5BD47B9E" w14:textId="2B9BC280" w:rsidR="00462605" w:rsidRPr="00952DA5" w:rsidRDefault="00A93C35" w:rsidP="00732DB5">
      <w:pPr>
        <w:pStyle w:val="1"/>
        <w:rPr>
          <w:rFonts w:cs="Arial"/>
          <w:szCs w:val="24"/>
          <w:lang w:val="en"/>
        </w:rPr>
      </w:pPr>
      <w:bookmarkStart w:id="0" w:name="_Toc54224643"/>
      <w:r w:rsidRPr="00952DA5">
        <w:rPr>
          <w:rFonts w:cs="Arial"/>
          <w:szCs w:val="24"/>
        </w:rPr>
        <w:lastRenderedPageBreak/>
        <w:t xml:space="preserve">1. </w:t>
      </w:r>
      <w:r w:rsidR="00462605" w:rsidRPr="00952DA5">
        <w:rPr>
          <w:rFonts w:cs="Arial"/>
          <w:szCs w:val="24"/>
          <w:lang w:val="en"/>
        </w:rPr>
        <w:t>Critical evaluation of external factors affecting an organization's ability to attract talent - PESTLE analysis</w:t>
      </w:r>
      <w:bookmarkEnd w:id="0"/>
    </w:p>
    <w:p w14:paraId="2190E7D8" w14:textId="77777777" w:rsidR="00462605" w:rsidRPr="00952DA5" w:rsidRDefault="00462605" w:rsidP="001D1A07">
      <w:pPr>
        <w:spacing w:line="360" w:lineRule="auto"/>
        <w:rPr>
          <w:rFonts w:cs="Arial"/>
          <w:color w:val="333333"/>
          <w:szCs w:val="24"/>
          <w:shd w:val="clear" w:color="auto" w:fill="F7F8FA"/>
          <w:lang w:val="en"/>
        </w:rPr>
      </w:pPr>
    </w:p>
    <w:p w14:paraId="14DB780B" w14:textId="29780D85" w:rsidR="00A841E4" w:rsidRPr="00952DA5" w:rsidRDefault="0038717C" w:rsidP="001D1A07">
      <w:pPr>
        <w:spacing w:line="360" w:lineRule="auto"/>
        <w:rPr>
          <w:rFonts w:cs="Arial"/>
          <w:color w:val="222222"/>
          <w:szCs w:val="24"/>
          <w:shd w:val="clear" w:color="auto" w:fill="FFFFFF"/>
        </w:rPr>
      </w:pPr>
      <w:r w:rsidRPr="00952DA5">
        <w:rPr>
          <w:rFonts w:eastAsiaTheme="minorEastAsia" w:cs="Arial"/>
          <w:szCs w:val="24"/>
          <w:lang w:val="en"/>
        </w:rPr>
        <w:t xml:space="preserve">Now the </w:t>
      </w:r>
      <w:proofErr w:type="spellStart"/>
      <w:r w:rsidRPr="00952DA5">
        <w:rPr>
          <w:rFonts w:eastAsiaTheme="minorEastAsia" w:cs="Arial"/>
          <w:szCs w:val="24"/>
          <w:lang w:val="en"/>
        </w:rPr>
        <w:t>labo</w:t>
      </w:r>
      <w:r w:rsidR="00724B6A" w:rsidRPr="00952DA5">
        <w:rPr>
          <w:rFonts w:eastAsiaTheme="minorEastAsia" w:cs="Arial"/>
          <w:szCs w:val="24"/>
          <w:lang w:val="en"/>
        </w:rPr>
        <w:t>u</w:t>
      </w:r>
      <w:r w:rsidRPr="00952DA5">
        <w:rPr>
          <w:rFonts w:eastAsiaTheme="minorEastAsia" w:cs="Arial"/>
          <w:szCs w:val="24"/>
          <w:lang w:val="en"/>
        </w:rPr>
        <w:t>r</w:t>
      </w:r>
      <w:proofErr w:type="spellEnd"/>
      <w:r w:rsidRPr="00952DA5">
        <w:rPr>
          <w:rFonts w:eastAsiaTheme="minorEastAsia" w:cs="Arial"/>
          <w:szCs w:val="24"/>
          <w:lang w:val="en"/>
        </w:rPr>
        <w:t xml:space="preserve"> market is changing. The challenge for companies is to attract talent in order to ensure their competitiveness and success </w:t>
      </w:r>
      <w:r w:rsidRPr="00952DA5">
        <w:rPr>
          <w:rFonts w:cs="Arial"/>
          <w:color w:val="222222"/>
          <w:szCs w:val="24"/>
          <w:shd w:val="clear" w:color="auto" w:fill="FFFFFF"/>
        </w:rPr>
        <w:t>(Alves, et al., 2019)</w:t>
      </w:r>
      <w:r w:rsidRPr="00952DA5">
        <w:rPr>
          <w:rFonts w:eastAsiaTheme="minorEastAsia" w:cs="Arial"/>
          <w:szCs w:val="24"/>
          <w:lang w:val="en"/>
        </w:rPr>
        <w:t>.</w:t>
      </w:r>
      <w:r w:rsidRPr="00952DA5">
        <w:rPr>
          <w:rFonts w:cs="Arial"/>
          <w:color w:val="222222"/>
          <w:szCs w:val="24"/>
          <w:shd w:val="clear" w:color="auto" w:fill="FFFFFF"/>
        </w:rPr>
        <w:t xml:space="preserve"> Pestle analysis can clarify the external factors that affect the organization to attract talents.</w:t>
      </w:r>
      <w:r w:rsidR="00A60817" w:rsidRPr="00952DA5">
        <w:rPr>
          <w:rFonts w:cs="Arial"/>
          <w:color w:val="222222"/>
          <w:szCs w:val="24"/>
          <w:shd w:val="clear" w:color="auto" w:fill="FFFFFF"/>
        </w:rPr>
        <w:t xml:space="preserve"> Specific for</w:t>
      </w:r>
      <w:r w:rsidRPr="00952DA5">
        <w:rPr>
          <w:rFonts w:cs="Arial"/>
          <w:color w:val="222222"/>
          <w:szCs w:val="24"/>
          <w:shd w:val="clear" w:color="auto" w:fill="FFFFFF"/>
        </w:rPr>
        <w:t xml:space="preserve"> political, economic, technological, legal and environmental factors</w:t>
      </w:r>
      <w:r w:rsidR="00A60817" w:rsidRPr="00952DA5">
        <w:rPr>
          <w:rFonts w:cs="Arial"/>
          <w:szCs w:val="24"/>
        </w:rPr>
        <w:t xml:space="preserve"> (CIPD,2020)</w:t>
      </w:r>
      <w:r w:rsidRPr="00952DA5">
        <w:rPr>
          <w:rFonts w:cs="Arial"/>
          <w:color w:val="222222"/>
          <w:szCs w:val="24"/>
          <w:shd w:val="clear" w:color="auto" w:fill="FFFFFF"/>
        </w:rPr>
        <w:t>.</w:t>
      </w:r>
      <w:r w:rsidR="00A60817" w:rsidRPr="00952DA5">
        <w:rPr>
          <w:rFonts w:cs="Arial"/>
          <w:color w:val="222222"/>
          <w:szCs w:val="24"/>
          <w:shd w:val="clear" w:color="auto" w:fill="FFFFFF"/>
        </w:rPr>
        <w:t xml:space="preserve"> Next, I will focus on the political and technical factors.</w:t>
      </w:r>
    </w:p>
    <w:p w14:paraId="69124B13" w14:textId="77777777" w:rsidR="00EF544D" w:rsidRPr="00952DA5" w:rsidRDefault="00EF544D" w:rsidP="001D1A07">
      <w:pPr>
        <w:spacing w:line="360" w:lineRule="auto"/>
        <w:rPr>
          <w:rFonts w:eastAsiaTheme="minorEastAsia" w:cs="Arial"/>
          <w:szCs w:val="24"/>
          <w:lang w:val="en"/>
        </w:rPr>
      </w:pPr>
    </w:p>
    <w:p w14:paraId="2F0D11C8" w14:textId="4707E4A5" w:rsidR="003B7821" w:rsidRPr="00952DA5" w:rsidRDefault="003B7821" w:rsidP="001D1A07">
      <w:pPr>
        <w:spacing w:line="360" w:lineRule="auto"/>
        <w:rPr>
          <w:rFonts w:eastAsiaTheme="minorEastAsia" w:cs="Arial"/>
          <w:b/>
          <w:bCs/>
          <w:szCs w:val="24"/>
        </w:rPr>
      </w:pPr>
      <w:r w:rsidRPr="00952DA5">
        <w:rPr>
          <w:rFonts w:eastAsiaTheme="minorEastAsia" w:cs="Arial"/>
          <w:b/>
          <w:bCs/>
          <w:szCs w:val="24"/>
        </w:rPr>
        <w:t>Political factors</w:t>
      </w:r>
    </w:p>
    <w:p w14:paraId="79F1B5D7" w14:textId="7DD717F4" w:rsidR="006A53D3" w:rsidRPr="00952DA5" w:rsidRDefault="006A53D3" w:rsidP="001D1A07">
      <w:pPr>
        <w:spacing w:line="360" w:lineRule="auto"/>
        <w:rPr>
          <w:rFonts w:eastAsiaTheme="minorEastAsia" w:cs="Arial"/>
          <w:szCs w:val="24"/>
        </w:rPr>
      </w:pPr>
      <w:r w:rsidRPr="00952DA5">
        <w:rPr>
          <w:rFonts w:eastAsiaTheme="minorEastAsia" w:cs="Arial"/>
          <w:szCs w:val="24"/>
        </w:rPr>
        <w:t>Western countries have laws regulating temporary and permanent immigration, while China has only sporadic legal documents on exit and entry administration and foreign investment immigration. By launching immigration policy reform, the Chinese government hopes to increase its soft power by making it more attractive to foreign talents, improving immigration laws and border management</w:t>
      </w:r>
      <w:r w:rsidRPr="00952DA5">
        <w:rPr>
          <w:rFonts w:cs="Arial"/>
          <w:szCs w:val="24"/>
        </w:rPr>
        <w:t xml:space="preserve"> </w:t>
      </w:r>
      <w:r w:rsidRPr="00952DA5">
        <w:rPr>
          <w:rFonts w:eastAsiaTheme="minorEastAsia" w:cs="Arial"/>
          <w:szCs w:val="24"/>
        </w:rPr>
        <w:t xml:space="preserve">(Ding &amp; </w:t>
      </w:r>
      <w:proofErr w:type="spellStart"/>
      <w:r w:rsidRPr="00952DA5">
        <w:rPr>
          <w:rFonts w:eastAsiaTheme="minorEastAsia" w:cs="Arial"/>
          <w:szCs w:val="24"/>
        </w:rPr>
        <w:t>Koslowski</w:t>
      </w:r>
      <w:proofErr w:type="spellEnd"/>
      <w:r w:rsidRPr="00952DA5">
        <w:rPr>
          <w:rFonts w:eastAsiaTheme="minorEastAsia" w:cs="Arial"/>
          <w:szCs w:val="24"/>
        </w:rPr>
        <w:t>, 2017). Immigration policy will cover the civil rights, economic opportunities and social benefits of permanent resident permit holders. The government should safeguard the legitimate rights and interests of foreigners, treat foreign talents equally and respect basic human rights</w:t>
      </w:r>
      <w:r w:rsidR="00DB23F4" w:rsidRPr="00952DA5">
        <w:rPr>
          <w:rFonts w:eastAsiaTheme="minorEastAsia" w:cs="Arial"/>
          <w:szCs w:val="24"/>
        </w:rPr>
        <w:t>(</w:t>
      </w:r>
      <w:proofErr w:type="spellStart"/>
      <w:r w:rsidR="00DB23F4" w:rsidRPr="00952DA5">
        <w:rPr>
          <w:rFonts w:eastAsiaTheme="minorEastAsia" w:cs="Arial"/>
          <w:szCs w:val="24"/>
        </w:rPr>
        <w:t>Xinhuanet</w:t>
      </w:r>
      <w:proofErr w:type="spellEnd"/>
      <w:r w:rsidR="00DB23F4" w:rsidRPr="00952DA5">
        <w:rPr>
          <w:rFonts w:eastAsiaTheme="minorEastAsia" w:cs="Arial"/>
          <w:szCs w:val="24"/>
        </w:rPr>
        <w:t>，</w:t>
      </w:r>
      <w:r w:rsidR="00DB23F4" w:rsidRPr="00952DA5">
        <w:rPr>
          <w:rFonts w:eastAsiaTheme="minorEastAsia" w:cs="Arial"/>
          <w:szCs w:val="24"/>
        </w:rPr>
        <w:t>2015)</w:t>
      </w:r>
      <w:r w:rsidRPr="00952DA5">
        <w:rPr>
          <w:rFonts w:eastAsiaTheme="minorEastAsia" w:cs="Arial"/>
          <w:szCs w:val="24"/>
        </w:rPr>
        <w:t>.</w:t>
      </w:r>
    </w:p>
    <w:p w14:paraId="3FBED5BD" w14:textId="77777777" w:rsidR="00EF544D" w:rsidRPr="00952DA5" w:rsidRDefault="00EF544D" w:rsidP="001D1A07">
      <w:pPr>
        <w:spacing w:line="360" w:lineRule="auto"/>
        <w:rPr>
          <w:rFonts w:eastAsiaTheme="minorEastAsia" w:cs="Arial"/>
          <w:szCs w:val="24"/>
        </w:rPr>
      </w:pPr>
    </w:p>
    <w:p w14:paraId="6DB3F811" w14:textId="69172700" w:rsidR="006A53D3" w:rsidRPr="00952DA5" w:rsidRDefault="00A841E4" w:rsidP="001D1A07">
      <w:pPr>
        <w:spacing w:line="360" w:lineRule="auto"/>
        <w:rPr>
          <w:rFonts w:eastAsiaTheme="minorEastAsia" w:cs="Arial"/>
          <w:b/>
          <w:bCs/>
          <w:szCs w:val="24"/>
        </w:rPr>
      </w:pPr>
      <w:r w:rsidRPr="00952DA5">
        <w:rPr>
          <w:rFonts w:eastAsiaTheme="minorEastAsia" w:cs="Arial"/>
          <w:b/>
          <w:bCs/>
          <w:szCs w:val="24"/>
        </w:rPr>
        <w:t>Technological factors</w:t>
      </w:r>
    </w:p>
    <w:p w14:paraId="0FBABAF2" w14:textId="4F78743F" w:rsidR="00C108EC" w:rsidRPr="00952DA5" w:rsidRDefault="0082287C" w:rsidP="001D1A07">
      <w:pPr>
        <w:spacing w:line="360" w:lineRule="auto"/>
        <w:rPr>
          <w:rFonts w:eastAsiaTheme="minorEastAsia" w:cs="Arial"/>
          <w:szCs w:val="24"/>
          <w:lang w:val="en"/>
        </w:rPr>
      </w:pPr>
      <w:r w:rsidRPr="00952DA5">
        <w:rPr>
          <w:rFonts w:eastAsiaTheme="minorEastAsia" w:cs="Arial"/>
          <w:szCs w:val="24"/>
        </w:rPr>
        <w:t xml:space="preserve">According to </w:t>
      </w:r>
      <w:r w:rsidRPr="00952DA5">
        <w:rPr>
          <w:rFonts w:eastAsiaTheme="minorEastAsia" w:cs="Arial"/>
          <w:szCs w:val="24"/>
          <w:lang w:val="en"/>
        </w:rPr>
        <w:t xml:space="preserve">Armstrong (2017), </w:t>
      </w:r>
      <w:r w:rsidRPr="00952DA5">
        <w:rPr>
          <w:rFonts w:eastAsiaTheme="minorEastAsia" w:cs="Arial"/>
          <w:szCs w:val="24"/>
        </w:rPr>
        <w:t>Combining advanced technology with online recruitment, using social media and advertising to attract candidates are still important methods.</w:t>
      </w:r>
      <w:r w:rsidRPr="00952DA5">
        <w:rPr>
          <w:rFonts w:eastAsiaTheme="minorEastAsia" w:cs="Arial"/>
          <w:szCs w:val="24"/>
          <w:lang w:val="en"/>
        </w:rPr>
        <w:t xml:space="preserve"> </w:t>
      </w:r>
      <w:r w:rsidR="008941F7" w:rsidRPr="00952DA5">
        <w:rPr>
          <w:rFonts w:eastAsiaTheme="minorEastAsia" w:cs="Arial"/>
          <w:szCs w:val="24"/>
        </w:rPr>
        <w:t>According to CIPD (2016), the advantages of flexible work are better work-life balance, less stress, and help them retain their jobs or employers.</w:t>
      </w:r>
      <w:r w:rsidRPr="00952DA5">
        <w:rPr>
          <w:rFonts w:eastAsiaTheme="minorEastAsia" w:cs="Arial"/>
          <w:szCs w:val="24"/>
          <w:lang w:val="en"/>
        </w:rPr>
        <w:t xml:space="preserve"> </w:t>
      </w:r>
      <w:r w:rsidR="0020166C" w:rsidRPr="00952DA5">
        <w:rPr>
          <w:rFonts w:eastAsiaTheme="minorEastAsia" w:cs="Arial"/>
          <w:szCs w:val="24"/>
        </w:rPr>
        <w:t xml:space="preserve">According to CIPD (2019), if there is no flexible working, many people will drop out of the labor force and some will have to change jobs. </w:t>
      </w:r>
      <w:r w:rsidR="00226B05" w:rsidRPr="00952DA5">
        <w:rPr>
          <w:rFonts w:eastAsiaTheme="minorEastAsia" w:cs="Arial"/>
          <w:szCs w:val="24"/>
        </w:rPr>
        <w:lastRenderedPageBreak/>
        <w:t xml:space="preserve">According to </w:t>
      </w:r>
      <w:proofErr w:type="spellStart"/>
      <w:r w:rsidR="00226B05" w:rsidRPr="00952DA5">
        <w:rPr>
          <w:rFonts w:eastAsiaTheme="minorEastAsia" w:cs="Arial"/>
          <w:szCs w:val="24"/>
        </w:rPr>
        <w:t>Deloittle</w:t>
      </w:r>
      <w:proofErr w:type="spellEnd"/>
      <w:r w:rsidR="00226B05" w:rsidRPr="00952DA5">
        <w:rPr>
          <w:rFonts w:eastAsiaTheme="minorEastAsia" w:cs="Arial"/>
          <w:szCs w:val="24"/>
        </w:rPr>
        <w:t xml:space="preserve"> (2018), most millennials expect to work from home or on flexible hours.</w:t>
      </w:r>
      <w:r w:rsidR="00C108EC" w:rsidRPr="00952DA5">
        <w:rPr>
          <w:rFonts w:eastAsiaTheme="minorEastAsia" w:cs="Arial"/>
          <w:szCs w:val="24"/>
        </w:rPr>
        <w:t xml:space="preserve"> Flexible working could become the norm in the future. Previous research has shown that flexible working can allow mothers to work long hours after giving birth (Chung and Van der Horst 2018b). This ability can increase women's satisfaction with work-life balance. But flexible working may also </w:t>
      </w:r>
      <w:proofErr w:type="spellStart"/>
      <w:r w:rsidR="00C108EC" w:rsidRPr="00952DA5">
        <w:rPr>
          <w:rFonts w:eastAsiaTheme="minorEastAsia" w:cs="Arial"/>
          <w:szCs w:val="24"/>
        </w:rPr>
        <w:t>traditionalise</w:t>
      </w:r>
      <w:proofErr w:type="spellEnd"/>
      <w:r w:rsidR="00C108EC" w:rsidRPr="00952DA5">
        <w:rPr>
          <w:rFonts w:eastAsiaTheme="minorEastAsia" w:cs="Arial"/>
          <w:szCs w:val="24"/>
        </w:rPr>
        <w:t xml:space="preserve"> gender roles in the </w:t>
      </w:r>
      <w:proofErr w:type="spellStart"/>
      <w:r w:rsidR="00C108EC" w:rsidRPr="00952DA5">
        <w:rPr>
          <w:rFonts w:eastAsiaTheme="minorEastAsia" w:cs="Arial"/>
          <w:szCs w:val="24"/>
        </w:rPr>
        <w:t>Labour</w:t>
      </w:r>
      <w:proofErr w:type="spellEnd"/>
      <w:r w:rsidR="00C108EC" w:rsidRPr="00952DA5">
        <w:rPr>
          <w:rFonts w:eastAsiaTheme="minorEastAsia" w:cs="Arial"/>
          <w:szCs w:val="24"/>
        </w:rPr>
        <w:t xml:space="preserve"> market and at home (Lott and Chung 2016). Men are expected to use flexible work to improve their performance, increase their work intensity or hours</w:t>
      </w:r>
      <w:r w:rsidR="00C108EC" w:rsidRPr="00952DA5">
        <w:rPr>
          <w:rFonts w:cs="Arial"/>
          <w:szCs w:val="24"/>
        </w:rPr>
        <w:t xml:space="preserve"> </w:t>
      </w:r>
      <w:r w:rsidR="00C108EC" w:rsidRPr="00952DA5">
        <w:rPr>
          <w:rFonts w:eastAsiaTheme="minorEastAsia" w:cs="Arial"/>
          <w:szCs w:val="24"/>
        </w:rPr>
        <w:t>(Lott and Chung 2016). Women in flexible work will increase their sense of responsibility in the family</w:t>
      </w:r>
      <w:r w:rsidR="00C108EC" w:rsidRPr="00952DA5">
        <w:rPr>
          <w:rFonts w:cs="Arial"/>
          <w:szCs w:val="24"/>
        </w:rPr>
        <w:t xml:space="preserve"> </w:t>
      </w:r>
      <w:r w:rsidR="00C108EC" w:rsidRPr="00952DA5">
        <w:rPr>
          <w:rFonts w:eastAsiaTheme="minorEastAsia" w:cs="Arial"/>
          <w:szCs w:val="24"/>
        </w:rPr>
        <w:t>(</w:t>
      </w:r>
      <w:proofErr w:type="spellStart"/>
      <w:r w:rsidR="00C108EC" w:rsidRPr="00952DA5">
        <w:rPr>
          <w:rFonts w:eastAsiaTheme="minorEastAsia" w:cs="Arial"/>
          <w:szCs w:val="24"/>
        </w:rPr>
        <w:t>Hilbrecht</w:t>
      </w:r>
      <w:proofErr w:type="spellEnd"/>
      <w:r w:rsidR="00C108EC" w:rsidRPr="00952DA5">
        <w:rPr>
          <w:rFonts w:eastAsiaTheme="minorEastAsia" w:cs="Arial"/>
          <w:szCs w:val="24"/>
        </w:rPr>
        <w:t xml:space="preserve"> et al. 2008). All of these may increase their work-family conflict.</w:t>
      </w:r>
    </w:p>
    <w:p w14:paraId="67248CCE" w14:textId="77777777" w:rsidR="008941F7" w:rsidRPr="00952DA5" w:rsidRDefault="008941F7" w:rsidP="001D1A07">
      <w:pPr>
        <w:widowControl/>
        <w:spacing w:line="360" w:lineRule="auto"/>
        <w:jc w:val="left"/>
        <w:rPr>
          <w:rFonts w:eastAsiaTheme="minorEastAsia" w:cs="Arial"/>
          <w:szCs w:val="24"/>
        </w:rPr>
      </w:pPr>
    </w:p>
    <w:p w14:paraId="660F985B" w14:textId="71DA45E3" w:rsidR="008941F7" w:rsidRPr="00952DA5" w:rsidRDefault="000B7C8F" w:rsidP="001D1A07">
      <w:pPr>
        <w:widowControl/>
        <w:spacing w:line="360" w:lineRule="auto"/>
        <w:jc w:val="left"/>
        <w:rPr>
          <w:rFonts w:cs="Arial"/>
          <w:szCs w:val="24"/>
        </w:rPr>
      </w:pPr>
      <w:r w:rsidRPr="00952DA5">
        <w:rPr>
          <w:rFonts w:eastAsiaTheme="minorEastAsia" w:cs="Arial"/>
          <w:szCs w:val="24"/>
        </w:rPr>
        <w:t>Technology gives us more choices about where to work, how to work, how to work smarter and more efficiently, and how to be more productive</w:t>
      </w:r>
      <w:r w:rsidR="00992925" w:rsidRPr="00952DA5">
        <w:rPr>
          <w:rFonts w:cs="Arial"/>
          <w:color w:val="222222"/>
          <w:szCs w:val="24"/>
          <w:shd w:val="clear" w:color="auto" w:fill="FFFFFF"/>
        </w:rPr>
        <w:t xml:space="preserve"> (Cheese, 2020)</w:t>
      </w:r>
      <w:r w:rsidRPr="00952DA5">
        <w:rPr>
          <w:rFonts w:eastAsiaTheme="minorEastAsia" w:cs="Arial"/>
          <w:szCs w:val="24"/>
        </w:rPr>
        <w:t>.</w:t>
      </w:r>
      <w:r w:rsidR="00E628C0" w:rsidRPr="00952DA5">
        <w:rPr>
          <w:rFonts w:eastAsiaTheme="minorEastAsia" w:cs="Arial"/>
          <w:szCs w:val="24"/>
        </w:rPr>
        <w:t xml:space="preserve"> With today's advanced mobile technology, the widespread use of mobile devices and fast mobile connections, flexible work is becoming more and more common (Chan, 2016).</w:t>
      </w:r>
      <w:r w:rsidR="00E628C0" w:rsidRPr="00952DA5">
        <w:rPr>
          <w:rFonts w:cs="Arial"/>
          <w:szCs w:val="24"/>
        </w:rPr>
        <w:t xml:space="preserve"> </w:t>
      </w:r>
      <w:r w:rsidR="00156CF6" w:rsidRPr="00952DA5">
        <w:rPr>
          <w:rFonts w:eastAsiaTheme="minorEastAsia" w:cs="Arial"/>
          <w:szCs w:val="24"/>
        </w:rPr>
        <w:t xml:space="preserve">Modern technology, remote connectivity, cloud technology, collaboration software and so on are changing the way we work and providing opportunities for remote work. According to a study by the Society for Human Resource Management, 59% of American employers allow employees to work outside the office. But the challenges of working remotely are technical and security issues, involving the security and confidentiality of systems and data </w:t>
      </w:r>
      <w:r w:rsidR="00156CF6" w:rsidRPr="00952DA5">
        <w:rPr>
          <w:rFonts w:cs="Arial"/>
          <w:color w:val="222222"/>
          <w:szCs w:val="24"/>
          <w:shd w:val="clear" w:color="auto" w:fill="FFFFFF"/>
        </w:rPr>
        <w:t>(</w:t>
      </w:r>
      <w:proofErr w:type="spellStart"/>
      <w:r w:rsidR="00156CF6" w:rsidRPr="00952DA5">
        <w:rPr>
          <w:rFonts w:cs="Arial"/>
          <w:color w:val="222222"/>
          <w:szCs w:val="24"/>
          <w:shd w:val="clear" w:color="auto" w:fill="FFFFFF"/>
        </w:rPr>
        <w:t>Emek</w:t>
      </w:r>
      <w:proofErr w:type="spellEnd"/>
      <w:r w:rsidR="00156CF6" w:rsidRPr="00952DA5">
        <w:rPr>
          <w:rFonts w:cs="Arial"/>
          <w:color w:val="222222"/>
          <w:szCs w:val="24"/>
          <w:shd w:val="clear" w:color="auto" w:fill="FFFFFF"/>
        </w:rPr>
        <w:t>, 2016).</w:t>
      </w:r>
    </w:p>
    <w:p w14:paraId="3549F73A" w14:textId="77777777" w:rsidR="00156CF6" w:rsidRPr="00952DA5" w:rsidRDefault="00156CF6" w:rsidP="001D1A07">
      <w:pPr>
        <w:widowControl/>
        <w:spacing w:line="360" w:lineRule="auto"/>
        <w:jc w:val="left"/>
        <w:rPr>
          <w:rFonts w:eastAsiaTheme="minorEastAsia" w:cs="Arial"/>
          <w:szCs w:val="24"/>
        </w:rPr>
      </w:pPr>
    </w:p>
    <w:p w14:paraId="5734CC2D" w14:textId="06464803" w:rsidR="00A93C35" w:rsidRPr="00952DA5" w:rsidRDefault="00FB7EBF" w:rsidP="001D1A07">
      <w:pPr>
        <w:spacing w:line="360" w:lineRule="auto"/>
        <w:rPr>
          <w:rFonts w:eastAsiaTheme="minorEastAsia" w:cs="Arial"/>
          <w:szCs w:val="24"/>
        </w:rPr>
      </w:pPr>
      <w:r w:rsidRPr="00952DA5">
        <w:rPr>
          <w:rFonts w:eastAsiaTheme="minorEastAsia" w:cs="Arial"/>
          <w:szCs w:val="24"/>
        </w:rPr>
        <w:t>In Amazon, employees have their own career plans and future development. To meet the challenges of modern life and find a balance between work and life, Amazon offers employees flexibility, remote work and part-time work (DOT, 2019).</w:t>
      </w:r>
      <w:r w:rsidR="00BD54FB" w:rsidRPr="00952DA5">
        <w:rPr>
          <w:rFonts w:cs="Arial"/>
          <w:szCs w:val="24"/>
        </w:rPr>
        <w:t xml:space="preserve"> </w:t>
      </w:r>
      <w:r w:rsidR="00BD54FB" w:rsidRPr="00952DA5">
        <w:rPr>
          <w:rFonts w:eastAsiaTheme="minorEastAsia" w:cs="Arial"/>
          <w:szCs w:val="24"/>
        </w:rPr>
        <w:t>That is why Amazon is a place where British professionals want to work. Amazon is ranked number one in Linked</w:t>
      </w:r>
      <w:r w:rsidR="007D251B" w:rsidRPr="00952DA5">
        <w:rPr>
          <w:rFonts w:eastAsiaTheme="minorEastAsia" w:cs="Arial"/>
          <w:szCs w:val="24"/>
        </w:rPr>
        <w:t>I</w:t>
      </w:r>
      <w:r w:rsidR="00BD54FB" w:rsidRPr="00952DA5">
        <w:rPr>
          <w:rFonts w:eastAsiaTheme="minorEastAsia" w:cs="Arial"/>
          <w:szCs w:val="24"/>
        </w:rPr>
        <w:t>n's TOP UK companies and number one in Glassdoor's UK Most in Demand list.</w:t>
      </w:r>
    </w:p>
    <w:p w14:paraId="0CA0275D" w14:textId="77777777" w:rsidR="00156CF6" w:rsidRPr="00952DA5" w:rsidRDefault="00156CF6" w:rsidP="001D1A07">
      <w:pPr>
        <w:spacing w:line="360" w:lineRule="auto"/>
        <w:rPr>
          <w:rFonts w:eastAsiaTheme="minorEastAsia" w:cs="Arial"/>
          <w:szCs w:val="24"/>
        </w:rPr>
      </w:pPr>
    </w:p>
    <w:p w14:paraId="4558A1CC" w14:textId="6B56BC00" w:rsidR="00093009" w:rsidRPr="00952DA5" w:rsidRDefault="002B6F92" w:rsidP="001D1A07">
      <w:pPr>
        <w:spacing w:line="360" w:lineRule="auto"/>
        <w:rPr>
          <w:rFonts w:eastAsiaTheme="minorEastAsia" w:cs="Arial"/>
          <w:szCs w:val="24"/>
        </w:rPr>
      </w:pPr>
      <w:r w:rsidRPr="00952DA5">
        <w:rPr>
          <w:rFonts w:eastAsiaTheme="minorEastAsia" w:cs="Arial"/>
          <w:szCs w:val="24"/>
        </w:rPr>
        <w:lastRenderedPageBreak/>
        <w:t>According to Edwards and Rees (2011), as a multinational company, it should be aware of the values from the cultural perspective and pay attention to the impact of national cultural differences on the organization. It also has a sense of institutional perspective, that management and business are based on different legal systems and financial systems in different countries.</w:t>
      </w:r>
    </w:p>
    <w:p w14:paraId="6CC53E84" w14:textId="3563CCED" w:rsidR="00093009" w:rsidRPr="00952DA5" w:rsidRDefault="00093009" w:rsidP="001D1A07">
      <w:pPr>
        <w:spacing w:line="360" w:lineRule="auto"/>
        <w:rPr>
          <w:rFonts w:eastAsiaTheme="minorEastAsia" w:cs="Arial"/>
          <w:szCs w:val="24"/>
        </w:rPr>
      </w:pPr>
    </w:p>
    <w:p w14:paraId="50B979A3" w14:textId="767C3E60" w:rsidR="00CB7999" w:rsidRPr="00952DA5" w:rsidRDefault="00CB7999" w:rsidP="001D1A07">
      <w:pPr>
        <w:spacing w:line="360" w:lineRule="auto"/>
        <w:rPr>
          <w:rFonts w:eastAsiaTheme="minorEastAsia" w:cs="Arial"/>
          <w:szCs w:val="24"/>
        </w:rPr>
      </w:pPr>
    </w:p>
    <w:p w14:paraId="1771D2C0" w14:textId="04AEDC8E" w:rsidR="00CB7999" w:rsidRPr="00952DA5" w:rsidRDefault="00CB7999" w:rsidP="001D1A07">
      <w:pPr>
        <w:spacing w:line="360" w:lineRule="auto"/>
        <w:rPr>
          <w:rFonts w:eastAsiaTheme="minorEastAsia" w:cs="Arial"/>
          <w:szCs w:val="24"/>
        </w:rPr>
      </w:pPr>
    </w:p>
    <w:p w14:paraId="434FEE08" w14:textId="6C6B7674" w:rsidR="00CB7999" w:rsidRPr="00952DA5" w:rsidRDefault="00CB7999" w:rsidP="001D1A07">
      <w:pPr>
        <w:spacing w:line="360" w:lineRule="auto"/>
        <w:rPr>
          <w:rFonts w:eastAsiaTheme="minorEastAsia" w:cs="Arial"/>
          <w:szCs w:val="24"/>
        </w:rPr>
      </w:pPr>
    </w:p>
    <w:p w14:paraId="7FFC0B2D" w14:textId="77777777" w:rsidR="00056922" w:rsidRPr="00952DA5" w:rsidRDefault="00056922" w:rsidP="001D1A07">
      <w:pPr>
        <w:widowControl/>
        <w:spacing w:line="360" w:lineRule="auto"/>
        <w:jc w:val="left"/>
        <w:rPr>
          <w:rFonts w:eastAsiaTheme="minorEastAsia" w:cs="Arial"/>
          <w:b/>
          <w:bCs/>
          <w:szCs w:val="24"/>
        </w:rPr>
      </w:pPr>
      <w:r w:rsidRPr="00952DA5">
        <w:rPr>
          <w:rFonts w:eastAsiaTheme="minorEastAsia" w:cs="Arial"/>
          <w:b/>
          <w:bCs/>
          <w:szCs w:val="24"/>
        </w:rPr>
        <w:br w:type="page"/>
      </w:r>
    </w:p>
    <w:p w14:paraId="4F508BAD" w14:textId="05E6BD62" w:rsidR="00A93C35" w:rsidRPr="00952DA5" w:rsidRDefault="00A93C35" w:rsidP="00732DB5">
      <w:pPr>
        <w:pStyle w:val="1"/>
        <w:rPr>
          <w:rFonts w:cs="Arial"/>
          <w:szCs w:val="24"/>
        </w:rPr>
      </w:pPr>
      <w:bookmarkStart w:id="1" w:name="_Toc54224644"/>
      <w:r w:rsidRPr="00952DA5">
        <w:rPr>
          <w:rFonts w:cs="Arial"/>
          <w:szCs w:val="24"/>
        </w:rPr>
        <w:lastRenderedPageBreak/>
        <w:t>Reference</w:t>
      </w:r>
      <w:bookmarkEnd w:id="1"/>
    </w:p>
    <w:p w14:paraId="58EED956" w14:textId="77777777" w:rsidR="0038717C" w:rsidRPr="00952DA5" w:rsidRDefault="0038717C" w:rsidP="001D1A07">
      <w:pPr>
        <w:spacing w:line="360" w:lineRule="auto"/>
        <w:rPr>
          <w:rFonts w:eastAsiaTheme="minorEastAsia" w:cs="Arial"/>
          <w:szCs w:val="24"/>
        </w:rPr>
      </w:pPr>
      <w:r w:rsidRPr="00952DA5">
        <w:rPr>
          <w:rFonts w:cs="Arial"/>
          <w:color w:val="222222"/>
          <w:szCs w:val="24"/>
          <w:shd w:val="clear" w:color="auto" w:fill="FFFFFF"/>
        </w:rPr>
        <w:t xml:space="preserve">Alves, D., </w:t>
      </w:r>
      <w:proofErr w:type="spellStart"/>
      <w:r w:rsidRPr="00952DA5">
        <w:rPr>
          <w:rFonts w:cs="Arial"/>
          <w:color w:val="222222"/>
          <w:szCs w:val="24"/>
          <w:shd w:val="clear" w:color="auto" w:fill="FFFFFF"/>
        </w:rPr>
        <w:t>Dieguez</w:t>
      </w:r>
      <w:proofErr w:type="spellEnd"/>
      <w:r w:rsidRPr="00952DA5">
        <w:rPr>
          <w:rFonts w:cs="Arial"/>
          <w:color w:val="222222"/>
          <w:szCs w:val="24"/>
          <w:shd w:val="clear" w:color="auto" w:fill="FFFFFF"/>
        </w:rPr>
        <w:t xml:space="preserve">, T., &amp; </w:t>
      </w:r>
      <w:proofErr w:type="spellStart"/>
      <w:r w:rsidRPr="00952DA5">
        <w:rPr>
          <w:rFonts w:cs="Arial"/>
          <w:color w:val="222222"/>
          <w:szCs w:val="24"/>
          <w:shd w:val="clear" w:color="auto" w:fill="FFFFFF"/>
        </w:rPr>
        <w:t>Conceição</w:t>
      </w:r>
      <w:proofErr w:type="spellEnd"/>
      <w:r w:rsidRPr="00952DA5">
        <w:rPr>
          <w:rFonts w:cs="Arial"/>
          <w:color w:val="222222"/>
          <w:szCs w:val="24"/>
          <w:shd w:val="clear" w:color="auto" w:fill="FFFFFF"/>
        </w:rPr>
        <w:t>, O. (2019, November). Retaining Talents: Impact on Innovation. In </w:t>
      </w:r>
      <w:r w:rsidRPr="00952DA5">
        <w:rPr>
          <w:rFonts w:cs="Arial"/>
          <w:i/>
          <w:iCs/>
          <w:color w:val="222222"/>
          <w:szCs w:val="24"/>
          <w:shd w:val="clear" w:color="auto" w:fill="FFFFFF"/>
        </w:rPr>
        <w:t>ECMLG 2019 15th European Conference on Management, Leadership and Governance</w:t>
      </w:r>
      <w:r w:rsidRPr="00952DA5">
        <w:rPr>
          <w:rFonts w:cs="Arial"/>
          <w:color w:val="222222"/>
          <w:szCs w:val="24"/>
          <w:shd w:val="clear" w:color="auto" w:fill="FFFFFF"/>
        </w:rPr>
        <w:t> (p. 36). Academic Conferences and publishing limited.</w:t>
      </w:r>
    </w:p>
    <w:p w14:paraId="3EB9CEE8" w14:textId="0223F80F" w:rsidR="0082287C" w:rsidRPr="00952DA5" w:rsidRDefault="0082287C" w:rsidP="001D1A07">
      <w:pPr>
        <w:spacing w:line="360" w:lineRule="auto"/>
        <w:rPr>
          <w:rFonts w:eastAsiaTheme="minorEastAsia" w:cs="Arial"/>
          <w:szCs w:val="24"/>
        </w:rPr>
      </w:pPr>
      <w:r w:rsidRPr="00952DA5">
        <w:rPr>
          <w:rFonts w:eastAsiaTheme="minorEastAsia" w:cs="Arial"/>
          <w:szCs w:val="24"/>
        </w:rPr>
        <w:t>Armstrong M.  (2017) Armstrong’s Handbook of Human Resource Management Practice 14th Ed. London: Kogan Page. pp.229-230</w:t>
      </w:r>
    </w:p>
    <w:p w14:paraId="53D92C3D" w14:textId="74284527" w:rsidR="00E628C0" w:rsidRPr="00952DA5" w:rsidRDefault="00E628C0" w:rsidP="001D1A07">
      <w:pPr>
        <w:spacing w:line="360" w:lineRule="auto"/>
        <w:rPr>
          <w:rFonts w:cs="Arial"/>
          <w:color w:val="222222"/>
          <w:szCs w:val="24"/>
          <w:shd w:val="clear" w:color="auto" w:fill="FFFFFF"/>
        </w:rPr>
      </w:pPr>
      <w:r w:rsidRPr="00952DA5">
        <w:rPr>
          <w:rFonts w:cs="Arial"/>
          <w:color w:val="222222"/>
          <w:szCs w:val="24"/>
          <w:shd w:val="clear" w:color="auto" w:fill="FFFFFF"/>
        </w:rPr>
        <w:t>Chan, H. M. (2016). </w:t>
      </w:r>
      <w:r w:rsidRPr="00952DA5">
        <w:rPr>
          <w:rFonts w:cs="Arial"/>
          <w:i/>
          <w:iCs/>
          <w:color w:val="222222"/>
          <w:szCs w:val="24"/>
          <w:shd w:val="clear" w:color="auto" w:fill="FFFFFF"/>
        </w:rPr>
        <w:t>An investigation in the opportunities and challenges brought by flexible working with modern mobile technology for managers and employees</w:t>
      </w:r>
      <w:r w:rsidRPr="00952DA5">
        <w:rPr>
          <w:rFonts w:cs="Arial"/>
          <w:color w:val="222222"/>
          <w:szCs w:val="24"/>
          <w:shd w:val="clear" w:color="auto" w:fill="FFFFFF"/>
        </w:rPr>
        <w:t> (Doctoral dissertation, Dublin, National College of Ireland).</w:t>
      </w:r>
    </w:p>
    <w:p w14:paraId="47F1F090" w14:textId="6F451BD7" w:rsidR="008941F7" w:rsidRPr="00952DA5" w:rsidRDefault="008941F7" w:rsidP="001D1A07">
      <w:pPr>
        <w:spacing w:line="360" w:lineRule="auto"/>
        <w:rPr>
          <w:rFonts w:eastAsiaTheme="minorEastAsia" w:cs="Arial"/>
          <w:szCs w:val="24"/>
        </w:rPr>
      </w:pPr>
      <w:r w:rsidRPr="00952DA5">
        <w:rPr>
          <w:rFonts w:cs="Arial"/>
          <w:szCs w:val="24"/>
        </w:rPr>
        <w:t>CIPD. (2016) Employee outlook: focus on commuting and flexible working. London: Chartered Institute of Personnel and Development.</w:t>
      </w:r>
    </w:p>
    <w:p w14:paraId="2C3097E8" w14:textId="5BD7A3F3" w:rsidR="00093009" w:rsidRPr="00952DA5" w:rsidRDefault="00093009" w:rsidP="001D1A07">
      <w:pPr>
        <w:spacing w:line="360" w:lineRule="auto"/>
        <w:rPr>
          <w:rFonts w:eastAsiaTheme="minorEastAsia" w:cs="Arial"/>
          <w:szCs w:val="24"/>
        </w:rPr>
      </w:pPr>
      <w:r w:rsidRPr="00952DA5">
        <w:rPr>
          <w:rFonts w:eastAsiaTheme="minorEastAsia" w:cs="Arial"/>
          <w:color w:val="333333"/>
          <w:szCs w:val="24"/>
          <w:shd w:val="clear" w:color="auto" w:fill="FCFCFC"/>
        </w:rPr>
        <w:t>CIPD (2019) Megatrends: Flexible working</w:t>
      </w:r>
      <w:r w:rsidRPr="00952DA5">
        <w:rPr>
          <w:rFonts w:eastAsiaTheme="minorEastAsia" w:cs="Arial"/>
          <w:szCs w:val="24"/>
        </w:rPr>
        <w:t>. Available at:</w:t>
      </w:r>
      <w:r w:rsidRPr="00952DA5">
        <w:rPr>
          <w:rFonts w:eastAsiaTheme="minorEastAsia" w:cs="Arial"/>
          <w:color w:val="333333"/>
          <w:szCs w:val="24"/>
          <w:shd w:val="clear" w:color="auto" w:fill="FCFCFC"/>
        </w:rPr>
        <w:t xml:space="preserve"> </w:t>
      </w:r>
      <w:hyperlink r:id="rId9" w:history="1">
        <w:r w:rsidRPr="00952DA5">
          <w:rPr>
            <w:rStyle w:val="a4"/>
            <w:rFonts w:cs="Arial"/>
            <w:szCs w:val="24"/>
          </w:rPr>
          <w:t>https://www.cipd.co.uk/knowledge/work/trends/megatrends/flexible-working</w:t>
        </w:r>
      </w:hyperlink>
      <w:r w:rsidRPr="00952DA5">
        <w:rPr>
          <w:rFonts w:cs="Arial"/>
          <w:szCs w:val="24"/>
        </w:rPr>
        <w:t xml:space="preserve"> </w:t>
      </w:r>
      <w:r w:rsidRPr="00952DA5">
        <w:rPr>
          <w:rFonts w:eastAsiaTheme="minorEastAsia" w:cs="Arial"/>
          <w:szCs w:val="24"/>
        </w:rPr>
        <w:t>(Accessed: 04 January 2019)</w:t>
      </w:r>
    </w:p>
    <w:p w14:paraId="7AB997E3" w14:textId="3D04D960" w:rsidR="007C5C03" w:rsidRPr="00952DA5" w:rsidRDefault="007C5C03" w:rsidP="001D1A07">
      <w:pPr>
        <w:spacing w:line="360" w:lineRule="auto"/>
        <w:rPr>
          <w:rFonts w:eastAsiaTheme="minorEastAsia" w:cs="Arial"/>
          <w:color w:val="333333"/>
          <w:szCs w:val="24"/>
          <w:shd w:val="clear" w:color="auto" w:fill="FCFCFC"/>
        </w:rPr>
      </w:pPr>
      <w:r w:rsidRPr="00952DA5">
        <w:rPr>
          <w:rFonts w:cs="Arial"/>
          <w:szCs w:val="24"/>
        </w:rPr>
        <w:t>CIPD (2020) PESTLE analysis.</w:t>
      </w:r>
      <w:r w:rsidRPr="00952DA5">
        <w:rPr>
          <w:rFonts w:cs="Arial"/>
          <w:color w:val="333333"/>
          <w:szCs w:val="24"/>
          <w:shd w:val="clear" w:color="auto" w:fill="FCFCFC"/>
        </w:rPr>
        <w:t xml:space="preserve"> Accessed </w:t>
      </w:r>
      <w:r w:rsidRPr="00952DA5">
        <w:rPr>
          <w:rFonts w:cs="Arial"/>
          <w:szCs w:val="24"/>
        </w:rPr>
        <w:t>Feb 26, 2020.</w:t>
      </w:r>
      <w:r w:rsidRPr="00952DA5">
        <w:rPr>
          <w:rFonts w:eastAsiaTheme="minorEastAsia" w:cs="Arial"/>
          <w:szCs w:val="24"/>
        </w:rPr>
        <w:t xml:space="preserve"> Available at: </w:t>
      </w:r>
      <w:r w:rsidRPr="00952DA5">
        <w:rPr>
          <w:rFonts w:cs="Arial"/>
          <w:szCs w:val="24"/>
        </w:rPr>
        <w:t>https://www.cipd.co.uk/knowledge/strategy/organisational-development/pestle-analysis-factsheet</w:t>
      </w:r>
      <w:r w:rsidRPr="00952DA5">
        <w:rPr>
          <w:rFonts w:cs="Arial"/>
          <w:color w:val="333333"/>
          <w:szCs w:val="24"/>
          <w:shd w:val="clear" w:color="auto" w:fill="FCFCFC"/>
        </w:rPr>
        <w:t xml:space="preserve"> </w:t>
      </w:r>
      <w:r w:rsidRPr="00952DA5">
        <w:rPr>
          <w:rFonts w:eastAsiaTheme="minorEastAsia" w:cs="Arial"/>
          <w:szCs w:val="24"/>
        </w:rPr>
        <w:t xml:space="preserve">(Accessed: </w:t>
      </w:r>
      <w:r w:rsidRPr="00952DA5">
        <w:rPr>
          <w:rFonts w:cs="Arial"/>
          <w:szCs w:val="24"/>
        </w:rPr>
        <w:t>26 Feb 2020</w:t>
      </w:r>
      <w:r w:rsidRPr="00952DA5">
        <w:rPr>
          <w:rFonts w:eastAsiaTheme="minorEastAsia" w:cs="Arial"/>
          <w:szCs w:val="24"/>
        </w:rPr>
        <w:t>)</w:t>
      </w:r>
    </w:p>
    <w:p w14:paraId="5E4736C8" w14:textId="4935DC97" w:rsidR="000B7C8F" w:rsidRPr="00952DA5" w:rsidRDefault="000B7C8F" w:rsidP="001D1A07">
      <w:pPr>
        <w:spacing w:line="360" w:lineRule="auto"/>
        <w:rPr>
          <w:rFonts w:eastAsiaTheme="minorEastAsia" w:cs="Arial"/>
          <w:szCs w:val="24"/>
        </w:rPr>
      </w:pPr>
      <w:r w:rsidRPr="00952DA5">
        <w:rPr>
          <w:rFonts w:cs="Arial"/>
          <w:color w:val="222222"/>
          <w:szCs w:val="24"/>
          <w:shd w:val="clear" w:color="auto" w:fill="FFFFFF"/>
        </w:rPr>
        <w:t>Cheese, P. (2020). 2 A flexible working future–the opportunities and challenges. </w:t>
      </w:r>
      <w:r w:rsidRPr="00952DA5">
        <w:rPr>
          <w:rFonts w:cs="Arial"/>
          <w:i/>
          <w:iCs/>
          <w:color w:val="222222"/>
          <w:szCs w:val="24"/>
          <w:shd w:val="clear" w:color="auto" w:fill="FFFFFF"/>
        </w:rPr>
        <w:t>Flexible Work: Designing our Healthier Future Lives</w:t>
      </w:r>
      <w:r w:rsidRPr="00952DA5">
        <w:rPr>
          <w:rFonts w:cs="Arial"/>
          <w:color w:val="222222"/>
          <w:szCs w:val="24"/>
          <w:shd w:val="clear" w:color="auto" w:fill="FFFFFF"/>
        </w:rPr>
        <w:t>.</w:t>
      </w:r>
    </w:p>
    <w:p w14:paraId="6D9D3C97" w14:textId="6673B7EC" w:rsidR="006E30C3" w:rsidRPr="00952DA5" w:rsidRDefault="006E30C3" w:rsidP="001D1A07">
      <w:pPr>
        <w:spacing w:line="360" w:lineRule="auto"/>
        <w:rPr>
          <w:rFonts w:eastAsiaTheme="minorEastAsia" w:cs="Arial"/>
          <w:szCs w:val="24"/>
        </w:rPr>
      </w:pPr>
      <w:r w:rsidRPr="00952DA5">
        <w:rPr>
          <w:rFonts w:eastAsiaTheme="minorEastAsia" w:cs="Arial"/>
          <w:szCs w:val="24"/>
        </w:rPr>
        <w:t xml:space="preserve">Day One Team (2019) ‘Flexible working is important to Amazon employees’, [blog]. 04 November. Available at: </w:t>
      </w:r>
      <w:hyperlink r:id="rId10" w:history="1">
        <w:r w:rsidRPr="00952DA5">
          <w:rPr>
            <w:rStyle w:val="a4"/>
            <w:rFonts w:cs="Arial"/>
            <w:szCs w:val="24"/>
          </w:rPr>
          <w:t>https://blog.aboutamazon.co.uk/working-at-amazon/flexible-working-is-important-to-amazon-employees</w:t>
        </w:r>
      </w:hyperlink>
      <w:r w:rsidRPr="00952DA5">
        <w:rPr>
          <w:rFonts w:cs="Arial"/>
          <w:szCs w:val="24"/>
        </w:rPr>
        <w:t xml:space="preserve"> </w:t>
      </w:r>
      <w:r w:rsidRPr="00952DA5">
        <w:rPr>
          <w:rFonts w:eastAsiaTheme="minorEastAsia" w:cs="Arial"/>
          <w:szCs w:val="24"/>
        </w:rPr>
        <w:t>(Accessed: 04 November 2019)</w:t>
      </w:r>
    </w:p>
    <w:p w14:paraId="0063BA72" w14:textId="01FA5154" w:rsidR="00226B05" w:rsidRPr="00952DA5" w:rsidRDefault="00226B05" w:rsidP="001D1A07">
      <w:pPr>
        <w:spacing w:line="360" w:lineRule="auto"/>
        <w:rPr>
          <w:rFonts w:cs="Arial"/>
          <w:color w:val="333333"/>
          <w:szCs w:val="24"/>
          <w:shd w:val="clear" w:color="auto" w:fill="FCFCFC"/>
        </w:rPr>
      </w:pPr>
      <w:r w:rsidRPr="00952DA5">
        <w:rPr>
          <w:rFonts w:cs="Arial"/>
          <w:color w:val="333333"/>
          <w:szCs w:val="24"/>
          <w:shd w:val="clear" w:color="auto" w:fill="FCFCFC"/>
        </w:rPr>
        <w:t>Deloitte. (2018). </w:t>
      </w:r>
      <w:r w:rsidRPr="00952DA5">
        <w:rPr>
          <w:rFonts w:cs="Arial"/>
          <w:i/>
          <w:iCs/>
          <w:color w:val="333333"/>
          <w:szCs w:val="24"/>
          <w:shd w:val="clear" w:color="auto" w:fill="FCFCFC"/>
        </w:rPr>
        <w:t>Deloitte millennial survey</w:t>
      </w:r>
      <w:r w:rsidRPr="00952DA5">
        <w:rPr>
          <w:rFonts w:cs="Arial"/>
          <w:color w:val="333333"/>
          <w:szCs w:val="24"/>
          <w:shd w:val="clear" w:color="auto" w:fill="FCFCFC"/>
        </w:rPr>
        <w:t>. Accessed October 24, 2018. </w:t>
      </w:r>
      <w:r w:rsidR="008E44DB" w:rsidRPr="00952DA5">
        <w:rPr>
          <w:rFonts w:eastAsiaTheme="minorEastAsia" w:cs="Arial"/>
          <w:szCs w:val="24"/>
        </w:rPr>
        <w:t xml:space="preserve">Available at: </w:t>
      </w:r>
      <w:hyperlink r:id="rId11" w:history="1">
        <w:r w:rsidR="008E44DB" w:rsidRPr="00952DA5">
          <w:rPr>
            <w:rStyle w:val="a4"/>
            <w:rFonts w:cs="Arial"/>
            <w:szCs w:val="24"/>
            <w:shd w:val="clear" w:color="auto" w:fill="FCFCFC"/>
          </w:rPr>
          <w:t>https://www2.deloitte.com/global/en/pages/about-deloitte/articles/millennialsurvey.html</w:t>
        </w:r>
      </w:hyperlink>
      <w:r w:rsidRPr="00952DA5">
        <w:rPr>
          <w:rFonts w:cs="Arial"/>
          <w:color w:val="333333"/>
          <w:szCs w:val="24"/>
          <w:shd w:val="clear" w:color="auto" w:fill="FCFCFC"/>
        </w:rPr>
        <w:t>.</w:t>
      </w:r>
    </w:p>
    <w:p w14:paraId="57B9D0FE" w14:textId="77777777" w:rsidR="007C5C03" w:rsidRPr="00952DA5" w:rsidRDefault="007C5C03" w:rsidP="001D1A07">
      <w:pPr>
        <w:spacing w:line="360" w:lineRule="auto"/>
        <w:rPr>
          <w:rFonts w:eastAsiaTheme="minorEastAsia" w:cs="Arial"/>
          <w:szCs w:val="24"/>
        </w:rPr>
      </w:pPr>
      <w:r w:rsidRPr="00952DA5">
        <w:rPr>
          <w:rFonts w:eastAsiaTheme="minorEastAsia" w:cs="Arial"/>
          <w:szCs w:val="24"/>
        </w:rPr>
        <w:t xml:space="preserve">Edwards, T. and Rees, C. (2011) International Human Resource Management: </w:t>
      </w:r>
      <w:proofErr w:type="spellStart"/>
      <w:r w:rsidRPr="00952DA5">
        <w:rPr>
          <w:rFonts w:eastAsiaTheme="minorEastAsia" w:cs="Arial"/>
          <w:szCs w:val="24"/>
        </w:rPr>
        <w:t>globalisation</w:t>
      </w:r>
      <w:proofErr w:type="spellEnd"/>
      <w:r w:rsidRPr="00952DA5">
        <w:rPr>
          <w:rFonts w:eastAsiaTheme="minorEastAsia" w:cs="Arial"/>
          <w:szCs w:val="24"/>
        </w:rPr>
        <w:t>, national systems and multinational companies. 2nd ed. Essex: Palgrave</w:t>
      </w:r>
    </w:p>
    <w:p w14:paraId="7B0EA647" w14:textId="0E939624" w:rsidR="007C5C03" w:rsidRPr="00952DA5" w:rsidRDefault="007C5C03" w:rsidP="001D1A07">
      <w:pPr>
        <w:spacing w:line="360" w:lineRule="auto"/>
        <w:rPr>
          <w:rFonts w:eastAsiaTheme="minorEastAsia" w:cs="Arial"/>
          <w:szCs w:val="24"/>
        </w:rPr>
      </w:pPr>
      <w:proofErr w:type="spellStart"/>
      <w:r w:rsidRPr="00952DA5">
        <w:rPr>
          <w:rFonts w:cs="Arial"/>
          <w:color w:val="222222"/>
          <w:szCs w:val="24"/>
          <w:shd w:val="clear" w:color="auto" w:fill="FFFFFF"/>
        </w:rPr>
        <w:lastRenderedPageBreak/>
        <w:t>Emek</w:t>
      </w:r>
      <w:proofErr w:type="spellEnd"/>
      <w:r w:rsidRPr="00952DA5">
        <w:rPr>
          <w:rFonts w:cs="Arial"/>
          <w:color w:val="222222"/>
          <w:szCs w:val="24"/>
          <w:shd w:val="clear" w:color="auto" w:fill="FFFFFF"/>
        </w:rPr>
        <w:t>, S. (2016). Workplace Flexibility and Remote Work Best Practices.</w:t>
      </w:r>
    </w:p>
    <w:p w14:paraId="7873E222" w14:textId="3FBA404A" w:rsidR="006E30C3" w:rsidRPr="00952DA5" w:rsidRDefault="00C108EC" w:rsidP="001D1A07">
      <w:pPr>
        <w:spacing w:line="360" w:lineRule="auto"/>
        <w:rPr>
          <w:rFonts w:cs="Arial"/>
          <w:color w:val="222222"/>
          <w:szCs w:val="24"/>
          <w:shd w:val="clear" w:color="auto" w:fill="FFFFFF"/>
        </w:rPr>
      </w:pPr>
      <w:r w:rsidRPr="00952DA5">
        <w:rPr>
          <w:rFonts w:cs="Arial"/>
          <w:color w:val="222222"/>
          <w:szCs w:val="24"/>
          <w:shd w:val="clear" w:color="auto" w:fill="FFFFFF"/>
        </w:rPr>
        <w:t>Chung, H., &amp; Van der Lippe, T. (2018). Flexible working, work–life balance, and gender equality: Introduction. </w:t>
      </w:r>
      <w:r w:rsidRPr="00952DA5">
        <w:rPr>
          <w:rFonts w:cs="Arial"/>
          <w:i/>
          <w:iCs/>
          <w:color w:val="222222"/>
          <w:szCs w:val="24"/>
          <w:shd w:val="clear" w:color="auto" w:fill="FFFFFF"/>
        </w:rPr>
        <w:t>Social Indicators Research</w:t>
      </w:r>
      <w:r w:rsidRPr="00952DA5">
        <w:rPr>
          <w:rFonts w:cs="Arial"/>
          <w:color w:val="222222"/>
          <w:szCs w:val="24"/>
          <w:shd w:val="clear" w:color="auto" w:fill="FFFFFF"/>
        </w:rPr>
        <w:t>, 1-17.</w:t>
      </w:r>
    </w:p>
    <w:p w14:paraId="67414001" w14:textId="49F8C9CF" w:rsidR="00C108EC" w:rsidRPr="00952DA5" w:rsidRDefault="00C108EC" w:rsidP="001D1A07">
      <w:pPr>
        <w:spacing w:line="360" w:lineRule="auto"/>
        <w:rPr>
          <w:rFonts w:eastAsiaTheme="minorEastAsia" w:cs="Arial"/>
          <w:szCs w:val="24"/>
        </w:rPr>
      </w:pPr>
      <w:r w:rsidRPr="00952DA5">
        <w:rPr>
          <w:rFonts w:eastAsiaTheme="minorEastAsia" w:cs="Arial"/>
          <w:szCs w:val="24"/>
        </w:rPr>
        <w:t xml:space="preserve">Chung, H., &amp; Van der Horst, M. (2018). Women’s employment patterns after childbirth and the perceived access to and use of </w:t>
      </w:r>
      <w:proofErr w:type="spellStart"/>
      <w:r w:rsidRPr="00952DA5">
        <w:rPr>
          <w:rFonts w:eastAsiaTheme="minorEastAsia" w:cs="Arial"/>
          <w:szCs w:val="24"/>
        </w:rPr>
        <w:t>flexitime</w:t>
      </w:r>
      <w:proofErr w:type="spellEnd"/>
      <w:r w:rsidRPr="00952DA5">
        <w:rPr>
          <w:rFonts w:eastAsiaTheme="minorEastAsia" w:cs="Arial"/>
          <w:szCs w:val="24"/>
        </w:rPr>
        <w:t xml:space="preserve"> and teleworking. Human Relations, 71(1), 47–72. </w:t>
      </w:r>
      <w:hyperlink r:id="rId12" w:history="1">
        <w:r w:rsidRPr="00952DA5">
          <w:rPr>
            <w:rStyle w:val="a4"/>
            <w:rFonts w:eastAsiaTheme="minorEastAsia" w:cs="Arial"/>
            <w:szCs w:val="24"/>
          </w:rPr>
          <w:t>https://doi.org/10.1177/0018726717713828</w:t>
        </w:r>
      </w:hyperlink>
      <w:r w:rsidRPr="00952DA5">
        <w:rPr>
          <w:rFonts w:eastAsiaTheme="minorEastAsia" w:cs="Arial"/>
          <w:szCs w:val="24"/>
        </w:rPr>
        <w:t>.</w:t>
      </w:r>
    </w:p>
    <w:p w14:paraId="6862E83B" w14:textId="78D9CBFE" w:rsidR="006A53D3" w:rsidRPr="00952DA5" w:rsidRDefault="006A53D3" w:rsidP="001D1A07">
      <w:pPr>
        <w:spacing w:line="360" w:lineRule="auto"/>
        <w:rPr>
          <w:rFonts w:eastAsiaTheme="minorEastAsia" w:cs="Arial"/>
          <w:szCs w:val="24"/>
        </w:rPr>
      </w:pPr>
      <w:r w:rsidRPr="00952DA5">
        <w:rPr>
          <w:rFonts w:cs="Arial"/>
          <w:color w:val="222222"/>
          <w:szCs w:val="24"/>
          <w:shd w:val="clear" w:color="auto" w:fill="FFFFFF"/>
        </w:rPr>
        <w:t xml:space="preserve">Ding, S., &amp; </w:t>
      </w:r>
      <w:proofErr w:type="spellStart"/>
      <w:r w:rsidRPr="00952DA5">
        <w:rPr>
          <w:rFonts w:cs="Arial"/>
          <w:color w:val="222222"/>
          <w:szCs w:val="24"/>
          <w:shd w:val="clear" w:color="auto" w:fill="FFFFFF"/>
        </w:rPr>
        <w:t>Koslowski</w:t>
      </w:r>
      <w:proofErr w:type="spellEnd"/>
      <w:r w:rsidRPr="00952DA5">
        <w:rPr>
          <w:rFonts w:cs="Arial"/>
          <w:color w:val="222222"/>
          <w:szCs w:val="24"/>
          <w:shd w:val="clear" w:color="auto" w:fill="FFFFFF"/>
        </w:rPr>
        <w:t xml:space="preserve">, R. (2017). Chinese Soft Power and Immigration Reform: Can Beijing’s Approach to Pursuing Global Talent and Maintaining Domestic Stability </w:t>
      </w:r>
      <w:proofErr w:type="gramStart"/>
      <w:r w:rsidRPr="00952DA5">
        <w:rPr>
          <w:rFonts w:cs="Arial"/>
          <w:color w:val="222222"/>
          <w:szCs w:val="24"/>
          <w:shd w:val="clear" w:color="auto" w:fill="FFFFFF"/>
        </w:rPr>
        <w:t>Succeed?.</w:t>
      </w:r>
      <w:proofErr w:type="gramEnd"/>
      <w:r w:rsidRPr="00952DA5">
        <w:rPr>
          <w:rFonts w:cs="Arial"/>
          <w:color w:val="222222"/>
          <w:szCs w:val="24"/>
          <w:shd w:val="clear" w:color="auto" w:fill="FFFFFF"/>
        </w:rPr>
        <w:t> </w:t>
      </w:r>
      <w:r w:rsidRPr="00952DA5">
        <w:rPr>
          <w:rFonts w:cs="Arial"/>
          <w:i/>
          <w:iCs/>
          <w:color w:val="222222"/>
          <w:szCs w:val="24"/>
          <w:shd w:val="clear" w:color="auto" w:fill="FFFFFF"/>
        </w:rPr>
        <w:t>Journal of Chinese Political Science</w:t>
      </w:r>
      <w:r w:rsidRPr="00952DA5">
        <w:rPr>
          <w:rFonts w:cs="Arial"/>
          <w:color w:val="222222"/>
          <w:szCs w:val="24"/>
          <w:shd w:val="clear" w:color="auto" w:fill="FFFFFF"/>
        </w:rPr>
        <w:t>, </w:t>
      </w:r>
      <w:r w:rsidRPr="00952DA5">
        <w:rPr>
          <w:rFonts w:cs="Arial"/>
          <w:i/>
          <w:iCs/>
          <w:color w:val="222222"/>
          <w:szCs w:val="24"/>
          <w:shd w:val="clear" w:color="auto" w:fill="FFFFFF"/>
        </w:rPr>
        <w:t>22</w:t>
      </w:r>
      <w:r w:rsidRPr="00952DA5">
        <w:rPr>
          <w:rFonts w:cs="Arial"/>
          <w:color w:val="222222"/>
          <w:szCs w:val="24"/>
          <w:shd w:val="clear" w:color="auto" w:fill="FFFFFF"/>
        </w:rPr>
        <w:t>(1), 97-116.</w:t>
      </w:r>
    </w:p>
    <w:p w14:paraId="0BBB8BB6" w14:textId="71B6A7E3" w:rsidR="00C108EC" w:rsidRPr="00952DA5" w:rsidRDefault="00C108EC" w:rsidP="001D1A07">
      <w:pPr>
        <w:spacing w:line="360" w:lineRule="auto"/>
        <w:rPr>
          <w:rFonts w:cs="Arial"/>
          <w:color w:val="333333"/>
          <w:szCs w:val="24"/>
          <w:shd w:val="clear" w:color="auto" w:fill="FCFCFC"/>
        </w:rPr>
      </w:pPr>
      <w:r w:rsidRPr="00952DA5">
        <w:rPr>
          <w:rFonts w:cs="Arial"/>
          <w:color w:val="333333"/>
          <w:szCs w:val="24"/>
          <w:shd w:val="clear" w:color="auto" w:fill="FCFCFC"/>
        </w:rPr>
        <w:t>Lott, Y., &amp; Chung, H. (2016). Gender discrepancies in the outcomes of schedule control on overtime hours and income in Germany. </w:t>
      </w:r>
      <w:r w:rsidRPr="00952DA5">
        <w:rPr>
          <w:rFonts w:cs="Arial"/>
          <w:i/>
          <w:iCs/>
          <w:color w:val="333333"/>
          <w:szCs w:val="24"/>
          <w:shd w:val="clear" w:color="auto" w:fill="FCFCFC"/>
        </w:rPr>
        <w:t>European Sociological Review,</w:t>
      </w:r>
      <w:r w:rsidRPr="00952DA5">
        <w:rPr>
          <w:rFonts w:cs="Arial"/>
          <w:color w:val="333333"/>
          <w:szCs w:val="24"/>
          <w:shd w:val="clear" w:color="auto" w:fill="FCFCFC"/>
        </w:rPr>
        <w:t> </w:t>
      </w:r>
      <w:r w:rsidRPr="00952DA5">
        <w:rPr>
          <w:rFonts w:cs="Arial"/>
          <w:i/>
          <w:iCs/>
          <w:color w:val="333333"/>
          <w:szCs w:val="24"/>
          <w:shd w:val="clear" w:color="auto" w:fill="FCFCFC"/>
        </w:rPr>
        <w:t>32</w:t>
      </w:r>
      <w:r w:rsidRPr="00952DA5">
        <w:rPr>
          <w:rFonts w:cs="Arial"/>
          <w:color w:val="333333"/>
          <w:szCs w:val="24"/>
          <w:shd w:val="clear" w:color="auto" w:fill="FCFCFC"/>
        </w:rPr>
        <w:t>(6), 752–765.</w:t>
      </w:r>
    </w:p>
    <w:p w14:paraId="07539F7D" w14:textId="6339B793" w:rsidR="00C108EC" w:rsidRPr="00952DA5" w:rsidRDefault="00C108EC" w:rsidP="001D1A07">
      <w:pPr>
        <w:spacing w:line="360" w:lineRule="auto"/>
        <w:rPr>
          <w:rFonts w:cs="Arial"/>
          <w:szCs w:val="24"/>
        </w:rPr>
      </w:pPr>
      <w:proofErr w:type="spellStart"/>
      <w:r w:rsidRPr="00952DA5">
        <w:rPr>
          <w:rFonts w:cs="Arial"/>
          <w:color w:val="333333"/>
          <w:szCs w:val="24"/>
          <w:shd w:val="clear" w:color="auto" w:fill="FCFCFC"/>
        </w:rPr>
        <w:t>Hilbrecht</w:t>
      </w:r>
      <w:proofErr w:type="spellEnd"/>
      <w:r w:rsidRPr="00952DA5">
        <w:rPr>
          <w:rFonts w:cs="Arial"/>
          <w:color w:val="333333"/>
          <w:szCs w:val="24"/>
          <w:shd w:val="clear" w:color="auto" w:fill="FCFCFC"/>
        </w:rPr>
        <w:t xml:space="preserve">, M., Shaw, S. M., Johnson, L. C., &amp; Andrey, J. (2008). ‘I’m home for the kids’: contradictory implications for work–life balance of teleworking </w:t>
      </w:r>
      <w:r w:rsidRPr="00952DA5">
        <w:rPr>
          <w:rFonts w:cs="Arial"/>
          <w:szCs w:val="24"/>
        </w:rPr>
        <w:t>mothers. Gender, Work &amp; Organization, 15(5), 454–476.</w:t>
      </w:r>
    </w:p>
    <w:p w14:paraId="38448048" w14:textId="4BA574AB" w:rsidR="00AF2F40" w:rsidRPr="00952DA5" w:rsidRDefault="00AF2F40" w:rsidP="00F12E02">
      <w:pPr>
        <w:spacing w:line="360" w:lineRule="auto"/>
        <w:rPr>
          <w:rFonts w:cs="Arial"/>
          <w:szCs w:val="24"/>
        </w:rPr>
      </w:pPr>
      <w:proofErr w:type="spellStart"/>
      <w:r w:rsidRPr="00952DA5">
        <w:rPr>
          <w:rFonts w:cs="Arial"/>
          <w:color w:val="222222"/>
          <w:szCs w:val="24"/>
          <w:shd w:val="clear" w:color="auto" w:fill="FFFFFF"/>
        </w:rPr>
        <w:t>Löfsten</w:t>
      </w:r>
      <w:proofErr w:type="spellEnd"/>
      <w:r w:rsidRPr="00952DA5">
        <w:rPr>
          <w:rFonts w:cs="Arial"/>
          <w:color w:val="222222"/>
          <w:szCs w:val="24"/>
          <w:shd w:val="clear" w:color="auto" w:fill="FFFFFF"/>
        </w:rPr>
        <w:t xml:space="preserve">, H., </w:t>
      </w:r>
      <w:proofErr w:type="spellStart"/>
      <w:r w:rsidRPr="00952DA5">
        <w:rPr>
          <w:rFonts w:cs="Arial"/>
          <w:color w:val="222222"/>
          <w:szCs w:val="24"/>
          <w:shd w:val="clear" w:color="auto" w:fill="FFFFFF"/>
        </w:rPr>
        <w:t>Klofsten</w:t>
      </w:r>
      <w:proofErr w:type="spellEnd"/>
      <w:r w:rsidRPr="00952DA5">
        <w:rPr>
          <w:rFonts w:cs="Arial"/>
          <w:color w:val="222222"/>
          <w:szCs w:val="24"/>
          <w:shd w:val="clear" w:color="auto" w:fill="FFFFFF"/>
        </w:rPr>
        <w:t xml:space="preserve">, M., &amp; </w:t>
      </w:r>
      <w:proofErr w:type="spellStart"/>
      <w:r w:rsidRPr="00952DA5">
        <w:rPr>
          <w:rFonts w:cs="Arial"/>
          <w:color w:val="222222"/>
          <w:szCs w:val="24"/>
          <w:shd w:val="clear" w:color="auto" w:fill="FFFFFF"/>
        </w:rPr>
        <w:t>Cadorin</w:t>
      </w:r>
      <w:proofErr w:type="spellEnd"/>
      <w:r w:rsidRPr="00952DA5">
        <w:rPr>
          <w:rFonts w:cs="Arial"/>
          <w:color w:val="222222"/>
          <w:szCs w:val="24"/>
          <w:shd w:val="clear" w:color="auto" w:fill="FFFFFF"/>
        </w:rPr>
        <w:t>, E. (2020). Science Parks and talent attraction management: university students as a strategic resource for innovation and entrepreneurship. </w:t>
      </w:r>
      <w:r w:rsidRPr="00952DA5">
        <w:rPr>
          <w:rFonts w:cs="Arial"/>
          <w:i/>
          <w:iCs/>
          <w:color w:val="222222"/>
          <w:szCs w:val="24"/>
          <w:shd w:val="clear" w:color="auto" w:fill="FFFFFF"/>
        </w:rPr>
        <w:t>European Planning Studies</w:t>
      </w:r>
      <w:r w:rsidRPr="00952DA5">
        <w:rPr>
          <w:rFonts w:cs="Arial"/>
          <w:color w:val="222222"/>
          <w:szCs w:val="24"/>
          <w:shd w:val="clear" w:color="auto" w:fill="FFFFFF"/>
        </w:rPr>
        <w:t>, 1-24.</w:t>
      </w:r>
    </w:p>
    <w:p w14:paraId="48C0D3B0" w14:textId="64BF5A30" w:rsidR="00655B43" w:rsidRPr="00952DA5" w:rsidRDefault="009C7D67" w:rsidP="00F12E02">
      <w:pPr>
        <w:widowControl/>
        <w:spacing w:line="360" w:lineRule="auto"/>
        <w:jc w:val="left"/>
        <w:rPr>
          <w:rFonts w:cs="Arial"/>
          <w:szCs w:val="24"/>
        </w:rPr>
      </w:pPr>
      <w:proofErr w:type="spellStart"/>
      <w:r w:rsidRPr="00952DA5">
        <w:rPr>
          <w:rFonts w:cs="Arial"/>
          <w:szCs w:val="24"/>
        </w:rPr>
        <w:t>Xinhuanet</w:t>
      </w:r>
      <w:proofErr w:type="spellEnd"/>
      <w:r w:rsidR="00DB23F4" w:rsidRPr="00952DA5">
        <w:rPr>
          <w:rFonts w:cs="Arial"/>
          <w:color w:val="333333"/>
          <w:szCs w:val="24"/>
          <w:shd w:val="clear" w:color="auto" w:fill="FCFCFC"/>
        </w:rPr>
        <w:t xml:space="preserve"> (</w:t>
      </w:r>
      <w:r w:rsidR="00DB23F4" w:rsidRPr="00952DA5">
        <w:rPr>
          <w:rFonts w:cs="Arial"/>
          <w:szCs w:val="24"/>
        </w:rPr>
        <w:t>2015</w:t>
      </w:r>
      <w:r w:rsidR="00DB23F4" w:rsidRPr="00952DA5">
        <w:rPr>
          <w:rFonts w:cs="Arial"/>
          <w:color w:val="333333"/>
          <w:szCs w:val="24"/>
          <w:shd w:val="clear" w:color="auto" w:fill="FCFCFC"/>
        </w:rPr>
        <w:t>).</w:t>
      </w:r>
      <w:r w:rsidR="006A53D3" w:rsidRPr="00952DA5">
        <w:rPr>
          <w:rFonts w:cs="Arial"/>
          <w:szCs w:val="24"/>
        </w:rPr>
        <w:t xml:space="preserve"> Chinese premier calls foreign talent to China, </w:t>
      </w:r>
      <w:proofErr w:type="spellStart"/>
      <w:r w:rsidR="006A53D3" w:rsidRPr="00952DA5">
        <w:rPr>
          <w:rFonts w:cs="Arial"/>
          <w:szCs w:val="24"/>
        </w:rPr>
        <w:t>Xinhuanet</w:t>
      </w:r>
      <w:proofErr w:type="spellEnd"/>
      <w:r w:rsidR="006A53D3" w:rsidRPr="00952DA5">
        <w:rPr>
          <w:rFonts w:cs="Arial"/>
          <w:szCs w:val="24"/>
        </w:rPr>
        <w:t>, 30 September 2015,</w:t>
      </w:r>
      <w:r w:rsidR="008E44DB" w:rsidRPr="00952DA5">
        <w:rPr>
          <w:rFonts w:eastAsiaTheme="minorEastAsia" w:cs="Arial"/>
          <w:szCs w:val="24"/>
        </w:rPr>
        <w:t xml:space="preserve"> Available at:</w:t>
      </w:r>
      <w:r w:rsidR="00DB23F4" w:rsidRPr="00952DA5">
        <w:rPr>
          <w:rFonts w:cs="Arial"/>
          <w:szCs w:val="24"/>
        </w:rPr>
        <w:t xml:space="preserve"> </w:t>
      </w:r>
      <w:r w:rsidR="006A53D3" w:rsidRPr="00952DA5">
        <w:rPr>
          <w:rFonts w:cs="Arial"/>
          <w:szCs w:val="24"/>
        </w:rPr>
        <w:t>http://news.xinhuanet.com/english/2015-09/30/c_134676156.htm.</w:t>
      </w:r>
      <w:r w:rsidR="006A53D3" w:rsidRPr="00952DA5">
        <w:rPr>
          <w:rFonts w:cs="Arial"/>
          <w:szCs w:val="24"/>
        </w:rPr>
        <w:cr/>
      </w:r>
      <w:r w:rsidR="00655B43" w:rsidRPr="00952DA5">
        <w:rPr>
          <w:rFonts w:cs="Arial"/>
          <w:szCs w:val="24"/>
        </w:rPr>
        <w:br w:type="page"/>
      </w:r>
    </w:p>
    <w:p w14:paraId="1BF3CE70" w14:textId="387412D3" w:rsidR="003046E8" w:rsidRPr="00952DA5" w:rsidRDefault="00655B43" w:rsidP="00732DB5">
      <w:pPr>
        <w:pStyle w:val="1"/>
        <w:rPr>
          <w:rFonts w:cs="Arial"/>
          <w:szCs w:val="24"/>
        </w:rPr>
      </w:pPr>
      <w:bookmarkStart w:id="2" w:name="_Toc54224645"/>
      <w:r w:rsidRPr="00952DA5">
        <w:rPr>
          <w:rFonts w:cs="Arial"/>
          <w:szCs w:val="24"/>
        </w:rPr>
        <w:lastRenderedPageBreak/>
        <w:t>2. Produce a 600 word</w:t>
      </w:r>
      <w:r w:rsidR="003D245D" w:rsidRPr="00952DA5">
        <w:rPr>
          <w:rFonts w:cs="Arial"/>
          <w:szCs w:val="24"/>
        </w:rPr>
        <w:t>s</w:t>
      </w:r>
      <w:r w:rsidRPr="00952DA5">
        <w:rPr>
          <w:rFonts w:cs="Arial"/>
          <w:szCs w:val="24"/>
        </w:rPr>
        <w:t xml:space="preserve"> summary that demonstrates an understanding of </w:t>
      </w:r>
      <w:proofErr w:type="spellStart"/>
      <w:r w:rsidRPr="00952DA5">
        <w:rPr>
          <w:rFonts w:cs="Arial"/>
          <w:szCs w:val="24"/>
        </w:rPr>
        <w:t>labour</w:t>
      </w:r>
      <w:proofErr w:type="spellEnd"/>
      <w:r w:rsidRPr="00952DA5">
        <w:rPr>
          <w:rFonts w:cs="Arial"/>
          <w:szCs w:val="24"/>
        </w:rPr>
        <w:t xml:space="preserve"> market trends affecting your chosen </w:t>
      </w:r>
      <w:proofErr w:type="spellStart"/>
      <w:r w:rsidRPr="00952DA5">
        <w:rPr>
          <w:rFonts w:cs="Arial"/>
          <w:szCs w:val="24"/>
        </w:rPr>
        <w:t>organisation</w:t>
      </w:r>
      <w:proofErr w:type="spellEnd"/>
      <w:r w:rsidRPr="00952DA5">
        <w:rPr>
          <w:rFonts w:cs="Arial"/>
          <w:szCs w:val="24"/>
        </w:rPr>
        <w:t xml:space="preserve"> in its countries of operation. Your summary should include an infographic of the key trends.</w:t>
      </w:r>
      <w:bookmarkEnd w:id="2"/>
    </w:p>
    <w:p w14:paraId="328DCCD0" w14:textId="5443A88E" w:rsidR="00A728FF" w:rsidRDefault="00F00437" w:rsidP="001D1A07">
      <w:pPr>
        <w:spacing w:line="360" w:lineRule="auto"/>
        <w:rPr>
          <w:rFonts w:eastAsiaTheme="minorEastAsia" w:cs="Arial"/>
          <w:szCs w:val="24"/>
        </w:rPr>
      </w:pPr>
      <w:r w:rsidRPr="00952DA5">
        <w:rPr>
          <w:rFonts w:cs="Arial"/>
          <w:noProof/>
          <w:szCs w:val="24"/>
        </w:rPr>
        <w:drawing>
          <wp:inline distT="0" distB="0" distL="0" distR="0" wp14:anchorId="2EC335EA" wp14:editId="445DFBF2">
            <wp:extent cx="5274310" cy="2990215"/>
            <wp:effectExtent l="0" t="0" r="2540" b="635"/>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990215"/>
                    </a:xfrm>
                    <a:prstGeom prst="rect">
                      <a:avLst/>
                    </a:prstGeom>
                  </pic:spPr>
                </pic:pic>
              </a:graphicData>
            </a:graphic>
          </wp:inline>
        </w:drawing>
      </w:r>
    </w:p>
    <w:p w14:paraId="42A63125" w14:textId="25182AA8" w:rsidR="00083479" w:rsidRPr="00083479" w:rsidRDefault="00083479" w:rsidP="001D1A07">
      <w:pPr>
        <w:spacing w:line="360" w:lineRule="auto"/>
        <w:rPr>
          <w:rFonts w:eastAsiaTheme="minorEastAsia" w:cs="Arial" w:hint="eastAsia"/>
          <w:szCs w:val="24"/>
        </w:rPr>
      </w:pPr>
      <w:r>
        <w:rPr>
          <w:noProof/>
        </w:rPr>
        <w:drawing>
          <wp:inline distT="0" distB="0" distL="0" distR="0" wp14:anchorId="16AFF3CD" wp14:editId="3A83E005">
            <wp:extent cx="5274310" cy="4321175"/>
            <wp:effectExtent l="0" t="0" r="2540" b="3175"/>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4321175"/>
                    </a:xfrm>
                    <a:prstGeom prst="rect">
                      <a:avLst/>
                    </a:prstGeom>
                    <a:noFill/>
                    <a:ln>
                      <a:noFill/>
                    </a:ln>
                  </pic:spPr>
                </pic:pic>
              </a:graphicData>
            </a:graphic>
          </wp:inline>
        </w:drawing>
      </w:r>
    </w:p>
    <w:p w14:paraId="37D176A6" w14:textId="7544C679" w:rsidR="000757C2" w:rsidRPr="00952DA5" w:rsidRDefault="00A8026F" w:rsidP="001D1A07">
      <w:pPr>
        <w:spacing w:line="360" w:lineRule="auto"/>
        <w:rPr>
          <w:rFonts w:eastAsiaTheme="minorEastAsia" w:cs="Arial"/>
          <w:szCs w:val="24"/>
        </w:rPr>
      </w:pPr>
      <w:r w:rsidRPr="00952DA5">
        <w:rPr>
          <w:rFonts w:cs="Arial"/>
          <w:szCs w:val="24"/>
        </w:rPr>
        <w:lastRenderedPageBreak/>
        <w:t>According to CIPD (2013) research on Megatrends, their concerns about the workforce include demographics, attitudes and expectations, generational shifts, the changing skills base and trends in learning and education.</w:t>
      </w:r>
      <w:r w:rsidR="00843E5C" w:rsidRPr="00952DA5">
        <w:rPr>
          <w:rFonts w:cs="Arial"/>
          <w:szCs w:val="24"/>
        </w:rPr>
        <w:t xml:space="preserve"> </w:t>
      </w:r>
      <w:r w:rsidR="00414919" w:rsidRPr="00952DA5">
        <w:rPr>
          <w:rFonts w:cs="Arial"/>
          <w:szCs w:val="24"/>
        </w:rPr>
        <w:t>According to CIPD (20</w:t>
      </w:r>
      <w:r w:rsidR="00414919" w:rsidRPr="00952DA5">
        <w:rPr>
          <w:rFonts w:eastAsiaTheme="minorEastAsia" w:cs="Arial"/>
          <w:szCs w:val="24"/>
        </w:rPr>
        <w:t>19</w:t>
      </w:r>
      <w:r w:rsidR="00414919" w:rsidRPr="00952DA5">
        <w:rPr>
          <w:rFonts w:cs="Arial"/>
          <w:szCs w:val="24"/>
        </w:rPr>
        <w:t xml:space="preserve">), new trends in flexible working are pointed out. </w:t>
      </w:r>
      <w:r w:rsidR="00843E5C" w:rsidRPr="00952DA5">
        <w:rPr>
          <w:rFonts w:cs="Arial"/>
          <w:szCs w:val="24"/>
        </w:rPr>
        <w:t>According to</w:t>
      </w:r>
      <w:r w:rsidRPr="00952DA5">
        <w:rPr>
          <w:rFonts w:cs="Arial"/>
          <w:szCs w:val="24"/>
        </w:rPr>
        <w:t xml:space="preserve"> </w:t>
      </w:r>
      <w:proofErr w:type="spellStart"/>
      <w:r w:rsidR="00843E5C" w:rsidRPr="00952DA5">
        <w:rPr>
          <w:rFonts w:eastAsiaTheme="minorEastAsia" w:cs="Arial"/>
          <w:szCs w:val="24"/>
        </w:rPr>
        <w:t>Mckinsey</w:t>
      </w:r>
      <w:proofErr w:type="spellEnd"/>
      <w:r w:rsidR="00843E5C" w:rsidRPr="00952DA5">
        <w:rPr>
          <w:rFonts w:eastAsiaTheme="minorEastAsia" w:cs="Arial"/>
          <w:szCs w:val="24"/>
        </w:rPr>
        <w:t xml:space="preserve"> (2020),</w:t>
      </w:r>
      <w:r w:rsidR="00843E5C" w:rsidRPr="00952DA5">
        <w:rPr>
          <w:rFonts w:cs="Arial"/>
          <w:szCs w:val="24"/>
        </w:rPr>
        <w:t xml:space="preserve"> </w:t>
      </w:r>
      <w:r w:rsidR="00E72B8B" w:rsidRPr="00952DA5">
        <w:rPr>
          <w:rFonts w:eastAsiaTheme="minorEastAsia" w:cs="Arial"/>
          <w:szCs w:val="24"/>
        </w:rPr>
        <w:t>Automation will accelerate after COVID-19.</w:t>
      </w:r>
      <w:r w:rsidR="00D503C7" w:rsidRPr="00952DA5">
        <w:rPr>
          <w:rFonts w:cs="Arial"/>
          <w:szCs w:val="24"/>
        </w:rPr>
        <w:t xml:space="preserve"> </w:t>
      </w:r>
      <w:r w:rsidR="00D503C7" w:rsidRPr="00952DA5">
        <w:rPr>
          <w:rFonts w:eastAsiaTheme="minorEastAsia" w:cs="Arial"/>
          <w:szCs w:val="24"/>
        </w:rPr>
        <w:t>Demand for technology will rise.</w:t>
      </w:r>
      <w:r w:rsidR="00843E5C" w:rsidRPr="00952DA5">
        <w:rPr>
          <w:rFonts w:eastAsiaTheme="minorEastAsia" w:cs="Arial"/>
          <w:szCs w:val="24"/>
        </w:rPr>
        <w:t xml:space="preserve"> </w:t>
      </w:r>
      <w:r w:rsidR="000757C2" w:rsidRPr="00952DA5">
        <w:rPr>
          <w:rFonts w:cs="Arial"/>
          <w:szCs w:val="24"/>
        </w:rPr>
        <w:t xml:space="preserve">According to </w:t>
      </w:r>
      <w:r w:rsidR="000757C2" w:rsidRPr="00952DA5">
        <w:rPr>
          <w:rFonts w:eastAsiaTheme="minorEastAsia" w:cs="Arial"/>
          <w:szCs w:val="24"/>
        </w:rPr>
        <w:t>OECD (2020), digitization and globalization are radically transforming the way we live and work.</w:t>
      </w:r>
    </w:p>
    <w:p w14:paraId="3695912D" w14:textId="4D685D55" w:rsidR="00307C38" w:rsidRPr="00952DA5" w:rsidRDefault="00A728FF" w:rsidP="001D1A07">
      <w:pPr>
        <w:spacing w:line="360" w:lineRule="auto"/>
        <w:rPr>
          <w:rFonts w:cs="Arial"/>
          <w:szCs w:val="24"/>
        </w:rPr>
      </w:pPr>
      <w:r w:rsidRPr="00952DA5">
        <w:rPr>
          <w:rFonts w:cs="Arial"/>
          <w:szCs w:val="24"/>
        </w:rPr>
        <w:t>According</w:t>
      </w:r>
      <w:r w:rsidR="00A8026F" w:rsidRPr="00952DA5">
        <w:rPr>
          <w:rFonts w:cs="Arial"/>
          <w:szCs w:val="24"/>
        </w:rPr>
        <w:t xml:space="preserve"> </w:t>
      </w:r>
      <w:r w:rsidRPr="00952DA5">
        <w:rPr>
          <w:rFonts w:cs="Arial"/>
          <w:szCs w:val="24"/>
        </w:rPr>
        <w:t>to CIPD (2020), PESTLE analysis provides professional insight into the external factors that affect the organization.</w:t>
      </w:r>
      <w:r w:rsidR="00EC4748" w:rsidRPr="00952DA5">
        <w:rPr>
          <w:rFonts w:cs="Arial"/>
          <w:szCs w:val="24"/>
        </w:rPr>
        <w:t xml:space="preserve"> Next, I will use PESTLE to analyze the impact of </w:t>
      </w:r>
      <w:proofErr w:type="spellStart"/>
      <w:r w:rsidR="00EC4748" w:rsidRPr="00952DA5">
        <w:rPr>
          <w:rFonts w:cs="Arial"/>
          <w:szCs w:val="24"/>
        </w:rPr>
        <w:t>Labour</w:t>
      </w:r>
      <w:proofErr w:type="spellEnd"/>
      <w:r w:rsidR="00EC4748" w:rsidRPr="00952DA5">
        <w:rPr>
          <w:rFonts w:cs="Arial"/>
          <w:szCs w:val="24"/>
        </w:rPr>
        <w:t xml:space="preserve"> Market trends on my organization.</w:t>
      </w:r>
      <w:r w:rsidR="00307C38" w:rsidRPr="00952DA5">
        <w:rPr>
          <w:rFonts w:cs="Arial"/>
          <w:szCs w:val="24"/>
        </w:rPr>
        <w:t xml:space="preserve"> </w:t>
      </w:r>
    </w:p>
    <w:p w14:paraId="6C8BBD58" w14:textId="77777777" w:rsidR="00993D6D" w:rsidRPr="00952DA5" w:rsidRDefault="00993D6D" w:rsidP="001D1A07">
      <w:pPr>
        <w:spacing w:line="360" w:lineRule="auto"/>
        <w:rPr>
          <w:rFonts w:cs="Arial"/>
          <w:szCs w:val="24"/>
        </w:rPr>
      </w:pPr>
    </w:p>
    <w:p w14:paraId="1FC8A150" w14:textId="22EF4EEE" w:rsidR="00307C38" w:rsidRPr="00952DA5" w:rsidRDefault="00307C38" w:rsidP="001D1A07">
      <w:pPr>
        <w:spacing w:line="360" w:lineRule="auto"/>
        <w:rPr>
          <w:rFonts w:cs="Arial"/>
          <w:b/>
          <w:bCs/>
          <w:szCs w:val="24"/>
        </w:rPr>
      </w:pPr>
      <w:r w:rsidRPr="00952DA5">
        <w:rPr>
          <w:rFonts w:cs="Arial"/>
          <w:b/>
          <w:bCs/>
          <w:szCs w:val="24"/>
        </w:rPr>
        <w:t>POLITICAL</w:t>
      </w:r>
    </w:p>
    <w:p w14:paraId="2E542199" w14:textId="30EE3E29" w:rsidR="00577592" w:rsidRPr="00952DA5" w:rsidRDefault="00577592" w:rsidP="00750F2C">
      <w:pPr>
        <w:spacing w:line="360" w:lineRule="auto"/>
        <w:rPr>
          <w:rFonts w:eastAsiaTheme="minorEastAsia" w:cs="Arial"/>
          <w:szCs w:val="24"/>
        </w:rPr>
      </w:pPr>
      <w:r w:rsidRPr="00952DA5">
        <w:rPr>
          <w:rFonts w:cs="Arial"/>
          <w:szCs w:val="24"/>
        </w:rPr>
        <w:t>Small companies that hire new graduates can apply for a tax refund (</w:t>
      </w:r>
      <w:r w:rsidRPr="00952DA5">
        <w:rPr>
          <w:rFonts w:eastAsiaTheme="minorEastAsia" w:cs="Arial"/>
          <w:szCs w:val="24"/>
        </w:rPr>
        <w:t>GOV,2020)</w:t>
      </w:r>
      <w:r w:rsidRPr="00952DA5">
        <w:rPr>
          <w:rFonts w:cs="Arial"/>
          <w:szCs w:val="24"/>
        </w:rPr>
        <w:t xml:space="preserve">. The employment rate of fresh graduates at </w:t>
      </w:r>
      <w:proofErr w:type="spellStart"/>
      <w:r w:rsidRPr="00952DA5">
        <w:rPr>
          <w:rFonts w:cs="Arial"/>
          <w:szCs w:val="24"/>
        </w:rPr>
        <w:t>Jiujiang</w:t>
      </w:r>
      <w:proofErr w:type="spellEnd"/>
      <w:r w:rsidRPr="00952DA5">
        <w:rPr>
          <w:rFonts w:cs="Arial"/>
          <w:szCs w:val="24"/>
        </w:rPr>
        <w:t xml:space="preserve"> University reached 91.25 % in 2018(JJU,2018).</w:t>
      </w:r>
    </w:p>
    <w:p w14:paraId="05759DD4" w14:textId="77777777" w:rsidR="00347C5D" w:rsidRPr="00952DA5" w:rsidRDefault="00347C5D" w:rsidP="001D1A07">
      <w:pPr>
        <w:spacing w:line="360" w:lineRule="auto"/>
        <w:rPr>
          <w:rFonts w:cs="Arial"/>
          <w:szCs w:val="24"/>
        </w:rPr>
      </w:pPr>
    </w:p>
    <w:p w14:paraId="4F6FF64B" w14:textId="1680D1BC" w:rsidR="00D46994" w:rsidRPr="00952DA5" w:rsidRDefault="00D46994" w:rsidP="001D1A07">
      <w:pPr>
        <w:spacing w:line="360" w:lineRule="auto"/>
        <w:rPr>
          <w:rFonts w:cs="Arial"/>
          <w:b/>
          <w:bCs/>
          <w:szCs w:val="24"/>
        </w:rPr>
      </w:pPr>
      <w:r w:rsidRPr="00952DA5">
        <w:rPr>
          <w:rFonts w:cs="Arial"/>
          <w:b/>
          <w:bCs/>
          <w:szCs w:val="24"/>
        </w:rPr>
        <w:t>ECONOMIC</w:t>
      </w:r>
    </w:p>
    <w:p w14:paraId="3ED38A81" w14:textId="04E9D2E4" w:rsidR="00577592" w:rsidRPr="00952DA5" w:rsidRDefault="00DC5D30" w:rsidP="00577592">
      <w:pPr>
        <w:spacing w:line="360" w:lineRule="auto"/>
        <w:rPr>
          <w:rFonts w:cs="Arial"/>
          <w:szCs w:val="24"/>
        </w:rPr>
      </w:pPr>
      <w:r w:rsidRPr="00952DA5">
        <w:rPr>
          <w:rFonts w:cs="Arial"/>
          <w:szCs w:val="24"/>
        </w:rPr>
        <w:t xml:space="preserve">China's unemployment rate may hit 10% (EIU, 2020). </w:t>
      </w:r>
      <w:r w:rsidR="00577592" w:rsidRPr="00952DA5">
        <w:rPr>
          <w:rFonts w:cs="Arial"/>
          <w:szCs w:val="24"/>
        </w:rPr>
        <w:t xml:space="preserve">The government protects the interests of all parties in the market by making different policies to maintain economic stability (Amanda, 2017). The Chinese government has long linked employment of college graduates to social stability. The central government has increased the number of graduate student enrollment. </w:t>
      </w:r>
    </w:p>
    <w:p w14:paraId="194C1799" w14:textId="77777777" w:rsidR="00577592" w:rsidRPr="00952DA5" w:rsidRDefault="00577592" w:rsidP="00577592">
      <w:pPr>
        <w:spacing w:line="360" w:lineRule="auto"/>
        <w:rPr>
          <w:rFonts w:cs="Arial"/>
          <w:szCs w:val="24"/>
        </w:rPr>
      </w:pPr>
    </w:p>
    <w:p w14:paraId="13748A46" w14:textId="3973ABBA" w:rsidR="00DC5D30" w:rsidRPr="00952DA5" w:rsidRDefault="00577592" w:rsidP="00DC5D30">
      <w:pPr>
        <w:spacing w:line="360" w:lineRule="auto"/>
        <w:rPr>
          <w:rFonts w:eastAsiaTheme="minorEastAsia" w:cs="Arial"/>
          <w:szCs w:val="24"/>
        </w:rPr>
      </w:pPr>
      <w:r w:rsidRPr="00952DA5">
        <w:rPr>
          <w:rFonts w:cs="Arial"/>
          <w:szCs w:val="24"/>
        </w:rPr>
        <w:t xml:space="preserve">For my organization, </w:t>
      </w:r>
      <w:proofErr w:type="spellStart"/>
      <w:r w:rsidRPr="00952DA5">
        <w:rPr>
          <w:rFonts w:cs="Arial"/>
          <w:szCs w:val="24"/>
        </w:rPr>
        <w:t>Jiujiang</w:t>
      </w:r>
      <w:proofErr w:type="spellEnd"/>
      <w:r w:rsidRPr="00952DA5">
        <w:rPr>
          <w:rFonts w:cs="Arial"/>
          <w:szCs w:val="24"/>
        </w:rPr>
        <w:t xml:space="preserve"> University has expanded the enrollment scale of students from junior college to undergraduate (JJU,2019).</w:t>
      </w:r>
      <w:r w:rsidRPr="00952DA5">
        <w:rPr>
          <w:rFonts w:eastAsiaTheme="minorEastAsia" w:cs="Arial"/>
          <w:szCs w:val="24"/>
        </w:rPr>
        <w:t xml:space="preserve"> </w:t>
      </w:r>
      <w:r w:rsidRPr="00952DA5">
        <w:rPr>
          <w:rFonts w:cs="Arial"/>
          <w:szCs w:val="24"/>
        </w:rPr>
        <w:t xml:space="preserve">The employment rate of fresh graduates at </w:t>
      </w:r>
      <w:proofErr w:type="spellStart"/>
      <w:r w:rsidRPr="00952DA5">
        <w:rPr>
          <w:rFonts w:cs="Arial"/>
          <w:szCs w:val="24"/>
        </w:rPr>
        <w:t>Jiujiang</w:t>
      </w:r>
      <w:proofErr w:type="spellEnd"/>
      <w:r w:rsidRPr="00952DA5">
        <w:rPr>
          <w:rFonts w:cs="Arial"/>
          <w:szCs w:val="24"/>
        </w:rPr>
        <w:t xml:space="preserve"> University reached 91.25 % in 2018(JJU,2018).</w:t>
      </w:r>
    </w:p>
    <w:p w14:paraId="66FAE7E5" w14:textId="77777777" w:rsidR="00DC5D30" w:rsidRPr="00952DA5" w:rsidRDefault="00DC5D30" w:rsidP="001D1A07">
      <w:pPr>
        <w:spacing w:line="360" w:lineRule="auto"/>
        <w:rPr>
          <w:rFonts w:cs="Arial"/>
          <w:b/>
          <w:bCs/>
          <w:szCs w:val="24"/>
        </w:rPr>
      </w:pPr>
    </w:p>
    <w:p w14:paraId="5C5E7F8B" w14:textId="12F3F549" w:rsidR="00893C8C" w:rsidRPr="00952DA5" w:rsidRDefault="00D46994" w:rsidP="001D1A07">
      <w:pPr>
        <w:spacing w:line="360" w:lineRule="auto"/>
        <w:rPr>
          <w:rFonts w:cs="Arial"/>
          <w:b/>
          <w:bCs/>
          <w:szCs w:val="24"/>
        </w:rPr>
      </w:pPr>
      <w:r w:rsidRPr="00952DA5">
        <w:rPr>
          <w:rFonts w:cs="Arial"/>
          <w:b/>
          <w:bCs/>
          <w:szCs w:val="24"/>
        </w:rPr>
        <w:t>SOCIAL</w:t>
      </w:r>
    </w:p>
    <w:p w14:paraId="0A4DE0F7" w14:textId="6F62B3DC" w:rsidR="00655B43" w:rsidRPr="00952DA5" w:rsidRDefault="00724B6A" w:rsidP="001D1A07">
      <w:pPr>
        <w:spacing w:line="360" w:lineRule="auto"/>
        <w:rPr>
          <w:rFonts w:cs="Arial"/>
          <w:szCs w:val="24"/>
        </w:rPr>
      </w:pPr>
      <w:r w:rsidRPr="00952DA5">
        <w:rPr>
          <w:rFonts w:cs="Arial"/>
          <w:szCs w:val="24"/>
        </w:rPr>
        <w:t xml:space="preserve">An ageing population means employers face a </w:t>
      </w:r>
      <w:proofErr w:type="spellStart"/>
      <w:r w:rsidRPr="00952DA5">
        <w:rPr>
          <w:rFonts w:cs="Arial"/>
          <w:szCs w:val="24"/>
        </w:rPr>
        <w:t>Labour</w:t>
      </w:r>
      <w:proofErr w:type="spellEnd"/>
      <w:r w:rsidRPr="00952DA5">
        <w:rPr>
          <w:rFonts w:cs="Arial"/>
          <w:szCs w:val="24"/>
        </w:rPr>
        <w:t xml:space="preserve"> market with fewer young </w:t>
      </w:r>
      <w:r w:rsidRPr="00952DA5">
        <w:rPr>
          <w:rFonts w:cs="Arial"/>
          <w:szCs w:val="24"/>
        </w:rPr>
        <w:lastRenderedPageBreak/>
        <w:t xml:space="preserve">people and more old ones. The flow of young people into the </w:t>
      </w:r>
      <w:proofErr w:type="spellStart"/>
      <w:r w:rsidRPr="00952DA5">
        <w:rPr>
          <w:rFonts w:cs="Arial"/>
          <w:szCs w:val="24"/>
        </w:rPr>
        <w:t>Labour</w:t>
      </w:r>
      <w:proofErr w:type="spellEnd"/>
      <w:r w:rsidRPr="00952DA5">
        <w:rPr>
          <w:rFonts w:cs="Arial"/>
          <w:szCs w:val="24"/>
        </w:rPr>
        <w:t xml:space="preserve"> market is insufficient to meet the main means for highly skilled workers. That means more attention needs to be paid to retaining skilled workers and retraining existing ones</w:t>
      </w:r>
      <w:r w:rsidR="00510585" w:rsidRPr="00952DA5">
        <w:rPr>
          <w:rFonts w:cs="Arial"/>
          <w:szCs w:val="24"/>
        </w:rPr>
        <w:t xml:space="preserve"> (CIPD,2013)</w:t>
      </w:r>
      <w:r w:rsidRPr="00952DA5">
        <w:rPr>
          <w:rFonts w:cs="Arial"/>
          <w:szCs w:val="24"/>
        </w:rPr>
        <w:t>.</w:t>
      </w:r>
    </w:p>
    <w:p w14:paraId="389B0079" w14:textId="77777777" w:rsidR="00893C8C" w:rsidRPr="00952DA5" w:rsidRDefault="00893C8C" w:rsidP="001D1A07">
      <w:pPr>
        <w:spacing w:line="360" w:lineRule="auto"/>
        <w:rPr>
          <w:rFonts w:cs="Arial"/>
          <w:szCs w:val="24"/>
        </w:rPr>
      </w:pPr>
    </w:p>
    <w:p w14:paraId="47C6DD61" w14:textId="6F5C1EE6" w:rsidR="006B72BC" w:rsidRPr="00952DA5" w:rsidRDefault="00893C8C" w:rsidP="001D1A07">
      <w:pPr>
        <w:spacing w:line="360" w:lineRule="auto"/>
        <w:rPr>
          <w:rFonts w:cs="Arial"/>
          <w:b/>
          <w:bCs/>
          <w:szCs w:val="24"/>
        </w:rPr>
      </w:pPr>
      <w:r w:rsidRPr="00952DA5">
        <w:rPr>
          <w:rFonts w:cs="Arial"/>
          <w:b/>
          <w:bCs/>
          <w:szCs w:val="24"/>
        </w:rPr>
        <w:t>TECHNOLOGY</w:t>
      </w:r>
    </w:p>
    <w:p w14:paraId="6DC050A1" w14:textId="2423D310" w:rsidR="004026A7" w:rsidRPr="00952DA5" w:rsidRDefault="00B37E0C" w:rsidP="001D1A07">
      <w:pPr>
        <w:spacing w:line="360" w:lineRule="auto"/>
        <w:rPr>
          <w:rFonts w:cs="Arial"/>
          <w:szCs w:val="24"/>
        </w:rPr>
      </w:pPr>
      <w:r w:rsidRPr="00952DA5">
        <w:rPr>
          <w:rFonts w:cs="Arial"/>
          <w:color w:val="222222"/>
          <w:szCs w:val="24"/>
          <w:shd w:val="clear" w:color="auto" w:fill="FFFFFF"/>
        </w:rPr>
        <w:t xml:space="preserve">According to </w:t>
      </w:r>
      <w:proofErr w:type="spellStart"/>
      <w:r w:rsidRPr="00952DA5">
        <w:rPr>
          <w:rFonts w:cs="Arial"/>
          <w:color w:val="222222"/>
          <w:szCs w:val="24"/>
          <w:shd w:val="clear" w:color="auto" w:fill="FFFFFF"/>
        </w:rPr>
        <w:t>Zawacki</w:t>
      </w:r>
      <w:proofErr w:type="spellEnd"/>
      <w:r w:rsidRPr="00952DA5">
        <w:rPr>
          <w:rFonts w:cs="Arial"/>
          <w:color w:val="222222"/>
          <w:szCs w:val="24"/>
          <w:shd w:val="clear" w:color="auto" w:fill="FFFFFF"/>
        </w:rPr>
        <w:t>-Richter et al. (201</w:t>
      </w:r>
      <w:r w:rsidRPr="00952DA5">
        <w:rPr>
          <w:rFonts w:cs="Arial"/>
          <w:szCs w:val="24"/>
        </w:rPr>
        <w:t>9), they put forward four applications of artificial intelligence in education in academic support services, administrative services and institutions: 1. Analysis and prediction; 2. Evaluation; 3. Personalized and adaptive systems; 4. Intelligent teaching systems.</w:t>
      </w:r>
      <w:r w:rsidR="00500BB3" w:rsidRPr="00952DA5">
        <w:rPr>
          <w:rFonts w:cs="Arial"/>
          <w:szCs w:val="24"/>
        </w:rPr>
        <w:t xml:space="preserve"> </w:t>
      </w:r>
      <w:r w:rsidR="004026A7" w:rsidRPr="00952DA5">
        <w:rPr>
          <w:rFonts w:cs="Arial"/>
          <w:szCs w:val="24"/>
        </w:rPr>
        <w:t>Artificial intelligence can be used for continuous analysis of students' grades and to predict the probability of learning failure or dropping out of a course</w:t>
      </w:r>
      <w:r w:rsidR="00C9561C" w:rsidRPr="00952DA5">
        <w:rPr>
          <w:rFonts w:cs="Arial"/>
          <w:szCs w:val="24"/>
        </w:rPr>
        <w:t xml:space="preserve"> </w:t>
      </w:r>
      <w:r w:rsidR="00C9561C" w:rsidRPr="00952DA5">
        <w:rPr>
          <w:rFonts w:eastAsia="宋体" w:cs="Arial"/>
          <w:szCs w:val="24"/>
        </w:rPr>
        <w:t>(</w:t>
      </w:r>
      <w:proofErr w:type="spellStart"/>
      <w:r w:rsidR="00C9561C" w:rsidRPr="00952DA5">
        <w:rPr>
          <w:rFonts w:cs="Arial"/>
          <w:szCs w:val="24"/>
        </w:rPr>
        <w:t>Bahadır</w:t>
      </w:r>
      <w:proofErr w:type="spellEnd"/>
      <w:r w:rsidR="00C9561C" w:rsidRPr="00952DA5">
        <w:rPr>
          <w:rFonts w:cs="Arial"/>
          <w:szCs w:val="24"/>
        </w:rPr>
        <w:t>, 2016)</w:t>
      </w:r>
      <w:r w:rsidR="004026A7" w:rsidRPr="00952DA5">
        <w:rPr>
          <w:rFonts w:cs="Arial"/>
          <w:szCs w:val="24"/>
        </w:rPr>
        <w:t>. By using intelligent virtual reality technology, students can be guided in the learning environment of virtual reality and games to improve the teaching quality</w:t>
      </w:r>
      <w:r w:rsidR="00AC4CAF" w:rsidRPr="00952DA5">
        <w:rPr>
          <w:rFonts w:cs="Arial"/>
          <w:szCs w:val="24"/>
        </w:rPr>
        <w:t xml:space="preserve"> (Perez et al., 2017)</w:t>
      </w:r>
      <w:r w:rsidR="004026A7" w:rsidRPr="00952DA5">
        <w:rPr>
          <w:rFonts w:cs="Arial"/>
          <w:szCs w:val="24"/>
        </w:rPr>
        <w:t xml:space="preserve">. </w:t>
      </w:r>
    </w:p>
    <w:p w14:paraId="50DD4EC6" w14:textId="77777777" w:rsidR="004026A7" w:rsidRPr="00952DA5" w:rsidRDefault="004026A7" w:rsidP="001D1A07">
      <w:pPr>
        <w:spacing w:line="360" w:lineRule="auto"/>
        <w:rPr>
          <w:rFonts w:cs="Arial"/>
          <w:szCs w:val="24"/>
        </w:rPr>
      </w:pPr>
    </w:p>
    <w:p w14:paraId="395D1226" w14:textId="6EAD177B" w:rsidR="00BB26BF" w:rsidRPr="00952DA5" w:rsidRDefault="00500BB3" w:rsidP="001D1A07">
      <w:pPr>
        <w:spacing w:line="360" w:lineRule="auto"/>
        <w:rPr>
          <w:rFonts w:cs="Arial"/>
          <w:szCs w:val="24"/>
        </w:rPr>
      </w:pPr>
      <w:r w:rsidRPr="00952DA5">
        <w:rPr>
          <w:rFonts w:cs="Arial"/>
          <w:szCs w:val="24"/>
        </w:rPr>
        <w:t xml:space="preserve">For my organization, in order to promote the construction of information-based teaching in the school, </w:t>
      </w:r>
      <w:proofErr w:type="spellStart"/>
      <w:r w:rsidRPr="00952DA5">
        <w:rPr>
          <w:rFonts w:cs="Arial"/>
          <w:szCs w:val="24"/>
        </w:rPr>
        <w:t>Jiujiang</w:t>
      </w:r>
      <w:proofErr w:type="spellEnd"/>
      <w:r w:rsidRPr="00952DA5">
        <w:rPr>
          <w:rFonts w:cs="Arial"/>
          <w:szCs w:val="24"/>
        </w:rPr>
        <w:t xml:space="preserve"> University purchased the Super star network teaching platform and super Star Learning Channel, and organized all the teachers to participate</w:t>
      </w:r>
      <w:r w:rsidR="00511FFA" w:rsidRPr="00952DA5">
        <w:rPr>
          <w:rFonts w:cs="Arial"/>
          <w:szCs w:val="24"/>
        </w:rPr>
        <w:t xml:space="preserve"> in the special training of usage guidance</w:t>
      </w:r>
      <w:r w:rsidR="00601D3A" w:rsidRPr="00952DA5">
        <w:rPr>
          <w:rFonts w:cs="Arial"/>
          <w:szCs w:val="24"/>
        </w:rPr>
        <w:t xml:space="preserve"> </w:t>
      </w:r>
      <w:r w:rsidR="00511FFA" w:rsidRPr="00952DA5">
        <w:rPr>
          <w:rFonts w:cs="Arial"/>
          <w:szCs w:val="24"/>
        </w:rPr>
        <w:t>(JJU,2019).</w:t>
      </w:r>
      <w:r w:rsidR="0031697A" w:rsidRPr="00952DA5">
        <w:rPr>
          <w:rFonts w:cs="Arial"/>
          <w:szCs w:val="24"/>
        </w:rPr>
        <w:t xml:space="preserve"> </w:t>
      </w:r>
      <w:proofErr w:type="spellStart"/>
      <w:r w:rsidR="0031697A" w:rsidRPr="00952DA5">
        <w:rPr>
          <w:rFonts w:cs="Arial"/>
          <w:szCs w:val="24"/>
        </w:rPr>
        <w:t>Jiujiang</w:t>
      </w:r>
      <w:proofErr w:type="spellEnd"/>
      <w:r w:rsidR="0031697A" w:rsidRPr="00952DA5">
        <w:rPr>
          <w:rFonts w:cs="Arial"/>
          <w:szCs w:val="24"/>
        </w:rPr>
        <w:t xml:space="preserve"> University has built several virtual teaching laboratories and virtual simulation teaching platforms (JJU,2017).</w:t>
      </w:r>
    </w:p>
    <w:p w14:paraId="5A4B9667" w14:textId="77777777" w:rsidR="004026A7" w:rsidRPr="00952DA5" w:rsidRDefault="004026A7" w:rsidP="001D1A07">
      <w:pPr>
        <w:spacing w:line="360" w:lineRule="auto"/>
        <w:rPr>
          <w:rFonts w:cs="Arial"/>
          <w:szCs w:val="24"/>
        </w:rPr>
      </w:pPr>
    </w:p>
    <w:p w14:paraId="1A1BB12F" w14:textId="6874769C" w:rsidR="002B02EA" w:rsidRPr="00952DA5" w:rsidRDefault="00BB26BF" w:rsidP="001D1A07">
      <w:pPr>
        <w:spacing w:line="360" w:lineRule="auto"/>
        <w:rPr>
          <w:rFonts w:eastAsiaTheme="minorEastAsia" w:cs="Arial"/>
          <w:szCs w:val="24"/>
        </w:rPr>
      </w:pPr>
      <w:r w:rsidRPr="00952DA5">
        <w:rPr>
          <w:rFonts w:eastAsiaTheme="minorEastAsia" w:cs="Arial"/>
          <w:szCs w:val="24"/>
        </w:rPr>
        <w:t xml:space="preserve">With the development of artificial intelligence era, many colleges and universities in China offer artificial intelligence courses. As of May 2018, 32 AI colleges have been established in China. University research institutions are also strengthening cooperation between academic research and generation, enterprises and other institutions. China encourages colleges and universities with existing artificial intelligence majors to expand the scope of running schools and pay attention to the cross integration of artificial intelligence and computer, </w:t>
      </w:r>
      <w:r w:rsidRPr="00952DA5">
        <w:rPr>
          <w:rFonts w:eastAsiaTheme="minorEastAsia" w:cs="Arial"/>
          <w:szCs w:val="24"/>
        </w:rPr>
        <w:lastRenderedPageBreak/>
        <w:t>physics, mathematics and other disciplines. Higher education should cultivate professionals specialized in artificial intelligence, and help professionals in other disciplines to understand and use artificial intelligence</w:t>
      </w:r>
      <w:r w:rsidRPr="00952DA5">
        <w:rPr>
          <w:rFonts w:cs="Arial"/>
          <w:color w:val="222222"/>
          <w:szCs w:val="24"/>
          <w:shd w:val="clear" w:color="auto" w:fill="FFFFFF"/>
        </w:rPr>
        <w:t xml:space="preserve"> (Yang, 2019)</w:t>
      </w:r>
      <w:r w:rsidRPr="00952DA5">
        <w:rPr>
          <w:rFonts w:eastAsiaTheme="minorEastAsia" w:cs="Arial"/>
          <w:szCs w:val="24"/>
        </w:rPr>
        <w:t xml:space="preserve">. For my organization, </w:t>
      </w:r>
      <w:proofErr w:type="spellStart"/>
      <w:r w:rsidRPr="00952DA5">
        <w:rPr>
          <w:rFonts w:eastAsiaTheme="minorEastAsia" w:cs="Arial"/>
          <w:szCs w:val="24"/>
        </w:rPr>
        <w:t>Jiujiang</w:t>
      </w:r>
      <w:proofErr w:type="spellEnd"/>
      <w:r w:rsidRPr="00952DA5">
        <w:rPr>
          <w:rFonts w:eastAsiaTheme="minorEastAsia" w:cs="Arial"/>
          <w:szCs w:val="24"/>
        </w:rPr>
        <w:t xml:space="preserve"> University attaches importance to the construction of robot team. </w:t>
      </w:r>
      <w:r w:rsidR="006D0434" w:rsidRPr="00952DA5">
        <w:rPr>
          <w:rFonts w:eastAsiaTheme="minorEastAsia" w:cs="Arial"/>
          <w:szCs w:val="24"/>
        </w:rPr>
        <w:t>Our university</w:t>
      </w:r>
      <w:r w:rsidRPr="00952DA5">
        <w:rPr>
          <w:rFonts w:eastAsiaTheme="minorEastAsia" w:cs="Arial"/>
          <w:szCs w:val="24"/>
        </w:rPr>
        <w:t xml:space="preserve"> encourages them to participate in the 2019 China robot and artificial intelligence competition</w:t>
      </w:r>
      <w:r w:rsidR="000B7FF9" w:rsidRPr="00952DA5">
        <w:rPr>
          <w:rFonts w:eastAsiaTheme="minorEastAsia" w:cs="Arial"/>
          <w:szCs w:val="24"/>
        </w:rPr>
        <w:t xml:space="preserve"> </w:t>
      </w:r>
      <w:r w:rsidRPr="00952DA5">
        <w:rPr>
          <w:rFonts w:eastAsiaTheme="minorEastAsia" w:cs="Arial"/>
          <w:szCs w:val="24"/>
        </w:rPr>
        <w:t>(JJU,2019).</w:t>
      </w:r>
    </w:p>
    <w:p w14:paraId="6287D3E4" w14:textId="2309CA3F" w:rsidR="002B02EA" w:rsidRPr="00952DA5" w:rsidRDefault="002B02EA" w:rsidP="001D1A07">
      <w:pPr>
        <w:spacing w:line="360" w:lineRule="auto"/>
        <w:rPr>
          <w:rFonts w:eastAsiaTheme="minorEastAsia" w:cs="Arial"/>
          <w:szCs w:val="24"/>
        </w:rPr>
      </w:pPr>
    </w:p>
    <w:p w14:paraId="49A09BA4" w14:textId="7699AEA1" w:rsidR="009F3920" w:rsidRPr="00952DA5" w:rsidRDefault="009F3920" w:rsidP="001D1A07">
      <w:pPr>
        <w:spacing w:line="360" w:lineRule="auto"/>
        <w:rPr>
          <w:rFonts w:cs="Arial"/>
          <w:b/>
          <w:bCs/>
          <w:szCs w:val="24"/>
        </w:rPr>
      </w:pPr>
      <w:r w:rsidRPr="00952DA5">
        <w:rPr>
          <w:rFonts w:cs="Arial"/>
          <w:b/>
          <w:bCs/>
          <w:szCs w:val="24"/>
        </w:rPr>
        <w:t>LEGAL</w:t>
      </w:r>
    </w:p>
    <w:p w14:paraId="00CD4C0E" w14:textId="6C79E1C9" w:rsidR="009F3920" w:rsidRPr="00952DA5" w:rsidRDefault="00BB0BF2" w:rsidP="001D1A07">
      <w:pPr>
        <w:spacing w:line="360" w:lineRule="auto"/>
        <w:rPr>
          <w:rFonts w:eastAsiaTheme="minorEastAsia" w:cs="Arial"/>
          <w:szCs w:val="24"/>
        </w:rPr>
      </w:pPr>
      <w:r w:rsidRPr="00952DA5">
        <w:rPr>
          <w:rFonts w:eastAsiaTheme="minorEastAsia" w:cs="Arial"/>
          <w:szCs w:val="24"/>
        </w:rPr>
        <w:t>T</w:t>
      </w:r>
      <w:r w:rsidR="007E2940" w:rsidRPr="00952DA5">
        <w:rPr>
          <w:rFonts w:eastAsiaTheme="minorEastAsia" w:cs="Arial"/>
          <w:szCs w:val="24"/>
        </w:rPr>
        <w:t>eachers' salary management, maternity leave, insurance and other benefits are in accordance with the relevant national laws and regulations.</w:t>
      </w:r>
    </w:p>
    <w:p w14:paraId="58329625" w14:textId="77777777" w:rsidR="007E2940" w:rsidRPr="00952DA5" w:rsidRDefault="007E2940" w:rsidP="001D1A07">
      <w:pPr>
        <w:spacing w:line="360" w:lineRule="auto"/>
        <w:rPr>
          <w:rFonts w:eastAsiaTheme="minorEastAsia" w:cs="Arial"/>
          <w:szCs w:val="24"/>
        </w:rPr>
      </w:pPr>
    </w:p>
    <w:p w14:paraId="4F14F018" w14:textId="40846AC1" w:rsidR="004E64F6" w:rsidRPr="00952DA5" w:rsidRDefault="009F3920" w:rsidP="001D1A07">
      <w:pPr>
        <w:spacing w:line="360" w:lineRule="auto"/>
        <w:rPr>
          <w:rFonts w:eastAsiaTheme="minorEastAsia" w:cs="Arial"/>
          <w:b/>
          <w:bCs/>
          <w:szCs w:val="24"/>
        </w:rPr>
      </w:pPr>
      <w:r w:rsidRPr="00952DA5">
        <w:rPr>
          <w:rFonts w:cs="Arial"/>
          <w:b/>
          <w:bCs/>
          <w:szCs w:val="24"/>
        </w:rPr>
        <w:t>ENVIRONMENTAL</w:t>
      </w:r>
    </w:p>
    <w:p w14:paraId="7D579D3D" w14:textId="715A8BDB" w:rsidR="004E64F6" w:rsidRPr="00952DA5" w:rsidRDefault="007E2940" w:rsidP="00764D0A">
      <w:pPr>
        <w:spacing w:line="360" w:lineRule="auto"/>
        <w:rPr>
          <w:rFonts w:eastAsiaTheme="minorEastAsia" w:cs="Arial"/>
          <w:szCs w:val="24"/>
        </w:rPr>
      </w:pPr>
      <w:r w:rsidRPr="00952DA5">
        <w:rPr>
          <w:rFonts w:eastAsiaTheme="minorEastAsia" w:cs="Arial"/>
          <w:szCs w:val="24"/>
        </w:rPr>
        <w:t>The social responsibility of colleges and universities lies in the cultivation of talents.</w:t>
      </w:r>
      <w:r w:rsidR="003836B1" w:rsidRPr="00952DA5">
        <w:rPr>
          <w:rFonts w:eastAsiaTheme="minorEastAsia" w:cs="Arial"/>
          <w:szCs w:val="24"/>
        </w:rPr>
        <w:t xml:space="preserve"> Universities need to cultivate students' entrepreneurial ability and innovative spirit. The education of innovation and entrepreneurship has become a practical requirement for the reform, improvement, development and innovation of higher education</w:t>
      </w:r>
      <w:r w:rsidR="003836B1" w:rsidRPr="00952DA5">
        <w:rPr>
          <w:rFonts w:cs="Arial"/>
          <w:color w:val="222222"/>
          <w:szCs w:val="24"/>
          <w:shd w:val="clear" w:color="auto" w:fill="FFFFFF"/>
        </w:rPr>
        <w:t xml:space="preserve"> (He et al., 2019)</w:t>
      </w:r>
      <w:r w:rsidR="003836B1" w:rsidRPr="00952DA5">
        <w:rPr>
          <w:rFonts w:eastAsiaTheme="minorEastAsia" w:cs="Arial"/>
          <w:szCs w:val="24"/>
        </w:rPr>
        <w:t xml:space="preserve">. </w:t>
      </w:r>
      <w:proofErr w:type="spellStart"/>
      <w:r w:rsidR="003836B1" w:rsidRPr="00952DA5">
        <w:rPr>
          <w:rFonts w:eastAsiaTheme="minorEastAsia" w:cs="Arial"/>
          <w:szCs w:val="24"/>
        </w:rPr>
        <w:t>Jiujiang</w:t>
      </w:r>
      <w:proofErr w:type="spellEnd"/>
      <w:r w:rsidR="003836B1" w:rsidRPr="00952DA5">
        <w:rPr>
          <w:rFonts w:eastAsiaTheme="minorEastAsia" w:cs="Arial"/>
          <w:szCs w:val="24"/>
        </w:rPr>
        <w:t xml:space="preserve"> University has established a multi-dimensional innovation and entrepreneurship education curriculum system</w:t>
      </w:r>
      <w:r w:rsidR="00207A28" w:rsidRPr="00952DA5">
        <w:rPr>
          <w:rFonts w:eastAsiaTheme="minorEastAsia" w:cs="Arial"/>
          <w:szCs w:val="24"/>
        </w:rPr>
        <w:t xml:space="preserve"> </w:t>
      </w:r>
      <w:r w:rsidR="006D7AC4" w:rsidRPr="00952DA5">
        <w:rPr>
          <w:rFonts w:eastAsiaTheme="minorEastAsia" w:cs="Arial"/>
          <w:szCs w:val="24"/>
        </w:rPr>
        <w:t>(</w:t>
      </w:r>
      <w:r w:rsidR="00207A28" w:rsidRPr="00952DA5">
        <w:rPr>
          <w:rFonts w:eastAsiaTheme="minorEastAsia" w:cs="Arial"/>
          <w:szCs w:val="24"/>
        </w:rPr>
        <w:t>JJU,2016</w:t>
      </w:r>
      <w:r w:rsidR="006D7AC4" w:rsidRPr="00952DA5">
        <w:rPr>
          <w:rFonts w:eastAsiaTheme="minorEastAsia" w:cs="Arial"/>
          <w:szCs w:val="24"/>
        </w:rPr>
        <w:t>)</w:t>
      </w:r>
      <w:r w:rsidR="003836B1" w:rsidRPr="00952DA5">
        <w:rPr>
          <w:rFonts w:eastAsiaTheme="minorEastAsia" w:cs="Arial"/>
          <w:szCs w:val="24"/>
        </w:rPr>
        <w:t xml:space="preserve">. </w:t>
      </w:r>
      <w:proofErr w:type="spellStart"/>
      <w:r w:rsidR="00881A59" w:rsidRPr="00952DA5">
        <w:rPr>
          <w:rFonts w:eastAsiaTheme="minorEastAsia" w:cs="Arial"/>
          <w:szCs w:val="24"/>
        </w:rPr>
        <w:t>Jiujiang</w:t>
      </w:r>
      <w:proofErr w:type="spellEnd"/>
      <w:r w:rsidR="00881A59" w:rsidRPr="00952DA5">
        <w:rPr>
          <w:rFonts w:eastAsiaTheme="minorEastAsia" w:cs="Arial"/>
          <w:szCs w:val="24"/>
        </w:rPr>
        <w:t xml:space="preserve"> University launched OA office system to promote paperless office, and some courses explored the use of paperless test</w:t>
      </w:r>
      <w:r w:rsidR="00BC5EA8" w:rsidRPr="00952DA5">
        <w:rPr>
          <w:rFonts w:eastAsiaTheme="minorEastAsia" w:cs="Arial"/>
          <w:szCs w:val="24"/>
        </w:rPr>
        <w:t xml:space="preserve"> (JJU,2015)</w:t>
      </w:r>
      <w:r w:rsidR="00881A59" w:rsidRPr="00952DA5">
        <w:rPr>
          <w:rFonts w:eastAsiaTheme="minorEastAsia" w:cs="Arial"/>
          <w:szCs w:val="24"/>
        </w:rPr>
        <w:t>.</w:t>
      </w:r>
    </w:p>
    <w:p w14:paraId="77311A87" w14:textId="77777777" w:rsidR="004E64F6" w:rsidRPr="00952DA5" w:rsidRDefault="004E64F6" w:rsidP="00764D0A">
      <w:pPr>
        <w:spacing w:line="360" w:lineRule="auto"/>
        <w:rPr>
          <w:rFonts w:eastAsiaTheme="minorEastAsia" w:cs="Arial"/>
          <w:szCs w:val="24"/>
        </w:rPr>
      </w:pPr>
    </w:p>
    <w:p w14:paraId="3046E34D" w14:textId="6CCC24C4" w:rsidR="00E513B9" w:rsidRDefault="007070A3" w:rsidP="00764D0A">
      <w:pPr>
        <w:widowControl/>
        <w:spacing w:line="360" w:lineRule="auto"/>
        <w:jc w:val="left"/>
        <w:rPr>
          <w:rFonts w:cs="Arial"/>
          <w:szCs w:val="24"/>
        </w:rPr>
      </w:pPr>
      <w:proofErr w:type="spellStart"/>
      <w:r w:rsidRPr="00952DA5">
        <w:rPr>
          <w:rFonts w:cs="Arial"/>
          <w:szCs w:val="24"/>
        </w:rPr>
        <w:t>Jiujiang</w:t>
      </w:r>
      <w:proofErr w:type="spellEnd"/>
      <w:r w:rsidRPr="00952DA5">
        <w:rPr>
          <w:rFonts w:cs="Arial"/>
          <w:szCs w:val="24"/>
        </w:rPr>
        <w:t xml:space="preserve"> university needs to develop </w:t>
      </w:r>
      <w:r w:rsidR="00621ADA" w:rsidRPr="00952DA5">
        <w:rPr>
          <w:rFonts w:cs="Arial"/>
          <w:szCs w:val="24"/>
        </w:rPr>
        <w:t>s</w:t>
      </w:r>
      <w:r w:rsidRPr="00952DA5">
        <w:rPr>
          <w:rFonts w:cs="Arial"/>
          <w:szCs w:val="24"/>
        </w:rPr>
        <w:t xml:space="preserve">ense making ability to be sensitive to the impact of </w:t>
      </w:r>
      <w:proofErr w:type="spellStart"/>
      <w:r w:rsidR="00764D0A" w:rsidRPr="00952DA5">
        <w:rPr>
          <w:rFonts w:cs="Arial"/>
          <w:szCs w:val="24"/>
        </w:rPr>
        <w:t>labour</w:t>
      </w:r>
      <w:proofErr w:type="spellEnd"/>
      <w:r w:rsidR="00764D0A" w:rsidRPr="00952DA5">
        <w:rPr>
          <w:rFonts w:cs="Arial"/>
          <w:szCs w:val="24"/>
        </w:rPr>
        <w:t xml:space="preserve"> market trends</w:t>
      </w:r>
      <w:r w:rsidR="00ED6A60" w:rsidRPr="00952DA5">
        <w:rPr>
          <w:rFonts w:cs="Arial"/>
          <w:szCs w:val="24"/>
        </w:rPr>
        <w:t xml:space="preserve">. Strive to be an agile and resilient organization that can respond to these complex changes. </w:t>
      </w:r>
    </w:p>
    <w:p w14:paraId="6EAB57C1" w14:textId="77777777" w:rsidR="00E513B9" w:rsidRDefault="00E513B9">
      <w:pPr>
        <w:widowControl/>
        <w:jc w:val="left"/>
        <w:rPr>
          <w:rFonts w:cs="Arial"/>
          <w:szCs w:val="24"/>
        </w:rPr>
      </w:pPr>
      <w:r>
        <w:rPr>
          <w:rFonts w:cs="Arial"/>
          <w:szCs w:val="24"/>
        </w:rPr>
        <w:br w:type="page"/>
      </w:r>
    </w:p>
    <w:p w14:paraId="78EA751F" w14:textId="10FF3670" w:rsidR="000F276E" w:rsidRPr="00952DA5" w:rsidRDefault="000F276E" w:rsidP="00732DB5">
      <w:pPr>
        <w:pStyle w:val="1"/>
        <w:rPr>
          <w:rFonts w:cs="Arial"/>
          <w:szCs w:val="24"/>
        </w:rPr>
      </w:pPr>
      <w:bookmarkStart w:id="3" w:name="_Toc54224646"/>
      <w:r w:rsidRPr="00952DA5">
        <w:rPr>
          <w:rFonts w:cs="Arial"/>
          <w:szCs w:val="24"/>
        </w:rPr>
        <w:lastRenderedPageBreak/>
        <w:t>Reference</w:t>
      </w:r>
      <w:bookmarkEnd w:id="3"/>
    </w:p>
    <w:p w14:paraId="29D80F00" w14:textId="43EDDF55" w:rsidR="00C57900" w:rsidRPr="00952DA5" w:rsidRDefault="00C57900" w:rsidP="000F276E">
      <w:pPr>
        <w:spacing w:line="360" w:lineRule="auto"/>
        <w:rPr>
          <w:rFonts w:eastAsiaTheme="minorEastAsia" w:cs="Arial"/>
          <w:b/>
          <w:bCs/>
          <w:szCs w:val="24"/>
        </w:rPr>
      </w:pPr>
      <w:proofErr w:type="spellStart"/>
      <w:r w:rsidRPr="00952DA5">
        <w:rPr>
          <w:rFonts w:cs="Arial"/>
          <w:color w:val="333333"/>
          <w:szCs w:val="24"/>
          <w:shd w:val="clear" w:color="auto" w:fill="FCFCFC"/>
        </w:rPr>
        <w:t>Bahadır</w:t>
      </w:r>
      <w:proofErr w:type="spellEnd"/>
      <w:r w:rsidRPr="00952DA5">
        <w:rPr>
          <w:rFonts w:cs="Arial"/>
          <w:color w:val="333333"/>
          <w:szCs w:val="24"/>
          <w:shd w:val="clear" w:color="auto" w:fill="FCFCFC"/>
        </w:rPr>
        <w:t>, E. (2016). Using neural network and logistic regression analysis to predict prospective mathematics teachers’ academic success upon entering graduate education. </w:t>
      </w:r>
      <w:proofErr w:type="spellStart"/>
      <w:r w:rsidRPr="00952DA5">
        <w:rPr>
          <w:rFonts w:cs="Arial"/>
          <w:i/>
          <w:iCs/>
          <w:color w:val="333333"/>
          <w:szCs w:val="24"/>
          <w:shd w:val="clear" w:color="auto" w:fill="FCFCFC"/>
        </w:rPr>
        <w:t>Kuram</w:t>
      </w:r>
      <w:proofErr w:type="spellEnd"/>
      <w:r w:rsidRPr="00952DA5">
        <w:rPr>
          <w:rFonts w:cs="Arial"/>
          <w:i/>
          <w:iCs/>
          <w:color w:val="333333"/>
          <w:szCs w:val="24"/>
          <w:shd w:val="clear" w:color="auto" w:fill="FCFCFC"/>
        </w:rPr>
        <w:t xml:space="preserve"> </w:t>
      </w:r>
      <w:proofErr w:type="spellStart"/>
      <w:r w:rsidRPr="00952DA5">
        <w:rPr>
          <w:rFonts w:cs="Arial"/>
          <w:i/>
          <w:iCs/>
          <w:color w:val="333333"/>
          <w:szCs w:val="24"/>
          <w:shd w:val="clear" w:color="auto" w:fill="FCFCFC"/>
        </w:rPr>
        <w:t>ve</w:t>
      </w:r>
      <w:proofErr w:type="spellEnd"/>
      <w:r w:rsidRPr="00952DA5">
        <w:rPr>
          <w:rFonts w:cs="Arial"/>
          <w:i/>
          <w:iCs/>
          <w:color w:val="333333"/>
          <w:szCs w:val="24"/>
          <w:shd w:val="clear" w:color="auto" w:fill="FCFCFC"/>
        </w:rPr>
        <w:t xml:space="preserve"> </w:t>
      </w:r>
      <w:proofErr w:type="spellStart"/>
      <w:r w:rsidRPr="00952DA5">
        <w:rPr>
          <w:rFonts w:cs="Arial"/>
          <w:i/>
          <w:iCs/>
          <w:color w:val="333333"/>
          <w:szCs w:val="24"/>
          <w:shd w:val="clear" w:color="auto" w:fill="FCFCFC"/>
        </w:rPr>
        <w:t>Uygulamada</w:t>
      </w:r>
      <w:proofErr w:type="spellEnd"/>
      <w:r w:rsidRPr="00952DA5">
        <w:rPr>
          <w:rFonts w:cs="Arial"/>
          <w:i/>
          <w:iCs/>
          <w:color w:val="333333"/>
          <w:szCs w:val="24"/>
          <w:shd w:val="clear" w:color="auto" w:fill="FCFCFC"/>
        </w:rPr>
        <w:t xml:space="preserve"> </w:t>
      </w:r>
      <w:proofErr w:type="spellStart"/>
      <w:r w:rsidRPr="00952DA5">
        <w:rPr>
          <w:rFonts w:cs="Arial"/>
          <w:i/>
          <w:iCs/>
          <w:color w:val="333333"/>
          <w:szCs w:val="24"/>
          <w:shd w:val="clear" w:color="auto" w:fill="FCFCFC"/>
        </w:rPr>
        <w:t>Egitim</w:t>
      </w:r>
      <w:proofErr w:type="spellEnd"/>
      <w:r w:rsidRPr="00952DA5">
        <w:rPr>
          <w:rFonts w:cs="Arial"/>
          <w:i/>
          <w:iCs/>
          <w:color w:val="333333"/>
          <w:szCs w:val="24"/>
          <w:shd w:val="clear" w:color="auto" w:fill="FCFCFC"/>
        </w:rPr>
        <w:t xml:space="preserve"> </w:t>
      </w:r>
      <w:proofErr w:type="spellStart"/>
      <w:r w:rsidRPr="00952DA5">
        <w:rPr>
          <w:rFonts w:cs="Arial"/>
          <w:i/>
          <w:iCs/>
          <w:color w:val="333333"/>
          <w:szCs w:val="24"/>
          <w:shd w:val="clear" w:color="auto" w:fill="FCFCFC"/>
        </w:rPr>
        <w:t>Bilimleri</w:t>
      </w:r>
      <w:proofErr w:type="spellEnd"/>
      <w:r w:rsidRPr="00952DA5">
        <w:rPr>
          <w:rFonts w:cs="Arial"/>
          <w:color w:val="333333"/>
          <w:szCs w:val="24"/>
          <w:shd w:val="clear" w:color="auto" w:fill="FCFCFC"/>
        </w:rPr>
        <w:t>, </w:t>
      </w:r>
      <w:r w:rsidRPr="00952DA5">
        <w:rPr>
          <w:rFonts w:cs="Arial"/>
          <w:i/>
          <w:iCs/>
          <w:color w:val="333333"/>
          <w:szCs w:val="24"/>
          <w:shd w:val="clear" w:color="auto" w:fill="FCFCFC"/>
        </w:rPr>
        <w:t>16</w:t>
      </w:r>
      <w:r w:rsidRPr="00952DA5">
        <w:rPr>
          <w:rFonts w:cs="Arial"/>
          <w:color w:val="333333"/>
          <w:szCs w:val="24"/>
          <w:shd w:val="clear" w:color="auto" w:fill="FCFCFC"/>
        </w:rPr>
        <w:t>(3), 943–964.</w:t>
      </w:r>
    </w:p>
    <w:p w14:paraId="24103132" w14:textId="7B90B130" w:rsidR="00275B34" w:rsidRPr="00952DA5" w:rsidRDefault="00275B34" w:rsidP="00CC2E9A">
      <w:pPr>
        <w:spacing w:line="360" w:lineRule="auto"/>
        <w:jc w:val="left"/>
        <w:rPr>
          <w:rFonts w:eastAsiaTheme="minorEastAsia" w:cs="Arial"/>
          <w:szCs w:val="24"/>
        </w:rPr>
      </w:pPr>
      <w:r w:rsidRPr="00952DA5">
        <w:rPr>
          <w:rFonts w:cs="Arial"/>
          <w:szCs w:val="24"/>
        </w:rPr>
        <w:t>CIPD. (20</w:t>
      </w:r>
      <w:r w:rsidR="00A23AAB" w:rsidRPr="00952DA5">
        <w:rPr>
          <w:rFonts w:cs="Arial"/>
          <w:szCs w:val="24"/>
        </w:rPr>
        <w:t>13</w:t>
      </w:r>
      <w:r w:rsidRPr="00952DA5">
        <w:rPr>
          <w:rFonts w:cs="Arial"/>
          <w:szCs w:val="24"/>
        </w:rPr>
        <w:t>) Megatrends: The trends shaping work and working lives. London:</w:t>
      </w:r>
      <w:r w:rsidRPr="00952DA5">
        <w:rPr>
          <w:rFonts w:eastAsiaTheme="minorEastAsia" w:cs="Arial"/>
          <w:szCs w:val="24"/>
        </w:rPr>
        <w:t xml:space="preserve"> </w:t>
      </w:r>
      <w:r w:rsidRPr="00952DA5">
        <w:rPr>
          <w:rFonts w:cs="Arial"/>
          <w:szCs w:val="24"/>
        </w:rPr>
        <w:t xml:space="preserve">Chartered Institute of Personnel and Development. </w:t>
      </w:r>
      <w:r w:rsidRPr="00952DA5">
        <w:rPr>
          <w:rFonts w:eastAsiaTheme="minorEastAsia" w:cs="Arial"/>
          <w:szCs w:val="24"/>
        </w:rPr>
        <w:t xml:space="preserve">Available at: </w:t>
      </w:r>
      <w:hyperlink r:id="rId15" w:history="1">
        <w:r w:rsidR="004D2D67" w:rsidRPr="00952DA5">
          <w:rPr>
            <w:rStyle w:val="a4"/>
            <w:rFonts w:cs="Arial"/>
            <w:szCs w:val="24"/>
          </w:rPr>
          <w:t>https://www.cipd.co.uk/knowledge/work/trends/megatrends/trends-shaping-working-lives</w:t>
        </w:r>
      </w:hyperlink>
      <w:r w:rsidR="004D2D67" w:rsidRPr="00952DA5">
        <w:rPr>
          <w:rFonts w:eastAsiaTheme="minorEastAsia" w:cs="Arial"/>
          <w:szCs w:val="24"/>
        </w:rPr>
        <w:t xml:space="preserve"> </w:t>
      </w:r>
      <w:r w:rsidRPr="00952DA5">
        <w:rPr>
          <w:rFonts w:eastAsiaTheme="minorEastAsia" w:cs="Arial"/>
          <w:szCs w:val="24"/>
        </w:rPr>
        <w:t>(Accessed: 08 July 2013)</w:t>
      </w:r>
    </w:p>
    <w:p w14:paraId="122DDE52" w14:textId="52C6D556" w:rsidR="00D007DE" w:rsidRPr="00952DA5" w:rsidRDefault="00D007DE" w:rsidP="00CC2E9A">
      <w:pPr>
        <w:spacing w:line="360" w:lineRule="auto"/>
        <w:jc w:val="left"/>
        <w:rPr>
          <w:rFonts w:eastAsiaTheme="minorEastAsia" w:cs="Arial"/>
          <w:szCs w:val="24"/>
        </w:rPr>
      </w:pPr>
      <w:r w:rsidRPr="00952DA5">
        <w:rPr>
          <w:rFonts w:cs="Arial"/>
          <w:szCs w:val="24"/>
        </w:rPr>
        <w:t>CIPD. (2019) Megatrends: Flexible working. London:</w:t>
      </w:r>
      <w:r w:rsidRPr="00952DA5">
        <w:rPr>
          <w:rFonts w:eastAsiaTheme="minorEastAsia" w:cs="Arial"/>
          <w:szCs w:val="24"/>
        </w:rPr>
        <w:t xml:space="preserve"> </w:t>
      </w:r>
      <w:r w:rsidRPr="00952DA5">
        <w:rPr>
          <w:rFonts w:cs="Arial"/>
          <w:szCs w:val="24"/>
        </w:rPr>
        <w:t xml:space="preserve">Chartered Institute of Personnel and Development. </w:t>
      </w:r>
      <w:r w:rsidRPr="00952DA5">
        <w:rPr>
          <w:rFonts w:eastAsiaTheme="minorEastAsia" w:cs="Arial"/>
          <w:szCs w:val="24"/>
        </w:rPr>
        <w:t xml:space="preserve">Available at: </w:t>
      </w:r>
      <w:hyperlink r:id="rId16" w:history="1">
        <w:r w:rsidR="00CC2E9A" w:rsidRPr="00952DA5">
          <w:rPr>
            <w:rStyle w:val="a4"/>
            <w:rFonts w:cs="Arial"/>
            <w:szCs w:val="24"/>
          </w:rPr>
          <w:t>https://www.cipd.co.uk/knowledge/work/trends/megatrends/flexible-working</w:t>
        </w:r>
      </w:hyperlink>
      <w:r w:rsidRPr="00952DA5">
        <w:rPr>
          <w:rFonts w:eastAsiaTheme="minorEastAsia" w:cs="Arial"/>
          <w:szCs w:val="24"/>
        </w:rPr>
        <w:t xml:space="preserve"> (Accessed: J</w:t>
      </w:r>
      <w:r w:rsidR="00CC2E9A" w:rsidRPr="00952DA5">
        <w:rPr>
          <w:rFonts w:eastAsiaTheme="minorEastAsia" w:cs="Arial"/>
          <w:szCs w:val="24"/>
        </w:rPr>
        <w:t>anuary</w:t>
      </w:r>
      <w:r w:rsidRPr="00952DA5">
        <w:rPr>
          <w:rFonts w:eastAsiaTheme="minorEastAsia" w:cs="Arial"/>
          <w:szCs w:val="24"/>
        </w:rPr>
        <w:t xml:space="preserve"> 201</w:t>
      </w:r>
      <w:r w:rsidR="00CC2E9A" w:rsidRPr="00952DA5">
        <w:rPr>
          <w:rFonts w:eastAsiaTheme="minorEastAsia" w:cs="Arial"/>
          <w:szCs w:val="24"/>
        </w:rPr>
        <w:t>9</w:t>
      </w:r>
      <w:r w:rsidRPr="00952DA5">
        <w:rPr>
          <w:rFonts w:eastAsiaTheme="minorEastAsia" w:cs="Arial"/>
          <w:szCs w:val="24"/>
        </w:rPr>
        <w:t>)</w:t>
      </w:r>
    </w:p>
    <w:p w14:paraId="3E0FBF1E" w14:textId="058A06C0" w:rsidR="00FC7AAE" w:rsidRPr="00952DA5" w:rsidRDefault="00FC7AAE" w:rsidP="00FC7AAE">
      <w:pPr>
        <w:spacing w:line="360" w:lineRule="auto"/>
        <w:jc w:val="left"/>
        <w:rPr>
          <w:rFonts w:eastAsiaTheme="minorEastAsia" w:cs="Arial"/>
          <w:szCs w:val="24"/>
        </w:rPr>
      </w:pPr>
      <w:r w:rsidRPr="00952DA5">
        <w:rPr>
          <w:rFonts w:cs="Arial"/>
          <w:szCs w:val="24"/>
        </w:rPr>
        <w:t>CIPD. (2020) Megatrends: Working from home: What’s driving the rise in remote working? London:</w:t>
      </w:r>
      <w:r w:rsidRPr="00952DA5">
        <w:rPr>
          <w:rFonts w:eastAsiaTheme="minorEastAsia" w:cs="Arial"/>
          <w:szCs w:val="24"/>
        </w:rPr>
        <w:t xml:space="preserve"> </w:t>
      </w:r>
      <w:r w:rsidRPr="00952DA5">
        <w:rPr>
          <w:rFonts w:cs="Arial"/>
          <w:szCs w:val="24"/>
        </w:rPr>
        <w:t xml:space="preserve">Chartered Institute of Personnel and Development. </w:t>
      </w:r>
      <w:r w:rsidRPr="00952DA5">
        <w:rPr>
          <w:rFonts w:eastAsiaTheme="minorEastAsia" w:cs="Arial"/>
          <w:szCs w:val="24"/>
        </w:rPr>
        <w:t xml:space="preserve">Available at: </w:t>
      </w:r>
      <w:hyperlink r:id="rId17" w:history="1">
        <w:r w:rsidRPr="00952DA5">
          <w:rPr>
            <w:rStyle w:val="a4"/>
            <w:rFonts w:cs="Arial"/>
            <w:szCs w:val="24"/>
          </w:rPr>
          <w:t>https://www.cipd.co.uk/knowledge/work/trends/megatrends/working-home-rise</w:t>
        </w:r>
      </w:hyperlink>
      <w:r w:rsidRPr="00952DA5">
        <w:rPr>
          <w:rFonts w:cs="Arial"/>
          <w:szCs w:val="24"/>
        </w:rPr>
        <w:t xml:space="preserve"> </w:t>
      </w:r>
      <w:r w:rsidRPr="00952DA5">
        <w:rPr>
          <w:rFonts w:eastAsiaTheme="minorEastAsia" w:cs="Arial"/>
          <w:szCs w:val="24"/>
        </w:rPr>
        <w:t>(Accessed: 02 April 2020)</w:t>
      </w:r>
    </w:p>
    <w:p w14:paraId="0A51D167" w14:textId="6AE985E1" w:rsidR="006B4A02" w:rsidRPr="00952DA5" w:rsidRDefault="006B4A02" w:rsidP="006B4A02">
      <w:pPr>
        <w:spacing w:line="360" w:lineRule="auto"/>
        <w:rPr>
          <w:rFonts w:eastAsiaTheme="minorEastAsia" w:cs="Arial"/>
          <w:szCs w:val="24"/>
        </w:rPr>
      </w:pPr>
      <w:r w:rsidRPr="00952DA5">
        <w:rPr>
          <w:rFonts w:cs="Arial"/>
          <w:szCs w:val="24"/>
        </w:rPr>
        <w:t>CIPD (2020) PESTLE analysis.</w:t>
      </w:r>
      <w:r w:rsidRPr="00952DA5">
        <w:rPr>
          <w:rFonts w:cs="Arial"/>
          <w:color w:val="333333"/>
          <w:szCs w:val="24"/>
          <w:shd w:val="clear" w:color="auto" w:fill="FCFCFC"/>
        </w:rPr>
        <w:t xml:space="preserve"> Accessed </w:t>
      </w:r>
      <w:r w:rsidRPr="00952DA5">
        <w:rPr>
          <w:rFonts w:cs="Arial"/>
          <w:szCs w:val="24"/>
        </w:rPr>
        <w:t>Feb 26, 2020.</w:t>
      </w:r>
      <w:r w:rsidRPr="00952DA5">
        <w:rPr>
          <w:rFonts w:eastAsiaTheme="minorEastAsia" w:cs="Arial"/>
          <w:szCs w:val="24"/>
        </w:rPr>
        <w:t xml:space="preserve"> Available at: </w:t>
      </w:r>
      <w:r w:rsidRPr="00952DA5">
        <w:rPr>
          <w:rFonts w:cs="Arial"/>
          <w:szCs w:val="24"/>
        </w:rPr>
        <w:t>https://www.cipd.co.uk/knowledge/strategy/organisational-development/pestle-analysis-factsheet</w:t>
      </w:r>
      <w:r w:rsidRPr="00952DA5">
        <w:rPr>
          <w:rFonts w:cs="Arial"/>
          <w:color w:val="333333"/>
          <w:szCs w:val="24"/>
          <w:shd w:val="clear" w:color="auto" w:fill="FCFCFC"/>
        </w:rPr>
        <w:t xml:space="preserve"> </w:t>
      </w:r>
      <w:r w:rsidRPr="00952DA5">
        <w:rPr>
          <w:rFonts w:eastAsiaTheme="minorEastAsia" w:cs="Arial"/>
          <w:szCs w:val="24"/>
        </w:rPr>
        <w:t xml:space="preserve">(Accessed: </w:t>
      </w:r>
      <w:r w:rsidRPr="00952DA5">
        <w:rPr>
          <w:rFonts w:cs="Arial"/>
          <w:szCs w:val="24"/>
        </w:rPr>
        <w:t>26 Feb 2020</w:t>
      </w:r>
      <w:r w:rsidRPr="00952DA5">
        <w:rPr>
          <w:rFonts w:eastAsiaTheme="minorEastAsia" w:cs="Arial"/>
          <w:szCs w:val="24"/>
        </w:rPr>
        <w:t>)</w:t>
      </w:r>
    </w:p>
    <w:p w14:paraId="2D45D6CC" w14:textId="2CFF4AFB" w:rsidR="007A4A20" w:rsidRPr="00952DA5" w:rsidRDefault="007A4A20" w:rsidP="007A4A20">
      <w:pPr>
        <w:spacing w:line="360" w:lineRule="auto"/>
        <w:rPr>
          <w:rFonts w:eastAsiaTheme="minorEastAsia" w:cs="Arial"/>
          <w:color w:val="333333"/>
          <w:szCs w:val="24"/>
          <w:shd w:val="clear" w:color="auto" w:fill="FCFCFC"/>
        </w:rPr>
      </w:pPr>
      <w:r w:rsidRPr="00952DA5">
        <w:rPr>
          <w:rFonts w:eastAsiaTheme="minorEastAsia" w:cs="Arial"/>
          <w:color w:val="333333"/>
          <w:szCs w:val="24"/>
          <w:shd w:val="clear" w:color="auto" w:fill="FCFCFC"/>
        </w:rPr>
        <w:t xml:space="preserve">EIU (2020) Covid-19 and the crisis for higher education, A report by The Economist Intelligence Unit. Available at: </w:t>
      </w:r>
      <w:hyperlink r:id="rId18" w:history="1">
        <w:r w:rsidRPr="00952DA5">
          <w:rPr>
            <w:rStyle w:val="a4"/>
            <w:rFonts w:eastAsiaTheme="minorEastAsia" w:cs="Arial"/>
            <w:szCs w:val="24"/>
            <w:shd w:val="clear" w:color="auto" w:fill="FCFCFC"/>
          </w:rPr>
          <w:t>https://www.eiu.com/n/covid-19-the-impact-on-higher-education/</w:t>
        </w:r>
      </w:hyperlink>
      <w:r w:rsidRPr="00952DA5">
        <w:rPr>
          <w:rFonts w:eastAsiaTheme="minorEastAsia" w:cs="Arial"/>
          <w:color w:val="333333"/>
          <w:szCs w:val="24"/>
          <w:shd w:val="clear" w:color="auto" w:fill="FCFCFC"/>
        </w:rPr>
        <w:t xml:space="preserve"> (Accessed: 25 Jun. 20</w:t>
      </w:r>
      <w:r w:rsidR="00B81334" w:rsidRPr="00952DA5">
        <w:rPr>
          <w:rFonts w:eastAsiaTheme="minorEastAsia" w:cs="Arial"/>
          <w:color w:val="333333"/>
          <w:szCs w:val="24"/>
          <w:shd w:val="clear" w:color="auto" w:fill="FCFCFC"/>
        </w:rPr>
        <w:t>20</w:t>
      </w:r>
      <w:r w:rsidRPr="00952DA5">
        <w:rPr>
          <w:rFonts w:eastAsiaTheme="minorEastAsia" w:cs="Arial"/>
          <w:color w:val="333333"/>
          <w:szCs w:val="24"/>
          <w:shd w:val="clear" w:color="auto" w:fill="FCFCFC"/>
        </w:rPr>
        <w:t>).</w:t>
      </w:r>
    </w:p>
    <w:p w14:paraId="1BC1E667" w14:textId="5D35ACDA" w:rsidR="007A4A20" w:rsidRPr="00952DA5" w:rsidRDefault="000F276E" w:rsidP="000F276E">
      <w:pPr>
        <w:spacing w:line="360" w:lineRule="auto"/>
        <w:jc w:val="left"/>
        <w:rPr>
          <w:rFonts w:eastAsiaTheme="minorEastAsia" w:cs="Arial"/>
          <w:szCs w:val="24"/>
        </w:rPr>
      </w:pPr>
      <w:r w:rsidRPr="00952DA5">
        <w:rPr>
          <w:rFonts w:eastAsiaTheme="minorEastAsia" w:cs="Arial"/>
          <w:szCs w:val="24"/>
        </w:rPr>
        <w:t xml:space="preserve">GOV (2020) </w:t>
      </w:r>
      <w:r w:rsidRPr="00952DA5">
        <w:rPr>
          <w:rFonts w:cs="Arial"/>
          <w:szCs w:val="24"/>
        </w:rPr>
        <w:t>Companies recruiting fresh graduates in Shanghai can enjoy tax relief</w:t>
      </w:r>
      <w:r w:rsidRPr="00952DA5">
        <w:rPr>
          <w:rFonts w:eastAsiaTheme="minorEastAsia" w:cs="Arial"/>
          <w:szCs w:val="24"/>
        </w:rPr>
        <w:t xml:space="preserve">. Available at: </w:t>
      </w:r>
      <w:hyperlink r:id="rId19" w:history="1">
        <w:r w:rsidRPr="00952DA5">
          <w:rPr>
            <w:rStyle w:val="a4"/>
            <w:rFonts w:cs="Arial"/>
            <w:szCs w:val="24"/>
          </w:rPr>
          <w:t>http://www.gov.cn/xinwen/2020-03/20/content_5493583.htm</w:t>
        </w:r>
      </w:hyperlink>
      <w:r w:rsidRPr="00952DA5">
        <w:rPr>
          <w:rFonts w:cs="Arial"/>
          <w:szCs w:val="24"/>
        </w:rPr>
        <w:t xml:space="preserve"> </w:t>
      </w:r>
      <w:r w:rsidRPr="00952DA5">
        <w:rPr>
          <w:rFonts w:eastAsiaTheme="minorEastAsia" w:cs="Arial"/>
          <w:szCs w:val="24"/>
        </w:rPr>
        <w:t>(Accessed: 20 March 2020)</w:t>
      </w:r>
    </w:p>
    <w:p w14:paraId="6F3514E3" w14:textId="45BB4DAC" w:rsidR="003836B1" w:rsidRPr="00952DA5" w:rsidRDefault="003836B1" w:rsidP="000F276E">
      <w:pPr>
        <w:spacing w:line="360" w:lineRule="auto"/>
        <w:jc w:val="left"/>
        <w:rPr>
          <w:rFonts w:eastAsiaTheme="minorEastAsia" w:cs="Arial"/>
          <w:szCs w:val="24"/>
        </w:rPr>
      </w:pPr>
      <w:r w:rsidRPr="00952DA5">
        <w:rPr>
          <w:rFonts w:cs="Arial"/>
          <w:color w:val="222222"/>
          <w:szCs w:val="24"/>
          <w:shd w:val="clear" w:color="auto" w:fill="FFFFFF"/>
        </w:rPr>
        <w:t>He, J., Liu, J., &amp; Cheng, G. (2019, March). The deepening of innovation and entrepreneurship education and the reform of local colleges and universities. In </w:t>
      </w:r>
      <w:r w:rsidRPr="00952DA5">
        <w:rPr>
          <w:rFonts w:cs="Arial"/>
          <w:i/>
          <w:iCs/>
          <w:color w:val="222222"/>
          <w:szCs w:val="24"/>
          <w:shd w:val="clear" w:color="auto" w:fill="FFFFFF"/>
        </w:rPr>
        <w:t>2018 8th International Conference on Education and Management (ICEM 2018)</w:t>
      </w:r>
      <w:r w:rsidRPr="00952DA5">
        <w:rPr>
          <w:rFonts w:cs="Arial"/>
          <w:color w:val="222222"/>
          <w:szCs w:val="24"/>
          <w:shd w:val="clear" w:color="auto" w:fill="FFFFFF"/>
        </w:rPr>
        <w:t>. Atlantis Press.</w:t>
      </w:r>
    </w:p>
    <w:p w14:paraId="4E5C19EC" w14:textId="45803E8B" w:rsidR="00BC5EA8" w:rsidRPr="00952DA5" w:rsidRDefault="00BC5EA8" w:rsidP="000F276E">
      <w:pPr>
        <w:spacing w:line="360" w:lineRule="auto"/>
        <w:jc w:val="left"/>
        <w:rPr>
          <w:rFonts w:eastAsiaTheme="minorEastAsia" w:cs="Arial"/>
          <w:szCs w:val="24"/>
        </w:rPr>
      </w:pPr>
      <w:r w:rsidRPr="00952DA5">
        <w:rPr>
          <w:rFonts w:eastAsiaTheme="minorEastAsia" w:cs="Arial"/>
          <w:szCs w:val="24"/>
        </w:rPr>
        <w:lastRenderedPageBreak/>
        <w:t xml:space="preserve">JJU (2015) The school of Information carries out the paperless test of the course "Computer Foundation" and actively explores the reform of the course examination method. Available at:   </w:t>
      </w:r>
      <w:hyperlink r:id="rId20" w:history="1">
        <w:r w:rsidRPr="00952DA5">
          <w:rPr>
            <w:rStyle w:val="a4"/>
            <w:rFonts w:cs="Arial"/>
            <w:szCs w:val="24"/>
          </w:rPr>
          <w:t>https://www.jju.edu.cn/info/1048/15899.htm</w:t>
        </w:r>
      </w:hyperlink>
      <w:r w:rsidRPr="00952DA5">
        <w:rPr>
          <w:rFonts w:cs="Arial"/>
          <w:szCs w:val="24"/>
        </w:rPr>
        <w:t xml:space="preserve"> </w:t>
      </w:r>
      <w:r w:rsidRPr="00952DA5">
        <w:rPr>
          <w:rFonts w:eastAsiaTheme="minorEastAsia" w:cs="Arial"/>
          <w:szCs w:val="24"/>
        </w:rPr>
        <w:t>(Accessed: 7 January 2015)</w:t>
      </w:r>
    </w:p>
    <w:p w14:paraId="67B13885" w14:textId="46EE08CA" w:rsidR="006D7AC4" w:rsidRPr="00952DA5" w:rsidRDefault="006D7AC4" w:rsidP="000F276E">
      <w:pPr>
        <w:spacing w:line="360" w:lineRule="auto"/>
        <w:jc w:val="left"/>
        <w:rPr>
          <w:rFonts w:eastAsiaTheme="minorEastAsia" w:cs="Arial"/>
          <w:szCs w:val="24"/>
        </w:rPr>
      </w:pPr>
      <w:r w:rsidRPr="00952DA5">
        <w:rPr>
          <w:rFonts w:eastAsiaTheme="minorEastAsia" w:cs="Arial"/>
          <w:szCs w:val="24"/>
        </w:rPr>
        <w:t xml:space="preserve">JJU (2016) </w:t>
      </w:r>
      <w:proofErr w:type="spellStart"/>
      <w:r w:rsidRPr="00952DA5">
        <w:rPr>
          <w:rFonts w:eastAsiaTheme="minorEastAsia" w:cs="Arial"/>
          <w:szCs w:val="24"/>
        </w:rPr>
        <w:t>Xunyang</w:t>
      </w:r>
      <w:proofErr w:type="spellEnd"/>
      <w:r w:rsidRPr="00952DA5">
        <w:rPr>
          <w:rFonts w:eastAsiaTheme="minorEastAsia" w:cs="Arial"/>
          <w:szCs w:val="24"/>
        </w:rPr>
        <w:t xml:space="preserve"> Evening News: integrating innovation and entrepreneurship into society. Available at:   </w:t>
      </w:r>
      <w:hyperlink r:id="rId21" w:history="1">
        <w:r w:rsidRPr="00952DA5">
          <w:rPr>
            <w:rStyle w:val="a4"/>
            <w:rFonts w:cs="Arial"/>
            <w:szCs w:val="24"/>
          </w:rPr>
          <w:t>https://www.jju.edu.cn/info/1050/52882.htm</w:t>
        </w:r>
      </w:hyperlink>
      <w:r w:rsidRPr="00952DA5">
        <w:rPr>
          <w:rFonts w:cs="Arial"/>
          <w:szCs w:val="24"/>
        </w:rPr>
        <w:t xml:space="preserve"> </w:t>
      </w:r>
      <w:r w:rsidRPr="00952DA5">
        <w:rPr>
          <w:rFonts w:eastAsiaTheme="minorEastAsia" w:cs="Arial"/>
          <w:szCs w:val="24"/>
        </w:rPr>
        <w:t>(Accessed: 22 July 2016)</w:t>
      </w:r>
    </w:p>
    <w:p w14:paraId="724158D4" w14:textId="71A17A18" w:rsidR="006B4A02" w:rsidRPr="00952DA5" w:rsidRDefault="006B4A02" w:rsidP="006B4A02">
      <w:pPr>
        <w:spacing w:line="360" w:lineRule="auto"/>
        <w:jc w:val="left"/>
        <w:rPr>
          <w:rFonts w:eastAsiaTheme="minorEastAsia" w:cs="Arial"/>
          <w:szCs w:val="24"/>
        </w:rPr>
      </w:pPr>
      <w:r w:rsidRPr="00952DA5">
        <w:rPr>
          <w:rFonts w:eastAsiaTheme="minorEastAsia" w:cs="Arial"/>
          <w:szCs w:val="24"/>
        </w:rPr>
        <w:t xml:space="preserve">JJU (2017) The Basic Medical College held a seminar on virtual simulation laboratory construction and exchange. Available at:  </w:t>
      </w:r>
      <w:hyperlink r:id="rId22" w:history="1">
        <w:r w:rsidRPr="00952DA5">
          <w:rPr>
            <w:rStyle w:val="a4"/>
            <w:rFonts w:cs="Arial"/>
            <w:szCs w:val="24"/>
          </w:rPr>
          <w:t>https://m.jju.edu.cn/info/1048/61839.htm</w:t>
        </w:r>
      </w:hyperlink>
      <w:r w:rsidRPr="00952DA5">
        <w:rPr>
          <w:rFonts w:cs="Arial"/>
          <w:szCs w:val="24"/>
        </w:rPr>
        <w:t xml:space="preserve"> </w:t>
      </w:r>
      <w:r w:rsidRPr="00952DA5">
        <w:rPr>
          <w:rFonts w:eastAsiaTheme="minorEastAsia" w:cs="Arial"/>
          <w:szCs w:val="24"/>
        </w:rPr>
        <w:t>(Accessed: 1 December 2017)</w:t>
      </w:r>
    </w:p>
    <w:p w14:paraId="0386747C" w14:textId="5AD5DF88" w:rsidR="00C451F6" w:rsidRPr="00952DA5" w:rsidRDefault="00C451F6" w:rsidP="00FC7AAE">
      <w:pPr>
        <w:spacing w:line="360" w:lineRule="auto"/>
        <w:jc w:val="left"/>
        <w:rPr>
          <w:rFonts w:eastAsiaTheme="minorEastAsia" w:cs="Arial"/>
          <w:szCs w:val="24"/>
        </w:rPr>
      </w:pPr>
      <w:r w:rsidRPr="00952DA5">
        <w:rPr>
          <w:rFonts w:eastAsiaTheme="minorEastAsia" w:cs="Arial"/>
          <w:szCs w:val="24"/>
        </w:rPr>
        <w:t xml:space="preserve">JJU (2019) Jiangxi, China: The </w:t>
      </w:r>
      <w:proofErr w:type="spellStart"/>
      <w:r w:rsidRPr="00952DA5">
        <w:rPr>
          <w:rFonts w:eastAsiaTheme="minorEastAsia" w:cs="Arial"/>
          <w:szCs w:val="24"/>
        </w:rPr>
        <w:t>Jiujiang</w:t>
      </w:r>
      <w:proofErr w:type="spellEnd"/>
      <w:r w:rsidRPr="00952DA5">
        <w:rPr>
          <w:rFonts w:eastAsiaTheme="minorEastAsia" w:cs="Arial"/>
          <w:szCs w:val="24"/>
        </w:rPr>
        <w:t xml:space="preserve"> University robot team won the 2019 China Intelligent Robot Competition with excellent results. Available at: </w:t>
      </w:r>
      <w:hyperlink r:id="rId23" w:history="1">
        <w:r w:rsidRPr="00952DA5">
          <w:rPr>
            <w:rStyle w:val="a4"/>
            <w:rFonts w:cs="Arial"/>
            <w:szCs w:val="24"/>
          </w:rPr>
          <w:t>https://www.jju.edu.cn/info/1050/75613.htm</w:t>
        </w:r>
      </w:hyperlink>
      <w:r w:rsidRPr="00952DA5">
        <w:rPr>
          <w:rFonts w:eastAsiaTheme="minorEastAsia" w:cs="Arial"/>
          <w:szCs w:val="24"/>
        </w:rPr>
        <w:t xml:space="preserve"> (Accessed: 13 December 2019)</w:t>
      </w:r>
    </w:p>
    <w:p w14:paraId="21038115" w14:textId="59ED5C11" w:rsidR="00B37E0C" w:rsidRPr="00952DA5" w:rsidRDefault="00B37E0C" w:rsidP="00B37E0C">
      <w:pPr>
        <w:spacing w:line="360" w:lineRule="auto"/>
        <w:jc w:val="left"/>
        <w:rPr>
          <w:rFonts w:eastAsiaTheme="minorEastAsia" w:cs="Arial"/>
          <w:szCs w:val="24"/>
        </w:rPr>
      </w:pPr>
      <w:r w:rsidRPr="00952DA5">
        <w:rPr>
          <w:rFonts w:eastAsiaTheme="minorEastAsia" w:cs="Arial"/>
          <w:szCs w:val="24"/>
        </w:rPr>
        <w:t>JJU (2019) Super star Pan-</w:t>
      </w:r>
      <w:proofErr w:type="spellStart"/>
      <w:r w:rsidRPr="00952DA5">
        <w:rPr>
          <w:rFonts w:eastAsiaTheme="minorEastAsia" w:cs="Arial"/>
          <w:szCs w:val="24"/>
        </w:rPr>
        <w:t>Ya</w:t>
      </w:r>
      <w:proofErr w:type="spellEnd"/>
      <w:r w:rsidRPr="00952DA5">
        <w:rPr>
          <w:rFonts w:eastAsiaTheme="minorEastAsia" w:cs="Arial"/>
          <w:szCs w:val="24"/>
        </w:rPr>
        <w:t xml:space="preserve"> network teaching platform and super star learning to use the "special training activities of the second college. Available at:</w:t>
      </w:r>
      <w:r w:rsidRPr="00952DA5">
        <w:rPr>
          <w:rFonts w:cs="Arial"/>
          <w:szCs w:val="24"/>
        </w:rPr>
        <w:t xml:space="preserve"> </w:t>
      </w:r>
      <w:hyperlink r:id="rId24" w:history="1">
        <w:r w:rsidRPr="00952DA5">
          <w:rPr>
            <w:rStyle w:val="a4"/>
            <w:rFonts w:cs="Arial"/>
            <w:szCs w:val="24"/>
          </w:rPr>
          <w:t>https://www.jju.edu.cn/info/1044/69376.htm</w:t>
        </w:r>
      </w:hyperlink>
      <w:r w:rsidRPr="00952DA5">
        <w:rPr>
          <w:rFonts w:cs="Arial"/>
          <w:szCs w:val="24"/>
        </w:rPr>
        <w:t xml:space="preserve"> </w:t>
      </w:r>
      <w:r w:rsidRPr="00952DA5">
        <w:rPr>
          <w:rFonts w:eastAsiaTheme="minorEastAsia" w:cs="Arial"/>
          <w:szCs w:val="24"/>
        </w:rPr>
        <w:t>(Accessed: 06 March 2019)</w:t>
      </w:r>
    </w:p>
    <w:p w14:paraId="253416B6" w14:textId="01F1D517" w:rsidR="00434EE3" w:rsidRPr="00952DA5" w:rsidRDefault="00434EE3" w:rsidP="00434EE3">
      <w:pPr>
        <w:spacing w:line="360" w:lineRule="auto"/>
        <w:jc w:val="left"/>
        <w:rPr>
          <w:rFonts w:eastAsiaTheme="minorEastAsia" w:cs="Arial"/>
          <w:szCs w:val="24"/>
        </w:rPr>
      </w:pPr>
      <w:r w:rsidRPr="00952DA5">
        <w:rPr>
          <w:rFonts w:eastAsiaTheme="minorEastAsia" w:cs="Arial"/>
          <w:szCs w:val="24"/>
        </w:rPr>
        <w:t xml:space="preserve">JJU (2018) Employment Quality Report for </w:t>
      </w:r>
      <w:r w:rsidR="00750F2C" w:rsidRPr="00952DA5">
        <w:rPr>
          <w:rFonts w:eastAsiaTheme="minorEastAsia" w:cs="Arial"/>
          <w:szCs w:val="24"/>
        </w:rPr>
        <w:t>t</w:t>
      </w:r>
      <w:r w:rsidRPr="00952DA5">
        <w:rPr>
          <w:rFonts w:eastAsiaTheme="minorEastAsia" w:cs="Arial"/>
          <w:szCs w:val="24"/>
        </w:rPr>
        <w:t xml:space="preserve">he class of 2018 of </w:t>
      </w:r>
      <w:proofErr w:type="spellStart"/>
      <w:r w:rsidRPr="00952DA5">
        <w:rPr>
          <w:rFonts w:eastAsiaTheme="minorEastAsia" w:cs="Arial"/>
          <w:szCs w:val="24"/>
        </w:rPr>
        <w:t>Jiujiang</w:t>
      </w:r>
      <w:proofErr w:type="spellEnd"/>
      <w:r w:rsidRPr="00952DA5">
        <w:rPr>
          <w:rFonts w:eastAsiaTheme="minorEastAsia" w:cs="Arial"/>
          <w:szCs w:val="24"/>
        </w:rPr>
        <w:t xml:space="preserve"> University. Available at: </w:t>
      </w:r>
      <w:hyperlink r:id="rId25" w:history="1">
        <w:r w:rsidRPr="00952DA5">
          <w:rPr>
            <w:rStyle w:val="a4"/>
            <w:rFonts w:cs="Arial"/>
            <w:szCs w:val="24"/>
          </w:rPr>
          <w:t>http://jjxy.bysjy.com.cn/detail/news?id=366049&amp;type_id=9261</w:t>
        </w:r>
      </w:hyperlink>
      <w:r w:rsidRPr="00952DA5">
        <w:rPr>
          <w:rFonts w:cs="Arial"/>
          <w:szCs w:val="24"/>
        </w:rPr>
        <w:t xml:space="preserve"> </w:t>
      </w:r>
      <w:r w:rsidRPr="00952DA5">
        <w:rPr>
          <w:rFonts w:eastAsiaTheme="minorEastAsia" w:cs="Arial"/>
          <w:szCs w:val="24"/>
        </w:rPr>
        <w:t>(Accessed: 29 December 2018)</w:t>
      </w:r>
    </w:p>
    <w:p w14:paraId="27DEE8A6" w14:textId="145F14BA" w:rsidR="00347C5D" w:rsidRPr="00952DA5" w:rsidRDefault="00347C5D" w:rsidP="00347C5D">
      <w:pPr>
        <w:spacing w:line="360" w:lineRule="auto"/>
        <w:jc w:val="left"/>
        <w:rPr>
          <w:rFonts w:eastAsiaTheme="minorEastAsia" w:cs="Arial"/>
          <w:szCs w:val="24"/>
        </w:rPr>
      </w:pPr>
      <w:proofErr w:type="spellStart"/>
      <w:r w:rsidRPr="00952DA5">
        <w:rPr>
          <w:rFonts w:eastAsiaTheme="minorEastAsia" w:cs="Arial"/>
          <w:szCs w:val="24"/>
        </w:rPr>
        <w:t>Mckinsey</w:t>
      </w:r>
      <w:proofErr w:type="spellEnd"/>
      <w:r w:rsidRPr="00952DA5">
        <w:rPr>
          <w:rFonts w:eastAsiaTheme="minorEastAsia" w:cs="Arial"/>
          <w:szCs w:val="24"/>
        </w:rPr>
        <w:t xml:space="preserve"> (2020) The future of work in Japan: Accelerating automation after COVID-19</w:t>
      </w:r>
      <w:r w:rsidR="00A5719C" w:rsidRPr="00952DA5">
        <w:rPr>
          <w:rFonts w:eastAsiaTheme="minorEastAsia" w:cs="Arial"/>
          <w:szCs w:val="24"/>
        </w:rPr>
        <w:t>. Available at:</w:t>
      </w:r>
      <w:r w:rsidRPr="00952DA5">
        <w:rPr>
          <w:rFonts w:eastAsiaTheme="minorEastAsia" w:cs="Arial"/>
          <w:szCs w:val="24"/>
        </w:rPr>
        <w:t xml:space="preserve"> </w:t>
      </w:r>
      <w:hyperlink r:id="rId26" w:history="1">
        <w:r w:rsidRPr="00952DA5">
          <w:rPr>
            <w:rStyle w:val="a4"/>
            <w:rFonts w:cs="Arial"/>
            <w:szCs w:val="24"/>
          </w:rPr>
          <w:t>https://www.mckinsey.com/featured-insights/asia-pacific/the-future-of-work-in-japan-accelerating-automation-after-covid-19</w:t>
        </w:r>
      </w:hyperlink>
      <w:r w:rsidRPr="00952DA5">
        <w:rPr>
          <w:rFonts w:cs="Arial"/>
          <w:szCs w:val="24"/>
        </w:rPr>
        <w:t xml:space="preserve"> </w:t>
      </w:r>
      <w:r w:rsidRPr="00952DA5">
        <w:rPr>
          <w:rFonts w:eastAsiaTheme="minorEastAsia" w:cs="Arial"/>
          <w:szCs w:val="24"/>
        </w:rPr>
        <w:t>(Accessed: 1 July 2020)</w:t>
      </w:r>
    </w:p>
    <w:p w14:paraId="7B5E7FD8" w14:textId="1871AB10" w:rsidR="00750F2C" w:rsidRPr="00952DA5" w:rsidRDefault="000757C2" w:rsidP="00B414BD">
      <w:pPr>
        <w:spacing w:line="360" w:lineRule="auto"/>
        <w:jc w:val="left"/>
        <w:rPr>
          <w:rFonts w:eastAsiaTheme="minorEastAsia" w:cs="Arial"/>
          <w:szCs w:val="24"/>
        </w:rPr>
      </w:pPr>
      <w:r w:rsidRPr="00952DA5">
        <w:rPr>
          <w:rFonts w:eastAsiaTheme="minorEastAsia" w:cs="Arial"/>
          <w:szCs w:val="24"/>
        </w:rPr>
        <w:t>OECD</w:t>
      </w:r>
      <w:r w:rsidR="00B414BD" w:rsidRPr="00952DA5">
        <w:rPr>
          <w:rFonts w:eastAsiaTheme="minorEastAsia" w:cs="Arial"/>
          <w:szCs w:val="24"/>
        </w:rPr>
        <w:t xml:space="preserve"> </w:t>
      </w:r>
      <w:r w:rsidRPr="00952DA5">
        <w:rPr>
          <w:rFonts w:eastAsiaTheme="minorEastAsia" w:cs="Arial"/>
          <w:szCs w:val="24"/>
        </w:rPr>
        <w:t>(</w:t>
      </w:r>
      <w:r w:rsidR="00B414BD" w:rsidRPr="00952DA5">
        <w:rPr>
          <w:rFonts w:eastAsiaTheme="minorEastAsia" w:cs="Arial"/>
          <w:szCs w:val="24"/>
        </w:rPr>
        <w:t>2020</w:t>
      </w:r>
      <w:r w:rsidRPr="00952DA5">
        <w:rPr>
          <w:rFonts w:eastAsiaTheme="minorEastAsia" w:cs="Arial"/>
          <w:szCs w:val="24"/>
        </w:rPr>
        <w:t>)</w:t>
      </w:r>
      <w:r w:rsidR="00B414BD" w:rsidRPr="00952DA5">
        <w:rPr>
          <w:rFonts w:eastAsiaTheme="minorEastAsia" w:cs="Arial"/>
          <w:szCs w:val="24"/>
        </w:rPr>
        <w:t xml:space="preserve"> future of work. Available at: </w:t>
      </w:r>
      <w:hyperlink r:id="rId27" w:history="1">
        <w:r w:rsidR="00B414BD" w:rsidRPr="00952DA5">
          <w:rPr>
            <w:rStyle w:val="a4"/>
            <w:rFonts w:cs="Arial"/>
            <w:szCs w:val="24"/>
          </w:rPr>
          <w:t>https://www.oecd.org/future-of-work/</w:t>
        </w:r>
      </w:hyperlink>
    </w:p>
    <w:p w14:paraId="4F25F77E" w14:textId="77777777" w:rsidR="00CD416E" w:rsidRPr="00952DA5" w:rsidRDefault="00CD416E" w:rsidP="00CD416E">
      <w:pPr>
        <w:spacing w:line="360" w:lineRule="auto"/>
        <w:rPr>
          <w:rFonts w:cs="Arial"/>
          <w:color w:val="222222"/>
          <w:szCs w:val="24"/>
          <w:shd w:val="clear" w:color="auto" w:fill="FFFFFF"/>
        </w:rPr>
      </w:pPr>
      <w:r w:rsidRPr="00952DA5">
        <w:rPr>
          <w:rFonts w:cs="Arial"/>
          <w:color w:val="222222"/>
          <w:szCs w:val="24"/>
          <w:shd w:val="clear" w:color="auto" w:fill="FFFFFF"/>
        </w:rPr>
        <w:t xml:space="preserve">Perez, S., Massey-Allard, J., Butler, D., Ives, J., Bonn, D., Yee, N., &amp; Roll, I. (2017). Identifying productive inquiry in virtual labs using sequence mining. In E. André, R. Baker, X. Hu, M. M. T. Rodrigo, &amp; B. du Boulay (Eds.), Artificial intelligence in education, (vol. 10,331, pp. 287–298). </w:t>
      </w:r>
    </w:p>
    <w:p w14:paraId="585E4E50" w14:textId="77777777" w:rsidR="00CD416E" w:rsidRPr="00952DA5" w:rsidRDefault="00CD416E" w:rsidP="00CD416E">
      <w:pPr>
        <w:spacing w:line="360" w:lineRule="auto"/>
        <w:rPr>
          <w:rFonts w:cs="Arial"/>
          <w:color w:val="222222"/>
          <w:szCs w:val="24"/>
          <w:shd w:val="clear" w:color="auto" w:fill="FFFFFF"/>
        </w:rPr>
      </w:pPr>
      <w:r w:rsidRPr="00952DA5">
        <w:rPr>
          <w:rFonts w:cs="Arial"/>
          <w:color w:val="222222"/>
          <w:szCs w:val="24"/>
          <w:shd w:val="clear" w:color="auto" w:fill="FFFFFF"/>
        </w:rPr>
        <w:t>Yang, X. (2019). Accelerated Move for AI Education in China. </w:t>
      </w:r>
      <w:r w:rsidRPr="00952DA5">
        <w:rPr>
          <w:rFonts w:cs="Arial"/>
          <w:i/>
          <w:iCs/>
          <w:color w:val="222222"/>
          <w:szCs w:val="24"/>
          <w:shd w:val="clear" w:color="auto" w:fill="FFFFFF"/>
        </w:rPr>
        <w:t xml:space="preserve">ECNU Review of </w:t>
      </w:r>
      <w:r w:rsidRPr="00952DA5">
        <w:rPr>
          <w:rFonts w:cs="Arial"/>
          <w:i/>
          <w:iCs/>
          <w:color w:val="222222"/>
          <w:szCs w:val="24"/>
          <w:shd w:val="clear" w:color="auto" w:fill="FFFFFF"/>
        </w:rPr>
        <w:lastRenderedPageBreak/>
        <w:t>Education</w:t>
      </w:r>
      <w:r w:rsidRPr="00952DA5">
        <w:rPr>
          <w:rFonts w:cs="Arial"/>
          <w:color w:val="222222"/>
          <w:szCs w:val="24"/>
          <w:shd w:val="clear" w:color="auto" w:fill="FFFFFF"/>
        </w:rPr>
        <w:t>, </w:t>
      </w:r>
      <w:r w:rsidRPr="00952DA5">
        <w:rPr>
          <w:rFonts w:cs="Arial"/>
          <w:i/>
          <w:iCs/>
          <w:color w:val="222222"/>
          <w:szCs w:val="24"/>
          <w:shd w:val="clear" w:color="auto" w:fill="FFFFFF"/>
        </w:rPr>
        <w:t>2</w:t>
      </w:r>
      <w:r w:rsidRPr="00952DA5">
        <w:rPr>
          <w:rFonts w:cs="Arial"/>
          <w:color w:val="222222"/>
          <w:szCs w:val="24"/>
          <w:shd w:val="clear" w:color="auto" w:fill="FFFFFF"/>
        </w:rPr>
        <w:t>(3), 347-352.</w:t>
      </w:r>
    </w:p>
    <w:p w14:paraId="11AC9716" w14:textId="0BE45CCA" w:rsidR="00C17AE8" w:rsidRPr="00952DA5" w:rsidRDefault="004E64F6" w:rsidP="002B02EA">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Zawacki</w:t>
      </w:r>
      <w:proofErr w:type="spellEnd"/>
      <w:r w:rsidRPr="00952DA5">
        <w:rPr>
          <w:rFonts w:cs="Arial"/>
          <w:color w:val="222222"/>
          <w:szCs w:val="24"/>
          <w:shd w:val="clear" w:color="auto" w:fill="FFFFFF"/>
        </w:rPr>
        <w:t xml:space="preserve">-Richter, O., Marín, V. I., Bond, M., &amp; Gouverneur, F. (2019). Systematic review of research on artificial intelligence applications in higher education–where are the </w:t>
      </w:r>
      <w:proofErr w:type="gramStart"/>
      <w:r w:rsidRPr="00952DA5">
        <w:rPr>
          <w:rFonts w:cs="Arial"/>
          <w:color w:val="222222"/>
          <w:szCs w:val="24"/>
          <w:shd w:val="clear" w:color="auto" w:fill="FFFFFF"/>
        </w:rPr>
        <w:t>educators?.</w:t>
      </w:r>
      <w:proofErr w:type="gramEnd"/>
      <w:r w:rsidRPr="00952DA5">
        <w:rPr>
          <w:rFonts w:cs="Arial"/>
          <w:color w:val="222222"/>
          <w:szCs w:val="24"/>
          <w:shd w:val="clear" w:color="auto" w:fill="FFFFFF"/>
        </w:rPr>
        <w:t> </w:t>
      </w:r>
      <w:r w:rsidRPr="00952DA5">
        <w:rPr>
          <w:rFonts w:cs="Arial"/>
          <w:i/>
          <w:iCs/>
          <w:color w:val="222222"/>
          <w:szCs w:val="24"/>
          <w:shd w:val="clear" w:color="auto" w:fill="FFFFFF"/>
        </w:rPr>
        <w:t>International Journal of Educational Technology in Higher Education</w:t>
      </w:r>
      <w:r w:rsidRPr="00952DA5">
        <w:rPr>
          <w:rFonts w:cs="Arial"/>
          <w:color w:val="222222"/>
          <w:szCs w:val="24"/>
          <w:shd w:val="clear" w:color="auto" w:fill="FFFFFF"/>
        </w:rPr>
        <w:t>, </w:t>
      </w:r>
      <w:r w:rsidRPr="00952DA5">
        <w:rPr>
          <w:rFonts w:cs="Arial"/>
          <w:i/>
          <w:iCs/>
          <w:color w:val="222222"/>
          <w:szCs w:val="24"/>
          <w:shd w:val="clear" w:color="auto" w:fill="FFFFFF"/>
        </w:rPr>
        <w:t>16</w:t>
      </w:r>
      <w:r w:rsidRPr="00952DA5">
        <w:rPr>
          <w:rFonts w:cs="Arial"/>
          <w:color w:val="222222"/>
          <w:szCs w:val="24"/>
          <w:shd w:val="clear" w:color="auto" w:fill="FFFFFF"/>
        </w:rPr>
        <w:t>(1), 39.</w:t>
      </w:r>
    </w:p>
    <w:p w14:paraId="52C86D79" w14:textId="6E1CAEB8" w:rsidR="00BC13A2" w:rsidRPr="00952DA5" w:rsidRDefault="00BC13A2">
      <w:pPr>
        <w:widowControl/>
        <w:jc w:val="left"/>
        <w:rPr>
          <w:rFonts w:cs="Arial"/>
          <w:color w:val="222222"/>
          <w:szCs w:val="24"/>
          <w:shd w:val="clear" w:color="auto" w:fill="FFFFFF"/>
        </w:rPr>
      </w:pPr>
      <w:r w:rsidRPr="00952DA5">
        <w:rPr>
          <w:rFonts w:cs="Arial"/>
          <w:color w:val="222222"/>
          <w:szCs w:val="24"/>
          <w:shd w:val="clear" w:color="auto" w:fill="FFFFFF"/>
        </w:rPr>
        <w:br w:type="page"/>
      </w:r>
    </w:p>
    <w:p w14:paraId="07806212" w14:textId="40875F43" w:rsidR="003D245D" w:rsidRPr="00952DA5" w:rsidRDefault="003D245D" w:rsidP="00732DB5">
      <w:pPr>
        <w:pStyle w:val="1"/>
        <w:rPr>
          <w:rFonts w:cs="Arial"/>
          <w:szCs w:val="24"/>
          <w:shd w:val="clear" w:color="auto" w:fill="FFFFFF"/>
        </w:rPr>
      </w:pPr>
      <w:bookmarkStart w:id="4" w:name="_Toc54224647"/>
      <w:r w:rsidRPr="00952DA5">
        <w:rPr>
          <w:rFonts w:cs="Arial"/>
          <w:szCs w:val="24"/>
          <w:shd w:val="clear" w:color="auto" w:fill="FFFFFF"/>
        </w:rPr>
        <w:lastRenderedPageBreak/>
        <w:t xml:space="preserve">3. </w:t>
      </w:r>
      <w:r w:rsidRPr="00952DA5">
        <w:rPr>
          <w:rFonts w:cs="Arial"/>
          <w:szCs w:val="24"/>
          <w:shd w:val="clear" w:color="auto" w:fill="FFFFFF"/>
        </w:rPr>
        <w:t xml:space="preserve">A Ted Talk that critically evaluates how human resource planning in </w:t>
      </w:r>
      <w:proofErr w:type="spellStart"/>
      <w:r w:rsidRPr="00952DA5">
        <w:rPr>
          <w:rFonts w:cs="Arial"/>
          <w:szCs w:val="24"/>
          <w:shd w:val="clear" w:color="auto" w:fill="FFFFFF"/>
        </w:rPr>
        <w:t>Jiujiang</w:t>
      </w:r>
      <w:proofErr w:type="spellEnd"/>
      <w:r w:rsidRPr="00952DA5">
        <w:rPr>
          <w:rFonts w:cs="Arial"/>
          <w:szCs w:val="24"/>
          <w:shd w:val="clear" w:color="auto" w:fill="FFFFFF"/>
        </w:rPr>
        <w:t xml:space="preserve"> University might be impacted by technology.</w:t>
      </w:r>
      <w:bookmarkEnd w:id="4"/>
    </w:p>
    <w:p w14:paraId="5EA407EF" w14:textId="3068BAE6" w:rsidR="001F714E" w:rsidRPr="00952DA5" w:rsidRDefault="001F714E" w:rsidP="00937353">
      <w:pPr>
        <w:widowControl/>
        <w:spacing w:line="360" w:lineRule="auto"/>
        <w:jc w:val="left"/>
        <w:rPr>
          <w:rFonts w:eastAsiaTheme="minorEastAsia" w:cs="Arial"/>
          <w:color w:val="222222"/>
          <w:szCs w:val="24"/>
          <w:shd w:val="clear" w:color="auto" w:fill="FFFFFF"/>
        </w:rPr>
      </w:pPr>
    </w:p>
    <w:p w14:paraId="31360CD3" w14:textId="60EA10D6" w:rsidR="00937353" w:rsidRPr="00952DA5" w:rsidRDefault="004A60DA" w:rsidP="00937353">
      <w:pPr>
        <w:widowControl/>
        <w:spacing w:line="360" w:lineRule="auto"/>
        <w:jc w:val="left"/>
        <w:rPr>
          <w:rFonts w:eastAsiaTheme="minorEastAsia" w:cs="Arial"/>
          <w:szCs w:val="24"/>
        </w:rPr>
      </w:pPr>
      <w:r w:rsidRPr="00952DA5">
        <w:rPr>
          <w:rFonts w:eastAsiaTheme="minorEastAsia" w:cs="Arial"/>
          <w:szCs w:val="24"/>
        </w:rPr>
        <w:t xml:space="preserve">I uploaded </w:t>
      </w:r>
      <w:r w:rsidRPr="00952DA5">
        <w:rPr>
          <w:rFonts w:eastAsiaTheme="minorEastAsia" w:cs="Arial"/>
          <w:szCs w:val="24"/>
        </w:rPr>
        <w:t>my TED talk audio</w:t>
      </w:r>
      <w:r w:rsidRPr="00952DA5">
        <w:rPr>
          <w:rFonts w:eastAsiaTheme="minorEastAsia" w:cs="Arial"/>
          <w:szCs w:val="24"/>
        </w:rPr>
        <w:t xml:space="preserve"> </w:t>
      </w:r>
      <w:r w:rsidRPr="00952DA5">
        <w:rPr>
          <w:rFonts w:eastAsiaTheme="minorEastAsia" w:cs="Arial"/>
          <w:szCs w:val="24"/>
        </w:rPr>
        <w:t>through</w:t>
      </w:r>
      <w:r w:rsidRPr="00952DA5">
        <w:rPr>
          <w:rFonts w:eastAsiaTheme="minorEastAsia" w:cs="Arial"/>
          <w:szCs w:val="24"/>
        </w:rPr>
        <w:t xml:space="preserve"> </w:t>
      </w:r>
      <w:r w:rsidRPr="00952DA5">
        <w:rPr>
          <w:rFonts w:eastAsiaTheme="minorEastAsia" w:cs="Arial"/>
          <w:szCs w:val="24"/>
        </w:rPr>
        <w:t>UWTSD</w:t>
      </w:r>
      <w:r w:rsidRPr="00952DA5">
        <w:rPr>
          <w:rFonts w:eastAsiaTheme="minorEastAsia" w:cs="Arial"/>
          <w:szCs w:val="24"/>
        </w:rPr>
        <w:t xml:space="preserve">'s OneDrive and Shared it. </w:t>
      </w:r>
      <w:r w:rsidR="002D65CF" w:rsidRPr="00952DA5">
        <w:rPr>
          <w:rFonts w:eastAsiaTheme="minorEastAsia" w:cs="Arial"/>
          <w:szCs w:val="24"/>
        </w:rPr>
        <w:t>If you have any problem opening it, please contact me.</w:t>
      </w:r>
      <w:r w:rsidR="002D65CF" w:rsidRPr="00952DA5">
        <w:rPr>
          <w:rFonts w:eastAsiaTheme="minorEastAsia" w:cs="Arial"/>
          <w:szCs w:val="24"/>
        </w:rPr>
        <w:t xml:space="preserve"> I am</w:t>
      </w:r>
      <w:r w:rsidR="002D65CF" w:rsidRPr="00952DA5">
        <w:rPr>
          <w:rFonts w:eastAsiaTheme="minorEastAsia" w:cs="Arial"/>
          <w:szCs w:val="24"/>
        </w:rPr>
        <w:t xml:space="preserve"> very sorry for the inconvenience.</w:t>
      </w:r>
    </w:p>
    <w:p w14:paraId="3EE48CB6" w14:textId="11C2932D" w:rsidR="00937353" w:rsidRPr="00952DA5" w:rsidRDefault="00937353" w:rsidP="00937353">
      <w:pPr>
        <w:widowControl/>
        <w:spacing w:line="360" w:lineRule="auto"/>
        <w:jc w:val="left"/>
        <w:rPr>
          <w:rFonts w:eastAsiaTheme="minorEastAsia" w:cs="Arial"/>
          <w:szCs w:val="24"/>
        </w:rPr>
      </w:pPr>
      <w:proofErr w:type="spellStart"/>
      <w:r w:rsidRPr="00952DA5">
        <w:rPr>
          <w:rFonts w:eastAsiaTheme="minorEastAsia" w:cs="Arial"/>
          <w:szCs w:val="24"/>
        </w:rPr>
        <w:t>Onedrive</w:t>
      </w:r>
      <w:proofErr w:type="spellEnd"/>
      <w:r w:rsidRPr="00952DA5">
        <w:rPr>
          <w:rFonts w:eastAsiaTheme="minorEastAsia" w:cs="Arial"/>
          <w:szCs w:val="24"/>
        </w:rPr>
        <w:t xml:space="preserve"> link: </w:t>
      </w:r>
    </w:p>
    <w:p w14:paraId="7094E7A8" w14:textId="77FAD330" w:rsidR="00937353" w:rsidRPr="00952DA5" w:rsidRDefault="002D65CF" w:rsidP="00937353">
      <w:pPr>
        <w:widowControl/>
        <w:spacing w:line="360" w:lineRule="auto"/>
        <w:jc w:val="left"/>
        <w:rPr>
          <w:rFonts w:eastAsiaTheme="minorEastAsia" w:cs="Arial"/>
          <w:szCs w:val="24"/>
        </w:rPr>
      </w:pPr>
      <w:hyperlink r:id="rId28" w:history="1">
        <w:r w:rsidRPr="00952DA5">
          <w:rPr>
            <w:rStyle w:val="a4"/>
            <w:rFonts w:eastAsiaTheme="minorEastAsia" w:cs="Arial"/>
            <w:szCs w:val="24"/>
          </w:rPr>
          <w:t>https://uowtsd-my.sharepoint.com/:v:/g/personal/1900241_student_uwtsd_ac_uk/EcWI29-ng6NGhF__zQGnkg8BVt8NwQodGZ-k0OTLrRRDEw</w:t>
        </w:r>
      </w:hyperlink>
    </w:p>
    <w:p w14:paraId="438FF143" w14:textId="77777777" w:rsidR="002D65CF" w:rsidRPr="00952DA5" w:rsidRDefault="002D65CF" w:rsidP="00937353">
      <w:pPr>
        <w:widowControl/>
        <w:spacing w:line="360" w:lineRule="auto"/>
        <w:jc w:val="left"/>
        <w:rPr>
          <w:rFonts w:eastAsiaTheme="minorEastAsia" w:cs="Arial"/>
          <w:szCs w:val="24"/>
        </w:rPr>
      </w:pPr>
    </w:p>
    <w:p w14:paraId="3CD6D1B6" w14:textId="7F426553" w:rsidR="007E278C" w:rsidRPr="00952DA5" w:rsidRDefault="007E278C">
      <w:pPr>
        <w:widowControl/>
        <w:jc w:val="left"/>
        <w:rPr>
          <w:rFonts w:eastAsiaTheme="minorEastAsia" w:cs="Arial"/>
          <w:color w:val="222222"/>
          <w:szCs w:val="24"/>
          <w:shd w:val="clear" w:color="auto" w:fill="FFFFFF"/>
        </w:rPr>
      </w:pPr>
      <w:r w:rsidRPr="00952DA5">
        <w:rPr>
          <w:rFonts w:eastAsiaTheme="minorEastAsia" w:cs="Arial"/>
          <w:color w:val="222222"/>
          <w:szCs w:val="24"/>
          <w:shd w:val="clear" w:color="auto" w:fill="FFFFFF"/>
        </w:rPr>
        <w:br w:type="page"/>
      </w:r>
    </w:p>
    <w:p w14:paraId="5D526236" w14:textId="77777777" w:rsidR="007E278C" w:rsidRPr="00952DA5" w:rsidRDefault="007E278C" w:rsidP="00732DB5">
      <w:pPr>
        <w:pStyle w:val="1"/>
        <w:rPr>
          <w:rFonts w:cs="Arial"/>
          <w:szCs w:val="24"/>
        </w:rPr>
      </w:pPr>
      <w:bookmarkStart w:id="5" w:name="_Toc54224648"/>
      <w:r w:rsidRPr="00952DA5">
        <w:rPr>
          <w:rFonts w:cs="Arial"/>
          <w:szCs w:val="24"/>
        </w:rPr>
        <w:lastRenderedPageBreak/>
        <w:t>Reference</w:t>
      </w:r>
      <w:bookmarkEnd w:id="5"/>
    </w:p>
    <w:p w14:paraId="3C8E8C95"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Barboza, C. (2019). Artificial Intelligence and HR: The New Wave of Technology. </w:t>
      </w:r>
      <w:r w:rsidRPr="00952DA5">
        <w:rPr>
          <w:rFonts w:cs="Arial"/>
          <w:i/>
          <w:iCs/>
          <w:color w:val="222222"/>
          <w:szCs w:val="24"/>
          <w:shd w:val="clear" w:color="auto" w:fill="FFFFFF"/>
        </w:rPr>
        <w:t>Journal of Advances in Social Science and Humanities</w:t>
      </w:r>
      <w:r w:rsidRPr="00952DA5">
        <w:rPr>
          <w:rFonts w:cs="Arial"/>
          <w:color w:val="222222"/>
          <w:szCs w:val="24"/>
          <w:shd w:val="clear" w:color="auto" w:fill="FFFFFF"/>
        </w:rPr>
        <w:t>, </w:t>
      </w:r>
      <w:r w:rsidRPr="00952DA5">
        <w:rPr>
          <w:rFonts w:cs="Arial"/>
          <w:i/>
          <w:iCs/>
          <w:color w:val="222222"/>
          <w:szCs w:val="24"/>
          <w:shd w:val="clear" w:color="auto" w:fill="FFFFFF"/>
        </w:rPr>
        <w:t>5</w:t>
      </w:r>
      <w:r w:rsidRPr="00952DA5">
        <w:rPr>
          <w:rFonts w:cs="Arial"/>
          <w:color w:val="222222"/>
          <w:szCs w:val="24"/>
          <w:shd w:val="clear" w:color="auto" w:fill="FFFFFF"/>
        </w:rPr>
        <w:t>(4), 715-720.</w:t>
      </w:r>
    </w:p>
    <w:p w14:paraId="43B3F73C" w14:textId="77777777" w:rsidR="007E278C" w:rsidRPr="00952DA5" w:rsidRDefault="007E278C" w:rsidP="007E278C">
      <w:pPr>
        <w:rPr>
          <w:rFonts w:cs="Arial"/>
          <w:szCs w:val="24"/>
        </w:rPr>
      </w:pPr>
      <w:r w:rsidRPr="00952DA5">
        <w:rPr>
          <w:rFonts w:cs="Arial"/>
          <w:szCs w:val="24"/>
        </w:rPr>
        <w:t>BBC (2018) Amazon scrapped 'sexist AI' tool.</w:t>
      </w:r>
    </w:p>
    <w:p w14:paraId="6A20A118"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Available at:</w:t>
      </w:r>
      <w:r w:rsidRPr="00952DA5">
        <w:rPr>
          <w:rFonts w:cs="Arial"/>
          <w:szCs w:val="24"/>
        </w:rPr>
        <w:t xml:space="preserve"> </w:t>
      </w:r>
      <w:hyperlink r:id="rId29" w:history="1">
        <w:r w:rsidRPr="00952DA5">
          <w:rPr>
            <w:rStyle w:val="a4"/>
            <w:rFonts w:cs="Arial"/>
            <w:szCs w:val="24"/>
          </w:rPr>
          <w:t>https://www.bbc.com/news/technology-45809919</w:t>
        </w:r>
      </w:hyperlink>
      <w:r w:rsidRPr="00952DA5">
        <w:rPr>
          <w:rFonts w:cs="Arial"/>
          <w:szCs w:val="24"/>
        </w:rPr>
        <w:t xml:space="preserve"> </w:t>
      </w:r>
      <w:r w:rsidRPr="00952DA5">
        <w:rPr>
          <w:rFonts w:cs="Arial"/>
          <w:color w:val="222222"/>
          <w:szCs w:val="24"/>
          <w:shd w:val="clear" w:color="auto" w:fill="FFFFFF"/>
        </w:rPr>
        <w:t>(Accessed: 10 October 2018).</w:t>
      </w:r>
    </w:p>
    <w:p w14:paraId="00D10FEE" w14:textId="77777777" w:rsidR="007E278C" w:rsidRPr="00952DA5" w:rsidRDefault="007E278C" w:rsidP="007E278C">
      <w:pPr>
        <w:spacing w:line="360" w:lineRule="auto"/>
        <w:jc w:val="left"/>
        <w:rPr>
          <w:rFonts w:cs="Arial"/>
          <w:szCs w:val="24"/>
        </w:rPr>
      </w:pPr>
      <w:r w:rsidRPr="00952DA5">
        <w:rPr>
          <w:rFonts w:cs="Arial"/>
          <w:szCs w:val="24"/>
        </w:rPr>
        <w:t>CIPD (2019) Megatrends: Flexible working</w:t>
      </w:r>
    </w:p>
    <w:p w14:paraId="6F5CDAC0" w14:textId="77777777" w:rsidR="007E278C" w:rsidRPr="00952DA5" w:rsidRDefault="007E278C" w:rsidP="007E278C">
      <w:pPr>
        <w:spacing w:line="360" w:lineRule="auto"/>
        <w:jc w:val="left"/>
        <w:rPr>
          <w:rFonts w:cs="Arial"/>
          <w:color w:val="222222"/>
          <w:szCs w:val="24"/>
          <w:shd w:val="clear" w:color="auto" w:fill="FFFFFF"/>
        </w:rPr>
      </w:pPr>
      <w:hyperlink r:id="rId30" w:history="1">
        <w:r w:rsidRPr="00952DA5">
          <w:rPr>
            <w:rStyle w:val="a4"/>
            <w:rFonts w:cs="Arial"/>
            <w:szCs w:val="24"/>
          </w:rPr>
          <w:t>https://www.cipd.co.uk/Images/megatrends-report-flexible-working-1_tcm18-52769.pdf</w:t>
        </w:r>
      </w:hyperlink>
      <w:r w:rsidRPr="00952DA5">
        <w:rPr>
          <w:rFonts w:cs="Arial"/>
          <w:color w:val="222222"/>
          <w:szCs w:val="24"/>
          <w:shd w:val="clear" w:color="auto" w:fill="FFFFFF"/>
        </w:rPr>
        <w:t>(Accessed: 2 January 2019).</w:t>
      </w:r>
    </w:p>
    <w:p w14:paraId="5840E7EB"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Jackson, S. E., &amp; Schuler, R. S. (1990). Human resource planning: Challenges for industrial/organizational psychologists. </w:t>
      </w:r>
      <w:r w:rsidRPr="00952DA5">
        <w:rPr>
          <w:rFonts w:cs="Arial"/>
          <w:i/>
          <w:iCs/>
          <w:color w:val="222222"/>
          <w:szCs w:val="24"/>
          <w:shd w:val="clear" w:color="auto" w:fill="FFFFFF"/>
        </w:rPr>
        <w:t>American psychologist</w:t>
      </w:r>
      <w:r w:rsidRPr="00952DA5">
        <w:rPr>
          <w:rFonts w:cs="Arial"/>
          <w:color w:val="222222"/>
          <w:szCs w:val="24"/>
          <w:shd w:val="clear" w:color="auto" w:fill="FFFFFF"/>
        </w:rPr>
        <w:t>, </w:t>
      </w:r>
      <w:r w:rsidRPr="00952DA5">
        <w:rPr>
          <w:rFonts w:cs="Arial"/>
          <w:i/>
          <w:iCs/>
          <w:color w:val="222222"/>
          <w:szCs w:val="24"/>
          <w:shd w:val="clear" w:color="auto" w:fill="FFFFFF"/>
        </w:rPr>
        <w:t>45</w:t>
      </w:r>
      <w:r w:rsidRPr="00952DA5">
        <w:rPr>
          <w:rFonts w:cs="Arial"/>
          <w:color w:val="222222"/>
          <w:szCs w:val="24"/>
          <w:shd w:val="clear" w:color="auto" w:fill="FFFFFF"/>
        </w:rPr>
        <w:t>(2), 223.</w:t>
      </w:r>
    </w:p>
    <w:p w14:paraId="4D0E049A" w14:textId="77777777" w:rsidR="007E278C" w:rsidRPr="00952DA5" w:rsidRDefault="007E278C" w:rsidP="007E278C">
      <w:pPr>
        <w:spacing w:line="360" w:lineRule="auto"/>
        <w:jc w:val="left"/>
        <w:rPr>
          <w:rFonts w:cs="Arial"/>
          <w:color w:val="222222"/>
          <w:szCs w:val="24"/>
          <w:shd w:val="clear" w:color="auto" w:fill="FFFFFF"/>
        </w:rPr>
      </w:pPr>
      <w:proofErr w:type="spellStart"/>
      <w:r w:rsidRPr="00952DA5">
        <w:rPr>
          <w:rFonts w:cs="Arial"/>
          <w:color w:val="222222"/>
          <w:szCs w:val="24"/>
          <w:shd w:val="clear" w:color="auto" w:fill="FFFFFF"/>
        </w:rPr>
        <w:t>Gaoxiaojob</w:t>
      </w:r>
      <w:proofErr w:type="spellEnd"/>
      <w:r w:rsidRPr="00952DA5">
        <w:rPr>
          <w:rFonts w:cs="Arial"/>
          <w:color w:val="222222"/>
          <w:szCs w:val="24"/>
          <w:shd w:val="clear" w:color="auto" w:fill="FFFFFF"/>
        </w:rPr>
        <w:t xml:space="preserve"> (2018) </w:t>
      </w:r>
      <w:proofErr w:type="spellStart"/>
      <w:r w:rsidRPr="00952DA5">
        <w:rPr>
          <w:rFonts w:cs="Arial"/>
          <w:color w:val="222222"/>
          <w:szCs w:val="24"/>
          <w:shd w:val="clear" w:color="auto" w:fill="FFFFFF"/>
        </w:rPr>
        <w:t>Jiujiang</w:t>
      </w:r>
      <w:proofErr w:type="spellEnd"/>
      <w:r w:rsidRPr="00952DA5">
        <w:rPr>
          <w:rFonts w:cs="Arial"/>
          <w:color w:val="222222"/>
          <w:szCs w:val="24"/>
          <w:shd w:val="clear" w:color="auto" w:fill="FFFFFF"/>
        </w:rPr>
        <w:t xml:space="preserve"> University high level talent recruitment announcement in 2019. Available at: </w:t>
      </w:r>
      <w:hyperlink r:id="rId31" w:history="1">
        <w:r w:rsidRPr="00952DA5">
          <w:rPr>
            <w:rStyle w:val="a4"/>
            <w:rFonts w:cs="Arial"/>
            <w:szCs w:val="24"/>
          </w:rPr>
          <w:t>http://www.gaoxiaojob.com/zhaopin/zhuanti/jjxy2019/index.html</w:t>
        </w:r>
      </w:hyperlink>
      <w:r w:rsidRPr="00952DA5">
        <w:rPr>
          <w:rFonts w:cs="Arial"/>
          <w:szCs w:val="24"/>
        </w:rPr>
        <w:t xml:space="preserve"> </w:t>
      </w:r>
      <w:r w:rsidRPr="00952DA5">
        <w:rPr>
          <w:rFonts w:cs="Arial"/>
          <w:color w:val="222222"/>
          <w:szCs w:val="24"/>
          <w:shd w:val="clear" w:color="auto" w:fill="FFFFFF"/>
        </w:rPr>
        <w:t>(Accessed: 03 December 2018).</w:t>
      </w:r>
    </w:p>
    <w:p w14:paraId="2DD366CE" w14:textId="77777777" w:rsidR="007E278C" w:rsidRPr="00952DA5" w:rsidRDefault="007E278C" w:rsidP="007E278C">
      <w:pPr>
        <w:spacing w:line="360" w:lineRule="auto"/>
        <w:jc w:val="left"/>
        <w:rPr>
          <w:rFonts w:cs="Arial"/>
          <w:szCs w:val="24"/>
        </w:rPr>
      </w:pPr>
      <w:r w:rsidRPr="00952DA5">
        <w:rPr>
          <w:rFonts w:cs="Arial"/>
          <w:szCs w:val="24"/>
        </w:rPr>
        <w:t>Mills, D. Q. (1985). Planning with people in mind. Harvard Business Review, 63(4), 97-104.</w:t>
      </w:r>
    </w:p>
    <w:p w14:paraId="221BC507" w14:textId="77777777" w:rsidR="007E278C" w:rsidRPr="00952DA5" w:rsidRDefault="007E278C" w:rsidP="007E278C">
      <w:pPr>
        <w:spacing w:line="360" w:lineRule="auto"/>
        <w:jc w:val="left"/>
        <w:rPr>
          <w:rFonts w:cs="Arial"/>
          <w:szCs w:val="24"/>
        </w:rPr>
      </w:pPr>
      <w:r w:rsidRPr="00952DA5">
        <w:rPr>
          <w:rFonts w:cs="Arial"/>
          <w:szCs w:val="24"/>
        </w:rPr>
        <w:t xml:space="preserve">Mullan, K. and </w:t>
      </w:r>
      <w:proofErr w:type="spellStart"/>
      <w:r w:rsidRPr="00952DA5">
        <w:rPr>
          <w:rFonts w:cs="Arial"/>
          <w:szCs w:val="24"/>
        </w:rPr>
        <w:t>Wajcman</w:t>
      </w:r>
      <w:proofErr w:type="spellEnd"/>
      <w:r w:rsidRPr="00952DA5">
        <w:rPr>
          <w:rFonts w:cs="Arial"/>
          <w:szCs w:val="24"/>
        </w:rPr>
        <w:t>, J. (2017) Have mobile devices changed working patterns in the 21st century? A time-diary analysis of work extension in the UK. Work, Employment and Society. 26 October.</w:t>
      </w:r>
    </w:p>
    <w:p w14:paraId="1E626F5E"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Nunn J. (2018) How AI Is Transforming HR Departments.</w:t>
      </w:r>
    </w:p>
    <w:p w14:paraId="41572A1D"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 xml:space="preserve">Available at: </w:t>
      </w:r>
      <w:hyperlink r:id="rId32" w:anchor="42b51e8a1c0f" w:history="1">
        <w:r w:rsidRPr="00952DA5">
          <w:rPr>
            <w:rStyle w:val="a4"/>
            <w:rFonts w:cs="Arial"/>
            <w:szCs w:val="24"/>
          </w:rPr>
          <w:t>https://www.forbes.com/sites/forbestechcouncil/2018/05/09/how-ai-is-transforming-hr-departments/#42b51e8a1c0f</w:t>
        </w:r>
      </w:hyperlink>
      <w:r w:rsidRPr="00952DA5">
        <w:rPr>
          <w:rFonts w:cs="Arial"/>
          <w:color w:val="222222"/>
          <w:szCs w:val="24"/>
          <w:shd w:val="clear" w:color="auto" w:fill="FFFFFF"/>
        </w:rPr>
        <w:t xml:space="preserve"> (Accessed: 09 May 2018).</w:t>
      </w:r>
    </w:p>
    <w:p w14:paraId="47F76085"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Nunn J. (2019). The Emerging Impact of AI on HR.</w:t>
      </w:r>
    </w:p>
    <w:p w14:paraId="783E9AD1"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Available at:</w:t>
      </w:r>
      <w:hyperlink r:id="rId33" w:anchor="5c0a4ceb5496" w:history="1">
        <w:r w:rsidRPr="00952DA5">
          <w:rPr>
            <w:rStyle w:val="a4"/>
            <w:rFonts w:cs="Arial"/>
            <w:szCs w:val="24"/>
          </w:rPr>
          <w:t>https://www.forbes.com/sites/forbestechcouncil/2019/02/06/the-emerging-impact-of-ai-on-hr/#5c0a4ceb5496</w:t>
        </w:r>
      </w:hyperlink>
      <w:r w:rsidRPr="00952DA5">
        <w:rPr>
          <w:rFonts w:cs="Arial"/>
          <w:color w:val="222222"/>
          <w:szCs w:val="24"/>
          <w:shd w:val="clear" w:color="auto" w:fill="FFFFFF"/>
        </w:rPr>
        <w:t>(Accessed: 06 February 2018).</w:t>
      </w:r>
    </w:p>
    <w:p w14:paraId="14C62F3A"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Nunn J. (2019) The Growing Importance of Fast Data for HR.</w:t>
      </w:r>
    </w:p>
    <w:p w14:paraId="120E7BBF"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Available at:</w:t>
      </w:r>
      <w:hyperlink r:id="rId34" w:anchor="3e0a52fd7544" w:history="1">
        <w:r w:rsidRPr="00952DA5">
          <w:rPr>
            <w:rStyle w:val="a4"/>
            <w:rFonts w:cs="Arial"/>
            <w:szCs w:val="24"/>
          </w:rPr>
          <w:t>https://www.forbes.com/sites/forbestechcouncil/2019/09/30/the-</w:t>
        </w:r>
        <w:r w:rsidRPr="00952DA5">
          <w:rPr>
            <w:rStyle w:val="a4"/>
            <w:rFonts w:cs="Arial"/>
            <w:szCs w:val="24"/>
          </w:rPr>
          <w:lastRenderedPageBreak/>
          <w:t>growing-importance-of-fast-data-for-hr/#3e0a52fd7544</w:t>
        </w:r>
      </w:hyperlink>
      <w:r w:rsidRPr="00952DA5">
        <w:rPr>
          <w:rFonts w:cs="Arial"/>
          <w:color w:val="222222"/>
          <w:szCs w:val="24"/>
          <w:shd w:val="clear" w:color="auto" w:fill="FFFFFF"/>
        </w:rPr>
        <w:t>(Accessed: 30 September 2019).</w:t>
      </w:r>
    </w:p>
    <w:p w14:paraId="50AE004A" w14:textId="77777777" w:rsidR="007E278C" w:rsidRPr="00952DA5" w:rsidRDefault="007E278C" w:rsidP="007E278C">
      <w:pPr>
        <w:spacing w:line="360" w:lineRule="auto"/>
        <w:jc w:val="left"/>
        <w:rPr>
          <w:rFonts w:cs="Arial"/>
          <w:szCs w:val="24"/>
        </w:rPr>
      </w:pPr>
      <w:r w:rsidRPr="00952DA5">
        <w:rPr>
          <w:rFonts w:cs="Arial"/>
          <w:color w:val="222222"/>
          <w:szCs w:val="24"/>
          <w:shd w:val="clear" w:color="auto" w:fill="FFFFFF"/>
        </w:rPr>
        <w:t xml:space="preserve">Oswald, F. L., Behrend, T. S., </w:t>
      </w:r>
      <w:proofErr w:type="spellStart"/>
      <w:r w:rsidRPr="00952DA5">
        <w:rPr>
          <w:rFonts w:cs="Arial"/>
          <w:color w:val="222222"/>
          <w:szCs w:val="24"/>
          <w:shd w:val="clear" w:color="auto" w:fill="FFFFFF"/>
        </w:rPr>
        <w:t>Putka</w:t>
      </w:r>
      <w:proofErr w:type="spellEnd"/>
      <w:r w:rsidRPr="00952DA5">
        <w:rPr>
          <w:rFonts w:cs="Arial"/>
          <w:color w:val="222222"/>
          <w:szCs w:val="24"/>
          <w:shd w:val="clear" w:color="auto" w:fill="FFFFFF"/>
        </w:rPr>
        <w:t xml:space="preserve">, D. J., &amp; </w:t>
      </w:r>
      <w:proofErr w:type="spellStart"/>
      <w:r w:rsidRPr="00952DA5">
        <w:rPr>
          <w:rFonts w:cs="Arial"/>
          <w:color w:val="222222"/>
          <w:szCs w:val="24"/>
          <w:shd w:val="clear" w:color="auto" w:fill="FFFFFF"/>
        </w:rPr>
        <w:t>Sinar</w:t>
      </w:r>
      <w:proofErr w:type="spellEnd"/>
      <w:r w:rsidRPr="00952DA5">
        <w:rPr>
          <w:rFonts w:cs="Arial"/>
          <w:color w:val="222222"/>
          <w:szCs w:val="24"/>
          <w:shd w:val="clear" w:color="auto" w:fill="FFFFFF"/>
        </w:rPr>
        <w:t>, E. (2020). Big data in industrial-organizational psychology and human resource management: Forward progress for organizational research and practice. </w:t>
      </w:r>
      <w:r w:rsidRPr="00952DA5">
        <w:rPr>
          <w:rFonts w:cs="Arial"/>
          <w:i/>
          <w:iCs/>
          <w:color w:val="222222"/>
          <w:szCs w:val="24"/>
          <w:shd w:val="clear" w:color="auto" w:fill="FFFFFF"/>
        </w:rPr>
        <w:t>Annual Review of Organizational Psychology and Organizational Behavior</w:t>
      </w:r>
      <w:r w:rsidRPr="00952DA5">
        <w:rPr>
          <w:rFonts w:cs="Arial"/>
          <w:color w:val="222222"/>
          <w:szCs w:val="24"/>
          <w:shd w:val="clear" w:color="auto" w:fill="FFFFFF"/>
        </w:rPr>
        <w:t>, </w:t>
      </w:r>
      <w:r w:rsidRPr="00952DA5">
        <w:rPr>
          <w:rFonts w:cs="Arial"/>
          <w:i/>
          <w:iCs/>
          <w:color w:val="222222"/>
          <w:szCs w:val="24"/>
          <w:shd w:val="clear" w:color="auto" w:fill="FFFFFF"/>
        </w:rPr>
        <w:t>7</w:t>
      </w:r>
      <w:r w:rsidRPr="00952DA5">
        <w:rPr>
          <w:rFonts w:cs="Arial"/>
          <w:color w:val="222222"/>
          <w:szCs w:val="24"/>
          <w:shd w:val="clear" w:color="auto" w:fill="FFFFFF"/>
        </w:rPr>
        <w:t>, 505-533.</w:t>
      </w:r>
    </w:p>
    <w:p w14:paraId="3E4DEFAC" w14:textId="77777777" w:rsidR="007E278C" w:rsidRPr="00952DA5" w:rsidRDefault="007E278C" w:rsidP="007E278C">
      <w:pPr>
        <w:spacing w:line="360" w:lineRule="auto"/>
        <w:jc w:val="left"/>
        <w:rPr>
          <w:rFonts w:cs="Arial"/>
          <w:szCs w:val="24"/>
        </w:rPr>
      </w:pPr>
      <w:r w:rsidRPr="00952DA5">
        <w:rPr>
          <w:rFonts w:cs="Arial"/>
          <w:szCs w:val="24"/>
        </w:rPr>
        <w:t>PWC (2020) Workforce of the future-The competing forces shaping 2030.</w:t>
      </w:r>
    </w:p>
    <w:p w14:paraId="4EF07CB0" w14:textId="77777777" w:rsidR="007E278C" w:rsidRPr="00952DA5" w:rsidRDefault="007E278C" w:rsidP="007E278C">
      <w:pPr>
        <w:spacing w:line="360" w:lineRule="auto"/>
        <w:jc w:val="left"/>
        <w:rPr>
          <w:rFonts w:cs="Arial"/>
          <w:szCs w:val="24"/>
        </w:rPr>
      </w:pPr>
      <w:r w:rsidRPr="00952DA5">
        <w:rPr>
          <w:rFonts w:cs="Arial"/>
          <w:color w:val="222222"/>
          <w:szCs w:val="24"/>
          <w:shd w:val="clear" w:color="auto" w:fill="FFFFFF"/>
        </w:rPr>
        <w:t xml:space="preserve">Available at: </w:t>
      </w:r>
      <w:hyperlink r:id="rId35" w:history="1">
        <w:r w:rsidRPr="00952DA5">
          <w:rPr>
            <w:rStyle w:val="a4"/>
            <w:rFonts w:cs="Arial"/>
            <w:szCs w:val="24"/>
          </w:rPr>
          <w:t>https://www.pwc.com/gx/en/services/people-organisation/publications/workforce-of-the-future.html</w:t>
        </w:r>
      </w:hyperlink>
    </w:p>
    <w:p w14:paraId="7AEC58A8" w14:textId="77777777" w:rsidR="007E278C" w:rsidRPr="00952DA5" w:rsidRDefault="007E278C" w:rsidP="007E278C">
      <w:pPr>
        <w:spacing w:line="360" w:lineRule="auto"/>
        <w:jc w:val="left"/>
        <w:rPr>
          <w:rFonts w:cs="Arial"/>
          <w:szCs w:val="24"/>
        </w:rPr>
      </w:pPr>
      <w:r w:rsidRPr="00952DA5">
        <w:rPr>
          <w:rFonts w:cs="Arial"/>
          <w:szCs w:val="24"/>
        </w:rPr>
        <w:t>PWC (2020) The Effectiveness of Virtual Reality Soft Skills Training in the Enterprise.</w:t>
      </w:r>
    </w:p>
    <w:p w14:paraId="58121460"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Available at:</w:t>
      </w:r>
      <w:r w:rsidRPr="00952DA5">
        <w:rPr>
          <w:rFonts w:cs="Arial"/>
          <w:szCs w:val="24"/>
        </w:rPr>
        <w:t xml:space="preserve"> </w:t>
      </w:r>
      <w:hyperlink r:id="rId36" w:history="1">
        <w:r w:rsidRPr="00952DA5">
          <w:rPr>
            <w:rStyle w:val="a4"/>
            <w:rFonts w:cs="Arial"/>
            <w:szCs w:val="24"/>
          </w:rPr>
          <w:t>https://www.pwc.com/us/en/services/consulting/technology/emerging-technology/assets/pwc-understanding-the-effectiveness-of-soft-skills-training-in-the-enterprise-a-study.pdf</w:t>
        </w:r>
      </w:hyperlink>
      <w:r w:rsidRPr="00952DA5">
        <w:rPr>
          <w:rFonts w:cs="Arial"/>
          <w:color w:val="222222"/>
          <w:szCs w:val="24"/>
          <w:shd w:val="clear" w:color="auto" w:fill="FFFFFF"/>
        </w:rPr>
        <w:t xml:space="preserve"> (Accessed: 25 June 2019).</w:t>
      </w:r>
    </w:p>
    <w:p w14:paraId="48A47DB7"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Vetter, E. W. (1967). Manpower Planning for High Talent Personnel.</w:t>
      </w:r>
    </w:p>
    <w:p w14:paraId="6977C353" w14:textId="77777777" w:rsidR="007E278C" w:rsidRPr="00952DA5" w:rsidRDefault="007E278C" w:rsidP="007E278C">
      <w:pPr>
        <w:spacing w:line="360" w:lineRule="auto"/>
        <w:jc w:val="left"/>
        <w:rPr>
          <w:rFonts w:cs="Arial"/>
          <w:color w:val="222222"/>
          <w:szCs w:val="24"/>
          <w:shd w:val="clear" w:color="auto" w:fill="FFFFFF"/>
        </w:rPr>
      </w:pPr>
      <w:proofErr w:type="spellStart"/>
      <w:r w:rsidRPr="00952DA5">
        <w:rPr>
          <w:rFonts w:cs="Arial"/>
          <w:color w:val="222222"/>
          <w:szCs w:val="24"/>
          <w:shd w:val="clear" w:color="auto" w:fill="FFFFFF"/>
        </w:rPr>
        <w:t>Wef</w:t>
      </w:r>
      <w:proofErr w:type="spellEnd"/>
      <w:r w:rsidRPr="00952DA5">
        <w:rPr>
          <w:rFonts w:cs="Arial"/>
          <w:color w:val="222222"/>
          <w:szCs w:val="24"/>
          <w:shd w:val="clear" w:color="auto" w:fill="FFFFFF"/>
        </w:rPr>
        <w:t xml:space="preserve"> (2018) The Future of Jobs Report 2018.</w:t>
      </w:r>
    </w:p>
    <w:p w14:paraId="328D2BEF" w14:textId="77777777" w:rsidR="007E278C" w:rsidRPr="00952DA5" w:rsidRDefault="007E278C" w:rsidP="007E278C">
      <w:pPr>
        <w:spacing w:line="360" w:lineRule="auto"/>
        <w:jc w:val="left"/>
        <w:rPr>
          <w:rFonts w:cs="Arial"/>
          <w:color w:val="222222"/>
          <w:szCs w:val="24"/>
          <w:shd w:val="clear" w:color="auto" w:fill="FFFFFF"/>
        </w:rPr>
      </w:pPr>
      <w:r w:rsidRPr="00952DA5">
        <w:rPr>
          <w:rFonts w:cs="Arial"/>
          <w:color w:val="222222"/>
          <w:szCs w:val="24"/>
          <w:shd w:val="clear" w:color="auto" w:fill="FFFFFF"/>
        </w:rPr>
        <w:t>Available at:</w:t>
      </w:r>
      <w:r w:rsidRPr="00952DA5">
        <w:rPr>
          <w:rFonts w:cs="Arial"/>
          <w:szCs w:val="24"/>
        </w:rPr>
        <w:t xml:space="preserve"> </w:t>
      </w:r>
      <w:hyperlink r:id="rId37" w:history="1">
        <w:r w:rsidRPr="00952DA5">
          <w:rPr>
            <w:rStyle w:val="a4"/>
            <w:rFonts w:cs="Arial"/>
            <w:szCs w:val="24"/>
          </w:rPr>
          <w:t>https://www.weforum.org/reports/the-future-of-jobs-report-2018</w:t>
        </w:r>
      </w:hyperlink>
      <w:r w:rsidRPr="00952DA5">
        <w:rPr>
          <w:rFonts w:cs="Arial"/>
          <w:color w:val="222222"/>
          <w:szCs w:val="24"/>
          <w:shd w:val="clear" w:color="auto" w:fill="FFFFFF"/>
        </w:rPr>
        <w:t xml:space="preserve"> (Accessed: 17 September 2018).</w:t>
      </w:r>
    </w:p>
    <w:p w14:paraId="241539AD" w14:textId="77777777" w:rsidR="00C00993" w:rsidRPr="00952DA5" w:rsidRDefault="00C00993">
      <w:pPr>
        <w:widowControl/>
        <w:jc w:val="left"/>
        <w:rPr>
          <w:rFonts w:eastAsiaTheme="minorEastAsia" w:cs="Arial"/>
          <w:color w:val="222222"/>
          <w:szCs w:val="24"/>
          <w:shd w:val="clear" w:color="auto" w:fill="FFFFFF"/>
        </w:rPr>
      </w:pPr>
    </w:p>
    <w:p w14:paraId="182F3FE2" w14:textId="77777777" w:rsidR="00D06FFC" w:rsidRPr="00952DA5" w:rsidRDefault="00D06FFC">
      <w:pPr>
        <w:widowControl/>
        <w:jc w:val="left"/>
        <w:rPr>
          <w:rFonts w:eastAsiaTheme="minorEastAsia" w:cs="Arial"/>
          <w:color w:val="222222"/>
          <w:szCs w:val="24"/>
          <w:shd w:val="clear" w:color="auto" w:fill="FFFFFF"/>
        </w:rPr>
      </w:pPr>
      <w:r w:rsidRPr="00952DA5">
        <w:rPr>
          <w:rFonts w:eastAsiaTheme="minorEastAsia" w:cs="Arial"/>
          <w:color w:val="222222"/>
          <w:szCs w:val="24"/>
          <w:shd w:val="clear" w:color="auto" w:fill="FFFFFF"/>
        </w:rPr>
        <w:br w:type="page"/>
      </w:r>
    </w:p>
    <w:p w14:paraId="5D67BB08" w14:textId="5DE79440" w:rsidR="00BC13A2" w:rsidRPr="00952DA5" w:rsidRDefault="00BC13A2" w:rsidP="00732DB5">
      <w:pPr>
        <w:pStyle w:val="1"/>
        <w:rPr>
          <w:rFonts w:cs="Arial"/>
          <w:szCs w:val="24"/>
          <w:shd w:val="clear" w:color="auto" w:fill="FFFFFF"/>
        </w:rPr>
      </w:pPr>
      <w:bookmarkStart w:id="6" w:name="_Toc54224649"/>
      <w:r w:rsidRPr="00952DA5">
        <w:rPr>
          <w:rFonts w:cs="Arial"/>
          <w:szCs w:val="24"/>
          <w:shd w:val="clear" w:color="auto" w:fill="FFFFFF"/>
        </w:rPr>
        <w:lastRenderedPageBreak/>
        <w:t xml:space="preserve">4. </w:t>
      </w:r>
      <w:r w:rsidR="00567ACA" w:rsidRPr="00952DA5">
        <w:rPr>
          <w:rFonts w:cs="Arial"/>
          <w:szCs w:val="24"/>
          <w:shd w:val="clear" w:color="auto" w:fill="FFFFFF"/>
        </w:rPr>
        <w:t xml:space="preserve">a 600 words executive summary style overview on how </w:t>
      </w:r>
      <w:proofErr w:type="spellStart"/>
      <w:r w:rsidR="00567ACA" w:rsidRPr="00952DA5">
        <w:rPr>
          <w:rFonts w:cs="Arial"/>
          <w:szCs w:val="24"/>
          <w:shd w:val="clear" w:color="auto" w:fill="FFFFFF"/>
        </w:rPr>
        <w:t>Jiujiang</w:t>
      </w:r>
      <w:proofErr w:type="spellEnd"/>
      <w:r w:rsidR="00567ACA" w:rsidRPr="00952DA5">
        <w:rPr>
          <w:rFonts w:cs="Arial"/>
          <w:szCs w:val="24"/>
          <w:shd w:val="clear" w:color="auto" w:fill="FFFFFF"/>
        </w:rPr>
        <w:t xml:space="preserve"> University would need to tailor its HRM policy to operate in a Liberal economy (e.g. UK) compared to a Co-ordinated economy.</w:t>
      </w:r>
      <w:bookmarkEnd w:id="6"/>
    </w:p>
    <w:p w14:paraId="2E4217D5" w14:textId="38990DB6" w:rsidR="00BC13A2" w:rsidRPr="00952DA5" w:rsidRDefault="00BC13A2" w:rsidP="002B02EA">
      <w:pPr>
        <w:spacing w:line="360" w:lineRule="auto"/>
        <w:rPr>
          <w:rFonts w:eastAsiaTheme="minorEastAsia" w:cs="Arial"/>
          <w:color w:val="222222"/>
          <w:szCs w:val="24"/>
          <w:shd w:val="clear" w:color="auto" w:fill="FFFFFF"/>
        </w:rPr>
      </w:pPr>
    </w:p>
    <w:p w14:paraId="4E6037BC" w14:textId="66530829" w:rsidR="00A1538F" w:rsidRPr="00952DA5" w:rsidRDefault="001A2F35" w:rsidP="00A1538F">
      <w:pPr>
        <w:spacing w:line="360" w:lineRule="auto"/>
        <w:rPr>
          <w:rFonts w:cs="Arial"/>
          <w:color w:val="222222"/>
          <w:szCs w:val="24"/>
          <w:shd w:val="clear" w:color="auto" w:fill="FFFFFF"/>
        </w:rPr>
      </w:pPr>
      <w:r w:rsidRPr="00952DA5">
        <w:rPr>
          <w:rFonts w:eastAsiaTheme="minorEastAsia" w:cs="Arial"/>
          <w:color w:val="222222"/>
          <w:szCs w:val="24"/>
          <w:shd w:val="clear" w:color="auto" w:fill="FFFFFF"/>
        </w:rPr>
        <w:t xml:space="preserve">According to </w:t>
      </w:r>
      <w:r w:rsidR="00224E1A" w:rsidRPr="00952DA5">
        <w:rPr>
          <w:rFonts w:eastAsiaTheme="minorEastAsia" w:cs="Arial"/>
          <w:color w:val="222222"/>
          <w:szCs w:val="24"/>
          <w:shd w:val="clear" w:color="auto" w:fill="FFFFFF"/>
        </w:rPr>
        <w:t>Chow (2004)</w:t>
      </w:r>
      <w:r w:rsidRPr="00952DA5">
        <w:rPr>
          <w:rFonts w:eastAsiaTheme="minorEastAsia" w:cs="Arial"/>
          <w:color w:val="222222"/>
          <w:szCs w:val="24"/>
          <w:shd w:val="clear" w:color="auto" w:fill="FFFFFF"/>
        </w:rPr>
        <w:t xml:space="preserve">, the social system, political system, legislation, the power of trade associations and labor unions, etc., have some influence on human resource practice. Under different institutional backgrounds, the influence of </w:t>
      </w:r>
      <w:r w:rsidR="009834B2" w:rsidRPr="00952DA5">
        <w:rPr>
          <w:rFonts w:eastAsiaTheme="minorEastAsia" w:cs="Arial"/>
          <w:color w:val="222222"/>
          <w:szCs w:val="24"/>
          <w:shd w:val="clear" w:color="auto" w:fill="FFFFFF"/>
        </w:rPr>
        <w:t xml:space="preserve">labor </w:t>
      </w:r>
      <w:r w:rsidRPr="00952DA5">
        <w:rPr>
          <w:rFonts w:eastAsiaTheme="minorEastAsia" w:cs="Arial"/>
          <w:color w:val="222222"/>
          <w:szCs w:val="24"/>
          <w:shd w:val="clear" w:color="auto" w:fill="FFFFFF"/>
        </w:rPr>
        <w:t>union and labor legislation is different at the enterprise level.</w:t>
      </w:r>
      <w:r w:rsidR="00BC51CE" w:rsidRPr="00952DA5">
        <w:rPr>
          <w:rFonts w:eastAsiaTheme="minorEastAsia" w:cs="Arial"/>
          <w:color w:val="222222"/>
          <w:szCs w:val="24"/>
          <w:shd w:val="clear" w:color="auto" w:fill="FFFFFF"/>
        </w:rPr>
        <w:t xml:space="preserve"> Human resource management needs to take full account of national context and apply cultural theory, especially institutional theory, to develop context-based human resource management</w:t>
      </w:r>
      <w:r w:rsidR="00A1538F" w:rsidRPr="00952DA5">
        <w:rPr>
          <w:rFonts w:eastAsiaTheme="minorEastAsia" w:cs="Arial"/>
          <w:color w:val="222222"/>
          <w:szCs w:val="24"/>
          <w:shd w:val="clear" w:color="auto" w:fill="FFFFFF"/>
        </w:rPr>
        <w:t xml:space="preserve"> </w:t>
      </w:r>
      <w:r w:rsidR="00A1538F" w:rsidRPr="00952DA5">
        <w:rPr>
          <w:rFonts w:cs="Arial"/>
          <w:color w:val="222222"/>
          <w:szCs w:val="24"/>
          <w:shd w:val="clear" w:color="auto" w:fill="FFFFFF"/>
        </w:rPr>
        <w:t>(Mayrhofer et al., 2019).</w:t>
      </w:r>
    </w:p>
    <w:p w14:paraId="1A6D0D19" w14:textId="77777777" w:rsidR="007A4753" w:rsidRPr="00952DA5" w:rsidRDefault="007A4753" w:rsidP="00A1538F">
      <w:pPr>
        <w:spacing w:line="360" w:lineRule="auto"/>
        <w:rPr>
          <w:rFonts w:cs="Arial"/>
          <w:color w:val="222222"/>
          <w:szCs w:val="24"/>
          <w:shd w:val="clear" w:color="auto" w:fill="FFFFFF"/>
        </w:rPr>
      </w:pPr>
    </w:p>
    <w:p w14:paraId="5C365AF8" w14:textId="2769BB62" w:rsidR="00BF55B4" w:rsidRPr="00952DA5" w:rsidRDefault="00BE6947" w:rsidP="00BF55B4">
      <w:pPr>
        <w:spacing w:line="360" w:lineRule="auto"/>
        <w:rPr>
          <w:rFonts w:eastAsiaTheme="minorEastAsia" w:cs="Arial"/>
          <w:color w:val="222222"/>
          <w:szCs w:val="24"/>
          <w:shd w:val="clear" w:color="auto" w:fill="FFFFFF"/>
        </w:rPr>
      </w:pPr>
      <w:r w:rsidRPr="00952DA5">
        <w:rPr>
          <w:rFonts w:eastAsiaTheme="minorEastAsia" w:cs="Arial"/>
          <w:color w:val="222222"/>
          <w:szCs w:val="24"/>
          <w:shd w:val="clear" w:color="auto" w:fill="FFFFFF"/>
        </w:rPr>
        <w:t>Various capitalist theories distinguish between</w:t>
      </w:r>
      <w:r w:rsidR="000C0ED4" w:rsidRPr="00952DA5">
        <w:rPr>
          <w:rFonts w:eastAsiaTheme="minorEastAsia" w:cs="Arial"/>
          <w:color w:val="222222"/>
          <w:szCs w:val="24"/>
          <w:shd w:val="clear" w:color="auto" w:fill="FFFFFF"/>
        </w:rPr>
        <w:t xml:space="preserve"> the Liberal Market Economies (LMEs) </w:t>
      </w:r>
      <w:r w:rsidRPr="00952DA5">
        <w:rPr>
          <w:rFonts w:eastAsiaTheme="minorEastAsia" w:cs="Arial"/>
          <w:color w:val="222222"/>
          <w:szCs w:val="24"/>
          <w:shd w:val="clear" w:color="auto" w:fill="FFFFFF"/>
        </w:rPr>
        <w:t xml:space="preserve">and </w:t>
      </w:r>
      <w:r w:rsidR="000C0ED4" w:rsidRPr="00952DA5">
        <w:rPr>
          <w:rFonts w:eastAsiaTheme="minorEastAsia" w:cs="Arial"/>
          <w:color w:val="222222"/>
          <w:szCs w:val="24"/>
          <w:shd w:val="clear" w:color="auto" w:fill="FFFFFF"/>
        </w:rPr>
        <w:t>the Coordinated Market Economies (CMEs)</w:t>
      </w:r>
      <w:r w:rsidR="00161DAE" w:rsidRPr="00952DA5">
        <w:rPr>
          <w:rFonts w:eastAsiaTheme="minorEastAsia" w:cs="Arial"/>
          <w:color w:val="222222"/>
          <w:szCs w:val="24"/>
          <w:shd w:val="clear" w:color="auto" w:fill="FFFFFF"/>
        </w:rPr>
        <w:t xml:space="preserve"> (Hall and Soskice 2001; </w:t>
      </w:r>
      <w:proofErr w:type="spellStart"/>
      <w:r w:rsidR="00161DAE" w:rsidRPr="00952DA5">
        <w:rPr>
          <w:rFonts w:eastAsiaTheme="minorEastAsia" w:cs="Arial"/>
          <w:color w:val="222222"/>
          <w:szCs w:val="24"/>
          <w:shd w:val="clear" w:color="auto" w:fill="FFFFFF"/>
        </w:rPr>
        <w:t>Thelen</w:t>
      </w:r>
      <w:proofErr w:type="spellEnd"/>
      <w:r w:rsidR="00161DAE" w:rsidRPr="00952DA5">
        <w:rPr>
          <w:rFonts w:eastAsiaTheme="minorEastAsia" w:cs="Arial"/>
          <w:color w:val="222222"/>
          <w:szCs w:val="24"/>
          <w:shd w:val="clear" w:color="auto" w:fill="FFFFFF"/>
        </w:rPr>
        <w:t xml:space="preserve"> 2014)</w:t>
      </w:r>
      <w:r w:rsidRPr="00952DA5">
        <w:rPr>
          <w:rFonts w:eastAsiaTheme="minorEastAsia" w:cs="Arial"/>
          <w:color w:val="222222"/>
          <w:szCs w:val="24"/>
          <w:shd w:val="clear" w:color="auto" w:fill="FFFFFF"/>
        </w:rPr>
        <w:t xml:space="preserve">. The </w:t>
      </w:r>
      <w:r w:rsidR="000C0ED4" w:rsidRPr="00952DA5">
        <w:rPr>
          <w:rFonts w:eastAsiaTheme="minorEastAsia" w:cs="Arial"/>
          <w:color w:val="222222"/>
          <w:szCs w:val="24"/>
          <w:shd w:val="clear" w:color="auto" w:fill="FFFFFF"/>
        </w:rPr>
        <w:t>Liberal Market Economies (LMEs)</w:t>
      </w:r>
      <w:r w:rsidRPr="00952DA5">
        <w:rPr>
          <w:rFonts w:eastAsiaTheme="minorEastAsia" w:cs="Arial"/>
          <w:color w:val="222222"/>
          <w:szCs w:val="24"/>
          <w:shd w:val="clear" w:color="auto" w:fill="FFFFFF"/>
        </w:rPr>
        <w:t xml:space="preserve"> </w:t>
      </w:r>
      <w:r w:rsidR="000C0ED4" w:rsidRPr="00952DA5">
        <w:rPr>
          <w:rFonts w:eastAsiaTheme="minorEastAsia" w:cs="Arial"/>
          <w:color w:val="222222"/>
          <w:szCs w:val="24"/>
          <w:shd w:val="clear" w:color="auto" w:fill="FFFFFF"/>
        </w:rPr>
        <w:t>are</w:t>
      </w:r>
      <w:r w:rsidRPr="00952DA5">
        <w:rPr>
          <w:rFonts w:eastAsiaTheme="minorEastAsia" w:cs="Arial"/>
          <w:color w:val="222222"/>
          <w:szCs w:val="24"/>
          <w:shd w:val="clear" w:color="auto" w:fill="FFFFFF"/>
        </w:rPr>
        <w:t xml:space="preserve"> represented by the United States, </w:t>
      </w:r>
      <w:r w:rsidR="000C0ED4" w:rsidRPr="00952DA5">
        <w:rPr>
          <w:rFonts w:eastAsiaTheme="minorEastAsia" w:cs="Arial"/>
          <w:color w:val="222222"/>
          <w:szCs w:val="24"/>
          <w:shd w:val="clear" w:color="auto" w:fill="FFFFFF"/>
        </w:rPr>
        <w:t>UK</w:t>
      </w:r>
      <w:r w:rsidRPr="00952DA5">
        <w:rPr>
          <w:rFonts w:eastAsiaTheme="minorEastAsia" w:cs="Arial"/>
          <w:color w:val="222222"/>
          <w:szCs w:val="24"/>
          <w:shd w:val="clear" w:color="auto" w:fill="FFFFFF"/>
        </w:rPr>
        <w:t xml:space="preserve">, Australia, etc. </w:t>
      </w:r>
      <w:r w:rsidR="000C0ED4" w:rsidRPr="00952DA5">
        <w:rPr>
          <w:rFonts w:eastAsiaTheme="minorEastAsia" w:cs="Arial"/>
          <w:color w:val="222222"/>
          <w:szCs w:val="24"/>
          <w:shd w:val="clear" w:color="auto" w:fill="FFFFFF"/>
        </w:rPr>
        <w:t>The Coordinated Market Economies (CMEs) are</w:t>
      </w:r>
      <w:r w:rsidRPr="00952DA5">
        <w:rPr>
          <w:rFonts w:eastAsiaTheme="minorEastAsia" w:cs="Arial"/>
          <w:color w:val="222222"/>
          <w:szCs w:val="24"/>
          <w:shd w:val="clear" w:color="auto" w:fill="FFFFFF"/>
        </w:rPr>
        <w:t xml:space="preserve"> represented by China, Japan, Denmark, etc. </w:t>
      </w:r>
      <w:r w:rsidR="007A4753" w:rsidRPr="00952DA5">
        <w:rPr>
          <w:rFonts w:eastAsiaTheme="minorEastAsia" w:cs="Arial"/>
          <w:color w:val="222222"/>
          <w:szCs w:val="24"/>
          <w:shd w:val="clear" w:color="auto" w:fill="FFFFFF"/>
        </w:rPr>
        <w:t xml:space="preserve">The LMEs advocates a shareholder economy in which competition is the key core and the objective is to maximize short-term profits for business owners, with management and unions competing against each other. The government has minimal control intervention and encourages the use of market mechanism and hierarchy to solve coordination problems. However, in CMEs, more attention is paid to the broader stakeholders and coordination is carried out through non-market mechanisms such as relationship contracts and industry associations. Management and the union are more cooperative. </w:t>
      </w:r>
      <w:r w:rsidRPr="00952DA5">
        <w:rPr>
          <w:rFonts w:eastAsiaTheme="minorEastAsia" w:cs="Arial"/>
          <w:color w:val="222222"/>
          <w:szCs w:val="24"/>
          <w:shd w:val="clear" w:color="auto" w:fill="FFFFFF"/>
        </w:rPr>
        <w:t>In CME</w:t>
      </w:r>
      <w:r w:rsidR="008047A1" w:rsidRPr="00952DA5">
        <w:rPr>
          <w:rFonts w:eastAsiaTheme="minorEastAsia" w:cs="Arial"/>
          <w:color w:val="222222"/>
          <w:szCs w:val="24"/>
          <w:shd w:val="clear" w:color="auto" w:fill="FFFFFF"/>
        </w:rPr>
        <w:t>s</w:t>
      </w:r>
      <w:r w:rsidRPr="00952DA5">
        <w:rPr>
          <w:rFonts w:eastAsiaTheme="minorEastAsia" w:cs="Arial"/>
          <w:color w:val="222222"/>
          <w:szCs w:val="24"/>
          <w:shd w:val="clear" w:color="auto" w:fill="FFFFFF"/>
        </w:rPr>
        <w:t xml:space="preserve"> environment, management is subject to much greater institutional constraints than in LME</w:t>
      </w:r>
      <w:r w:rsidR="008047A1" w:rsidRPr="00952DA5">
        <w:rPr>
          <w:rFonts w:eastAsiaTheme="minorEastAsia" w:cs="Arial"/>
          <w:color w:val="222222"/>
          <w:szCs w:val="24"/>
          <w:shd w:val="clear" w:color="auto" w:fill="FFFFFF"/>
        </w:rPr>
        <w:t>s</w:t>
      </w:r>
      <w:r w:rsidRPr="00952DA5">
        <w:rPr>
          <w:rFonts w:eastAsiaTheme="minorEastAsia" w:cs="Arial"/>
          <w:color w:val="222222"/>
          <w:szCs w:val="24"/>
          <w:shd w:val="clear" w:color="auto" w:fill="FFFFFF"/>
        </w:rPr>
        <w:t xml:space="preserve"> environment.</w:t>
      </w:r>
      <w:r w:rsidR="00161DAE" w:rsidRPr="00952DA5">
        <w:rPr>
          <w:rFonts w:eastAsiaTheme="minorEastAsia" w:cs="Arial"/>
          <w:color w:val="222222"/>
          <w:szCs w:val="24"/>
          <w:shd w:val="clear" w:color="auto" w:fill="FFFFFF"/>
        </w:rPr>
        <w:t xml:space="preserve"> </w:t>
      </w:r>
      <w:r w:rsidRPr="00952DA5">
        <w:rPr>
          <w:rFonts w:eastAsiaTheme="minorEastAsia" w:cs="Arial"/>
          <w:color w:val="222222"/>
          <w:szCs w:val="24"/>
          <w:shd w:val="clear" w:color="auto" w:fill="FFFFFF"/>
        </w:rPr>
        <w:t>Because they need to follow the legal framework and the industrial relations system.</w:t>
      </w:r>
      <w:r w:rsidR="008047A1" w:rsidRPr="00952DA5">
        <w:rPr>
          <w:rFonts w:eastAsiaTheme="minorEastAsia" w:cs="Arial"/>
          <w:color w:val="222222"/>
          <w:szCs w:val="24"/>
          <w:shd w:val="clear" w:color="auto" w:fill="FFFFFF"/>
        </w:rPr>
        <w:t xml:space="preserve"> </w:t>
      </w:r>
      <w:r w:rsidRPr="00952DA5">
        <w:rPr>
          <w:rFonts w:eastAsiaTheme="minorEastAsia" w:cs="Arial"/>
          <w:color w:val="222222"/>
          <w:szCs w:val="24"/>
          <w:shd w:val="clear" w:color="auto" w:fill="FFFFFF"/>
        </w:rPr>
        <w:t>It</w:t>
      </w:r>
      <w:r w:rsidR="008047A1" w:rsidRPr="00952DA5">
        <w:rPr>
          <w:rFonts w:eastAsiaTheme="minorEastAsia" w:cs="Arial"/>
          <w:color w:val="222222"/>
          <w:szCs w:val="24"/>
          <w:shd w:val="clear" w:color="auto" w:fill="FFFFFF"/>
        </w:rPr>
        <w:t xml:space="preserve"> </w:t>
      </w:r>
      <w:r w:rsidRPr="00952DA5">
        <w:rPr>
          <w:rFonts w:eastAsiaTheme="minorEastAsia" w:cs="Arial"/>
          <w:color w:val="222222"/>
          <w:szCs w:val="24"/>
          <w:shd w:val="clear" w:color="auto" w:fill="FFFFFF"/>
        </w:rPr>
        <w:t>also limits their autonomy to some extent.</w:t>
      </w:r>
      <w:r w:rsidR="008047A1" w:rsidRPr="00952DA5">
        <w:rPr>
          <w:rFonts w:eastAsiaTheme="minorEastAsia" w:cs="Arial"/>
          <w:color w:val="222222"/>
          <w:szCs w:val="24"/>
          <w:shd w:val="clear" w:color="auto" w:fill="FFFFFF"/>
        </w:rPr>
        <w:t xml:space="preserve"> Even within the same industry, there is a huge pay gap on the LMEs, and opportunities to fire employees are relatively unrestricted. But in CMEs, pay </w:t>
      </w:r>
      <w:r w:rsidR="008047A1" w:rsidRPr="00952DA5">
        <w:rPr>
          <w:rFonts w:eastAsiaTheme="minorEastAsia" w:cs="Arial"/>
          <w:color w:val="222222"/>
          <w:szCs w:val="24"/>
          <w:shd w:val="clear" w:color="auto" w:fill="FFFFFF"/>
        </w:rPr>
        <w:lastRenderedPageBreak/>
        <w:t xml:space="preserve">differentials are mostly at the industry level, with a tradition of long-term </w:t>
      </w:r>
      <w:proofErr w:type="spellStart"/>
      <w:r w:rsidR="008047A1" w:rsidRPr="00952DA5">
        <w:rPr>
          <w:rFonts w:eastAsiaTheme="minorEastAsia" w:cs="Arial"/>
          <w:color w:val="222222"/>
          <w:szCs w:val="24"/>
          <w:shd w:val="clear" w:color="auto" w:fill="FFFFFF"/>
        </w:rPr>
        <w:t>Labour</w:t>
      </w:r>
      <w:proofErr w:type="spellEnd"/>
      <w:r w:rsidR="008047A1" w:rsidRPr="00952DA5">
        <w:rPr>
          <w:rFonts w:eastAsiaTheme="minorEastAsia" w:cs="Arial"/>
          <w:color w:val="222222"/>
          <w:szCs w:val="24"/>
          <w:shd w:val="clear" w:color="auto" w:fill="FFFFFF"/>
        </w:rPr>
        <w:t xml:space="preserve"> contracts and greater protection against arbitrary dismissals</w:t>
      </w:r>
      <w:r w:rsidR="009313C4" w:rsidRPr="00952DA5">
        <w:rPr>
          <w:rFonts w:cs="Arial"/>
          <w:szCs w:val="24"/>
        </w:rPr>
        <w:t xml:space="preserve"> </w:t>
      </w:r>
      <w:r w:rsidR="009313C4" w:rsidRPr="00952DA5">
        <w:rPr>
          <w:rFonts w:eastAsiaTheme="minorEastAsia" w:cs="Arial"/>
          <w:color w:val="222222"/>
          <w:szCs w:val="24"/>
          <w:shd w:val="clear" w:color="auto" w:fill="FFFFFF"/>
        </w:rPr>
        <w:t>(Hall &amp; Soskice, 2001)</w:t>
      </w:r>
      <w:r w:rsidR="008047A1" w:rsidRPr="00952DA5">
        <w:rPr>
          <w:rFonts w:eastAsiaTheme="minorEastAsia" w:cs="Arial"/>
          <w:color w:val="222222"/>
          <w:szCs w:val="24"/>
          <w:shd w:val="clear" w:color="auto" w:fill="FFFFFF"/>
        </w:rPr>
        <w:t>.</w:t>
      </w:r>
      <w:r w:rsidR="007C2F3C" w:rsidRPr="00952DA5">
        <w:rPr>
          <w:rFonts w:eastAsiaTheme="minorEastAsia" w:cs="Arial"/>
          <w:color w:val="222222"/>
          <w:szCs w:val="24"/>
          <w:shd w:val="clear" w:color="auto" w:fill="FFFFFF"/>
        </w:rPr>
        <w:t xml:space="preserve"> </w:t>
      </w:r>
      <w:r w:rsidR="00483896" w:rsidRPr="00952DA5">
        <w:rPr>
          <w:rFonts w:eastAsiaTheme="minorEastAsia" w:cs="Arial"/>
          <w:color w:val="222222"/>
          <w:szCs w:val="24"/>
          <w:shd w:val="clear" w:color="auto" w:fill="FFFFFF"/>
        </w:rPr>
        <w:t>Employees have less voice in LMEs and more voice in CMEs</w:t>
      </w:r>
      <w:r w:rsidR="00BF55B4" w:rsidRPr="00952DA5">
        <w:rPr>
          <w:rFonts w:eastAsiaTheme="minorEastAsia" w:cs="Arial"/>
          <w:color w:val="222222"/>
          <w:szCs w:val="24"/>
          <w:shd w:val="clear" w:color="auto" w:fill="FFFFFF"/>
        </w:rPr>
        <w:t xml:space="preserve"> (Brewster et al., 2014; Brewster et al., 2015).</w:t>
      </w:r>
      <w:r w:rsidR="007C2F3C" w:rsidRPr="00952DA5">
        <w:rPr>
          <w:rFonts w:eastAsiaTheme="minorEastAsia" w:cs="Arial"/>
          <w:color w:val="222222"/>
          <w:szCs w:val="24"/>
          <w:shd w:val="clear" w:color="auto" w:fill="FFFFFF"/>
        </w:rPr>
        <w:t xml:space="preserve"> Training occurs more often in CMEs (</w:t>
      </w:r>
      <w:proofErr w:type="spellStart"/>
      <w:r w:rsidR="007C2F3C" w:rsidRPr="00952DA5">
        <w:rPr>
          <w:rFonts w:eastAsiaTheme="minorEastAsia" w:cs="Arial"/>
          <w:color w:val="222222"/>
          <w:szCs w:val="24"/>
          <w:shd w:val="clear" w:color="auto" w:fill="FFFFFF"/>
        </w:rPr>
        <w:t>Goergen</w:t>
      </w:r>
      <w:proofErr w:type="spellEnd"/>
      <w:r w:rsidR="007C2F3C" w:rsidRPr="00952DA5">
        <w:rPr>
          <w:rFonts w:eastAsiaTheme="minorEastAsia" w:cs="Arial"/>
          <w:color w:val="222222"/>
          <w:szCs w:val="24"/>
          <w:shd w:val="clear" w:color="auto" w:fill="FFFFFF"/>
        </w:rPr>
        <w:t xml:space="preserve"> et al. 2012).</w:t>
      </w:r>
    </w:p>
    <w:p w14:paraId="55D0416C" w14:textId="50A5EA1E" w:rsidR="00A1538F" w:rsidRPr="00952DA5" w:rsidRDefault="00A1538F" w:rsidP="002B02EA">
      <w:pPr>
        <w:spacing w:line="360" w:lineRule="auto"/>
        <w:rPr>
          <w:rFonts w:eastAsiaTheme="minorEastAsia" w:cs="Arial"/>
          <w:color w:val="222222"/>
          <w:szCs w:val="24"/>
          <w:shd w:val="clear" w:color="auto" w:fill="FFFFFF"/>
        </w:rPr>
      </w:pPr>
    </w:p>
    <w:p w14:paraId="081366F4" w14:textId="66879399" w:rsidR="004304DF" w:rsidRPr="00952DA5" w:rsidRDefault="004304DF" w:rsidP="002B02EA">
      <w:pPr>
        <w:spacing w:line="360" w:lineRule="auto"/>
        <w:rPr>
          <w:rFonts w:eastAsiaTheme="minorEastAsia" w:cs="Arial"/>
          <w:color w:val="222222"/>
          <w:szCs w:val="24"/>
          <w:shd w:val="clear" w:color="auto" w:fill="FFFFFF"/>
        </w:rPr>
      </w:pPr>
      <w:r w:rsidRPr="00952DA5">
        <w:rPr>
          <w:rFonts w:eastAsiaTheme="minorEastAsia" w:cs="Arial"/>
          <w:color w:val="222222"/>
          <w:szCs w:val="24"/>
          <w:shd w:val="clear" w:color="auto" w:fill="FFFFFF"/>
        </w:rPr>
        <w:t xml:space="preserve">If Jiangxi </w:t>
      </w:r>
      <w:proofErr w:type="spellStart"/>
      <w:r w:rsidRPr="00952DA5">
        <w:rPr>
          <w:rFonts w:eastAsiaTheme="minorEastAsia" w:cs="Arial"/>
          <w:color w:val="222222"/>
          <w:szCs w:val="24"/>
          <w:shd w:val="clear" w:color="auto" w:fill="FFFFFF"/>
        </w:rPr>
        <w:t>Jiujiang</w:t>
      </w:r>
      <w:proofErr w:type="spellEnd"/>
      <w:r w:rsidRPr="00952DA5">
        <w:rPr>
          <w:rFonts w:eastAsiaTheme="minorEastAsia" w:cs="Arial"/>
          <w:color w:val="222222"/>
          <w:szCs w:val="24"/>
          <w:shd w:val="clear" w:color="auto" w:fill="FFFFFF"/>
        </w:rPr>
        <w:t xml:space="preserve"> University wants to operate in UK, under the free economic conditions, the university needs to pay attention to the legal problems caused by politics, economy, culture, system, institution and other differences in the formulation of human resources policies, especially the staff contract, so as to avoid labor disputes. There is a lot of leeway in performance appraisal and compensation practices. Attention must be paid to psychological contracts</w:t>
      </w:r>
      <w:r w:rsidRPr="00952DA5">
        <w:rPr>
          <w:rFonts w:eastAsiaTheme="minorEastAsia" w:cs="Arial"/>
          <w:szCs w:val="24"/>
        </w:rPr>
        <w:t xml:space="preserve"> (Edwards and Rees, 2011)</w:t>
      </w:r>
      <w:r w:rsidRPr="00952DA5">
        <w:rPr>
          <w:rFonts w:eastAsiaTheme="minorEastAsia" w:cs="Arial"/>
          <w:color w:val="222222"/>
          <w:szCs w:val="24"/>
          <w:shd w:val="clear" w:color="auto" w:fill="FFFFFF"/>
        </w:rPr>
        <w:t>.</w:t>
      </w:r>
    </w:p>
    <w:p w14:paraId="7A364AE4" w14:textId="77777777" w:rsidR="00A6036F" w:rsidRPr="00952DA5" w:rsidRDefault="00A6036F" w:rsidP="002B02EA">
      <w:pPr>
        <w:spacing w:line="360" w:lineRule="auto"/>
        <w:rPr>
          <w:rFonts w:eastAsiaTheme="minorEastAsia" w:cs="Arial"/>
          <w:color w:val="222222"/>
          <w:szCs w:val="24"/>
          <w:shd w:val="clear" w:color="auto" w:fill="FFFFFF"/>
        </w:rPr>
      </w:pPr>
    </w:p>
    <w:p w14:paraId="79288E11" w14:textId="60B450EC" w:rsidR="00AC661B" w:rsidRPr="00952DA5" w:rsidRDefault="0030175B" w:rsidP="00AC661B">
      <w:pPr>
        <w:spacing w:line="360" w:lineRule="auto"/>
        <w:rPr>
          <w:rFonts w:cs="Arial"/>
          <w:color w:val="202122"/>
          <w:szCs w:val="24"/>
          <w:shd w:val="clear" w:color="auto" w:fill="FFFFFF"/>
        </w:rPr>
      </w:pPr>
      <w:r w:rsidRPr="00952DA5">
        <w:rPr>
          <w:rFonts w:eastAsiaTheme="minorEastAsia" w:cs="Arial"/>
          <w:color w:val="222222"/>
          <w:szCs w:val="24"/>
          <w:shd w:val="clear" w:color="auto" w:fill="FFFFFF"/>
        </w:rPr>
        <w:t xml:space="preserve">According to </w:t>
      </w:r>
      <w:proofErr w:type="spellStart"/>
      <w:r w:rsidRPr="00952DA5">
        <w:rPr>
          <w:rFonts w:cs="Arial"/>
          <w:color w:val="222222"/>
          <w:szCs w:val="24"/>
          <w:shd w:val="clear" w:color="auto" w:fill="FFFFFF"/>
        </w:rPr>
        <w:t>Raizada</w:t>
      </w:r>
      <w:proofErr w:type="spellEnd"/>
      <w:r w:rsidRPr="00952DA5">
        <w:rPr>
          <w:rFonts w:cs="Arial"/>
          <w:color w:val="222222"/>
          <w:szCs w:val="24"/>
          <w:shd w:val="clear" w:color="auto" w:fill="FFFFFF"/>
        </w:rPr>
        <w:t xml:space="preserve"> (2019)</w:t>
      </w:r>
      <w:r w:rsidRPr="00952DA5">
        <w:rPr>
          <w:rFonts w:eastAsiaTheme="minorEastAsia" w:cs="Arial"/>
          <w:color w:val="222222"/>
          <w:szCs w:val="24"/>
          <w:shd w:val="clear" w:color="auto" w:fill="FFFFFF"/>
        </w:rPr>
        <w:t>, employee relationship management is the key to the success of an enterprise. It emphasizes effective coordination, so as to improve employee engagement and creativity</w:t>
      </w:r>
      <w:r w:rsidRPr="00952DA5">
        <w:rPr>
          <w:rFonts w:cs="Arial"/>
          <w:color w:val="222222"/>
          <w:szCs w:val="24"/>
          <w:shd w:val="clear" w:color="auto" w:fill="FFFFFF"/>
        </w:rPr>
        <w:t>.</w:t>
      </w:r>
      <w:r w:rsidR="00264E51" w:rsidRPr="00952DA5">
        <w:rPr>
          <w:rFonts w:cs="Arial"/>
          <w:color w:val="222222"/>
          <w:szCs w:val="24"/>
          <w:shd w:val="clear" w:color="auto" w:fill="FFFFFF"/>
        </w:rPr>
        <w:t xml:space="preserve"> </w:t>
      </w:r>
      <w:r w:rsidR="00AC661B" w:rsidRPr="00952DA5">
        <w:rPr>
          <w:rFonts w:cs="Arial"/>
          <w:color w:val="202122"/>
          <w:szCs w:val="24"/>
          <w:shd w:val="clear" w:color="auto" w:fill="FFFFFF"/>
        </w:rPr>
        <w:t>In a free economy, the employment relationship is characterized by low trust, low commitment and low input</w:t>
      </w:r>
      <w:r w:rsidR="00AC661B" w:rsidRPr="00952DA5">
        <w:rPr>
          <w:rFonts w:cs="Arial"/>
          <w:color w:val="222222"/>
          <w:szCs w:val="24"/>
          <w:shd w:val="clear" w:color="auto" w:fill="FFFFFF"/>
        </w:rPr>
        <w:t xml:space="preserve"> (Rees &amp; Edwards, 2016).</w:t>
      </w:r>
      <w:r w:rsidR="00AC661B" w:rsidRPr="00952DA5">
        <w:rPr>
          <w:rFonts w:eastAsiaTheme="minorEastAsia" w:cs="Arial"/>
          <w:color w:val="202122"/>
          <w:szCs w:val="24"/>
          <w:shd w:val="clear" w:color="auto" w:fill="FFFFFF"/>
        </w:rPr>
        <w:t xml:space="preserve"> </w:t>
      </w:r>
      <w:r w:rsidR="00AC661B" w:rsidRPr="00952DA5">
        <w:rPr>
          <w:rFonts w:cs="Arial"/>
          <w:color w:val="202122"/>
          <w:szCs w:val="24"/>
          <w:shd w:val="clear" w:color="auto" w:fill="FFFFFF"/>
        </w:rPr>
        <w:t>According to Ryan &amp; Deci (2000), self-determination theory proposes three main internal needs-competence, autonomy, and relational. These three psychological needs drive the self into action and are crucial to one's happiness.</w:t>
      </w:r>
    </w:p>
    <w:p w14:paraId="1113B8D6" w14:textId="77777777" w:rsidR="00AC661B" w:rsidRPr="00952DA5" w:rsidRDefault="00AC661B" w:rsidP="00264E51">
      <w:pPr>
        <w:spacing w:line="360" w:lineRule="auto"/>
        <w:rPr>
          <w:rFonts w:eastAsiaTheme="minorEastAsia" w:cs="Arial"/>
          <w:color w:val="222222"/>
          <w:szCs w:val="24"/>
          <w:shd w:val="clear" w:color="auto" w:fill="FFFFFF"/>
        </w:rPr>
      </w:pPr>
    </w:p>
    <w:p w14:paraId="438CA33A" w14:textId="53CA2640" w:rsidR="0030175B" w:rsidRPr="00952DA5" w:rsidRDefault="008A3C37" w:rsidP="00264E51">
      <w:pPr>
        <w:spacing w:line="360" w:lineRule="auto"/>
        <w:rPr>
          <w:rFonts w:eastAsiaTheme="minorEastAsia" w:cs="Arial"/>
          <w:color w:val="222222"/>
          <w:szCs w:val="24"/>
          <w:shd w:val="clear" w:color="auto" w:fill="FFFFFF"/>
        </w:rPr>
      </w:pPr>
      <w:r w:rsidRPr="00952DA5">
        <w:rPr>
          <w:rFonts w:eastAsiaTheme="minorEastAsia" w:cs="Arial"/>
          <w:color w:val="222222"/>
          <w:szCs w:val="24"/>
          <w:shd w:val="clear" w:color="auto" w:fill="FFFFFF"/>
        </w:rPr>
        <w:t xml:space="preserve">Pay special attention to listening sympathetically to your employees </w:t>
      </w:r>
      <w:r w:rsidR="00264E51" w:rsidRPr="00952DA5">
        <w:rPr>
          <w:rFonts w:cs="Arial"/>
          <w:color w:val="222222"/>
          <w:szCs w:val="24"/>
          <w:shd w:val="clear" w:color="auto" w:fill="FFFFFF"/>
        </w:rPr>
        <w:t>(Hirsch, 2018).</w:t>
      </w:r>
      <w:r w:rsidR="00264E51" w:rsidRPr="00952DA5">
        <w:rPr>
          <w:rFonts w:eastAsiaTheme="minorEastAsia" w:cs="Arial"/>
          <w:color w:val="222222"/>
          <w:szCs w:val="24"/>
          <w:shd w:val="clear" w:color="auto" w:fill="FFFFFF"/>
        </w:rPr>
        <w:t xml:space="preserve"> Employees' voices help build an open, trusting relationship between employers and employees and contribute to the success of the organization. </w:t>
      </w:r>
      <w:r w:rsidRPr="00952DA5">
        <w:rPr>
          <w:rFonts w:eastAsiaTheme="minorEastAsia" w:cs="Arial"/>
          <w:color w:val="222222"/>
          <w:szCs w:val="24"/>
          <w:shd w:val="clear" w:color="auto" w:fill="FFFFFF"/>
        </w:rPr>
        <w:t>For employees, it can increase job satisfaction, and participation in decision-making which is important for individual happiness and motivation</w:t>
      </w:r>
      <w:r w:rsidR="00264E51" w:rsidRPr="00952DA5">
        <w:rPr>
          <w:rFonts w:eastAsiaTheme="minorEastAsia" w:cs="Arial"/>
          <w:color w:val="222222"/>
          <w:szCs w:val="24"/>
          <w:shd w:val="clear" w:color="auto" w:fill="FFFFFF"/>
        </w:rPr>
        <w:t xml:space="preserve"> (CIPD,2020).</w:t>
      </w:r>
    </w:p>
    <w:p w14:paraId="0D2A3E45" w14:textId="28A38874" w:rsidR="00C00819" w:rsidRPr="00952DA5" w:rsidRDefault="00C00819" w:rsidP="00264E51">
      <w:pPr>
        <w:spacing w:line="360" w:lineRule="auto"/>
        <w:rPr>
          <w:rFonts w:eastAsiaTheme="minorEastAsia" w:cs="Arial"/>
          <w:color w:val="222222"/>
          <w:szCs w:val="24"/>
          <w:shd w:val="clear" w:color="auto" w:fill="FFFFFF"/>
        </w:rPr>
      </w:pPr>
    </w:p>
    <w:p w14:paraId="24B68423" w14:textId="2E7E707E" w:rsidR="00C00819" w:rsidRPr="00952DA5" w:rsidRDefault="00C00819" w:rsidP="00264E51">
      <w:pPr>
        <w:spacing w:line="360" w:lineRule="auto"/>
        <w:rPr>
          <w:rFonts w:eastAsiaTheme="minorEastAsia" w:cs="Arial"/>
          <w:color w:val="222222"/>
          <w:szCs w:val="24"/>
          <w:shd w:val="clear" w:color="auto" w:fill="FFFFFF"/>
        </w:rPr>
      </w:pPr>
      <w:r w:rsidRPr="00952DA5">
        <w:rPr>
          <w:rFonts w:eastAsiaTheme="minorEastAsia" w:cs="Arial"/>
          <w:color w:val="222222"/>
          <w:szCs w:val="24"/>
          <w:shd w:val="clear" w:color="auto" w:fill="FFFFFF"/>
        </w:rPr>
        <w:t xml:space="preserve">To sum up, the human resource management policies and practices of an </w:t>
      </w:r>
      <w:r w:rsidRPr="00952DA5">
        <w:rPr>
          <w:rFonts w:eastAsiaTheme="minorEastAsia" w:cs="Arial"/>
          <w:color w:val="222222"/>
          <w:szCs w:val="24"/>
          <w:shd w:val="clear" w:color="auto" w:fill="FFFFFF"/>
        </w:rPr>
        <w:lastRenderedPageBreak/>
        <w:t>organization need to be flexibly adjusted due to different contexts</w:t>
      </w:r>
      <w:r w:rsidR="00FD4E0C" w:rsidRPr="00952DA5">
        <w:rPr>
          <w:rFonts w:eastAsiaTheme="minorEastAsia" w:cs="Arial"/>
          <w:color w:val="222222"/>
          <w:szCs w:val="24"/>
          <w:shd w:val="clear" w:color="auto" w:fill="FFFFFF"/>
        </w:rPr>
        <w:t>, especially cultural and institutional perspectives</w:t>
      </w:r>
      <w:r w:rsidRPr="00952DA5">
        <w:rPr>
          <w:rFonts w:eastAsiaTheme="minorEastAsia" w:cs="Arial"/>
          <w:color w:val="222222"/>
          <w:szCs w:val="24"/>
          <w:shd w:val="clear" w:color="auto" w:fill="FFFFFF"/>
        </w:rPr>
        <w:t xml:space="preserve">. </w:t>
      </w:r>
      <w:r w:rsidR="00FD4E0C" w:rsidRPr="00952DA5">
        <w:rPr>
          <w:rFonts w:eastAsiaTheme="minorEastAsia" w:cs="Arial"/>
          <w:color w:val="222222"/>
          <w:szCs w:val="24"/>
          <w:shd w:val="clear" w:color="auto" w:fill="FFFFFF"/>
        </w:rPr>
        <w:t xml:space="preserve">It is embodied in recruitment, performance evaluation, salary system, fair distribution, training and employee voice, etc. </w:t>
      </w:r>
      <w:r w:rsidRPr="00952DA5">
        <w:rPr>
          <w:rFonts w:eastAsiaTheme="minorEastAsia" w:cs="Arial"/>
          <w:color w:val="222222"/>
          <w:szCs w:val="24"/>
          <w:shd w:val="clear" w:color="auto" w:fill="FFFFFF"/>
        </w:rPr>
        <w:t>For example, it can attract candidates through flexible working hours;</w:t>
      </w:r>
      <w:r w:rsidR="00FD4E0C" w:rsidRPr="00952DA5">
        <w:rPr>
          <w:rFonts w:eastAsiaTheme="minorEastAsia" w:cs="Arial"/>
          <w:color w:val="222222"/>
          <w:szCs w:val="24"/>
          <w:shd w:val="clear" w:color="auto" w:fill="FFFFFF"/>
        </w:rPr>
        <w:t xml:space="preserve"> l</w:t>
      </w:r>
      <w:r w:rsidRPr="00952DA5">
        <w:rPr>
          <w:rFonts w:eastAsiaTheme="minorEastAsia" w:cs="Arial"/>
          <w:color w:val="222222"/>
          <w:szCs w:val="24"/>
          <w:shd w:val="clear" w:color="auto" w:fill="FFFFFF"/>
        </w:rPr>
        <w:t>isten to employees with empathy to promote trust, commitment, engagement, and psychological engagement with employees to achieve organizational success.</w:t>
      </w:r>
    </w:p>
    <w:p w14:paraId="6B5FF31C" w14:textId="77777777" w:rsidR="00AC661B" w:rsidRPr="00952DA5" w:rsidRDefault="00AC661B" w:rsidP="00264E51">
      <w:pPr>
        <w:spacing w:line="360" w:lineRule="auto"/>
        <w:rPr>
          <w:rFonts w:eastAsiaTheme="minorEastAsia" w:cs="Arial"/>
          <w:color w:val="222222"/>
          <w:szCs w:val="24"/>
          <w:shd w:val="clear" w:color="auto" w:fill="FFFFFF"/>
        </w:rPr>
      </w:pPr>
    </w:p>
    <w:p w14:paraId="67EE1D43" w14:textId="77777777" w:rsidR="00D03575" w:rsidRPr="00952DA5" w:rsidRDefault="00D03575">
      <w:pPr>
        <w:widowControl/>
        <w:jc w:val="left"/>
        <w:rPr>
          <w:rFonts w:eastAsiaTheme="minorEastAsia" w:cs="Arial"/>
          <w:color w:val="222222"/>
          <w:szCs w:val="24"/>
          <w:shd w:val="clear" w:color="auto" w:fill="FFFFFF"/>
        </w:rPr>
      </w:pPr>
      <w:r w:rsidRPr="00952DA5">
        <w:rPr>
          <w:rFonts w:eastAsiaTheme="minorEastAsia" w:cs="Arial"/>
          <w:color w:val="222222"/>
          <w:szCs w:val="24"/>
          <w:shd w:val="clear" w:color="auto" w:fill="FFFFFF"/>
        </w:rPr>
        <w:br w:type="page"/>
      </w:r>
    </w:p>
    <w:p w14:paraId="7AD3F0F4" w14:textId="0F9F28D5" w:rsidR="00224E1A" w:rsidRPr="00952DA5" w:rsidRDefault="00224E1A" w:rsidP="00732DB5">
      <w:pPr>
        <w:pStyle w:val="1"/>
        <w:rPr>
          <w:rFonts w:cs="Arial"/>
          <w:szCs w:val="24"/>
          <w:shd w:val="clear" w:color="auto" w:fill="FFFFFF"/>
        </w:rPr>
      </w:pPr>
      <w:bookmarkStart w:id="7" w:name="_Toc54224650"/>
      <w:r w:rsidRPr="00952DA5">
        <w:rPr>
          <w:rFonts w:cs="Arial"/>
          <w:szCs w:val="24"/>
          <w:shd w:val="clear" w:color="auto" w:fill="FFFFFF"/>
        </w:rPr>
        <w:lastRenderedPageBreak/>
        <w:t>Reference</w:t>
      </w:r>
      <w:bookmarkEnd w:id="7"/>
    </w:p>
    <w:p w14:paraId="19745A2E" w14:textId="73EE0633" w:rsidR="00801D8D" w:rsidRPr="00952DA5" w:rsidRDefault="00801D8D" w:rsidP="002B02EA">
      <w:pPr>
        <w:spacing w:line="360" w:lineRule="auto"/>
        <w:rPr>
          <w:rFonts w:cs="Arial"/>
          <w:color w:val="333333"/>
          <w:szCs w:val="24"/>
        </w:rPr>
      </w:pPr>
      <w:r w:rsidRPr="00952DA5">
        <w:rPr>
          <w:rStyle w:val="hlfld-contribauthor"/>
          <w:rFonts w:cs="Arial"/>
          <w:color w:val="333333"/>
          <w:szCs w:val="24"/>
        </w:rPr>
        <w:t>Brewster, </w:t>
      </w:r>
      <w:r w:rsidRPr="00952DA5">
        <w:rPr>
          <w:rStyle w:val="nlmgiven-names"/>
          <w:rFonts w:cs="Arial"/>
          <w:color w:val="333333"/>
          <w:szCs w:val="24"/>
        </w:rPr>
        <w:t>C.</w:t>
      </w:r>
      <w:r w:rsidRPr="00952DA5">
        <w:rPr>
          <w:rFonts w:cs="Arial"/>
          <w:color w:val="333333"/>
          <w:szCs w:val="24"/>
        </w:rPr>
        <w:t>, </w:t>
      </w:r>
      <w:r w:rsidRPr="00952DA5">
        <w:rPr>
          <w:rStyle w:val="nlmgiven-names"/>
          <w:rFonts w:cs="Arial"/>
          <w:color w:val="333333"/>
          <w:szCs w:val="24"/>
        </w:rPr>
        <w:t>M.</w:t>
      </w:r>
      <w:r w:rsidRPr="00952DA5">
        <w:rPr>
          <w:rStyle w:val="hlfld-contribauthor"/>
          <w:rFonts w:cs="Arial"/>
          <w:color w:val="333333"/>
          <w:szCs w:val="24"/>
        </w:rPr>
        <w:t> Brookes.</w:t>
      </w:r>
      <w:r w:rsidRPr="00952DA5">
        <w:rPr>
          <w:rFonts w:cs="Arial"/>
          <w:color w:val="333333"/>
          <w:szCs w:val="24"/>
        </w:rPr>
        <w:t>, </w:t>
      </w:r>
      <w:r w:rsidRPr="00952DA5">
        <w:rPr>
          <w:rStyle w:val="nlmgiven-names"/>
          <w:rFonts w:cs="Arial"/>
          <w:color w:val="333333"/>
          <w:szCs w:val="24"/>
        </w:rPr>
        <w:t>P.</w:t>
      </w:r>
      <w:r w:rsidRPr="00952DA5">
        <w:rPr>
          <w:rStyle w:val="hlfld-contribauthor"/>
          <w:rFonts w:cs="Arial"/>
          <w:color w:val="333333"/>
          <w:szCs w:val="24"/>
        </w:rPr>
        <w:t> Johnson</w:t>
      </w:r>
      <w:r w:rsidRPr="00952DA5">
        <w:rPr>
          <w:rFonts w:cs="Arial"/>
          <w:color w:val="333333"/>
          <w:szCs w:val="24"/>
        </w:rPr>
        <w:t>, and </w:t>
      </w:r>
      <w:r w:rsidRPr="00952DA5">
        <w:rPr>
          <w:rStyle w:val="nlmgiven-names"/>
          <w:rFonts w:cs="Arial"/>
          <w:color w:val="333333"/>
          <w:szCs w:val="24"/>
        </w:rPr>
        <w:t>G.</w:t>
      </w:r>
      <w:r w:rsidRPr="00952DA5">
        <w:rPr>
          <w:rStyle w:val="hlfld-contribauthor"/>
          <w:rFonts w:cs="Arial"/>
          <w:color w:val="333333"/>
          <w:szCs w:val="24"/>
        </w:rPr>
        <w:t> Wood</w:t>
      </w:r>
      <w:r w:rsidRPr="00952DA5">
        <w:rPr>
          <w:rFonts w:cs="Arial"/>
          <w:color w:val="333333"/>
          <w:szCs w:val="24"/>
        </w:rPr>
        <w:t>. </w:t>
      </w:r>
      <w:r w:rsidR="007534D6" w:rsidRPr="00952DA5">
        <w:rPr>
          <w:rFonts w:cs="Arial"/>
          <w:color w:val="333333"/>
          <w:szCs w:val="24"/>
        </w:rPr>
        <w:t>(</w:t>
      </w:r>
      <w:r w:rsidRPr="00952DA5">
        <w:rPr>
          <w:rStyle w:val="nlmyear"/>
          <w:rFonts w:cs="Arial"/>
          <w:color w:val="333333"/>
          <w:szCs w:val="24"/>
        </w:rPr>
        <w:t>2014</w:t>
      </w:r>
      <w:r w:rsidR="007534D6" w:rsidRPr="00952DA5">
        <w:rPr>
          <w:rStyle w:val="nlmyear"/>
          <w:rFonts w:cs="Arial"/>
          <w:color w:val="333333"/>
          <w:szCs w:val="24"/>
        </w:rPr>
        <w:t>)</w:t>
      </w:r>
      <w:r w:rsidRPr="00952DA5">
        <w:rPr>
          <w:rFonts w:cs="Arial"/>
          <w:color w:val="333333"/>
          <w:szCs w:val="24"/>
        </w:rPr>
        <w:t>. “</w:t>
      </w:r>
      <w:r w:rsidRPr="00952DA5">
        <w:rPr>
          <w:rStyle w:val="nlmarticle-title"/>
          <w:rFonts w:cs="Arial"/>
          <w:color w:val="333333"/>
          <w:szCs w:val="24"/>
        </w:rPr>
        <w:t>Direct Involvement, Partnership and Setting: A Study in Bounded Diversity</w:t>
      </w:r>
      <w:r w:rsidRPr="00952DA5">
        <w:rPr>
          <w:rFonts w:cs="Arial"/>
          <w:color w:val="333333"/>
          <w:szCs w:val="24"/>
        </w:rPr>
        <w:t>.” </w:t>
      </w:r>
      <w:r w:rsidRPr="00952DA5">
        <w:rPr>
          <w:rFonts w:cs="Arial"/>
          <w:i/>
          <w:iCs/>
          <w:color w:val="333333"/>
          <w:szCs w:val="24"/>
        </w:rPr>
        <w:t>The International Journal of Human Resource Management</w:t>
      </w:r>
      <w:r w:rsidRPr="00952DA5">
        <w:rPr>
          <w:rFonts w:cs="Arial"/>
          <w:color w:val="333333"/>
          <w:szCs w:val="24"/>
        </w:rPr>
        <w:t> 25 (6):</w:t>
      </w:r>
      <w:r w:rsidRPr="00952DA5">
        <w:rPr>
          <w:rStyle w:val="nlmfpage"/>
          <w:rFonts w:cs="Arial"/>
          <w:color w:val="333333"/>
          <w:szCs w:val="24"/>
        </w:rPr>
        <w:t>795</w:t>
      </w:r>
      <w:r w:rsidRPr="00952DA5">
        <w:rPr>
          <w:rFonts w:cs="Arial"/>
          <w:color w:val="333333"/>
          <w:szCs w:val="24"/>
        </w:rPr>
        <w:t>–</w:t>
      </w:r>
      <w:r w:rsidRPr="00952DA5">
        <w:rPr>
          <w:rStyle w:val="nlmlpage"/>
          <w:rFonts w:cs="Arial"/>
          <w:color w:val="333333"/>
          <w:szCs w:val="24"/>
        </w:rPr>
        <w:t>809</w:t>
      </w:r>
      <w:r w:rsidRPr="00952DA5">
        <w:rPr>
          <w:rFonts w:cs="Arial"/>
          <w:color w:val="333333"/>
          <w:szCs w:val="24"/>
        </w:rPr>
        <w:t>.</w:t>
      </w:r>
    </w:p>
    <w:p w14:paraId="4CDEC8DB" w14:textId="1D21617A" w:rsidR="00801D8D" w:rsidRPr="00952DA5" w:rsidRDefault="00801D8D" w:rsidP="002B02EA">
      <w:pPr>
        <w:spacing w:line="360" w:lineRule="auto"/>
        <w:rPr>
          <w:rFonts w:eastAsiaTheme="minorEastAsia" w:cs="Arial"/>
          <w:color w:val="222222"/>
          <w:szCs w:val="24"/>
          <w:shd w:val="clear" w:color="auto" w:fill="FFFFFF"/>
        </w:rPr>
      </w:pPr>
      <w:r w:rsidRPr="00952DA5">
        <w:rPr>
          <w:rStyle w:val="hlfld-contribauthor"/>
          <w:rFonts w:cs="Arial"/>
          <w:color w:val="333333"/>
          <w:szCs w:val="24"/>
        </w:rPr>
        <w:t>Brewster, </w:t>
      </w:r>
      <w:r w:rsidRPr="00952DA5">
        <w:rPr>
          <w:rStyle w:val="nlmgiven-names"/>
          <w:rFonts w:cs="Arial"/>
          <w:color w:val="333333"/>
          <w:szCs w:val="24"/>
        </w:rPr>
        <w:t>C.</w:t>
      </w:r>
      <w:r w:rsidRPr="00952DA5">
        <w:rPr>
          <w:rFonts w:cs="Arial"/>
          <w:color w:val="333333"/>
          <w:szCs w:val="24"/>
        </w:rPr>
        <w:t>, </w:t>
      </w:r>
      <w:r w:rsidRPr="00952DA5">
        <w:rPr>
          <w:rStyle w:val="nlmgiven-names"/>
          <w:rFonts w:cs="Arial"/>
          <w:color w:val="333333"/>
          <w:szCs w:val="24"/>
        </w:rPr>
        <w:t>G.</w:t>
      </w:r>
      <w:r w:rsidRPr="00952DA5">
        <w:rPr>
          <w:rStyle w:val="hlfld-contribauthor"/>
          <w:rFonts w:cs="Arial"/>
          <w:color w:val="333333"/>
          <w:szCs w:val="24"/>
        </w:rPr>
        <w:t> Wood</w:t>
      </w:r>
      <w:r w:rsidRPr="00952DA5">
        <w:rPr>
          <w:rFonts w:cs="Arial"/>
          <w:color w:val="333333"/>
          <w:szCs w:val="24"/>
        </w:rPr>
        <w:t>, and </w:t>
      </w:r>
      <w:r w:rsidRPr="00952DA5">
        <w:rPr>
          <w:rStyle w:val="nlmgiven-names"/>
          <w:rFonts w:cs="Arial"/>
          <w:color w:val="333333"/>
          <w:szCs w:val="24"/>
        </w:rPr>
        <w:t>M.</w:t>
      </w:r>
      <w:r w:rsidRPr="00952DA5">
        <w:rPr>
          <w:rStyle w:val="hlfld-contribauthor"/>
          <w:rFonts w:cs="Arial"/>
          <w:color w:val="333333"/>
          <w:szCs w:val="24"/>
        </w:rPr>
        <w:t> </w:t>
      </w:r>
      <w:proofErr w:type="spellStart"/>
      <w:r w:rsidRPr="00952DA5">
        <w:rPr>
          <w:rStyle w:val="hlfld-contribauthor"/>
          <w:rFonts w:cs="Arial"/>
          <w:color w:val="333333"/>
          <w:szCs w:val="24"/>
        </w:rPr>
        <w:t>Goergen</w:t>
      </w:r>
      <w:proofErr w:type="spellEnd"/>
      <w:r w:rsidRPr="00952DA5">
        <w:rPr>
          <w:rFonts w:cs="Arial"/>
          <w:color w:val="333333"/>
          <w:szCs w:val="24"/>
        </w:rPr>
        <w:t>. </w:t>
      </w:r>
      <w:r w:rsidR="007534D6" w:rsidRPr="00952DA5">
        <w:rPr>
          <w:rFonts w:cs="Arial"/>
          <w:color w:val="333333"/>
          <w:szCs w:val="24"/>
        </w:rPr>
        <w:t>(</w:t>
      </w:r>
      <w:r w:rsidRPr="00952DA5">
        <w:rPr>
          <w:rStyle w:val="nlmyear"/>
          <w:rFonts w:cs="Arial"/>
          <w:color w:val="333333"/>
          <w:szCs w:val="24"/>
        </w:rPr>
        <w:t>2015</w:t>
      </w:r>
      <w:r w:rsidR="007534D6" w:rsidRPr="00952DA5">
        <w:rPr>
          <w:rStyle w:val="nlmyear"/>
          <w:rFonts w:cs="Arial"/>
          <w:color w:val="333333"/>
          <w:szCs w:val="24"/>
        </w:rPr>
        <w:t>)</w:t>
      </w:r>
      <w:r w:rsidRPr="00952DA5">
        <w:rPr>
          <w:rFonts w:cs="Arial"/>
          <w:color w:val="333333"/>
          <w:szCs w:val="24"/>
        </w:rPr>
        <w:t>. “</w:t>
      </w:r>
      <w:r w:rsidRPr="00952DA5">
        <w:rPr>
          <w:rStyle w:val="nlmarticle-title"/>
          <w:rFonts w:cs="Arial"/>
          <w:color w:val="333333"/>
          <w:szCs w:val="24"/>
        </w:rPr>
        <w:t>Institutions, Unionization and Voice: The Relative Impact of Context and Actors on Firm Level Practice</w:t>
      </w:r>
      <w:r w:rsidRPr="00952DA5">
        <w:rPr>
          <w:rFonts w:cs="Arial"/>
          <w:color w:val="333333"/>
          <w:szCs w:val="24"/>
        </w:rPr>
        <w:t>.” </w:t>
      </w:r>
      <w:r w:rsidRPr="00952DA5">
        <w:rPr>
          <w:rFonts w:cs="Arial"/>
          <w:i/>
          <w:iCs/>
          <w:color w:val="333333"/>
          <w:szCs w:val="24"/>
        </w:rPr>
        <w:t>Economic and Industrial Democracy</w:t>
      </w:r>
      <w:r w:rsidRPr="00952DA5">
        <w:rPr>
          <w:rFonts w:cs="Arial"/>
          <w:color w:val="333333"/>
          <w:szCs w:val="24"/>
        </w:rPr>
        <w:t> 36 (2):</w:t>
      </w:r>
      <w:r w:rsidRPr="00952DA5">
        <w:rPr>
          <w:rStyle w:val="nlmfpage"/>
          <w:rFonts w:cs="Arial"/>
          <w:color w:val="333333"/>
          <w:szCs w:val="24"/>
        </w:rPr>
        <w:t>195</w:t>
      </w:r>
      <w:r w:rsidRPr="00952DA5">
        <w:rPr>
          <w:rFonts w:cs="Arial"/>
          <w:color w:val="333333"/>
          <w:szCs w:val="24"/>
        </w:rPr>
        <w:t>–</w:t>
      </w:r>
      <w:r w:rsidRPr="00952DA5">
        <w:rPr>
          <w:rStyle w:val="nlmlpage"/>
          <w:rFonts w:cs="Arial"/>
          <w:color w:val="333333"/>
          <w:szCs w:val="24"/>
        </w:rPr>
        <w:t>214</w:t>
      </w:r>
      <w:r w:rsidRPr="00952DA5">
        <w:rPr>
          <w:rFonts w:cs="Arial"/>
          <w:color w:val="333333"/>
          <w:szCs w:val="24"/>
        </w:rPr>
        <w:t>.</w:t>
      </w:r>
    </w:p>
    <w:p w14:paraId="1E9C8296" w14:textId="0C4DE64A" w:rsidR="00C55466" w:rsidRPr="00952DA5" w:rsidRDefault="00C86C6A" w:rsidP="002B02EA">
      <w:pPr>
        <w:spacing w:line="360" w:lineRule="auto"/>
        <w:rPr>
          <w:rFonts w:cs="Arial"/>
          <w:szCs w:val="24"/>
        </w:rPr>
      </w:pPr>
      <w:r w:rsidRPr="00952DA5">
        <w:rPr>
          <w:rFonts w:cs="Arial"/>
          <w:szCs w:val="24"/>
        </w:rPr>
        <w:t>Chow, I. H. S.</w:t>
      </w:r>
      <w:r w:rsidR="00C55466" w:rsidRPr="00952DA5">
        <w:rPr>
          <w:rFonts w:cs="Arial"/>
          <w:szCs w:val="24"/>
          <w:shd w:val="clear" w:color="auto" w:fill="FFFFFF"/>
        </w:rPr>
        <w:t> (2004), "The impact of institutional context on human resource management in three Chinese societies", </w:t>
      </w:r>
      <w:hyperlink r:id="rId38" w:history="1">
        <w:r w:rsidR="00C55466" w:rsidRPr="00952DA5">
          <w:rPr>
            <w:rStyle w:val="a4"/>
            <w:rFonts w:cs="Arial"/>
            <w:i/>
            <w:iCs/>
            <w:color w:val="auto"/>
            <w:szCs w:val="24"/>
            <w:u w:val="none"/>
          </w:rPr>
          <w:t>Employee Relations</w:t>
        </w:r>
      </w:hyperlink>
      <w:r w:rsidR="00C55466" w:rsidRPr="00952DA5">
        <w:rPr>
          <w:rFonts w:cs="Arial"/>
          <w:szCs w:val="24"/>
          <w:shd w:val="clear" w:color="auto" w:fill="FFFFFF"/>
        </w:rPr>
        <w:t>, Vol. 26 No. 6, pp. 626-642. </w:t>
      </w:r>
      <w:hyperlink r:id="rId39" w:tooltip="DOI: https://doi.org/10.1108/01425450410562218" w:history="1">
        <w:r w:rsidR="00C55466" w:rsidRPr="00952DA5">
          <w:rPr>
            <w:rStyle w:val="a4"/>
            <w:rFonts w:cs="Arial"/>
            <w:color w:val="auto"/>
            <w:szCs w:val="24"/>
            <w:u w:val="none"/>
            <w:shd w:val="clear" w:color="auto" w:fill="FFFFFF"/>
          </w:rPr>
          <w:t>https://doi.org/10.1108/01425450410562218</w:t>
        </w:r>
      </w:hyperlink>
    </w:p>
    <w:p w14:paraId="23886147" w14:textId="45D85E93" w:rsidR="001719D6" w:rsidRPr="00952DA5" w:rsidRDefault="001719D6" w:rsidP="00201ECD">
      <w:pPr>
        <w:spacing w:line="360" w:lineRule="auto"/>
        <w:jc w:val="left"/>
        <w:rPr>
          <w:rFonts w:eastAsiaTheme="minorEastAsia" w:cs="Arial"/>
          <w:szCs w:val="24"/>
        </w:rPr>
      </w:pPr>
      <w:r w:rsidRPr="00952DA5">
        <w:rPr>
          <w:rFonts w:cs="Arial"/>
          <w:szCs w:val="24"/>
        </w:rPr>
        <w:t>CIPD. (2020) Employee voice. London:</w:t>
      </w:r>
      <w:r w:rsidRPr="00952DA5">
        <w:rPr>
          <w:rFonts w:eastAsiaTheme="minorEastAsia" w:cs="Arial"/>
          <w:szCs w:val="24"/>
        </w:rPr>
        <w:t xml:space="preserve"> </w:t>
      </w:r>
      <w:r w:rsidRPr="00952DA5">
        <w:rPr>
          <w:rFonts w:cs="Arial"/>
          <w:szCs w:val="24"/>
        </w:rPr>
        <w:t xml:space="preserve">Chartered Institute of Personnel and Development. </w:t>
      </w:r>
      <w:r w:rsidRPr="00952DA5">
        <w:rPr>
          <w:rFonts w:eastAsiaTheme="minorEastAsia" w:cs="Arial"/>
          <w:szCs w:val="24"/>
        </w:rPr>
        <w:t xml:space="preserve">Available at: </w:t>
      </w:r>
      <w:hyperlink r:id="rId40" w:history="1">
        <w:r w:rsidRPr="00952DA5">
          <w:rPr>
            <w:rStyle w:val="a4"/>
            <w:rFonts w:cs="Arial"/>
            <w:szCs w:val="24"/>
          </w:rPr>
          <w:t>https://www.cipd.asia/knowledge/factsheets/employee-voice</w:t>
        </w:r>
      </w:hyperlink>
      <w:r w:rsidRPr="00952DA5">
        <w:rPr>
          <w:rFonts w:eastAsiaTheme="minorEastAsia" w:cs="Arial"/>
          <w:szCs w:val="24"/>
        </w:rPr>
        <w:t xml:space="preserve"> (Accessed: 30 January 2020)</w:t>
      </w:r>
    </w:p>
    <w:p w14:paraId="76C8B39F" w14:textId="057A63F1" w:rsidR="004304DF" w:rsidRPr="00952DA5" w:rsidRDefault="004304DF" w:rsidP="002B02EA">
      <w:pPr>
        <w:spacing w:line="360" w:lineRule="auto"/>
        <w:rPr>
          <w:rFonts w:eastAsiaTheme="minorEastAsia" w:cs="Arial"/>
          <w:szCs w:val="24"/>
        </w:rPr>
      </w:pPr>
      <w:r w:rsidRPr="00952DA5">
        <w:rPr>
          <w:rFonts w:eastAsiaTheme="minorEastAsia" w:cs="Arial"/>
          <w:szCs w:val="24"/>
        </w:rPr>
        <w:t xml:space="preserve">Edwards, T. and Rees, C. (2011) International Human Resource Management: </w:t>
      </w:r>
      <w:proofErr w:type="spellStart"/>
      <w:r w:rsidRPr="00952DA5">
        <w:rPr>
          <w:rFonts w:eastAsiaTheme="minorEastAsia" w:cs="Arial"/>
          <w:szCs w:val="24"/>
        </w:rPr>
        <w:t>globalisation</w:t>
      </w:r>
      <w:proofErr w:type="spellEnd"/>
      <w:r w:rsidRPr="00952DA5">
        <w:rPr>
          <w:rFonts w:eastAsiaTheme="minorEastAsia" w:cs="Arial"/>
          <w:szCs w:val="24"/>
        </w:rPr>
        <w:t>, national systems and multinational companies. 2nd ed. Essex: Palgrave.pp.237-238</w:t>
      </w:r>
    </w:p>
    <w:p w14:paraId="4358C435" w14:textId="5C84F90D" w:rsidR="00C817E2" w:rsidRPr="00952DA5" w:rsidRDefault="00C817E2" w:rsidP="002B02EA">
      <w:pPr>
        <w:spacing w:line="360" w:lineRule="auto"/>
        <w:rPr>
          <w:rFonts w:eastAsiaTheme="minorEastAsia" w:cs="Arial"/>
          <w:szCs w:val="24"/>
        </w:rPr>
      </w:pPr>
      <w:r w:rsidRPr="00952DA5">
        <w:rPr>
          <w:rFonts w:cs="Arial"/>
          <w:color w:val="222222"/>
          <w:szCs w:val="24"/>
          <w:shd w:val="clear" w:color="auto" w:fill="FFFFFF"/>
        </w:rPr>
        <w:t>Rees, C., &amp; Edwards, T. (2016). Globalization, national systems and multinational companies. </w:t>
      </w:r>
      <w:r w:rsidRPr="00952DA5">
        <w:rPr>
          <w:rFonts w:cs="Arial"/>
          <w:i/>
          <w:iCs/>
          <w:color w:val="222222"/>
          <w:szCs w:val="24"/>
          <w:shd w:val="clear" w:color="auto" w:fill="FFFFFF"/>
        </w:rPr>
        <w:t>International Human Resource Management: National Systems and Multinational Companies</w:t>
      </w:r>
      <w:r w:rsidRPr="00952DA5">
        <w:rPr>
          <w:rFonts w:cs="Arial"/>
          <w:color w:val="222222"/>
          <w:szCs w:val="24"/>
          <w:shd w:val="clear" w:color="auto" w:fill="FFFFFF"/>
        </w:rPr>
        <w:t>, 1.</w:t>
      </w:r>
    </w:p>
    <w:p w14:paraId="15AC80C2" w14:textId="0905D533" w:rsidR="00325630" w:rsidRPr="00952DA5" w:rsidRDefault="00325630" w:rsidP="002B02EA">
      <w:pPr>
        <w:spacing w:line="360" w:lineRule="auto"/>
        <w:rPr>
          <w:rFonts w:cs="Arial"/>
          <w:szCs w:val="24"/>
        </w:rPr>
      </w:pPr>
      <w:proofErr w:type="spellStart"/>
      <w:r w:rsidRPr="00952DA5">
        <w:rPr>
          <w:rStyle w:val="hlfld-contribauthor"/>
          <w:rFonts w:cs="Arial"/>
          <w:color w:val="333333"/>
          <w:szCs w:val="24"/>
        </w:rPr>
        <w:t>Goergen</w:t>
      </w:r>
      <w:proofErr w:type="spellEnd"/>
      <w:r w:rsidRPr="00952DA5">
        <w:rPr>
          <w:rStyle w:val="hlfld-contribauthor"/>
          <w:rFonts w:cs="Arial"/>
          <w:color w:val="333333"/>
          <w:szCs w:val="24"/>
        </w:rPr>
        <w:t>, </w:t>
      </w:r>
      <w:r w:rsidRPr="00952DA5">
        <w:rPr>
          <w:rStyle w:val="nlmgiven-names"/>
          <w:rFonts w:cs="Arial"/>
          <w:color w:val="333333"/>
          <w:szCs w:val="24"/>
        </w:rPr>
        <w:t>M.</w:t>
      </w:r>
      <w:r w:rsidRPr="00952DA5">
        <w:rPr>
          <w:rFonts w:cs="Arial"/>
          <w:color w:val="333333"/>
          <w:szCs w:val="24"/>
        </w:rPr>
        <w:t>, </w:t>
      </w:r>
      <w:r w:rsidRPr="00952DA5">
        <w:rPr>
          <w:rStyle w:val="nlmgiven-names"/>
          <w:rFonts w:cs="Arial"/>
          <w:color w:val="333333"/>
          <w:szCs w:val="24"/>
        </w:rPr>
        <w:t>C.</w:t>
      </w:r>
      <w:r w:rsidRPr="00952DA5">
        <w:rPr>
          <w:rStyle w:val="hlfld-contribauthor"/>
          <w:rFonts w:cs="Arial"/>
          <w:color w:val="333333"/>
          <w:szCs w:val="24"/>
        </w:rPr>
        <w:t> Brewster</w:t>
      </w:r>
      <w:r w:rsidRPr="00952DA5">
        <w:rPr>
          <w:rFonts w:cs="Arial"/>
          <w:color w:val="333333"/>
          <w:szCs w:val="24"/>
        </w:rPr>
        <w:t>, </w:t>
      </w:r>
      <w:r w:rsidRPr="00952DA5">
        <w:rPr>
          <w:rStyle w:val="nlmgiven-names"/>
          <w:rFonts w:cs="Arial"/>
          <w:color w:val="333333"/>
          <w:szCs w:val="24"/>
        </w:rPr>
        <w:t>G. T.</w:t>
      </w:r>
      <w:r w:rsidRPr="00952DA5">
        <w:rPr>
          <w:rStyle w:val="hlfld-contribauthor"/>
          <w:rFonts w:cs="Arial"/>
          <w:color w:val="333333"/>
          <w:szCs w:val="24"/>
        </w:rPr>
        <w:t> Wood</w:t>
      </w:r>
      <w:r w:rsidRPr="00952DA5">
        <w:rPr>
          <w:rFonts w:cs="Arial"/>
          <w:color w:val="333333"/>
          <w:szCs w:val="24"/>
        </w:rPr>
        <w:t>, and </w:t>
      </w:r>
      <w:r w:rsidRPr="00952DA5">
        <w:rPr>
          <w:rStyle w:val="nlmgiven-names"/>
          <w:rFonts w:cs="Arial"/>
          <w:color w:val="333333"/>
          <w:szCs w:val="24"/>
        </w:rPr>
        <w:t>A.</w:t>
      </w:r>
      <w:r w:rsidRPr="00952DA5">
        <w:rPr>
          <w:rStyle w:val="hlfld-contribauthor"/>
          <w:rFonts w:cs="Arial"/>
          <w:color w:val="333333"/>
          <w:szCs w:val="24"/>
        </w:rPr>
        <w:t> Wilkinson.</w:t>
      </w:r>
      <w:r w:rsidRPr="00952DA5">
        <w:rPr>
          <w:rFonts w:cs="Arial"/>
          <w:color w:val="333333"/>
          <w:szCs w:val="24"/>
        </w:rPr>
        <w:t> </w:t>
      </w:r>
      <w:r w:rsidRPr="00952DA5">
        <w:rPr>
          <w:rStyle w:val="nlmyear"/>
          <w:rFonts w:cs="Arial"/>
          <w:color w:val="333333"/>
          <w:szCs w:val="24"/>
        </w:rPr>
        <w:t>2012</w:t>
      </w:r>
      <w:r w:rsidRPr="00952DA5">
        <w:rPr>
          <w:rFonts w:cs="Arial"/>
          <w:color w:val="333333"/>
          <w:szCs w:val="24"/>
        </w:rPr>
        <w:t>. “</w:t>
      </w:r>
      <w:r w:rsidRPr="00952DA5">
        <w:rPr>
          <w:rStyle w:val="nlmarticle-title"/>
          <w:rFonts w:cs="Arial"/>
          <w:color w:val="333333"/>
          <w:szCs w:val="24"/>
        </w:rPr>
        <w:t>Varieties of Capitalism and Investments in Human Capital</w:t>
      </w:r>
      <w:r w:rsidRPr="00952DA5">
        <w:rPr>
          <w:rFonts w:cs="Arial"/>
          <w:color w:val="333333"/>
          <w:szCs w:val="24"/>
        </w:rPr>
        <w:t>.” </w:t>
      </w:r>
      <w:r w:rsidRPr="00952DA5">
        <w:rPr>
          <w:rFonts w:cs="Arial"/>
          <w:i/>
          <w:iCs/>
          <w:color w:val="333333"/>
          <w:szCs w:val="24"/>
        </w:rPr>
        <w:t>Industrial Relations: A Journal of Economy and Society</w:t>
      </w:r>
      <w:r w:rsidRPr="00952DA5">
        <w:rPr>
          <w:rFonts w:cs="Arial"/>
          <w:color w:val="333333"/>
          <w:szCs w:val="24"/>
        </w:rPr>
        <w:t> 51 (2):</w:t>
      </w:r>
      <w:r w:rsidRPr="00952DA5">
        <w:rPr>
          <w:rStyle w:val="nlmfpage"/>
          <w:rFonts w:cs="Arial"/>
          <w:color w:val="333333"/>
          <w:szCs w:val="24"/>
        </w:rPr>
        <w:t>501</w:t>
      </w:r>
      <w:r w:rsidRPr="00952DA5">
        <w:rPr>
          <w:rFonts w:cs="Arial"/>
          <w:color w:val="333333"/>
          <w:szCs w:val="24"/>
        </w:rPr>
        <w:t>–</w:t>
      </w:r>
      <w:r w:rsidRPr="00952DA5">
        <w:rPr>
          <w:rStyle w:val="nlmlpage"/>
          <w:rFonts w:cs="Arial"/>
          <w:color w:val="333333"/>
          <w:szCs w:val="24"/>
        </w:rPr>
        <w:t>27</w:t>
      </w:r>
      <w:r w:rsidRPr="00952DA5">
        <w:rPr>
          <w:rFonts w:cs="Arial"/>
          <w:color w:val="333333"/>
          <w:szCs w:val="24"/>
        </w:rPr>
        <w:t>. </w:t>
      </w:r>
    </w:p>
    <w:p w14:paraId="5B18BBC8" w14:textId="2C4E2B7C" w:rsidR="00C86C6A" w:rsidRPr="00952DA5" w:rsidRDefault="00E03841" w:rsidP="002B02EA">
      <w:pPr>
        <w:spacing w:line="360" w:lineRule="auto"/>
        <w:rPr>
          <w:rFonts w:cs="Arial"/>
          <w:color w:val="333333"/>
          <w:szCs w:val="24"/>
        </w:rPr>
      </w:pPr>
      <w:r w:rsidRPr="00952DA5">
        <w:rPr>
          <w:rStyle w:val="hlfld-contribauthor"/>
          <w:rFonts w:cs="Arial"/>
          <w:color w:val="333333"/>
          <w:szCs w:val="24"/>
        </w:rPr>
        <w:t>Hall, </w:t>
      </w:r>
      <w:r w:rsidRPr="00952DA5">
        <w:rPr>
          <w:rStyle w:val="nlmgiven-names"/>
          <w:rFonts w:cs="Arial"/>
          <w:color w:val="333333"/>
          <w:szCs w:val="24"/>
        </w:rPr>
        <w:t>P.</w:t>
      </w:r>
      <w:r w:rsidRPr="00952DA5">
        <w:rPr>
          <w:rFonts w:cs="Arial"/>
          <w:color w:val="333333"/>
          <w:szCs w:val="24"/>
        </w:rPr>
        <w:t> and </w:t>
      </w:r>
      <w:r w:rsidRPr="00952DA5">
        <w:rPr>
          <w:rStyle w:val="nlmgiven-names"/>
          <w:rFonts w:cs="Arial"/>
          <w:color w:val="333333"/>
          <w:szCs w:val="24"/>
        </w:rPr>
        <w:t>D.</w:t>
      </w:r>
      <w:r w:rsidRPr="00952DA5">
        <w:rPr>
          <w:rStyle w:val="hlfld-contribauthor"/>
          <w:rFonts w:cs="Arial"/>
          <w:color w:val="333333"/>
          <w:szCs w:val="24"/>
        </w:rPr>
        <w:t> Soskice</w:t>
      </w:r>
      <w:r w:rsidRPr="00952DA5">
        <w:rPr>
          <w:rFonts w:cs="Arial"/>
          <w:color w:val="333333"/>
          <w:szCs w:val="24"/>
        </w:rPr>
        <w:t> (Eds.). </w:t>
      </w:r>
      <w:r w:rsidRPr="00952DA5">
        <w:rPr>
          <w:rStyle w:val="nlmyear"/>
          <w:rFonts w:cs="Arial"/>
          <w:color w:val="333333"/>
          <w:szCs w:val="24"/>
        </w:rPr>
        <w:t>2001</w:t>
      </w:r>
      <w:r w:rsidRPr="00952DA5">
        <w:rPr>
          <w:rFonts w:cs="Arial"/>
          <w:color w:val="333333"/>
          <w:szCs w:val="24"/>
        </w:rPr>
        <w:t>. </w:t>
      </w:r>
      <w:r w:rsidRPr="00952DA5">
        <w:rPr>
          <w:rFonts w:cs="Arial"/>
          <w:i/>
          <w:iCs/>
          <w:color w:val="333333"/>
          <w:szCs w:val="24"/>
        </w:rPr>
        <w:t>Varieties of Capitalism: The Institutional Basis of Competitive Advantage</w:t>
      </w:r>
      <w:r w:rsidRPr="00952DA5">
        <w:rPr>
          <w:rFonts w:cs="Arial"/>
          <w:color w:val="333333"/>
          <w:szCs w:val="24"/>
        </w:rPr>
        <w:t>. </w:t>
      </w:r>
      <w:r w:rsidRPr="00952DA5">
        <w:rPr>
          <w:rStyle w:val="nlmpublisher-loc"/>
          <w:rFonts w:cs="Arial"/>
          <w:color w:val="333333"/>
          <w:szCs w:val="24"/>
        </w:rPr>
        <w:t>Oxford, UK</w:t>
      </w:r>
      <w:r w:rsidRPr="00952DA5">
        <w:rPr>
          <w:rFonts w:cs="Arial"/>
          <w:color w:val="333333"/>
          <w:szCs w:val="24"/>
        </w:rPr>
        <w:t>: </w:t>
      </w:r>
      <w:r w:rsidRPr="00952DA5">
        <w:rPr>
          <w:rStyle w:val="nlmpublisher-name"/>
          <w:rFonts w:cs="Arial"/>
          <w:color w:val="333333"/>
          <w:szCs w:val="24"/>
        </w:rPr>
        <w:t>Oxford University Press</w:t>
      </w:r>
      <w:r w:rsidRPr="00952DA5">
        <w:rPr>
          <w:rFonts w:cs="Arial"/>
          <w:color w:val="333333"/>
          <w:szCs w:val="24"/>
        </w:rPr>
        <w:t>.</w:t>
      </w:r>
    </w:p>
    <w:p w14:paraId="4DE6F9C4" w14:textId="3801FB6D" w:rsidR="00201ECD" w:rsidRPr="00952DA5" w:rsidRDefault="00201ECD" w:rsidP="00201ECD">
      <w:pPr>
        <w:spacing w:line="360" w:lineRule="auto"/>
        <w:jc w:val="left"/>
        <w:rPr>
          <w:rFonts w:eastAsiaTheme="minorEastAsia" w:cs="Arial"/>
          <w:szCs w:val="24"/>
        </w:rPr>
      </w:pPr>
      <w:r w:rsidRPr="00952DA5">
        <w:rPr>
          <w:rFonts w:cs="Arial"/>
          <w:noProof/>
          <w:szCs w:val="24"/>
        </w:rPr>
        <w:t xml:space="preserve">Hirsch, A. S., (2018). </w:t>
      </w:r>
      <w:r w:rsidRPr="00952DA5">
        <w:rPr>
          <w:rFonts w:eastAsiaTheme="minorEastAsia" w:cs="Arial"/>
          <w:color w:val="222222"/>
          <w:szCs w:val="24"/>
          <w:shd w:val="clear" w:color="auto" w:fill="FFFFFF"/>
        </w:rPr>
        <w:t>Why Empathetic HR Leaders Are More Effective</w:t>
      </w:r>
      <w:r w:rsidRPr="00952DA5">
        <w:rPr>
          <w:rFonts w:cs="Arial"/>
          <w:szCs w:val="24"/>
        </w:rPr>
        <w:t xml:space="preserve">. </w:t>
      </w:r>
      <w:r w:rsidRPr="00952DA5">
        <w:rPr>
          <w:rFonts w:eastAsiaTheme="minorEastAsia" w:cs="Arial"/>
          <w:szCs w:val="24"/>
        </w:rPr>
        <w:t>Available at:</w:t>
      </w:r>
      <w:r w:rsidRPr="00952DA5">
        <w:rPr>
          <w:rFonts w:eastAsiaTheme="minorEastAsia" w:cs="Arial"/>
          <w:color w:val="222222"/>
          <w:szCs w:val="24"/>
          <w:shd w:val="clear" w:color="auto" w:fill="FFFFFF"/>
        </w:rPr>
        <w:t xml:space="preserve"> </w:t>
      </w:r>
      <w:hyperlink r:id="rId41" w:history="1">
        <w:r w:rsidRPr="00952DA5">
          <w:rPr>
            <w:rStyle w:val="a4"/>
            <w:rFonts w:cs="Arial"/>
            <w:szCs w:val="24"/>
          </w:rPr>
          <w:t>https://www.shrm.org/resourcesandtools/hr-topics/employee-relations/pages/why-empathetic-hr-leaders-are-more-effective.aspx</w:t>
        </w:r>
      </w:hyperlink>
      <w:r w:rsidRPr="00952DA5">
        <w:rPr>
          <w:rFonts w:cs="Arial"/>
          <w:szCs w:val="24"/>
        </w:rPr>
        <w:t xml:space="preserve"> </w:t>
      </w:r>
      <w:r w:rsidRPr="00952DA5">
        <w:rPr>
          <w:rFonts w:eastAsiaTheme="minorEastAsia" w:cs="Arial"/>
          <w:szCs w:val="24"/>
        </w:rPr>
        <w:t>(Accessed: 15 January 2018)</w:t>
      </w:r>
    </w:p>
    <w:p w14:paraId="25143720" w14:textId="6F7840C5" w:rsidR="00C86C6A" w:rsidRPr="00952DA5" w:rsidRDefault="00A1538F" w:rsidP="002B02EA">
      <w:pPr>
        <w:spacing w:line="360" w:lineRule="auto"/>
        <w:rPr>
          <w:rFonts w:cs="Arial"/>
          <w:color w:val="222222"/>
          <w:szCs w:val="24"/>
          <w:shd w:val="clear" w:color="auto" w:fill="FFFFFF"/>
        </w:rPr>
      </w:pPr>
      <w:r w:rsidRPr="00952DA5">
        <w:rPr>
          <w:rFonts w:cs="Arial"/>
          <w:color w:val="222222"/>
          <w:szCs w:val="24"/>
          <w:shd w:val="clear" w:color="auto" w:fill="FFFFFF"/>
        </w:rPr>
        <w:t xml:space="preserve">Mayrhofer, W., Gooderham, P. N., &amp; Brewster, C. (2019). Context and HRM: </w:t>
      </w:r>
      <w:r w:rsidRPr="00952DA5">
        <w:rPr>
          <w:rFonts w:cs="Arial"/>
          <w:color w:val="222222"/>
          <w:szCs w:val="24"/>
          <w:shd w:val="clear" w:color="auto" w:fill="FFFFFF"/>
        </w:rPr>
        <w:lastRenderedPageBreak/>
        <w:t>theory, evidence, and proposals. </w:t>
      </w:r>
      <w:r w:rsidRPr="00952DA5">
        <w:rPr>
          <w:rFonts w:cs="Arial"/>
          <w:i/>
          <w:iCs/>
          <w:color w:val="222222"/>
          <w:szCs w:val="24"/>
          <w:shd w:val="clear" w:color="auto" w:fill="FFFFFF"/>
        </w:rPr>
        <w:t>International Studies of Management &amp; Organization</w:t>
      </w:r>
      <w:r w:rsidRPr="00952DA5">
        <w:rPr>
          <w:rFonts w:cs="Arial"/>
          <w:color w:val="222222"/>
          <w:szCs w:val="24"/>
          <w:shd w:val="clear" w:color="auto" w:fill="FFFFFF"/>
        </w:rPr>
        <w:t>, </w:t>
      </w:r>
      <w:r w:rsidRPr="00952DA5">
        <w:rPr>
          <w:rFonts w:cs="Arial"/>
          <w:i/>
          <w:iCs/>
          <w:color w:val="222222"/>
          <w:szCs w:val="24"/>
          <w:shd w:val="clear" w:color="auto" w:fill="FFFFFF"/>
        </w:rPr>
        <w:t>49</w:t>
      </w:r>
      <w:r w:rsidRPr="00952DA5">
        <w:rPr>
          <w:rFonts w:cs="Arial"/>
          <w:color w:val="222222"/>
          <w:szCs w:val="24"/>
          <w:shd w:val="clear" w:color="auto" w:fill="FFFFFF"/>
        </w:rPr>
        <w:t>(4), 355-371.</w:t>
      </w:r>
    </w:p>
    <w:p w14:paraId="11D9057A" w14:textId="6ACD0DC2" w:rsidR="0030175B" w:rsidRPr="00952DA5" w:rsidRDefault="0030175B" w:rsidP="002B02EA">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Raizada</w:t>
      </w:r>
      <w:proofErr w:type="spellEnd"/>
      <w:r w:rsidRPr="00952DA5">
        <w:rPr>
          <w:rFonts w:cs="Arial"/>
          <w:color w:val="222222"/>
          <w:szCs w:val="24"/>
          <w:shd w:val="clear" w:color="auto" w:fill="FFFFFF"/>
        </w:rPr>
        <w:t>, S. (2019). Employee Relationship Management: Key to Organizational Growth. </w:t>
      </w:r>
      <w:r w:rsidRPr="00952DA5">
        <w:rPr>
          <w:rFonts w:cs="Arial"/>
          <w:i/>
          <w:iCs/>
          <w:color w:val="222222"/>
          <w:szCs w:val="24"/>
          <w:shd w:val="clear" w:color="auto" w:fill="FFFFFF"/>
        </w:rPr>
        <w:t>Business Management and Strategy</w:t>
      </w:r>
      <w:r w:rsidRPr="00952DA5">
        <w:rPr>
          <w:rFonts w:cs="Arial"/>
          <w:color w:val="222222"/>
          <w:szCs w:val="24"/>
          <w:shd w:val="clear" w:color="auto" w:fill="FFFFFF"/>
        </w:rPr>
        <w:t>, </w:t>
      </w:r>
      <w:r w:rsidRPr="00952DA5">
        <w:rPr>
          <w:rFonts w:cs="Arial"/>
          <w:i/>
          <w:iCs/>
          <w:color w:val="222222"/>
          <w:szCs w:val="24"/>
          <w:shd w:val="clear" w:color="auto" w:fill="FFFFFF"/>
        </w:rPr>
        <w:t>10</w:t>
      </w:r>
      <w:r w:rsidRPr="00952DA5">
        <w:rPr>
          <w:rFonts w:cs="Arial"/>
          <w:color w:val="222222"/>
          <w:szCs w:val="24"/>
          <w:shd w:val="clear" w:color="auto" w:fill="FFFFFF"/>
        </w:rPr>
        <w:t>(1), 167-180.</w:t>
      </w:r>
    </w:p>
    <w:p w14:paraId="5B71A6C4" w14:textId="71BE3701" w:rsidR="00045978" w:rsidRPr="00952DA5" w:rsidRDefault="00201ECD" w:rsidP="002B02EA">
      <w:pPr>
        <w:spacing w:line="360" w:lineRule="auto"/>
        <w:rPr>
          <w:rFonts w:eastAsiaTheme="minorEastAsia" w:cs="Arial"/>
          <w:color w:val="333333"/>
          <w:szCs w:val="24"/>
        </w:rPr>
      </w:pPr>
      <w:proofErr w:type="spellStart"/>
      <w:r w:rsidRPr="00952DA5">
        <w:rPr>
          <w:rStyle w:val="hlfld-contribauthor"/>
          <w:rFonts w:cs="Arial"/>
          <w:color w:val="333333"/>
          <w:szCs w:val="24"/>
        </w:rPr>
        <w:t>Thelen</w:t>
      </w:r>
      <w:proofErr w:type="spellEnd"/>
      <w:r w:rsidRPr="00952DA5">
        <w:rPr>
          <w:rStyle w:val="hlfld-contribauthor"/>
          <w:rFonts w:cs="Arial"/>
          <w:color w:val="333333"/>
          <w:szCs w:val="24"/>
        </w:rPr>
        <w:t>, </w:t>
      </w:r>
      <w:r w:rsidRPr="00952DA5">
        <w:rPr>
          <w:rStyle w:val="nlmgiven-names"/>
          <w:rFonts w:cs="Arial"/>
          <w:color w:val="333333"/>
          <w:szCs w:val="24"/>
        </w:rPr>
        <w:t>K.</w:t>
      </w:r>
      <w:r w:rsidRPr="00952DA5">
        <w:rPr>
          <w:rFonts w:cs="Arial"/>
          <w:color w:val="333333"/>
          <w:szCs w:val="24"/>
        </w:rPr>
        <w:t> </w:t>
      </w:r>
      <w:r w:rsidRPr="00952DA5">
        <w:rPr>
          <w:rStyle w:val="nlmyear"/>
          <w:rFonts w:cs="Arial"/>
          <w:color w:val="333333"/>
          <w:szCs w:val="24"/>
        </w:rPr>
        <w:t>2014</w:t>
      </w:r>
      <w:r w:rsidRPr="00952DA5">
        <w:rPr>
          <w:rFonts w:cs="Arial"/>
          <w:color w:val="333333"/>
          <w:szCs w:val="24"/>
        </w:rPr>
        <w:t>. </w:t>
      </w:r>
      <w:r w:rsidRPr="00952DA5">
        <w:rPr>
          <w:rFonts w:cs="Arial"/>
          <w:i/>
          <w:iCs/>
          <w:color w:val="333333"/>
          <w:szCs w:val="24"/>
        </w:rPr>
        <w:t>Varieties of Liberalization and the New Politics of Social Solidarity</w:t>
      </w:r>
      <w:r w:rsidRPr="00952DA5">
        <w:rPr>
          <w:rFonts w:cs="Arial"/>
          <w:color w:val="333333"/>
          <w:szCs w:val="24"/>
        </w:rPr>
        <w:t>. </w:t>
      </w:r>
      <w:r w:rsidRPr="00952DA5">
        <w:rPr>
          <w:rStyle w:val="nlmpublisher-loc"/>
          <w:rFonts w:cs="Arial"/>
          <w:color w:val="333333"/>
          <w:szCs w:val="24"/>
        </w:rPr>
        <w:t>Cambridge, UK</w:t>
      </w:r>
      <w:r w:rsidRPr="00952DA5">
        <w:rPr>
          <w:rFonts w:cs="Arial"/>
          <w:color w:val="333333"/>
          <w:szCs w:val="24"/>
        </w:rPr>
        <w:t>: </w:t>
      </w:r>
      <w:r w:rsidRPr="00952DA5">
        <w:rPr>
          <w:rStyle w:val="nlmpublisher-name"/>
          <w:rFonts w:cs="Arial"/>
          <w:color w:val="333333"/>
          <w:szCs w:val="24"/>
        </w:rPr>
        <w:t>Cambridge University Press</w:t>
      </w:r>
      <w:r w:rsidRPr="00952DA5">
        <w:rPr>
          <w:rFonts w:cs="Arial"/>
          <w:color w:val="333333"/>
          <w:szCs w:val="24"/>
        </w:rPr>
        <w:t>.</w:t>
      </w:r>
      <w:r w:rsidRPr="00952DA5">
        <w:rPr>
          <w:rStyle w:val="reflink-block"/>
          <w:rFonts w:cs="Arial"/>
          <w:color w:val="333333"/>
          <w:szCs w:val="24"/>
        </w:rPr>
        <w:t> </w:t>
      </w:r>
    </w:p>
    <w:p w14:paraId="2937727F" w14:textId="4CCDD5A5" w:rsidR="00045978" w:rsidRPr="00952DA5" w:rsidRDefault="007E0CDC" w:rsidP="002B02EA">
      <w:pPr>
        <w:spacing w:line="360" w:lineRule="auto"/>
        <w:rPr>
          <w:rFonts w:eastAsiaTheme="minorEastAsia" w:cs="Arial"/>
          <w:color w:val="222222"/>
          <w:szCs w:val="24"/>
          <w:shd w:val="clear" w:color="auto" w:fill="FFFFFF"/>
        </w:rPr>
      </w:pPr>
      <w:r w:rsidRPr="00952DA5">
        <w:rPr>
          <w:rFonts w:cs="Arial"/>
          <w:color w:val="202122"/>
          <w:szCs w:val="24"/>
          <w:shd w:val="clear" w:color="auto" w:fill="FFFFFF"/>
        </w:rPr>
        <w:t>Ryan, R. M.; Deci, E. L. (2000). "Self-determination theory and the facilitation of intrinsic motivation, social development, and well-being". </w:t>
      </w:r>
      <w:r w:rsidRPr="00952DA5">
        <w:rPr>
          <w:rFonts w:cs="Arial"/>
          <w:i/>
          <w:iCs/>
          <w:color w:val="202122"/>
          <w:szCs w:val="24"/>
          <w:shd w:val="clear" w:color="auto" w:fill="FFFFFF"/>
        </w:rPr>
        <w:t>American Psychologist</w:t>
      </w:r>
      <w:r w:rsidRPr="00952DA5">
        <w:rPr>
          <w:rFonts w:cs="Arial"/>
          <w:color w:val="202122"/>
          <w:szCs w:val="24"/>
          <w:shd w:val="clear" w:color="auto" w:fill="FFFFFF"/>
        </w:rPr>
        <w:t>. 55 (1): 68–78.</w:t>
      </w:r>
    </w:p>
    <w:p w14:paraId="4D7ECD54" w14:textId="77777777" w:rsidR="00045978" w:rsidRPr="00952DA5" w:rsidRDefault="00045978" w:rsidP="002B02EA">
      <w:pPr>
        <w:spacing w:line="360" w:lineRule="auto"/>
        <w:rPr>
          <w:rFonts w:eastAsiaTheme="minorEastAsia" w:cs="Arial"/>
          <w:color w:val="222222"/>
          <w:szCs w:val="24"/>
          <w:shd w:val="clear" w:color="auto" w:fill="FFFFFF"/>
        </w:rPr>
      </w:pPr>
    </w:p>
    <w:p w14:paraId="566312AD" w14:textId="0795A449" w:rsidR="0093051A" w:rsidRPr="00952DA5" w:rsidRDefault="0093051A">
      <w:pPr>
        <w:widowControl/>
        <w:jc w:val="left"/>
        <w:rPr>
          <w:rFonts w:eastAsiaTheme="minorEastAsia" w:cs="Arial"/>
          <w:szCs w:val="24"/>
          <w:shd w:val="clear" w:color="auto" w:fill="FFFFFF"/>
        </w:rPr>
      </w:pPr>
      <w:r w:rsidRPr="00952DA5">
        <w:rPr>
          <w:rFonts w:eastAsiaTheme="minorEastAsia" w:cs="Arial"/>
          <w:szCs w:val="24"/>
          <w:shd w:val="clear" w:color="auto" w:fill="FFFFFF"/>
        </w:rPr>
        <w:br w:type="page"/>
      </w:r>
    </w:p>
    <w:p w14:paraId="71D8831F" w14:textId="416DAF32" w:rsidR="00304728" w:rsidRPr="00952DA5" w:rsidRDefault="00304728" w:rsidP="00732DB5">
      <w:pPr>
        <w:pStyle w:val="1"/>
        <w:rPr>
          <w:rFonts w:cs="Arial"/>
          <w:szCs w:val="24"/>
          <w:shd w:val="clear" w:color="auto" w:fill="FFFFFF"/>
        </w:rPr>
      </w:pPr>
      <w:bookmarkStart w:id="8" w:name="_Toc54224651"/>
      <w:r w:rsidRPr="00952DA5">
        <w:rPr>
          <w:rFonts w:cs="Arial"/>
          <w:szCs w:val="24"/>
          <w:shd w:val="clear" w:color="auto" w:fill="FFFFFF"/>
        </w:rPr>
        <w:lastRenderedPageBreak/>
        <w:t xml:space="preserve">5. </w:t>
      </w:r>
      <w:r w:rsidRPr="00952DA5">
        <w:rPr>
          <w:rFonts w:cs="Arial"/>
          <w:szCs w:val="24"/>
          <w:shd w:val="clear" w:color="auto" w:fill="FFFFFF"/>
        </w:rPr>
        <w:t xml:space="preserve">A </w:t>
      </w:r>
      <w:r w:rsidRPr="00952DA5">
        <w:rPr>
          <w:rFonts w:cs="Arial"/>
          <w:szCs w:val="24"/>
          <w:shd w:val="clear" w:color="auto" w:fill="FFFFFF"/>
        </w:rPr>
        <w:t>30 minute</w:t>
      </w:r>
      <w:r w:rsidRPr="00952DA5">
        <w:rPr>
          <w:rFonts w:cs="Arial"/>
          <w:szCs w:val="24"/>
          <w:shd w:val="clear" w:color="auto" w:fill="FFFFFF"/>
        </w:rPr>
        <w:t>s</w:t>
      </w:r>
      <w:r w:rsidRPr="00952DA5">
        <w:rPr>
          <w:rFonts w:cs="Arial"/>
          <w:szCs w:val="24"/>
          <w:shd w:val="clear" w:color="auto" w:fill="FFFFFF"/>
        </w:rPr>
        <w:t xml:space="preserve"> presentation</w:t>
      </w:r>
      <w:bookmarkEnd w:id="8"/>
    </w:p>
    <w:p w14:paraId="4C1BFAF3" w14:textId="37BDC1F7" w:rsidR="000266C1" w:rsidRPr="00952DA5" w:rsidRDefault="000266C1" w:rsidP="000266C1">
      <w:pPr>
        <w:widowControl/>
        <w:spacing w:line="360" w:lineRule="auto"/>
        <w:jc w:val="left"/>
        <w:rPr>
          <w:rFonts w:eastAsiaTheme="minorEastAsia" w:cs="Arial"/>
          <w:szCs w:val="24"/>
          <w:shd w:val="clear" w:color="auto" w:fill="FFFFFF"/>
        </w:rPr>
      </w:pPr>
      <w:r w:rsidRPr="00952DA5">
        <w:rPr>
          <w:rFonts w:eastAsiaTheme="minorEastAsia" w:cs="Arial"/>
          <w:szCs w:val="24"/>
          <w:shd w:val="clear" w:color="auto" w:fill="FFFFFF"/>
        </w:rPr>
        <w:t>S</w:t>
      </w:r>
      <w:r w:rsidRPr="00952DA5">
        <w:rPr>
          <w:rFonts w:eastAsiaTheme="minorEastAsia" w:cs="Arial"/>
          <w:szCs w:val="24"/>
          <w:shd w:val="clear" w:color="auto" w:fill="FFFFFF"/>
        </w:rPr>
        <w:t>lideshow</w:t>
      </w:r>
      <w:r w:rsidRPr="00952DA5">
        <w:rPr>
          <w:rFonts w:cs="Arial"/>
          <w:noProof/>
          <w:szCs w:val="24"/>
        </w:rPr>
        <w:drawing>
          <wp:inline distT="0" distB="0" distL="0" distR="0" wp14:anchorId="248BBA6E" wp14:editId="71FBECC7">
            <wp:extent cx="5274310" cy="297624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4310" cy="2976245"/>
                    </a:xfrm>
                    <a:prstGeom prst="rect">
                      <a:avLst/>
                    </a:prstGeom>
                  </pic:spPr>
                </pic:pic>
              </a:graphicData>
            </a:graphic>
          </wp:inline>
        </w:drawing>
      </w:r>
    </w:p>
    <w:p w14:paraId="05C7001E" w14:textId="77777777" w:rsidR="00F008B0" w:rsidRPr="00952DA5" w:rsidRDefault="00F008B0" w:rsidP="000266C1">
      <w:pPr>
        <w:widowControl/>
        <w:spacing w:line="360" w:lineRule="auto"/>
        <w:jc w:val="left"/>
        <w:rPr>
          <w:rFonts w:eastAsiaTheme="minorEastAsia" w:cs="Arial"/>
          <w:szCs w:val="24"/>
          <w:shd w:val="clear" w:color="auto" w:fill="FFFFFF"/>
        </w:rPr>
      </w:pPr>
    </w:p>
    <w:p w14:paraId="27D09E23" w14:textId="5913EF24"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1441C4E" wp14:editId="674EE77F">
            <wp:extent cx="5274310" cy="297815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4310" cy="2978150"/>
                    </a:xfrm>
                    <a:prstGeom prst="rect">
                      <a:avLst/>
                    </a:prstGeom>
                  </pic:spPr>
                </pic:pic>
              </a:graphicData>
            </a:graphic>
          </wp:inline>
        </w:drawing>
      </w:r>
    </w:p>
    <w:p w14:paraId="6CCA2984" w14:textId="5165FCAD"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05006F5" wp14:editId="26316E6C">
            <wp:extent cx="5274310" cy="297370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4310" cy="2973705"/>
                    </a:xfrm>
                    <a:prstGeom prst="rect">
                      <a:avLst/>
                    </a:prstGeom>
                  </pic:spPr>
                </pic:pic>
              </a:graphicData>
            </a:graphic>
          </wp:inline>
        </w:drawing>
      </w:r>
    </w:p>
    <w:p w14:paraId="509B51B6" w14:textId="453CB097" w:rsidR="00F008B0" w:rsidRPr="00952DA5" w:rsidRDefault="00F008B0" w:rsidP="000266C1">
      <w:pPr>
        <w:widowControl/>
        <w:spacing w:line="360" w:lineRule="auto"/>
        <w:jc w:val="left"/>
        <w:rPr>
          <w:rFonts w:eastAsiaTheme="minorEastAsia" w:cs="Arial"/>
          <w:szCs w:val="24"/>
          <w:shd w:val="clear" w:color="auto" w:fill="FFFFFF"/>
        </w:rPr>
      </w:pPr>
    </w:p>
    <w:p w14:paraId="444F5C4F" w14:textId="3E5C3B24"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4AA42AA" wp14:editId="34CD0175">
            <wp:extent cx="5274310" cy="2947035"/>
            <wp:effectExtent l="0" t="0" r="2540" b="571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74310" cy="2947035"/>
                    </a:xfrm>
                    <a:prstGeom prst="rect">
                      <a:avLst/>
                    </a:prstGeom>
                  </pic:spPr>
                </pic:pic>
              </a:graphicData>
            </a:graphic>
          </wp:inline>
        </w:drawing>
      </w:r>
    </w:p>
    <w:p w14:paraId="7355AF6A" w14:textId="5E3E7FB7" w:rsidR="00F008B0" w:rsidRPr="00952DA5" w:rsidRDefault="00F008B0" w:rsidP="000266C1">
      <w:pPr>
        <w:widowControl/>
        <w:spacing w:line="360" w:lineRule="auto"/>
        <w:jc w:val="left"/>
        <w:rPr>
          <w:rFonts w:eastAsiaTheme="minorEastAsia" w:cs="Arial"/>
          <w:szCs w:val="24"/>
          <w:shd w:val="clear" w:color="auto" w:fill="FFFFFF"/>
        </w:rPr>
      </w:pPr>
    </w:p>
    <w:p w14:paraId="1EB6661A" w14:textId="70FE860A"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7EDA294" wp14:editId="2CB6844F">
            <wp:extent cx="5274310" cy="2964180"/>
            <wp:effectExtent l="0" t="0" r="2540" b="762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74310" cy="2964180"/>
                    </a:xfrm>
                    <a:prstGeom prst="rect">
                      <a:avLst/>
                    </a:prstGeom>
                  </pic:spPr>
                </pic:pic>
              </a:graphicData>
            </a:graphic>
          </wp:inline>
        </w:drawing>
      </w:r>
    </w:p>
    <w:p w14:paraId="6F692870" w14:textId="30B9FBF0" w:rsidR="00F008B0" w:rsidRPr="00952DA5" w:rsidRDefault="00F008B0" w:rsidP="000266C1">
      <w:pPr>
        <w:widowControl/>
        <w:spacing w:line="360" w:lineRule="auto"/>
        <w:jc w:val="left"/>
        <w:rPr>
          <w:rFonts w:eastAsiaTheme="minorEastAsia" w:cs="Arial"/>
          <w:szCs w:val="24"/>
          <w:shd w:val="clear" w:color="auto" w:fill="FFFFFF"/>
        </w:rPr>
      </w:pPr>
    </w:p>
    <w:p w14:paraId="6A02E281" w14:textId="38E42ED4"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6105F649" wp14:editId="139792B7">
            <wp:extent cx="5274310" cy="295656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74310" cy="2956560"/>
                    </a:xfrm>
                    <a:prstGeom prst="rect">
                      <a:avLst/>
                    </a:prstGeom>
                  </pic:spPr>
                </pic:pic>
              </a:graphicData>
            </a:graphic>
          </wp:inline>
        </w:drawing>
      </w:r>
    </w:p>
    <w:p w14:paraId="24E54546" w14:textId="32E3B5BE" w:rsidR="00F008B0" w:rsidRPr="00952DA5" w:rsidRDefault="00F008B0" w:rsidP="000266C1">
      <w:pPr>
        <w:widowControl/>
        <w:spacing w:line="360" w:lineRule="auto"/>
        <w:jc w:val="left"/>
        <w:rPr>
          <w:rFonts w:eastAsiaTheme="minorEastAsia" w:cs="Arial"/>
          <w:szCs w:val="24"/>
          <w:shd w:val="clear" w:color="auto" w:fill="FFFFFF"/>
        </w:rPr>
      </w:pPr>
    </w:p>
    <w:p w14:paraId="64BFFB36" w14:textId="5CB7CC09"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780D475" wp14:editId="174F6A90">
            <wp:extent cx="5274310" cy="297307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74310" cy="2973070"/>
                    </a:xfrm>
                    <a:prstGeom prst="rect">
                      <a:avLst/>
                    </a:prstGeom>
                  </pic:spPr>
                </pic:pic>
              </a:graphicData>
            </a:graphic>
          </wp:inline>
        </w:drawing>
      </w:r>
    </w:p>
    <w:p w14:paraId="121B582E" w14:textId="18F9F435" w:rsidR="00F008B0" w:rsidRPr="00952DA5" w:rsidRDefault="00F008B0" w:rsidP="000266C1">
      <w:pPr>
        <w:widowControl/>
        <w:spacing w:line="360" w:lineRule="auto"/>
        <w:jc w:val="left"/>
        <w:rPr>
          <w:rFonts w:eastAsiaTheme="minorEastAsia" w:cs="Arial"/>
          <w:szCs w:val="24"/>
          <w:shd w:val="clear" w:color="auto" w:fill="FFFFFF"/>
        </w:rPr>
      </w:pPr>
    </w:p>
    <w:p w14:paraId="481A619B" w14:textId="3074B26C"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15140EBA" wp14:editId="2BDBF5E2">
            <wp:extent cx="5274310" cy="297370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74310" cy="2973705"/>
                    </a:xfrm>
                    <a:prstGeom prst="rect">
                      <a:avLst/>
                    </a:prstGeom>
                  </pic:spPr>
                </pic:pic>
              </a:graphicData>
            </a:graphic>
          </wp:inline>
        </w:drawing>
      </w:r>
    </w:p>
    <w:p w14:paraId="07EDB27A" w14:textId="3B496B42" w:rsidR="00F008B0" w:rsidRPr="00952DA5" w:rsidRDefault="00F008B0" w:rsidP="000266C1">
      <w:pPr>
        <w:widowControl/>
        <w:spacing w:line="360" w:lineRule="auto"/>
        <w:jc w:val="left"/>
        <w:rPr>
          <w:rFonts w:eastAsiaTheme="minorEastAsia" w:cs="Arial"/>
          <w:szCs w:val="24"/>
          <w:shd w:val="clear" w:color="auto" w:fill="FFFFFF"/>
        </w:rPr>
      </w:pPr>
    </w:p>
    <w:p w14:paraId="0AA49A59" w14:textId="064A70B3"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707B865B" wp14:editId="26D2F695">
            <wp:extent cx="5274310" cy="2966085"/>
            <wp:effectExtent l="0" t="0" r="2540" b="571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274310" cy="2966085"/>
                    </a:xfrm>
                    <a:prstGeom prst="rect">
                      <a:avLst/>
                    </a:prstGeom>
                  </pic:spPr>
                </pic:pic>
              </a:graphicData>
            </a:graphic>
          </wp:inline>
        </w:drawing>
      </w:r>
    </w:p>
    <w:p w14:paraId="70D229D6" w14:textId="0698F18C" w:rsidR="00F008B0" w:rsidRPr="00952DA5" w:rsidRDefault="00F008B0" w:rsidP="000266C1">
      <w:pPr>
        <w:widowControl/>
        <w:spacing w:line="360" w:lineRule="auto"/>
        <w:jc w:val="left"/>
        <w:rPr>
          <w:rFonts w:eastAsiaTheme="minorEastAsia" w:cs="Arial"/>
          <w:szCs w:val="24"/>
          <w:shd w:val="clear" w:color="auto" w:fill="FFFFFF"/>
        </w:rPr>
      </w:pPr>
    </w:p>
    <w:p w14:paraId="34774B72" w14:textId="4C15CD69"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3012C32C" wp14:editId="700AABA7">
            <wp:extent cx="5274310" cy="2988310"/>
            <wp:effectExtent l="0" t="0" r="2540" b="254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74310" cy="2988310"/>
                    </a:xfrm>
                    <a:prstGeom prst="rect">
                      <a:avLst/>
                    </a:prstGeom>
                  </pic:spPr>
                </pic:pic>
              </a:graphicData>
            </a:graphic>
          </wp:inline>
        </w:drawing>
      </w:r>
    </w:p>
    <w:p w14:paraId="7B76083D" w14:textId="14B51719" w:rsidR="00F008B0" w:rsidRPr="00952DA5" w:rsidRDefault="00F008B0" w:rsidP="000266C1">
      <w:pPr>
        <w:widowControl/>
        <w:spacing w:line="360" w:lineRule="auto"/>
        <w:jc w:val="left"/>
        <w:rPr>
          <w:rFonts w:eastAsiaTheme="minorEastAsia" w:cs="Arial"/>
          <w:szCs w:val="24"/>
          <w:shd w:val="clear" w:color="auto" w:fill="FFFFFF"/>
        </w:rPr>
      </w:pPr>
    </w:p>
    <w:p w14:paraId="0243C8C4" w14:textId="441FD08C"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2D5C9E10" wp14:editId="15D26956">
            <wp:extent cx="5274310" cy="2972435"/>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74310" cy="2972435"/>
                    </a:xfrm>
                    <a:prstGeom prst="rect">
                      <a:avLst/>
                    </a:prstGeom>
                  </pic:spPr>
                </pic:pic>
              </a:graphicData>
            </a:graphic>
          </wp:inline>
        </w:drawing>
      </w:r>
    </w:p>
    <w:p w14:paraId="13906F91" w14:textId="2AB48657" w:rsidR="00F008B0" w:rsidRPr="00952DA5" w:rsidRDefault="00F008B0" w:rsidP="000266C1">
      <w:pPr>
        <w:widowControl/>
        <w:spacing w:line="360" w:lineRule="auto"/>
        <w:jc w:val="left"/>
        <w:rPr>
          <w:rFonts w:eastAsiaTheme="minorEastAsia" w:cs="Arial"/>
          <w:szCs w:val="24"/>
          <w:shd w:val="clear" w:color="auto" w:fill="FFFFFF"/>
        </w:rPr>
      </w:pPr>
    </w:p>
    <w:p w14:paraId="6A928827" w14:textId="49356510"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9726E38" wp14:editId="00EE18AD">
            <wp:extent cx="5274310" cy="2985135"/>
            <wp:effectExtent l="0" t="0" r="2540" b="571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74310" cy="2985135"/>
                    </a:xfrm>
                    <a:prstGeom prst="rect">
                      <a:avLst/>
                    </a:prstGeom>
                  </pic:spPr>
                </pic:pic>
              </a:graphicData>
            </a:graphic>
          </wp:inline>
        </w:drawing>
      </w:r>
    </w:p>
    <w:p w14:paraId="2072E3D8" w14:textId="788CEAD5" w:rsidR="00F008B0" w:rsidRPr="00952DA5" w:rsidRDefault="00F008B0" w:rsidP="000266C1">
      <w:pPr>
        <w:widowControl/>
        <w:spacing w:line="360" w:lineRule="auto"/>
        <w:jc w:val="left"/>
        <w:rPr>
          <w:rFonts w:eastAsiaTheme="minorEastAsia" w:cs="Arial"/>
          <w:szCs w:val="24"/>
          <w:shd w:val="clear" w:color="auto" w:fill="FFFFFF"/>
        </w:rPr>
      </w:pPr>
    </w:p>
    <w:p w14:paraId="5119D3F4" w14:textId="0AA6F441"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0F4733BD" wp14:editId="7D719D28">
            <wp:extent cx="5274310" cy="2952750"/>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74310" cy="2952750"/>
                    </a:xfrm>
                    <a:prstGeom prst="rect">
                      <a:avLst/>
                    </a:prstGeom>
                  </pic:spPr>
                </pic:pic>
              </a:graphicData>
            </a:graphic>
          </wp:inline>
        </w:drawing>
      </w:r>
    </w:p>
    <w:p w14:paraId="41F52AAB" w14:textId="603BF19D" w:rsidR="00F008B0" w:rsidRPr="00952DA5" w:rsidRDefault="00F008B0" w:rsidP="000266C1">
      <w:pPr>
        <w:widowControl/>
        <w:spacing w:line="360" w:lineRule="auto"/>
        <w:jc w:val="left"/>
        <w:rPr>
          <w:rFonts w:eastAsiaTheme="minorEastAsia" w:cs="Arial"/>
          <w:szCs w:val="24"/>
          <w:shd w:val="clear" w:color="auto" w:fill="FFFFFF"/>
        </w:rPr>
      </w:pPr>
    </w:p>
    <w:p w14:paraId="76B10E3D" w14:textId="1824AC9F"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6CBAD4F7" wp14:editId="79539FC1">
            <wp:extent cx="5274310" cy="295973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4310" cy="2959735"/>
                    </a:xfrm>
                    <a:prstGeom prst="rect">
                      <a:avLst/>
                    </a:prstGeom>
                  </pic:spPr>
                </pic:pic>
              </a:graphicData>
            </a:graphic>
          </wp:inline>
        </w:drawing>
      </w:r>
    </w:p>
    <w:p w14:paraId="51FF0CD4" w14:textId="3A5F2DBB" w:rsidR="00F008B0" w:rsidRPr="00952DA5" w:rsidRDefault="00F008B0" w:rsidP="000266C1">
      <w:pPr>
        <w:widowControl/>
        <w:spacing w:line="360" w:lineRule="auto"/>
        <w:jc w:val="left"/>
        <w:rPr>
          <w:rFonts w:eastAsiaTheme="minorEastAsia" w:cs="Arial"/>
          <w:szCs w:val="24"/>
          <w:shd w:val="clear" w:color="auto" w:fill="FFFFFF"/>
        </w:rPr>
      </w:pPr>
    </w:p>
    <w:p w14:paraId="706A3480" w14:textId="30FB89E6"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9969A7E" wp14:editId="1EA4BD36">
            <wp:extent cx="5274310" cy="2987675"/>
            <wp:effectExtent l="0" t="0" r="2540" b="317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74310" cy="2987675"/>
                    </a:xfrm>
                    <a:prstGeom prst="rect">
                      <a:avLst/>
                    </a:prstGeom>
                  </pic:spPr>
                </pic:pic>
              </a:graphicData>
            </a:graphic>
          </wp:inline>
        </w:drawing>
      </w:r>
    </w:p>
    <w:p w14:paraId="3CE608C2" w14:textId="2BF61D00" w:rsidR="00F008B0" w:rsidRPr="00952DA5" w:rsidRDefault="00F008B0" w:rsidP="000266C1">
      <w:pPr>
        <w:widowControl/>
        <w:spacing w:line="360" w:lineRule="auto"/>
        <w:jc w:val="left"/>
        <w:rPr>
          <w:rFonts w:eastAsiaTheme="minorEastAsia" w:cs="Arial"/>
          <w:szCs w:val="24"/>
          <w:shd w:val="clear" w:color="auto" w:fill="FFFFFF"/>
        </w:rPr>
      </w:pPr>
    </w:p>
    <w:p w14:paraId="1BC34B8A" w14:textId="340C72A8"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7DFC91B" wp14:editId="5E8BCB8B">
            <wp:extent cx="5274310" cy="297751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74310" cy="2977515"/>
                    </a:xfrm>
                    <a:prstGeom prst="rect">
                      <a:avLst/>
                    </a:prstGeom>
                  </pic:spPr>
                </pic:pic>
              </a:graphicData>
            </a:graphic>
          </wp:inline>
        </w:drawing>
      </w:r>
    </w:p>
    <w:p w14:paraId="5C9764BB" w14:textId="67F8E3FA" w:rsidR="00F008B0" w:rsidRPr="00952DA5" w:rsidRDefault="00F008B0" w:rsidP="000266C1">
      <w:pPr>
        <w:widowControl/>
        <w:spacing w:line="360" w:lineRule="auto"/>
        <w:jc w:val="left"/>
        <w:rPr>
          <w:rFonts w:eastAsiaTheme="minorEastAsia" w:cs="Arial"/>
          <w:szCs w:val="24"/>
          <w:shd w:val="clear" w:color="auto" w:fill="FFFFFF"/>
        </w:rPr>
      </w:pPr>
    </w:p>
    <w:p w14:paraId="524EE09C" w14:textId="1E669C0E"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3F9B6133" wp14:editId="4F6986D6">
            <wp:extent cx="5274310" cy="2962910"/>
            <wp:effectExtent l="0" t="0" r="2540" b="889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74310" cy="2962910"/>
                    </a:xfrm>
                    <a:prstGeom prst="rect">
                      <a:avLst/>
                    </a:prstGeom>
                  </pic:spPr>
                </pic:pic>
              </a:graphicData>
            </a:graphic>
          </wp:inline>
        </w:drawing>
      </w:r>
    </w:p>
    <w:p w14:paraId="617D9688" w14:textId="68962FDB" w:rsidR="00F008B0" w:rsidRPr="00952DA5" w:rsidRDefault="00F008B0" w:rsidP="000266C1">
      <w:pPr>
        <w:widowControl/>
        <w:spacing w:line="360" w:lineRule="auto"/>
        <w:jc w:val="left"/>
        <w:rPr>
          <w:rFonts w:eastAsiaTheme="minorEastAsia" w:cs="Arial"/>
          <w:szCs w:val="24"/>
          <w:shd w:val="clear" w:color="auto" w:fill="FFFFFF"/>
        </w:rPr>
      </w:pPr>
    </w:p>
    <w:p w14:paraId="64B6DCE4" w14:textId="6FEEBA84"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2258D8A" wp14:editId="18BB9924">
            <wp:extent cx="5274310" cy="2959735"/>
            <wp:effectExtent l="0" t="0" r="254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74310" cy="2959735"/>
                    </a:xfrm>
                    <a:prstGeom prst="rect">
                      <a:avLst/>
                    </a:prstGeom>
                  </pic:spPr>
                </pic:pic>
              </a:graphicData>
            </a:graphic>
          </wp:inline>
        </w:drawing>
      </w:r>
    </w:p>
    <w:p w14:paraId="34763BE3" w14:textId="39B2708F" w:rsidR="00F008B0" w:rsidRPr="00952DA5" w:rsidRDefault="00F008B0" w:rsidP="000266C1">
      <w:pPr>
        <w:widowControl/>
        <w:spacing w:line="360" w:lineRule="auto"/>
        <w:jc w:val="left"/>
        <w:rPr>
          <w:rFonts w:eastAsiaTheme="minorEastAsia" w:cs="Arial"/>
          <w:szCs w:val="24"/>
          <w:shd w:val="clear" w:color="auto" w:fill="FFFFFF"/>
        </w:rPr>
      </w:pPr>
    </w:p>
    <w:p w14:paraId="0D94ED14" w14:textId="425F2FB8"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4795CB3" wp14:editId="723DA7E7">
            <wp:extent cx="5274310" cy="2999105"/>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74310" cy="2999105"/>
                    </a:xfrm>
                    <a:prstGeom prst="rect">
                      <a:avLst/>
                    </a:prstGeom>
                  </pic:spPr>
                </pic:pic>
              </a:graphicData>
            </a:graphic>
          </wp:inline>
        </w:drawing>
      </w:r>
    </w:p>
    <w:p w14:paraId="58B687C6" w14:textId="7BEFB15D" w:rsidR="00F008B0" w:rsidRPr="00952DA5" w:rsidRDefault="00F008B0" w:rsidP="000266C1">
      <w:pPr>
        <w:widowControl/>
        <w:spacing w:line="360" w:lineRule="auto"/>
        <w:jc w:val="left"/>
        <w:rPr>
          <w:rFonts w:eastAsiaTheme="minorEastAsia" w:cs="Arial"/>
          <w:szCs w:val="24"/>
          <w:shd w:val="clear" w:color="auto" w:fill="FFFFFF"/>
        </w:rPr>
      </w:pPr>
    </w:p>
    <w:p w14:paraId="357431C0" w14:textId="00AEF06A"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22F9867D" wp14:editId="67B0B224">
            <wp:extent cx="5274310" cy="2981325"/>
            <wp:effectExtent l="0" t="0" r="2540" b="952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74310" cy="2981325"/>
                    </a:xfrm>
                    <a:prstGeom prst="rect">
                      <a:avLst/>
                    </a:prstGeom>
                  </pic:spPr>
                </pic:pic>
              </a:graphicData>
            </a:graphic>
          </wp:inline>
        </w:drawing>
      </w:r>
    </w:p>
    <w:p w14:paraId="5249C41C" w14:textId="1D1A765A" w:rsidR="00F008B0" w:rsidRPr="00952DA5" w:rsidRDefault="00F008B0" w:rsidP="000266C1">
      <w:pPr>
        <w:widowControl/>
        <w:spacing w:line="360" w:lineRule="auto"/>
        <w:jc w:val="left"/>
        <w:rPr>
          <w:rFonts w:eastAsiaTheme="minorEastAsia" w:cs="Arial"/>
          <w:szCs w:val="24"/>
          <w:shd w:val="clear" w:color="auto" w:fill="FFFFFF"/>
        </w:rPr>
      </w:pPr>
    </w:p>
    <w:p w14:paraId="1B3B1F8F" w14:textId="0D006FCA"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7AFB682D" wp14:editId="5DF14C13">
            <wp:extent cx="5274310" cy="2948940"/>
            <wp:effectExtent l="0" t="0" r="2540" b="381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74310" cy="2948940"/>
                    </a:xfrm>
                    <a:prstGeom prst="rect">
                      <a:avLst/>
                    </a:prstGeom>
                  </pic:spPr>
                </pic:pic>
              </a:graphicData>
            </a:graphic>
          </wp:inline>
        </w:drawing>
      </w:r>
    </w:p>
    <w:p w14:paraId="64CD47A9" w14:textId="1BC5A4A5" w:rsidR="00F008B0" w:rsidRPr="00952DA5" w:rsidRDefault="00F008B0" w:rsidP="000266C1">
      <w:pPr>
        <w:widowControl/>
        <w:spacing w:line="360" w:lineRule="auto"/>
        <w:jc w:val="left"/>
        <w:rPr>
          <w:rFonts w:eastAsiaTheme="minorEastAsia" w:cs="Arial"/>
          <w:szCs w:val="24"/>
          <w:shd w:val="clear" w:color="auto" w:fill="FFFFFF"/>
        </w:rPr>
      </w:pPr>
    </w:p>
    <w:p w14:paraId="084A1CEB" w14:textId="106A1A29"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097B0A0E" wp14:editId="299D3E41">
            <wp:extent cx="5274310" cy="2894965"/>
            <wp:effectExtent l="0" t="0" r="2540" b="63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74310" cy="2894965"/>
                    </a:xfrm>
                    <a:prstGeom prst="rect">
                      <a:avLst/>
                    </a:prstGeom>
                  </pic:spPr>
                </pic:pic>
              </a:graphicData>
            </a:graphic>
          </wp:inline>
        </w:drawing>
      </w:r>
    </w:p>
    <w:p w14:paraId="517A4281" w14:textId="047EE984" w:rsidR="00F008B0" w:rsidRPr="00952DA5" w:rsidRDefault="00F008B0" w:rsidP="000266C1">
      <w:pPr>
        <w:widowControl/>
        <w:spacing w:line="360" w:lineRule="auto"/>
        <w:jc w:val="left"/>
        <w:rPr>
          <w:rFonts w:eastAsiaTheme="minorEastAsia" w:cs="Arial"/>
          <w:szCs w:val="24"/>
          <w:shd w:val="clear" w:color="auto" w:fill="FFFFFF"/>
        </w:rPr>
      </w:pPr>
    </w:p>
    <w:p w14:paraId="13D121C8" w14:textId="25425120"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241E4411" wp14:editId="0E3869DF">
            <wp:extent cx="5274310" cy="2948305"/>
            <wp:effectExtent l="0" t="0" r="2540" b="444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74310" cy="2948305"/>
                    </a:xfrm>
                    <a:prstGeom prst="rect">
                      <a:avLst/>
                    </a:prstGeom>
                  </pic:spPr>
                </pic:pic>
              </a:graphicData>
            </a:graphic>
          </wp:inline>
        </w:drawing>
      </w:r>
    </w:p>
    <w:p w14:paraId="7C2F0C8B" w14:textId="08343698" w:rsidR="00F008B0" w:rsidRPr="00952DA5" w:rsidRDefault="00F008B0" w:rsidP="000266C1">
      <w:pPr>
        <w:widowControl/>
        <w:spacing w:line="360" w:lineRule="auto"/>
        <w:jc w:val="left"/>
        <w:rPr>
          <w:rFonts w:eastAsiaTheme="minorEastAsia" w:cs="Arial"/>
          <w:szCs w:val="24"/>
          <w:shd w:val="clear" w:color="auto" w:fill="FFFFFF"/>
        </w:rPr>
      </w:pPr>
    </w:p>
    <w:p w14:paraId="561F1BC4" w14:textId="3FF0EACF"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CA11283" wp14:editId="736D3757">
            <wp:extent cx="5274310" cy="2968625"/>
            <wp:effectExtent l="0" t="0" r="2540" b="317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274310" cy="2968625"/>
                    </a:xfrm>
                    <a:prstGeom prst="rect">
                      <a:avLst/>
                    </a:prstGeom>
                  </pic:spPr>
                </pic:pic>
              </a:graphicData>
            </a:graphic>
          </wp:inline>
        </w:drawing>
      </w:r>
    </w:p>
    <w:p w14:paraId="186CD7C0" w14:textId="401ABC1B" w:rsidR="00F008B0" w:rsidRPr="00952DA5" w:rsidRDefault="00F008B0" w:rsidP="000266C1">
      <w:pPr>
        <w:widowControl/>
        <w:spacing w:line="360" w:lineRule="auto"/>
        <w:jc w:val="left"/>
        <w:rPr>
          <w:rFonts w:eastAsiaTheme="minorEastAsia" w:cs="Arial"/>
          <w:szCs w:val="24"/>
          <w:shd w:val="clear" w:color="auto" w:fill="FFFFFF"/>
        </w:rPr>
      </w:pPr>
    </w:p>
    <w:p w14:paraId="5CAF3ADD" w14:textId="5CD776F6"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54ED9FB" wp14:editId="70753DF9">
            <wp:extent cx="5274310" cy="2965450"/>
            <wp:effectExtent l="0" t="0" r="2540" b="635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274310" cy="2965450"/>
                    </a:xfrm>
                    <a:prstGeom prst="rect">
                      <a:avLst/>
                    </a:prstGeom>
                  </pic:spPr>
                </pic:pic>
              </a:graphicData>
            </a:graphic>
          </wp:inline>
        </w:drawing>
      </w:r>
    </w:p>
    <w:p w14:paraId="50FB9ECC" w14:textId="004D2134" w:rsidR="00F008B0" w:rsidRPr="00952DA5" w:rsidRDefault="00F008B0" w:rsidP="000266C1">
      <w:pPr>
        <w:widowControl/>
        <w:spacing w:line="360" w:lineRule="auto"/>
        <w:jc w:val="left"/>
        <w:rPr>
          <w:rFonts w:eastAsiaTheme="minorEastAsia" w:cs="Arial"/>
          <w:szCs w:val="24"/>
          <w:shd w:val="clear" w:color="auto" w:fill="FFFFFF"/>
        </w:rPr>
      </w:pPr>
    </w:p>
    <w:p w14:paraId="29FF7719" w14:textId="6443395D"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03DDEFFD" wp14:editId="77752617">
            <wp:extent cx="5274310" cy="2980055"/>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274310" cy="2980055"/>
                    </a:xfrm>
                    <a:prstGeom prst="rect">
                      <a:avLst/>
                    </a:prstGeom>
                  </pic:spPr>
                </pic:pic>
              </a:graphicData>
            </a:graphic>
          </wp:inline>
        </w:drawing>
      </w:r>
    </w:p>
    <w:p w14:paraId="01FC8C1E" w14:textId="26F3F61E" w:rsidR="00F008B0" w:rsidRPr="00952DA5" w:rsidRDefault="00F008B0" w:rsidP="000266C1">
      <w:pPr>
        <w:widowControl/>
        <w:spacing w:line="360" w:lineRule="auto"/>
        <w:jc w:val="left"/>
        <w:rPr>
          <w:rFonts w:eastAsiaTheme="minorEastAsia" w:cs="Arial"/>
          <w:szCs w:val="24"/>
          <w:shd w:val="clear" w:color="auto" w:fill="FFFFFF"/>
        </w:rPr>
      </w:pPr>
    </w:p>
    <w:p w14:paraId="78359697" w14:textId="04BFD8CB"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2CF5B3CC" wp14:editId="72D58798">
            <wp:extent cx="5274310" cy="2962910"/>
            <wp:effectExtent l="0" t="0" r="2540" b="889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74310" cy="2962910"/>
                    </a:xfrm>
                    <a:prstGeom prst="rect">
                      <a:avLst/>
                    </a:prstGeom>
                  </pic:spPr>
                </pic:pic>
              </a:graphicData>
            </a:graphic>
          </wp:inline>
        </w:drawing>
      </w:r>
    </w:p>
    <w:p w14:paraId="4EEC9FEA" w14:textId="1CD54A0A" w:rsidR="00F008B0" w:rsidRPr="00952DA5" w:rsidRDefault="00F008B0" w:rsidP="000266C1">
      <w:pPr>
        <w:widowControl/>
        <w:spacing w:line="360" w:lineRule="auto"/>
        <w:jc w:val="left"/>
        <w:rPr>
          <w:rFonts w:eastAsiaTheme="minorEastAsia" w:cs="Arial"/>
          <w:szCs w:val="24"/>
          <w:shd w:val="clear" w:color="auto" w:fill="FFFFFF"/>
        </w:rPr>
      </w:pPr>
    </w:p>
    <w:p w14:paraId="3D8621EC" w14:textId="36E98E2E"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1A9DBB1D" wp14:editId="188B668A">
            <wp:extent cx="5274310" cy="2952750"/>
            <wp:effectExtent l="0" t="0" r="254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274310" cy="2952750"/>
                    </a:xfrm>
                    <a:prstGeom prst="rect">
                      <a:avLst/>
                    </a:prstGeom>
                  </pic:spPr>
                </pic:pic>
              </a:graphicData>
            </a:graphic>
          </wp:inline>
        </w:drawing>
      </w:r>
    </w:p>
    <w:p w14:paraId="39005094" w14:textId="7C717A40" w:rsidR="00F008B0" w:rsidRPr="00952DA5" w:rsidRDefault="00F008B0" w:rsidP="000266C1">
      <w:pPr>
        <w:widowControl/>
        <w:spacing w:line="360" w:lineRule="auto"/>
        <w:jc w:val="left"/>
        <w:rPr>
          <w:rFonts w:eastAsiaTheme="minorEastAsia" w:cs="Arial"/>
          <w:szCs w:val="24"/>
          <w:shd w:val="clear" w:color="auto" w:fill="FFFFFF"/>
        </w:rPr>
      </w:pPr>
    </w:p>
    <w:p w14:paraId="286BED80" w14:textId="0921D8C2"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4F70CA94" wp14:editId="0F354196">
            <wp:extent cx="5274310" cy="2973070"/>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274310" cy="2973070"/>
                    </a:xfrm>
                    <a:prstGeom prst="rect">
                      <a:avLst/>
                    </a:prstGeom>
                  </pic:spPr>
                </pic:pic>
              </a:graphicData>
            </a:graphic>
          </wp:inline>
        </w:drawing>
      </w:r>
    </w:p>
    <w:p w14:paraId="728545F8" w14:textId="070C5D26" w:rsidR="00F008B0" w:rsidRPr="00952DA5" w:rsidRDefault="00F008B0" w:rsidP="000266C1">
      <w:pPr>
        <w:widowControl/>
        <w:spacing w:line="360" w:lineRule="auto"/>
        <w:jc w:val="left"/>
        <w:rPr>
          <w:rFonts w:eastAsiaTheme="minorEastAsia" w:cs="Arial"/>
          <w:szCs w:val="24"/>
          <w:shd w:val="clear" w:color="auto" w:fill="FFFFFF"/>
        </w:rPr>
      </w:pPr>
    </w:p>
    <w:p w14:paraId="005E30FB" w14:textId="394E38DB"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29C13CA8" wp14:editId="3D2115CD">
            <wp:extent cx="5274310" cy="2988310"/>
            <wp:effectExtent l="0" t="0" r="2540" b="254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274310" cy="2988310"/>
                    </a:xfrm>
                    <a:prstGeom prst="rect">
                      <a:avLst/>
                    </a:prstGeom>
                  </pic:spPr>
                </pic:pic>
              </a:graphicData>
            </a:graphic>
          </wp:inline>
        </w:drawing>
      </w:r>
    </w:p>
    <w:p w14:paraId="08E80C2B" w14:textId="765F8D24" w:rsidR="00F008B0" w:rsidRPr="00952DA5" w:rsidRDefault="00F008B0" w:rsidP="000266C1">
      <w:pPr>
        <w:widowControl/>
        <w:spacing w:line="360" w:lineRule="auto"/>
        <w:jc w:val="left"/>
        <w:rPr>
          <w:rFonts w:eastAsiaTheme="minorEastAsia" w:cs="Arial"/>
          <w:szCs w:val="24"/>
          <w:shd w:val="clear" w:color="auto" w:fill="FFFFFF"/>
        </w:rPr>
      </w:pPr>
    </w:p>
    <w:p w14:paraId="4AB6967D" w14:textId="298AC362"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03883235" wp14:editId="3AFA25D9">
            <wp:extent cx="5274310" cy="2966085"/>
            <wp:effectExtent l="0" t="0" r="2540" b="571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74310" cy="2966085"/>
                    </a:xfrm>
                    <a:prstGeom prst="rect">
                      <a:avLst/>
                    </a:prstGeom>
                  </pic:spPr>
                </pic:pic>
              </a:graphicData>
            </a:graphic>
          </wp:inline>
        </w:drawing>
      </w:r>
    </w:p>
    <w:p w14:paraId="4B76605E" w14:textId="34C5AA95" w:rsidR="00F008B0" w:rsidRPr="00952DA5" w:rsidRDefault="00F008B0" w:rsidP="000266C1">
      <w:pPr>
        <w:widowControl/>
        <w:spacing w:line="360" w:lineRule="auto"/>
        <w:jc w:val="left"/>
        <w:rPr>
          <w:rFonts w:eastAsiaTheme="minorEastAsia" w:cs="Arial"/>
          <w:szCs w:val="24"/>
          <w:shd w:val="clear" w:color="auto" w:fill="FFFFFF"/>
        </w:rPr>
      </w:pPr>
    </w:p>
    <w:p w14:paraId="1E2DF6B7" w14:textId="256C0F23"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6702E267" wp14:editId="7452BEBB">
            <wp:extent cx="5274310" cy="2945130"/>
            <wp:effectExtent l="0" t="0" r="2540" b="762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74310" cy="2945130"/>
                    </a:xfrm>
                    <a:prstGeom prst="rect">
                      <a:avLst/>
                    </a:prstGeom>
                  </pic:spPr>
                </pic:pic>
              </a:graphicData>
            </a:graphic>
          </wp:inline>
        </w:drawing>
      </w:r>
    </w:p>
    <w:p w14:paraId="3D8D674A" w14:textId="54B510E7" w:rsidR="00F008B0" w:rsidRPr="00952DA5" w:rsidRDefault="00F008B0" w:rsidP="000266C1">
      <w:pPr>
        <w:widowControl/>
        <w:spacing w:line="360" w:lineRule="auto"/>
        <w:jc w:val="left"/>
        <w:rPr>
          <w:rFonts w:eastAsiaTheme="minorEastAsia" w:cs="Arial"/>
          <w:szCs w:val="24"/>
          <w:shd w:val="clear" w:color="auto" w:fill="FFFFFF"/>
        </w:rPr>
      </w:pPr>
    </w:p>
    <w:p w14:paraId="41565AA4" w14:textId="55619093"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5003469" wp14:editId="7157EE65">
            <wp:extent cx="5274310" cy="2952115"/>
            <wp:effectExtent l="0" t="0" r="2540" b="635"/>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74310" cy="2952115"/>
                    </a:xfrm>
                    <a:prstGeom prst="rect">
                      <a:avLst/>
                    </a:prstGeom>
                  </pic:spPr>
                </pic:pic>
              </a:graphicData>
            </a:graphic>
          </wp:inline>
        </w:drawing>
      </w:r>
    </w:p>
    <w:p w14:paraId="1AF44939" w14:textId="414DAA65" w:rsidR="00F008B0" w:rsidRPr="00952DA5" w:rsidRDefault="00F008B0" w:rsidP="000266C1">
      <w:pPr>
        <w:widowControl/>
        <w:spacing w:line="360" w:lineRule="auto"/>
        <w:jc w:val="left"/>
        <w:rPr>
          <w:rFonts w:eastAsiaTheme="minorEastAsia" w:cs="Arial"/>
          <w:szCs w:val="24"/>
          <w:shd w:val="clear" w:color="auto" w:fill="FFFFFF"/>
        </w:rPr>
      </w:pPr>
    </w:p>
    <w:p w14:paraId="5B8EB576" w14:textId="2853BAEE"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43EDEBB6" wp14:editId="7E47ECC8">
            <wp:extent cx="5274310" cy="2986405"/>
            <wp:effectExtent l="0" t="0" r="2540" b="444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274310" cy="2986405"/>
                    </a:xfrm>
                    <a:prstGeom prst="rect">
                      <a:avLst/>
                    </a:prstGeom>
                  </pic:spPr>
                </pic:pic>
              </a:graphicData>
            </a:graphic>
          </wp:inline>
        </w:drawing>
      </w:r>
    </w:p>
    <w:p w14:paraId="2F37031F" w14:textId="2340E79C" w:rsidR="00F008B0" w:rsidRPr="00952DA5" w:rsidRDefault="00F008B0"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61A077C5" wp14:editId="46F743BD">
            <wp:extent cx="5274310" cy="2989580"/>
            <wp:effectExtent l="0" t="0" r="2540" b="127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274310" cy="2989580"/>
                    </a:xfrm>
                    <a:prstGeom prst="rect">
                      <a:avLst/>
                    </a:prstGeom>
                  </pic:spPr>
                </pic:pic>
              </a:graphicData>
            </a:graphic>
          </wp:inline>
        </w:drawing>
      </w:r>
    </w:p>
    <w:p w14:paraId="0C022417" w14:textId="0D3D28F2"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6E8E1463" wp14:editId="7F76D7AE">
            <wp:extent cx="5274310" cy="2983230"/>
            <wp:effectExtent l="0" t="0" r="2540" b="762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74310" cy="2983230"/>
                    </a:xfrm>
                    <a:prstGeom prst="rect">
                      <a:avLst/>
                    </a:prstGeom>
                  </pic:spPr>
                </pic:pic>
              </a:graphicData>
            </a:graphic>
          </wp:inline>
        </w:drawing>
      </w:r>
    </w:p>
    <w:p w14:paraId="7E5893C4" w14:textId="1A1970E7"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50B55BC2" wp14:editId="62921AC2">
            <wp:extent cx="5274310" cy="2966085"/>
            <wp:effectExtent l="0" t="0" r="2540" b="571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74310" cy="2966085"/>
                    </a:xfrm>
                    <a:prstGeom prst="rect">
                      <a:avLst/>
                    </a:prstGeom>
                  </pic:spPr>
                </pic:pic>
              </a:graphicData>
            </a:graphic>
          </wp:inline>
        </w:drawing>
      </w:r>
    </w:p>
    <w:p w14:paraId="5D0CFB06" w14:textId="3E705F7C"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08074372" wp14:editId="749976D2">
            <wp:extent cx="5274310" cy="2974975"/>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274310" cy="2974975"/>
                    </a:xfrm>
                    <a:prstGeom prst="rect">
                      <a:avLst/>
                    </a:prstGeom>
                  </pic:spPr>
                </pic:pic>
              </a:graphicData>
            </a:graphic>
          </wp:inline>
        </w:drawing>
      </w:r>
    </w:p>
    <w:p w14:paraId="780BE1FF" w14:textId="45A47786" w:rsidR="00C60C24" w:rsidRPr="00952DA5" w:rsidRDefault="00C60C24" w:rsidP="000266C1">
      <w:pPr>
        <w:widowControl/>
        <w:spacing w:line="360" w:lineRule="auto"/>
        <w:jc w:val="left"/>
        <w:rPr>
          <w:rFonts w:eastAsiaTheme="minorEastAsia" w:cs="Arial"/>
          <w:szCs w:val="24"/>
          <w:shd w:val="clear" w:color="auto" w:fill="FFFFFF"/>
        </w:rPr>
      </w:pPr>
    </w:p>
    <w:p w14:paraId="518A1A28" w14:textId="179149FA"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49914B21" wp14:editId="4E2FB721">
            <wp:extent cx="5274310" cy="2947035"/>
            <wp:effectExtent l="0" t="0" r="2540" b="571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274310" cy="2947035"/>
                    </a:xfrm>
                    <a:prstGeom prst="rect">
                      <a:avLst/>
                    </a:prstGeom>
                  </pic:spPr>
                </pic:pic>
              </a:graphicData>
            </a:graphic>
          </wp:inline>
        </w:drawing>
      </w:r>
    </w:p>
    <w:p w14:paraId="3BCFBF42" w14:textId="37BD3157" w:rsidR="00C60C24" w:rsidRPr="00952DA5" w:rsidRDefault="00C60C24" w:rsidP="000266C1">
      <w:pPr>
        <w:widowControl/>
        <w:spacing w:line="360" w:lineRule="auto"/>
        <w:jc w:val="left"/>
        <w:rPr>
          <w:rFonts w:eastAsiaTheme="minorEastAsia" w:cs="Arial"/>
          <w:szCs w:val="24"/>
          <w:shd w:val="clear" w:color="auto" w:fill="FFFFFF"/>
        </w:rPr>
      </w:pPr>
    </w:p>
    <w:p w14:paraId="701AB96F" w14:textId="01B486AD"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7F8D63EC" wp14:editId="6554CFCB">
            <wp:extent cx="5274310" cy="2968625"/>
            <wp:effectExtent l="0" t="0" r="2540" b="3175"/>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274310" cy="2968625"/>
                    </a:xfrm>
                    <a:prstGeom prst="rect">
                      <a:avLst/>
                    </a:prstGeom>
                  </pic:spPr>
                </pic:pic>
              </a:graphicData>
            </a:graphic>
          </wp:inline>
        </w:drawing>
      </w:r>
    </w:p>
    <w:p w14:paraId="059F4BDB" w14:textId="61B1FD87" w:rsidR="00C60C24" w:rsidRPr="00952DA5" w:rsidRDefault="00C60C24" w:rsidP="000266C1">
      <w:pPr>
        <w:widowControl/>
        <w:spacing w:line="360" w:lineRule="auto"/>
        <w:jc w:val="left"/>
        <w:rPr>
          <w:rFonts w:eastAsiaTheme="minorEastAsia" w:cs="Arial"/>
          <w:szCs w:val="24"/>
          <w:shd w:val="clear" w:color="auto" w:fill="FFFFFF"/>
        </w:rPr>
      </w:pPr>
    </w:p>
    <w:p w14:paraId="04580887" w14:textId="13F4E78A" w:rsidR="00C60C24" w:rsidRPr="00952DA5" w:rsidRDefault="00C60C24"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35635168" wp14:editId="73004D5D">
            <wp:extent cx="5274310" cy="2981960"/>
            <wp:effectExtent l="0" t="0" r="2540" b="889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274310" cy="2981960"/>
                    </a:xfrm>
                    <a:prstGeom prst="rect">
                      <a:avLst/>
                    </a:prstGeom>
                  </pic:spPr>
                </pic:pic>
              </a:graphicData>
            </a:graphic>
          </wp:inline>
        </w:drawing>
      </w:r>
    </w:p>
    <w:p w14:paraId="3BC9664C" w14:textId="3866344C" w:rsidR="005F549B" w:rsidRPr="00952DA5" w:rsidRDefault="005F549B" w:rsidP="000266C1">
      <w:pPr>
        <w:widowControl/>
        <w:spacing w:line="360" w:lineRule="auto"/>
        <w:jc w:val="left"/>
        <w:rPr>
          <w:rFonts w:eastAsiaTheme="minorEastAsia" w:cs="Arial"/>
          <w:szCs w:val="24"/>
          <w:shd w:val="clear" w:color="auto" w:fill="FFFFFF"/>
        </w:rPr>
      </w:pPr>
    </w:p>
    <w:p w14:paraId="43F12B6A" w14:textId="6F2A8004" w:rsidR="005F549B" w:rsidRPr="00952DA5" w:rsidRDefault="005F549B"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491A2D0F" wp14:editId="4F2F9316">
            <wp:extent cx="5274310" cy="2974975"/>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274310" cy="2974975"/>
                    </a:xfrm>
                    <a:prstGeom prst="rect">
                      <a:avLst/>
                    </a:prstGeom>
                  </pic:spPr>
                </pic:pic>
              </a:graphicData>
            </a:graphic>
          </wp:inline>
        </w:drawing>
      </w:r>
    </w:p>
    <w:p w14:paraId="4C7E0F2A" w14:textId="7BF06165" w:rsidR="005F549B" w:rsidRPr="00952DA5" w:rsidRDefault="005F549B" w:rsidP="000266C1">
      <w:pPr>
        <w:widowControl/>
        <w:spacing w:line="360" w:lineRule="auto"/>
        <w:jc w:val="left"/>
        <w:rPr>
          <w:rFonts w:eastAsiaTheme="minorEastAsia" w:cs="Arial"/>
          <w:szCs w:val="24"/>
          <w:shd w:val="clear" w:color="auto" w:fill="FFFFFF"/>
        </w:rPr>
      </w:pPr>
    </w:p>
    <w:p w14:paraId="4FD55601" w14:textId="2D0AF98A" w:rsidR="005F549B" w:rsidRPr="00952DA5" w:rsidRDefault="005F549B" w:rsidP="000266C1">
      <w:pPr>
        <w:widowControl/>
        <w:spacing w:line="360" w:lineRule="auto"/>
        <w:jc w:val="left"/>
        <w:rPr>
          <w:rFonts w:eastAsiaTheme="minorEastAsia" w:cs="Arial"/>
          <w:szCs w:val="24"/>
          <w:shd w:val="clear" w:color="auto" w:fill="FFFFFF"/>
        </w:rPr>
      </w:pPr>
      <w:r w:rsidRPr="00952DA5">
        <w:rPr>
          <w:rFonts w:cs="Arial"/>
          <w:noProof/>
          <w:szCs w:val="24"/>
        </w:rPr>
        <w:lastRenderedPageBreak/>
        <w:drawing>
          <wp:inline distT="0" distB="0" distL="0" distR="0" wp14:anchorId="2A66F0E0" wp14:editId="5E70EB97">
            <wp:extent cx="5274310" cy="2968625"/>
            <wp:effectExtent l="0" t="0" r="2540" b="317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74310" cy="2968625"/>
                    </a:xfrm>
                    <a:prstGeom prst="rect">
                      <a:avLst/>
                    </a:prstGeom>
                  </pic:spPr>
                </pic:pic>
              </a:graphicData>
            </a:graphic>
          </wp:inline>
        </w:drawing>
      </w:r>
    </w:p>
    <w:p w14:paraId="1913FC60" w14:textId="63074A07" w:rsidR="005F549B" w:rsidRPr="00952DA5" w:rsidRDefault="005F549B" w:rsidP="000266C1">
      <w:pPr>
        <w:widowControl/>
        <w:spacing w:line="360" w:lineRule="auto"/>
        <w:jc w:val="left"/>
        <w:rPr>
          <w:rFonts w:eastAsiaTheme="minorEastAsia" w:cs="Arial"/>
          <w:szCs w:val="24"/>
          <w:shd w:val="clear" w:color="auto" w:fill="FFFFFF"/>
        </w:rPr>
      </w:pPr>
    </w:p>
    <w:p w14:paraId="29AFEC46" w14:textId="37E6F440" w:rsidR="005F549B" w:rsidRPr="00952DA5" w:rsidRDefault="005F549B" w:rsidP="000266C1">
      <w:pPr>
        <w:widowControl/>
        <w:spacing w:line="360" w:lineRule="auto"/>
        <w:jc w:val="left"/>
        <w:rPr>
          <w:rFonts w:eastAsiaTheme="minorEastAsia" w:cs="Arial"/>
          <w:szCs w:val="24"/>
          <w:shd w:val="clear" w:color="auto" w:fill="FFFFFF"/>
        </w:rPr>
      </w:pPr>
      <w:r w:rsidRPr="00952DA5">
        <w:rPr>
          <w:rFonts w:cs="Arial"/>
          <w:noProof/>
          <w:szCs w:val="24"/>
        </w:rPr>
        <w:drawing>
          <wp:inline distT="0" distB="0" distL="0" distR="0" wp14:anchorId="32350AFA" wp14:editId="036CF38A">
            <wp:extent cx="5274310" cy="2962275"/>
            <wp:effectExtent l="0" t="0" r="2540" b="952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274310" cy="2962275"/>
                    </a:xfrm>
                    <a:prstGeom prst="rect">
                      <a:avLst/>
                    </a:prstGeom>
                  </pic:spPr>
                </pic:pic>
              </a:graphicData>
            </a:graphic>
          </wp:inline>
        </w:drawing>
      </w:r>
    </w:p>
    <w:p w14:paraId="56EFBA67" w14:textId="0FC129D9" w:rsidR="00F008B0" w:rsidRPr="00952DA5" w:rsidRDefault="00F008B0">
      <w:pPr>
        <w:widowControl/>
        <w:jc w:val="left"/>
        <w:rPr>
          <w:rFonts w:eastAsiaTheme="minorEastAsia" w:cs="Arial"/>
          <w:szCs w:val="24"/>
          <w:shd w:val="clear" w:color="auto" w:fill="FFFFFF"/>
        </w:rPr>
      </w:pPr>
      <w:r w:rsidRPr="00952DA5">
        <w:rPr>
          <w:rFonts w:eastAsiaTheme="minorEastAsia" w:cs="Arial"/>
          <w:szCs w:val="24"/>
          <w:shd w:val="clear" w:color="auto" w:fill="FFFFFF"/>
        </w:rPr>
        <w:br w:type="page"/>
      </w:r>
    </w:p>
    <w:p w14:paraId="12CC29C3" w14:textId="484DAC7C" w:rsidR="004711D3" w:rsidRPr="00952DA5" w:rsidRDefault="0093051A" w:rsidP="00732DB5">
      <w:pPr>
        <w:pStyle w:val="1"/>
        <w:rPr>
          <w:rFonts w:cs="Arial"/>
          <w:szCs w:val="24"/>
          <w:shd w:val="clear" w:color="auto" w:fill="FFFFFF"/>
        </w:rPr>
      </w:pPr>
      <w:bookmarkStart w:id="9" w:name="_Toc54224652"/>
      <w:r w:rsidRPr="00952DA5">
        <w:rPr>
          <w:rFonts w:cs="Arial"/>
          <w:szCs w:val="24"/>
          <w:shd w:val="clear" w:color="auto" w:fill="FFFFFF"/>
        </w:rPr>
        <w:lastRenderedPageBreak/>
        <w:t xml:space="preserve">6. </w:t>
      </w:r>
      <w:r w:rsidR="004B543B">
        <w:rPr>
          <w:rFonts w:cs="Arial"/>
          <w:szCs w:val="24"/>
          <w:shd w:val="clear" w:color="auto" w:fill="FFFFFF"/>
        </w:rPr>
        <w:t>A</w:t>
      </w:r>
      <w:r w:rsidRPr="00952DA5">
        <w:rPr>
          <w:rFonts w:cs="Arial"/>
          <w:szCs w:val="24"/>
          <w:shd w:val="clear" w:color="auto" w:fill="FFFFFF"/>
        </w:rPr>
        <w:t xml:space="preserve">critical analysis of Atkinson’s Flexible Firm Model in light of predictions associated with the ‘open talent economy.’ </w:t>
      </w:r>
      <w:proofErr w:type="spellStart"/>
      <w:r w:rsidRPr="00952DA5">
        <w:rPr>
          <w:rFonts w:cs="Arial"/>
          <w:szCs w:val="24"/>
          <w:shd w:val="clear" w:color="auto" w:fill="FFFFFF"/>
        </w:rPr>
        <w:t>Analyse</w:t>
      </w:r>
      <w:proofErr w:type="spellEnd"/>
      <w:r w:rsidRPr="00952DA5">
        <w:rPr>
          <w:rFonts w:cs="Arial"/>
          <w:szCs w:val="24"/>
          <w:shd w:val="clear" w:color="auto" w:fill="FFFFFF"/>
        </w:rPr>
        <w:t xml:space="preserve"> the implications of this </w:t>
      </w:r>
      <w:r w:rsidR="004B543B">
        <w:rPr>
          <w:rFonts w:cs="Arial"/>
          <w:szCs w:val="24"/>
          <w:shd w:val="clear" w:color="auto" w:fill="FFFFFF"/>
        </w:rPr>
        <w:t xml:space="preserve">in </w:t>
      </w:r>
      <w:proofErr w:type="spellStart"/>
      <w:r w:rsidR="004B543B">
        <w:rPr>
          <w:rFonts w:cs="Arial"/>
          <w:szCs w:val="24"/>
          <w:shd w:val="clear" w:color="auto" w:fill="FFFFFF"/>
        </w:rPr>
        <w:t>Jiujiang</w:t>
      </w:r>
      <w:proofErr w:type="spellEnd"/>
      <w:r w:rsidR="004B543B">
        <w:rPr>
          <w:rFonts w:cs="Arial"/>
          <w:szCs w:val="24"/>
          <w:shd w:val="clear" w:color="auto" w:fill="FFFFFF"/>
        </w:rPr>
        <w:t xml:space="preserve"> University</w:t>
      </w:r>
      <w:r w:rsidRPr="00952DA5">
        <w:rPr>
          <w:rFonts w:cs="Arial"/>
          <w:szCs w:val="24"/>
          <w:shd w:val="clear" w:color="auto" w:fill="FFFFFF"/>
        </w:rPr>
        <w:t>.</w:t>
      </w:r>
      <w:bookmarkEnd w:id="9"/>
    </w:p>
    <w:p w14:paraId="134130EF" w14:textId="77777777" w:rsidR="00563B9E" w:rsidRPr="00952DA5" w:rsidRDefault="00563B9E" w:rsidP="002B02EA">
      <w:pPr>
        <w:spacing w:line="360" w:lineRule="auto"/>
        <w:rPr>
          <w:rFonts w:eastAsiaTheme="minorEastAsia" w:cs="Arial"/>
          <w:szCs w:val="24"/>
          <w:shd w:val="clear" w:color="auto" w:fill="FFFFFF"/>
        </w:rPr>
      </w:pPr>
    </w:p>
    <w:p w14:paraId="0D48B43E" w14:textId="76541A17" w:rsidR="00D962E8" w:rsidRPr="00952DA5" w:rsidRDefault="00CF38D9" w:rsidP="002B02EA">
      <w:pPr>
        <w:spacing w:line="360" w:lineRule="auto"/>
        <w:rPr>
          <w:rFonts w:eastAsiaTheme="minorEastAsia" w:cs="Arial"/>
          <w:szCs w:val="24"/>
          <w:shd w:val="clear" w:color="auto" w:fill="FFFFFF"/>
        </w:rPr>
      </w:pPr>
      <w:r w:rsidRPr="00952DA5">
        <w:rPr>
          <w:rFonts w:eastAsiaTheme="minorEastAsia" w:cs="Arial"/>
          <w:szCs w:val="24"/>
          <w:shd w:val="clear" w:color="auto" w:fill="FFFFFF"/>
        </w:rPr>
        <w:t>Atkinson's Flexible Firm Model is widely accepted by a wide range of people in society (</w:t>
      </w:r>
      <w:proofErr w:type="spellStart"/>
      <w:r w:rsidRPr="00952DA5">
        <w:rPr>
          <w:rFonts w:eastAsiaTheme="minorEastAsia" w:cs="Arial"/>
          <w:szCs w:val="24"/>
          <w:shd w:val="clear" w:color="auto" w:fill="FFFFFF"/>
        </w:rPr>
        <w:t>Pollert</w:t>
      </w:r>
      <w:proofErr w:type="spellEnd"/>
      <w:r w:rsidRPr="00952DA5">
        <w:rPr>
          <w:rFonts w:eastAsiaTheme="minorEastAsia" w:cs="Arial"/>
          <w:szCs w:val="24"/>
          <w:shd w:val="clear" w:color="auto" w:fill="FFFFFF"/>
        </w:rPr>
        <w:t>, 1987).</w:t>
      </w:r>
      <w:r w:rsidRPr="00952DA5">
        <w:rPr>
          <w:rFonts w:eastAsiaTheme="minorEastAsia" w:cs="Arial"/>
          <w:szCs w:val="24"/>
          <w:shd w:val="clear" w:color="auto" w:fill="FFFFFF"/>
        </w:rPr>
        <w:t xml:space="preserve"> </w:t>
      </w:r>
      <w:r w:rsidR="00563B9E" w:rsidRPr="00952DA5">
        <w:rPr>
          <w:rFonts w:eastAsiaTheme="minorEastAsia" w:cs="Arial"/>
          <w:szCs w:val="24"/>
          <w:shd w:val="clear" w:color="auto" w:fill="FFFFFF"/>
        </w:rPr>
        <w:t>The company is looking for freedom in three aspects -functional, numerical and financial</w:t>
      </w:r>
      <w:r w:rsidR="00563B9E" w:rsidRPr="00952DA5">
        <w:rPr>
          <w:rFonts w:eastAsiaTheme="minorEastAsia" w:cs="Arial"/>
          <w:szCs w:val="24"/>
          <w:shd w:val="clear" w:color="auto" w:fill="FFFFFF"/>
        </w:rPr>
        <w:t xml:space="preserve"> </w:t>
      </w:r>
      <w:r w:rsidR="00563B9E" w:rsidRPr="00952DA5">
        <w:rPr>
          <w:rFonts w:eastAsiaTheme="minorEastAsia" w:cs="Arial"/>
          <w:szCs w:val="24"/>
          <w:shd w:val="clear" w:color="auto" w:fill="FFFFFF"/>
        </w:rPr>
        <w:t>(Atkinson, 1984).</w:t>
      </w:r>
      <w:r w:rsidR="00563B9E" w:rsidRPr="00952DA5">
        <w:rPr>
          <w:rFonts w:eastAsiaTheme="minorEastAsia" w:cs="Arial"/>
          <w:szCs w:val="24"/>
          <w:shd w:val="clear" w:color="auto" w:fill="FFFFFF"/>
        </w:rPr>
        <w:t xml:space="preserve"> </w:t>
      </w:r>
      <w:r w:rsidRPr="00952DA5">
        <w:rPr>
          <w:rFonts w:eastAsiaTheme="minorEastAsia" w:cs="Arial"/>
          <w:szCs w:val="24"/>
          <w:shd w:val="clear" w:color="auto" w:fill="FFFFFF"/>
        </w:rPr>
        <w:t xml:space="preserve">However, </w:t>
      </w:r>
      <w:r w:rsidR="00811884" w:rsidRPr="00952DA5">
        <w:rPr>
          <w:rFonts w:eastAsiaTheme="minorEastAsia" w:cs="Arial"/>
          <w:szCs w:val="24"/>
          <w:shd w:val="clear" w:color="auto" w:fill="FFFFFF"/>
        </w:rPr>
        <w:t xml:space="preserve">Atkinson's Flexible Firm Model has been questioned by many scholars. According to </w:t>
      </w:r>
      <w:proofErr w:type="spellStart"/>
      <w:r w:rsidR="00811884" w:rsidRPr="00952DA5">
        <w:rPr>
          <w:rFonts w:eastAsiaTheme="minorEastAsia" w:cs="Arial"/>
          <w:szCs w:val="24"/>
          <w:shd w:val="clear" w:color="auto" w:fill="FFFFFF"/>
        </w:rPr>
        <w:t>Pollert</w:t>
      </w:r>
      <w:proofErr w:type="spellEnd"/>
      <w:r w:rsidR="00DD2519" w:rsidRPr="00952DA5">
        <w:rPr>
          <w:rFonts w:eastAsiaTheme="minorEastAsia" w:cs="Arial"/>
          <w:szCs w:val="24"/>
          <w:shd w:val="clear" w:color="auto" w:fill="FFFFFF"/>
        </w:rPr>
        <w:t xml:space="preserve"> (1987,1988)</w:t>
      </w:r>
      <w:r w:rsidR="00811884" w:rsidRPr="00952DA5">
        <w:rPr>
          <w:rFonts w:eastAsiaTheme="minorEastAsia" w:cs="Arial"/>
          <w:szCs w:val="24"/>
          <w:shd w:val="clear" w:color="auto" w:fill="FFFFFF"/>
        </w:rPr>
        <w:t xml:space="preserve">, it is inappropriate for </w:t>
      </w:r>
      <w:r w:rsidR="006F2D81" w:rsidRPr="00952DA5">
        <w:rPr>
          <w:rFonts w:eastAsiaTheme="minorEastAsia" w:cs="Arial"/>
          <w:szCs w:val="24"/>
          <w:shd w:val="clear" w:color="auto" w:fill="FFFFFF"/>
        </w:rPr>
        <w:t>Atkinson's F</w:t>
      </w:r>
      <w:r w:rsidR="00811884" w:rsidRPr="00952DA5">
        <w:rPr>
          <w:rFonts w:eastAsiaTheme="minorEastAsia" w:cs="Arial"/>
          <w:szCs w:val="24"/>
          <w:shd w:val="clear" w:color="auto" w:fill="FFFFFF"/>
        </w:rPr>
        <w:t xml:space="preserve">lexible </w:t>
      </w:r>
      <w:r w:rsidR="006F2D81" w:rsidRPr="00952DA5">
        <w:rPr>
          <w:rFonts w:eastAsiaTheme="minorEastAsia" w:cs="Arial"/>
          <w:szCs w:val="24"/>
          <w:shd w:val="clear" w:color="auto" w:fill="FFFFFF"/>
        </w:rPr>
        <w:t>Firm Model</w:t>
      </w:r>
      <w:r w:rsidR="00811884" w:rsidRPr="00952DA5">
        <w:rPr>
          <w:rFonts w:eastAsiaTheme="minorEastAsia" w:cs="Arial"/>
          <w:szCs w:val="24"/>
          <w:shd w:val="clear" w:color="auto" w:fill="FFFFFF"/>
        </w:rPr>
        <w:t xml:space="preserve"> to confuse the idea of description, prediction and prescription. Prescriptions are not easily discernible, and in fact it is very difficult to make "political" charges against a changing company.</w:t>
      </w:r>
      <w:r w:rsidR="00331D9F" w:rsidRPr="00952DA5">
        <w:rPr>
          <w:rFonts w:eastAsiaTheme="minorEastAsia" w:cs="Arial"/>
          <w:szCs w:val="24"/>
          <w:shd w:val="clear" w:color="auto" w:fill="FFFFFF"/>
        </w:rPr>
        <w:t xml:space="preserve"> </w:t>
      </w:r>
      <w:r w:rsidR="00811884" w:rsidRPr="00952DA5">
        <w:rPr>
          <w:rFonts w:eastAsiaTheme="minorEastAsia" w:cs="Arial"/>
          <w:szCs w:val="24"/>
          <w:shd w:val="clear" w:color="auto" w:fill="FFFFFF"/>
        </w:rPr>
        <w:t>He</w:t>
      </w:r>
      <w:r w:rsidR="00331D9F" w:rsidRPr="00952DA5">
        <w:rPr>
          <w:rFonts w:eastAsiaTheme="minorEastAsia" w:cs="Arial"/>
          <w:szCs w:val="24"/>
          <w:shd w:val="clear" w:color="auto" w:fill="FFFFFF"/>
        </w:rPr>
        <w:t xml:space="preserve"> </w:t>
      </w:r>
      <w:r w:rsidR="00811884" w:rsidRPr="00952DA5">
        <w:rPr>
          <w:rFonts w:eastAsiaTheme="minorEastAsia" w:cs="Arial"/>
          <w:szCs w:val="24"/>
          <w:shd w:val="clear" w:color="auto" w:fill="FFFFFF"/>
        </w:rPr>
        <w:t>argued that this was merely an intellectual justification for an ideological government action</w:t>
      </w:r>
      <w:r w:rsidRPr="00952DA5">
        <w:rPr>
          <w:rFonts w:eastAsiaTheme="minorEastAsia" w:cs="Arial"/>
          <w:szCs w:val="24"/>
          <w:shd w:val="clear" w:color="auto" w:fill="FFFFFF"/>
        </w:rPr>
        <w:t xml:space="preserve"> </w:t>
      </w:r>
      <w:r w:rsidR="00C333E3" w:rsidRPr="00952DA5">
        <w:rPr>
          <w:rFonts w:eastAsiaTheme="minorEastAsia" w:cs="Arial"/>
          <w:szCs w:val="24"/>
          <w:shd w:val="clear" w:color="auto" w:fill="FFFFFF"/>
        </w:rPr>
        <w:t>(</w:t>
      </w:r>
      <w:proofErr w:type="spellStart"/>
      <w:r w:rsidR="00C333E3" w:rsidRPr="00952DA5">
        <w:rPr>
          <w:rFonts w:eastAsiaTheme="minorEastAsia" w:cs="Arial"/>
          <w:szCs w:val="24"/>
          <w:shd w:val="clear" w:color="auto" w:fill="FFFFFF"/>
        </w:rPr>
        <w:t>Pollert</w:t>
      </w:r>
      <w:proofErr w:type="spellEnd"/>
      <w:r w:rsidR="00C333E3" w:rsidRPr="00952DA5">
        <w:rPr>
          <w:rFonts w:eastAsiaTheme="minorEastAsia" w:cs="Arial"/>
          <w:szCs w:val="24"/>
          <w:shd w:val="clear" w:color="auto" w:fill="FFFFFF"/>
        </w:rPr>
        <w:t>, 1987)</w:t>
      </w:r>
      <w:r w:rsidR="00811884" w:rsidRPr="00952DA5">
        <w:rPr>
          <w:rFonts w:eastAsiaTheme="minorEastAsia" w:cs="Arial"/>
          <w:szCs w:val="24"/>
          <w:shd w:val="clear" w:color="auto" w:fill="FFFFFF"/>
        </w:rPr>
        <w:t>.</w:t>
      </w:r>
    </w:p>
    <w:p w14:paraId="392DC126" w14:textId="5A90FBF4" w:rsidR="0074162E" w:rsidRPr="00952DA5" w:rsidRDefault="0074162E" w:rsidP="002B02EA">
      <w:pPr>
        <w:spacing w:line="360" w:lineRule="auto"/>
        <w:rPr>
          <w:rFonts w:eastAsiaTheme="minorEastAsia" w:cs="Arial"/>
          <w:szCs w:val="24"/>
          <w:shd w:val="clear" w:color="auto" w:fill="FFFFFF"/>
        </w:rPr>
      </w:pPr>
    </w:p>
    <w:p w14:paraId="071EA4DF" w14:textId="213120C8" w:rsidR="009605DA" w:rsidRPr="00952DA5" w:rsidRDefault="00807E7F" w:rsidP="00807E7F">
      <w:pPr>
        <w:spacing w:line="360" w:lineRule="auto"/>
        <w:rPr>
          <w:rFonts w:eastAsiaTheme="minorEastAsia" w:cs="Arial"/>
          <w:szCs w:val="24"/>
          <w:shd w:val="clear" w:color="auto" w:fill="FFFFFF"/>
        </w:rPr>
      </w:pPr>
      <w:r w:rsidRPr="00952DA5">
        <w:rPr>
          <w:rFonts w:eastAsiaTheme="minorEastAsia" w:cs="Arial"/>
          <w:szCs w:val="24"/>
          <w:shd w:val="clear" w:color="auto" w:fill="FFFFFF"/>
        </w:rPr>
        <w:t>Open talent economy is characterized by an ecological cycle mode. Enterprises should not only pay attention to the talents on the Balance sheet, but also pay attention to the talents acquired by other possible ways or means</w:t>
      </w:r>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(HR Talents,2017) It is a collaborative, transparent, fast-revolving model</w:t>
      </w:r>
      <w:r w:rsidR="003E4955" w:rsidRPr="00952DA5">
        <w:rPr>
          <w:rFonts w:eastAsiaTheme="minorEastAsia" w:cs="Arial"/>
          <w:szCs w:val="24"/>
          <w:shd w:val="clear" w:color="auto" w:fill="FFFFFF"/>
        </w:rPr>
        <w:t>.</w:t>
      </w:r>
      <w:r w:rsidR="003E4955" w:rsidRPr="00952DA5">
        <w:rPr>
          <w:rFonts w:cs="Arial"/>
          <w:szCs w:val="24"/>
        </w:rPr>
        <w:t xml:space="preserve"> </w:t>
      </w:r>
      <w:r w:rsidR="003E4955" w:rsidRPr="00952DA5">
        <w:rPr>
          <w:rFonts w:eastAsiaTheme="minorEastAsia" w:cs="Arial"/>
          <w:szCs w:val="24"/>
          <w:shd w:val="clear" w:color="auto" w:fill="FFFFFF"/>
        </w:rPr>
        <w:t>Open talent concept requires people to have concept changes, from 'ownership of talent' to 'Access to Talent' (Deloitte, 2013)</w:t>
      </w:r>
      <w:r w:rsidRPr="00952DA5">
        <w:rPr>
          <w:rFonts w:eastAsiaTheme="minorEastAsia" w:cs="Arial"/>
          <w:szCs w:val="24"/>
          <w:shd w:val="clear" w:color="auto" w:fill="FFFFFF"/>
        </w:rPr>
        <w:t>.</w:t>
      </w:r>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Attracting and retaining talent is crucial because it has irreplaceable potential value</w:t>
      </w:r>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(Keller and Meaney, 2017).</w:t>
      </w:r>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 xml:space="preserve">According to </w:t>
      </w:r>
      <w:proofErr w:type="spellStart"/>
      <w:r w:rsidRPr="00952DA5">
        <w:rPr>
          <w:rFonts w:eastAsiaTheme="minorEastAsia" w:cs="Arial"/>
          <w:szCs w:val="24"/>
          <w:shd w:val="clear" w:color="auto" w:fill="FFFFFF"/>
        </w:rPr>
        <w:t>Curado</w:t>
      </w:r>
      <w:proofErr w:type="spellEnd"/>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(2006), the concept of knowledge</w:t>
      </w:r>
      <w:r w:rsidR="003E4B8A" w:rsidRPr="00952DA5">
        <w:rPr>
          <w:rFonts w:eastAsiaTheme="minorEastAsia" w:cs="Arial"/>
          <w:szCs w:val="24"/>
          <w:shd w:val="clear" w:color="auto" w:fill="FFFFFF"/>
        </w:rPr>
        <w:t>-based view</w:t>
      </w:r>
      <w:r w:rsidRPr="00952DA5">
        <w:rPr>
          <w:rFonts w:eastAsiaTheme="minorEastAsia" w:cs="Arial"/>
          <w:szCs w:val="24"/>
          <w:shd w:val="clear" w:color="auto" w:fill="FFFFFF"/>
        </w:rPr>
        <w:t xml:space="preserve"> emphasizes the importance of using intangible resources (such as talents and knowledge) and the learning ability of an organization to maintain a competitive advantage in a complex and rapidly changing environment.</w:t>
      </w:r>
      <w:r w:rsidR="00F71F77" w:rsidRPr="00952DA5">
        <w:rPr>
          <w:rFonts w:cs="Arial"/>
          <w:szCs w:val="24"/>
        </w:rPr>
        <w:t xml:space="preserve"> </w:t>
      </w:r>
      <w:r w:rsidR="00F71F77" w:rsidRPr="00952DA5">
        <w:rPr>
          <w:rFonts w:eastAsiaTheme="minorEastAsia" w:cs="Arial"/>
          <w:szCs w:val="24"/>
          <w:shd w:val="clear" w:color="auto" w:fill="FFFFFF"/>
        </w:rPr>
        <w:t>According to Armstrong</w:t>
      </w:r>
      <w:r w:rsidR="00F71F77" w:rsidRPr="00952DA5">
        <w:rPr>
          <w:rFonts w:eastAsiaTheme="minorEastAsia" w:cs="Arial"/>
          <w:szCs w:val="24"/>
          <w:shd w:val="clear" w:color="auto" w:fill="FFFFFF"/>
        </w:rPr>
        <w:t xml:space="preserve"> </w:t>
      </w:r>
      <w:r w:rsidR="00F71F77" w:rsidRPr="00952DA5">
        <w:rPr>
          <w:rFonts w:eastAsiaTheme="minorEastAsia" w:cs="Arial"/>
          <w:szCs w:val="24"/>
          <w:shd w:val="clear" w:color="auto" w:fill="FFFFFF"/>
        </w:rPr>
        <w:t>(2014), the organization should not only ensure the quantity and quality of employees, but also select talents that fit the strategy of the organizational culture.</w:t>
      </w:r>
      <w:r w:rsidR="000E5639" w:rsidRPr="00952DA5">
        <w:rPr>
          <w:rFonts w:eastAsiaTheme="minorEastAsia" w:cs="Arial"/>
          <w:szCs w:val="24"/>
          <w:shd w:val="clear" w:color="auto" w:fill="FFFFFF"/>
        </w:rPr>
        <w:t xml:space="preserve"> </w:t>
      </w:r>
      <w:r w:rsidR="000E5639" w:rsidRPr="00952DA5">
        <w:rPr>
          <w:rFonts w:eastAsiaTheme="minorEastAsia" w:cs="Arial"/>
          <w:szCs w:val="24"/>
          <w:shd w:val="clear" w:color="auto" w:fill="FFFFFF"/>
        </w:rPr>
        <w:t>Open talent Economy predicts a new way of working</w:t>
      </w:r>
      <w:r w:rsidR="009500AB" w:rsidRPr="00952DA5">
        <w:rPr>
          <w:rFonts w:eastAsiaTheme="minorEastAsia" w:cs="Arial"/>
          <w:szCs w:val="24"/>
          <w:shd w:val="clear" w:color="auto" w:fill="FFFFFF"/>
        </w:rPr>
        <w:t>-p</w:t>
      </w:r>
      <w:r w:rsidR="000E5639" w:rsidRPr="00952DA5">
        <w:rPr>
          <w:rFonts w:eastAsiaTheme="minorEastAsia" w:cs="Arial"/>
          <w:szCs w:val="24"/>
          <w:shd w:val="clear" w:color="auto" w:fill="FFFFFF"/>
        </w:rPr>
        <w:t xml:space="preserve">eople and </w:t>
      </w:r>
      <w:r w:rsidR="009500AB" w:rsidRPr="00952DA5">
        <w:rPr>
          <w:rFonts w:eastAsiaTheme="minorEastAsia" w:cs="Arial"/>
          <w:szCs w:val="24"/>
          <w:shd w:val="clear" w:color="auto" w:fill="FFFFFF"/>
        </w:rPr>
        <w:t>w</w:t>
      </w:r>
      <w:r w:rsidR="000E5639" w:rsidRPr="00952DA5">
        <w:rPr>
          <w:rFonts w:eastAsiaTheme="minorEastAsia" w:cs="Arial"/>
          <w:szCs w:val="24"/>
          <w:shd w:val="clear" w:color="auto" w:fill="FFFFFF"/>
        </w:rPr>
        <w:t xml:space="preserve">ork in a </w:t>
      </w:r>
      <w:r w:rsidR="009500AB" w:rsidRPr="00952DA5">
        <w:rPr>
          <w:rFonts w:eastAsiaTheme="minorEastAsia" w:cs="Arial"/>
          <w:szCs w:val="24"/>
          <w:shd w:val="clear" w:color="auto" w:fill="FFFFFF"/>
        </w:rPr>
        <w:t>b</w:t>
      </w:r>
      <w:r w:rsidR="000E5639" w:rsidRPr="00952DA5">
        <w:rPr>
          <w:rFonts w:eastAsiaTheme="minorEastAsia" w:cs="Arial"/>
          <w:szCs w:val="24"/>
          <w:shd w:val="clear" w:color="auto" w:fill="FFFFFF"/>
        </w:rPr>
        <w:t xml:space="preserve">orderless </w:t>
      </w:r>
      <w:r w:rsidR="009500AB" w:rsidRPr="00952DA5">
        <w:rPr>
          <w:rFonts w:eastAsiaTheme="minorEastAsia" w:cs="Arial"/>
          <w:szCs w:val="24"/>
          <w:shd w:val="clear" w:color="auto" w:fill="FFFFFF"/>
        </w:rPr>
        <w:t>w</w:t>
      </w:r>
      <w:r w:rsidR="000E5639" w:rsidRPr="00952DA5">
        <w:rPr>
          <w:rFonts w:eastAsiaTheme="minorEastAsia" w:cs="Arial"/>
          <w:szCs w:val="24"/>
          <w:shd w:val="clear" w:color="auto" w:fill="FFFFFF"/>
        </w:rPr>
        <w:t>orkplace</w:t>
      </w:r>
      <w:r w:rsidR="009500AB" w:rsidRPr="00952DA5">
        <w:rPr>
          <w:rFonts w:eastAsiaTheme="minorEastAsia" w:cs="Arial"/>
          <w:szCs w:val="24"/>
          <w:shd w:val="clear" w:color="auto" w:fill="FFFFFF"/>
        </w:rPr>
        <w:t xml:space="preserve"> </w:t>
      </w:r>
      <w:r w:rsidR="000E5639" w:rsidRPr="00952DA5">
        <w:rPr>
          <w:rFonts w:eastAsiaTheme="minorEastAsia" w:cs="Arial"/>
          <w:szCs w:val="24"/>
          <w:shd w:val="clear" w:color="auto" w:fill="FFFFFF"/>
        </w:rPr>
        <w:t>(Deloitte, 2013).</w:t>
      </w:r>
    </w:p>
    <w:p w14:paraId="67BEBCD4" w14:textId="77777777" w:rsidR="009605DA" w:rsidRPr="00952DA5" w:rsidRDefault="009605DA" w:rsidP="002B02EA">
      <w:pPr>
        <w:spacing w:line="360" w:lineRule="auto"/>
        <w:rPr>
          <w:rFonts w:eastAsiaTheme="minorEastAsia" w:cs="Arial"/>
          <w:szCs w:val="24"/>
          <w:shd w:val="clear" w:color="auto" w:fill="FFFFFF"/>
        </w:rPr>
      </w:pPr>
    </w:p>
    <w:p w14:paraId="761B1D82" w14:textId="3A7B0A6B" w:rsidR="00EA6B27" w:rsidRPr="00952DA5" w:rsidRDefault="00EA6B27" w:rsidP="00EA6B27">
      <w:pPr>
        <w:spacing w:line="360" w:lineRule="auto"/>
        <w:rPr>
          <w:rFonts w:eastAsiaTheme="minorEastAsia" w:cs="Arial"/>
          <w:szCs w:val="24"/>
          <w:shd w:val="clear" w:color="auto" w:fill="FFFFFF"/>
        </w:rPr>
      </w:pPr>
      <w:r w:rsidRPr="00952DA5">
        <w:rPr>
          <w:rFonts w:eastAsiaTheme="minorEastAsia" w:cs="Arial"/>
          <w:szCs w:val="24"/>
          <w:shd w:val="clear" w:color="auto" w:fill="FFFFFF"/>
        </w:rPr>
        <w:lastRenderedPageBreak/>
        <w:t xml:space="preserve">For my organization, </w:t>
      </w:r>
      <w:proofErr w:type="spellStart"/>
      <w:r w:rsidRPr="00952DA5">
        <w:rPr>
          <w:rFonts w:eastAsiaTheme="minorEastAsia" w:cs="Arial"/>
          <w:szCs w:val="24"/>
          <w:shd w:val="clear" w:color="auto" w:fill="FFFFFF"/>
        </w:rPr>
        <w:t>Jiujiang</w:t>
      </w:r>
      <w:proofErr w:type="spellEnd"/>
      <w:r w:rsidRPr="00952DA5">
        <w:rPr>
          <w:rFonts w:eastAsiaTheme="minorEastAsia" w:cs="Arial"/>
          <w:szCs w:val="24"/>
          <w:shd w:val="clear" w:color="auto" w:fill="FFFFFF"/>
        </w:rPr>
        <w:t xml:space="preserve"> University implemented Atkinson's Flexible Firm model, and combined with the prediction of the open talent economy, the strategy was implemented from three aspects.</w:t>
      </w:r>
    </w:p>
    <w:p w14:paraId="1D4B8D54" w14:textId="27393CC5" w:rsidR="005F0804" w:rsidRPr="00952DA5" w:rsidRDefault="005F0804" w:rsidP="00EA6B27">
      <w:pPr>
        <w:spacing w:line="360" w:lineRule="auto"/>
        <w:rPr>
          <w:rFonts w:eastAsiaTheme="minorEastAsia" w:cs="Arial"/>
          <w:szCs w:val="24"/>
          <w:shd w:val="clear" w:color="auto" w:fill="FFFFFF"/>
        </w:rPr>
      </w:pPr>
    </w:p>
    <w:p w14:paraId="59DD11A1" w14:textId="510F3A81" w:rsidR="004E7DFC" w:rsidRPr="00952DA5" w:rsidRDefault="004E7DFC" w:rsidP="00EA6B27">
      <w:pPr>
        <w:spacing w:line="360" w:lineRule="auto"/>
        <w:rPr>
          <w:rFonts w:eastAsiaTheme="minorEastAsia" w:cs="Arial"/>
          <w:szCs w:val="24"/>
          <w:shd w:val="clear" w:color="auto" w:fill="FFFFFF"/>
        </w:rPr>
      </w:pPr>
      <w:r w:rsidRPr="00952DA5">
        <w:rPr>
          <w:rFonts w:eastAsiaTheme="minorEastAsia" w:cs="Arial"/>
          <w:szCs w:val="24"/>
          <w:shd w:val="clear" w:color="auto" w:fill="FFFFFF"/>
        </w:rPr>
        <w:t>Functional flexibility - In order to develop functional flexibility in the workforce, schools have increased training in a variety of skills.</w:t>
      </w:r>
      <w:r w:rsidR="003E54A4" w:rsidRPr="00952DA5">
        <w:rPr>
          <w:rFonts w:eastAsiaTheme="minorEastAsia" w:cs="Arial"/>
          <w:szCs w:val="24"/>
          <w:shd w:val="clear" w:color="auto" w:fill="FFFFFF"/>
        </w:rPr>
        <w:t xml:space="preserve"> </w:t>
      </w:r>
      <w:r w:rsidRPr="00952DA5">
        <w:rPr>
          <w:rFonts w:eastAsiaTheme="minorEastAsia" w:cs="Arial"/>
          <w:szCs w:val="24"/>
          <w:shd w:val="clear" w:color="auto" w:fill="FFFFFF"/>
        </w:rPr>
        <w:t xml:space="preserve">For example, </w:t>
      </w:r>
      <w:proofErr w:type="spellStart"/>
      <w:r w:rsidRPr="00952DA5">
        <w:rPr>
          <w:rFonts w:eastAsiaTheme="minorEastAsia" w:cs="Arial"/>
          <w:szCs w:val="24"/>
          <w:shd w:val="clear" w:color="auto" w:fill="FFFFFF"/>
        </w:rPr>
        <w:t>Jiujiang</w:t>
      </w:r>
      <w:proofErr w:type="spellEnd"/>
      <w:r w:rsidRPr="00952DA5">
        <w:rPr>
          <w:rFonts w:eastAsiaTheme="minorEastAsia" w:cs="Arial"/>
          <w:szCs w:val="24"/>
          <w:shd w:val="clear" w:color="auto" w:fill="FFFFFF"/>
        </w:rPr>
        <w:t xml:space="preserve"> University provides teachers with training on learning Access APP</w:t>
      </w:r>
      <w:r w:rsidR="00691C6E" w:rsidRPr="00952DA5">
        <w:rPr>
          <w:rFonts w:eastAsiaTheme="minorEastAsia" w:cs="Arial"/>
          <w:szCs w:val="24"/>
        </w:rPr>
        <w:t xml:space="preserve"> (</w:t>
      </w:r>
      <w:r w:rsidR="00691C6E" w:rsidRPr="00952DA5">
        <w:rPr>
          <w:rFonts w:eastAsiaTheme="minorEastAsia" w:cs="Arial"/>
          <w:szCs w:val="24"/>
        </w:rPr>
        <w:t>JJU</w:t>
      </w:r>
      <w:r w:rsidR="00691C6E" w:rsidRPr="00952DA5">
        <w:rPr>
          <w:rFonts w:eastAsiaTheme="minorEastAsia" w:cs="Arial"/>
          <w:szCs w:val="24"/>
        </w:rPr>
        <w:t>,</w:t>
      </w:r>
      <w:r w:rsidR="00691C6E" w:rsidRPr="00952DA5">
        <w:rPr>
          <w:rFonts w:eastAsiaTheme="minorEastAsia" w:cs="Arial"/>
          <w:szCs w:val="24"/>
        </w:rPr>
        <w:t>2019)</w:t>
      </w:r>
      <w:r w:rsidRPr="00952DA5">
        <w:rPr>
          <w:rFonts w:eastAsiaTheme="minorEastAsia" w:cs="Arial"/>
          <w:szCs w:val="24"/>
          <w:shd w:val="clear" w:color="auto" w:fill="FFFFFF"/>
        </w:rPr>
        <w:t>, multimedia production, innovation and entrepreneurship education</w:t>
      </w:r>
      <w:r w:rsidR="00511357" w:rsidRPr="00952DA5">
        <w:rPr>
          <w:rFonts w:eastAsiaTheme="minorEastAsia" w:cs="Arial"/>
          <w:szCs w:val="24"/>
        </w:rPr>
        <w:t xml:space="preserve"> </w:t>
      </w:r>
      <w:r w:rsidR="00511357" w:rsidRPr="00952DA5">
        <w:rPr>
          <w:rFonts w:eastAsiaTheme="minorEastAsia" w:cs="Arial"/>
          <w:szCs w:val="24"/>
        </w:rPr>
        <w:t>(JJU</w:t>
      </w:r>
      <w:r w:rsidR="00511357" w:rsidRPr="00952DA5">
        <w:rPr>
          <w:rFonts w:eastAsiaTheme="minorEastAsia" w:cs="Arial"/>
          <w:szCs w:val="24"/>
        </w:rPr>
        <w:t>,</w:t>
      </w:r>
      <w:r w:rsidR="00511357" w:rsidRPr="00952DA5">
        <w:rPr>
          <w:rFonts w:eastAsiaTheme="minorEastAsia" w:cs="Arial"/>
          <w:szCs w:val="24"/>
        </w:rPr>
        <w:t xml:space="preserve"> 2012)</w:t>
      </w:r>
      <w:r w:rsidRPr="00952DA5">
        <w:rPr>
          <w:rFonts w:eastAsiaTheme="minorEastAsia" w:cs="Arial"/>
          <w:szCs w:val="24"/>
          <w:shd w:val="clear" w:color="auto" w:fill="FFFFFF"/>
        </w:rPr>
        <w:t>.</w:t>
      </w:r>
      <w:r w:rsidR="003E54A4" w:rsidRPr="00952DA5">
        <w:rPr>
          <w:rFonts w:eastAsiaTheme="minorEastAsia" w:cs="Arial"/>
          <w:szCs w:val="24"/>
          <w:shd w:val="clear" w:color="auto" w:fill="FFFFFF"/>
        </w:rPr>
        <w:t xml:space="preserve"> University</w:t>
      </w:r>
      <w:r w:rsidRPr="00952DA5">
        <w:rPr>
          <w:rFonts w:eastAsiaTheme="minorEastAsia" w:cs="Arial"/>
          <w:szCs w:val="24"/>
          <w:shd w:val="clear" w:color="auto" w:fill="FFFFFF"/>
        </w:rPr>
        <w:t xml:space="preserve"> introduced more flexible working hours.</w:t>
      </w:r>
      <w:r w:rsidR="003E54A4" w:rsidRPr="00952DA5">
        <w:rPr>
          <w:rFonts w:eastAsiaTheme="minorEastAsia" w:cs="Arial"/>
          <w:szCs w:val="24"/>
          <w:shd w:val="clear" w:color="auto" w:fill="FFFFFF"/>
        </w:rPr>
        <w:t xml:space="preserve"> </w:t>
      </w:r>
      <w:r w:rsidR="001A778F" w:rsidRPr="00952DA5">
        <w:rPr>
          <w:rFonts w:eastAsiaTheme="minorEastAsia" w:cs="Arial"/>
          <w:szCs w:val="24"/>
          <w:shd w:val="clear" w:color="auto" w:fill="FFFFFF"/>
        </w:rPr>
        <w:t>In particular, in the face of the impact of the epidemic, we adopted a combination of online and offline teaching</w:t>
      </w:r>
      <w:r w:rsidR="00E00EA6" w:rsidRPr="00952DA5">
        <w:rPr>
          <w:rFonts w:eastAsiaTheme="minorEastAsia" w:cs="Arial"/>
          <w:szCs w:val="24"/>
        </w:rPr>
        <w:t xml:space="preserve"> </w:t>
      </w:r>
      <w:r w:rsidR="00E00EA6" w:rsidRPr="00952DA5">
        <w:rPr>
          <w:rFonts w:eastAsiaTheme="minorEastAsia" w:cs="Arial"/>
          <w:szCs w:val="24"/>
        </w:rPr>
        <w:t>(JJU</w:t>
      </w:r>
      <w:r w:rsidR="00E00EA6" w:rsidRPr="00952DA5">
        <w:rPr>
          <w:rFonts w:eastAsiaTheme="minorEastAsia" w:cs="Arial"/>
          <w:szCs w:val="24"/>
        </w:rPr>
        <w:t>,</w:t>
      </w:r>
      <w:r w:rsidR="00E00EA6" w:rsidRPr="00952DA5">
        <w:rPr>
          <w:rFonts w:eastAsiaTheme="minorEastAsia" w:cs="Arial"/>
          <w:szCs w:val="24"/>
        </w:rPr>
        <w:t xml:space="preserve"> 2020)</w:t>
      </w:r>
      <w:r w:rsidR="001A778F" w:rsidRPr="00952DA5">
        <w:rPr>
          <w:rFonts w:eastAsiaTheme="minorEastAsia" w:cs="Arial"/>
          <w:szCs w:val="24"/>
          <w:shd w:val="clear" w:color="auto" w:fill="FFFFFF"/>
        </w:rPr>
        <w:t>.</w:t>
      </w:r>
      <w:r w:rsidR="001A778F" w:rsidRPr="00952DA5">
        <w:rPr>
          <w:rFonts w:eastAsiaTheme="minorEastAsia" w:cs="Arial"/>
          <w:szCs w:val="24"/>
          <w:shd w:val="clear" w:color="auto" w:fill="FFFFFF"/>
        </w:rPr>
        <w:t xml:space="preserve"> </w:t>
      </w:r>
      <w:r w:rsidRPr="00952DA5">
        <w:rPr>
          <w:rFonts w:eastAsiaTheme="minorEastAsia" w:cs="Arial"/>
          <w:szCs w:val="24"/>
          <w:shd w:val="clear" w:color="auto" w:fill="FFFFFF"/>
        </w:rPr>
        <w:t>It also provides an online learning platform for students' learning, which increases the autonomy and flexibility of learning.</w:t>
      </w:r>
    </w:p>
    <w:p w14:paraId="3F2450E1" w14:textId="77777777" w:rsidR="004E7DFC" w:rsidRPr="00952DA5" w:rsidRDefault="004E7DFC" w:rsidP="00EA6B27">
      <w:pPr>
        <w:spacing w:line="360" w:lineRule="auto"/>
        <w:rPr>
          <w:rFonts w:eastAsiaTheme="minorEastAsia" w:cs="Arial"/>
          <w:szCs w:val="24"/>
          <w:shd w:val="clear" w:color="auto" w:fill="FFFFFF"/>
        </w:rPr>
      </w:pPr>
    </w:p>
    <w:p w14:paraId="6F6FEFF6" w14:textId="21E45C15" w:rsidR="005F0804" w:rsidRPr="00952DA5" w:rsidRDefault="004E7DFC" w:rsidP="00EA6B27">
      <w:pPr>
        <w:spacing w:line="360" w:lineRule="auto"/>
        <w:rPr>
          <w:rFonts w:eastAsiaTheme="minorEastAsia" w:cs="Arial"/>
          <w:szCs w:val="24"/>
          <w:shd w:val="clear" w:color="auto" w:fill="FFFFFF"/>
        </w:rPr>
      </w:pPr>
      <w:r w:rsidRPr="00952DA5">
        <w:rPr>
          <w:rFonts w:eastAsiaTheme="minorEastAsia" w:cs="Arial"/>
          <w:szCs w:val="24"/>
          <w:shd w:val="clear" w:color="auto" w:fill="FFFFFF"/>
        </w:rPr>
        <w:t>Numerical Flexibility</w:t>
      </w:r>
      <w:r w:rsidR="00EE7625" w:rsidRPr="00952DA5">
        <w:rPr>
          <w:rFonts w:eastAsiaTheme="minorEastAsia" w:cs="Arial"/>
          <w:szCs w:val="24"/>
          <w:shd w:val="clear" w:color="auto" w:fill="FFFFFF"/>
        </w:rPr>
        <w:t xml:space="preserve">- </w:t>
      </w:r>
      <w:proofErr w:type="spellStart"/>
      <w:r w:rsidR="00EA6B27" w:rsidRPr="00952DA5">
        <w:rPr>
          <w:rFonts w:eastAsiaTheme="minorEastAsia" w:cs="Arial"/>
          <w:szCs w:val="24"/>
          <w:shd w:val="clear" w:color="auto" w:fill="FFFFFF"/>
        </w:rPr>
        <w:t>Jiujiang</w:t>
      </w:r>
      <w:proofErr w:type="spellEnd"/>
      <w:r w:rsidR="00EA6B27" w:rsidRPr="00952DA5">
        <w:rPr>
          <w:rFonts w:eastAsiaTheme="minorEastAsia" w:cs="Arial"/>
          <w:szCs w:val="24"/>
          <w:shd w:val="clear" w:color="auto" w:fill="FFFFFF"/>
        </w:rPr>
        <w:t xml:space="preserve"> University have increased the use of temporary and part-time workers. For some low-skilled employees, such as cleaning, student accommodation officer, etc. Through the way of part-time staff, </w:t>
      </w:r>
      <w:proofErr w:type="spellStart"/>
      <w:r w:rsidR="00EA6B27" w:rsidRPr="00952DA5">
        <w:rPr>
          <w:rFonts w:eastAsiaTheme="minorEastAsia" w:cs="Arial"/>
          <w:szCs w:val="24"/>
          <w:shd w:val="clear" w:color="auto" w:fill="FFFFFF"/>
        </w:rPr>
        <w:t>Jiujiang</w:t>
      </w:r>
      <w:proofErr w:type="spellEnd"/>
      <w:r w:rsidR="00EA6B27" w:rsidRPr="00952DA5">
        <w:rPr>
          <w:rFonts w:eastAsiaTheme="minorEastAsia" w:cs="Arial"/>
          <w:szCs w:val="24"/>
          <w:shd w:val="clear" w:color="auto" w:fill="FFFFFF"/>
        </w:rPr>
        <w:t xml:space="preserve"> University have recruited teachers from some famous universities for teaching and scientific research guidance. They can help by holding lectures, academic reports and other forms. My university employs visiting professors and scholars with strong research skills to provide guidance</w:t>
      </w:r>
      <w:r w:rsidR="00613A17" w:rsidRPr="00952DA5">
        <w:rPr>
          <w:rFonts w:eastAsiaTheme="minorEastAsia" w:cs="Arial"/>
          <w:szCs w:val="24"/>
        </w:rPr>
        <w:t xml:space="preserve"> </w:t>
      </w:r>
      <w:r w:rsidR="00613A17" w:rsidRPr="00952DA5">
        <w:rPr>
          <w:rFonts w:eastAsiaTheme="minorEastAsia" w:cs="Arial"/>
          <w:szCs w:val="24"/>
        </w:rPr>
        <w:t>(JJU</w:t>
      </w:r>
      <w:r w:rsidR="00613A17" w:rsidRPr="00952DA5">
        <w:rPr>
          <w:rFonts w:eastAsiaTheme="minorEastAsia" w:cs="Arial"/>
          <w:szCs w:val="24"/>
        </w:rPr>
        <w:t>,</w:t>
      </w:r>
      <w:r w:rsidR="00613A17" w:rsidRPr="00952DA5">
        <w:rPr>
          <w:rFonts w:eastAsiaTheme="minorEastAsia" w:cs="Arial"/>
          <w:szCs w:val="24"/>
        </w:rPr>
        <w:t>2018)</w:t>
      </w:r>
      <w:r w:rsidR="00EA6B27" w:rsidRPr="00952DA5">
        <w:rPr>
          <w:rFonts w:eastAsiaTheme="minorEastAsia" w:cs="Arial"/>
          <w:szCs w:val="24"/>
          <w:shd w:val="clear" w:color="auto" w:fill="FFFFFF"/>
        </w:rPr>
        <w:t>. With the help of University Science and Technology park platform, teachers are encouraged to start their own businesses.</w:t>
      </w:r>
      <w:r w:rsidR="00492265" w:rsidRPr="00952DA5">
        <w:rPr>
          <w:rFonts w:eastAsiaTheme="minorEastAsia" w:cs="Arial"/>
          <w:szCs w:val="24"/>
          <w:shd w:val="clear" w:color="auto" w:fill="FFFFFF"/>
        </w:rPr>
        <w:t xml:space="preserve"> </w:t>
      </w:r>
      <w:r w:rsidR="00EA6B27" w:rsidRPr="00952DA5">
        <w:rPr>
          <w:rFonts w:eastAsiaTheme="minorEastAsia" w:cs="Arial"/>
          <w:szCs w:val="24"/>
          <w:shd w:val="clear" w:color="auto" w:fill="FFFFFF"/>
        </w:rPr>
        <w:t>In the mode of enterprise mentor, leaders of cooperative enterprises are invited to give lectures to students to supplement their practical experience.</w:t>
      </w:r>
      <w:r w:rsidR="00492265" w:rsidRPr="00952DA5">
        <w:rPr>
          <w:rFonts w:eastAsiaTheme="minorEastAsia" w:cs="Arial"/>
          <w:szCs w:val="24"/>
          <w:shd w:val="clear" w:color="auto" w:fill="FFFFFF"/>
        </w:rPr>
        <w:t xml:space="preserve"> </w:t>
      </w:r>
      <w:r w:rsidR="00EA6B27" w:rsidRPr="00952DA5">
        <w:rPr>
          <w:rFonts w:eastAsiaTheme="minorEastAsia" w:cs="Arial"/>
          <w:szCs w:val="24"/>
          <w:shd w:val="clear" w:color="auto" w:fill="FFFFFF"/>
        </w:rPr>
        <w:t xml:space="preserve">The pay is low, but there is a certificate of honor from the </w:t>
      </w:r>
      <w:r w:rsidR="00492265" w:rsidRPr="00952DA5">
        <w:rPr>
          <w:rFonts w:eastAsiaTheme="minorEastAsia" w:cs="Arial"/>
          <w:szCs w:val="24"/>
          <w:shd w:val="clear" w:color="auto" w:fill="FFFFFF"/>
        </w:rPr>
        <w:t>university</w:t>
      </w:r>
      <w:r w:rsidR="00221AF3" w:rsidRPr="00952DA5">
        <w:rPr>
          <w:rFonts w:eastAsiaTheme="minorEastAsia" w:cs="Arial"/>
          <w:szCs w:val="24"/>
        </w:rPr>
        <w:t xml:space="preserve"> (</w:t>
      </w:r>
      <w:r w:rsidR="00221AF3" w:rsidRPr="00952DA5">
        <w:rPr>
          <w:rFonts w:eastAsiaTheme="minorEastAsia" w:cs="Arial"/>
          <w:szCs w:val="24"/>
        </w:rPr>
        <w:t xml:space="preserve">JJU </w:t>
      </w:r>
      <w:r w:rsidR="00221AF3" w:rsidRPr="00952DA5">
        <w:rPr>
          <w:rFonts w:eastAsiaTheme="minorEastAsia" w:cs="Arial"/>
          <w:szCs w:val="24"/>
        </w:rPr>
        <w:t>,</w:t>
      </w:r>
      <w:r w:rsidR="00221AF3" w:rsidRPr="00952DA5">
        <w:rPr>
          <w:rFonts w:eastAsiaTheme="minorEastAsia" w:cs="Arial"/>
          <w:szCs w:val="24"/>
        </w:rPr>
        <w:t>2017)</w:t>
      </w:r>
      <w:r w:rsidR="00EA6B27" w:rsidRPr="00952DA5">
        <w:rPr>
          <w:rFonts w:eastAsiaTheme="minorEastAsia" w:cs="Arial"/>
          <w:szCs w:val="24"/>
          <w:shd w:val="clear" w:color="auto" w:fill="FFFFFF"/>
        </w:rPr>
        <w:t>.</w:t>
      </w:r>
    </w:p>
    <w:p w14:paraId="548F17CA" w14:textId="77777777" w:rsidR="005F0804" w:rsidRPr="00952DA5" w:rsidRDefault="005F0804" w:rsidP="00EA6B27">
      <w:pPr>
        <w:spacing w:line="360" w:lineRule="auto"/>
        <w:rPr>
          <w:rFonts w:eastAsiaTheme="minorEastAsia" w:cs="Arial"/>
          <w:szCs w:val="24"/>
          <w:shd w:val="clear" w:color="auto" w:fill="FFFFFF"/>
        </w:rPr>
      </w:pPr>
    </w:p>
    <w:p w14:paraId="081D144B" w14:textId="33A2D6C0" w:rsidR="00EA6B27" w:rsidRPr="00952DA5" w:rsidRDefault="00EE7625" w:rsidP="00EA6B27">
      <w:pPr>
        <w:spacing w:line="360" w:lineRule="auto"/>
        <w:rPr>
          <w:rFonts w:eastAsiaTheme="minorEastAsia" w:cs="Arial"/>
          <w:szCs w:val="24"/>
          <w:shd w:val="clear" w:color="auto" w:fill="FFFFFF"/>
        </w:rPr>
      </w:pPr>
      <w:r w:rsidRPr="00952DA5">
        <w:rPr>
          <w:rFonts w:eastAsiaTheme="minorEastAsia" w:cs="Arial"/>
          <w:szCs w:val="24"/>
          <w:shd w:val="clear" w:color="auto" w:fill="FFFFFF"/>
        </w:rPr>
        <w:t>F</w:t>
      </w:r>
      <w:r w:rsidR="00EA6B27" w:rsidRPr="00952DA5">
        <w:rPr>
          <w:rFonts w:eastAsiaTheme="minorEastAsia" w:cs="Arial"/>
          <w:szCs w:val="24"/>
          <w:shd w:val="clear" w:color="auto" w:fill="FFFFFF"/>
        </w:rPr>
        <w:t>inancial flexibility</w:t>
      </w:r>
      <w:r w:rsidRPr="00952DA5">
        <w:rPr>
          <w:rFonts w:eastAsiaTheme="minorEastAsia" w:cs="Arial"/>
          <w:szCs w:val="24"/>
          <w:shd w:val="clear" w:color="auto" w:fill="FFFFFF"/>
        </w:rPr>
        <w:t xml:space="preserve">- </w:t>
      </w:r>
      <w:proofErr w:type="spellStart"/>
      <w:r w:rsidR="00EA6B27" w:rsidRPr="00952DA5">
        <w:rPr>
          <w:rFonts w:eastAsiaTheme="minorEastAsia" w:cs="Arial"/>
          <w:szCs w:val="24"/>
          <w:shd w:val="clear" w:color="auto" w:fill="FFFFFF"/>
        </w:rPr>
        <w:t>Jiujiang</w:t>
      </w:r>
      <w:proofErr w:type="spellEnd"/>
      <w:r w:rsidR="00EA6B27" w:rsidRPr="00952DA5">
        <w:rPr>
          <w:rFonts w:eastAsiaTheme="minorEastAsia" w:cs="Arial"/>
          <w:szCs w:val="24"/>
          <w:shd w:val="clear" w:color="auto" w:fill="FFFFFF"/>
        </w:rPr>
        <w:t xml:space="preserve"> University has established a new talent introduction system and salary system.</w:t>
      </w:r>
      <w:r w:rsidR="005F0804" w:rsidRPr="00952DA5">
        <w:rPr>
          <w:rFonts w:eastAsiaTheme="minorEastAsia" w:cs="Arial"/>
          <w:szCs w:val="24"/>
          <w:shd w:val="clear" w:color="auto" w:fill="FFFFFF"/>
        </w:rPr>
        <w:t xml:space="preserve"> </w:t>
      </w:r>
      <w:r w:rsidR="007E5866" w:rsidRPr="00952DA5">
        <w:rPr>
          <w:rFonts w:eastAsiaTheme="minorEastAsia" w:cs="Arial"/>
          <w:szCs w:val="24"/>
          <w:shd w:val="clear" w:color="auto" w:fill="FFFFFF"/>
        </w:rPr>
        <w:t xml:space="preserve">Flexible introduction of special talents and talents in short supply, experts, etc., the university provides generous housing expenses, research start-up funds, </w:t>
      </w:r>
      <w:proofErr w:type="spellStart"/>
      <w:r w:rsidR="007E5866" w:rsidRPr="00952DA5">
        <w:rPr>
          <w:rFonts w:eastAsiaTheme="minorEastAsia" w:cs="Arial"/>
          <w:szCs w:val="24"/>
          <w:shd w:val="clear" w:color="auto" w:fill="FFFFFF"/>
        </w:rPr>
        <w:t>etc</w:t>
      </w:r>
      <w:proofErr w:type="spellEnd"/>
      <w:r w:rsidR="00061D05" w:rsidRPr="00952DA5">
        <w:rPr>
          <w:rFonts w:eastAsiaTheme="minorEastAsia" w:cs="Arial"/>
          <w:szCs w:val="24"/>
        </w:rPr>
        <w:t xml:space="preserve"> (</w:t>
      </w:r>
      <w:r w:rsidR="00061D05" w:rsidRPr="00952DA5">
        <w:rPr>
          <w:rFonts w:eastAsiaTheme="minorEastAsia" w:cs="Arial"/>
          <w:szCs w:val="24"/>
        </w:rPr>
        <w:t>Gaoxiaojob</w:t>
      </w:r>
      <w:r w:rsidR="00061D05" w:rsidRPr="00952DA5">
        <w:rPr>
          <w:rFonts w:eastAsiaTheme="minorEastAsia" w:cs="Arial"/>
          <w:szCs w:val="24"/>
        </w:rPr>
        <w:t>,</w:t>
      </w:r>
      <w:r w:rsidR="00061D05" w:rsidRPr="00952DA5">
        <w:rPr>
          <w:rFonts w:eastAsiaTheme="minorEastAsia" w:cs="Arial"/>
          <w:szCs w:val="24"/>
        </w:rPr>
        <w:t>2020)</w:t>
      </w:r>
      <w:r w:rsidR="007E5866" w:rsidRPr="00952DA5">
        <w:rPr>
          <w:rFonts w:eastAsiaTheme="minorEastAsia" w:cs="Arial"/>
          <w:szCs w:val="24"/>
          <w:shd w:val="clear" w:color="auto" w:fill="FFFFFF"/>
        </w:rPr>
        <w:t xml:space="preserve">. </w:t>
      </w:r>
      <w:r w:rsidR="00EA6B27" w:rsidRPr="00952DA5">
        <w:rPr>
          <w:rFonts w:eastAsiaTheme="minorEastAsia" w:cs="Arial"/>
          <w:szCs w:val="24"/>
          <w:shd w:val="clear" w:color="auto" w:fill="FFFFFF"/>
        </w:rPr>
        <w:t xml:space="preserve">The new compensation system </w:t>
      </w:r>
      <w:r w:rsidR="00EA6B27" w:rsidRPr="00952DA5">
        <w:rPr>
          <w:rFonts w:eastAsiaTheme="minorEastAsia" w:cs="Arial"/>
          <w:szCs w:val="24"/>
          <w:shd w:val="clear" w:color="auto" w:fill="FFFFFF"/>
        </w:rPr>
        <w:lastRenderedPageBreak/>
        <w:t>will be evaluated and evaluated based on employees' performance. The school implements different assessment methods according to the staff of different posts, such as teaching post, teaching and research post, scientific research post, administrative post, etc. The teacher's performance will be based on the following, such as student feedback and evaluation, the level and number of articles published, the impact factors of the articles</w:t>
      </w:r>
      <w:r w:rsidR="00EC1FBE" w:rsidRPr="00952DA5">
        <w:rPr>
          <w:rFonts w:eastAsiaTheme="minorEastAsia" w:cs="Arial"/>
          <w:szCs w:val="24"/>
          <w:shd w:val="clear" w:color="auto" w:fill="FFFFFF"/>
        </w:rPr>
        <w:t xml:space="preserve"> and so on</w:t>
      </w:r>
      <w:r w:rsidR="003D4C46" w:rsidRPr="00952DA5">
        <w:rPr>
          <w:rFonts w:eastAsiaTheme="minorEastAsia" w:cs="Arial"/>
          <w:color w:val="222222"/>
          <w:szCs w:val="24"/>
          <w:shd w:val="clear" w:color="auto" w:fill="FFFFFF"/>
        </w:rPr>
        <w:t xml:space="preserve"> </w:t>
      </w:r>
      <w:r w:rsidR="003D4C46" w:rsidRPr="00952DA5">
        <w:rPr>
          <w:rFonts w:eastAsiaTheme="minorEastAsia" w:cs="Arial"/>
          <w:color w:val="222222"/>
          <w:szCs w:val="24"/>
          <w:shd w:val="clear" w:color="auto" w:fill="FFFFFF"/>
        </w:rPr>
        <w:t>(Kknews2016)</w:t>
      </w:r>
      <w:r w:rsidR="00EA6B27" w:rsidRPr="00952DA5">
        <w:rPr>
          <w:rFonts w:eastAsiaTheme="minorEastAsia" w:cs="Arial"/>
          <w:szCs w:val="24"/>
          <w:shd w:val="clear" w:color="auto" w:fill="FFFFFF"/>
        </w:rPr>
        <w:t>.</w:t>
      </w:r>
    </w:p>
    <w:p w14:paraId="46242B93" w14:textId="77777777" w:rsidR="00EA6B27" w:rsidRPr="00952DA5" w:rsidRDefault="00EA6B27" w:rsidP="002B02EA">
      <w:pPr>
        <w:spacing w:line="360" w:lineRule="auto"/>
        <w:rPr>
          <w:rFonts w:eastAsiaTheme="minorEastAsia" w:cs="Arial"/>
          <w:szCs w:val="24"/>
          <w:shd w:val="clear" w:color="auto" w:fill="FFFFFF"/>
        </w:rPr>
      </w:pPr>
    </w:p>
    <w:p w14:paraId="5CAE5675" w14:textId="15F519F6" w:rsidR="0074162E" w:rsidRPr="00952DA5" w:rsidRDefault="00C75D64" w:rsidP="002B02EA">
      <w:pPr>
        <w:spacing w:line="360" w:lineRule="auto"/>
        <w:rPr>
          <w:rFonts w:eastAsiaTheme="minorEastAsia" w:cs="Arial"/>
          <w:szCs w:val="24"/>
          <w:shd w:val="clear" w:color="auto" w:fill="FFFFFF"/>
        </w:rPr>
      </w:pPr>
      <w:r w:rsidRPr="00952DA5">
        <w:rPr>
          <w:rFonts w:eastAsiaTheme="minorEastAsia" w:cs="Arial"/>
          <w:szCs w:val="24"/>
          <w:shd w:val="clear" w:color="auto" w:fill="FFFFFF"/>
        </w:rPr>
        <w:t>However, the school also encountered some challenges in the process of implementation.</w:t>
      </w:r>
      <w:r w:rsidRPr="00952DA5">
        <w:rPr>
          <w:rFonts w:eastAsiaTheme="minorEastAsia" w:cs="Arial"/>
          <w:szCs w:val="24"/>
          <w:shd w:val="clear" w:color="auto" w:fill="FFFFFF"/>
        </w:rPr>
        <w:t xml:space="preserve"> </w:t>
      </w:r>
      <w:r w:rsidRPr="00952DA5">
        <w:rPr>
          <w:rFonts w:eastAsiaTheme="minorEastAsia" w:cs="Arial"/>
          <w:szCs w:val="24"/>
          <w:shd w:val="clear" w:color="auto" w:fill="FFFFFF"/>
        </w:rPr>
        <w:t>Such as the monitoring system of online teaching, the risk of outsourcing and so on.</w:t>
      </w:r>
    </w:p>
    <w:p w14:paraId="47D929EA" w14:textId="77777777" w:rsidR="00D04613" w:rsidRPr="00952DA5" w:rsidRDefault="00D04613">
      <w:pPr>
        <w:widowControl/>
        <w:jc w:val="left"/>
        <w:rPr>
          <w:rFonts w:eastAsiaTheme="minorEastAsia" w:cs="Arial"/>
          <w:szCs w:val="24"/>
          <w:shd w:val="clear" w:color="auto" w:fill="FFFFFF"/>
        </w:rPr>
      </w:pPr>
      <w:r w:rsidRPr="00952DA5">
        <w:rPr>
          <w:rFonts w:eastAsiaTheme="minorEastAsia" w:cs="Arial"/>
          <w:szCs w:val="24"/>
          <w:shd w:val="clear" w:color="auto" w:fill="FFFFFF"/>
        </w:rPr>
        <w:br w:type="page"/>
      </w:r>
    </w:p>
    <w:p w14:paraId="1EF371F0" w14:textId="7CFB181E" w:rsidR="00D962E8" w:rsidRPr="00952DA5" w:rsidRDefault="00D962E8" w:rsidP="00732DB5">
      <w:pPr>
        <w:pStyle w:val="1"/>
        <w:rPr>
          <w:rFonts w:cs="Arial"/>
          <w:szCs w:val="24"/>
          <w:shd w:val="clear" w:color="auto" w:fill="FFFFFF"/>
        </w:rPr>
      </w:pPr>
      <w:bookmarkStart w:id="10" w:name="_Toc54224653"/>
      <w:r w:rsidRPr="00952DA5">
        <w:rPr>
          <w:rFonts w:cs="Arial"/>
          <w:szCs w:val="24"/>
          <w:shd w:val="clear" w:color="auto" w:fill="FFFFFF"/>
        </w:rPr>
        <w:lastRenderedPageBreak/>
        <w:t>Reference</w:t>
      </w:r>
      <w:bookmarkEnd w:id="10"/>
    </w:p>
    <w:p w14:paraId="1E37E506" w14:textId="77777777" w:rsidR="0097552B" w:rsidRPr="00952DA5" w:rsidRDefault="0097552B" w:rsidP="003B193D">
      <w:pPr>
        <w:pStyle w:val="ab"/>
        <w:spacing w:line="360" w:lineRule="auto"/>
        <w:rPr>
          <w:rFonts w:eastAsiaTheme="minorHAnsi" w:cs="Arial"/>
          <w:noProof/>
          <w:szCs w:val="24"/>
        </w:rPr>
      </w:pPr>
      <w:r w:rsidRPr="00952DA5">
        <w:rPr>
          <w:rFonts w:cs="Arial"/>
          <w:noProof/>
          <w:szCs w:val="24"/>
        </w:rPr>
        <w:t xml:space="preserve">Armstrong, M., (2017). </w:t>
      </w:r>
      <w:r w:rsidRPr="00952DA5">
        <w:rPr>
          <w:rFonts w:cs="Arial"/>
          <w:i/>
          <w:iCs/>
          <w:noProof/>
          <w:szCs w:val="24"/>
        </w:rPr>
        <w:t xml:space="preserve">Armstrong’s Handbook of Human Resource Management Practice. </w:t>
      </w:r>
      <w:r w:rsidRPr="00952DA5">
        <w:rPr>
          <w:rFonts w:cs="Arial"/>
          <w:noProof/>
          <w:szCs w:val="24"/>
        </w:rPr>
        <w:t>14 ed. London: Kogan Page.</w:t>
      </w:r>
    </w:p>
    <w:p w14:paraId="1E148A5D" w14:textId="667FE100" w:rsidR="0074162E" w:rsidRPr="00952DA5" w:rsidRDefault="0074162E" w:rsidP="00A70C09">
      <w:pPr>
        <w:spacing w:line="360" w:lineRule="auto"/>
        <w:rPr>
          <w:rFonts w:eastAsiaTheme="minorEastAsia" w:cs="Arial"/>
          <w:szCs w:val="24"/>
          <w:shd w:val="clear" w:color="auto" w:fill="FFFFFF"/>
        </w:rPr>
      </w:pPr>
      <w:r w:rsidRPr="00952DA5">
        <w:rPr>
          <w:rFonts w:eastAsiaTheme="minorEastAsia" w:cs="Arial"/>
          <w:szCs w:val="24"/>
          <w:shd w:val="clear" w:color="auto" w:fill="FFFFFF"/>
        </w:rPr>
        <w:t xml:space="preserve">Atkinson, J. (1984). Manpower strategies for flexible </w:t>
      </w:r>
      <w:proofErr w:type="spellStart"/>
      <w:r w:rsidRPr="00952DA5">
        <w:rPr>
          <w:rFonts w:eastAsiaTheme="minorEastAsia" w:cs="Arial"/>
          <w:szCs w:val="24"/>
          <w:shd w:val="clear" w:color="auto" w:fill="FFFFFF"/>
        </w:rPr>
        <w:t>organisations</w:t>
      </w:r>
      <w:proofErr w:type="spellEnd"/>
      <w:r w:rsidRPr="00952DA5">
        <w:rPr>
          <w:rFonts w:eastAsiaTheme="minorEastAsia" w:cs="Arial"/>
          <w:szCs w:val="24"/>
          <w:shd w:val="clear" w:color="auto" w:fill="FFFFFF"/>
        </w:rPr>
        <w:t>. Personnel management, 16(8), 28-31.</w:t>
      </w:r>
    </w:p>
    <w:p w14:paraId="52E7A899" w14:textId="352FA206" w:rsidR="00A70C09" w:rsidRPr="00952DA5" w:rsidRDefault="00A70C09" w:rsidP="00BD3F47">
      <w:pPr>
        <w:pStyle w:val="ab"/>
        <w:spacing w:line="360" w:lineRule="auto"/>
        <w:rPr>
          <w:rFonts w:cs="Arial"/>
          <w:noProof/>
          <w:szCs w:val="24"/>
        </w:rPr>
      </w:pPr>
      <w:r w:rsidRPr="00952DA5">
        <w:rPr>
          <w:rFonts w:cs="Arial"/>
          <w:noProof/>
          <w:szCs w:val="24"/>
        </w:rPr>
        <w:t xml:space="preserve">Curado, (2006). The knowledge-based view of the firm and its theoretical precursor. </w:t>
      </w:r>
      <w:r w:rsidRPr="00952DA5">
        <w:rPr>
          <w:rFonts w:cs="Arial"/>
          <w:i/>
          <w:iCs/>
          <w:noProof/>
          <w:szCs w:val="24"/>
        </w:rPr>
        <w:t xml:space="preserve">Int. J. Learning and Intellectual Capital, </w:t>
      </w:r>
      <w:r w:rsidRPr="00952DA5">
        <w:rPr>
          <w:rFonts w:cs="Arial"/>
          <w:noProof/>
          <w:szCs w:val="24"/>
        </w:rPr>
        <w:t>3(4).</w:t>
      </w:r>
    </w:p>
    <w:p w14:paraId="595F53DD" w14:textId="4658BD09" w:rsidR="0097552B" w:rsidRPr="00952DA5" w:rsidRDefault="0097552B" w:rsidP="003B193D">
      <w:pPr>
        <w:spacing w:line="360" w:lineRule="auto"/>
        <w:jc w:val="left"/>
        <w:rPr>
          <w:rFonts w:eastAsiaTheme="minorEastAsia" w:cs="Arial"/>
          <w:szCs w:val="24"/>
          <w:shd w:val="clear" w:color="auto" w:fill="FFFFFF"/>
        </w:rPr>
      </w:pPr>
      <w:r w:rsidRPr="00952DA5">
        <w:rPr>
          <w:rFonts w:eastAsiaTheme="minorEastAsia" w:cs="Arial"/>
          <w:szCs w:val="24"/>
          <w:shd w:val="clear" w:color="auto" w:fill="FFFFFF"/>
        </w:rPr>
        <w:t xml:space="preserve">Deloitte, (2013). The open talent economy: People and work in a borderless workplace. Available at: </w:t>
      </w:r>
      <w:hyperlink r:id="rId86" w:history="1">
        <w:r w:rsidR="009074FC" w:rsidRPr="00952DA5">
          <w:rPr>
            <w:rStyle w:val="a4"/>
            <w:rFonts w:eastAsiaTheme="minorEastAsia" w:cs="Arial"/>
            <w:szCs w:val="24"/>
            <w:shd w:val="clear" w:color="auto" w:fill="FFFFFF"/>
          </w:rPr>
          <w:t>https://www2.deloitte.com/content/dam/Deloitte/global/Documents/HumanCapital/dttl-hc-english-opentalenteconomy.pdf</w:t>
        </w:r>
      </w:hyperlink>
      <w:r w:rsidR="009074FC" w:rsidRPr="00952DA5">
        <w:rPr>
          <w:rFonts w:eastAsiaTheme="minorEastAsia" w:cs="Arial"/>
          <w:szCs w:val="24"/>
          <w:shd w:val="clear" w:color="auto" w:fill="FFFFFF"/>
        </w:rPr>
        <w:t xml:space="preserve"> </w:t>
      </w:r>
      <w:r w:rsidRPr="00952DA5">
        <w:rPr>
          <w:rFonts w:eastAsiaTheme="minorEastAsia" w:cs="Arial"/>
          <w:szCs w:val="24"/>
          <w:shd w:val="clear" w:color="auto" w:fill="FFFFFF"/>
        </w:rPr>
        <w:t xml:space="preserve"> [Accessed 20</w:t>
      </w:r>
      <w:r w:rsidR="00302262" w:rsidRPr="00952DA5">
        <w:rPr>
          <w:rFonts w:eastAsiaTheme="minorEastAsia" w:cs="Arial"/>
          <w:szCs w:val="24"/>
          <w:shd w:val="clear" w:color="auto" w:fill="FFFFFF"/>
        </w:rPr>
        <w:t>13</w:t>
      </w:r>
      <w:r w:rsidRPr="00952DA5">
        <w:rPr>
          <w:rFonts w:eastAsiaTheme="minorEastAsia" w:cs="Arial"/>
          <w:szCs w:val="24"/>
          <w:shd w:val="clear" w:color="auto" w:fill="FFFFFF"/>
        </w:rPr>
        <w:t>]</w:t>
      </w:r>
    </w:p>
    <w:p w14:paraId="604DA337" w14:textId="0DC06CFC" w:rsidR="0097552B" w:rsidRPr="00952DA5" w:rsidRDefault="0097552B" w:rsidP="00490682">
      <w:pPr>
        <w:spacing w:line="360" w:lineRule="auto"/>
        <w:jc w:val="left"/>
        <w:rPr>
          <w:rFonts w:eastAsiaTheme="minorEastAsia" w:cs="Arial"/>
          <w:szCs w:val="24"/>
          <w:shd w:val="clear" w:color="auto" w:fill="FFFFFF"/>
        </w:rPr>
      </w:pPr>
      <w:r w:rsidRPr="00952DA5">
        <w:rPr>
          <w:rFonts w:eastAsiaTheme="minorEastAsia" w:cs="Arial"/>
          <w:szCs w:val="24"/>
          <w:shd w:val="clear" w:color="auto" w:fill="FFFFFF"/>
        </w:rPr>
        <w:t xml:space="preserve">Deloitte, (2013). The Open Talent Economy. Available at: </w:t>
      </w:r>
      <w:hyperlink r:id="rId87" w:history="1">
        <w:r w:rsidR="00490682" w:rsidRPr="00952DA5">
          <w:rPr>
            <w:rStyle w:val="a4"/>
            <w:rFonts w:eastAsiaTheme="minorEastAsia" w:cs="Arial"/>
            <w:szCs w:val="24"/>
            <w:shd w:val="clear" w:color="auto" w:fill="FFFFFF"/>
          </w:rPr>
          <w:t>https://www2.deloitte.com/content/dam/Deloitte/global/Documents/HumanCapital/dttl-humancapital-trends6-open-talent-next-no-exp.pdf</w:t>
        </w:r>
      </w:hyperlink>
      <w:r w:rsidR="00490682" w:rsidRPr="00952DA5">
        <w:rPr>
          <w:rFonts w:eastAsiaTheme="minorEastAsia" w:cs="Arial"/>
          <w:szCs w:val="24"/>
          <w:shd w:val="clear" w:color="auto" w:fill="FFFFFF"/>
        </w:rPr>
        <w:t xml:space="preserve"> </w:t>
      </w:r>
      <w:r w:rsidRPr="00952DA5">
        <w:rPr>
          <w:rFonts w:eastAsiaTheme="minorEastAsia" w:cs="Arial"/>
          <w:szCs w:val="24"/>
          <w:shd w:val="clear" w:color="auto" w:fill="FFFFFF"/>
        </w:rPr>
        <w:t>[Accessed 20</w:t>
      </w:r>
      <w:r w:rsidR="00302262" w:rsidRPr="00952DA5">
        <w:rPr>
          <w:rFonts w:eastAsiaTheme="minorEastAsia" w:cs="Arial"/>
          <w:szCs w:val="24"/>
          <w:shd w:val="clear" w:color="auto" w:fill="FFFFFF"/>
        </w:rPr>
        <w:t>13</w:t>
      </w:r>
      <w:r w:rsidRPr="00952DA5">
        <w:rPr>
          <w:rFonts w:eastAsiaTheme="minorEastAsia" w:cs="Arial"/>
          <w:szCs w:val="24"/>
          <w:shd w:val="clear" w:color="auto" w:fill="FFFFFF"/>
        </w:rPr>
        <w:t>].</w:t>
      </w:r>
    </w:p>
    <w:p w14:paraId="4FBBBF22" w14:textId="14828C7A" w:rsidR="00490682" w:rsidRPr="00952DA5" w:rsidRDefault="00490682" w:rsidP="0097552B">
      <w:pPr>
        <w:spacing w:line="360" w:lineRule="auto"/>
        <w:rPr>
          <w:rFonts w:eastAsiaTheme="minorEastAsia" w:cs="Arial"/>
          <w:szCs w:val="24"/>
        </w:rPr>
      </w:pPr>
      <w:r w:rsidRPr="00952DA5">
        <w:rPr>
          <w:rFonts w:cs="Arial"/>
          <w:szCs w:val="24"/>
        </w:rPr>
        <w:t xml:space="preserve">Erickson, R., Schwartz, J., &amp; </w:t>
      </w:r>
      <w:proofErr w:type="spellStart"/>
      <w:r w:rsidRPr="00952DA5">
        <w:rPr>
          <w:rFonts w:cs="Arial"/>
          <w:szCs w:val="24"/>
        </w:rPr>
        <w:t>Ensell</w:t>
      </w:r>
      <w:proofErr w:type="spellEnd"/>
      <w:r w:rsidRPr="00952DA5">
        <w:rPr>
          <w:rFonts w:cs="Arial"/>
          <w:szCs w:val="24"/>
        </w:rPr>
        <w:t xml:space="preserve">, J. (January 2012). The Talent Paradox: Critical Skills, Recession and the Illusion of Plenitude, Deloitte Review. 9 World Economic Forum. (March 23, 2010) </w:t>
      </w:r>
    </w:p>
    <w:p w14:paraId="799BD434" w14:textId="77777777" w:rsidR="003F75C1" w:rsidRPr="00952DA5" w:rsidRDefault="003F75C1" w:rsidP="003F75C1">
      <w:pPr>
        <w:spacing w:line="360" w:lineRule="auto"/>
        <w:jc w:val="left"/>
        <w:rPr>
          <w:rFonts w:eastAsiaTheme="minorEastAsia" w:cs="Arial"/>
          <w:szCs w:val="24"/>
        </w:rPr>
      </w:pPr>
      <w:proofErr w:type="spellStart"/>
      <w:r w:rsidRPr="00952DA5">
        <w:rPr>
          <w:rFonts w:eastAsiaTheme="minorEastAsia" w:cs="Arial"/>
          <w:szCs w:val="24"/>
        </w:rPr>
        <w:t>Gaoxiaojob</w:t>
      </w:r>
      <w:proofErr w:type="spellEnd"/>
      <w:r w:rsidRPr="00952DA5">
        <w:rPr>
          <w:rFonts w:eastAsiaTheme="minorEastAsia" w:cs="Arial"/>
          <w:szCs w:val="24"/>
        </w:rPr>
        <w:t xml:space="preserve"> (2020) </w:t>
      </w:r>
      <w:proofErr w:type="spellStart"/>
      <w:r w:rsidRPr="00952DA5">
        <w:rPr>
          <w:rFonts w:cs="Arial"/>
          <w:szCs w:val="24"/>
        </w:rPr>
        <w:t>Jiujiang</w:t>
      </w:r>
      <w:proofErr w:type="spellEnd"/>
      <w:r w:rsidRPr="00952DA5">
        <w:rPr>
          <w:rFonts w:cs="Arial"/>
          <w:szCs w:val="24"/>
        </w:rPr>
        <w:t xml:space="preserve"> University 2020 High-level Talent Recruitment Notice. </w:t>
      </w:r>
      <w:r w:rsidRPr="00952DA5">
        <w:rPr>
          <w:rFonts w:eastAsiaTheme="minorEastAsia" w:cs="Arial"/>
          <w:szCs w:val="24"/>
        </w:rPr>
        <w:t xml:space="preserve">Available at: </w:t>
      </w:r>
      <w:hyperlink r:id="rId88" w:history="1">
        <w:r w:rsidRPr="00952DA5">
          <w:rPr>
            <w:rStyle w:val="a4"/>
            <w:rFonts w:cs="Arial"/>
            <w:szCs w:val="24"/>
          </w:rPr>
          <w:t>http://www.gaoxiaojob.com/zhaopin/zhuanti/jjxy2019/index.html</w:t>
        </w:r>
      </w:hyperlink>
      <w:r w:rsidRPr="00952DA5">
        <w:rPr>
          <w:rFonts w:cs="Arial"/>
          <w:szCs w:val="24"/>
        </w:rPr>
        <w:t xml:space="preserve"> </w:t>
      </w:r>
      <w:r w:rsidRPr="00952DA5">
        <w:rPr>
          <w:rFonts w:eastAsiaTheme="minorEastAsia" w:cs="Arial"/>
          <w:szCs w:val="24"/>
        </w:rPr>
        <w:t>(Accessed: 16 October 2020)</w:t>
      </w:r>
    </w:p>
    <w:p w14:paraId="68E30EB1" w14:textId="4C1B7169" w:rsidR="00946ED3" w:rsidRPr="00952DA5" w:rsidRDefault="00946ED3" w:rsidP="00946ED3">
      <w:pPr>
        <w:spacing w:line="360" w:lineRule="auto"/>
        <w:rPr>
          <w:rFonts w:eastAsiaTheme="minorEastAsia" w:cs="Arial"/>
          <w:szCs w:val="24"/>
          <w:shd w:val="clear" w:color="auto" w:fill="FFFFFF"/>
        </w:rPr>
      </w:pPr>
      <w:proofErr w:type="spellStart"/>
      <w:r w:rsidRPr="00952DA5">
        <w:rPr>
          <w:rFonts w:eastAsiaTheme="minorEastAsia" w:cs="Arial"/>
          <w:szCs w:val="24"/>
          <w:shd w:val="clear" w:color="auto" w:fill="FFFFFF"/>
        </w:rPr>
        <w:t>HRTalents</w:t>
      </w:r>
      <w:proofErr w:type="spellEnd"/>
      <w:r w:rsidRPr="00952DA5">
        <w:rPr>
          <w:rFonts w:eastAsiaTheme="minorEastAsia" w:cs="Arial"/>
          <w:szCs w:val="24"/>
          <w:shd w:val="clear" w:color="auto" w:fill="FFFFFF"/>
        </w:rPr>
        <w:t xml:space="preserve">, (2017). Connect with Content - Welcome to the open talent economy. Available at: </w:t>
      </w:r>
      <w:hyperlink r:id="rId89" w:history="1">
        <w:r w:rsidR="0059144A" w:rsidRPr="00952DA5">
          <w:rPr>
            <w:rStyle w:val="a4"/>
            <w:rFonts w:eastAsiaTheme="minorEastAsia" w:cs="Arial"/>
            <w:szCs w:val="24"/>
            <w:shd w:val="clear" w:color="auto" w:fill="FFFFFF"/>
          </w:rPr>
          <w:t>https://www.hrbuilders.eu/en/blog/welcome-to-the-open-talent-economy</w:t>
        </w:r>
      </w:hyperlink>
      <w:r w:rsidR="0059144A" w:rsidRPr="00952DA5">
        <w:rPr>
          <w:rFonts w:eastAsiaTheme="minorEastAsia" w:cs="Arial"/>
          <w:szCs w:val="24"/>
          <w:shd w:val="clear" w:color="auto" w:fill="FFFFFF"/>
        </w:rPr>
        <w:t xml:space="preserve"> </w:t>
      </w:r>
      <w:r w:rsidRPr="00952DA5">
        <w:rPr>
          <w:rFonts w:eastAsiaTheme="minorEastAsia" w:cs="Arial"/>
          <w:szCs w:val="24"/>
          <w:shd w:val="clear" w:color="auto" w:fill="FFFFFF"/>
        </w:rPr>
        <w:t xml:space="preserve">[Accessed </w:t>
      </w:r>
      <w:r w:rsidR="00302262" w:rsidRPr="00952DA5">
        <w:rPr>
          <w:rFonts w:eastAsiaTheme="minorEastAsia" w:cs="Arial"/>
          <w:szCs w:val="24"/>
          <w:shd w:val="clear" w:color="auto" w:fill="FFFFFF"/>
        </w:rPr>
        <w:t xml:space="preserve">9 </w:t>
      </w:r>
      <w:proofErr w:type="spellStart"/>
      <w:r w:rsidR="00302262" w:rsidRPr="00952DA5">
        <w:rPr>
          <w:rFonts w:eastAsiaTheme="minorEastAsia" w:cs="Arial"/>
          <w:szCs w:val="24"/>
          <w:shd w:val="clear" w:color="auto" w:fill="FFFFFF"/>
        </w:rPr>
        <w:t>october</w:t>
      </w:r>
      <w:proofErr w:type="spellEnd"/>
      <w:r w:rsidRPr="00952DA5">
        <w:rPr>
          <w:rFonts w:eastAsiaTheme="minorEastAsia" w:cs="Arial"/>
          <w:szCs w:val="24"/>
          <w:shd w:val="clear" w:color="auto" w:fill="FFFFFF"/>
        </w:rPr>
        <w:t xml:space="preserve"> 20</w:t>
      </w:r>
      <w:r w:rsidRPr="00952DA5">
        <w:rPr>
          <w:rFonts w:eastAsiaTheme="minorEastAsia" w:cs="Arial"/>
          <w:szCs w:val="24"/>
          <w:shd w:val="clear" w:color="auto" w:fill="FFFFFF"/>
        </w:rPr>
        <w:t>17</w:t>
      </w:r>
      <w:r w:rsidRPr="00952DA5">
        <w:rPr>
          <w:rFonts w:eastAsiaTheme="minorEastAsia" w:cs="Arial"/>
          <w:szCs w:val="24"/>
          <w:shd w:val="clear" w:color="auto" w:fill="FFFFFF"/>
        </w:rPr>
        <w:t>].</w:t>
      </w:r>
    </w:p>
    <w:p w14:paraId="14B4B966" w14:textId="77777777" w:rsidR="00AA243D" w:rsidRPr="00952DA5" w:rsidRDefault="00AA243D" w:rsidP="00AA243D">
      <w:pPr>
        <w:spacing w:line="360" w:lineRule="auto"/>
        <w:rPr>
          <w:rFonts w:eastAsiaTheme="minorEastAsia" w:cs="Arial"/>
          <w:szCs w:val="24"/>
        </w:rPr>
      </w:pPr>
      <w:r w:rsidRPr="00952DA5">
        <w:rPr>
          <w:rFonts w:eastAsiaTheme="minorEastAsia" w:cs="Arial"/>
          <w:szCs w:val="24"/>
        </w:rPr>
        <w:t>JJU (2012) Teachers of our school attend the national college innovation and Entrepreneurship education practice teaching exchange meeting. Available at:</w:t>
      </w:r>
      <w:r w:rsidRPr="00952DA5">
        <w:rPr>
          <w:rFonts w:cs="Arial"/>
          <w:szCs w:val="24"/>
        </w:rPr>
        <w:t xml:space="preserve"> </w:t>
      </w:r>
      <w:hyperlink r:id="rId90" w:history="1">
        <w:r w:rsidRPr="00952DA5">
          <w:rPr>
            <w:rStyle w:val="a4"/>
            <w:rFonts w:cs="Arial"/>
            <w:szCs w:val="24"/>
          </w:rPr>
          <w:t>https://m.jju.edu.cn/info/1048/16057.htm</w:t>
        </w:r>
      </w:hyperlink>
      <w:r w:rsidRPr="00952DA5">
        <w:rPr>
          <w:rFonts w:eastAsiaTheme="minorEastAsia" w:cs="Arial"/>
          <w:szCs w:val="24"/>
          <w:shd w:val="clear" w:color="auto" w:fill="FFFFFF"/>
        </w:rPr>
        <w:t xml:space="preserve"> </w:t>
      </w:r>
      <w:r w:rsidRPr="00952DA5">
        <w:rPr>
          <w:rFonts w:eastAsiaTheme="minorEastAsia" w:cs="Arial"/>
          <w:szCs w:val="24"/>
        </w:rPr>
        <w:t>(Accessed: 25 February 2012)</w:t>
      </w:r>
    </w:p>
    <w:p w14:paraId="3C80EFB9" w14:textId="77777777" w:rsidR="00CA721D" w:rsidRPr="00952DA5" w:rsidRDefault="00AA243D" w:rsidP="00CA721D">
      <w:pPr>
        <w:spacing w:line="360" w:lineRule="auto"/>
        <w:rPr>
          <w:rFonts w:eastAsiaTheme="minorEastAsia" w:cs="Arial"/>
          <w:szCs w:val="24"/>
        </w:rPr>
      </w:pPr>
      <w:r w:rsidRPr="00952DA5">
        <w:rPr>
          <w:rFonts w:eastAsiaTheme="minorEastAsia" w:cs="Arial"/>
          <w:szCs w:val="24"/>
        </w:rPr>
        <w:t xml:space="preserve">JJU (2017) Excellent alumni of the Association were employed as the first entrepreneurship tutor of </w:t>
      </w:r>
      <w:proofErr w:type="spellStart"/>
      <w:r w:rsidRPr="00952DA5">
        <w:rPr>
          <w:rFonts w:eastAsiaTheme="minorEastAsia" w:cs="Arial"/>
          <w:szCs w:val="24"/>
        </w:rPr>
        <w:t>Jiujiang</w:t>
      </w:r>
      <w:proofErr w:type="spellEnd"/>
      <w:r w:rsidRPr="00952DA5">
        <w:rPr>
          <w:rFonts w:eastAsiaTheme="minorEastAsia" w:cs="Arial"/>
          <w:szCs w:val="24"/>
        </w:rPr>
        <w:t xml:space="preserve"> College. Available at:</w:t>
      </w:r>
      <w:r w:rsidRPr="00952DA5">
        <w:rPr>
          <w:rFonts w:cs="Arial"/>
          <w:szCs w:val="24"/>
        </w:rPr>
        <w:t xml:space="preserve"> </w:t>
      </w:r>
      <w:hyperlink r:id="rId91" w:history="1">
        <w:r w:rsidR="00CA721D" w:rsidRPr="00952DA5">
          <w:rPr>
            <w:rStyle w:val="a4"/>
            <w:rFonts w:cs="Arial"/>
            <w:szCs w:val="24"/>
          </w:rPr>
          <w:t>http://www.lianxiwenhua.com/index.php?m=article&amp;a=show&amp;id=79&amp;catid=1</w:t>
        </w:r>
      </w:hyperlink>
    </w:p>
    <w:p w14:paraId="00E4B35E" w14:textId="39796D51" w:rsidR="00AA243D" w:rsidRPr="00952DA5" w:rsidRDefault="00AA243D" w:rsidP="00AA243D">
      <w:pPr>
        <w:spacing w:line="360" w:lineRule="auto"/>
        <w:jc w:val="left"/>
        <w:rPr>
          <w:rFonts w:eastAsiaTheme="minorEastAsia" w:cs="Arial"/>
          <w:szCs w:val="24"/>
        </w:rPr>
      </w:pPr>
      <w:r w:rsidRPr="00952DA5">
        <w:rPr>
          <w:rFonts w:cs="Arial"/>
          <w:szCs w:val="24"/>
        </w:rPr>
        <w:lastRenderedPageBreak/>
        <w:t xml:space="preserve"> </w:t>
      </w:r>
      <w:r w:rsidRPr="00952DA5">
        <w:rPr>
          <w:rFonts w:eastAsiaTheme="minorEastAsia" w:cs="Arial"/>
          <w:szCs w:val="24"/>
        </w:rPr>
        <w:t>(Accessed: 02 June 2017)</w:t>
      </w:r>
    </w:p>
    <w:p w14:paraId="53DAAE99" w14:textId="3BC4A944" w:rsidR="00A65C61" w:rsidRPr="00952DA5" w:rsidRDefault="00AA243D" w:rsidP="00946ED3">
      <w:pPr>
        <w:spacing w:line="360" w:lineRule="auto"/>
        <w:rPr>
          <w:rFonts w:eastAsiaTheme="minorEastAsia" w:cs="Arial"/>
          <w:szCs w:val="24"/>
        </w:rPr>
      </w:pPr>
      <w:r w:rsidRPr="00952DA5">
        <w:rPr>
          <w:rFonts w:eastAsiaTheme="minorEastAsia" w:cs="Arial"/>
          <w:szCs w:val="24"/>
        </w:rPr>
        <w:t xml:space="preserve">JJU (2018) Appointment ceremony of Visiting Professor of </w:t>
      </w:r>
      <w:proofErr w:type="spellStart"/>
      <w:r w:rsidRPr="00952DA5">
        <w:rPr>
          <w:rFonts w:eastAsiaTheme="minorEastAsia" w:cs="Arial"/>
          <w:szCs w:val="24"/>
        </w:rPr>
        <w:t>Jiujiang</w:t>
      </w:r>
      <w:proofErr w:type="spellEnd"/>
      <w:r w:rsidRPr="00952DA5">
        <w:rPr>
          <w:rFonts w:eastAsiaTheme="minorEastAsia" w:cs="Arial"/>
          <w:szCs w:val="24"/>
        </w:rPr>
        <w:t xml:space="preserve"> College. Available at:</w:t>
      </w:r>
      <w:r w:rsidRPr="00952DA5">
        <w:rPr>
          <w:rFonts w:cs="Arial"/>
          <w:szCs w:val="24"/>
        </w:rPr>
        <w:t xml:space="preserve"> </w:t>
      </w:r>
      <w:hyperlink r:id="rId92" w:history="1">
        <w:r w:rsidRPr="00952DA5">
          <w:rPr>
            <w:rStyle w:val="a4"/>
            <w:rFonts w:cs="Arial"/>
            <w:szCs w:val="24"/>
          </w:rPr>
          <w:t>https://www.jju.edu.cn/info/1047/67891.htm</w:t>
        </w:r>
      </w:hyperlink>
      <w:r w:rsidRPr="00952DA5">
        <w:rPr>
          <w:rFonts w:eastAsiaTheme="minorEastAsia" w:cs="Arial"/>
          <w:szCs w:val="24"/>
        </w:rPr>
        <w:t xml:space="preserve"> (Accessed: 19 November 2018)</w:t>
      </w:r>
    </w:p>
    <w:p w14:paraId="26C92F36" w14:textId="6FB9F4AE" w:rsidR="00D113B3" w:rsidRPr="00952DA5" w:rsidRDefault="00691C6E" w:rsidP="00221AF3">
      <w:pPr>
        <w:spacing w:line="360" w:lineRule="auto"/>
        <w:jc w:val="left"/>
        <w:rPr>
          <w:rFonts w:eastAsiaTheme="minorEastAsia" w:cs="Arial"/>
          <w:szCs w:val="24"/>
        </w:rPr>
      </w:pPr>
      <w:r w:rsidRPr="00952DA5">
        <w:rPr>
          <w:rFonts w:eastAsiaTheme="minorEastAsia" w:cs="Arial"/>
          <w:szCs w:val="24"/>
        </w:rPr>
        <w:t>JJU (2019) Super star Pan-</w:t>
      </w:r>
      <w:proofErr w:type="spellStart"/>
      <w:r w:rsidRPr="00952DA5">
        <w:rPr>
          <w:rFonts w:eastAsiaTheme="minorEastAsia" w:cs="Arial"/>
          <w:szCs w:val="24"/>
        </w:rPr>
        <w:t>Ya</w:t>
      </w:r>
      <w:proofErr w:type="spellEnd"/>
      <w:r w:rsidRPr="00952DA5">
        <w:rPr>
          <w:rFonts w:eastAsiaTheme="minorEastAsia" w:cs="Arial"/>
          <w:szCs w:val="24"/>
        </w:rPr>
        <w:t xml:space="preserve"> network teaching platform and super star learning to use the "special training activities of the second college. Available at:</w:t>
      </w:r>
      <w:r w:rsidRPr="00952DA5">
        <w:rPr>
          <w:rFonts w:cs="Arial"/>
          <w:szCs w:val="24"/>
        </w:rPr>
        <w:t xml:space="preserve"> </w:t>
      </w:r>
      <w:hyperlink r:id="rId93" w:history="1">
        <w:r w:rsidRPr="00952DA5">
          <w:rPr>
            <w:rStyle w:val="a4"/>
            <w:rFonts w:cs="Arial"/>
            <w:szCs w:val="24"/>
          </w:rPr>
          <w:t>https://www.jju.edu.cn/info/1044/69376.htm</w:t>
        </w:r>
      </w:hyperlink>
      <w:r w:rsidRPr="00952DA5">
        <w:rPr>
          <w:rFonts w:cs="Arial"/>
          <w:szCs w:val="24"/>
        </w:rPr>
        <w:t xml:space="preserve"> </w:t>
      </w:r>
      <w:r w:rsidRPr="00952DA5">
        <w:rPr>
          <w:rFonts w:eastAsiaTheme="minorEastAsia" w:cs="Arial"/>
          <w:szCs w:val="24"/>
        </w:rPr>
        <w:t>(Accessed: 06 March 2019)</w:t>
      </w:r>
    </w:p>
    <w:p w14:paraId="077E7CB2" w14:textId="4BECBD68" w:rsidR="001A778F" w:rsidRPr="00952DA5" w:rsidRDefault="001A778F" w:rsidP="00221AF3">
      <w:pPr>
        <w:spacing w:line="360" w:lineRule="auto"/>
        <w:jc w:val="left"/>
        <w:rPr>
          <w:rFonts w:eastAsiaTheme="minorEastAsia" w:cs="Arial"/>
          <w:szCs w:val="24"/>
        </w:rPr>
      </w:pPr>
      <w:r w:rsidRPr="00952DA5">
        <w:rPr>
          <w:rFonts w:eastAsiaTheme="minorEastAsia" w:cs="Arial"/>
          <w:szCs w:val="24"/>
        </w:rPr>
        <w:t>JJU (20</w:t>
      </w:r>
      <w:r w:rsidR="00161827" w:rsidRPr="00952DA5">
        <w:rPr>
          <w:rFonts w:eastAsiaTheme="minorEastAsia" w:cs="Arial"/>
          <w:szCs w:val="24"/>
        </w:rPr>
        <w:t>20</w:t>
      </w:r>
      <w:r w:rsidRPr="00952DA5">
        <w:rPr>
          <w:rFonts w:eastAsiaTheme="minorEastAsia" w:cs="Arial"/>
          <w:szCs w:val="24"/>
        </w:rPr>
        <w:t xml:space="preserve">) </w:t>
      </w:r>
      <w:r w:rsidR="00161827" w:rsidRPr="00952DA5">
        <w:rPr>
          <w:rFonts w:eastAsiaTheme="minorEastAsia" w:cs="Arial"/>
          <w:szCs w:val="24"/>
        </w:rPr>
        <w:t>Our school fully launched online teaching</w:t>
      </w:r>
      <w:r w:rsidRPr="00952DA5">
        <w:rPr>
          <w:rFonts w:eastAsiaTheme="minorEastAsia" w:cs="Arial"/>
          <w:szCs w:val="24"/>
        </w:rPr>
        <w:t>. Available at:</w:t>
      </w:r>
      <w:r w:rsidRPr="00952DA5">
        <w:rPr>
          <w:rFonts w:cs="Arial"/>
          <w:szCs w:val="24"/>
        </w:rPr>
        <w:t xml:space="preserve"> </w:t>
      </w:r>
      <w:hyperlink r:id="rId94" w:history="1">
        <w:r w:rsidR="00161827" w:rsidRPr="00952DA5">
          <w:rPr>
            <w:rStyle w:val="a4"/>
            <w:rFonts w:cs="Arial"/>
            <w:szCs w:val="24"/>
          </w:rPr>
          <w:t>https://jwc.jju.edu.cn/info/1961/6596.htm</w:t>
        </w:r>
      </w:hyperlink>
      <w:r w:rsidR="00161827" w:rsidRPr="00952DA5">
        <w:rPr>
          <w:rFonts w:eastAsiaTheme="minorEastAsia" w:cs="Arial"/>
          <w:szCs w:val="24"/>
        </w:rPr>
        <w:t xml:space="preserve"> </w:t>
      </w:r>
      <w:r w:rsidRPr="00952DA5">
        <w:rPr>
          <w:rFonts w:eastAsiaTheme="minorEastAsia" w:cs="Arial"/>
          <w:szCs w:val="24"/>
          <w:shd w:val="clear" w:color="auto" w:fill="FFFFFF"/>
        </w:rPr>
        <w:t xml:space="preserve"> </w:t>
      </w:r>
      <w:r w:rsidRPr="00952DA5">
        <w:rPr>
          <w:rFonts w:eastAsiaTheme="minorEastAsia" w:cs="Arial"/>
          <w:szCs w:val="24"/>
        </w:rPr>
        <w:t>(Accessed: 25 February 2012)</w:t>
      </w:r>
    </w:p>
    <w:p w14:paraId="69127571" w14:textId="3DDC51A5" w:rsidR="0059144A" w:rsidRPr="00952DA5" w:rsidRDefault="0059144A" w:rsidP="0059144A">
      <w:pPr>
        <w:spacing w:line="360" w:lineRule="auto"/>
        <w:rPr>
          <w:rFonts w:cs="Arial"/>
          <w:color w:val="222222"/>
          <w:szCs w:val="24"/>
          <w:shd w:val="clear" w:color="auto" w:fill="FFFFFF"/>
        </w:rPr>
      </w:pPr>
      <w:r w:rsidRPr="00952DA5">
        <w:rPr>
          <w:rFonts w:cs="Arial"/>
          <w:color w:val="222222"/>
          <w:szCs w:val="24"/>
          <w:shd w:val="clear" w:color="auto" w:fill="FFFFFF"/>
        </w:rPr>
        <w:t>Keller, S., &amp; Meaney, M. (2017). Attracting and retaining the right talent. </w:t>
      </w:r>
      <w:r w:rsidRPr="00952DA5">
        <w:rPr>
          <w:rFonts w:cs="Arial"/>
          <w:i/>
          <w:iCs/>
          <w:color w:val="222222"/>
          <w:szCs w:val="24"/>
          <w:shd w:val="clear" w:color="auto" w:fill="FFFFFF"/>
        </w:rPr>
        <w:t>McKinsey Global Institute study</w:t>
      </w:r>
      <w:r w:rsidRPr="00952DA5">
        <w:rPr>
          <w:rFonts w:cs="Arial"/>
          <w:color w:val="222222"/>
          <w:szCs w:val="24"/>
          <w:shd w:val="clear" w:color="auto" w:fill="FFFFFF"/>
        </w:rPr>
        <w:t>.</w:t>
      </w:r>
    </w:p>
    <w:p w14:paraId="4834F82A" w14:textId="11C3B012" w:rsidR="00986028" w:rsidRPr="00952DA5" w:rsidRDefault="00986028" w:rsidP="0059144A">
      <w:pPr>
        <w:spacing w:line="360" w:lineRule="auto"/>
        <w:rPr>
          <w:rFonts w:eastAsiaTheme="minorEastAsia" w:cs="Arial"/>
          <w:color w:val="222222"/>
          <w:szCs w:val="24"/>
          <w:shd w:val="clear" w:color="auto" w:fill="FFFFFF"/>
        </w:rPr>
      </w:pPr>
      <w:proofErr w:type="spellStart"/>
      <w:r w:rsidRPr="00952DA5">
        <w:rPr>
          <w:rFonts w:eastAsiaTheme="minorEastAsia" w:cs="Arial"/>
          <w:color w:val="222222"/>
          <w:szCs w:val="24"/>
          <w:shd w:val="clear" w:color="auto" w:fill="FFFFFF"/>
        </w:rPr>
        <w:t>Kknews</w:t>
      </w:r>
      <w:proofErr w:type="spellEnd"/>
      <w:r w:rsidRPr="00952DA5">
        <w:rPr>
          <w:rFonts w:eastAsiaTheme="minorEastAsia" w:cs="Arial"/>
          <w:color w:val="222222"/>
          <w:szCs w:val="24"/>
          <w:shd w:val="clear" w:color="auto" w:fill="FFFFFF"/>
        </w:rPr>
        <w:t xml:space="preserve"> (2016) </w:t>
      </w:r>
      <w:r w:rsidRPr="00952DA5">
        <w:rPr>
          <w:rFonts w:eastAsiaTheme="minorEastAsia" w:cs="Arial"/>
          <w:color w:val="222222"/>
          <w:szCs w:val="24"/>
          <w:shd w:val="clear" w:color="auto" w:fill="FFFFFF"/>
        </w:rPr>
        <w:t xml:space="preserve">The comprehensive reform of "teaching surplus" in </w:t>
      </w:r>
      <w:proofErr w:type="spellStart"/>
      <w:r w:rsidRPr="00952DA5">
        <w:rPr>
          <w:rFonts w:eastAsiaTheme="minorEastAsia" w:cs="Arial"/>
          <w:color w:val="222222"/>
          <w:szCs w:val="24"/>
          <w:shd w:val="clear" w:color="auto" w:fill="FFFFFF"/>
        </w:rPr>
        <w:t>Jiujiang</w:t>
      </w:r>
      <w:proofErr w:type="spellEnd"/>
      <w:r w:rsidRPr="00952DA5">
        <w:rPr>
          <w:rFonts w:eastAsiaTheme="minorEastAsia" w:cs="Arial"/>
          <w:color w:val="222222"/>
          <w:szCs w:val="24"/>
          <w:shd w:val="clear" w:color="auto" w:fill="FFFFFF"/>
        </w:rPr>
        <w:t xml:space="preserve"> University has become a new engine of connotation construction</w:t>
      </w:r>
      <w:r w:rsidRPr="00952DA5">
        <w:rPr>
          <w:rFonts w:eastAsiaTheme="minorEastAsia" w:cs="Arial"/>
          <w:color w:val="222222"/>
          <w:szCs w:val="24"/>
          <w:shd w:val="clear" w:color="auto" w:fill="FFFFFF"/>
        </w:rPr>
        <w:t xml:space="preserve">. </w:t>
      </w:r>
      <w:r w:rsidRPr="00952DA5">
        <w:rPr>
          <w:rFonts w:eastAsiaTheme="minorEastAsia" w:cs="Arial"/>
          <w:szCs w:val="24"/>
        </w:rPr>
        <w:t>Available at:</w:t>
      </w:r>
    </w:p>
    <w:p w14:paraId="1C9C407B" w14:textId="40053167" w:rsidR="00986028" w:rsidRPr="00952DA5" w:rsidRDefault="00986028" w:rsidP="00986028">
      <w:pPr>
        <w:spacing w:line="360" w:lineRule="auto"/>
        <w:jc w:val="left"/>
        <w:rPr>
          <w:rFonts w:eastAsiaTheme="minorEastAsia" w:cs="Arial"/>
          <w:szCs w:val="24"/>
        </w:rPr>
      </w:pPr>
      <w:hyperlink r:id="rId95" w:history="1">
        <w:r w:rsidRPr="00952DA5">
          <w:rPr>
            <w:rStyle w:val="a4"/>
            <w:rFonts w:cs="Arial"/>
            <w:szCs w:val="24"/>
          </w:rPr>
          <w:t>https://kknews.cc/zh-cn/education/g2qabl.html</w:t>
        </w:r>
      </w:hyperlink>
      <w:r w:rsidRPr="00952DA5">
        <w:rPr>
          <w:rFonts w:cs="Arial"/>
          <w:szCs w:val="24"/>
        </w:rPr>
        <w:t xml:space="preserve"> </w:t>
      </w:r>
      <w:r w:rsidRPr="00952DA5">
        <w:rPr>
          <w:rFonts w:eastAsiaTheme="minorEastAsia" w:cs="Arial"/>
          <w:szCs w:val="24"/>
          <w:shd w:val="clear" w:color="auto" w:fill="FFFFFF"/>
        </w:rPr>
        <w:t xml:space="preserve"> </w:t>
      </w:r>
      <w:r w:rsidRPr="00952DA5">
        <w:rPr>
          <w:rFonts w:eastAsiaTheme="minorEastAsia" w:cs="Arial"/>
          <w:szCs w:val="24"/>
        </w:rPr>
        <w:t>(Accessed: 2</w:t>
      </w:r>
      <w:r w:rsidRPr="00952DA5">
        <w:rPr>
          <w:rFonts w:eastAsiaTheme="minorEastAsia" w:cs="Arial"/>
          <w:szCs w:val="24"/>
        </w:rPr>
        <w:t>2</w:t>
      </w:r>
      <w:r w:rsidRPr="00952DA5">
        <w:rPr>
          <w:rFonts w:eastAsiaTheme="minorEastAsia" w:cs="Arial"/>
          <w:szCs w:val="24"/>
        </w:rPr>
        <w:t xml:space="preserve"> </w:t>
      </w:r>
      <w:r w:rsidRPr="00952DA5">
        <w:rPr>
          <w:rFonts w:cs="Arial"/>
          <w:color w:val="333333"/>
          <w:szCs w:val="24"/>
          <w:shd w:val="clear" w:color="auto" w:fill="F7F8FA"/>
        </w:rPr>
        <w:t xml:space="preserve">June </w:t>
      </w:r>
      <w:r w:rsidRPr="00952DA5">
        <w:rPr>
          <w:rFonts w:eastAsiaTheme="minorEastAsia" w:cs="Arial"/>
          <w:szCs w:val="24"/>
        </w:rPr>
        <w:t>201</w:t>
      </w:r>
      <w:r w:rsidRPr="00952DA5">
        <w:rPr>
          <w:rFonts w:eastAsiaTheme="minorEastAsia" w:cs="Arial"/>
          <w:szCs w:val="24"/>
        </w:rPr>
        <w:t>6</w:t>
      </w:r>
      <w:r w:rsidRPr="00952DA5">
        <w:rPr>
          <w:rFonts w:eastAsiaTheme="minorEastAsia" w:cs="Arial"/>
          <w:szCs w:val="24"/>
        </w:rPr>
        <w:t>)</w:t>
      </w:r>
    </w:p>
    <w:p w14:paraId="2A6F9DC7" w14:textId="4BD94E56" w:rsidR="00CB3509" w:rsidRPr="00952DA5" w:rsidRDefault="00D962E8" w:rsidP="00CB3509">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Kurilova</w:t>
      </w:r>
      <w:proofErr w:type="spellEnd"/>
      <w:r w:rsidRPr="00952DA5">
        <w:rPr>
          <w:rFonts w:cs="Arial"/>
          <w:color w:val="222222"/>
          <w:szCs w:val="24"/>
          <w:shd w:val="clear" w:color="auto" w:fill="FFFFFF"/>
        </w:rPr>
        <w:t xml:space="preserve">, A., Lysenko, E., </w:t>
      </w:r>
      <w:proofErr w:type="spellStart"/>
      <w:r w:rsidRPr="00952DA5">
        <w:rPr>
          <w:rFonts w:cs="Arial"/>
          <w:color w:val="222222"/>
          <w:szCs w:val="24"/>
          <w:shd w:val="clear" w:color="auto" w:fill="FFFFFF"/>
        </w:rPr>
        <w:t>Pronkin</w:t>
      </w:r>
      <w:proofErr w:type="spellEnd"/>
      <w:r w:rsidRPr="00952DA5">
        <w:rPr>
          <w:rFonts w:cs="Arial"/>
          <w:color w:val="222222"/>
          <w:szCs w:val="24"/>
          <w:shd w:val="clear" w:color="auto" w:fill="FFFFFF"/>
        </w:rPr>
        <w:t xml:space="preserve">, N., </w:t>
      </w:r>
      <w:proofErr w:type="spellStart"/>
      <w:r w:rsidRPr="00952DA5">
        <w:rPr>
          <w:rFonts w:cs="Arial"/>
          <w:color w:val="222222"/>
          <w:szCs w:val="24"/>
          <w:shd w:val="clear" w:color="auto" w:fill="FFFFFF"/>
        </w:rPr>
        <w:t>Mukhin</w:t>
      </w:r>
      <w:proofErr w:type="spellEnd"/>
      <w:r w:rsidRPr="00952DA5">
        <w:rPr>
          <w:rFonts w:cs="Arial"/>
          <w:color w:val="222222"/>
          <w:szCs w:val="24"/>
          <w:shd w:val="clear" w:color="auto" w:fill="FFFFFF"/>
        </w:rPr>
        <w:t xml:space="preserve">, K., &amp; </w:t>
      </w:r>
      <w:proofErr w:type="spellStart"/>
      <w:r w:rsidRPr="00952DA5">
        <w:rPr>
          <w:rFonts w:cs="Arial"/>
          <w:color w:val="222222"/>
          <w:szCs w:val="24"/>
          <w:shd w:val="clear" w:color="auto" w:fill="FFFFFF"/>
        </w:rPr>
        <w:t>Syromyatnikov</w:t>
      </w:r>
      <w:proofErr w:type="spellEnd"/>
      <w:r w:rsidRPr="00952DA5">
        <w:rPr>
          <w:rFonts w:cs="Arial"/>
          <w:color w:val="222222"/>
          <w:szCs w:val="24"/>
          <w:shd w:val="clear" w:color="auto" w:fill="FFFFFF"/>
        </w:rPr>
        <w:t>, D. (2019). The impact of strategic outsourcing on the interaction market in entrepreneurship education. </w:t>
      </w:r>
      <w:r w:rsidRPr="00952DA5">
        <w:rPr>
          <w:rFonts w:cs="Arial"/>
          <w:i/>
          <w:iCs/>
          <w:color w:val="222222"/>
          <w:szCs w:val="24"/>
          <w:shd w:val="clear" w:color="auto" w:fill="FFFFFF"/>
        </w:rPr>
        <w:t>Journal of Entrepreneurship Education</w:t>
      </w:r>
      <w:r w:rsidRPr="00952DA5">
        <w:rPr>
          <w:rFonts w:cs="Arial"/>
          <w:color w:val="222222"/>
          <w:szCs w:val="24"/>
          <w:shd w:val="clear" w:color="auto" w:fill="FFFFFF"/>
        </w:rPr>
        <w:t>, </w:t>
      </w:r>
      <w:r w:rsidRPr="00952DA5">
        <w:rPr>
          <w:rFonts w:cs="Arial"/>
          <w:i/>
          <w:iCs/>
          <w:color w:val="222222"/>
          <w:szCs w:val="24"/>
          <w:shd w:val="clear" w:color="auto" w:fill="FFFFFF"/>
        </w:rPr>
        <w:t>22</w:t>
      </w:r>
      <w:r w:rsidRPr="00952DA5">
        <w:rPr>
          <w:rFonts w:cs="Arial"/>
          <w:color w:val="222222"/>
          <w:szCs w:val="24"/>
          <w:shd w:val="clear" w:color="auto" w:fill="FFFFFF"/>
        </w:rPr>
        <w:t>(4), 1-11.</w:t>
      </w:r>
      <w:r w:rsidR="00CB3509" w:rsidRPr="00952DA5">
        <w:rPr>
          <w:rFonts w:cs="Arial"/>
          <w:color w:val="222222"/>
          <w:szCs w:val="24"/>
          <w:shd w:val="clear" w:color="auto" w:fill="FFFFFF"/>
        </w:rPr>
        <w:t xml:space="preserve"> </w:t>
      </w:r>
    </w:p>
    <w:p w14:paraId="6A9F1B8C" w14:textId="5090C702" w:rsidR="00D926CA" w:rsidRPr="00952DA5" w:rsidRDefault="00D926CA" w:rsidP="00D926CA">
      <w:pPr>
        <w:spacing w:line="360" w:lineRule="auto"/>
        <w:jc w:val="left"/>
        <w:rPr>
          <w:rFonts w:eastAsiaTheme="minorEastAsia" w:cs="Arial"/>
          <w:szCs w:val="24"/>
        </w:rPr>
      </w:pPr>
      <w:r w:rsidRPr="00952DA5">
        <w:rPr>
          <w:rFonts w:cs="Arial"/>
          <w:szCs w:val="24"/>
        </w:rPr>
        <w:t xml:space="preserve">McGregor, J. (March 11, 2009), Outsourcing Tasks Instead of Jobs, Businessweek, </w:t>
      </w:r>
      <w:hyperlink r:id="rId96" w:history="1">
        <w:r w:rsidRPr="00952DA5">
          <w:rPr>
            <w:rStyle w:val="a4"/>
            <w:rFonts w:cs="Arial"/>
            <w:szCs w:val="24"/>
          </w:rPr>
          <w:t>http://www.businessweek.com/stories/2009-03-11/outsourcingtasks-instead-of-jobs</w:t>
        </w:r>
      </w:hyperlink>
      <w:r w:rsidRPr="00952DA5">
        <w:rPr>
          <w:rFonts w:cs="Arial"/>
          <w:szCs w:val="24"/>
        </w:rPr>
        <w:t xml:space="preserve">. </w:t>
      </w:r>
    </w:p>
    <w:p w14:paraId="43780D48" w14:textId="77777777" w:rsidR="00D926CA" w:rsidRPr="00952DA5" w:rsidRDefault="00D926CA" w:rsidP="00D926CA">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Pollert</w:t>
      </w:r>
      <w:proofErr w:type="spellEnd"/>
      <w:r w:rsidRPr="00952DA5">
        <w:rPr>
          <w:rFonts w:cs="Arial"/>
          <w:color w:val="222222"/>
          <w:szCs w:val="24"/>
          <w:shd w:val="clear" w:color="auto" w:fill="FFFFFF"/>
        </w:rPr>
        <w:t>, A. (1987). </w:t>
      </w:r>
      <w:r w:rsidRPr="00952DA5">
        <w:rPr>
          <w:rFonts w:cs="Arial"/>
          <w:i/>
          <w:iCs/>
          <w:color w:val="222222"/>
          <w:szCs w:val="24"/>
          <w:shd w:val="clear" w:color="auto" w:fill="FFFFFF"/>
        </w:rPr>
        <w:t>The" flexible Firm": A Model in Search of Reality (or a Policy in Search of a Practice</w:t>
      </w:r>
      <w:proofErr w:type="gramStart"/>
      <w:r w:rsidRPr="00952DA5">
        <w:rPr>
          <w:rFonts w:cs="Arial"/>
          <w:i/>
          <w:iCs/>
          <w:color w:val="222222"/>
          <w:szCs w:val="24"/>
          <w:shd w:val="clear" w:color="auto" w:fill="FFFFFF"/>
        </w:rPr>
        <w:t>)?</w:t>
      </w:r>
      <w:r w:rsidRPr="00952DA5">
        <w:rPr>
          <w:rFonts w:cs="Arial"/>
          <w:color w:val="222222"/>
          <w:szCs w:val="24"/>
          <w:shd w:val="clear" w:color="auto" w:fill="FFFFFF"/>
        </w:rPr>
        <w:t>.</w:t>
      </w:r>
      <w:proofErr w:type="gramEnd"/>
      <w:r w:rsidRPr="00952DA5">
        <w:rPr>
          <w:rFonts w:cs="Arial"/>
          <w:color w:val="222222"/>
          <w:szCs w:val="24"/>
          <w:shd w:val="clear" w:color="auto" w:fill="FFFFFF"/>
        </w:rPr>
        <w:t xml:space="preserve"> Industrial Relations Research Unit, School of Industrial and Business Studies, University of Warwick.</w:t>
      </w:r>
    </w:p>
    <w:p w14:paraId="4B8AEE5B" w14:textId="425CD5A2" w:rsidR="0097552B" w:rsidRPr="00952DA5" w:rsidRDefault="00D926CA" w:rsidP="00CB3509">
      <w:pPr>
        <w:spacing w:line="360" w:lineRule="auto"/>
        <w:rPr>
          <w:rFonts w:eastAsiaTheme="minorEastAsia" w:cs="Arial"/>
          <w:color w:val="222222"/>
          <w:szCs w:val="24"/>
          <w:shd w:val="clear" w:color="auto" w:fill="FFFFFF"/>
        </w:rPr>
      </w:pPr>
      <w:proofErr w:type="spellStart"/>
      <w:r w:rsidRPr="00952DA5">
        <w:rPr>
          <w:rFonts w:cs="Arial"/>
          <w:color w:val="222222"/>
          <w:szCs w:val="24"/>
          <w:shd w:val="clear" w:color="auto" w:fill="FFFFFF"/>
        </w:rPr>
        <w:t>Pollert</w:t>
      </w:r>
      <w:proofErr w:type="spellEnd"/>
      <w:r w:rsidRPr="00952DA5">
        <w:rPr>
          <w:rFonts w:cs="Arial"/>
          <w:color w:val="222222"/>
          <w:szCs w:val="24"/>
          <w:shd w:val="clear" w:color="auto" w:fill="FFFFFF"/>
        </w:rPr>
        <w:t xml:space="preserve">, A. (1988). </w:t>
      </w:r>
      <w:proofErr w:type="spellStart"/>
      <w:r w:rsidRPr="00952DA5">
        <w:rPr>
          <w:rFonts w:cs="Arial"/>
          <w:color w:val="222222"/>
          <w:szCs w:val="24"/>
          <w:shd w:val="clear" w:color="auto" w:fill="FFFFFF"/>
        </w:rPr>
        <w:t>TheFlexible</w:t>
      </w:r>
      <w:proofErr w:type="spellEnd"/>
      <w:r w:rsidRPr="00952DA5">
        <w:rPr>
          <w:rFonts w:cs="Arial"/>
          <w:color w:val="222222"/>
          <w:szCs w:val="24"/>
          <w:shd w:val="clear" w:color="auto" w:fill="FFFFFF"/>
        </w:rPr>
        <w:t xml:space="preserve"> Firm': Fixation or </w:t>
      </w:r>
      <w:proofErr w:type="gramStart"/>
      <w:r w:rsidRPr="00952DA5">
        <w:rPr>
          <w:rFonts w:cs="Arial"/>
          <w:color w:val="222222"/>
          <w:szCs w:val="24"/>
          <w:shd w:val="clear" w:color="auto" w:fill="FFFFFF"/>
        </w:rPr>
        <w:t>Fact?.</w:t>
      </w:r>
      <w:proofErr w:type="gramEnd"/>
      <w:r w:rsidRPr="00952DA5">
        <w:rPr>
          <w:rFonts w:cs="Arial"/>
          <w:color w:val="222222"/>
          <w:szCs w:val="24"/>
          <w:shd w:val="clear" w:color="auto" w:fill="FFFFFF"/>
        </w:rPr>
        <w:t> </w:t>
      </w:r>
      <w:r w:rsidRPr="00952DA5">
        <w:rPr>
          <w:rFonts w:cs="Arial"/>
          <w:i/>
          <w:iCs/>
          <w:color w:val="222222"/>
          <w:szCs w:val="24"/>
          <w:shd w:val="clear" w:color="auto" w:fill="FFFFFF"/>
        </w:rPr>
        <w:t>Work, employment and society</w:t>
      </w:r>
      <w:r w:rsidRPr="00952DA5">
        <w:rPr>
          <w:rFonts w:cs="Arial"/>
          <w:color w:val="222222"/>
          <w:szCs w:val="24"/>
          <w:shd w:val="clear" w:color="auto" w:fill="FFFFFF"/>
        </w:rPr>
        <w:t>, </w:t>
      </w:r>
      <w:r w:rsidRPr="00952DA5">
        <w:rPr>
          <w:rFonts w:cs="Arial"/>
          <w:i/>
          <w:iCs/>
          <w:color w:val="222222"/>
          <w:szCs w:val="24"/>
          <w:shd w:val="clear" w:color="auto" w:fill="FFFFFF"/>
        </w:rPr>
        <w:t>2</w:t>
      </w:r>
      <w:r w:rsidRPr="00952DA5">
        <w:rPr>
          <w:rFonts w:cs="Arial"/>
          <w:color w:val="222222"/>
          <w:szCs w:val="24"/>
          <w:shd w:val="clear" w:color="auto" w:fill="FFFFFF"/>
        </w:rPr>
        <w:t>(3), 281-316.</w:t>
      </w:r>
    </w:p>
    <w:p w14:paraId="2C11C140" w14:textId="0E2E89F8" w:rsidR="00CB3509" w:rsidRPr="00952DA5" w:rsidRDefault="00CB3509" w:rsidP="00CB3509">
      <w:pPr>
        <w:spacing w:line="360" w:lineRule="auto"/>
        <w:rPr>
          <w:rFonts w:eastAsiaTheme="minorEastAsia" w:cs="Arial"/>
          <w:szCs w:val="24"/>
          <w:shd w:val="clear" w:color="auto" w:fill="FFFFFF"/>
        </w:rPr>
      </w:pPr>
      <w:r w:rsidRPr="00952DA5">
        <w:rPr>
          <w:rFonts w:cs="Arial"/>
          <w:color w:val="222222"/>
          <w:szCs w:val="24"/>
          <w:shd w:val="clear" w:color="auto" w:fill="FFFFFF"/>
        </w:rPr>
        <w:t xml:space="preserve">Procter, S. J., </w:t>
      </w:r>
      <w:proofErr w:type="spellStart"/>
      <w:r w:rsidRPr="00952DA5">
        <w:rPr>
          <w:rFonts w:cs="Arial"/>
          <w:color w:val="222222"/>
          <w:szCs w:val="24"/>
          <w:shd w:val="clear" w:color="auto" w:fill="FFFFFF"/>
        </w:rPr>
        <w:t>Rowlinson</w:t>
      </w:r>
      <w:proofErr w:type="spellEnd"/>
      <w:r w:rsidRPr="00952DA5">
        <w:rPr>
          <w:rFonts w:cs="Arial"/>
          <w:color w:val="222222"/>
          <w:szCs w:val="24"/>
          <w:shd w:val="clear" w:color="auto" w:fill="FFFFFF"/>
        </w:rPr>
        <w:t xml:space="preserve">, M., McArdle, L., </w:t>
      </w:r>
      <w:proofErr w:type="spellStart"/>
      <w:r w:rsidRPr="00952DA5">
        <w:rPr>
          <w:rFonts w:cs="Arial"/>
          <w:color w:val="222222"/>
          <w:szCs w:val="24"/>
          <w:shd w:val="clear" w:color="auto" w:fill="FFFFFF"/>
        </w:rPr>
        <w:t>Hassard</w:t>
      </w:r>
      <w:proofErr w:type="spellEnd"/>
      <w:r w:rsidRPr="00952DA5">
        <w:rPr>
          <w:rFonts w:cs="Arial"/>
          <w:color w:val="222222"/>
          <w:szCs w:val="24"/>
          <w:shd w:val="clear" w:color="auto" w:fill="FFFFFF"/>
        </w:rPr>
        <w:t xml:space="preserve">, J., &amp; Forrester, P. (1994). Flexibility, politics &amp; strategy: In </w:t>
      </w:r>
      <w:proofErr w:type="spellStart"/>
      <w:r w:rsidRPr="00952DA5">
        <w:rPr>
          <w:rFonts w:cs="Arial"/>
          <w:color w:val="222222"/>
          <w:szCs w:val="24"/>
          <w:shd w:val="clear" w:color="auto" w:fill="FFFFFF"/>
        </w:rPr>
        <w:t>defence</w:t>
      </w:r>
      <w:proofErr w:type="spellEnd"/>
      <w:r w:rsidRPr="00952DA5">
        <w:rPr>
          <w:rFonts w:cs="Arial"/>
          <w:color w:val="222222"/>
          <w:szCs w:val="24"/>
          <w:shd w:val="clear" w:color="auto" w:fill="FFFFFF"/>
        </w:rPr>
        <w:t xml:space="preserve"> of the model of the flexible firm. </w:t>
      </w:r>
      <w:r w:rsidRPr="00952DA5">
        <w:rPr>
          <w:rFonts w:cs="Arial"/>
          <w:i/>
          <w:iCs/>
          <w:color w:val="222222"/>
          <w:szCs w:val="24"/>
          <w:shd w:val="clear" w:color="auto" w:fill="FFFFFF"/>
        </w:rPr>
        <w:t>Work, Employment and Society</w:t>
      </w:r>
      <w:r w:rsidRPr="00952DA5">
        <w:rPr>
          <w:rFonts w:cs="Arial"/>
          <w:color w:val="222222"/>
          <w:szCs w:val="24"/>
          <w:shd w:val="clear" w:color="auto" w:fill="FFFFFF"/>
        </w:rPr>
        <w:t>, </w:t>
      </w:r>
      <w:r w:rsidRPr="00952DA5">
        <w:rPr>
          <w:rFonts w:cs="Arial"/>
          <w:i/>
          <w:iCs/>
          <w:color w:val="222222"/>
          <w:szCs w:val="24"/>
          <w:shd w:val="clear" w:color="auto" w:fill="FFFFFF"/>
        </w:rPr>
        <w:t>8</w:t>
      </w:r>
      <w:r w:rsidRPr="00952DA5">
        <w:rPr>
          <w:rFonts w:cs="Arial"/>
          <w:color w:val="222222"/>
          <w:szCs w:val="24"/>
          <w:shd w:val="clear" w:color="auto" w:fill="FFFFFF"/>
        </w:rPr>
        <w:t>(2), 221-242.</w:t>
      </w:r>
    </w:p>
    <w:p w14:paraId="501EA2EA" w14:textId="1169B0D5" w:rsidR="00D926CA" w:rsidRPr="00952DA5" w:rsidRDefault="00D926CA" w:rsidP="00D926CA">
      <w:pPr>
        <w:spacing w:line="360" w:lineRule="auto"/>
        <w:rPr>
          <w:rFonts w:cs="Arial"/>
          <w:szCs w:val="24"/>
        </w:rPr>
      </w:pPr>
      <w:r w:rsidRPr="00952DA5">
        <w:rPr>
          <w:rFonts w:cs="Arial"/>
          <w:szCs w:val="24"/>
        </w:rPr>
        <w:t xml:space="preserve">World Economic Forum Report Calls for Greater Talent Mobility to Prevent </w:t>
      </w:r>
      <w:r w:rsidRPr="00952DA5">
        <w:rPr>
          <w:rFonts w:cs="Arial"/>
          <w:szCs w:val="24"/>
        </w:rPr>
        <w:lastRenderedPageBreak/>
        <w:t xml:space="preserve">Global </w:t>
      </w:r>
      <w:proofErr w:type="spellStart"/>
      <w:r w:rsidRPr="00952DA5">
        <w:rPr>
          <w:rFonts w:cs="Arial"/>
          <w:szCs w:val="24"/>
        </w:rPr>
        <w:t>Labour</w:t>
      </w:r>
      <w:proofErr w:type="spellEnd"/>
      <w:r w:rsidRPr="00952DA5">
        <w:rPr>
          <w:rFonts w:cs="Arial"/>
          <w:szCs w:val="24"/>
        </w:rPr>
        <w:t xml:space="preserve"> Crisis, http:// </w:t>
      </w:r>
      <w:hyperlink r:id="rId97" w:history="1">
        <w:r w:rsidRPr="00952DA5">
          <w:rPr>
            <w:rStyle w:val="a4"/>
            <w:rFonts w:cs="Arial"/>
            <w:szCs w:val="24"/>
          </w:rPr>
          <w:t>www.weforum.org/news/world-economic-forum-report-calls-greater-talent-mobility-prevent-global-labour-crisis</w:t>
        </w:r>
      </w:hyperlink>
      <w:r w:rsidRPr="00952DA5">
        <w:rPr>
          <w:rFonts w:cs="Arial"/>
          <w:szCs w:val="24"/>
        </w:rPr>
        <w:t>.</w:t>
      </w:r>
    </w:p>
    <w:p w14:paraId="73D9C4E7" w14:textId="4BC4825F" w:rsidR="00490682" w:rsidRPr="00952DA5" w:rsidRDefault="00490682" w:rsidP="00061D05">
      <w:pPr>
        <w:spacing w:line="360" w:lineRule="auto"/>
        <w:jc w:val="left"/>
        <w:rPr>
          <w:rFonts w:cs="Arial"/>
          <w:szCs w:val="24"/>
        </w:rPr>
      </w:pPr>
    </w:p>
    <w:p w14:paraId="7F052647" w14:textId="77777777" w:rsidR="00D926CA" w:rsidRPr="00952DA5" w:rsidRDefault="00D926CA" w:rsidP="002B02EA">
      <w:pPr>
        <w:spacing w:line="360" w:lineRule="auto"/>
        <w:rPr>
          <w:rFonts w:eastAsiaTheme="minorEastAsia" w:cs="Arial"/>
          <w:color w:val="222222"/>
          <w:szCs w:val="24"/>
          <w:shd w:val="clear" w:color="auto" w:fill="FFFFFF"/>
        </w:rPr>
      </w:pPr>
    </w:p>
    <w:p w14:paraId="6FFF146C" w14:textId="27BF5A6A" w:rsidR="007679CC" w:rsidRPr="00952DA5" w:rsidRDefault="007679CC">
      <w:pPr>
        <w:widowControl/>
        <w:jc w:val="left"/>
        <w:rPr>
          <w:rFonts w:eastAsiaTheme="minorEastAsia" w:cs="Arial"/>
          <w:color w:val="222222"/>
          <w:szCs w:val="24"/>
          <w:shd w:val="clear" w:color="auto" w:fill="FFFFFF"/>
        </w:rPr>
      </w:pPr>
      <w:r w:rsidRPr="00952DA5">
        <w:rPr>
          <w:rFonts w:eastAsiaTheme="minorEastAsia" w:cs="Arial"/>
          <w:color w:val="222222"/>
          <w:szCs w:val="24"/>
          <w:shd w:val="clear" w:color="auto" w:fill="FFFFFF"/>
        </w:rPr>
        <w:br w:type="page"/>
      </w:r>
    </w:p>
    <w:p w14:paraId="72FC4CA0" w14:textId="2AE82C18" w:rsidR="007679CC" w:rsidRPr="00952DA5" w:rsidRDefault="007679CC" w:rsidP="00732DB5">
      <w:pPr>
        <w:pStyle w:val="1"/>
        <w:rPr>
          <w:rFonts w:cs="Arial"/>
          <w:szCs w:val="24"/>
          <w:shd w:val="clear" w:color="auto" w:fill="FFFFFF"/>
        </w:rPr>
      </w:pPr>
      <w:bookmarkStart w:id="11" w:name="_Toc54224654"/>
      <w:r w:rsidRPr="00952DA5">
        <w:rPr>
          <w:rFonts w:cs="Arial"/>
          <w:szCs w:val="24"/>
          <w:shd w:val="clear" w:color="auto" w:fill="FFFFFF"/>
        </w:rPr>
        <w:lastRenderedPageBreak/>
        <w:t xml:space="preserve">7. </w:t>
      </w:r>
      <w:r w:rsidR="00C17749" w:rsidRPr="00952DA5">
        <w:rPr>
          <w:rFonts w:cs="Arial"/>
          <w:szCs w:val="24"/>
          <w:shd w:val="clear" w:color="auto" w:fill="FFFFFF"/>
        </w:rPr>
        <w:t>A</w:t>
      </w:r>
      <w:r w:rsidRPr="00952DA5">
        <w:rPr>
          <w:rFonts w:cs="Arial"/>
          <w:szCs w:val="24"/>
          <w:shd w:val="clear" w:color="auto" w:fill="FFFFFF"/>
        </w:rPr>
        <w:t xml:space="preserve"> model that identifies Human Resource factors influencing </w:t>
      </w:r>
      <w:proofErr w:type="spellStart"/>
      <w:r w:rsidRPr="00952DA5">
        <w:rPr>
          <w:rFonts w:cs="Arial"/>
          <w:szCs w:val="24"/>
          <w:shd w:val="clear" w:color="auto" w:fill="FFFFFF"/>
        </w:rPr>
        <w:t>organisational</w:t>
      </w:r>
      <w:proofErr w:type="spellEnd"/>
      <w:r w:rsidRPr="00952DA5">
        <w:rPr>
          <w:rFonts w:cs="Arial"/>
          <w:szCs w:val="24"/>
          <w:shd w:val="clear" w:color="auto" w:fill="FFFFFF"/>
        </w:rPr>
        <w:t xml:space="preserve"> resilience and that also accounts for the links between such things as engagement, commitment and performance. Critically evaluate the application of this model </w:t>
      </w:r>
      <w:r w:rsidR="00C17749" w:rsidRPr="00952DA5">
        <w:rPr>
          <w:rFonts w:eastAsiaTheme="minorEastAsia" w:cs="Arial"/>
          <w:szCs w:val="24"/>
          <w:shd w:val="clear" w:color="auto" w:fill="FFFFFF"/>
        </w:rPr>
        <w:t>in</w:t>
      </w:r>
      <w:r w:rsidR="00C17749" w:rsidRPr="00952DA5">
        <w:rPr>
          <w:rFonts w:cs="Arial"/>
          <w:szCs w:val="24"/>
          <w:shd w:val="clear" w:color="auto" w:fill="FFFFFF"/>
        </w:rPr>
        <w:t xml:space="preserve"> </w:t>
      </w:r>
      <w:proofErr w:type="spellStart"/>
      <w:r w:rsidR="00C17749" w:rsidRPr="00952DA5">
        <w:rPr>
          <w:rFonts w:cs="Arial"/>
          <w:szCs w:val="24"/>
          <w:shd w:val="clear" w:color="auto" w:fill="FFFFFF"/>
        </w:rPr>
        <w:t>J</w:t>
      </w:r>
      <w:r w:rsidR="00C17749" w:rsidRPr="00952DA5">
        <w:rPr>
          <w:rFonts w:eastAsiaTheme="minorEastAsia" w:cs="Arial"/>
          <w:szCs w:val="24"/>
          <w:shd w:val="clear" w:color="auto" w:fill="FFFFFF"/>
        </w:rPr>
        <w:t>iujiang</w:t>
      </w:r>
      <w:proofErr w:type="spellEnd"/>
      <w:r w:rsidR="00C17749" w:rsidRPr="00952DA5">
        <w:rPr>
          <w:rFonts w:cs="Arial"/>
          <w:szCs w:val="24"/>
          <w:shd w:val="clear" w:color="auto" w:fill="FFFFFF"/>
        </w:rPr>
        <w:t xml:space="preserve"> University</w:t>
      </w:r>
      <w:r w:rsidRPr="00952DA5">
        <w:rPr>
          <w:rFonts w:cs="Arial"/>
          <w:szCs w:val="24"/>
          <w:shd w:val="clear" w:color="auto" w:fill="FFFFFF"/>
        </w:rPr>
        <w:t>.</w:t>
      </w:r>
      <w:bookmarkEnd w:id="11"/>
    </w:p>
    <w:p w14:paraId="444CEBFC" w14:textId="649A4273" w:rsidR="003F15DC" w:rsidRPr="00952DA5" w:rsidRDefault="00DB7085" w:rsidP="00F1644B">
      <w:pPr>
        <w:spacing w:line="360" w:lineRule="auto"/>
        <w:rPr>
          <w:rFonts w:eastAsiaTheme="minorEastAsia" w:cs="Arial"/>
          <w:szCs w:val="24"/>
        </w:rPr>
      </w:pPr>
      <w:r w:rsidRPr="00952DA5">
        <w:rPr>
          <w:rFonts w:cs="Arial"/>
          <w:noProof/>
          <w:szCs w:val="24"/>
        </w:rPr>
        <w:drawing>
          <wp:inline distT="0" distB="0" distL="0" distR="0" wp14:anchorId="60B1D347" wp14:editId="028ADADB">
            <wp:extent cx="5274310" cy="3680460"/>
            <wp:effectExtent l="0" t="0" r="254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274310" cy="3680460"/>
                    </a:xfrm>
                    <a:prstGeom prst="rect">
                      <a:avLst/>
                    </a:prstGeom>
                    <a:noFill/>
                    <a:ln>
                      <a:noFill/>
                    </a:ln>
                  </pic:spPr>
                </pic:pic>
              </a:graphicData>
            </a:graphic>
          </wp:inline>
        </w:drawing>
      </w:r>
      <w:r w:rsidRPr="00952DA5">
        <w:rPr>
          <w:rFonts w:cs="Arial"/>
          <w:noProof/>
          <w:szCs w:val="24"/>
        </w:rPr>
        <w:t xml:space="preserve"> </w:t>
      </w:r>
    </w:p>
    <w:p w14:paraId="7BD9E103" w14:textId="77777777" w:rsidR="003F15DC" w:rsidRPr="00952DA5" w:rsidRDefault="003F15DC" w:rsidP="00F1644B">
      <w:pPr>
        <w:spacing w:line="360" w:lineRule="auto"/>
        <w:rPr>
          <w:rFonts w:eastAsiaTheme="minorEastAsia" w:cs="Arial"/>
          <w:szCs w:val="24"/>
        </w:rPr>
      </w:pPr>
    </w:p>
    <w:p w14:paraId="02BA9F8E" w14:textId="52405C02" w:rsidR="00021EC0" w:rsidRPr="00952DA5" w:rsidRDefault="00F1644B" w:rsidP="009605DA">
      <w:pPr>
        <w:spacing w:line="360" w:lineRule="auto"/>
        <w:rPr>
          <w:rFonts w:eastAsiaTheme="minorEastAsia" w:cs="Arial"/>
          <w:szCs w:val="24"/>
        </w:rPr>
      </w:pPr>
      <w:r w:rsidRPr="00952DA5">
        <w:rPr>
          <w:rFonts w:eastAsiaTheme="minorEastAsia" w:cs="Arial"/>
          <w:szCs w:val="24"/>
        </w:rPr>
        <w:t xml:space="preserve">According to </w:t>
      </w:r>
      <w:proofErr w:type="spellStart"/>
      <w:r w:rsidRPr="00952DA5">
        <w:rPr>
          <w:rFonts w:eastAsiaTheme="minorEastAsia" w:cs="Arial"/>
          <w:szCs w:val="24"/>
        </w:rPr>
        <w:t>Lengnick</w:t>
      </w:r>
      <w:proofErr w:type="spellEnd"/>
      <w:r w:rsidRPr="00952DA5">
        <w:rPr>
          <w:rFonts w:eastAsiaTheme="minorEastAsia" w:cs="Arial"/>
          <w:szCs w:val="24"/>
        </w:rPr>
        <w:t xml:space="preserve">-Hall and Beck (2009), organizational resilience refers to the ability to deploy different forms of strategic agility in unexpected situations and to respond effectively to changing conditions. It involves acting quickly and creatively on a case-by-case basis, taking strong and transformative action to minimize the impact of major events that are unavoidable or avoidable and have the potential to jeopardize the long-term survival of the organization (Heifetz et al., 2009). </w:t>
      </w:r>
      <w:r w:rsidR="00021EC0" w:rsidRPr="00952DA5">
        <w:rPr>
          <w:rFonts w:eastAsiaTheme="minorEastAsia" w:cs="Arial"/>
          <w:szCs w:val="24"/>
        </w:rPr>
        <w:t>In a future world characterized by unpredictability, complexity, ambiguity, rapid change, and multiple stakeholders, organizations need resilience to respond to severely disruptive and surprising changes (McCann, 2004).</w:t>
      </w:r>
    </w:p>
    <w:p w14:paraId="3482661D" w14:textId="099435F6" w:rsidR="009605DA" w:rsidRPr="00952DA5" w:rsidRDefault="009605DA" w:rsidP="009605DA">
      <w:pPr>
        <w:spacing w:line="360" w:lineRule="auto"/>
        <w:rPr>
          <w:rFonts w:eastAsiaTheme="minorEastAsia" w:cs="Arial"/>
          <w:szCs w:val="24"/>
        </w:rPr>
      </w:pPr>
    </w:p>
    <w:p w14:paraId="1D0DF14B" w14:textId="1D5741DE" w:rsidR="009605DA" w:rsidRPr="00952DA5" w:rsidRDefault="009605DA" w:rsidP="009605DA">
      <w:pPr>
        <w:spacing w:line="360" w:lineRule="auto"/>
        <w:rPr>
          <w:rFonts w:cs="Arial"/>
          <w:color w:val="222222"/>
          <w:szCs w:val="24"/>
          <w:shd w:val="clear" w:color="auto" w:fill="FFFFFF"/>
        </w:rPr>
      </w:pPr>
      <w:r w:rsidRPr="00952DA5">
        <w:rPr>
          <w:rFonts w:cs="Arial"/>
          <w:color w:val="222222"/>
          <w:szCs w:val="24"/>
          <w:shd w:val="clear" w:color="auto" w:fill="FFFFFF"/>
        </w:rPr>
        <w:t xml:space="preserve">The two key resiliency capabilities are anticipation and ability to bounce back. </w:t>
      </w:r>
      <w:r w:rsidRPr="00952DA5">
        <w:rPr>
          <w:rFonts w:cs="Arial"/>
          <w:color w:val="222222"/>
          <w:szCs w:val="24"/>
          <w:shd w:val="clear" w:color="auto" w:fill="FFFFFF"/>
        </w:rPr>
        <w:lastRenderedPageBreak/>
        <w:t>Resilience is not only a quick response to unforeseen and problematic changes, but also the speed and determination to bounce back from serious setbacks (Marcos and Macauley, 2008). Organizational resilience involves the robustness, resistance, absorption, and corresponding ability of the organizational system, and even re-innovation when needed (McCann et al., 2009).</w:t>
      </w:r>
    </w:p>
    <w:p w14:paraId="3786B1D3" w14:textId="77777777" w:rsidR="008960E3" w:rsidRPr="00952DA5" w:rsidRDefault="008960E3" w:rsidP="009605DA">
      <w:pPr>
        <w:spacing w:line="360" w:lineRule="auto"/>
        <w:rPr>
          <w:rFonts w:cs="Arial"/>
          <w:color w:val="222222"/>
          <w:szCs w:val="24"/>
          <w:shd w:val="clear" w:color="auto" w:fill="FFFFFF"/>
        </w:rPr>
      </w:pPr>
    </w:p>
    <w:p w14:paraId="320F9140" w14:textId="77777777" w:rsidR="009605DA" w:rsidRPr="00952DA5" w:rsidRDefault="009605DA" w:rsidP="009605DA">
      <w:pPr>
        <w:spacing w:line="360" w:lineRule="auto"/>
        <w:rPr>
          <w:rFonts w:cs="Arial"/>
          <w:color w:val="222222"/>
          <w:szCs w:val="24"/>
          <w:shd w:val="clear" w:color="auto" w:fill="FFFFFF"/>
        </w:rPr>
      </w:pPr>
      <w:bookmarkStart w:id="12" w:name="_Hlk52982453"/>
      <w:r w:rsidRPr="00952DA5">
        <w:rPr>
          <w:rFonts w:cs="Arial"/>
          <w:color w:val="222222"/>
          <w:szCs w:val="24"/>
          <w:shd w:val="clear" w:color="auto" w:fill="FFFFFF"/>
        </w:rPr>
        <w:t>SHRM</w:t>
      </w:r>
    </w:p>
    <w:p w14:paraId="746CD063" w14:textId="515061B7" w:rsidR="009B76E5" w:rsidRPr="00952DA5" w:rsidRDefault="009605DA" w:rsidP="009605DA">
      <w:pPr>
        <w:spacing w:line="360" w:lineRule="auto"/>
        <w:rPr>
          <w:rFonts w:cs="Arial"/>
          <w:color w:val="222222"/>
          <w:szCs w:val="24"/>
          <w:shd w:val="clear" w:color="auto" w:fill="FFFFFF"/>
        </w:rPr>
      </w:pPr>
      <w:r w:rsidRPr="00952DA5">
        <w:rPr>
          <w:rFonts w:cs="Arial"/>
          <w:color w:val="222222"/>
          <w:szCs w:val="24"/>
          <w:shd w:val="clear" w:color="auto" w:fill="FFFFFF"/>
        </w:rPr>
        <w:t xml:space="preserve">According to Armstrong (2017), SHRM's basic goal is to gain sustained competitive advantage by ensuring that organizations generate organizational capability through skilled, committed, engaged, and motivated employees. According to Alvesson (2009), SHRM </w:t>
      </w:r>
      <w:r w:rsidR="009B76E5" w:rsidRPr="00952DA5">
        <w:rPr>
          <w:rFonts w:cs="Arial"/>
          <w:color w:val="222222"/>
          <w:szCs w:val="24"/>
          <w:shd w:val="clear" w:color="auto" w:fill="FFFFFF"/>
        </w:rPr>
        <w:t>is about managing all employment relationships to contribute to the organization's goals.</w:t>
      </w:r>
    </w:p>
    <w:bookmarkEnd w:id="12"/>
    <w:p w14:paraId="5E9A69E1" w14:textId="1380C845" w:rsidR="009605DA" w:rsidRPr="00952DA5" w:rsidRDefault="009605DA" w:rsidP="009605DA">
      <w:pPr>
        <w:spacing w:line="360" w:lineRule="auto"/>
        <w:rPr>
          <w:rFonts w:cs="Arial"/>
          <w:color w:val="222222"/>
          <w:szCs w:val="24"/>
          <w:shd w:val="clear" w:color="auto" w:fill="FFFFFF"/>
        </w:rPr>
      </w:pPr>
      <w:r w:rsidRPr="00952DA5">
        <w:rPr>
          <w:rFonts w:cs="Arial"/>
          <w:color w:val="222222"/>
          <w:szCs w:val="24"/>
          <w:shd w:val="clear" w:color="auto" w:fill="FFFFFF"/>
        </w:rPr>
        <w:t>Strategic human resource management systems help develop the necessary knowledge, skills, capabilities, and other attributes and help invoke the appropriate processes to produce resilience results (</w:t>
      </w:r>
      <w:proofErr w:type="spellStart"/>
      <w:r w:rsidRPr="00952DA5">
        <w:rPr>
          <w:rFonts w:cs="Arial"/>
          <w:color w:val="222222"/>
          <w:szCs w:val="24"/>
          <w:shd w:val="clear" w:color="auto" w:fill="FFFFFF"/>
        </w:rPr>
        <w:t>Lengnick</w:t>
      </w:r>
      <w:proofErr w:type="spellEnd"/>
      <w:r w:rsidRPr="00952DA5">
        <w:rPr>
          <w:rFonts w:cs="Arial"/>
          <w:color w:val="222222"/>
          <w:szCs w:val="24"/>
          <w:shd w:val="clear" w:color="auto" w:fill="FFFFFF"/>
        </w:rPr>
        <w:t>-Hall et al., 2011).</w:t>
      </w:r>
      <w:r w:rsidRPr="00952DA5">
        <w:rPr>
          <w:rFonts w:cs="Arial"/>
          <w:color w:val="222222"/>
          <w:szCs w:val="24"/>
          <w:shd w:val="clear" w:color="auto" w:fill="FFFFFF"/>
        </w:rPr>
        <w:t xml:space="preserve"> </w:t>
      </w:r>
      <w:r w:rsidR="009F418B" w:rsidRPr="00952DA5">
        <w:rPr>
          <w:rFonts w:eastAsiaTheme="minorEastAsia" w:cs="Arial"/>
          <w:szCs w:val="24"/>
        </w:rPr>
        <w:t>Human resource policies and practices influence individual attitudes and behaviors, so as to gather individual contributions at the organizational level through the process of double interaction and attraction, so as to make the organization resilient</w:t>
      </w:r>
      <w:r w:rsidRPr="00952DA5">
        <w:rPr>
          <w:rFonts w:cs="Arial"/>
          <w:color w:val="222222"/>
          <w:szCs w:val="24"/>
          <w:shd w:val="clear" w:color="auto" w:fill="FFFFFF"/>
        </w:rPr>
        <w:t xml:space="preserve"> (</w:t>
      </w:r>
      <w:proofErr w:type="spellStart"/>
      <w:r w:rsidRPr="00952DA5">
        <w:rPr>
          <w:rFonts w:cs="Arial"/>
          <w:color w:val="222222"/>
          <w:szCs w:val="24"/>
          <w:shd w:val="clear" w:color="auto" w:fill="FFFFFF"/>
        </w:rPr>
        <w:t>Lengnick</w:t>
      </w:r>
      <w:proofErr w:type="spellEnd"/>
      <w:r w:rsidRPr="00952DA5">
        <w:rPr>
          <w:rFonts w:cs="Arial"/>
          <w:color w:val="222222"/>
          <w:szCs w:val="24"/>
          <w:shd w:val="clear" w:color="auto" w:fill="FFFFFF"/>
        </w:rPr>
        <w:t>-Hall et al., 2011).</w:t>
      </w:r>
    </w:p>
    <w:p w14:paraId="4E8FA9A0" w14:textId="77777777" w:rsidR="004F60F0" w:rsidRPr="00952DA5" w:rsidRDefault="004F60F0" w:rsidP="009605DA">
      <w:pPr>
        <w:spacing w:line="360" w:lineRule="auto"/>
        <w:rPr>
          <w:rFonts w:eastAsiaTheme="minorEastAsia" w:cs="Arial"/>
          <w:szCs w:val="24"/>
        </w:rPr>
      </w:pPr>
    </w:p>
    <w:p w14:paraId="0C81AD8B" w14:textId="68DB22E2" w:rsidR="00F1644B" w:rsidRPr="00952DA5" w:rsidRDefault="009605DA" w:rsidP="009605DA">
      <w:pPr>
        <w:spacing w:line="360" w:lineRule="auto"/>
        <w:rPr>
          <w:rFonts w:eastAsiaTheme="minorEastAsia" w:cs="Arial"/>
          <w:szCs w:val="24"/>
        </w:rPr>
      </w:pPr>
      <w:r w:rsidRPr="00952DA5">
        <w:rPr>
          <w:rFonts w:eastAsiaTheme="minorEastAsia" w:cs="Arial"/>
          <w:szCs w:val="24"/>
        </w:rPr>
        <w:t xml:space="preserve">According to Boxall and Purcell (2003), the AMO model proposed that performance was a function of ability, motivation and opportunity. HRM practices have an impact on individual performance if they encourage discretionary effort, develop employees' skills, and provide opportunities for people. Many scholars have studied the relationship between HRM and organizational performance. But it has also received some criticism. The so-called black box phenomenon is the "causal ambiguity" and "contingent factors" between HRM and corporate performance. According to Guest (2011: 11), it is still impossible to confidently assert that good HRM has an impact on </w:t>
      </w:r>
      <w:r w:rsidRPr="00952DA5">
        <w:rPr>
          <w:rFonts w:eastAsiaTheme="minorEastAsia" w:cs="Arial"/>
          <w:szCs w:val="24"/>
        </w:rPr>
        <w:lastRenderedPageBreak/>
        <w:t>organizational performance. According to Guest et al. (2000) observes the uncertainty of causality.</w:t>
      </w:r>
    </w:p>
    <w:p w14:paraId="17949A81" w14:textId="77777777" w:rsidR="008960E3" w:rsidRPr="00952DA5" w:rsidRDefault="008960E3" w:rsidP="00AC1AA0">
      <w:pPr>
        <w:spacing w:line="360" w:lineRule="auto"/>
        <w:rPr>
          <w:rFonts w:eastAsiaTheme="minorEastAsia" w:cs="Arial"/>
          <w:szCs w:val="24"/>
        </w:rPr>
      </w:pPr>
    </w:p>
    <w:p w14:paraId="364D976B" w14:textId="1DB082BF" w:rsidR="00AC1AA0" w:rsidRPr="00952DA5" w:rsidRDefault="00AC1AA0" w:rsidP="00AC1AA0">
      <w:pPr>
        <w:spacing w:line="360" w:lineRule="auto"/>
        <w:rPr>
          <w:rFonts w:eastAsiaTheme="minorEastAsia" w:cs="Arial"/>
          <w:b/>
          <w:bCs/>
          <w:szCs w:val="24"/>
        </w:rPr>
      </w:pPr>
      <w:r w:rsidRPr="00952DA5">
        <w:rPr>
          <w:rFonts w:eastAsiaTheme="minorEastAsia" w:cs="Arial"/>
          <w:b/>
          <w:bCs/>
          <w:szCs w:val="24"/>
        </w:rPr>
        <w:t>Emergency management through online teaching</w:t>
      </w:r>
    </w:p>
    <w:p w14:paraId="59B6B4CB" w14:textId="0C292FEE" w:rsidR="00AC1AA0" w:rsidRPr="00952DA5" w:rsidRDefault="00AC1AA0" w:rsidP="00AC1AA0">
      <w:pPr>
        <w:spacing w:line="360" w:lineRule="auto"/>
        <w:rPr>
          <w:rFonts w:eastAsiaTheme="minorEastAsia" w:cs="Arial"/>
          <w:szCs w:val="24"/>
        </w:rPr>
      </w:pPr>
      <w:r w:rsidRPr="00952DA5">
        <w:rPr>
          <w:rFonts w:eastAsiaTheme="minorEastAsia" w:cs="Arial"/>
          <w:szCs w:val="24"/>
        </w:rPr>
        <w:t xml:space="preserve">For the organization where I work, the COVID-19 emergency poses a major challenge to the functioning of universities. Organizational resiliency and agility are key factors. According to </w:t>
      </w:r>
      <w:proofErr w:type="spellStart"/>
      <w:r w:rsidRPr="00952DA5">
        <w:rPr>
          <w:rFonts w:eastAsiaTheme="minorEastAsia" w:cs="Arial"/>
          <w:szCs w:val="24"/>
        </w:rPr>
        <w:t>Ayebi</w:t>
      </w:r>
      <w:proofErr w:type="spellEnd"/>
      <w:r w:rsidRPr="00952DA5">
        <w:rPr>
          <w:rFonts w:eastAsiaTheme="minorEastAsia" w:cs="Arial"/>
          <w:szCs w:val="24"/>
        </w:rPr>
        <w:t xml:space="preserve">-Arthur (2017), e-learning can improve resilience in times of crisis. Through learning management systems and audio and video recordings of lectures, the teaching work continues. In order to ensure the normal teaching and research work during the epidemic, my university implemented online teaching and combined with e-learning tools. Schools have unprecedented access to global learning resources from national and international suppliers that provide teachers and students with free access to e-books, online journals and global databases. The university has obtained the resources of MOOC online class, and encourages teachers to use Learning APP and Tencent Conference APP for auxiliary teaching. Our school mainly relies on the on campus super star pan </w:t>
      </w:r>
      <w:proofErr w:type="spellStart"/>
      <w:r w:rsidRPr="00952DA5">
        <w:rPr>
          <w:rFonts w:eastAsiaTheme="minorEastAsia" w:cs="Arial"/>
          <w:szCs w:val="24"/>
        </w:rPr>
        <w:t>Ya</w:t>
      </w:r>
      <w:proofErr w:type="spellEnd"/>
      <w:r w:rsidRPr="00952DA5">
        <w:rPr>
          <w:rFonts w:eastAsiaTheme="minorEastAsia" w:cs="Arial"/>
          <w:szCs w:val="24"/>
        </w:rPr>
        <w:t xml:space="preserve"> network teaching platform, as well as the off-campus superstar </w:t>
      </w:r>
      <w:proofErr w:type="spellStart"/>
      <w:r w:rsidRPr="00952DA5">
        <w:rPr>
          <w:rFonts w:eastAsiaTheme="minorEastAsia" w:cs="Arial"/>
          <w:szCs w:val="24"/>
        </w:rPr>
        <w:t>xueyin</w:t>
      </w:r>
      <w:proofErr w:type="spellEnd"/>
      <w:r w:rsidRPr="00952DA5">
        <w:rPr>
          <w:rFonts w:eastAsiaTheme="minorEastAsia" w:cs="Arial"/>
          <w:szCs w:val="24"/>
        </w:rPr>
        <w:t xml:space="preserve"> online and MOOC (love course) platform to carry out online teaching (JJU,2020).</w:t>
      </w:r>
      <w:r w:rsidR="00547022" w:rsidRPr="00952DA5">
        <w:rPr>
          <w:rFonts w:eastAsiaTheme="minorEastAsia" w:cs="Arial"/>
          <w:szCs w:val="24"/>
        </w:rPr>
        <w:t xml:space="preserve"> </w:t>
      </w:r>
      <w:r w:rsidR="00547022" w:rsidRPr="00952DA5">
        <w:rPr>
          <w:rFonts w:eastAsiaTheme="minorEastAsia" w:cs="Arial"/>
          <w:szCs w:val="24"/>
        </w:rPr>
        <w:t>It is the innovation brought by technology that increases the resilience of the organization.</w:t>
      </w:r>
    </w:p>
    <w:p w14:paraId="5142B02E" w14:textId="77777777" w:rsidR="00AC1AA0" w:rsidRPr="00952DA5" w:rsidRDefault="00AC1AA0" w:rsidP="00AC1AA0">
      <w:pPr>
        <w:spacing w:line="360" w:lineRule="auto"/>
        <w:rPr>
          <w:rFonts w:eastAsiaTheme="minorEastAsia" w:cs="Arial"/>
          <w:szCs w:val="24"/>
        </w:rPr>
      </w:pPr>
    </w:p>
    <w:p w14:paraId="3732655C" w14:textId="77777777" w:rsidR="00AC1AA0" w:rsidRPr="00952DA5" w:rsidRDefault="00AC1AA0" w:rsidP="00AC1AA0">
      <w:pPr>
        <w:spacing w:line="360" w:lineRule="auto"/>
        <w:rPr>
          <w:rFonts w:eastAsiaTheme="minorEastAsia" w:cs="Arial"/>
          <w:b/>
          <w:bCs/>
          <w:szCs w:val="24"/>
        </w:rPr>
      </w:pPr>
      <w:r w:rsidRPr="00952DA5">
        <w:rPr>
          <w:rFonts w:eastAsiaTheme="minorEastAsia" w:cs="Arial"/>
          <w:b/>
          <w:bCs/>
          <w:szCs w:val="24"/>
        </w:rPr>
        <w:t>Talent management</w:t>
      </w:r>
    </w:p>
    <w:p w14:paraId="23673BD6" w14:textId="77777777" w:rsidR="00AC1AA0" w:rsidRPr="00952DA5" w:rsidRDefault="00AC1AA0" w:rsidP="00AC1AA0">
      <w:pPr>
        <w:spacing w:line="360" w:lineRule="auto"/>
        <w:rPr>
          <w:rFonts w:eastAsiaTheme="minorEastAsia" w:cs="Arial"/>
          <w:szCs w:val="24"/>
        </w:rPr>
      </w:pPr>
      <w:r w:rsidRPr="00952DA5">
        <w:rPr>
          <w:rFonts w:eastAsiaTheme="minorEastAsia" w:cs="Arial"/>
          <w:szCs w:val="24"/>
        </w:rPr>
        <w:t>Talent management is one of the most effective tools for ensuring that employees remain engaged, thereby increasing employee retention (</w:t>
      </w:r>
      <w:proofErr w:type="spellStart"/>
      <w:r w:rsidRPr="00952DA5">
        <w:rPr>
          <w:rFonts w:eastAsiaTheme="minorEastAsia" w:cs="Arial"/>
          <w:szCs w:val="24"/>
        </w:rPr>
        <w:t>Pandita</w:t>
      </w:r>
      <w:proofErr w:type="spellEnd"/>
      <w:r w:rsidRPr="00952DA5">
        <w:rPr>
          <w:rFonts w:eastAsiaTheme="minorEastAsia" w:cs="Arial"/>
          <w:szCs w:val="24"/>
        </w:rPr>
        <w:t xml:space="preserve"> &amp; Ray, 2018). According to Lee and steers (2017, cited in </w:t>
      </w:r>
      <w:proofErr w:type="spellStart"/>
      <w:r w:rsidRPr="00952DA5">
        <w:rPr>
          <w:rFonts w:eastAsiaTheme="minorEastAsia" w:cs="Arial"/>
          <w:szCs w:val="24"/>
        </w:rPr>
        <w:t>Alansaari</w:t>
      </w:r>
      <w:proofErr w:type="spellEnd"/>
      <w:r w:rsidRPr="00952DA5">
        <w:rPr>
          <w:rFonts w:eastAsiaTheme="minorEastAsia" w:cs="Arial"/>
          <w:szCs w:val="24"/>
        </w:rPr>
        <w:t xml:space="preserve"> et al., 2019), employee engagement is a precondition for organizational commitment. Talent management has a significant impact on organizational commitment (</w:t>
      </w:r>
      <w:proofErr w:type="spellStart"/>
      <w:r w:rsidRPr="00952DA5">
        <w:rPr>
          <w:rFonts w:eastAsiaTheme="minorEastAsia" w:cs="Arial"/>
          <w:szCs w:val="24"/>
        </w:rPr>
        <w:t>Kontoghiorghes</w:t>
      </w:r>
      <w:proofErr w:type="spellEnd"/>
      <w:r w:rsidRPr="00952DA5">
        <w:rPr>
          <w:rFonts w:eastAsiaTheme="minorEastAsia" w:cs="Arial"/>
          <w:szCs w:val="24"/>
        </w:rPr>
        <w:t>, 2016).</w:t>
      </w:r>
    </w:p>
    <w:p w14:paraId="4A6F4A2C" w14:textId="77777777" w:rsidR="00AC1AA0" w:rsidRPr="00952DA5" w:rsidRDefault="00AC1AA0" w:rsidP="00AC1AA0">
      <w:pPr>
        <w:spacing w:line="360" w:lineRule="auto"/>
        <w:rPr>
          <w:rFonts w:eastAsiaTheme="minorEastAsia" w:cs="Arial"/>
          <w:szCs w:val="24"/>
        </w:rPr>
      </w:pPr>
      <w:r w:rsidRPr="00952DA5">
        <w:rPr>
          <w:rFonts w:eastAsiaTheme="minorEastAsia" w:cs="Arial"/>
          <w:szCs w:val="24"/>
        </w:rPr>
        <w:t xml:space="preserve">According to Gandy et al. (2018), talent management in universities is becoming more and more complex, mainly for knowledge workers. Highly </w:t>
      </w:r>
      <w:r w:rsidRPr="00952DA5">
        <w:rPr>
          <w:rFonts w:eastAsiaTheme="minorEastAsia" w:cs="Arial"/>
          <w:szCs w:val="24"/>
        </w:rPr>
        <w:lastRenderedPageBreak/>
        <w:t>localized staff turnover can adversely affect a university's research capabilities, which in turn can put an organization at risk for achieving its strategic goals. Research shows the potential impact of age difference on talent management. Older workers want flexible working methods to create work-life balance (Chartered Institute of Personnel and Development, 2015).</w:t>
      </w:r>
    </w:p>
    <w:p w14:paraId="2A7D5420" w14:textId="77777777" w:rsidR="00AC1AA0" w:rsidRPr="00952DA5" w:rsidRDefault="00AC1AA0" w:rsidP="00AC1AA0">
      <w:pPr>
        <w:spacing w:line="360" w:lineRule="auto"/>
        <w:rPr>
          <w:rFonts w:eastAsiaTheme="minorEastAsia" w:cs="Arial"/>
          <w:szCs w:val="24"/>
        </w:rPr>
      </w:pPr>
    </w:p>
    <w:p w14:paraId="1BA4CC1B" w14:textId="3F8A8E1E" w:rsidR="00AC1AA0" w:rsidRPr="00952DA5" w:rsidRDefault="00AC1AA0" w:rsidP="00446D49">
      <w:pPr>
        <w:spacing w:line="360" w:lineRule="auto"/>
        <w:rPr>
          <w:rFonts w:eastAsiaTheme="minorEastAsia" w:cs="Arial"/>
          <w:szCs w:val="24"/>
        </w:rPr>
      </w:pPr>
      <w:r w:rsidRPr="00952DA5">
        <w:rPr>
          <w:rFonts w:eastAsiaTheme="minorEastAsia" w:cs="Arial"/>
          <w:szCs w:val="24"/>
        </w:rPr>
        <w:t>For my organization, the school scrutinizes the dynamics of turnover and focuses on recruitment and retention policies and practices. The school provides employees with career development programs and training to improve their ability to identify and retain the best talent.</w:t>
      </w:r>
      <w:r w:rsidR="00896768" w:rsidRPr="00952DA5">
        <w:rPr>
          <w:rFonts w:eastAsiaTheme="minorEastAsia" w:cs="Arial"/>
          <w:szCs w:val="24"/>
        </w:rPr>
        <w:t xml:space="preserve"> </w:t>
      </w:r>
      <w:r w:rsidRPr="00952DA5">
        <w:rPr>
          <w:rFonts w:eastAsiaTheme="minorEastAsia" w:cs="Arial"/>
          <w:szCs w:val="24"/>
        </w:rPr>
        <w:t>Schools adjust their policies and procedures to the particular age groups so as not to lose important knowledge.</w:t>
      </w:r>
    </w:p>
    <w:p w14:paraId="1C36F789" w14:textId="77777777" w:rsidR="00AC1AA0" w:rsidRPr="00952DA5" w:rsidRDefault="00AC1AA0" w:rsidP="00446D49">
      <w:pPr>
        <w:spacing w:line="360" w:lineRule="auto"/>
        <w:rPr>
          <w:rFonts w:eastAsiaTheme="minorEastAsia" w:cs="Arial"/>
          <w:szCs w:val="24"/>
        </w:rPr>
      </w:pPr>
    </w:p>
    <w:p w14:paraId="67B366E2" w14:textId="330EF188" w:rsidR="00EB70AA" w:rsidRPr="00952DA5" w:rsidRDefault="00446D49" w:rsidP="00446D49">
      <w:pPr>
        <w:widowControl/>
        <w:spacing w:line="360" w:lineRule="auto"/>
        <w:jc w:val="left"/>
        <w:rPr>
          <w:rFonts w:eastAsiaTheme="minorEastAsia" w:cs="Arial"/>
          <w:szCs w:val="24"/>
          <w:shd w:val="clear" w:color="auto" w:fill="FFFFFF"/>
        </w:rPr>
      </w:pPr>
      <w:r w:rsidRPr="00952DA5">
        <w:rPr>
          <w:rFonts w:eastAsiaTheme="minorEastAsia" w:cs="Arial"/>
          <w:szCs w:val="24"/>
        </w:rPr>
        <w:t>Organizations need to adopt SHRM policies and practices to influence employees' behavior through engagement, motivation and commitment, so as to improve employees' performance and enhance organizational resilience.</w:t>
      </w:r>
      <w:r w:rsidR="004C2F68" w:rsidRPr="00952DA5">
        <w:rPr>
          <w:rFonts w:eastAsiaTheme="minorEastAsia" w:cs="Arial"/>
          <w:szCs w:val="24"/>
          <w:shd w:val="clear" w:color="auto" w:fill="FFFFFF"/>
        </w:rPr>
        <w:br w:type="page"/>
      </w:r>
    </w:p>
    <w:p w14:paraId="5ADCAE9D" w14:textId="77777777" w:rsidR="00732DB5" w:rsidRPr="00952DA5" w:rsidRDefault="00732DB5" w:rsidP="00732DB5">
      <w:pPr>
        <w:pStyle w:val="1"/>
        <w:rPr>
          <w:rFonts w:cs="Arial"/>
          <w:szCs w:val="24"/>
          <w:shd w:val="clear" w:color="auto" w:fill="FFFFFF"/>
        </w:rPr>
      </w:pPr>
      <w:bookmarkStart w:id="13" w:name="_Toc54224655"/>
      <w:r w:rsidRPr="00952DA5">
        <w:rPr>
          <w:rFonts w:cs="Arial"/>
          <w:szCs w:val="24"/>
          <w:shd w:val="clear" w:color="auto" w:fill="FFFFFF"/>
        </w:rPr>
        <w:lastRenderedPageBreak/>
        <w:t>Reference</w:t>
      </w:r>
      <w:bookmarkEnd w:id="13"/>
    </w:p>
    <w:p w14:paraId="3FFEC178" w14:textId="77777777" w:rsidR="0076681E" w:rsidRPr="00952DA5" w:rsidRDefault="0076681E" w:rsidP="0076681E">
      <w:pPr>
        <w:spacing w:line="360" w:lineRule="auto"/>
        <w:rPr>
          <w:rFonts w:eastAsiaTheme="minorEastAsia" w:cs="Arial"/>
          <w:szCs w:val="24"/>
          <w:shd w:val="clear" w:color="auto" w:fill="FFFFFF"/>
        </w:rPr>
      </w:pPr>
      <w:proofErr w:type="spellStart"/>
      <w:r w:rsidRPr="00952DA5">
        <w:rPr>
          <w:rFonts w:eastAsiaTheme="minorEastAsia" w:cs="Arial"/>
          <w:szCs w:val="24"/>
          <w:shd w:val="clear" w:color="auto" w:fill="FFFFFF"/>
        </w:rPr>
        <w:t>Alansaari</w:t>
      </w:r>
      <w:proofErr w:type="spellEnd"/>
      <w:r w:rsidRPr="00952DA5">
        <w:rPr>
          <w:rFonts w:eastAsiaTheme="minorEastAsia" w:cs="Arial"/>
          <w:szCs w:val="24"/>
          <w:shd w:val="clear" w:color="auto" w:fill="FFFFFF"/>
        </w:rPr>
        <w:t xml:space="preserve">, O., </w:t>
      </w:r>
      <w:proofErr w:type="spellStart"/>
      <w:r w:rsidRPr="00952DA5">
        <w:rPr>
          <w:rFonts w:eastAsiaTheme="minorEastAsia" w:cs="Arial"/>
          <w:szCs w:val="24"/>
          <w:shd w:val="clear" w:color="auto" w:fill="FFFFFF"/>
        </w:rPr>
        <w:t>Yusoff</w:t>
      </w:r>
      <w:proofErr w:type="spellEnd"/>
      <w:r w:rsidRPr="00952DA5">
        <w:rPr>
          <w:rFonts w:eastAsiaTheme="minorEastAsia" w:cs="Arial"/>
          <w:szCs w:val="24"/>
          <w:shd w:val="clear" w:color="auto" w:fill="FFFFFF"/>
        </w:rPr>
        <w:t>, R. and Ismail, F. (2019a). The mediating effect of employee commitment on recruitment process towards organizational performance in UAE organizations. Management Science Letters, 9(1), 169-182.</w:t>
      </w:r>
    </w:p>
    <w:p w14:paraId="52E91164"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Alvesson, M (2009) Critical perspectives on strategic HRM, in (eds) J </w:t>
      </w:r>
      <w:proofErr w:type="spellStart"/>
      <w:r w:rsidRPr="00952DA5">
        <w:rPr>
          <w:rFonts w:cs="Arial"/>
          <w:color w:val="222222"/>
          <w:szCs w:val="24"/>
          <w:shd w:val="clear" w:color="auto" w:fill="FFFFFF"/>
        </w:rPr>
        <w:t>Storey</w:t>
      </w:r>
      <w:proofErr w:type="spellEnd"/>
      <w:r w:rsidRPr="00952DA5">
        <w:rPr>
          <w:rFonts w:cs="Arial"/>
          <w:color w:val="222222"/>
          <w:szCs w:val="24"/>
          <w:shd w:val="clear" w:color="auto" w:fill="FFFFFF"/>
        </w:rPr>
        <w:t xml:space="preserve">, P M Wright and D Ulrich, The Routledge Companion to Strategic Human Resource Management, Abingdon, Routledge, pp 52–67 </w:t>
      </w:r>
    </w:p>
    <w:p w14:paraId="524D04AA"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Armstrong M.  (2017) Armstrong’s Handbook of Human Resource Management Practice 14th Ed. London: Kogan Page</w:t>
      </w:r>
    </w:p>
    <w:p w14:paraId="6FB8D7B4" w14:textId="77777777" w:rsidR="004C2F68" w:rsidRPr="00952DA5" w:rsidRDefault="004C2F68" w:rsidP="004C2F68">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Ayebi</w:t>
      </w:r>
      <w:proofErr w:type="spellEnd"/>
      <w:r w:rsidRPr="00952DA5">
        <w:rPr>
          <w:rFonts w:cs="Arial"/>
          <w:color w:val="222222"/>
          <w:szCs w:val="24"/>
          <w:shd w:val="clear" w:color="auto" w:fill="FFFFFF"/>
        </w:rPr>
        <w:t>-Arthur, K. (2017). E-learning, resilience and change in higher education: Helping a university cope after a natural disaster. </w:t>
      </w:r>
      <w:r w:rsidRPr="00952DA5">
        <w:rPr>
          <w:rFonts w:cs="Arial"/>
          <w:i/>
          <w:iCs/>
          <w:color w:val="222222"/>
          <w:szCs w:val="24"/>
          <w:shd w:val="clear" w:color="auto" w:fill="FFFFFF"/>
        </w:rPr>
        <w:t>E-Learning and Digital Media</w:t>
      </w:r>
      <w:r w:rsidRPr="00952DA5">
        <w:rPr>
          <w:rFonts w:cs="Arial"/>
          <w:color w:val="222222"/>
          <w:szCs w:val="24"/>
          <w:shd w:val="clear" w:color="auto" w:fill="FFFFFF"/>
        </w:rPr>
        <w:t>, </w:t>
      </w:r>
      <w:r w:rsidRPr="00952DA5">
        <w:rPr>
          <w:rFonts w:cs="Arial"/>
          <w:i/>
          <w:iCs/>
          <w:color w:val="222222"/>
          <w:szCs w:val="24"/>
          <w:shd w:val="clear" w:color="auto" w:fill="FFFFFF"/>
        </w:rPr>
        <w:t>14</w:t>
      </w:r>
      <w:r w:rsidRPr="00952DA5">
        <w:rPr>
          <w:rFonts w:cs="Arial"/>
          <w:color w:val="222222"/>
          <w:szCs w:val="24"/>
          <w:shd w:val="clear" w:color="auto" w:fill="FFFFFF"/>
        </w:rPr>
        <w:t>(5), 259-274.</w:t>
      </w:r>
    </w:p>
    <w:p w14:paraId="21380E73"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Gandy, R., Harrison, P., &amp; Gold, J. (2018). Talent management in Higher Education: Is turnover </w:t>
      </w:r>
      <w:proofErr w:type="gramStart"/>
      <w:r w:rsidRPr="00952DA5">
        <w:rPr>
          <w:rFonts w:cs="Arial"/>
          <w:color w:val="222222"/>
          <w:szCs w:val="24"/>
          <w:shd w:val="clear" w:color="auto" w:fill="FFFFFF"/>
        </w:rPr>
        <w:t>relevant?.</w:t>
      </w:r>
      <w:proofErr w:type="gramEnd"/>
      <w:r w:rsidRPr="00952DA5">
        <w:rPr>
          <w:rFonts w:cs="Arial"/>
          <w:color w:val="222222"/>
          <w:szCs w:val="24"/>
          <w:shd w:val="clear" w:color="auto" w:fill="FFFFFF"/>
        </w:rPr>
        <w:t> </w:t>
      </w:r>
      <w:r w:rsidRPr="00952DA5">
        <w:rPr>
          <w:rFonts w:cs="Arial"/>
          <w:i/>
          <w:iCs/>
          <w:color w:val="222222"/>
          <w:szCs w:val="24"/>
          <w:shd w:val="clear" w:color="auto" w:fill="FFFFFF"/>
        </w:rPr>
        <w:t>European Journal of Training and Development</w:t>
      </w:r>
      <w:r w:rsidRPr="00952DA5">
        <w:rPr>
          <w:rFonts w:cs="Arial"/>
          <w:color w:val="222222"/>
          <w:szCs w:val="24"/>
          <w:shd w:val="clear" w:color="auto" w:fill="FFFFFF"/>
        </w:rPr>
        <w:t>.</w:t>
      </w:r>
    </w:p>
    <w:p w14:paraId="7E8F2791"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Hamel, G and </w:t>
      </w:r>
      <w:proofErr w:type="spellStart"/>
      <w:r w:rsidRPr="00952DA5">
        <w:rPr>
          <w:rFonts w:cs="Arial"/>
          <w:color w:val="222222"/>
          <w:szCs w:val="24"/>
          <w:shd w:val="clear" w:color="auto" w:fill="FFFFFF"/>
        </w:rPr>
        <w:t>Valikangas</w:t>
      </w:r>
      <w:proofErr w:type="spellEnd"/>
      <w:r w:rsidRPr="00952DA5">
        <w:rPr>
          <w:rFonts w:cs="Arial"/>
          <w:color w:val="222222"/>
          <w:szCs w:val="24"/>
          <w:shd w:val="clear" w:color="auto" w:fill="FFFFFF"/>
        </w:rPr>
        <w:t>, L (2003) [accessed 19 January 2015] The quest for resilience, Harvard Business Review, September [Online] hbr.org/2003/09/ the-quest-for-resilience/</w:t>
      </w:r>
      <w:proofErr w:type="spellStart"/>
      <w:r w:rsidRPr="00952DA5">
        <w:rPr>
          <w:rFonts w:cs="Arial"/>
          <w:color w:val="222222"/>
          <w:szCs w:val="24"/>
          <w:shd w:val="clear" w:color="auto" w:fill="FFFFFF"/>
        </w:rPr>
        <w:t>ar</w:t>
      </w:r>
      <w:proofErr w:type="spellEnd"/>
      <w:r w:rsidRPr="00952DA5">
        <w:rPr>
          <w:rFonts w:cs="Arial"/>
          <w:color w:val="222222"/>
          <w:szCs w:val="24"/>
          <w:shd w:val="clear" w:color="auto" w:fill="FFFFFF"/>
        </w:rPr>
        <w:t xml:space="preserve">/1. </w:t>
      </w:r>
    </w:p>
    <w:p w14:paraId="54EDE50E"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Heifetz, R, </w:t>
      </w:r>
      <w:proofErr w:type="spellStart"/>
      <w:r w:rsidRPr="00952DA5">
        <w:rPr>
          <w:rFonts w:cs="Arial"/>
          <w:color w:val="222222"/>
          <w:szCs w:val="24"/>
          <w:shd w:val="clear" w:color="auto" w:fill="FFFFFF"/>
        </w:rPr>
        <w:t>Grashow</w:t>
      </w:r>
      <w:proofErr w:type="spellEnd"/>
      <w:r w:rsidRPr="00952DA5">
        <w:rPr>
          <w:rFonts w:cs="Arial"/>
          <w:color w:val="222222"/>
          <w:szCs w:val="24"/>
          <w:shd w:val="clear" w:color="auto" w:fill="FFFFFF"/>
        </w:rPr>
        <w:t xml:space="preserve">, A and </w:t>
      </w:r>
      <w:proofErr w:type="spellStart"/>
      <w:r w:rsidRPr="00952DA5">
        <w:rPr>
          <w:rFonts w:cs="Arial"/>
          <w:color w:val="222222"/>
          <w:szCs w:val="24"/>
          <w:shd w:val="clear" w:color="auto" w:fill="FFFFFF"/>
        </w:rPr>
        <w:t>Linsky</w:t>
      </w:r>
      <w:proofErr w:type="spellEnd"/>
      <w:r w:rsidRPr="00952DA5">
        <w:rPr>
          <w:rFonts w:cs="Arial"/>
          <w:color w:val="222222"/>
          <w:szCs w:val="24"/>
          <w:shd w:val="clear" w:color="auto" w:fill="FFFFFF"/>
        </w:rPr>
        <w:t xml:space="preserve">, M (2009) The Practice of Adaptive Leadership, Harvard Business Press, Boston. </w:t>
      </w:r>
    </w:p>
    <w:p w14:paraId="45791BD5" w14:textId="77777777" w:rsidR="004C2F68" w:rsidRPr="00952DA5" w:rsidRDefault="004C2F68" w:rsidP="004C2F68">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Holbeche</w:t>
      </w:r>
      <w:proofErr w:type="spellEnd"/>
      <w:r w:rsidRPr="00952DA5">
        <w:rPr>
          <w:rFonts w:cs="Arial"/>
          <w:color w:val="222222"/>
          <w:szCs w:val="24"/>
          <w:shd w:val="clear" w:color="auto" w:fill="FFFFFF"/>
        </w:rPr>
        <w:t>, L. (2015). </w:t>
      </w:r>
      <w:r w:rsidRPr="00952DA5">
        <w:rPr>
          <w:rFonts w:cs="Arial"/>
          <w:i/>
          <w:iCs/>
          <w:color w:val="222222"/>
          <w:szCs w:val="24"/>
          <w:shd w:val="clear" w:color="auto" w:fill="FFFFFF"/>
        </w:rPr>
        <w:t>The Agile Organization: How to build an innovative, sustainable and resilient business</w:t>
      </w:r>
      <w:r w:rsidRPr="00952DA5">
        <w:rPr>
          <w:rFonts w:cs="Arial"/>
          <w:color w:val="222222"/>
          <w:szCs w:val="24"/>
          <w:shd w:val="clear" w:color="auto" w:fill="FFFFFF"/>
        </w:rPr>
        <w:t>. Kogan Page Publishers.</w:t>
      </w:r>
    </w:p>
    <w:p w14:paraId="522D9ABC" w14:textId="77777777" w:rsidR="004C2F68" w:rsidRPr="00952DA5" w:rsidRDefault="004C2F68" w:rsidP="004C2F68">
      <w:pPr>
        <w:spacing w:line="360" w:lineRule="auto"/>
        <w:rPr>
          <w:rFonts w:cs="Arial"/>
          <w:i/>
          <w:iCs/>
          <w:color w:val="222222"/>
          <w:szCs w:val="24"/>
          <w:shd w:val="clear" w:color="auto" w:fill="FFFFFF"/>
        </w:rPr>
      </w:pPr>
      <w:r w:rsidRPr="00952DA5">
        <w:rPr>
          <w:rFonts w:cs="Arial"/>
          <w:color w:val="222222"/>
          <w:szCs w:val="24"/>
          <w:shd w:val="clear" w:color="auto" w:fill="FFFFFF"/>
        </w:rPr>
        <w:t>JJU (2020)</w:t>
      </w:r>
      <w:r w:rsidRPr="00952DA5">
        <w:rPr>
          <w:rFonts w:cs="Arial"/>
          <w:i/>
          <w:iCs/>
          <w:color w:val="222222"/>
          <w:szCs w:val="24"/>
          <w:shd w:val="clear" w:color="auto" w:fill="FFFFFF"/>
        </w:rPr>
        <w:t xml:space="preserve"> </w:t>
      </w:r>
      <w:r w:rsidRPr="00952DA5">
        <w:rPr>
          <w:rFonts w:cs="Arial"/>
          <w:color w:val="222222"/>
          <w:szCs w:val="24"/>
          <w:shd w:val="clear" w:color="auto" w:fill="FFFFFF"/>
        </w:rPr>
        <w:t>Our school fully launched online teaching</w:t>
      </w:r>
      <w:r w:rsidRPr="00952DA5">
        <w:rPr>
          <w:rFonts w:cs="Arial"/>
          <w:i/>
          <w:iCs/>
          <w:color w:val="222222"/>
          <w:szCs w:val="24"/>
          <w:shd w:val="clear" w:color="auto" w:fill="FFFFFF"/>
        </w:rPr>
        <w:t>. Available at:</w:t>
      </w:r>
    </w:p>
    <w:p w14:paraId="3A960EC4" w14:textId="370567FD" w:rsidR="004C2F68" w:rsidRPr="00952DA5" w:rsidRDefault="004C2F68" w:rsidP="004C2F68">
      <w:pPr>
        <w:spacing w:line="360" w:lineRule="auto"/>
        <w:rPr>
          <w:rFonts w:cs="Arial"/>
          <w:color w:val="222222"/>
          <w:szCs w:val="24"/>
          <w:shd w:val="clear" w:color="auto" w:fill="FFFFFF"/>
        </w:rPr>
      </w:pPr>
      <w:hyperlink r:id="rId99" w:history="1">
        <w:r w:rsidRPr="00952DA5">
          <w:rPr>
            <w:rFonts w:cs="Arial"/>
            <w:i/>
            <w:iCs/>
            <w:color w:val="222222"/>
            <w:szCs w:val="24"/>
            <w:shd w:val="clear" w:color="auto" w:fill="FFFFFF"/>
          </w:rPr>
          <w:t>https://jwc.jju.edu.cn/info/1961/6596.htm (Accessed</w:t>
        </w:r>
      </w:hyperlink>
      <w:r w:rsidRPr="00952DA5">
        <w:rPr>
          <w:rFonts w:cs="Arial"/>
          <w:i/>
          <w:iCs/>
          <w:color w:val="222222"/>
          <w:szCs w:val="24"/>
          <w:shd w:val="clear" w:color="auto" w:fill="FFFFFF"/>
        </w:rPr>
        <w:t xml:space="preserve"> o</w:t>
      </w:r>
      <w:r w:rsidRPr="00952DA5">
        <w:rPr>
          <w:rFonts w:cs="Arial"/>
          <w:color w:val="222222"/>
          <w:szCs w:val="24"/>
          <w:shd w:val="clear" w:color="auto" w:fill="FFFFFF"/>
        </w:rPr>
        <w:t>n 18 February 2020)</w:t>
      </w:r>
    </w:p>
    <w:p w14:paraId="0F7499FF" w14:textId="15496DE1" w:rsidR="0076681E" w:rsidRPr="00952DA5" w:rsidRDefault="0076681E" w:rsidP="004C2F68">
      <w:pPr>
        <w:spacing w:line="360" w:lineRule="auto"/>
        <w:rPr>
          <w:rFonts w:eastAsiaTheme="minorEastAsia" w:cs="Arial"/>
          <w:szCs w:val="24"/>
          <w:shd w:val="clear" w:color="auto" w:fill="FFFFFF"/>
        </w:rPr>
      </w:pPr>
      <w:proofErr w:type="spellStart"/>
      <w:r w:rsidRPr="00952DA5">
        <w:rPr>
          <w:rFonts w:eastAsiaTheme="minorEastAsia" w:cs="Arial"/>
          <w:szCs w:val="24"/>
          <w:shd w:val="clear" w:color="auto" w:fill="FFFFFF"/>
        </w:rPr>
        <w:t>Kontoghiorghes</w:t>
      </w:r>
      <w:proofErr w:type="spellEnd"/>
      <w:r w:rsidRPr="00952DA5">
        <w:rPr>
          <w:rFonts w:eastAsiaTheme="minorEastAsia" w:cs="Arial"/>
          <w:szCs w:val="24"/>
          <w:shd w:val="clear" w:color="auto" w:fill="FFFFFF"/>
        </w:rPr>
        <w:t>, C. (2016). Linking high performance organizational culture and talent management: satisfaction/motivation and organizational commitment as mediators. The International Journal of Human Resource Management, 27(16), 1833-1853.</w:t>
      </w:r>
    </w:p>
    <w:p w14:paraId="29C14155" w14:textId="77777777" w:rsidR="004C2F68" w:rsidRPr="00952DA5" w:rsidRDefault="004C2F68" w:rsidP="004C2F68">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Lengnick</w:t>
      </w:r>
      <w:proofErr w:type="spellEnd"/>
      <w:r w:rsidRPr="00952DA5">
        <w:rPr>
          <w:rFonts w:cs="Arial"/>
          <w:color w:val="222222"/>
          <w:szCs w:val="24"/>
          <w:shd w:val="clear" w:color="auto" w:fill="FFFFFF"/>
        </w:rPr>
        <w:t xml:space="preserve">-Hall, CA and Beck, TE (2009) Resilience capacity and strategic agility: </w:t>
      </w:r>
      <w:r w:rsidRPr="00952DA5">
        <w:rPr>
          <w:rFonts w:cs="Arial"/>
          <w:color w:val="222222"/>
          <w:szCs w:val="24"/>
          <w:shd w:val="clear" w:color="auto" w:fill="FFFFFF"/>
        </w:rPr>
        <w:lastRenderedPageBreak/>
        <w:t xml:space="preserve">prerequisites for thriving in a dynamic environment, Working Paper series Wp# 0059MGT-199-2009, The University of Texas at San Antonio, College of Business. </w:t>
      </w:r>
    </w:p>
    <w:p w14:paraId="75F42255" w14:textId="77777777" w:rsidR="004C2F68" w:rsidRPr="00952DA5" w:rsidRDefault="004C2F68" w:rsidP="004C2F68">
      <w:pPr>
        <w:spacing w:line="360" w:lineRule="auto"/>
        <w:rPr>
          <w:rFonts w:cs="Arial"/>
          <w:color w:val="222222"/>
          <w:szCs w:val="24"/>
          <w:shd w:val="clear" w:color="auto" w:fill="FFFFFF"/>
        </w:rPr>
      </w:pPr>
      <w:proofErr w:type="spellStart"/>
      <w:r w:rsidRPr="00952DA5">
        <w:rPr>
          <w:rFonts w:cs="Arial"/>
          <w:color w:val="222222"/>
          <w:szCs w:val="24"/>
          <w:shd w:val="clear" w:color="auto" w:fill="FFFFFF"/>
        </w:rPr>
        <w:t>Lengnick</w:t>
      </w:r>
      <w:proofErr w:type="spellEnd"/>
      <w:r w:rsidRPr="00952DA5">
        <w:rPr>
          <w:rFonts w:cs="Arial"/>
          <w:color w:val="222222"/>
          <w:szCs w:val="24"/>
          <w:shd w:val="clear" w:color="auto" w:fill="FFFFFF"/>
        </w:rPr>
        <w:t xml:space="preserve">-Hall, C. A., Beck, T. E., &amp; </w:t>
      </w:r>
      <w:proofErr w:type="spellStart"/>
      <w:r w:rsidRPr="00952DA5">
        <w:rPr>
          <w:rFonts w:cs="Arial"/>
          <w:color w:val="222222"/>
          <w:szCs w:val="24"/>
          <w:shd w:val="clear" w:color="auto" w:fill="FFFFFF"/>
        </w:rPr>
        <w:t>Lengnick</w:t>
      </w:r>
      <w:proofErr w:type="spellEnd"/>
      <w:r w:rsidRPr="00952DA5">
        <w:rPr>
          <w:rFonts w:cs="Arial"/>
          <w:color w:val="222222"/>
          <w:szCs w:val="24"/>
          <w:shd w:val="clear" w:color="auto" w:fill="FFFFFF"/>
        </w:rPr>
        <w:t>-Hall, M. L. (2011). Developing a capacity for organizational resilience through strategic human resource management. </w:t>
      </w:r>
      <w:r w:rsidRPr="00952DA5">
        <w:rPr>
          <w:rFonts w:cs="Arial"/>
          <w:i/>
          <w:iCs/>
          <w:color w:val="222222"/>
          <w:szCs w:val="24"/>
          <w:shd w:val="clear" w:color="auto" w:fill="FFFFFF"/>
        </w:rPr>
        <w:t>Human resource management review</w:t>
      </w:r>
      <w:r w:rsidRPr="00952DA5">
        <w:rPr>
          <w:rFonts w:cs="Arial"/>
          <w:color w:val="222222"/>
          <w:szCs w:val="24"/>
          <w:shd w:val="clear" w:color="auto" w:fill="FFFFFF"/>
        </w:rPr>
        <w:t>, </w:t>
      </w:r>
      <w:r w:rsidRPr="00952DA5">
        <w:rPr>
          <w:rFonts w:cs="Arial"/>
          <w:i/>
          <w:iCs/>
          <w:color w:val="222222"/>
          <w:szCs w:val="24"/>
          <w:shd w:val="clear" w:color="auto" w:fill="FFFFFF"/>
        </w:rPr>
        <w:t>21</w:t>
      </w:r>
      <w:r w:rsidRPr="00952DA5">
        <w:rPr>
          <w:rFonts w:cs="Arial"/>
          <w:color w:val="222222"/>
          <w:szCs w:val="24"/>
          <w:shd w:val="clear" w:color="auto" w:fill="FFFFFF"/>
        </w:rPr>
        <w:t>(3), 243-255.</w:t>
      </w:r>
    </w:p>
    <w:p w14:paraId="175AE680" w14:textId="77777777" w:rsidR="0076681E" w:rsidRPr="00952DA5" w:rsidRDefault="0076681E" w:rsidP="0076681E">
      <w:pPr>
        <w:spacing w:line="360" w:lineRule="auto"/>
        <w:rPr>
          <w:rFonts w:eastAsiaTheme="minorEastAsia" w:cs="Arial"/>
          <w:szCs w:val="24"/>
          <w:shd w:val="clear" w:color="auto" w:fill="FFFFFF"/>
        </w:rPr>
      </w:pPr>
      <w:r w:rsidRPr="00952DA5">
        <w:rPr>
          <w:rFonts w:eastAsiaTheme="minorEastAsia" w:cs="Arial"/>
          <w:szCs w:val="24"/>
          <w:shd w:val="clear" w:color="auto" w:fill="FFFFFF"/>
        </w:rPr>
        <w:t>Lewis, R. and Heckman, R. (2006). Talent management: A critical review. Human resource management review, 16(2), 139-154.</w:t>
      </w:r>
    </w:p>
    <w:p w14:paraId="31D60985"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Marcos, J and Macauley, S (2008) </w:t>
      </w:r>
      <w:proofErr w:type="spellStart"/>
      <w:r w:rsidRPr="00952DA5">
        <w:rPr>
          <w:rFonts w:cs="Arial"/>
          <w:color w:val="222222"/>
          <w:szCs w:val="24"/>
          <w:shd w:val="clear" w:color="auto" w:fill="FFFFFF"/>
        </w:rPr>
        <w:t>Organisational</w:t>
      </w:r>
      <w:proofErr w:type="spellEnd"/>
      <w:r w:rsidRPr="00952DA5">
        <w:rPr>
          <w:rFonts w:cs="Arial"/>
          <w:color w:val="222222"/>
          <w:szCs w:val="24"/>
          <w:shd w:val="clear" w:color="auto" w:fill="FFFFFF"/>
        </w:rPr>
        <w:t xml:space="preserve"> Resilience: The key to anticipation, adaptation and recovery, Cranfield School of Management paper.</w:t>
      </w:r>
    </w:p>
    <w:p w14:paraId="7B3809DB"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McCann, JE (2004) Organizational effectiveness: changing concepts for changing environments, Human Resource Planning Journal, March, pp 42–50. </w:t>
      </w:r>
    </w:p>
    <w:p w14:paraId="2FDF0EE5"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McCann, J, </w:t>
      </w:r>
      <w:proofErr w:type="spellStart"/>
      <w:r w:rsidRPr="00952DA5">
        <w:rPr>
          <w:rFonts w:cs="Arial"/>
          <w:color w:val="222222"/>
          <w:szCs w:val="24"/>
          <w:shd w:val="clear" w:color="auto" w:fill="FFFFFF"/>
        </w:rPr>
        <w:t>Selsky</w:t>
      </w:r>
      <w:proofErr w:type="spellEnd"/>
      <w:r w:rsidRPr="00952DA5">
        <w:rPr>
          <w:rFonts w:cs="Arial"/>
          <w:color w:val="222222"/>
          <w:szCs w:val="24"/>
          <w:shd w:val="clear" w:color="auto" w:fill="FFFFFF"/>
        </w:rPr>
        <w:t>, J and Lee, J (2009) Building agility, resilience and performance in turbulent environments, HR People &amp; Strategy, 32 (3), pp 45–51.</w:t>
      </w:r>
    </w:p>
    <w:p w14:paraId="3488016E" w14:textId="77777777" w:rsidR="0076681E" w:rsidRPr="00952DA5" w:rsidRDefault="0076681E" w:rsidP="0076681E">
      <w:pPr>
        <w:spacing w:line="360" w:lineRule="auto"/>
        <w:rPr>
          <w:rFonts w:eastAsiaTheme="minorEastAsia" w:cs="Arial"/>
          <w:szCs w:val="24"/>
          <w:shd w:val="clear" w:color="auto" w:fill="FFFFFF"/>
        </w:rPr>
      </w:pPr>
      <w:proofErr w:type="spellStart"/>
      <w:r w:rsidRPr="00952DA5">
        <w:rPr>
          <w:rFonts w:eastAsiaTheme="minorEastAsia" w:cs="Arial"/>
          <w:szCs w:val="24"/>
          <w:shd w:val="clear" w:color="auto" w:fill="FFFFFF"/>
        </w:rPr>
        <w:t>Pandita</w:t>
      </w:r>
      <w:proofErr w:type="spellEnd"/>
      <w:r w:rsidRPr="00952DA5">
        <w:rPr>
          <w:rFonts w:eastAsiaTheme="minorEastAsia" w:cs="Arial"/>
          <w:szCs w:val="24"/>
          <w:shd w:val="clear" w:color="auto" w:fill="FFFFFF"/>
        </w:rPr>
        <w:t>, D., &amp; Ray, S. (2018). Talent management and employee engagement–a meta-analysis of their impact on talent retention. Industrial and Commercial Training.</w:t>
      </w:r>
    </w:p>
    <w:p w14:paraId="1B4B363E"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Purcell, J. (2003). </w:t>
      </w:r>
      <w:r w:rsidRPr="00952DA5">
        <w:rPr>
          <w:rFonts w:cs="Arial"/>
          <w:i/>
          <w:iCs/>
          <w:color w:val="222222"/>
          <w:szCs w:val="24"/>
          <w:shd w:val="clear" w:color="auto" w:fill="FFFFFF"/>
        </w:rPr>
        <w:t>Understanding the people and performance link: Unlocking the black box</w:t>
      </w:r>
      <w:r w:rsidRPr="00952DA5">
        <w:rPr>
          <w:rFonts w:cs="Arial"/>
          <w:color w:val="222222"/>
          <w:szCs w:val="24"/>
          <w:shd w:val="clear" w:color="auto" w:fill="FFFFFF"/>
        </w:rPr>
        <w:t>. CIPD Publishing.</w:t>
      </w:r>
    </w:p>
    <w:p w14:paraId="2F6CB434" w14:textId="77777777" w:rsidR="004C2F68" w:rsidRPr="00952DA5" w:rsidRDefault="004C2F68" w:rsidP="004C2F68">
      <w:pPr>
        <w:spacing w:line="360" w:lineRule="auto"/>
        <w:rPr>
          <w:rFonts w:cs="Arial"/>
          <w:color w:val="222222"/>
          <w:szCs w:val="24"/>
          <w:shd w:val="clear" w:color="auto" w:fill="FFFFFF"/>
        </w:rPr>
      </w:pPr>
      <w:r w:rsidRPr="00952DA5">
        <w:rPr>
          <w:rFonts w:cs="Arial"/>
          <w:color w:val="222222"/>
          <w:szCs w:val="24"/>
          <w:shd w:val="clear" w:color="auto" w:fill="FFFFFF"/>
        </w:rPr>
        <w:t xml:space="preserve">Weick, KE and Sutcliffe, KM (2007) Managing the Unexpected: Resilient performance in an age of uncertainty, 2nd </w:t>
      </w:r>
      <w:proofErr w:type="spellStart"/>
      <w:r w:rsidRPr="00952DA5">
        <w:rPr>
          <w:rFonts w:cs="Arial"/>
          <w:color w:val="222222"/>
          <w:szCs w:val="24"/>
          <w:shd w:val="clear" w:color="auto" w:fill="FFFFFF"/>
        </w:rPr>
        <w:t>edn</w:t>
      </w:r>
      <w:proofErr w:type="spellEnd"/>
      <w:r w:rsidRPr="00952DA5">
        <w:rPr>
          <w:rFonts w:cs="Arial"/>
          <w:color w:val="222222"/>
          <w:szCs w:val="24"/>
          <w:shd w:val="clear" w:color="auto" w:fill="FFFFFF"/>
        </w:rPr>
        <w:t>, Jossey-Bass, San Francisco.</w:t>
      </w:r>
    </w:p>
    <w:p w14:paraId="5FD4CEE7" w14:textId="7F6181B9" w:rsidR="00EB70AA" w:rsidRPr="00952DA5" w:rsidRDefault="00EB70AA" w:rsidP="002B02EA">
      <w:pPr>
        <w:spacing w:line="360" w:lineRule="auto"/>
        <w:rPr>
          <w:rFonts w:eastAsiaTheme="minorEastAsia" w:cs="Arial"/>
          <w:szCs w:val="24"/>
          <w:shd w:val="clear" w:color="auto" w:fill="FFFFFF"/>
        </w:rPr>
      </w:pPr>
    </w:p>
    <w:p w14:paraId="5ABA80D4" w14:textId="7E4B6324" w:rsidR="0076681E" w:rsidRPr="00952DA5" w:rsidRDefault="0076681E" w:rsidP="002B02EA">
      <w:pPr>
        <w:spacing w:line="360" w:lineRule="auto"/>
        <w:rPr>
          <w:rFonts w:eastAsiaTheme="minorEastAsia" w:cs="Arial"/>
          <w:szCs w:val="24"/>
          <w:shd w:val="clear" w:color="auto" w:fill="FFFFFF"/>
        </w:rPr>
      </w:pPr>
    </w:p>
    <w:sectPr w:rsidR="0076681E" w:rsidRPr="00952DA5">
      <w:footerReference w:type="default" r:id="rId10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9306D" w14:textId="77777777" w:rsidR="00AA247C" w:rsidRDefault="00AA247C" w:rsidP="00655A1A">
      <w:r>
        <w:separator/>
      </w:r>
    </w:p>
  </w:endnote>
  <w:endnote w:type="continuationSeparator" w:id="0">
    <w:p w14:paraId="59097112" w14:textId="77777777" w:rsidR="00AA247C" w:rsidRDefault="00AA247C" w:rsidP="00655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117270"/>
      <w:docPartObj>
        <w:docPartGallery w:val="Page Numbers (Bottom of Page)"/>
        <w:docPartUnique/>
      </w:docPartObj>
    </w:sdtPr>
    <w:sdtContent>
      <w:p w14:paraId="38D361D4" w14:textId="25D86D51" w:rsidR="0018672C" w:rsidRDefault="0018672C">
        <w:pPr>
          <w:pStyle w:val="a8"/>
          <w:jc w:val="center"/>
        </w:pPr>
        <w:r>
          <w:fldChar w:fldCharType="begin"/>
        </w:r>
        <w:r>
          <w:instrText>PAGE   \* MERGEFORMAT</w:instrText>
        </w:r>
        <w:r>
          <w:fldChar w:fldCharType="separate"/>
        </w:r>
        <w:r>
          <w:rPr>
            <w:lang w:val="zh-CN"/>
          </w:rPr>
          <w:t>2</w:t>
        </w:r>
        <w:r>
          <w:fldChar w:fldCharType="end"/>
        </w:r>
      </w:p>
    </w:sdtContent>
  </w:sdt>
  <w:p w14:paraId="6E801BB6" w14:textId="77777777" w:rsidR="0018672C" w:rsidRDefault="0018672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6DF00" w14:textId="77777777" w:rsidR="00AA247C" w:rsidRDefault="00AA247C" w:rsidP="00655A1A">
      <w:r>
        <w:separator/>
      </w:r>
    </w:p>
  </w:footnote>
  <w:footnote w:type="continuationSeparator" w:id="0">
    <w:p w14:paraId="4ED16F1C" w14:textId="77777777" w:rsidR="00AA247C" w:rsidRDefault="00AA247C" w:rsidP="00655A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7B05E6"/>
    <w:multiLevelType w:val="hybridMultilevel"/>
    <w:tmpl w:val="E14E0794"/>
    <w:lvl w:ilvl="0" w:tplc="2B269FBE">
      <w:start w:val="1"/>
      <w:numFmt w:val="bullet"/>
      <w:lvlText w:val="•"/>
      <w:lvlJc w:val="left"/>
      <w:pPr>
        <w:tabs>
          <w:tab w:val="num" w:pos="720"/>
        </w:tabs>
        <w:ind w:left="720" w:hanging="360"/>
      </w:pPr>
      <w:rPr>
        <w:rFonts w:ascii="宋体" w:hAnsi="宋体" w:hint="default"/>
      </w:rPr>
    </w:lvl>
    <w:lvl w:ilvl="1" w:tplc="D3E0C2D8" w:tentative="1">
      <w:start w:val="1"/>
      <w:numFmt w:val="bullet"/>
      <w:lvlText w:val="•"/>
      <w:lvlJc w:val="left"/>
      <w:pPr>
        <w:tabs>
          <w:tab w:val="num" w:pos="1440"/>
        </w:tabs>
        <w:ind w:left="1440" w:hanging="360"/>
      </w:pPr>
      <w:rPr>
        <w:rFonts w:ascii="宋体" w:hAnsi="宋体" w:hint="default"/>
      </w:rPr>
    </w:lvl>
    <w:lvl w:ilvl="2" w:tplc="4CD4C25E" w:tentative="1">
      <w:start w:val="1"/>
      <w:numFmt w:val="bullet"/>
      <w:lvlText w:val="•"/>
      <w:lvlJc w:val="left"/>
      <w:pPr>
        <w:tabs>
          <w:tab w:val="num" w:pos="2160"/>
        </w:tabs>
        <w:ind w:left="2160" w:hanging="360"/>
      </w:pPr>
      <w:rPr>
        <w:rFonts w:ascii="宋体" w:hAnsi="宋体" w:hint="default"/>
      </w:rPr>
    </w:lvl>
    <w:lvl w:ilvl="3" w:tplc="47609B70" w:tentative="1">
      <w:start w:val="1"/>
      <w:numFmt w:val="bullet"/>
      <w:lvlText w:val="•"/>
      <w:lvlJc w:val="left"/>
      <w:pPr>
        <w:tabs>
          <w:tab w:val="num" w:pos="2880"/>
        </w:tabs>
        <w:ind w:left="2880" w:hanging="360"/>
      </w:pPr>
      <w:rPr>
        <w:rFonts w:ascii="宋体" w:hAnsi="宋体" w:hint="default"/>
      </w:rPr>
    </w:lvl>
    <w:lvl w:ilvl="4" w:tplc="B678B2D4" w:tentative="1">
      <w:start w:val="1"/>
      <w:numFmt w:val="bullet"/>
      <w:lvlText w:val="•"/>
      <w:lvlJc w:val="left"/>
      <w:pPr>
        <w:tabs>
          <w:tab w:val="num" w:pos="3600"/>
        </w:tabs>
        <w:ind w:left="3600" w:hanging="360"/>
      </w:pPr>
      <w:rPr>
        <w:rFonts w:ascii="宋体" w:hAnsi="宋体" w:hint="default"/>
      </w:rPr>
    </w:lvl>
    <w:lvl w:ilvl="5" w:tplc="E04C801C" w:tentative="1">
      <w:start w:val="1"/>
      <w:numFmt w:val="bullet"/>
      <w:lvlText w:val="•"/>
      <w:lvlJc w:val="left"/>
      <w:pPr>
        <w:tabs>
          <w:tab w:val="num" w:pos="4320"/>
        </w:tabs>
        <w:ind w:left="4320" w:hanging="360"/>
      </w:pPr>
      <w:rPr>
        <w:rFonts w:ascii="宋体" w:hAnsi="宋体" w:hint="default"/>
      </w:rPr>
    </w:lvl>
    <w:lvl w:ilvl="6" w:tplc="2F3A4E1E" w:tentative="1">
      <w:start w:val="1"/>
      <w:numFmt w:val="bullet"/>
      <w:lvlText w:val="•"/>
      <w:lvlJc w:val="left"/>
      <w:pPr>
        <w:tabs>
          <w:tab w:val="num" w:pos="5040"/>
        </w:tabs>
        <w:ind w:left="5040" w:hanging="360"/>
      </w:pPr>
      <w:rPr>
        <w:rFonts w:ascii="宋体" w:hAnsi="宋体" w:hint="default"/>
      </w:rPr>
    </w:lvl>
    <w:lvl w:ilvl="7" w:tplc="43626E8C" w:tentative="1">
      <w:start w:val="1"/>
      <w:numFmt w:val="bullet"/>
      <w:lvlText w:val="•"/>
      <w:lvlJc w:val="left"/>
      <w:pPr>
        <w:tabs>
          <w:tab w:val="num" w:pos="5760"/>
        </w:tabs>
        <w:ind w:left="5760" w:hanging="360"/>
      </w:pPr>
      <w:rPr>
        <w:rFonts w:ascii="宋体" w:hAnsi="宋体" w:hint="default"/>
      </w:rPr>
    </w:lvl>
    <w:lvl w:ilvl="8" w:tplc="8592DBEE" w:tentative="1">
      <w:start w:val="1"/>
      <w:numFmt w:val="bullet"/>
      <w:lvlText w:val="•"/>
      <w:lvlJc w:val="left"/>
      <w:pPr>
        <w:tabs>
          <w:tab w:val="num" w:pos="6480"/>
        </w:tabs>
        <w:ind w:left="6480" w:hanging="360"/>
      </w:pPr>
      <w:rPr>
        <w:rFonts w:ascii="宋体" w:hAnsi="宋体"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099"/>
    <w:rsid w:val="00012285"/>
    <w:rsid w:val="00021EC0"/>
    <w:rsid w:val="0002269C"/>
    <w:rsid w:val="000266C1"/>
    <w:rsid w:val="00045978"/>
    <w:rsid w:val="00047F84"/>
    <w:rsid w:val="00052679"/>
    <w:rsid w:val="000553FD"/>
    <w:rsid w:val="00056922"/>
    <w:rsid w:val="0006109D"/>
    <w:rsid w:val="00061D05"/>
    <w:rsid w:val="0007247B"/>
    <w:rsid w:val="000757C2"/>
    <w:rsid w:val="00083479"/>
    <w:rsid w:val="0008414B"/>
    <w:rsid w:val="00084510"/>
    <w:rsid w:val="00093009"/>
    <w:rsid w:val="000B7C8F"/>
    <w:rsid w:val="000B7FF9"/>
    <w:rsid w:val="000C0ED4"/>
    <w:rsid w:val="000C5CD5"/>
    <w:rsid w:val="000E5639"/>
    <w:rsid w:val="000F276E"/>
    <w:rsid w:val="00123250"/>
    <w:rsid w:val="00144829"/>
    <w:rsid w:val="00156CF6"/>
    <w:rsid w:val="00161827"/>
    <w:rsid w:val="00161DAE"/>
    <w:rsid w:val="001719D6"/>
    <w:rsid w:val="0018672C"/>
    <w:rsid w:val="001A0323"/>
    <w:rsid w:val="001A2F35"/>
    <w:rsid w:val="001A63C9"/>
    <w:rsid w:val="001A778F"/>
    <w:rsid w:val="001B4ACE"/>
    <w:rsid w:val="001B59B8"/>
    <w:rsid w:val="001D1A07"/>
    <w:rsid w:val="001F714E"/>
    <w:rsid w:val="0020166C"/>
    <w:rsid w:val="00201ECD"/>
    <w:rsid w:val="00207A28"/>
    <w:rsid w:val="00214535"/>
    <w:rsid w:val="00221AF3"/>
    <w:rsid w:val="00224E1A"/>
    <w:rsid w:val="00226B05"/>
    <w:rsid w:val="00227687"/>
    <w:rsid w:val="00233927"/>
    <w:rsid w:val="00236130"/>
    <w:rsid w:val="00264E51"/>
    <w:rsid w:val="002701E1"/>
    <w:rsid w:val="00275B34"/>
    <w:rsid w:val="00286071"/>
    <w:rsid w:val="002A6B23"/>
    <w:rsid w:val="002B02EA"/>
    <w:rsid w:val="002B6F92"/>
    <w:rsid w:val="002C6327"/>
    <w:rsid w:val="002D5354"/>
    <w:rsid w:val="002D65CF"/>
    <w:rsid w:val="002F2411"/>
    <w:rsid w:val="0030175B"/>
    <w:rsid w:val="00302262"/>
    <w:rsid w:val="003046E8"/>
    <w:rsid w:val="00304728"/>
    <w:rsid w:val="003075EE"/>
    <w:rsid w:val="00307C38"/>
    <w:rsid w:val="0031697A"/>
    <w:rsid w:val="00325630"/>
    <w:rsid w:val="00331D9F"/>
    <w:rsid w:val="00347C5D"/>
    <w:rsid w:val="003518F3"/>
    <w:rsid w:val="003828FA"/>
    <w:rsid w:val="003836B1"/>
    <w:rsid w:val="00386F80"/>
    <w:rsid w:val="0038717C"/>
    <w:rsid w:val="00397EFD"/>
    <w:rsid w:val="003B193D"/>
    <w:rsid w:val="003B7339"/>
    <w:rsid w:val="003B7821"/>
    <w:rsid w:val="003D245D"/>
    <w:rsid w:val="003D4C46"/>
    <w:rsid w:val="003E4955"/>
    <w:rsid w:val="003E4B8A"/>
    <w:rsid w:val="003E54A4"/>
    <w:rsid w:val="003F15DC"/>
    <w:rsid w:val="003F75C1"/>
    <w:rsid w:val="004024C1"/>
    <w:rsid w:val="004026A7"/>
    <w:rsid w:val="00414919"/>
    <w:rsid w:val="004166BE"/>
    <w:rsid w:val="004304DF"/>
    <w:rsid w:val="0043366E"/>
    <w:rsid w:val="00434EE3"/>
    <w:rsid w:val="00435981"/>
    <w:rsid w:val="00436FCD"/>
    <w:rsid w:val="00446275"/>
    <w:rsid w:val="00446D49"/>
    <w:rsid w:val="00454104"/>
    <w:rsid w:val="00460717"/>
    <w:rsid w:val="0046082F"/>
    <w:rsid w:val="00462141"/>
    <w:rsid w:val="00462605"/>
    <w:rsid w:val="004658B3"/>
    <w:rsid w:val="004711D3"/>
    <w:rsid w:val="00483896"/>
    <w:rsid w:val="00490682"/>
    <w:rsid w:val="00492265"/>
    <w:rsid w:val="004A60DA"/>
    <w:rsid w:val="004B543B"/>
    <w:rsid w:val="004B6522"/>
    <w:rsid w:val="004C2F68"/>
    <w:rsid w:val="004D2237"/>
    <w:rsid w:val="004D2D67"/>
    <w:rsid w:val="004E41D3"/>
    <w:rsid w:val="004E50EA"/>
    <w:rsid w:val="004E5645"/>
    <w:rsid w:val="004E64F6"/>
    <w:rsid w:val="004E7DFC"/>
    <w:rsid w:val="004F60F0"/>
    <w:rsid w:val="00500BB3"/>
    <w:rsid w:val="00510585"/>
    <w:rsid w:val="00511357"/>
    <w:rsid w:val="00511FFA"/>
    <w:rsid w:val="00516748"/>
    <w:rsid w:val="00540DCA"/>
    <w:rsid w:val="00547022"/>
    <w:rsid w:val="00563B9E"/>
    <w:rsid w:val="00567ACA"/>
    <w:rsid w:val="00575B63"/>
    <w:rsid w:val="00575CE3"/>
    <w:rsid w:val="00577592"/>
    <w:rsid w:val="0059144A"/>
    <w:rsid w:val="005A1251"/>
    <w:rsid w:val="005A5B8C"/>
    <w:rsid w:val="005A72DD"/>
    <w:rsid w:val="005D3FE1"/>
    <w:rsid w:val="005D428F"/>
    <w:rsid w:val="005D5CDD"/>
    <w:rsid w:val="005F0804"/>
    <w:rsid w:val="005F549B"/>
    <w:rsid w:val="00601D3A"/>
    <w:rsid w:val="00603597"/>
    <w:rsid w:val="00613A17"/>
    <w:rsid w:val="00614706"/>
    <w:rsid w:val="00621ADA"/>
    <w:rsid w:val="0064519D"/>
    <w:rsid w:val="00655A1A"/>
    <w:rsid w:val="00655B43"/>
    <w:rsid w:val="006639EB"/>
    <w:rsid w:val="00670509"/>
    <w:rsid w:val="00675292"/>
    <w:rsid w:val="00675D72"/>
    <w:rsid w:val="00687C2A"/>
    <w:rsid w:val="00691C6E"/>
    <w:rsid w:val="00692423"/>
    <w:rsid w:val="006963A4"/>
    <w:rsid w:val="00697515"/>
    <w:rsid w:val="006A53D3"/>
    <w:rsid w:val="006A569C"/>
    <w:rsid w:val="006B0E72"/>
    <w:rsid w:val="006B4A02"/>
    <w:rsid w:val="006B72BC"/>
    <w:rsid w:val="006B78E0"/>
    <w:rsid w:val="006C2584"/>
    <w:rsid w:val="006C7012"/>
    <w:rsid w:val="006D0434"/>
    <w:rsid w:val="006D7AC4"/>
    <w:rsid w:val="006E30C3"/>
    <w:rsid w:val="006E6751"/>
    <w:rsid w:val="006F2720"/>
    <w:rsid w:val="006F2D81"/>
    <w:rsid w:val="007070A3"/>
    <w:rsid w:val="00724B6A"/>
    <w:rsid w:val="00732DB5"/>
    <w:rsid w:val="0074162E"/>
    <w:rsid w:val="00750F2C"/>
    <w:rsid w:val="00751017"/>
    <w:rsid w:val="00752BF2"/>
    <w:rsid w:val="007534D6"/>
    <w:rsid w:val="00764D0A"/>
    <w:rsid w:val="0076681E"/>
    <w:rsid w:val="007679CC"/>
    <w:rsid w:val="00784798"/>
    <w:rsid w:val="00787F53"/>
    <w:rsid w:val="007A4753"/>
    <w:rsid w:val="007A4A20"/>
    <w:rsid w:val="007B0759"/>
    <w:rsid w:val="007B3A48"/>
    <w:rsid w:val="007C1387"/>
    <w:rsid w:val="007C2F3C"/>
    <w:rsid w:val="007C5C03"/>
    <w:rsid w:val="007D251B"/>
    <w:rsid w:val="007E0CDC"/>
    <w:rsid w:val="007E278C"/>
    <w:rsid w:val="007E2940"/>
    <w:rsid w:val="007E5866"/>
    <w:rsid w:val="007F67DC"/>
    <w:rsid w:val="00801D8D"/>
    <w:rsid w:val="008034A0"/>
    <w:rsid w:val="008047A1"/>
    <w:rsid w:val="00805038"/>
    <w:rsid w:val="00807E7F"/>
    <w:rsid w:val="00811884"/>
    <w:rsid w:val="00822847"/>
    <w:rsid w:val="0082287C"/>
    <w:rsid w:val="00843E5C"/>
    <w:rsid w:val="00881A59"/>
    <w:rsid w:val="00887FE6"/>
    <w:rsid w:val="00893C8C"/>
    <w:rsid w:val="008941F7"/>
    <w:rsid w:val="008960E3"/>
    <w:rsid w:val="00896768"/>
    <w:rsid w:val="0089782E"/>
    <w:rsid w:val="008A3C37"/>
    <w:rsid w:val="008A5C32"/>
    <w:rsid w:val="008D25D1"/>
    <w:rsid w:val="008E4327"/>
    <w:rsid w:val="008E44DB"/>
    <w:rsid w:val="009074FC"/>
    <w:rsid w:val="00915AA2"/>
    <w:rsid w:val="00927E18"/>
    <w:rsid w:val="0093051A"/>
    <w:rsid w:val="009313C4"/>
    <w:rsid w:val="00934A5E"/>
    <w:rsid w:val="00937353"/>
    <w:rsid w:val="00937800"/>
    <w:rsid w:val="00941D29"/>
    <w:rsid w:val="009468B4"/>
    <w:rsid w:val="00946ED3"/>
    <w:rsid w:val="009500AB"/>
    <w:rsid w:val="00952DA5"/>
    <w:rsid w:val="00956024"/>
    <w:rsid w:val="009605DA"/>
    <w:rsid w:val="0097552B"/>
    <w:rsid w:val="00975987"/>
    <w:rsid w:val="009834B2"/>
    <w:rsid w:val="00986028"/>
    <w:rsid w:val="009905F4"/>
    <w:rsid w:val="00992925"/>
    <w:rsid w:val="00993D6D"/>
    <w:rsid w:val="009A357F"/>
    <w:rsid w:val="009A7340"/>
    <w:rsid w:val="009B1108"/>
    <w:rsid w:val="009B3F56"/>
    <w:rsid w:val="009B76E5"/>
    <w:rsid w:val="009C350F"/>
    <w:rsid w:val="009C7D67"/>
    <w:rsid w:val="009D71B3"/>
    <w:rsid w:val="009F3920"/>
    <w:rsid w:val="009F418B"/>
    <w:rsid w:val="00A1538F"/>
    <w:rsid w:val="00A176B4"/>
    <w:rsid w:val="00A23AAB"/>
    <w:rsid w:val="00A44F68"/>
    <w:rsid w:val="00A4698B"/>
    <w:rsid w:val="00A52AF5"/>
    <w:rsid w:val="00A5719C"/>
    <w:rsid w:val="00A6036F"/>
    <w:rsid w:val="00A60817"/>
    <w:rsid w:val="00A65C61"/>
    <w:rsid w:val="00A70C09"/>
    <w:rsid w:val="00A728FF"/>
    <w:rsid w:val="00A8026F"/>
    <w:rsid w:val="00A8066F"/>
    <w:rsid w:val="00A841E4"/>
    <w:rsid w:val="00A866AF"/>
    <w:rsid w:val="00A93C35"/>
    <w:rsid w:val="00AA243D"/>
    <w:rsid w:val="00AA247C"/>
    <w:rsid w:val="00AA349C"/>
    <w:rsid w:val="00AB3E2E"/>
    <w:rsid w:val="00AB475F"/>
    <w:rsid w:val="00AC1AA0"/>
    <w:rsid w:val="00AC4CAF"/>
    <w:rsid w:val="00AC661B"/>
    <w:rsid w:val="00AC77E8"/>
    <w:rsid w:val="00AE1F92"/>
    <w:rsid w:val="00AF2F40"/>
    <w:rsid w:val="00B12304"/>
    <w:rsid w:val="00B25E7B"/>
    <w:rsid w:val="00B35F60"/>
    <w:rsid w:val="00B37E0C"/>
    <w:rsid w:val="00B40F6E"/>
    <w:rsid w:val="00B414BD"/>
    <w:rsid w:val="00B50DF9"/>
    <w:rsid w:val="00B81334"/>
    <w:rsid w:val="00BA54FD"/>
    <w:rsid w:val="00BB0BF2"/>
    <w:rsid w:val="00BB26BF"/>
    <w:rsid w:val="00BB6002"/>
    <w:rsid w:val="00BC13A2"/>
    <w:rsid w:val="00BC51CE"/>
    <w:rsid w:val="00BC5EA8"/>
    <w:rsid w:val="00BD1BE7"/>
    <w:rsid w:val="00BD3F47"/>
    <w:rsid w:val="00BD54FB"/>
    <w:rsid w:val="00BD6837"/>
    <w:rsid w:val="00BE2099"/>
    <w:rsid w:val="00BE6947"/>
    <w:rsid w:val="00BE7B82"/>
    <w:rsid w:val="00BF55B4"/>
    <w:rsid w:val="00BF63E0"/>
    <w:rsid w:val="00C00819"/>
    <w:rsid w:val="00C00993"/>
    <w:rsid w:val="00C108EC"/>
    <w:rsid w:val="00C12A28"/>
    <w:rsid w:val="00C17749"/>
    <w:rsid w:val="00C17AE8"/>
    <w:rsid w:val="00C20577"/>
    <w:rsid w:val="00C333E3"/>
    <w:rsid w:val="00C451F6"/>
    <w:rsid w:val="00C55466"/>
    <w:rsid w:val="00C578A9"/>
    <w:rsid w:val="00C57900"/>
    <w:rsid w:val="00C60C24"/>
    <w:rsid w:val="00C75D64"/>
    <w:rsid w:val="00C817E2"/>
    <w:rsid w:val="00C86C6A"/>
    <w:rsid w:val="00C9561C"/>
    <w:rsid w:val="00CA721D"/>
    <w:rsid w:val="00CB2ADA"/>
    <w:rsid w:val="00CB3509"/>
    <w:rsid w:val="00CB6E1A"/>
    <w:rsid w:val="00CB7999"/>
    <w:rsid w:val="00CC2E9A"/>
    <w:rsid w:val="00CD416E"/>
    <w:rsid w:val="00CF38D9"/>
    <w:rsid w:val="00CF6C01"/>
    <w:rsid w:val="00D007DE"/>
    <w:rsid w:val="00D0212B"/>
    <w:rsid w:val="00D03575"/>
    <w:rsid w:val="00D04613"/>
    <w:rsid w:val="00D06FFC"/>
    <w:rsid w:val="00D113B3"/>
    <w:rsid w:val="00D46994"/>
    <w:rsid w:val="00D503C7"/>
    <w:rsid w:val="00D67296"/>
    <w:rsid w:val="00D67E62"/>
    <w:rsid w:val="00D75D57"/>
    <w:rsid w:val="00D80008"/>
    <w:rsid w:val="00D926CA"/>
    <w:rsid w:val="00D962E8"/>
    <w:rsid w:val="00DA5FC4"/>
    <w:rsid w:val="00DB23F4"/>
    <w:rsid w:val="00DB3D65"/>
    <w:rsid w:val="00DB7085"/>
    <w:rsid w:val="00DC5D30"/>
    <w:rsid w:val="00DD2519"/>
    <w:rsid w:val="00DD4CE0"/>
    <w:rsid w:val="00DE7C11"/>
    <w:rsid w:val="00E00EA6"/>
    <w:rsid w:val="00E03841"/>
    <w:rsid w:val="00E24D74"/>
    <w:rsid w:val="00E27FE4"/>
    <w:rsid w:val="00E31E44"/>
    <w:rsid w:val="00E4799A"/>
    <w:rsid w:val="00E513B9"/>
    <w:rsid w:val="00E628C0"/>
    <w:rsid w:val="00E72B8B"/>
    <w:rsid w:val="00E77D81"/>
    <w:rsid w:val="00E84FAF"/>
    <w:rsid w:val="00E8543A"/>
    <w:rsid w:val="00EA6B27"/>
    <w:rsid w:val="00EB70AA"/>
    <w:rsid w:val="00EC1FBE"/>
    <w:rsid w:val="00EC4748"/>
    <w:rsid w:val="00ED6A60"/>
    <w:rsid w:val="00EE148C"/>
    <w:rsid w:val="00EE3525"/>
    <w:rsid w:val="00EE7625"/>
    <w:rsid w:val="00EF21E7"/>
    <w:rsid w:val="00EF544D"/>
    <w:rsid w:val="00EF7DCA"/>
    <w:rsid w:val="00F00437"/>
    <w:rsid w:val="00F008B0"/>
    <w:rsid w:val="00F12E02"/>
    <w:rsid w:val="00F1644B"/>
    <w:rsid w:val="00F32312"/>
    <w:rsid w:val="00F347ED"/>
    <w:rsid w:val="00F3581C"/>
    <w:rsid w:val="00F55E1B"/>
    <w:rsid w:val="00F66D6A"/>
    <w:rsid w:val="00F66F59"/>
    <w:rsid w:val="00F71F77"/>
    <w:rsid w:val="00F82947"/>
    <w:rsid w:val="00FB43BB"/>
    <w:rsid w:val="00FB7EBF"/>
    <w:rsid w:val="00FC3D22"/>
    <w:rsid w:val="00FC7AAE"/>
    <w:rsid w:val="00FD4E0C"/>
    <w:rsid w:val="00FF085F"/>
    <w:rsid w:val="00FF13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375FD6"/>
  <w15:chartTrackingRefBased/>
  <w15:docId w15:val="{0A53FDB8-FFF7-4C39-9278-80756CD78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93C35"/>
    <w:pPr>
      <w:widowControl w:val="0"/>
      <w:jc w:val="both"/>
    </w:pPr>
    <w:rPr>
      <w:rFonts w:ascii="Arial" w:eastAsia="Arial" w:hAnsi="Arial"/>
      <w:sz w:val="24"/>
    </w:rPr>
  </w:style>
  <w:style w:type="paragraph" w:styleId="1">
    <w:name w:val="heading 1"/>
    <w:basedOn w:val="a"/>
    <w:next w:val="a"/>
    <w:link w:val="10"/>
    <w:uiPriority w:val="9"/>
    <w:qFormat/>
    <w:rsid w:val="00732DB5"/>
    <w:pPr>
      <w:keepNext/>
      <w:keepLines/>
      <w:spacing w:line="360" w:lineRule="auto"/>
      <w:outlineLvl w:val="0"/>
    </w:pPr>
    <w:rPr>
      <w:b/>
      <w:bCs/>
      <w:kern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93C35"/>
    <w:pPr>
      <w:ind w:firstLineChars="200" w:firstLine="420"/>
    </w:pPr>
  </w:style>
  <w:style w:type="character" w:styleId="a4">
    <w:name w:val="Hyperlink"/>
    <w:basedOn w:val="a0"/>
    <w:uiPriority w:val="99"/>
    <w:unhideWhenUsed/>
    <w:rsid w:val="007F67DC"/>
    <w:rPr>
      <w:color w:val="0000FF"/>
      <w:u w:val="single"/>
    </w:rPr>
  </w:style>
  <w:style w:type="character" w:styleId="a5">
    <w:name w:val="Unresolved Mention"/>
    <w:basedOn w:val="a0"/>
    <w:uiPriority w:val="99"/>
    <w:semiHidden/>
    <w:unhideWhenUsed/>
    <w:rsid w:val="008E4327"/>
    <w:rPr>
      <w:color w:val="605E5C"/>
      <w:shd w:val="clear" w:color="auto" w:fill="E1DFDD"/>
    </w:rPr>
  </w:style>
  <w:style w:type="paragraph" w:styleId="a6">
    <w:name w:val="header"/>
    <w:basedOn w:val="a"/>
    <w:link w:val="a7"/>
    <w:uiPriority w:val="99"/>
    <w:unhideWhenUsed/>
    <w:rsid w:val="00655A1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655A1A"/>
    <w:rPr>
      <w:rFonts w:ascii="Arial" w:eastAsia="Arial" w:hAnsi="Arial"/>
      <w:sz w:val="18"/>
      <w:szCs w:val="18"/>
    </w:rPr>
  </w:style>
  <w:style w:type="paragraph" w:styleId="a8">
    <w:name w:val="footer"/>
    <w:basedOn w:val="a"/>
    <w:link w:val="a9"/>
    <w:uiPriority w:val="99"/>
    <w:unhideWhenUsed/>
    <w:rsid w:val="00655A1A"/>
    <w:pPr>
      <w:tabs>
        <w:tab w:val="center" w:pos="4153"/>
        <w:tab w:val="right" w:pos="8306"/>
      </w:tabs>
      <w:snapToGrid w:val="0"/>
      <w:jc w:val="left"/>
    </w:pPr>
    <w:rPr>
      <w:sz w:val="18"/>
      <w:szCs w:val="18"/>
    </w:rPr>
  </w:style>
  <w:style w:type="character" w:customStyle="1" w:styleId="a9">
    <w:name w:val="页脚 字符"/>
    <w:basedOn w:val="a0"/>
    <w:link w:val="a8"/>
    <w:uiPriority w:val="99"/>
    <w:rsid w:val="00655A1A"/>
    <w:rPr>
      <w:rFonts w:ascii="Arial" w:eastAsia="Arial" w:hAnsi="Arial"/>
      <w:sz w:val="18"/>
      <w:szCs w:val="18"/>
    </w:rPr>
  </w:style>
  <w:style w:type="paragraph" w:styleId="aa">
    <w:name w:val="Normal (Web)"/>
    <w:basedOn w:val="a"/>
    <w:uiPriority w:val="99"/>
    <w:semiHidden/>
    <w:unhideWhenUsed/>
    <w:rsid w:val="00D46994"/>
    <w:pPr>
      <w:widowControl/>
      <w:spacing w:before="100" w:beforeAutospacing="1" w:after="100" w:afterAutospacing="1"/>
      <w:jc w:val="left"/>
    </w:pPr>
    <w:rPr>
      <w:rFonts w:ascii="宋体" w:eastAsia="宋体" w:hAnsi="宋体" w:cs="宋体"/>
      <w:kern w:val="0"/>
      <w:szCs w:val="24"/>
    </w:rPr>
  </w:style>
  <w:style w:type="character" w:customStyle="1" w:styleId="hlfld-contribauthor">
    <w:name w:val="hlfld-contribauthor"/>
    <w:basedOn w:val="a0"/>
    <w:rsid w:val="00E03841"/>
  </w:style>
  <w:style w:type="character" w:customStyle="1" w:styleId="nlmgiven-names">
    <w:name w:val="nlm_given-names"/>
    <w:basedOn w:val="a0"/>
    <w:rsid w:val="00E03841"/>
  </w:style>
  <w:style w:type="character" w:customStyle="1" w:styleId="nlmyear">
    <w:name w:val="nlm_year"/>
    <w:basedOn w:val="a0"/>
    <w:rsid w:val="00E03841"/>
  </w:style>
  <w:style w:type="character" w:customStyle="1" w:styleId="nlmpublisher-loc">
    <w:name w:val="nlm_publisher-loc"/>
    <w:basedOn w:val="a0"/>
    <w:rsid w:val="00E03841"/>
  </w:style>
  <w:style w:type="character" w:customStyle="1" w:styleId="nlmpublisher-name">
    <w:name w:val="nlm_publisher-name"/>
    <w:basedOn w:val="a0"/>
    <w:rsid w:val="00E03841"/>
  </w:style>
  <w:style w:type="character" w:customStyle="1" w:styleId="reflink-block">
    <w:name w:val="reflink-block"/>
    <w:basedOn w:val="a0"/>
    <w:rsid w:val="00697515"/>
  </w:style>
  <w:style w:type="character" w:customStyle="1" w:styleId="nlmarticle-title">
    <w:name w:val="nlm_article-title"/>
    <w:basedOn w:val="a0"/>
    <w:rsid w:val="00801D8D"/>
  </w:style>
  <w:style w:type="character" w:customStyle="1" w:styleId="nlmfpage">
    <w:name w:val="nlm_fpage"/>
    <w:basedOn w:val="a0"/>
    <w:rsid w:val="00801D8D"/>
  </w:style>
  <w:style w:type="character" w:customStyle="1" w:styleId="nlmlpage">
    <w:name w:val="nlm_lpage"/>
    <w:basedOn w:val="a0"/>
    <w:rsid w:val="00801D8D"/>
  </w:style>
  <w:style w:type="character" w:customStyle="1" w:styleId="10">
    <w:name w:val="标题 1 字符"/>
    <w:basedOn w:val="a0"/>
    <w:link w:val="1"/>
    <w:uiPriority w:val="9"/>
    <w:rsid w:val="00732DB5"/>
    <w:rPr>
      <w:rFonts w:ascii="Arial" w:eastAsia="Arial" w:hAnsi="Arial"/>
      <w:b/>
      <w:bCs/>
      <w:kern w:val="44"/>
      <w:sz w:val="24"/>
      <w:szCs w:val="44"/>
    </w:rPr>
  </w:style>
  <w:style w:type="paragraph" w:styleId="TOC">
    <w:name w:val="TOC Heading"/>
    <w:basedOn w:val="1"/>
    <w:next w:val="a"/>
    <w:uiPriority w:val="39"/>
    <w:unhideWhenUsed/>
    <w:qFormat/>
    <w:rsid w:val="0008414B"/>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52679"/>
    <w:pPr>
      <w:tabs>
        <w:tab w:val="right" w:leader="dot" w:pos="8296"/>
      </w:tabs>
      <w:spacing w:line="360" w:lineRule="auto"/>
    </w:pPr>
  </w:style>
  <w:style w:type="paragraph" w:styleId="ab">
    <w:name w:val="Bibliography"/>
    <w:basedOn w:val="a"/>
    <w:next w:val="a"/>
    <w:uiPriority w:val="37"/>
    <w:unhideWhenUsed/>
    <w:rsid w:val="00975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92363">
      <w:bodyDiv w:val="1"/>
      <w:marLeft w:val="0"/>
      <w:marRight w:val="0"/>
      <w:marTop w:val="0"/>
      <w:marBottom w:val="0"/>
      <w:divBdr>
        <w:top w:val="none" w:sz="0" w:space="0" w:color="auto"/>
        <w:left w:val="none" w:sz="0" w:space="0" w:color="auto"/>
        <w:bottom w:val="none" w:sz="0" w:space="0" w:color="auto"/>
        <w:right w:val="none" w:sz="0" w:space="0" w:color="auto"/>
      </w:divBdr>
    </w:div>
    <w:div w:id="35010720">
      <w:bodyDiv w:val="1"/>
      <w:marLeft w:val="0"/>
      <w:marRight w:val="0"/>
      <w:marTop w:val="0"/>
      <w:marBottom w:val="0"/>
      <w:divBdr>
        <w:top w:val="none" w:sz="0" w:space="0" w:color="auto"/>
        <w:left w:val="none" w:sz="0" w:space="0" w:color="auto"/>
        <w:bottom w:val="none" w:sz="0" w:space="0" w:color="auto"/>
        <w:right w:val="none" w:sz="0" w:space="0" w:color="auto"/>
      </w:divBdr>
    </w:div>
    <w:div w:id="36243114">
      <w:bodyDiv w:val="1"/>
      <w:marLeft w:val="0"/>
      <w:marRight w:val="0"/>
      <w:marTop w:val="0"/>
      <w:marBottom w:val="0"/>
      <w:divBdr>
        <w:top w:val="none" w:sz="0" w:space="0" w:color="auto"/>
        <w:left w:val="none" w:sz="0" w:space="0" w:color="auto"/>
        <w:bottom w:val="none" w:sz="0" w:space="0" w:color="auto"/>
        <w:right w:val="none" w:sz="0" w:space="0" w:color="auto"/>
      </w:divBdr>
    </w:div>
    <w:div w:id="36590263">
      <w:bodyDiv w:val="1"/>
      <w:marLeft w:val="0"/>
      <w:marRight w:val="0"/>
      <w:marTop w:val="0"/>
      <w:marBottom w:val="0"/>
      <w:divBdr>
        <w:top w:val="none" w:sz="0" w:space="0" w:color="auto"/>
        <w:left w:val="none" w:sz="0" w:space="0" w:color="auto"/>
        <w:bottom w:val="none" w:sz="0" w:space="0" w:color="auto"/>
        <w:right w:val="none" w:sz="0" w:space="0" w:color="auto"/>
      </w:divBdr>
    </w:div>
    <w:div w:id="48580356">
      <w:bodyDiv w:val="1"/>
      <w:marLeft w:val="0"/>
      <w:marRight w:val="0"/>
      <w:marTop w:val="0"/>
      <w:marBottom w:val="0"/>
      <w:divBdr>
        <w:top w:val="none" w:sz="0" w:space="0" w:color="auto"/>
        <w:left w:val="none" w:sz="0" w:space="0" w:color="auto"/>
        <w:bottom w:val="none" w:sz="0" w:space="0" w:color="auto"/>
        <w:right w:val="none" w:sz="0" w:space="0" w:color="auto"/>
      </w:divBdr>
    </w:div>
    <w:div w:id="141965324">
      <w:bodyDiv w:val="1"/>
      <w:marLeft w:val="0"/>
      <w:marRight w:val="0"/>
      <w:marTop w:val="0"/>
      <w:marBottom w:val="0"/>
      <w:divBdr>
        <w:top w:val="none" w:sz="0" w:space="0" w:color="auto"/>
        <w:left w:val="none" w:sz="0" w:space="0" w:color="auto"/>
        <w:bottom w:val="none" w:sz="0" w:space="0" w:color="auto"/>
        <w:right w:val="none" w:sz="0" w:space="0" w:color="auto"/>
      </w:divBdr>
    </w:div>
    <w:div w:id="210195786">
      <w:bodyDiv w:val="1"/>
      <w:marLeft w:val="0"/>
      <w:marRight w:val="0"/>
      <w:marTop w:val="0"/>
      <w:marBottom w:val="0"/>
      <w:divBdr>
        <w:top w:val="none" w:sz="0" w:space="0" w:color="auto"/>
        <w:left w:val="none" w:sz="0" w:space="0" w:color="auto"/>
        <w:bottom w:val="none" w:sz="0" w:space="0" w:color="auto"/>
        <w:right w:val="none" w:sz="0" w:space="0" w:color="auto"/>
      </w:divBdr>
    </w:div>
    <w:div w:id="246817009">
      <w:bodyDiv w:val="1"/>
      <w:marLeft w:val="0"/>
      <w:marRight w:val="0"/>
      <w:marTop w:val="0"/>
      <w:marBottom w:val="0"/>
      <w:divBdr>
        <w:top w:val="none" w:sz="0" w:space="0" w:color="auto"/>
        <w:left w:val="none" w:sz="0" w:space="0" w:color="auto"/>
        <w:bottom w:val="none" w:sz="0" w:space="0" w:color="auto"/>
        <w:right w:val="none" w:sz="0" w:space="0" w:color="auto"/>
      </w:divBdr>
    </w:div>
    <w:div w:id="303434946">
      <w:bodyDiv w:val="1"/>
      <w:marLeft w:val="0"/>
      <w:marRight w:val="0"/>
      <w:marTop w:val="0"/>
      <w:marBottom w:val="0"/>
      <w:divBdr>
        <w:top w:val="none" w:sz="0" w:space="0" w:color="auto"/>
        <w:left w:val="none" w:sz="0" w:space="0" w:color="auto"/>
        <w:bottom w:val="none" w:sz="0" w:space="0" w:color="auto"/>
        <w:right w:val="none" w:sz="0" w:space="0" w:color="auto"/>
      </w:divBdr>
    </w:div>
    <w:div w:id="324282244">
      <w:bodyDiv w:val="1"/>
      <w:marLeft w:val="0"/>
      <w:marRight w:val="0"/>
      <w:marTop w:val="0"/>
      <w:marBottom w:val="0"/>
      <w:divBdr>
        <w:top w:val="none" w:sz="0" w:space="0" w:color="auto"/>
        <w:left w:val="none" w:sz="0" w:space="0" w:color="auto"/>
        <w:bottom w:val="none" w:sz="0" w:space="0" w:color="auto"/>
        <w:right w:val="none" w:sz="0" w:space="0" w:color="auto"/>
      </w:divBdr>
    </w:div>
    <w:div w:id="447702677">
      <w:bodyDiv w:val="1"/>
      <w:marLeft w:val="0"/>
      <w:marRight w:val="0"/>
      <w:marTop w:val="0"/>
      <w:marBottom w:val="0"/>
      <w:divBdr>
        <w:top w:val="none" w:sz="0" w:space="0" w:color="auto"/>
        <w:left w:val="none" w:sz="0" w:space="0" w:color="auto"/>
        <w:bottom w:val="none" w:sz="0" w:space="0" w:color="auto"/>
        <w:right w:val="none" w:sz="0" w:space="0" w:color="auto"/>
      </w:divBdr>
    </w:div>
    <w:div w:id="673265954">
      <w:bodyDiv w:val="1"/>
      <w:marLeft w:val="0"/>
      <w:marRight w:val="0"/>
      <w:marTop w:val="0"/>
      <w:marBottom w:val="0"/>
      <w:divBdr>
        <w:top w:val="none" w:sz="0" w:space="0" w:color="auto"/>
        <w:left w:val="none" w:sz="0" w:space="0" w:color="auto"/>
        <w:bottom w:val="none" w:sz="0" w:space="0" w:color="auto"/>
        <w:right w:val="none" w:sz="0" w:space="0" w:color="auto"/>
      </w:divBdr>
    </w:div>
    <w:div w:id="759718873">
      <w:bodyDiv w:val="1"/>
      <w:marLeft w:val="0"/>
      <w:marRight w:val="0"/>
      <w:marTop w:val="0"/>
      <w:marBottom w:val="0"/>
      <w:divBdr>
        <w:top w:val="none" w:sz="0" w:space="0" w:color="auto"/>
        <w:left w:val="none" w:sz="0" w:space="0" w:color="auto"/>
        <w:bottom w:val="none" w:sz="0" w:space="0" w:color="auto"/>
        <w:right w:val="none" w:sz="0" w:space="0" w:color="auto"/>
      </w:divBdr>
    </w:div>
    <w:div w:id="863707699">
      <w:bodyDiv w:val="1"/>
      <w:marLeft w:val="0"/>
      <w:marRight w:val="0"/>
      <w:marTop w:val="0"/>
      <w:marBottom w:val="0"/>
      <w:divBdr>
        <w:top w:val="none" w:sz="0" w:space="0" w:color="auto"/>
        <w:left w:val="none" w:sz="0" w:space="0" w:color="auto"/>
        <w:bottom w:val="none" w:sz="0" w:space="0" w:color="auto"/>
        <w:right w:val="none" w:sz="0" w:space="0" w:color="auto"/>
      </w:divBdr>
    </w:div>
    <w:div w:id="962079253">
      <w:bodyDiv w:val="1"/>
      <w:marLeft w:val="0"/>
      <w:marRight w:val="0"/>
      <w:marTop w:val="0"/>
      <w:marBottom w:val="0"/>
      <w:divBdr>
        <w:top w:val="none" w:sz="0" w:space="0" w:color="auto"/>
        <w:left w:val="none" w:sz="0" w:space="0" w:color="auto"/>
        <w:bottom w:val="none" w:sz="0" w:space="0" w:color="auto"/>
        <w:right w:val="none" w:sz="0" w:space="0" w:color="auto"/>
      </w:divBdr>
    </w:div>
    <w:div w:id="1089152547">
      <w:bodyDiv w:val="1"/>
      <w:marLeft w:val="0"/>
      <w:marRight w:val="0"/>
      <w:marTop w:val="0"/>
      <w:marBottom w:val="0"/>
      <w:divBdr>
        <w:top w:val="none" w:sz="0" w:space="0" w:color="auto"/>
        <w:left w:val="none" w:sz="0" w:space="0" w:color="auto"/>
        <w:bottom w:val="none" w:sz="0" w:space="0" w:color="auto"/>
        <w:right w:val="none" w:sz="0" w:space="0" w:color="auto"/>
      </w:divBdr>
    </w:div>
    <w:div w:id="1250194594">
      <w:bodyDiv w:val="1"/>
      <w:marLeft w:val="0"/>
      <w:marRight w:val="0"/>
      <w:marTop w:val="0"/>
      <w:marBottom w:val="0"/>
      <w:divBdr>
        <w:top w:val="none" w:sz="0" w:space="0" w:color="auto"/>
        <w:left w:val="none" w:sz="0" w:space="0" w:color="auto"/>
        <w:bottom w:val="none" w:sz="0" w:space="0" w:color="auto"/>
        <w:right w:val="none" w:sz="0" w:space="0" w:color="auto"/>
      </w:divBdr>
    </w:div>
    <w:div w:id="1262569328">
      <w:bodyDiv w:val="1"/>
      <w:marLeft w:val="0"/>
      <w:marRight w:val="0"/>
      <w:marTop w:val="0"/>
      <w:marBottom w:val="0"/>
      <w:divBdr>
        <w:top w:val="none" w:sz="0" w:space="0" w:color="auto"/>
        <w:left w:val="none" w:sz="0" w:space="0" w:color="auto"/>
        <w:bottom w:val="none" w:sz="0" w:space="0" w:color="auto"/>
        <w:right w:val="none" w:sz="0" w:space="0" w:color="auto"/>
      </w:divBdr>
    </w:div>
    <w:div w:id="1384251818">
      <w:bodyDiv w:val="1"/>
      <w:marLeft w:val="0"/>
      <w:marRight w:val="0"/>
      <w:marTop w:val="0"/>
      <w:marBottom w:val="0"/>
      <w:divBdr>
        <w:top w:val="none" w:sz="0" w:space="0" w:color="auto"/>
        <w:left w:val="none" w:sz="0" w:space="0" w:color="auto"/>
        <w:bottom w:val="none" w:sz="0" w:space="0" w:color="auto"/>
        <w:right w:val="none" w:sz="0" w:space="0" w:color="auto"/>
      </w:divBdr>
      <w:divsChild>
        <w:div w:id="1049494714">
          <w:marLeft w:val="547"/>
          <w:marRight w:val="0"/>
          <w:marTop w:val="0"/>
          <w:marBottom w:val="0"/>
          <w:divBdr>
            <w:top w:val="none" w:sz="0" w:space="0" w:color="auto"/>
            <w:left w:val="none" w:sz="0" w:space="0" w:color="auto"/>
            <w:bottom w:val="none" w:sz="0" w:space="0" w:color="auto"/>
            <w:right w:val="none" w:sz="0" w:space="0" w:color="auto"/>
          </w:divBdr>
        </w:div>
      </w:divsChild>
    </w:div>
    <w:div w:id="1785953979">
      <w:bodyDiv w:val="1"/>
      <w:marLeft w:val="0"/>
      <w:marRight w:val="0"/>
      <w:marTop w:val="0"/>
      <w:marBottom w:val="0"/>
      <w:divBdr>
        <w:top w:val="none" w:sz="0" w:space="0" w:color="auto"/>
        <w:left w:val="none" w:sz="0" w:space="0" w:color="auto"/>
        <w:bottom w:val="none" w:sz="0" w:space="0" w:color="auto"/>
        <w:right w:val="none" w:sz="0" w:space="0" w:color="auto"/>
      </w:divBdr>
    </w:div>
    <w:div w:id="1800217664">
      <w:bodyDiv w:val="1"/>
      <w:marLeft w:val="0"/>
      <w:marRight w:val="0"/>
      <w:marTop w:val="0"/>
      <w:marBottom w:val="0"/>
      <w:divBdr>
        <w:top w:val="none" w:sz="0" w:space="0" w:color="auto"/>
        <w:left w:val="none" w:sz="0" w:space="0" w:color="auto"/>
        <w:bottom w:val="none" w:sz="0" w:space="0" w:color="auto"/>
        <w:right w:val="none" w:sz="0" w:space="0" w:color="auto"/>
      </w:divBdr>
    </w:div>
    <w:div w:id="1862932846">
      <w:bodyDiv w:val="1"/>
      <w:marLeft w:val="0"/>
      <w:marRight w:val="0"/>
      <w:marTop w:val="0"/>
      <w:marBottom w:val="0"/>
      <w:divBdr>
        <w:top w:val="none" w:sz="0" w:space="0" w:color="auto"/>
        <w:left w:val="none" w:sz="0" w:space="0" w:color="auto"/>
        <w:bottom w:val="none" w:sz="0" w:space="0" w:color="auto"/>
        <w:right w:val="none" w:sz="0" w:space="0" w:color="auto"/>
      </w:divBdr>
    </w:div>
    <w:div w:id="1866287802">
      <w:bodyDiv w:val="1"/>
      <w:marLeft w:val="0"/>
      <w:marRight w:val="0"/>
      <w:marTop w:val="0"/>
      <w:marBottom w:val="0"/>
      <w:divBdr>
        <w:top w:val="none" w:sz="0" w:space="0" w:color="auto"/>
        <w:left w:val="none" w:sz="0" w:space="0" w:color="auto"/>
        <w:bottom w:val="none" w:sz="0" w:space="0" w:color="auto"/>
        <w:right w:val="none" w:sz="0" w:space="0" w:color="auto"/>
      </w:divBdr>
    </w:div>
    <w:div w:id="2076932523">
      <w:bodyDiv w:val="1"/>
      <w:marLeft w:val="0"/>
      <w:marRight w:val="0"/>
      <w:marTop w:val="0"/>
      <w:marBottom w:val="0"/>
      <w:divBdr>
        <w:top w:val="none" w:sz="0" w:space="0" w:color="auto"/>
        <w:left w:val="none" w:sz="0" w:space="0" w:color="auto"/>
        <w:bottom w:val="none" w:sz="0" w:space="0" w:color="auto"/>
        <w:right w:val="none" w:sz="0" w:space="0" w:color="auto"/>
      </w:divBdr>
    </w:div>
    <w:div w:id="2082288666">
      <w:bodyDiv w:val="1"/>
      <w:marLeft w:val="0"/>
      <w:marRight w:val="0"/>
      <w:marTop w:val="0"/>
      <w:marBottom w:val="0"/>
      <w:divBdr>
        <w:top w:val="none" w:sz="0" w:space="0" w:color="auto"/>
        <w:left w:val="none" w:sz="0" w:space="0" w:color="auto"/>
        <w:bottom w:val="none" w:sz="0" w:space="0" w:color="auto"/>
        <w:right w:val="none" w:sz="0" w:space="0" w:color="auto"/>
      </w:divBdr>
    </w:div>
    <w:div w:id="2092385089">
      <w:bodyDiv w:val="1"/>
      <w:marLeft w:val="0"/>
      <w:marRight w:val="0"/>
      <w:marTop w:val="0"/>
      <w:marBottom w:val="0"/>
      <w:divBdr>
        <w:top w:val="none" w:sz="0" w:space="0" w:color="auto"/>
        <w:left w:val="none" w:sz="0" w:space="0" w:color="auto"/>
        <w:bottom w:val="none" w:sz="0" w:space="0" w:color="auto"/>
        <w:right w:val="none" w:sz="0" w:space="0" w:color="auto"/>
      </w:divBdr>
      <w:divsChild>
        <w:div w:id="659161361">
          <w:marLeft w:val="0"/>
          <w:marRight w:val="0"/>
          <w:marTop w:val="0"/>
          <w:marBottom w:val="0"/>
          <w:divBdr>
            <w:top w:val="none" w:sz="0" w:space="0" w:color="auto"/>
            <w:left w:val="none" w:sz="0" w:space="0" w:color="auto"/>
            <w:bottom w:val="none" w:sz="0" w:space="0" w:color="auto"/>
            <w:right w:val="none" w:sz="0" w:space="0" w:color="auto"/>
          </w:divBdr>
          <w:divsChild>
            <w:div w:id="170940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ckinsey.com/featured-insights/asia-pacific/the-future-of-work-in-japan-accelerating-automation-after-covid-19" TargetMode="External"/><Relationship Id="rId21" Type="http://schemas.openxmlformats.org/officeDocument/2006/relationships/hyperlink" Target="https://www.jju.edu.cn/info/1050/52882.htm" TargetMode="External"/><Relationship Id="rId42" Type="http://schemas.openxmlformats.org/officeDocument/2006/relationships/image" Target="media/image4.png"/><Relationship Id="rId47" Type="http://schemas.openxmlformats.org/officeDocument/2006/relationships/image" Target="media/image9.png"/><Relationship Id="rId63" Type="http://schemas.openxmlformats.org/officeDocument/2006/relationships/image" Target="media/image25.png"/><Relationship Id="rId68" Type="http://schemas.openxmlformats.org/officeDocument/2006/relationships/image" Target="media/image30.png"/><Relationship Id="rId84" Type="http://schemas.openxmlformats.org/officeDocument/2006/relationships/image" Target="media/image46.png"/><Relationship Id="rId89" Type="http://schemas.openxmlformats.org/officeDocument/2006/relationships/hyperlink" Target="https://www.hrbuilders.eu/en/blog/welcome-to-the-open-talent-economy" TargetMode="External"/><Relationship Id="rId16" Type="http://schemas.openxmlformats.org/officeDocument/2006/relationships/hyperlink" Target="https://www.cipd.co.uk/knowledge/work/trends/megatrends/flexible-working" TargetMode="External"/><Relationship Id="rId11" Type="http://schemas.openxmlformats.org/officeDocument/2006/relationships/hyperlink" Target="https://www2.deloitte.com/global/en/pages/about-deloitte/articles/millennialsurvey.html" TargetMode="External"/><Relationship Id="rId32" Type="http://schemas.openxmlformats.org/officeDocument/2006/relationships/hyperlink" Target="https://www.forbes.com/sites/forbestechcouncil/2018/05/09/how-ai-is-transforming-hr-departments/" TargetMode="External"/><Relationship Id="rId37" Type="http://schemas.openxmlformats.org/officeDocument/2006/relationships/hyperlink" Target="https://www.weforum.org/reports/the-future-of-jobs-report-2018" TargetMode="External"/><Relationship Id="rId53" Type="http://schemas.openxmlformats.org/officeDocument/2006/relationships/image" Target="media/image15.png"/><Relationship Id="rId58" Type="http://schemas.openxmlformats.org/officeDocument/2006/relationships/image" Target="media/image20.png"/><Relationship Id="rId74" Type="http://schemas.openxmlformats.org/officeDocument/2006/relationships/image" Target="media/image36.png"/><Relationship Id="rId79" Type="http://schemas.openxmlformats.org/officeDocument/2006/relationships/image" Target="media/image41.png"/><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m.jju.edu.cn/info/1048/16057.htm" TargetMode="External"/><Relationship Id="rId95" Type="http://schemas.openxmlformats.org/officeDocument/2006/relationships/hyperlink" Target="https://kknews.cc/zh-cn/education/g2qabl.html" TargetMode="External"/><Relationship Id="rId22" Type="http://schemas.openxmlformats.org/officeDocument/2006/relationships/hyperlink" Target="https://m.jju.edu.cn/info/1048/61839.htm" TargetMode="External"/><Relationship Id="rId27" Type="http://schemas.openxmlformats.org/officeDocument/2006/relationships/hyperlink" Target="https://www.oecd.org/future-of-work/" TargetMode="External"/><Relationship Id="rId43" Type="http://schemas.openxmlformats.org/officeDocument/2006/relationships/image" Target="media/image5.png"/><Relationship Id="rId48" Type="http://schemas.openxmlformats.org/officeDocument/2006/relationships/image" Target="media/image10.png"/><Relationship Id="rId64" Type="http://schemas.openxmlformats.org/officeDocument/2006/relationships/image" Target="media/image26.png"/><Relationship Id="rId69" Type="http://schemas.openxmlformats.org/officeDocument/2006/relationships/image" Target="media/image31.png"/><Relationship Id="rId80" Type="http://schemas.openxmlformats.org/officeDocument/2006/relationships/image" Target="media/image42.png"/><Relationship Id="rId85" Type="http://schemas.openxmlformats.org/officeDocument/2006/relationships/image" Target="media/image47.png"/><Relationship Id="rId12" Type="http://schemas.openxmlformats.org/officeDocument/2006/relationships/hyperlink" Target="https://doi.org/10.1177/0018726717713828" TargetMode="External"/><Relationship Id="rId17" Type="http://schemas.openxmlformats.org/officeDocument/2006/relationships/hyperlink" Target="https://www.cipd.co.uk/knowledge/work/trends/megatrends/working-home-rise" TargetMode="External"/><Relationship Id="rId25" Type="http://schemas.openxmlformats.org/officeDocument/2006/relationships/hyperlink" Target="http://jjxy.bysjy.com.cn/detail/news?id=366049&amp;type_id=9261" TargetMode="External"/><Relationship Id="rId33" Type="http://schemas.openxmlformats.org/officeDocument/2006/relationships/hyperlink" Target="https://www.forbes.com/sites/forbestechcouncil/2019/02/06/the-emerging-impact-of-ai-on-hr/" TargetMode="External"/><Relationship Id="rId38" Type="http://schemas.openxmlformats.org/officeDocument/2006/relationships/hyperlink" Target="https://www.emerald.com/insight/publication/issn/0142-5455" TargetMode="External"/><Relationship Id="rId46" Type="http://schemas.openxmlformats.org/officeDocument/2006/relationships/image" Target="media/image8.png"/><Relationship Id="rId59" Type="http://schemas.openxmlformats.org/officeDocument/2006/relationships/image" Target="media/image21.png"/><Relationship Id="rId67" Type="http://schemas.openxmlformats.org/officeDocument/2006/relationships/image" Target="media/image29.png"/><Relationship Id="rId20" Type="http://schemas.openxmlformats.org/officeDocument/2006/relationships/hyperlink" Target="https://www.jju.edu.cn/info/1048/15899.htm" TargetMode="External"/><Relationship Id="rId41" Type="http://schemas.openxmlformats.org/officeDocument/2006/relationships/hyperlink" Target="https://www.shrm.org/resourcesandtools/hr-topics/employee-relations/pages/why-empathetic-hr-leaders-are-more-effective.aspx" TargetMode="External"/><Relationship Id="rId54" Type="http://schemas.openxmlformats.org/officeDocument/2006/relationships/image" Target="media/image16.png"/><Relationship Id="rId62" Type="http://schemas.openxmlformats.org/officeDocument/2006/relationships/image" Target="media/image24.png"/><Relationship Id="rId70" Type="http://schemas.openxmlformats.org/officeDocument/2006/relationships/image" Target="media/image32.png"/><Relationship Id="rId75" Type="http://schemas.openxmlformats.org/officeDocument/2006/relationships/image" Target="media/image37.png"/><Relationship Id="rId83" Type="http://schemas.openxmlformats.org/officeDocument/2006/relationships/image" Target="media/image45.png"/><Relationship Id="rId88" Type="http://schemas.openxmlformats.org/officeDocument/2006/relationships/hyperlink" Target="http://www.gaoxiaojob.com/zhaopin/zhuanti/jjxy2019/index.html" TargetMode="External"/><Relationship Id="rId91" Type="http://schemas.openxmlformats.org/officeDocument/2006/relationships/hyperlink" Target="http://www.lianxiwenhua.com/index.php?m=article&amp;a=show&amp;id=79&amp;catid=1" TargetMode="External"/><Relationship Id="rId96" Type="http://schemas.openxmlformats.org/officeDocument/2006/relationships/hyperlink" Target="http://www.businessweek.com/stories/2009-03-11/outsourcingtasks-instead-of-job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knowledge/work/trends/megatrends/trends-shaping-working-lives" TargetMode="External"/><Relationship Id="rId23" Type="http://schemas.openxmlformats.org/officeDocument/2006/relationships/hyperlink" Target="https://www.jju.edu.cn/info/1050/75613.htm" TargetMode="External"/><Relationship Id="rId28" Type="http://schemas.openxmlformats.org/officeDocument/2006/relationships/hyperlink" Target="https://uowtsd-my.sharepoint.com/:v:/g/personal/1900241_student_uwtsd_ac_uk/EcWI29-ng6NGhF__zQGnkg8BVt8NwQodGZ-k0OTLrRRDEw" TargetMode="External"/><Relationship Id="rId36" Type="http://schemas.openxmlformats.org/officeDocument/2006/relationships/hyperlink" Target="https://www.pwc.com/us/en/services/consulting/technology/emerging-technology/assets/pwc-understanding-the-effectiveness-of-soft-skills-training-in-the-enterprise-a-study.pdf" TargetMode="External"/><Relationship Id="rId49" Type="http://schemas.openxmlformats.org/officeDocument/2006/relationships/image" Target="media/image11.png"/><Relationship Id="rId57" Type="http://schemas.openxmlformats.org/officeDocument/2006/relationships/image" Target="media/image19.png"/><Relationship Id="rId10" Type="http://schemas.openxmlformats.org/officeDocument/2006/relationships/hyperlink" Target="https://blog.aboutamazon.co.uk/working-at-amazon/flexible-working-is-important-to-amazon-employees" TargetMode="External"/><Relationship Id="rId31" Type="http://schemas.openxmlformats.org/officeDocument/2006/relationships/hyperlink" Target="http://www.gaoxiaojob.com/zhaopin/zhuanti/jjxy2019/index.html"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image" Target="media/image27.png"/><Relationship Id="rId73" Type="http://schemas.openxmlformats.org/officeDocument/2006/relationships/image" Target="media/image35.png"/><Relationship Id="rId78" Type="http://schemas.openxmlformats.org/officeDocument/2006/relationships/image" Target="media/image40.png"/><Relationship Id="rId81" Type="http://schemas.openxmlformats.org/officeDocument/2006/relationships/image" Target="media/image43.png"/><Relationship Id="rId86" Type="http://schemas.openxmlformats.org/officeDocument/2006/relationships/hyperlink" Target="https://www2.deloitte.com/content/dam/Deloitte/global/Documents/HumanCapital/dttl-hc-english-opentalenteconomy.pdf" TargetMode="External"/><Relationship Id="rId94" Type="http://schemas.openxmlformats.org/officeDocument/2006/relationships/hyperlink" Target="https://jwc.jju.edu.cn/info/1961/6596.htm" TargetMode="External"/><Relationship Id="rId99" Type="http://schemas.openxmlformats.org/officeDocument/2006/relationships/hyperlink" Target="https://jwc.jju.edu.cn/info/1961/6596.htm%20((%20Accessed"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pd.co.uk/knowledge/work/trends/megatrends/flexible-working" TargetMode="External"/><Relationship Id="rId13" Type="http://schemas.openxmlformats.org/officeDocument/2006/relationships/image" Target="media/image2.png"/><Relationship Id="rId18" Type="http://schemas.openxmlformats.org/officeDocument/2006/relationships/hyperlink" Target="https://www.eiu.com/n/covid-19-the-impact-on-higher-education/" TargetMode="External"/><Relationship Id="rId39" Type="http://schemas.openxmlformats.org/officeDocument/2006/relationships/hyperlink" Target="https://doi.org/10.1108/01425450410562218" TargetMode="External"/><Relationship Id="rId34" Type="http://schemas.openxmlformats.org/officeDocument/2006/relationships/hyperlink" Target="https://www.forbes.com/sites/forbestechcouncil/2019/09/30/the-growing-importance-of-fast-data-for-hr/" TargetMode="External"/><Relationship Id="rId50" Type="http://schemas.openxmlformats.org/officeDocument/2006/relationships/image" Target="media/image12.png"/><Relationship Id="rId55" Type="http://schemas.openxmlformats.org/officeDocument/2006/relationships/image" Target="media/image17.png"/><Relationship Id="rId76" Type="http://schemas.openxmlformats.org/officeDocument/2006/relationships/image" Target="media/image38.png"/><Relationship Id="rId97" Type="http://schemas.openxmlformats.org/officeDocument/2006/relationships/hyperlink" Target="http://www.weforum.org/news/world-economic-forum-report-calls-greater-talent-mobility-prevent-global-labour-crisis" TargetMode="External"/><Relationship Id="rId7" Type="http://schemas.openxmlformats.org/officeDocument/2006/relationships/endnotes" Target="endnotes.xml"/><Relationship Id="rId71" Type="http://schemas.openxmlformats.org/officeDocument/2006/relationships/image" Target="media/image33.png"/><Relationship Id="rId92" Type="http://schemas.openxmlformats.org/officeDocument/2006/relationships/hyperlink" Target="https://www.jju.edu.cn/info/1047/67891.htm" TargetMode="External"/><Relationship Id="rId2" Type="http://schemas.openxmlformats.org/officeDocument/2006/relationships/numbering" Target="numbering.xml"/><Relationship Id="rId29" Type="http://schemas.openxmlformats.org/officeDocument/2006/relationships/hyperlink" Target="https://www.bbc.com/news/technology-45809919" TargetMode="External"/><Relationship Id="rId24" Type="http://schemas.openxmlformats.org/officeDocument/2006/relationships/hyperlink" Target="https://www.jju.edu.cn/info/1044/69376.htm" TargetMode="External"/><Relationship Id="rId40" Type="http://schemas.openxmlformats.org/officeDocument/2006/relationships/hyperlink" Target="https://www.cipd.asia/knowledge/factsheets/employee-voice" TargetMode="External"/><Relationship Id="rId45" Type="http://schemas.openxmlformats.org/officeDocument/2006/relationships/image" Target="media/image7.png"/><Relationship Id="rId66" Type="http://schemas.openxmlformats.org/officeDocument/2006/relationships/image" Target="media/image28.png"/><Relationship Id="rId87" Type="http://schemas.openxmlformats.org/officeDocument/2006/relationships/hyperlink" Target="https://www2.deloitte.com/content/dam/Deloitte/global/Documents/HumanCapital/dttl-humancapital-trends6-open-talent-next-no-exp.pdf" TargetMode="External"/><Relationship Id="rId61" Type="http://schemas.openxmlformats.org/officeDocument/2006/relationships/image" Target="media/image23.png"/><Relationship Id="rId82" Type="http://schemas.openxmlformats.org/officeDocument/2006/relationships/image" Target="media/image44.png"/><Relationship Id="rId19" Type="http://schemas.openxmlformats.org/officeDocument/2006/relationships/hyperlink" Target="http://www.gov.cn/xinwen/2020-03/20/content_5493583.htm" TargetMode="External"/><Relationship Id="rId14" Type="http://schemas.openxmlformats.org/officeDocument/2006/relationships/image" Target="media/image3.png"/><Relationship Id="rId30" Type="http://schemas.openxmlformats.org/officeDocument/2006/relationships/hyperlink" Target="https://www.cipd.co.uk/Images/megatrends-report-flexible-working-1_tcm18-52769.pdf" TargetMode="External"/><Relationship Id="rId35" Type="http://schemas.openxmlformats.org/officeDocument/2006/relationships/hyperlink" Target="https://www.pwc.com/gx/en/services/people-organisation/publications/workforce-of-the-future.html" TargetMode="External"/><Relationship Id="rId56" Type="http://schemas.openxmlformats.org/officeDocument/2006/relationships/image" Target="media/image18.png"/><Relationship Id="rId77" Type="http://schemas.openxmlformats.org/officeDocument/2006/relationships/image" Target="media/image39.png"/><Relationship Id="rId100"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13.png"/><Relationship Id="rId72" Type="http://schemas.openxmlformats.org/officeDocument/2006/relationships/image" Target="media/image34.png"/><Relationship Id="rId93" Type="http://schemas.openxmlformats.org/officeDocument/2006/relationships/hyperlink" Target="https://www.jju.edu.cn/info/1044/69376.htm" TargetMode="External"/><Relationship Id="rId98" Type="http://schemas.openxmlformats.org/officeDocument/2006/relationships/image" Target="media/image48.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6545A-04D1-4501-B4AC-FBC56F316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2549</TotalTime>
  <Pages>56</Pages>
  <Words>7483</Words>
  <Characters>42657</Characters>
  <Application>Microsoft Office Word</Application>
  <DocSecurity>0</DocSecurity>
  <Lines>355</Lines>
  <Paragraphs>100</Paragraphs>
  <ScaleCrop>false</ScaleCrop>
  <Company/>
  <LinksUpToDate>false</LinksUpToDate>
  <CharactersWithSpaces>50040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沈 丹丹</dc:creator>
  <cp:keywords/>
  <dc:description/>
  <cp:lastModifiedBy>沈 丹丹</cp:lastModifiedBy>
  <cp:revision>527</cp:revision>
  <dcterms:created xsi:type="dcterms:W3CDTF">2020-10-15T16:04:00Z</dcterms:created>
  <dcterms:modified xsi:type="dcterms:W3CDTF">2020-10-21T18:20:00Z</dcterms:modified>
</cp:coreProperties>
</file>