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360" w:lineRule="auto"/>
        <w:jc w:val="both"/>
        <w:rPr>
          <w:sz w:val="24"/>
          <w:szCs w:val="24"/>
          <w:shd w:fill="c6c6c6" w:val="clear"/>
        </w:rPr>
      </w:pPr>
      <w:bookmarkStart w:colFirst="0" w:colLast="0" w:name="_c6cn6a2l0hc" w:id="0"/>
      <w:bookmarkEnd w:id="0"/>
      <w:r w:rsidDel="00000000" w:rsidR="00000000" w:rsidRPr="00000000">
        <w:rPr>
          <w:rtl w:val="0"/>
        </w:rPr>
      </w:r>
    </w:p>
    <w:p w:rsidR="00000000" w:rsidDel="00000000" w:rsidP="00000000" w:rsidRDefault="00000000" w:rsidRPr="00000000" w14:paraId="00000002">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60" w:lineRule="auto"/>
        <w:jc w:val="both"/>
        <w:rPr>
          <w:sz w:val="24"/>
          <w:szCs w:val="24"/>
          <w:shd w:fill="c6c6c6" w:val="clear"/>
        </w:rPr>
      </w:pPr>
      <w:bookmarkStart w:colFirst="0" w:colLast="0" w:name="_c6cn6a2l0hc" w:id="0"/>
      <w:bookmarkEnd w:id="0"/>
      <w:r w:rsidDel="00000000" w:rsidR="00000000" w:rsidRPr="00000000">
        <w:rPr>
          <w:sz w:val="24"/>
          <w:szCs w:val="24"/>
          <w:shd w:fill="c6c6c6" w:val="clear"/>
        </w:rPr>
        <w:drawing>
          <wp:inline distB="114300" distT="114300" distL="114300" distR="114300">
            <wp:extent cx="5067300" cy="2044700"/>
            <wp:effectExtent b="0" l="0" r="0" t="0"/>
            <wp:docPr descr="university-of-wales-trinity-saint-david-logo-vector | ESRC ..." id="3" name="image1.png"/>
            <a:graphic>
              <a:graphicData uri="http://schemas.openxmlformats.org/drawingml/2006/picture">
                <pic:pic>
                  <pic:nvPicPr>
                    <pic:cNvPr descr="university-of-wales-trinity-saint-david-logo-vector | ESRC ..." id="0" name="image1.png"/>
                    <pic:cNvPicPr preferRelativeResize="0"/>
                  </pic:nvPicPr>
                  <pic:blipFill>
                    <a:blip r:embed="rId6"/>
                    <a:srcRect b="0" l="0" r="0" t="0"/>
                    <a:stretch>
                      <a:fillRect/>
                    </a:stretch>
                  </pic:blipFill>
                  <pic:spPr>
                    <a:xfrm>
                      <a:off x="0" y="0"/>
                      <a:ext cx="5067300" cy="2044700"/>
                    </a:xfrm>
                    <a:prstGeom prst="rect"/>
                    <a:ln/>
                  </pic:spPr>
                </pic:pic>
              </a:graphicData>
            </a:graphic>
          </wp:inline>
        </w:drawing>
      </w:r>
      <w:r w:rsidDel="00000000" w:rsidR="00000000" w:rsidRPr="00000000">
        <w:rPr>
          <w:sz w:val="24"/>
          <w:szCs w:val="24"/>
          <w:shd w:fill="c6c6c6" w:val="clear"/>
          <w:rtl w:val="0"/>
        </w:rPr>
        <w:t xml:space="preserve"> </w:t>
      </w:r>
    </w:p>
    <w:p w:rsidR="00000000" w:rsidDel="00000000" w:rsidP="00000000" w:rsidRDefault="00000000" w:rsidRPr="00000000" w14:paraId="00000003">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60" w:lineRule="auto"/>
        <w:jc w:val="both"/>
        <w:rPr>
          <w:color w:val="231f20"/>
          <w:sz w:val="24"/>
          <w:szCs w:val="24"/>
          <w:shd w:fill="c6c6c6" w:val="clear"/>
        </w:rPr>
      </w:pPr>
      <w:bookmarkStart w:colFirst="0" w:colLast="0" w:name="_c6cn6a2l0hc" w:id="0"/>
      <w:bookmarkEnd w:id="0"/>
      <w:r w:rsidDel="00000000" w:rsidR="00000000" w:rsidRPr="00000000">
        <w:rPr>
          <w:b w:val="1"/>
          <w:bCs w:val="1"/>
          <w:color w:val="231f20"/>
          <w:sz w:val="28"/>
          <w:szCs w:val="28"/>
          <w:rtl w:val="0"/>
        </w:rPr>
        <w:t xml:space="preserve"> </w:t>
      </w:r>
      <w:r w:rsidDel="00000000" w:rsidR="00000000" w:rsidRPr="00000000">
        <w:rPr>
          <w:b w:val="1"/>
          <w:bCs w:val="1"/>
          <w:color w:val="231f20"/>
          <w:sz w:val="28"/>
          <w:szCs w:val="28"/>
          <w:rtl w:val="0"/>
        </w:rPr>
        <w:t xml:space="preserve">Module </w:t>
      </w:r>
      <w:r w:rsidDel="00000000" w:rsidR="00000000" w:rsidRPr="00000000">
        <w:rPr>
          <w:sz w:val="28"/>
          <w:szCs w:val="28"/>
          <w:rtl w:val="0"/>
        </w:rPr>
        <w:t xml:space="preserve">Name: Managing</w:t>
      </w:r>
      <w:r w:rsidDel="00000000" w:rsidR="00000000" w:rsidRPr="00000000">
        <w:rPr>
          <w:b w:val="1"/>
          <w:bCs w:val="1"/>
          <w:color w:val="231f20"/>
          <w:sz w:val="28"/>
          <w:szCs w:val="28"/>
          <w:rtl w:val="0"/>
        </w:rPr>
        <w:t xml:space="preserve"> Enterprise</w:t>
      </w:r>
      <w:r w:rsidDel="00000000" w:rsidR="00000000" w:rsidRPr="00000000">
        <w:rPr>
          <w:b w:val="1"/>
          <w:bCs w:val="1"/>
          <w:color w:val="231f20"/>
          <w:sz w:val="24"/>
          <w:szCs w:val="24"/>
          <w:rtl w:val="0"/>
        </w:rPr>
        <w:t xml:space="preserve"> </w:t>
      </w:r>
      <w:r w:rsidDel="00000000" w:rsidR="00000000" w:rsidRPr="00000000">
        <w:rPr>
          <w:color w:val="231f20"/>
          <w:sz w:val="24"/>
          <w:szCs w:val="24"/>
          <w:shd w:fill="c6c6c6" w:val="clear"/>
          <w:rtl w:val="0"/>
        </w:rPr>
        <w:t xml:space="preserve"> </w:t>
      </w:r>
    </w:p>
    <w:p w:rsidR="00000000" w:rsidDel="00000000" w:rsidP="00000000" w:rsidRDefault="00000000" w:rsidRPr="00000000" w14:paraId="00000004">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60" w:lineRule="auto"/>
        <w:jc w:val="both"/>
        <w:rPr>
          <w:color w:val="231f20"/>
          <w:sz w:val="24"/>
          <w:szCs w:val="24"/>
          <w:shd w:fill="c6c6c6" w:val="clear"/>
        </w:rPr>
      </w:pPr>
      <w:bookmarkStart w:colFirst="0" w:colLast="0" w:name="_c6cn6a2l0hc" w:id="0"/>
      <w:bookmarkEnd w:id="0"/>
      <w:r w:rsidDel="00000000" w:rsidR="00000000" w:rsidRPr="00000000">
        <w:rPr>
          <w:b w:val="1"/>
          <w:bCs w:val="1"/>
          <w:color w:val="231f20"/>
          <w:sz w:val="28"/>
          <w:szCs w:val="28"/>
          <w:rtl w:val="0"/>
        </w:rPr>
        <w:t xml:space="preserve">Module Code: </w:t>
      </w:r>
      <w:r w:rsidDel="00000000" w:rsidR="00000000" w:rsidRPr="00000000">
        <w:rPr>
          <w:b w:val="1"/>
          <w:bCs w:val="1"/>
          <w:color w:val="231f20"/>
          <w:sz w:val="24"/>
          <w:szCs w:val="24"/>
          <w:rtl w:val="0"/>
        </w:rPr>
        <w:t xml:space="preserve">BMSW4011</w:t>
      </w:r>
      <w:r w:rsidDel="00000000" w:rsidR="00000000" w:rsidRPr="00000000">
        <w:rPr>
          <w:color w:val="231f20"/>
          <w:sz w:val="24"/>
          <w:szCs w:val="24"/>
          <w:shd w:fill="c6c6c6" w:val="clear"/>
          <w:rtl w:val="0"/>
        </w:rPr>
        <w:t xml:space="preserve"> </w:t>
      </w:r>
    </w:p>
    <w:p w:rsidR="00000000" w:rsidDel="00000000" w:rsidP="00000000" w:rsidRDefault="00000000" w:rsidRPr="00000000" w14:paraId="00000005">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60" w:lineRule="auto"/>
        <w:jc w:val="both"/>
        <w:rPr>
          <w:color w:val="231f20"/>
          <w:sz w:val="28"/>
          <w:szCs w:val="28"/>
          <w:shd w:fill="c6c6c6" w:val="clear"/>
        </w:rPr>
      </w:pPr>
      <w:bookmarkStart w:colFirst="0" w:colLast="0" w:name="_c6cn6a2l0hc" w:id="0"/>
      <w:bookmarkEnd w:id="0"/>
      <w:r w:rsidDel="00000000" w:rsidR="00000000" w:rsidRPr="00000000">
        <w:rPr>
          <w:b w:val="1"/>
          <w:bCs w:val="1"/>
          <w:color w:val="231f20"/>
          <w:sz w:val="28"/>
          <w:szCs w:val="28"/>
          <w:rtl w:val="0"/>
        </w:rPr>
        <w:t xml:space="preserve">Assignment Name: Business Plan</w:t>
      </w:r>
      <w:r w:rsidDel="00000000" w:rsidR="00000000" w:rsidRPr="00000000">
        <w:rPr>
          <w:color w:val="231f20"/>
          <w:sz w:val="28"/>
          <w:szCs w:val="28"/>
          <w:shd w:fill="c6c6c6" w:val="clear"/>
          <w:rtl w:val="0"/>
        </w:rPr>
        <w:t xml:space="preserve"> </w:t>
      </w:r>
    </w:p>
    <w:p w:rsidR="00000000" w:rsidDel="00000000" w:rsidP="00000000" w:rsidRDefault="00000000" w:rsidRPr="00000000" w14:paraId="00000006">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60" w:lineRule="auto"/>
        <w:jc w:val="both"/>
        <w:rPr>
          <w:color w:val="231f20"/>
          <w:sz w:val="28"/>
          <w:szCs w:val="28"/>
          <w:shd w:fill="c6c6c6" w:val="clear"/>
        </w:rPr>
      </w:pPr>
      <w:bookmarkStart w:colFirst="0" w:colLast="0" w:name="_c6cn6a2l0hc" w:id="0"/>
      <w:bookmarkEnd w:id="0"/>
      <w:r w:rsidDel="00000000" w:rsidR="00000000" w:rsidRPr="00000000">
        <w:rPr>
          <w:b w:val="1"/>
          <w:bCs w:val="1"/>
          <w:color w:val="231f20"/>
          <w:sz w:val="28"/>
          <w:szCs w:val="28"/>
          <w:rtl w:val="0"/>
        </w:rPr>
        <w:t xml:space="preserve">Student Name: Patricia Chanda  </w:t>
      </w:r>
      <w:r w:rsidDel="00000000" w:rsidR="00000000" w:rsidRPr="00000000">
        <w:rPr>
          <w:color w:val="231f20"/>
          <w:sz w:val="28"/>
          <w:szCs w:val="28"/>
          <w:rtl w:val="0"/>
        </w:rPr>
        <w:t xml:space="preserve"> </w:t>
      </w:r>
      <w:r w:rsidDel="00000000" w:rsidR="00000000" w:rsidRPr="00000000">
        <w:rPr>
          <w:color w:val="231f20"/>
          <w:sz w:val="28"/>
          <w:szCs w:val="28"/>
          <w:shd w:fill="c6c6c6" w:val="clear"/>
          <w:rtl w:val="0"/>
        </w:rPr>
        <w:t xml:space="preserve"> </w:t>
      </w:r>
    </w:p>
    <w:p w:rsidR="00000000" w:rsidDel="00000000" w:rsidP="00000000" w:rsidRDefault="00000000" w:rsidRPr="00000000" w14:paraId="00000007">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60" w:lineRule="auto"/>
        <w:jc w:val="both"/>
        <w:rPr>
          <w:color w:val="231f20"/>
          <w:sz w:val="28"/>
          <w:szCs w:val="28"/>
          <w:shd w:fill="c6c6c6" w:val="clear"/>
        </w:rPr>
      </w:pPr>
      <w:bookmarkStart w:colFirst="0" w:colLast="0" w:name="_c6cn6a2l0hc" w:id="0"/>
      <w:bookmarkEnd w:id="0"/>
      <w:r w:rsidDel="00000000" w:rsidR="00000000" w:rsidRPr="00000000">
        <w:rPr>
          <w:color w:val="231f20"/>
          <w:sz w:val="28"/>
          <w:szCs w:val="28"/>
          <w:rtl w:val="0"/>
        </w:rPr>
        <w:t xml:space="preserve">Student number 1350365</w:t>
      </w:r>
      <w:r w:rsidDel="00000000" w:rsidR="00000000" w:rsidRPr="00000000">
        <w:rPr>
          <w:color w:val="231f20"/>
          <w:sz w:val="28"/>
          <w:szCs w:val="28"/>
          <w:shd w:fill="c6c6c6" w:val="clear"/>
          <w:rtl w:val="0"/>
        </w:rPr>
        <w:t xml:space="preserve"> </w:t>
      </w:r>
    </w:p>
    <w:p w:rsidR="00000000" w:rsidDel="00000000" w:rsidP="00000000" w:rsidRDefault="00000000" w:rsidRPr="00000000" w14:paraId="00000008">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60" w:lineRule="auto"/>
        <w:jc w:val="both"/>
        <w:rPr>
          <w:color w:val="231f20"/>
          <w:sz w:val="28"/>
          <w:szCs w:val="28"/>
          <w:shd w:fill="c6c6c6" w:val="clear"/>
        </w:rPr>
      </w:pPr>
      <w:bookmarkStart w:colFirst="0" w:colLast="0" w:name="_c6cn6a2l0hc" w:id="0"/>
      <w:bookmarkEnd w:id="0"/>
      <w:r w:rsidDel="00000000" w:rsidR="00000000" w:rsidRPr="00000000">
        <w:rPr>
          <w:color w:val="231f20"/>
          <w:sz w:val="28"/>
          <w:szCs w:val="28"/>
          <w:rtl w:val="0"/>
        </w:rPr>
        <w:t xml:space="preserve">Lecture: Melanie Squire.</w:t>
      </w:r>
      <w:r w:rsidDel="00000000" w:rsidR="00000000" w:rsidRPr="00000000">
        <w:rPr>
          <w:color w:val="231f20"/>
          <w:sz w:val="28"/>
          <w:szCs w:val="28"/>
          <w:shd w:fill="c6c6c6" w:val="clear"/>
          <w:rtl w:val="0"/>
        </w:rPr>
        <w:t xml:space="preserve"> </w:t>
      </w:r>
    </w:p>
    <w:p w:rsidR="00000000" w:rsidDel="00000000" w:rsidP="00000000" w:rsidRDefault="00000000" w:rsidRPr="00000000" w14:paraId="00000009">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60" w:lineRule="auto"/>
        <w:jc w:val="both"/>
        <w:rPr>
          <w:color w:val="231f20"/>
          <w:sz w:val="28"/>
          <w:szCs w:val="28"/>
          <w:shd w:fill="c6c6c6" w:val="clear"/>
        </w:rPr>
      </w:pPr>
      <w:bookmarkStart w:colFirst="0" w:colLast="0" w:name="_fis4lvhd50oe" w:id="1"/>
      <w:bookmarkEnd w:id="1"/>
      <w:r w:rsidDel="00000000" w:rsidR="00000000" w:rsidRPr="00000000">
        <w:rPr>
          <w:color w:val="231f20"/>
          <w:sz w:val="28"/>
          <w:szCs w:val="28"/>
          <w:rtl w:val="0"/>
        </w:rPr>
        <w:t xml:space="preserve">Deadline: 31/08/2026</w:t>
      </w:r>
      <w:r w:rsidDel="00000000" w:rsidR="00000000" w:rsidRPr="00000000">
        <w:rPr>
          <w:color w:val="231f20"/>
          <w:sz w:val="28"/>
          <w:szCs w:val="28"/>
          <w:shd w:fill="c6c6c6" w:val="clear"/>
          <w:rtl w:val="0"/>
        </w:rPr>
        <w:t xml:space="preserve">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spacing w:line="360" w:lineRule="auto"/>
        <w:rPr>
          <w:sz w:val="26"/>
          <w:szCs w:val="26"/>
        </w:rPr>
      </w:pPr>
      <w:r w:rsidDel="00000000" w:rsidR="00000000" w:rsidRPr="00000000">
        <w:rPr>
          <w:sz w:val="26"/>
          <w:szCs w:val="26"/>
          <w:rtl w:val="0"/>
        </w:rPr>
        <w:t xml:space="preserve">AI Acknowledgement:</w:t>
      </w:r>
    </w:p>
    <w:p w:rsidR="00000000" w:rsidDel="00000000" w:rsidP="00000000" w:rsidRDefault="00000000" w:rsidRPr="00000000" w14:paraId="0000000E">
      <w:pPr>
        <w:spacing w:line="360" w:lineRule="auto"/>
        <w:rPr>
          <w:sz w:val="26"/>
          <w:szCs w:val="26"/>
        </w:rPr>
      </w:pPr>
      <w:r w:rsidDel="00000000" w:rsidR="00000000" w:rsidRPr="00000000">
        <w:rPr>
          <w:sz w:val="26"/>
          <w:szCs w:val="26"/>
          <w:rtl w:val="0"/>
        </w:rPr>
        <w:t xml:space="preserve">I have not submitted work generated by artificial intelligence as my own.</w:t>
      </w:r>
    </w:p>
    <w:p w:rsidR="00000000" w:rsidDel="00000000" w:rsidP="00000000" w:rsidRDefault="00000000" w:rsidRPr="00000000" w14:paraId="0000000F">
      <w:pPr>
        <w:spacing w:line="360" w:lineRule="auto"/>
        <w:rPr>
          <w:sz w:val="26"/>
          <w:szCs w:val="26"/>
        </w:rPr>
      </w:pPr>
      <w:r w:rsidDel="00000000" w:rsidR="00000000" w:rsidRPr="00000000">
        <w:rPr>
          <w:rtl w:val="0"/>
        </w:rPr>
      </w:r>
    </w:p>
    <w:p w:rsidR="00000000" w:rsidDel="00000000" w:rsidP="00000000" w:rsidRDefault="00000000" w:rsidRPr="00000000" w14:paraId="00000010">
      <w:pPr>
        <w:spacing w:line="360" w:lineRule="auto"/>
        <w:rPr>
          <w:sz w:val="26"/>
          <w:szCs w:val="26"/>
        </w:rPr>
      </w:pPr>
      <w:r w:rsidDel="00000000" w:rsidR="00000000" w:rsidRPr="00000000">
        <w:rPr>
          <w:sz w:val="26"/>
          <w:szCs w:val="26"/>
          <w:rtl w:val="0"/>
        </w:rPr>
        <w:t xml:space="preserve">I confirm that I have copies of drafts, notes and other materials used that may be required as evidence.​</w:t>
      </w:r>
    </w:p>
    <w:p w:rsidR="00000000" w:rsidDel="00000000" w:rsidP="00000000" w:rsidRDefault="00000000" w:rsidRPr="00000000" w14:paraId="00000011">
      <w:pPr>
        <w:spacing w:line="360" w:lineRule="auto"/>
        <w:rPr>
          <w:sz w:val="26"/>
          <w:szCs w:val="26"/>
        </w:rPr>
      </w:pPr>
      <w:r w:rsidDel="00000000" w:rsidR="00000000" w:rsidRPr="00000000">
        <w:rPr>
          <w:rtl w:val="0"/>
        </w:rPr>
      </w:r>
    </w:p>
    <w:p w:rsidR="00000000" w:rsidDel="00000000" w:rsidP="00000000" w:rsidRDefault="00000000" w:rsidRPr="00000000" w14:paraId="00000012">
      <w:pPr>
        <w:spacing w:line="360" w:lineRule="auto"/>
        <w:rPr>
          <w:sz w:val="26"/>
          <w:szCs w:val="26"/>
        </w:rPr>
      </w:pPr>
      <w:r w:rsidDel="00000000" w:rsidR="00000000" w:rsidRPr="00000000">
        <w:rPr>
          <w:rtl w:val="0"/>
        </w:rPr>
      </w:r>
    </w:p>
    <w:p w:rsidR="00000000" w:rsidDel="00000000" w:rsidP="00000000" w:rsidRDefault="00000000" w:rsidRPr="00000000" w14:paraId="00000013">
      <w:pPr>
        <w:spacing w:line="360" w:lineRule="auto"/>
        <w:rPr>
          <w:sz w:val="26"/>
          <w:szCs w:val="26"/>
        </w:rPr>
      </w:pPr>
      <w:r w:rsidDel="00000000" w:rsidR="00000000" w:rsidRPr="00000000">
        <w:rPr>
          <w:rtl w:val="0"/>
        </w:rPr>
      </w:r>
    </w:p>
    <w:p w:rsidR="00000000" w:rsidDel="00000000" w:rsidP="00000000" w:rsidRDefault="00000000" w:rsidRPr="00000000" w14:paraId="00000014">
      <w:pPr>
        <w:spacing w:line="360" w:lineRule="auto"/>
        <w:rPr>
          <w:sz w:val="26"/>
          <w:szCs w:val="26"/>
        </w:rPr>
      </w:pPr>
      <w:r w:rsidDel="00000000" w:rsidR="00000000" w:rsidRPr="00000000">
        <w:rPr>
          <w:rtl w:val="0"/>
        </w:rPr>
      </w:r>
    </w:p>
    <w:p w:rsidR="00000000" w:rsidDel="00000000" w:rsidP="00000000" w:rsidRDefault="00000000" w:rsidRPr="00000000" w14:paraId="00000015">
      <w:pPr>
        <w:spacing w:line="360" w:lineRule="auto"/>
        <w:rPr>
          <w:sz w:val="26"/>
          <w:szCs w:val="26"/>
        </w:rPr>
      </w:pPr>
      <w:r w:rsidDel="00000000" w:rsidR="00000000" w:rsidRPr="00000000">
        <w:rPr>
          <w:rtl w:val="0"/>
        </w:rPr>
      </w:r>
    </w:p>
    <w:p w:rsidR="00000000" w:rsidDel="00000000" w:rsidP="00000000" w:rsidRDefault="00000000" w:rsidRPr="00000000" w14:paraId="00000016">
      <w:pPr>
        <w:rPr>
          <w:sz w:val="28"/>
          <w:szCs w:val="28"/>
        </w:rPr>
      </w:pPr>
      <w:r w:rsidDel="00000000" w:rsidR="00000000" w:rsidRPr="00000000">
        <w:rPr>
          <w:rtl w:val="0"/>
        </w:rPr>
      </w:r>
    </w:p>
    <w:p w:rsidR="00000000" w:rsidDel="00000000" w:rsidP="00000000" w:rsidRDefault="00000000" w:rsidRPr="00000000" w14:paraId="00000017">
      <w:pPr>
        <w:rPr>
          <w:sz w:val="28"/>
          <w:szCs w:val="28"/>
        </w:rPr>
      </w:pPr>
      <w:r w:rsidDel="00000000" w:rsidR="00000000" w:rsidRPr="00000000">
        <w:rPr>
          <w:rtl w:val="0"/>
        </w:rPr>
      </w:r>
    </w:p>
    <w:p w:rsidR="00000000" w:rsidDel="00000000" w:rsidP="00000000" w:rsidRDefault="00000000" w:rsidRPr="00000000" w14:paraId="00000018">
      <w:pPr>
        <w:jc w:val="both"/>
        <w:rPr>
          <w:sz w:val="28"/>
          <w:szCs w:val="28"/>
        </w:rPr>
      </w:pPr>
      <w:r w:rsidDel="00000000" w:rsidR="00000000" w:rsidRPr="00000000">
        <w:rPr>
          <w:sz w:val="28"/>
          <w:szCs w:val="28"/>
          <w:rtl w:val="0"/>
        </w:rPr>
        <w:t xml:space="preserve">Contents</w:t>
      </w:r>
    </w:p>
    <w:p w:rsidR="00000000" w:rsidDel="00000000" w:rsidP="00000000" w:rsidRDefault="00000000" w:rsidRPr="00000000" w14:paraId="00000019">
      <w:pPr>
        <w:jc w:val="both"/>
        <w:rPr>
          <w:sz w:val="28"/>
          <w:szCs w:val="28"/>
        </w:rPr>
      </w:pPr>
      <w:r w:rsidDel="00000000" w:rsidR="00000000" w:rsidRPr="00000000">
        <w:rPr>
          <w:rtl w:val="0"/>
        </w:rPr>
      </w:r>
    </w:p>
    <w:p w:rsidR="00000000" w:rsidDel="00000000" w:rsidP="00000000" w:rsidRDefault="00000000" w:rsidRPr="00000000" w14:paraId="0000001A">
      <w:pPr>
        <w:pStyle w:val="Heading3"/>
        <w:spacing w:line="360" w:lineRule="auto"/>
        <w:jc w:val="both"/>
        <w:rPr>
          <w:b w:val="1"/>
          <w:bCs w:val="1"/>
          <w:sz w:val="24"/>
          <w:szCs w:val="24"/>
        </w:rPr>
      </w:pPr>
      <w:bookmarkStart w:colFirst="0" w:colLast="0" w:name="_43yfdfk34ov9" w:id="2"/>
      <w:bookmarkEnd w:id="2"/>
      <w:r w:rsidDel="00000000" w:rsidR="00000000" w:rsidRPr="00000000">
        <w:rPr>
          <w:b w:val="1"/>
          <w:bCs w:val="1"/>
          <w:sz w:val="24"/>
          <w:szCs w:val="24"/>
          <w:rtl w:val="0"/>
        </w:rPr>
        <w:t xml:space="preserve">1 Executive Summary and Regulatory Framework</w:t>
      </w:r>
    </w:p>
    <w:p w:rsidR="00000000" w:rsidDel="00000000" w:rsidP="00000000" w:rsidRDefault="00000000" w:rsidRPr="00000000" w14:paraId="0000001B">
      <w:pPr>
        <w:pStyle w:val="Heading3"/>
        <w:spacing w:line="360" w:lineRule="auto"/>
        <w:jc w:val="both"/>
        <w:rPr>
          <w:b w:val="1"/>
          <w:bCs w:val="1"/>
          <w:sz w:val="24"/>
          <w:szCs w:val="24"/>
        </w:rPr>
      </w:pPr>
      <w:bookmarkStart w:colFirst="0" w:colLast="0" w:name="_ma9yc144dpck" w:id="3"/>
      <w:bookmarkEnd w:id="3"/>
      <w:r w:rsidDel="00000000" w:rsidR="00000000" w:rsidRPr="00000000">
        <w:rPr>
          <w:b w:val="1"/>
          <w:bCs w:val="1"/>
          <w:sz w:val="24"/>
          <w:szCs w:val="24"/>
          <w:rtl w:val="0"/>
        </w:rPr>
        <w:t xml:space="preserve">1.2 Business Overview and Governance</w:t>
      </w:r>
    </w:p>
    <w:p w:rsidR="00000000" w:rsidDel="00000000" w:rsidP="00000000" w:rsidRDefault="00000000" w:rsidRPr="00000000" w14:paraId="0000001C">
      <w:pPr>
        <w:pStyle w:val="Heading3"/>
        <w:spacing w:line="360" w:lineRule="auto"/>
        <w:jc w:val="both"/>
        <w:rPr>
          <w:b w:val="1"/>
          <w:bCs w:val="1"/>
          <w:sz w:val="24"/>
          <w:szCs w:val="24"/>
        </w:rPr>
      </w:pPr>
      <w:bookmarkStart w:colFirst="0" w:colLast="0" w:name="_e1k4c8cng9vt" w:id="4"/>
      <w:bookmarkEnd w:id="4"/>
      <w:r w:rsidDel="00000000" w:rsidR="00000000" w:rsidRPr="00000000">
        <w:rPr>
          <w:b w:val="1"/>
          <w:bCs w:val="1"/>
          <w:sz w:val="24"/>
          <w:szCs w:val="24"/>
          <w:rtl w:val="0"/>
        </w:rPr>
        <w:t xml:space="preserve">1.3 Organisational Aims and Service Scope</w:t>
      </w:r>
    </w:p>
    <w:p w:rsidR="00000000" w:rsidDel="00000000" w:rsidP="00000000" w:rsidRDefault="00000000" w:rsidRPr="00000000" w14:paraId="0000001D">
      <w:pPr>
        <w:pStyle w:val="Heading3"/>
        <w:spacing w:line="360" w:lineRule="auto"/>
        <w:jc w:val="both"/>
        <w:rPr>
          <w:b w:val="1"/>
          <w:bCs w:val="1"/>
          <w:sz w:val="24"/>
          <w:szCs w:val="24"/>
        </w:rPr>
      </w:pPr>
      <w:bookmarkStart w:colFirst="0" w:colLast="0" w:name="_dv3ast9rr3wg" w:id="5"/>
      <w:bookmarkEnd w:id="5"/>
      <w:r w:rsidDel="00000000" w:rsidR="00000000" w:rsidRPr="00000000">
        <w:rPr>
          <w:b w:val="1"/>
          <w:bCs w:val="1"/>
          <w:sz w:val="24"/>
          <w:szCs w:val="24"/>
          <w:rtl w:val="0"/>
        </w:rPr>
        <w:t xml:space="preserve">1.4 Mission Statement and Strategic Reablement</w:t>
      </w:r>
    </w:p>
    <w:p w:rsidR="00000000" w:rsidDel="00000000" w:rsidP="00000000" w:rsidRDefault="00000000" w:rsidRPr="00000000" w14:paraId="0000001E">
      <w:pPr>
        <w:pStyle w:val="Heading3"/>
        <w:spacing w:line="360" w:lineRule="auto"/>
        <w:jc w:val="both"/>
        <w:rPr>
          <w:b w:val="1"/>
          <w:bCs w:val="1"/>
          <w:sz w:val="24"/>
          <w:szCs w:val="24"/>
        </w:rPr>
      </w:pPr>
      <w:bookmarkStart w:colFirst="0" w:colLast="0" w:name="_gm1fey4i44c" w:id="6"/>
      <w:bookmarkEnd w:id="6"/>
      <w:r w:rsidDel="00000000" w:rsidR="00000000" w:rsidRPr="00000000">
        <w:rPr>
          <w:b w:val="1"/>
          <w:bCs w:val="1"/>
          <w:sz w:val="24"/>
          <w:szCs w:val="24"/>
          <w:rtl w:val="0"/>
        </w:rPr>
        <w:t xml:space="preserve">2. Operational Baseline and Capacity Parameters</w:t>
      </w:r>
    </w:p>
    <w:p w:rsidR="00000000" w:rsidDel="00000000" w:rsidP="00000000" w:rsidRDefault="00000000" w:rsidRPr="00000000" w14:paraId="0000001F">
      <w:pPr>
        <w:spacing w:line="360" w:lineRule="auto"/>
        <w:jc w:val="both"/>
        <w:rPr>
          <w:sz w:val="24"/>
          <w:szCs w:val="24"/>
        </w:rPr>
      </w:pPr>
      <w:r w:rsidDel="00000000" w:rsidR="00000000" w:rsidRPr="00000000">
        <w:rPr>
          <w:sz w:val="24"/>
          <w:szCs w:val="24"/>
          <w:rtl w:val="0"/>
        </w:rPr>
        <w:t xml:space="preserve">2.1 Leadership and Governance</w:t>
      </w:r>
    </w:p>
    <w:p w:rsidR="00000000" w:rsidDel="00000000" w:rsidP="00000000" w:rsidRDefault="00000000" w:rsidRPr="00000000" w14:paraId="00000020">
      <w:pPr>
        <w:spacing w:line="360" w:lineRule="auto"/>
        <w:jc w:val="both"/>
        <w:rPr>
          <w:sz w:val="24"/>
          <w:szCs w:val="24"/>
        </w:rPr>
      </w:pPr>
      <w:r w:rsidDel="00000000" w:rsidR="00000000" w:rsidRPr="00000000">
        <w:rPr>
          <w:sz w:val="24"/>
          <w:szCs w:val="24"/>
          <w:rtl w:val="0"/>
        </w:rPr>
        <w:t xml:space="preserve">2.2 Frontline and workforce</w:t>
      </w:r>
    </w:p>
    <w:p w:rsidR="00000000" w:rsidDel="00000000" w:rsidP="00000000" w:rsidRDefault="00000000" w:rsidRPr="00000000" w14:paraId="00000021">
      <w:pPr>
        <w:spacing w:line="360" w:lineRule="auto"/>
        <w:jc w:val="both"/>
        <w:rPr>
          <w:sz w:val="24"/>
          <w:szCs w:val="24"/>
        </w:rPr>
      </w:pPr>
      <w:r w:rsidDel="00000000" w:rsidR="00000000" w:rsidRPr="00000000">
        <w:rPr>
          <w:sz w:val="24"/>
          <w:szCs w:val="24"/>
          <w:rtl w:val="0"/>
        </w:rPr>
        <w:t xml:space="preserve">2.3 Quality assurance</w:t>
      </w:r>
    </w:p>
    <w:p w:rsidR="00000000" w:rsidDel="00000000" w:rsidP="00000000" w:rsidRDefault="00000000" w:rsidRPr="00000000" w14:paraId="00000022">
      <w:pPr>
        <w:spacing w:line="360" w:lineRule="auto"/>
        <w:jc w:val="both"/>
        <w:rPr>
          <w:sz w:val="24"/>
          <w:szCs w:val="24"/>
        </w:rPr>
      </w:pPr>
      <w:r w:rsidDel="00000000" w:rsidR="00000000" w:rsidRPr="00000000">
        <w:rPr>
          <w:sz w:val="24"/>
          <w:szCs w:val="24"/>
          <w:rtl w:val="0"/>
        </w:rPr>
        <w:t xml:space="preserve">2.4 Six-month Target</w:t>
      </w:r>
    </w:p>
    <w:p w:rsidR="00000000" w:rsidDel="00000000" w:rsidP="00000000" w:rsidRDefault="00000000" w:rsidRPr="00000000" w14:paraId="00000023">
      <w:pPr>
        <w:pStyle w:val="Heading3"/>
        <w:spacing w:line="360" w:lineRule="auto"/>
        <w:jc w:val="both"/>
        <w:rPr>
          <w:b w:val="1"/>
          <w:bCs w:val="1"/>
          <w:sz w:val="24"/>
          <w:szCs w:val="24"/>
        </w:rPr>
      </w:pPr>
      <w:bookmarkStart w:colFirst="0" w:colLast="0" w:name="_71bt8xqm29ro" w:id="7"/>
      <w:bookmarkEnd w:id="7"/>
      <w:r w:rsidDel="00000000" w:rsidR="00000000" w:rsidRPr="00000000">
        <w:rPr>
          <w:b w:val="1"/>
          <w:bCs w:val="1"/>
          <w:sz w:val="24"/>
          <w:szCs w:val="24"/>
          <w:rtl w:val="0"/>
        </w:rPr>
        <w:t xml:space="preserve">3. Strategic SMART Objectives</w:t>
      </w:r>
    </w:p>
    <w:p w:rsidR="00000000" w:rsidDel="00000000" w:rsidP="00000000" w:rsidRDefault="00000000" w:rsidRPr="00000000" w14:paraId="00000024">
      <w:pPr>
        <w:pStyle w:val="Heading4"/>
        <w:spacing w:line="360" w:lineRule="auto"/>
        <w:jc w:val="both"/>
        <w:rPr/>
      </w:pPr>
      <w:bookmarkStart w:colFirst="0" w:colLast="0" w:name="_bfwhholewy35" w:id="8"/>
      <w:bookmarkEnd w:id="8"/>
      <w:r w:rsidDel="00000000" w:rsidR="00000000" w:rsidRPr="00000000">
        <w:rPr>
          <w:rtl w:val="0"/>
        </w:rPr>
        <w:t xml:space="preserve">3.1 Q1 Client Acquisition &amp; Operational Establishment</w:t>
      </w:r>
    </w:p>
    <w:p w:rsidR="00000000" w:rsidDel="00000000" w:rsidP="00000000" w:rsidRDefault="00000000" w:rsidRPr="00000000" w14:paraId="00000025">
      <w:pPr>
        <w:pStyle w:val="Heading4"/>
        <w:spacing w:line="360" w:lineRule="auto"/>
        <w:jc w:val="both"/>
        <w:rPr>
          <w:b w:val="1"/>
          <w:bCs w:val="1"/>
        </w:rPr>
      </w:pPr>
      <w:bookmarkStart w:colFirst="0" w:colLast="0" w:name="_kisbgur7gnlr" w:id="9"/>
      <w:bookmarkEnd w:id="9"/>
      <w:r w:rsidDel="00000000" w:rsidR="00000000" w:rsidRPr="00000000">
        <w:rPr>
          <w:b w:val="1"/>
          <w:bCs w:val="1"/>
          <w:rtl w:val="0"/>
        </w:rPr>
        <w:t xml:space="preserve">3.2 Six-Month Capacity Expansion</w:t>
      </w:r>
    </w:p>
    <w:p w:rsidR="00000000" w:rsidDel="00000000" w:rsidP="00000000" w:rsidRDefault="00000000" w:rsidRPr="00000000" w14:paraId="00000026">
      <w:pPr>
        <w:pStyle w:val="Heading4"/>
        <w:spacing w:line="360" w:lineRule="auto"/>
        <w:jc w:val="both"/>
        <w:rPr>
          <w:b w:val="1"/>
          <w:bCs w:val="1"/>
        </w:rPr>
      </w:pPr>
      <w:bookmarkStart w:colFirst="0" w:colLast="0" w:name="_m5eiyqar0dwr" w:id="10"/>
      <w:bookmarkEnd w:id="10"/>
      <w:r w:rsidDel="00000000" w:rsidR="00000000" w:rsidRPr="00000000">
        <w:rPr>
          <w:b w:val="1"/>
          <w:bCs w:val="1"/>
          <w:rtl w:val="0"/>
        </w:rPr>
        <w:t xml:space="preserve">3.3 Quality, Compliance &amp; Training Governance</w:t>
      </w:r>
    </w:p>
    <w:p w:rsidR="00000000" w:rsidDel="00000000" w:rsidP="00000000" w:rsidRDefault="00000000" w:rsidRPr="00000000" w14:paraId="00000027">
      <w:pPr>
        <w:pStyle w:val="Heading3"/>
        <w:spacing w:line="360" w:lineRule="auto"/>
        <w:jc w:val="both"/>
        <w:rPr>
          <w:b w:val="1"/>
          <w:bCs w:val="1"/>
          <w:sz w:val="24"/>
          <w:szCs w:val="24"/>
        </w:rPr>
      </w:pPr>
      <w:bookmarkStart w:colFirst="0" w:colLast="0" w:name="_5q9ati6fzxof" w:id="11"/>
      <w:bookmarkEnd w:id="11"/>
      <w:r w:rsidDel="00000000" w:rsidR="00000000" w:rsidRPr="00000000">
        <w:rPr>
          <w:b w:val="1"/>
          <w:bCs w:val="1"/>
          <w:sz w:val="24"/>
          <w:szCs w:val="24"/>
          <w:rtl w:val="0"/>
        </w:rPr>
        <w:t xml:space="preserve">4. Workforce Expansion Strategy</w:t>
      </w:r>
    </w:p>
    <w:p w:rsidR="00000000" w:rsidDel="00000000" w:rsidP="00000000" w:rsidRDefault="00000000" w:rsidRPr="00000000" w14:paraId="00000028">
      <w:pPr>
        <w:pStyle w:val="Heading3"/>
        <w:spacing w:line="360" w:lineRule="auto"/>
        <w:jc w:val="both"/>
        <w:rPr>
          <w:sz w:val="24"/>
          <w:szCs w:val="24"/>
        </w:rPr>
      </w:pPr>
      <w:bookmarkStart w:colFirst="0" w:colLast="0" w:name="_5ggih0fju27h" w:id="12"/>
      <w:bookmarkEnd w:id="12"/>
      <w:r w:rsidDel="00000000" w:rsidR="00000000" w:rsidRPr="00000000">
        <w:rPr>
          <w:sz w:val="24"/>
          <w:szCs w:val="24"/>
          <w:rtl w:val="0"/>
        </w:rPr>
        <w:t xml:space="preserve">4.1 Unique Selling Proposition (USP)</w:t>
      </w:r>
    </w:p>
    <w:p w:rsidR="00000000" w:rsidDel="00000000" w:rsidP="00000000" w:rsidRDefault="00000000" w:rsidRPr="00000000" w14:paraId="00000029">
      <w:pPr>
        <w:pStyle w:val="Heading3"/>
        <w:spacing w:line="360" w:lineRule="auto"/>
        <w:jc w:val="both"/>
        <w:rPr>
          <w:b w:val="1"/>
          <w:bCs w:val="1"/>
          <w:sz w:val="24"/>
          <w:szCs w:val="24"/>
        </w:rPr>
      </w:pPr>
      <w:bookmarkStart w:colFirst="0" w:colLast="0" w:name="_owaho2lccnwt" w:id="13"/>
      <w:bookmarkEnd w:id="13"/>
      <w:r w:rsidDel="00000000" w:rsidR="00000000" w:rsidRPr="00000000">
        <w:rPr>
          <w:b w:val="1"/>
          <w:bCs w:val="1"/>
          <w:sz w:val="24"/>
          <w:szCs w:val="24"/>
          <w:rtl w:val="0"/>
        </w:rPr>
        <w:t xml:space="preserve">4.2 Geographic Rationale and Environmental Determinants</w:t>
      </w:r>
    </w:p>
    <w:p w:rsidR="00000000" w:rsidDel="00000000" w:rsidP="00000000" w:rsidRDefault="00000000" w:rsidRPr="00000000" w14:paraId="0000002A">
      <w:pPr>
        <w:pStyle w:val="Heading3"/>
        <w:spacing w:line="360" w:lineRule="auto"/>
        <w:jc w:val="both"/>
        <w:rPr>
          <w:b w:val="1"/>
          <w:bCs w:val="1"/>
          <w:sz w:val="24"/>
          <w:szCs w:val="24"/>
        </w:rPr>
      </w:pPr>
      <w:bookmarkStart w:colFirst="0" w:colLast="0" w:name="_81pcibw3oo" w:id="14"/>
      <w:bookmarkEnd w:id="14"/>
      <w:r w:rsidDel="00000000" w:rsidR="00000000" w:rsidRPr="00000000">
        <w:rPr>
          <w:b w:val="1"/>
          <w:bCs w:val="1"/>
          <w:sz w:val="24"/>
          <w:szCs w:val="24"/>
          <w:rtl w:val="0"/>
        </w:rPr>
        <w:t xml:space="preserve">4.3 Market Analysis and Industry Dynamics</w:t>
      </w:r>
    </w:p>
    <w:p w:rsidR="00000000" w:rsidDel="00000000" w:rsidP="00000000" w:rsidRDefault="00000000" w:rsidRPr="00000000" w14:paraId="0000002B">
      <w:pPr>
        <w:pStyle w:val="Heading3"/>
        <w:spacing w:line="360" w:lineRule="auto"/>
        <w:jc w:val="both"/>
        <w:rPr>
          <w:b w:val="1"/>
          <w:bCs w:val="1"/>
          <w:sz w:val="24"/>
          <w:szCs w:val="24"/>
        </w:rPr>
      </w:pPr>
      <w:bookmarkStart w:colFirst="0" w:colLast="0" w:name="_qhr0mo7e4w9a" w:id="15"/>
      <w:bookmarkEnd w:id="15"/>
      <w:r w:rsidDel="00000000" w:rsidR="00000000" w:rsidRPr="00000000">
        <w:rPr>
          <w:b w:val="1"/>
          <w:bCs w:val="1"/>
          <w:sz w:val="24"/>
          <w:szCs w:val="24"/>
          <w:rtl w:val="0"/>
        </w:rPr>
        <w:t xml:space="preserve">4.4 Financial Strategy and Viability</w:t>
      </w:r>
    </w:p>
    <w:p w:rsidR="00000000" w:rsidDel="00000000" w:rsidP="00000000" w:rsidRDefault="00000000" w:rsidRPr="00000000" w14:paraId="0000002C">
      <w:pPr>
        <w:spacing w:before="120" w:line="360" w:lineRule="auto"/>
        <w:jc w:val="both"/>
        <w:rPr>
          <w:b w:val="1"/>
          <w:bCs w:val="1"/>
          <w:sz w:val="24"/>
          <w:szCs w:val="24"/>
        </w:rPr>
      </w:pPr>
      <w:r w:rsidDel="00000000" w:rsidR="00000000" w:rsidRPr="00000000">
        <w:rPr>
          <w:b w:val="1"/>
          <w:bCs w:val="1"/>
          <w:sz w:val="24"/>
          <w:szCs w:val="24"/>
          <w:rtl w:val="0"/>
        </w:rPr>
        <w:t xml:space="preserve">5. SWOT Analysis for Domiciliary Care in Wales (2026)</w:t>
      </w:r>
    </w:p>
    <w:p w:rsidR="00000000" w:rsidDel="00000000" w:rsidP="00000000" w:rsidRDefault="00000000" w:rsidRPr="00000000" w14:paraId="0000002D">
      <w:pPr>
        <w:pStyle w:val="Heading4"/>
        <w:spacing w:line="360" w:lineRule="auto"/>
        <w:jc w:val="both"/>
        <w:rPr>
          <w:b w:val="1"/>
          <w:bCs w:val="1"/>
        </w:rPr>
      </w:pPr>
      <w:bookmarkStart w:colFirst="0" w:colLast="0" w:name="_w59lqne2jd93" w:id="16"/>
      <w:bookmarkEnd w:id="16"/>
      <w:r w:rsidDel="00000000" w:rsidR="00000000" w:rsidRPr="00000000">
        <w:rPr>
          <w:b w:val="1"/>
          <w:bCs w:val="1"/>
          <w:rtl w:val="0"/>
        </w:rPr>
        <w:t xml:space="preserve">5.1 Strengths (Internal)</w:t>
      </w:r>
    </w:p>
    <w:p w:rsidR="00000000" w:rsidDel="00000000" w:rsidP="00000000" w:rsidRDefault="00000000" w:rsidRPr="00000000" w14:paraId="0000002E">
      <w:pPr>
        <w:pStyle w:val="Heading4"/>
        <w:spacing w:line="360" w:lineRule="auto"/>
        <w:jc w:val="both"/>
        <w:rPr/>
      </w:pPr>
      <w:bookmarkStart w:colFirst="0" w:colLast="0" w:name="_jhhg699r0d9d" w:id="17"/>
      <w:bookmarkEnd w:id="17"/>
      <w:r w:rsidDel="00000000" w:rsidR="00000000" w:rsidRPr="00000000">
        <w:rPr>
          <w:rtl w:val="0"/>
        </w:rPr>
        <w:t xml:space="preserve">5.2 Weaknesses (Internal)</w:t>
      </w:r>
    </w:p>
    <w:p w:rsidR="00000000" w:rsidDel="00000000" w:rsidP="00000000" w:rsidRDefault="00000000" w:rsidRPr="00000000" w14:paraId="0000002F">
      <w:pPr>
        <w:pStyle w:val="Heading4"/>
        <w:spacing w:line="360" w:lineRule="auto"/>
        <w:jc w:val="both"/>
        <w:rPr/>
      </w:pPr>
      <w:bookmarkStart w:colFirst="0" w:colLast="0" w:name="_cfzlr4v8gylm" w:id="18"/>
      <w:bookmarkEnd w:id="18"/>
      <w:r w:rsidDel="00000000" w:rsidR="00000000" w:rsidRPr="00000000">
        <w:rPr>
          <w:rtl w:val="0"/>
        </w:rPr>
        <w:t xml:space="preserve">5.3 Opportunities (External)</w:t>
      </w:r>
    </w:p>
    <w:p w:rsidR="00000000" w:rsidDel="00000000" w:rsidP="00000000" w:rsidRDefault="00000000" w:rsidRPr="00000000" w14:paraId="00000030">
      <w:pPr>
        <w:pStyle w:val="Heading4"/>
        <w:spacing w:line="360" w:lineRule="auto"/>
        <w:jc w:val="both"/>
        <w:rPr>
          <w:sz w:val="28"/>
          <w:szCs w:val="28"/>
        </w:rPr>
      </w:pPr>
      <w:bookmarkStart w:colFirst="0" w:colLast="0" w:name="_ozbp0f9ejws9" w:id="19"/>
      <w:bookmarkEnd w:id="19"/>
      <w:r w:rsidDel="00000000" w:rsidR="00000000" w:rsidRPr="00000000">
        <w:rPr>
          <w:rtl w:val="0"/>
        </w:rPr>
        <w:t xml:space="preserve">5. 4 Threats (External)</w:t>
      </w:r>
      <w:r w:rsidDel="00000000" w:rsidR="00000000" w:rsidRPr="00000000">
        <w:rPr>
          <w:rtl w:val="0"/>
        </w:rPr>
      </w:r>
    </w:p>
    <w:p w:rsidR="00000000" w:rsidDel="00000000" w:rsidP="00000000" w:rsidRDefault="00000000" w:rsidRPr="00000000" w14:paraId="00000031">
      <w:pPr>
        <w:jc w:val="both"/>
        <w:rPr>
          <w:sz w:val="28"/>
          <w:szCs w:val="28"/>
        </w:rPr>
      </w:pPr>
      <w:r w:rsidDel="00000000" w:rsidR="00000000" w:rsidRPr="00000000">
        <w:rPr>
          <w:rtl w:val="0"/>
        </w:rPr>
      </w:r>
    </w:p>
    <w:p w:rsidR="00000000" w:rsidDel="00000000" w:rsidP="00000000" w:rsidRDefault="00000000" w:rsidRPr="00000000" w14:paraId="00000032">
      <w:pPr>
        <w:spacing w:line="360" w:lineRule="auto"/>
        <w:jc w:val="both"/>
        <w:rPr>
          <w:sz w:val="24"/>
          <w:szCs w:val="24"/>
        </w:rPr>
      </w:pPr>
      <w:r w:rsidDel="00000000" w:rsidR="00000000" w:rsidRPr="00000000">
        <w:rPr>
          <w:b w:val="1"/>
          <w:bCs w:val="1"/>
          <w:sz w:val="24"/>
          <w:szCs w:val="24"/>
          <w:rtl w:val="0"/>
        </w:rPr>
        <w:t xml:space="preserve">6.0 Conclusion</w:t>
      </w:r>
      <w:r w:rsidDel="00000000" w:rsidR="00000000" w:rsidRPr="00000000">
        <w:rPr>
          <w:sz w:val="24"/>
          <w:szCs w:val="24"/>
          <w:rtl w:val="0"/>
        </w:rPr>
        <w:t xml:space="preserve"> </w:t>
      </w:r>
    </w:p>
    <w:p w:rsidR="00000000" w:rsidDel="00000000" w:rsidP="00000000" w:rsidRDefault="00000000" w:rsidRPr="00000000" w14:paraId="00000033">
      <w:pPr>
        <w:pStyle w:val="Heading2"/>
        <w:spacing w:line="360" w:lineRule="auto"/>
        <w:jc w:val="both"/>
        <w:rPr>
          <w:sz w:val="24"/>
          <w:szCs w:val="24"/>
        </w:rPr>
      </w:pPr>
      <w:bookmarkStart w:colFirst="0" w:colLast="0" w:name="_99vnygsehh6" w:id="20"/>
      <w:bookmarkEnd w:id="20"/>
      <w:r w:rsidDel="00000000" w:rsidR="00000000" w:rsidRPr="00000000">
        <w:rPr>
          <w:sz w:val="24"/>
          <w:szCs w:val="24"/>
          <w:rtl w:val="0"/>
        </w:rPr>
        <w:t xml:space="preserve">6.1 Reflections on the Business Plan</w:t>
      </w:r>
    </w:p>
    <w:p w:rsidR="00000000" w:rsidDel="00000000" w:rsidP="00000000" w:rsidRDefault="00000000" w:rsidRPr="00000000" w14:paraId="00000034">
      <w:pPr>
        <w:spacing w:line="360" w:lineRule="auto"/>
        <w:jc w:val="both"/>
        <w:rPr>
          <w:sz w:val="24"/>
          <w:szCs w:val="24"/>
        </w:rPr>
      </w:pPr>
      <w:r w:rsidDel="00000000" w:rsidR="00000000" w:rsidRPr="00000000">
        <w:rPr>
          <w:sz w:val="24"/>
          <w:szCs w:val="24"/>
          <w:rtl w:val="0"/>
        </w:rPr>
        <w:t xml:space="preserve">6.2 Location</w:t>
      </w:r>
    </w:p>
    <w:p w:rsidR="00000000" w:rsidDel="00000000" w:rsidP="00000000" w:rsidRDefault="00000000" w:rsidRPr="00000000" w14:paraId="00000035">
      <w:pPr>
        <w:spacing w:line="360" w:lineRule="auto"/>
        <w:jc w:val="both"/>
        <w:rPr>
          <w:sz w:val="24"/>
          <w:szCs w:val="24"/>
        </w:rPr>
      </w:pPr>
      <w:r w:rsidDel="00000000" w:rsidR="00000000" w:rsidRPr="00000000">
        <w:rPr>
          <w:sz w:val="24"/>
          <w:szCs w:val="24"/>
          <w:rtl w:val="0"/>
        </w:rPr>
        <w:t xml:space="preserve">6.3 Business Card</w:t>
      </w:r>
    </w:p>
    <w:p w:rsidR="00000000" w:rsidDel="00000000" w:rsidP="00000000" w:rsidRDefault="00000000" w:rsidRPr="00000000" w14:paraId="00000036">
      <w:pPr>
        <w:spacing w:line="360" w:lineRule="auto"/>
        <w:jc w:val="both"/>
        <w:rPr>
          <w:sz w:val="24"/>
          <w:szCs w:val="24"/>
        </w:rPr>
      </w:pPr>
      <w:r w:rsidDel="00000000" w:rsidR="00000000" w:rsidRPr="00000000">
        <w:rPr>
          <w:rtl w:val="0"/>
        </w:rPr>
      </w:r>
    </w:p>
    <w:p w:rsidR="00000000" w:rsidDel="00000000" w:rsidP="00000000" w:rsidRDefault="00000000" w:rsidRPr="00000000" w14:paraId="00000037">
      <w:pPr>
        <w:spacing w:line="360" w:lineRule="auto"/>
        <w:jc w:val="both"/>
        <w:rPr>
          <w:sz w:val="24"/>
          <w:szCs w:val="24"/>
        </w:rPr>
      </w:pPr>
      <w:r w:rsidDel="00000000" w:rsidR="00000000" w:rsidRPr="00000000">
        <w:rPr>
          <w:sz w:val="24"/>
          <w:szCs w:val="24"/>
          <w:rtl w:val="0"/>
        </w:rPr>
        <w:t xml:space="preserve">6.4 References</w:t>
      </w:r>
    </w:p>
    <w:p w:rsidR="00000000" w:rsidDel="00000000" w:rsidP="00000000" w:rsidRDefault="00000000" w:rsidRPr="00000000" w14:paraId="00000038">
      <w:pPr>
        <w:spacing w:line="360" w:lineRule="auto"/>
        <w:jc w:val="both"/>
        <w:rPr>
          <w:sz w:val="24"/>
          <w:szCs w:val="24"/>
        </w:rPr>
      </w:pPr>
      <w:r w:rsidDel="00000000" w:rsidR="00000000" w:rsidRPr="00000000">
        <w:rPr>
          <w:rtl w:val="0"/>
        </w:rPr>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 6.5 Business Cash Flow</w:t>
      </w:r>
    </w:p>
    <w:p w:rsidR="00000000" w:rsidDel="00000000" w:rsidP="00000000" w:rsidRDefault="00000000" w:rsidRPr="00000000" w14:paraId="0000003A">
      <w:pPr>
        <w:spacing w:line="360" w:lineRule="auto"/>
        <w:jc w:val="both"/>
        <w:rPr>
          <w:sz w:val="24"/>
          <w:szCs w:val="24"/>
        </w:rPr>
      </w:pPr>
      <w:r w:rsidDel="00000000" w:rsidR="00000000" w:rsidRPr="00000000">
        <w:rPr>
          <w:rtl w:val="0"/>
        </w:rPr>
      </w:r>
    </w:p>
    <w:p w:rsidR="00000000" w:rsidDel="00000000" w:rsidP="00000000" w:rsidRDefault="00000000" w:rsidRPr="00000000" w14:paraId="0000003B">
      <w:pPr>
        <w:spacing w:line="360" w:lineRule="auto"/>
        <w:jc w:val="both"/>
        <w:rPr>
          <w:sz w:val="24"/>
          <w:szCs w:val="24"/>
        </w:rPr>
      </w:pPr>
      <w:r w:rsidDel="00000000" w:rsidR="00000000" w:rsidRPr="00000000">
        <w:rPr>
          <w:rtl w:val="0"/>
        </w:rPr>
      </w:r>
    </w:p>
    <w:p w:rsidR="00000000" w:rsidDel="00000000" w:rsidP="00000000" w:rsidRDefault="00000000" w:rsidRPr="00000000" w14:paraId="0000003C">
      <w:pPr>
        <w:spacing w:line="360" w:lineRule="auto"/>
        <w:jc w:val="both"/>
        <w:rPr>
          <w:sz w:val="24"/>
          <w:szCs w:val="24"/>
        </w:rPr>
      </w:pPr>
      <w:r w:rsidDel="00000000" w:rsidR="00000000" w:rsidRPr="00000000">
        <w:rPr>
          <w:rtl w:val="0"/>
        </w:rPr>
      </w:r>
    </w:p>
    <w:p w:rsidR="00000000" w:rsidDel="00000000" w:rsidP="00000000" w:rsidRDefault="00000000" w:rsidRPr="00000000" w14:paraId="0000003D">
      <w:pPr>
        <w:spacing w:line="360" w:lineRule="auto"/>
        <w:jc w:val="both"/>
        <w:rPr>
          <w:sz w:val="24"/>
          <w:szCs w:val="24"/>
        </w:rPr>
      </w:pPr>
      <w:r w:rsidDel="00000000" w:rsidR="00000000" w:rsidRPr="00000000">
        <w:rPr>
          <w:rtl w:val="0"/>
        </w:rPr>
      </w:r>
    </w:p>
    <w:p w:rsidR="00000000" w:rsidDel="00000000" w:rsidP="00000000" w:rsidRDefault="00000000" w:rsidRPr="00000000" w14:paraId="0000003E">
      <w:pPr>
        <w:spacing w:line="360" w:lineRule="auto"/>
        <w:jc w:val="both"/>
        <w:rPr>
          <w:sz w:val="24"/>
          <w:szCs w:val="24"/>
        </w:rPr>
      </w:pPr>
      <w:r w:rsidDel="00000000" w:rsidR="00000000" w:rsidRPr="00000000">
        <w:rPr>
          <w:rtl w:val="0"/>
        </w:rPr>
      </w:r>
    </w:p>
    <w:p w:rsidR="00000000" w:rsidDel="00000000" w:rsidP="00000000" w:rsidRDefault="00000000" w:rsidRPr="00000000" w14:paraId="0000003F">
      <w:pPr>
        <w:spacing w:line="360" w:lineRule="auto"/>
        <w:jc w:val="both"/>
        <w:rPr>
          <w:sz w:val="24"/>
          <w:szCs w:val="24"/>
        </w:rPr>
      </w:pPr>
      <w:r w:rsidDel="00000000" w:rsidR="00000000" w:rsidRPr="00000000">
        <w:rPr>
          <w:rtl w:val="0"/>
        </w:rPr>
      </w:r>
    </w:p>
    <w:p w:rsidR="00000000" w:rsidDel="00000000" w:rsidP="00000000" w:rsidRDefault="00000000" w:rsidRPr="00000000" w14:paraId="00000040">
      <w:pPr>
        <w:spacing w:line="360" w:lineRule="auto"/>
        <w:jc w:val="both"/>
        <w:rPr>
          <w:sz w:val="24"/>
          <w:szCs w:val="24"/>
        </w:rPr>
      </w:pPr>
      <w:r w:rsidDel="00000000" w:rsidR="00000000" w:rsidRPr="00000000">
        <w:rPr>
          <w:rtl w:val="0"/>
        </w:rPr>
      </w:r>
    </w:p>
    <w:p w:rsidR="00000000" w:rsidDel="00000000" w:rsidP="00000000" w:rsidRDefault="00000000" w:rsidRPr="00000000" w14:paraId="00000041">
      <w:pPr>
        <w:spacing w:line="360" w:lineRule="auto"/>
        <w:jc w:val="both"/>
        <w:rPr>
          <w:sz w:val="24"/>
          <w:szCs w:val="24"/>
        </w:rPr>
      </w:pPr>
      <w:r w:rsidDel="00000000" w:rsidR="00000000" w:rsidRPr="00000000">
        <w:rPr>
          <w:rtl w:val="0"/>
        </w:rPr>
      </w:r>
    </w:p>
    <w:p w:rsidR="00000000" w:rsidDel="00000000" w:rsidP="00000000" w:rsidRDefault="00000000" w:rsidRPr="00000000" w14:paraId="00000042">
      <w:pPr>
        <w:spacing w:line="360" w:lineRule="auto"/>
        <w:rPr>
          <w:sz w:val="24"/>
          <w:szCs w:val="24"/>
        </w:rPr>
      </w:pPr>
      <w:r w:rsidDel="00000000" w:rsidR="00000000" w:rsidRPr="00000000">
        <w:rPr>
          <w:rtl w:val="0"/>
        </w:rPr>
      </w:r>
    </w:p>
    <w:p w:rsidR="00000000" w:rsidDel="00000000" w:rsidP="00000000" w:rsidRDefault="00000000" w:rsidRPr="00000000" w14:paraId="00000043">
      <w:pPr>
        <w:spacing w:line="360" w:lineRule="auto"/>
        <w:rPr>
          <w:sz w:val="24"/>
          <w:szCs w:val="24"/>
        </w:rPr>
      </w:pPr>
      <w:r w:rsidDel="00000000" w:rsidR="00000000" w:rsidRPr="00000000">
        <w:rPr>
          <w:rtl w:val="0"/>
        </w:rPr>
      </w:r>
    </w:p>
    <w:p w:rsidR="00000000" w:rsidDel="00000000" w:rsidP="00000000" w:rsidRDefault="00000000" w:rsidRPr="00000000" w14:paraId="00000044">
      <w:pPr>
        <w:spacing w:line="360" w:lineRule="auto"/>
        <w:rPr>
          <w:sz w:val="24"/>
          <w:szCs w:val="24"/>
        </w:rPr>
      </w:pPr>
      <w:r w:rsidDel="00000000" w:rsidR="00000000" w:rsidRPr="00000000">
        <w:rPr>
          <w:rtl w:val="0"/>
        </w:rPr>
      </w:r>
    </w:p>
    <w:p w:rsidR="00000000" w:rsidDel="00000000" w:rsidP="00000000" w:rsidRDefault="00000000" w:rsidRPr="00000000" w14:paraId="00000045">
      <w:pPr>
        <w:spacing w:line="360" w:lineRule="auto"/>
        <w:rPr>
          <w:sz w:val="24"/>
          <w:szCs w:val="24"/>
        </w:rPr>
      </w:pPr>
      <w:r w:rsidDel="00000000" w:rsidR="00000000" w:rsidRPr="00000000">
        <w:rPr>
          <w:rtl w:val="0"/>
        </w:rPr>
      </w:r>
    </w:p>
    <w:p w:rsidR="00000000" w:rsidDel="00000000" w:rsidP="00000000" w:rsidRDefault="00000000" w:rsidRPr="00000000" w14:paraId="00000046">
      <w:pPr>
        <w:pStyle w:val="Heading2"/>
        <w:keepNext w:val="0"/>
        <w:keepLines w:val="0"/>
        <w:spacing w:after="80" w:line="360" w:lineRule="auto"/>
        <w:jc w:val="both"/>
        <w:rPr>
          <w:b w:val="1"/>
          <w:bCs w:val="1"/>
          <w:sz w:val="24"/>
          <w:szCs w:val="24"/>
        </w:rPr>
      </w:pPr>
      <w:bookmarkStart w:colFirst="0" w:colLast="0" w:name="_4ttmolesl12c" w:id="21"/>
      <w:bookmarkEnd w:id="21"/>
      <w:r w:rsidDel="00000000" w:rsidR="00000000" w:rsidRPr="00000000">
        <w:rPr>
          <w:rtl w:val="0"/>
        </w:rPr>
      </w:r>
    </w:p>
    <w:p w:rsidR="00000000" w:rsidDel="00000000" w:rsidP="00000000" w:rsidRDefault="00000000" w:rsidRPr="00000000" w14:paraId="00000047">
      <w:pPr>
        <w:pStyle w:val="Heading2"/>
        <w:keepNext w:val="0"/>
        <w:keepLines w:val="0"/>
        <w:spacing w:after="80" w:line="360" w:lineRule="auto"/>
        <w:jc w:val="both"/>
        <w:rPr>
          <w:b w:val="1"/>
          <w:bCs w:val="1"/>
          <w:sz w:val="24"/>
          <w:szCs w:val="24"/>
        </w:rPr>
      </w:pPr>
      <w:bookmarkStart w:colFirst="0" w:colLast="0" w:name="_t8lj4gtons7m" w:id="22"/>
      <w:bookmarkEnd w:id="22"/>
      <w:r w:rsidDel="00000000" w:rsidR="00000000" w:rsidRPr="00000000">
        <w:rPr>
          <w:rtl w:val="0"/>
        </w:rPr>
      </w:r>
    </w:p>
    <w:p w:rsidR="00000000" w:rsidDel="00000000" w:rsidP="00000000" w:rsidRDefault="00000000" w:rsidRPr="00000000" w14:paraId="00000048">
      <w:pPr>
        <w:pStyle w:val="Heading2"/>
        <w:keepNext w:val="0"/>
        <w:keepLines w:val="0"/>
        <w:spacing w:after="80" w:line="360" w:lineRule="auto"/>
        <w:jc w:val="both"/>
        <w:rPr>
          <w:b w:val="1"/>
          <w:bCs w:val="1"/>
          <w:sz w:val="24"/>
          <w:szCs w:val="24"/>
        </w:rPr>
      </w:pPr>
      <w:bookmarkStart w:colFirst="0" w:colLast="0" w:name="_akx9eq384yoo" w:id="23"/>
      <w:bookmarkEnd w:id="23"/>
      <w:r w:rsidDel="00000000" w:rsidR="00000000" w:rsidRPr="00000000">
        <w:rPr>
          <w:rtl w:val="0"/>
        </w:rPr>
      </w:r>
    </w:p>
    <w:p w:rsidR="00000000" w:rsidDel="00000000" w:rsidP="00000000" w:rsidRDefault="00000000" w:rsidRPr="00000000" w14:paraId="00000049">
      <w:pPr>
        <w:pStyle w:val="Heading2"/>
        <w:keepNext w:val="0"/>
        <w:keepLines w:val="0"/>
        <w:spacing w:after="80" w:line="360" w:lineRule="auto"/>
        <w:jc w:val="both"/>
        <w:rPr>
          <w:b w:val="1"/>
          <w:bCs w:val="1"/>
          <w:sz w:val="24"/>
          <w:szCs w:val="24"/>
        </w:rPr>
      </w:pPr>
      <w:bookmarkStart w:colFirst="0" w:colLast="0" w:name="_vvqejx5ou76v" w:id="24"/>
      <w:bookmarkEnd w:id="24"/>
      <w:r w:rsidDel="00000000" w:rsidR="00000000" w:rsidRPr="00000000">
        <w:rPr>
          <w:b w:val="1"/>
          <w:bCs w:val="1"/>
          <w:sz w:val="24"/>
          <w:szCs w:val="24"/>
          <w:rtl w:val="0"/>
        </w:rPr>
        <w:t xml:space="preserve">Managing Enterprise Module</w:t>
      </w:r>
    </w:p>
    <w:p w:rsidR="00000000" w:rsidDel="00000000" w:rsidP="00000000" w:rsidRDefault="00000000" w:rsidRPr="00000000" w14:paraId="0000004A">
      <w:pPr>
        <w:pStyle w:val="Heading2"/>
        <w:keepNext w:val="0"/>
        <w:keepLines w:val="0"/>
        <w:spacing w:after="80" w:line="360" w:lineRule="auto"/>
        <w:jc w:val="both"/>
        <w:rPr>
          <w:b w:val="1"/>
          <w:bCs w:val="1"/>
          <w:sz w:val="24"/>
          <w:szCs w:val="24"/>
        </w:rPr>
      </w:pPr>
      <w:bookmarkStart w:colFirst="0" w:colLast="0" w:name="_rz150d8gu5ed" w:id="25"/>
      <w:bookmarkEnd w:id="25"/>
      <w:r w:rsidDel="00000000" w:rsidR="00000000" w:rsidRPr="00000000">
        <w:rPr>
          <w:b w:val="1"/>
          <w:bCs w:val="1"/>
          <w:sz w:val="24"/>
          <w:szCs w:val="24"/>
          <w:rtl w:val="0"/>
        </w:rPr>
        <w:t xml:space="preserve">Business plan essay: Domiciliary care service</w:t>
      </w:r>
    </w:p>
    <w:p w:rsidR="00000000" w:rsidDel="00000000" w:rsidP="00000000" w:rsidRDefault="00000000" w:rsidRPr="00000000" w14:paraId="0000004B">
      <w:pPr>
        <w:pStyle w:val="Heading3"/>
        <w:keepNext w:val="0"/>
        <w:keepLines w:val="0"/>
        <w:numPr>
          <w:ilvl w:val="0"/>
          <w:numId w:val="1"/>
        </w:numPr>
        <w:spacing w:before="280" w:line="360" w:lineRule="auto"/>
        <w:ind w:left="720" w:hanging="360"/>
        <w:jc w:val="both"/>
        <w:rPr>
          <w:b w:val="1"/>
          <w:bCs w:val="1"/>
          <w:color w:val="000000"/>
          <w:sz w:val="24"/>
          <w:szCs w:val="24"/>
        </w:rPr>
      </w:pPr>
      <w:bookmarkStart w:colFirst="0" w:colLast="0" w:name="_efjfw6h2htk8" w:id="26"/>
      <w:bookmarkEnd w:id="26"/>
      <w:r w:rsidDel="00000000" w:rsidR="00000000" w:rsidRPr="00000000">
        <w:rPr>
          <w:b w:val="1"/>
          <w:bCs w:val="1"/>
          <w:color w:val="000000"/>
          <w:sz w:val="24"/>
          <w:szCs w:val="24"/>
          <w:rtl w:val="0"/>
        </w:rPr>
        <w:t xml:space="preserve">Introduction</w:t>
      </w:r>
    </w:p>
    <w:p w:rsidR="00000000" w:rsidDel="00000000" w:rsidP="00000000" w:rsidRDefault="00000000" w:rsidRPr="00000000" w14:paraId="0000004C">
      <w:pPr>
        <w:spacing w:line="332.30769230769226" w:lineRule="auto"/>
        <w:jc w:val="both"/>
        <w:rPr>
          <w:color w:val="e3e3e3"/>
          <w:sz w:val="24"/>
          <w:szCs w:val="24"/>
          <w:shd w:fill="171717" w:val="clear"/>
        </w:rPr>
      </w:pPr>
      <w:r w:rsidDel="00000000" w:rsidR="00000000" w:rsidRPr="00000000">
        <w:rPr>
          <w:rtl w:val="0"/>
        </w:rPr>
      </w:r>
    </w:p>
    <w:p w:rsidR="00000000" w:rsidDel="00000000" w:rsidP="00000000" w:rsidRDefault="00000000" w:rsidRPr="00000000" w14:paraId="0000004D">
      <w:pPr>
        <w:pStyle w:val="Heading3"/>
        <w:rPr>
          <w:b w:val="1"/>
          <w:bCs w:val="1"/>
        </w:rPr>
      </w:pPr>
      <w:bookmarkStart w:colFirst="0" w:colLast="0" w:name="_b96pto1gfvao" w:id="27"/>
      <w:bookmarkEnd w:id="27"/>
      <w:r w:rsidDel="00000000" w:rsidR="00000000" w:rsidRPr="00000000">
        <w:rPr>
          <w:rtl w:val="0"/>
        </w:rPr>
        <w:t xml:space="preserve">1.1 Executive Summary and Regulatory Framework</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spacing w:line="360" w:lineRule="auto"/>
        <w:jc w:val="both"/>
        <w:rPr>
          <w:sz w:val="24"/>
          <w:szCs w:val="24"/>
        </w:rPr>
      </w:pPr>
      <w:r w:rsidDel="00000000" w:rsidR="00000000" w:rsidRPr="00000000">
        <w:rPr>
          <w:sz w:val="24"/>
          <w:szCs w:val="24"/>
          <w:rtl w:val="0"/>
        </w:rPr>
        <w:t xml:space="preserve">Established and registered with Care Inspectorate Wales (CIW) in 2025, Bauket and Sons Care Limited delivers high-quality domiciliary care services fully aligned with the Care Act 2014 and the Regulation and Inspection of Social Care (Wales) Act 2016 (RISCA). Driven by an expanding ageing demographic and rising life expectancy across the United Kingdom, the demand for community-based support has reached an unprecedented level. Strategic alignment with legislative standards ensures the organisation is positioned to deliver sustained, positive health and social outcomes across local Welsh communities.</w:t>
      </w:r>
    </w:p>
    <w:p w:rsidR="00000000" w:rsidDel="00000000" w:rsidP="00000000" w:rsidRDefault="00000000" w:rsidRPr="00000000" w14:paraId="00000050">
      <w:pPr>
        <w:pStyle w:val="Heading3"/>
        <w:spacing w:line="360" w:lineRule="auto"/>
        <w:jc w:val="both"/>
        <w:rPr>
          <w:b w:val="1"/>
          <w:bCs w:val="1"/>
          <w:sz w:val="24"/>
          <w:szCs w:val="24"/>
        </w:rPr>
      </w:pPr>
      <w:bookmarkStart w:colFirst="0" w:colLast="0" w:name="_79ww0u8m7g3k" w:id="28"/>
      <w:bookmarkEnd w:id="28"/>
      <w:r w:rsidDel="00000000" w:rsidR="00000000" w:rsidRPr="00000000">
        <w:rPr>
          <w:b w:val="1"/>
          <w:bCs w:val="1"/>
          <w:sz w:val="24"/>
          <w:szCs w:val="24"/>
          <w:rtl w:val="0"/>
        </w:rPr>
        <w:t xml:space="preserve">1.2 Business Overview and Governance</w:t>
      </w:r>
    </w:p>
    <w:p w:rsidR="00000000" w:rsidDel="00000000" w:rsidP="00000000" w:rsidRDefault="00000000" w:rsidRPr="00000000" w14:paraId="00000051">
      <w:pPr>
        <w:spacing w:line="360" w:lineRule="auto"/>
        <w:jc w:val="both"/>
        <w:rPr>
          <w:color w:val="e3e3e3"/>
          <w:sz w:val="24"/>
          <w:szCs w:val="24"/>
          <w:shd w:fill="0f0f0f" w:val="clear"/>
        </w:rPr>
      </w:pPr>
      <w:r w:rsidDel="00000000" w:rsidR="00000000" w:rsidRPr="00000000">
        <w:rPr>
          <w:sz w:val="24"/>
          <w:szCs w:val="24"/>
          <w:rtl w:val="0"/>
        </w:rPr>
        <w:t xml:space="preserve">The operational framework of Bauket and Sons Care Limited is governed by the Care Act 2014 and the Social Services and Well-being (Wales) Act 2014. These statutory frameworks mandate the delivery of person-centred support that prioritises individual voice, choice, and personal control. Adhering to clinical and operational guidance from Skills for Care (2023) and the Social Care Institute for Excellence (SCIE, 2022), the organisation embeds dignity and individual well-being into every care pathway, tailoring services to match specific health and social profiles.</w:t>
      </w:r>
      <w:r w:rsidDel="00000000" w:rsidR="00000000" w:rsidRPr="00000000">
        <w:rPr>
          <w:rtl w:val="0"/>
        </w:rPr>
      </w:r>
    </w:p>
    <w:p w:rsidR="00000000" w:rsidDel="00000000" w:rsidP="00000000" w:rsidRDefault="00000000" w:rsidRPr="00000000" w14:paraId="00000052">
      <w:pPr>
        <w:pStyle w:val="Heading3"/>
        <w:spacing w:line="360" w:lineRule="auto"/>
        <w:jc w:val="both"/>
        <w:rPr>
          <w:b w:val="1"/>
          <w:bCs w:val="1"/>
          <w:sz w:val="24"/>
          <w:szCs w:val="24"/>
        </w:rPr>
      </w:pPr>
      <w:bookmarkStart w:colFirst="0" w:colLast="0" w:name="_gr99b718k16a" w:id="29"/>
      <w:bookmarkEnd w:id="29"/>
      <w:r w:rsidDel="00000000" w:rsidR="00000000" w:rsidRPr="00000000">
        <w:rPr>
          <w:b w:val="1"/>
          <w:bCs w:val="1"/>
          <w:sz w:val="24"/>
          <w:szCs w:val="24"/>
          <w:rtl w:val="0"/>
        </w:rPr>
        <w:t xml:space="preserve">1.3 Organisational</w:t>
      </w:r>
      <w:r w:rsidDel="00000000" w:rsidR="00000000" w:rsidRPr="00000000">
        <w:rPr>
          <w:b w:val="1"/>
          <w:bCs w:val="1"/>
          <w:sz w:val="24"/>
          <w:szCs w:val="24"/>
          <w:rtl w:val="0"/>
        </w:rPr>
        <w:t xml:space="preserve"> Aims and Service Scope</w:t>
      </w:r>
    </w:p>
    <w:p w:rsidR="00000000" w:rsidDel="00000000" w:rsidP="00000000" w:rsidRDefault="00000000" w:rsidRPr="00000000" w14:paraId="00000053">
      <w:pPr>
        <w:spacing w:line="360" w:lineRule="auto"/>
        <w:jc w:val="both"/>
        <w:rPr>
          <w:sz w:val="24"/>
          <w:szCs w:val="24"/>
        </w:rPr>
      </w:pPr>
      <w:r w:rsidDel="00000000" w:rsidR="00000000" w:rsidRPr="00000000">
        <w:rPr>
          <w:sz w:val="24"/>
          <w:szCs w:val="24"/>
          <w:rtl w:val="0"/>
        </w:rPr>
        <w:t xml:space="preserve">Bauket and Sons Care Limited provides comprehensive domiciliary care designed to support service users to remain safely in their own homes for as long as viable. Service provision encompasses fundamental personal care—including bathing, dressing, and hygiene assistance—alongside medication management, nutritional support, domestic housekeeping, and mobility assistance (Glasby and Dickinson, 2014). Every care package is dynamically adjusted to respect individual preferences and evolving needs.</w:t>
      </w:r>
    </w:p>
    <w:p w:rsidR="00000000" w:rsidDel="00000000" w:rsidP="00000000" w:rsidRDefault="00000000" w:rsidRPr="00000000" w14:paraId="00000054">
      <w:pPr>
        <w:pStyle w:val="Heading3"/>
        <w:spacing w:line="360" w:lineRule="auto"/>
        <w:jc w:val="both"/>
        <w:rPr>
          <w:b w:val="1"/>
          <w:bCs w:val="1"/>
          <w:sz w:val="24"/>
          <w:szCs w:val="24"/>
        </w:rPr>
      </w:pPr>
      <w:bookmarkStart w:colFirst="0" w:colLast="0" w:name="_crrusabokjc1" w:id="30"/>
      <w:bookmarkEnd w:id="30"/>
      <w:r w:rsidDel="00000000" w:rsidR="00000000" w:rsidRPr="00000000">
        <w:rPr>
          <w:b w:val="1"/>
          <w:bCs w:val="1"/>
          <w:sz w:val="24"/>
          <w:szCs w:val="24"/>
          <w:rtl w:val="0"/>
        </w:rPr>
        <w:t xml:space="preserve">1.4 Mission Statement and Strategic Reablement</w:t>
      </w:r>
    </w:p>
    <w:p w:rsidR="00000000" w:rsidDel="00000000" w:rsidP="00000000" w:rsidRDefault="00000000" w:rsidRPr="00000000" w14:paraId="00000055">
      <w:pPr>
        <w:spacing w:line="360" w:lineRule="auto"/>
        <w:jc w:val="both"/>
        <w:rPr>
          <w:sz w:val="24"/>
          <w:szCs w:val="24"/>
        </w:rPr>
      </w:pPr>
      <w:r w:rsidDel="00000000" w:rsidR="00000000" w:rsidRPr="00000000">
        <w:rPr>
          <w:sz w:val="24"/>
          <w:szCs w:val="24"/>
          <w:rtl w:val="0"/>
        </w:rPr>
        <w:t xml:space="preserve">The mission of Bauket and Sons Care Limited rests upon respect, dignity, reliability, and ethical practice. A core focus is active reablement, helping individuals regain functional capabilities and daily living skills. By prioritising personal independence over passive care, the service aligns with Department of Health and Social Care (2012) findings, which demonstrate that targeted reablement accelerates recovery, reduces hospital readmission rates, delays long-term residential placements, and offers a cost-effective solution for local authorities while empowering service users.</w:t>
      </w:r>
    </w:p>
    <w:p w:rsidR="00000000" w:rsidDel="00000000" w:rsidP="00000000" w:rsidRDefault="00000000" w:rsidRPr="00000000" w14:paraId="00000056">
      <w:pPr>
        <w:pStyle w:val="Heading3"/>
        <w:numPr>
          <w:ilvl w:val="0"/>
          <w:numId w:val="1"/>
        </w:numPr>
        <w:spacing w:line="360" w:lineRule="auto"/>
        <w:ind w:left="720" w:hanging="360"/>
        <w:jc w:val="both"/>
        <w:rPr>
          <w:b w:val="1"/>
          <w:bCs w:val="1"/>
          <w:sz w:val="24"/>
          <w:szCs w:val="24"/>
          <w:u w:val="none"/>
        </w:rPr>
      </w:pPr>
      <w:bookmarkStart w:colFirst="0" w:colLast="0" w:name="_mp439guua9p7" w:id="31"/>
      <w:bookmarkEnd w:id="31"/>
      <w:r w:rsidDel="00000000" w:rsidR="00000000" w:rsidRPr="00000000">
        <w:rPr>
          <w:b w:val="1"/>
          <w:bCs w:val="1"/>
          <w:sz w:val="24"/>
          <w:szCs w:val="24"/>
          <w:rtl w:val="0"/>
        </w:rPr>
        <w:t xml:space="preserve">Operational Baseline and Capacity Parameters</w:t>
      </w:r>
    </w:p>
    <w:p w:rsidR="00000000" w:rsidDel="00000000" w:rsidP="00000000" w:rsidRDefault="00000000" w:rsidRPr="00000000" w14:paraId="00000057">
      <w:pPr>
        <w:spacing w:line="360" w:lineRule="auto"/>
        <w:ind w:left="720" w:firstLine="0"/>
        <w:jc w:val="both"/>
        <w:rPr>
          <w:sz w:val="24"/>
          <w:szCs w:val="24"/>
        </w:rPr>
      </w:pPr>
      <w:r w:rsidDel="00000000" w:rsidR="00000000" w:rsidRPr="00000000">
        <w:rPr>
          <w:sz w:val="24"/>
          <w:szCs w:val="24"/>
          <w:rtl w:val="0"/>
        </w:rPr>
        <w:t xml:space="preserve">2.1 </w:t>
      </w:r>
      <w:r w:rsidDel="00000000" w:rsidR="00000000" w:rsidRPr="00000000">
        <w:rPr>
          <w:sz w:val="24"/>
          <w:szCs w:val="24"/>
          <w:rtl w:val="0"/>
        </w:rPr>
        <w:t xml:space="preserve">L</w:t>
      </w:r>
      <w:r w:rsidDel="00000000" w:rsidR="00000000" w:rsidRPr="00000000">
        <w:rPr>
          <w:b w:val="1"/>
          <w:bCs w:val="1"/>
          <w:sz w:val="24"/>
          <w:szCs w:val="24"/>
          <w:rtl w:val="0"/>
        </w:rPr>
        <w:t xml:space="preserve">eadership and Governance</w:t>
      </w:r>
      <w:r w:rsidDel="00000000" w:rsidR="00000000" w:rsidRPr="00000000">
        <w:rPr>
          <w:sz w:val="24"/>
          <w:szCs w:val="24"/>
          <w:rtl w:val="0"/>
        </w:rPr>
        <w:t xml:space="preserve">: 2 Directors/Owners, 1 CIW-Registered Care Manager.</w:t>
      </w:r>
    </w:p>
    <w:p w:rsidR="00000000" w:rsidDel="00000000" w:rsidP="00000000" w:rsidRDefault="00000000" w:rsidRPr="00000000" w14:paraId="00000058">
      <w:pPr>
        <w:spacing w:line="360" w:lineRule="auto"/>
        <w:ind w:left="720" w:firstLine="0"/>
        <w:jc w:val="both"/>
        <w:rPr>
          <w:sz w:val="24"/>
          <w:szCs w:val="24"/>
        </w:rPr>
      </w:pPr>
      <w:r w:rsidDel="00000000" w:rsidR="00000000" w:rsidRPr="00000000">
        <w:rPr>
          <w:b w:val="1"/>
          <w:bCs w:val="1"/>
          <w:sz w:val="24"/>
          <w:szCs w:val="24"/>
          <w:rtl w:val="0"/>
        </w:rPr>
        <w:t xml:space="preserve">2.2 Frontline Workforce</w:t>
      </w:r>
      <w:r w:rsidDel="00000000" w:rsidR="00000000" w:rsidRPr="00000000">
        <w:rPr>
          <w:sz w:val="24"/>
          <w:szCs w:val="24"/>
          <w:rtl w:val="0"/>
        </w:rPr>
        <w:t xml:space="preserve">: 4 Fully Trained Care Workers.</w:t>
      </w:r>
    </w:p>
    <w:p w:rsidR="00000000" w:rsidDel="00000000" w:rsidP="00000000" w:rsidRDefault="00000000" w:rsidRPr="00000000" w14:paraId="00000059">
      <w:pPr>
        <w:spacing w:line="360" w:lineRule="auto"/>
        <w:ind w:left="720" w:firstLine="0"/>
        <w:jc w:val="both"/>
        <w:rPr>
          <w:sz w:val="24"/>
          <w:szCs w:val="24"/>
        </w:rPr>
      </w:pPr>
      <w:r w:rsidDel="00000000" w:rsidR="00000000" w:rsidRPr="00000000">
        <w:rPr>
          <w:b w:val="1"/>
          <w:bCs w:val="1"/>
          <w:sz w:val="24"/>
          <w:szCs w:val="24"/>
          <w:rtl w:val="0"/>
        </w:rPr>
        <w:t xml:space="preserve">2.3 Quality Assurance</w:t>
      </w:r>
      <w:r w:rsidDel="00000000" w:rsidR="00000000" w:rsidRPr="00000000">
        <w:rPr>
          <w:sz w:val="24"/>
          <w:szCs w:val="24"/>
          <w:rtl w:val="0"/>
        </w:rPr>
        <w:t xml:space="preserve">: 100% mandatory care training compliance prior to client placement.</w:t>
      </w:r>
    </w:p>
    <w:p w:rsidR="00000000" w:rsidDel="00000000" w:rsidP="00000000" w:rsidRDefault="00000000" w:rsidRPr="00000000" w14:paraId="0000005A">
      <w:pPr>
        <w:spacing w:line="360" w:lineRule="auto"/>
        <w:ind w:left="720" w:firstLine="0"/>
        <w:jc w:val="both"/>
        <w:rPr>
          <w:sz w:val="24"/>
          <w:szCs w:val="24"/>
        </w:rPr>
      </w:pPr>
      <w:r w:rsidDel="00000000" w:rsidR="00000000" w:rsidRPr="00000000">
        <w:rPr>
          <w:b w:val="1"/>
          <w:bCs w:val="1"/>
          <w:sz w:val="24"/>
          <w:szCs w:val="24"/>
          <w:rtl w:val="0"/>
        </w:rPr>
        <w:t xml:space="preserve">2.4 Six-Month Target</w:t>
      </w:r>
      <w:r w:rsidDel="00000000" w:rsidR="00000000" w:rsidRPr="00000000">
        <w:rPr>
          <w:sz w:val="24"/>
          <w:szCs w:val="24"/>
          <w:rtl w:val="0"/>
        </w:rPr>
        <w:t xml:space="preserve">: 10 to 15 active clients receiving 300 to 400 care delivery hours per week.</w:t>
      </w:r>
    </w:p>
    <w:p w:rsidR="00000000" w:rsidDel="00000000" w:rsidP="00000000" w:rsidRDefault="00000000" w:rsidRPr="00000000" w14:paraId="0000005B">
      <w:pPr>
        <w:pStyle w:val="Heading3"/>
        <w:numPr>
          <w:ilvl w:val="0"/>
          <w:numId w:val="1"/>
        </w:numPr>
        <w:spacing w:line="360" w:lineRule="auto"/>
        <w:ind w:left="720" w:hanging="360"/>
        <w:jc w:val="both"/>
        <w:rPr>
          <w:b w:val="1"/>
          <w:bCs w:val="1"/>
          <w:sz w:val="24"/>
          <w:szCs w:val="24"/>
          <w:u w:val="none"/>
        </w:rPr>
      </w:pPr>
      <w:bookmarkStart w:colFirst="0" w:colLast="0" w:name="_wp3acs5pqo8x" w:id="32"/>
      <w:bookmarkEnd w:id="32"/>
      <w:r w:rsidDel="00000000" w:rsidR="00000000" w:rsidRPr="00000000">
        <w:rPr>
          <w:b w:val="1"/>
          <w:bCs w:val="1"/>
          <w:sz w:val="24"/>
          <w:szCs w:val="24"/>
          <w:rtl w:val="0"/>
        </w:rPr>
        <w:t xml:space="preserve">Strategic SMART Objectives</w:t>
      </w:r>
    </w:p>
    <w:p w:rsidR="00000000" w:rsidDel="00000000" w:rsidP="00000000" w:rsidRDefault="00000000" w:rsidRPr="00000000" w14:paraId="0000005C">
      <w:pPr>
        <w:pStyle w:val="Heading4"/>
        <w:spacing w:line="360" w:lineRule="auto"/>
        <w:jc w:val="both"/>
        <w:rPr/>
      </w:pPr>
      <w:bookmarkStart w:colFirst="0" w:colLast="0" w:name="_ta4vanxwe7ly" w:id="33"/>
      <w:bookmarkEnd w:id="33"/>
      <w:r w:rsidDel="00000000" w:rsidR="00000000" w:rsidRPr="00000000">
        <w:rPr>
          <w:rtl w:val="0"/>
        </w:rPr>
        <w:t xml:space="preserve">3.1 </w:t>
      </w:r>
      <w:r w:rsidDel="00000000" w:rsidR="00000000" w:rsidRPr="00000000">
        <w:rPr>
          <w:rtl w:val="0"/>
        </w:rPr>
        <w:t xml:space="preserve">Q1 Client Acquisition &amp; Operational Establishment</w:t>
      </w:r>
    </w:p>
    <w:p w:rsidR="00000000" w:rsidDel="00000000" w:rsidP="00000000" w:rsidRDefault="00000000" w:rsidRPr="00000000" w14:paraId="0000005D">
      <w:pPr>
        <w:spacing w:line="360" w:lineRule="auto"/>
        <w:ind w:left="720" w:firstLine="0"/>
        <w:jc w:val="both"/>
        <w:rPr>
          <w:sz w:val="24"/>
          <w:szCs w:val="24"/>
        </w:rPr>
      </w:pPr>
      <w:r w:rsidDel="00000000" w:rsidR="00000000" w:rsidRPr="00000000">
        <w:rPr>
          <w:b w:val="1"/>
          <w:bCs w:val="1"/>
          <w:sz w:val="24"/>
          <w:szCs w:val="24"/>
          <w:rtl w:val="0"/>
        </w:rPr>
        <w:t xml:space="preserve">Specific:</w:t>
      </w:r>
      <w:r w:rsidDel="00000000" w:rsidR="00000000" w:rsidRPr="00000000">
        <w:rPr>
          <w:sz w:val="24"/>
          <w:szCs w:val="24"/>
          <w:rtl w:val="0"/>
        </w:rPr>
        <w:t xml:space="preserve"> Onboard initial service users while establishing robust clinical oversight under the Registered Care Manager.</w:t>
      </w:r>
    </w:p>
    <w:p w:rsidR="00000000" w:rsidDel="00000000" w:rsidP="00000000" w:rsidRDefault="00000000" w:rsidRPr="00000000" w14:paraId="0000005E">
      <w:pPr>
        <w:spacing w:line="360" w:lineRule="auto"/>
        <w:ind w:left="720" w:firstLine="0"/>
        <w:jc w:val="both"/>
        <w:rPr>
          <w:sz w:val="24"/>
          <w:szCs w:val="24"/>
        </w:rPr>
      </w:pPr>
      <w:r w:rsidDel="00000000" w:rsidR="00000000" w:rsidRPr="00000000">
        <w:rPr>
          <w:b w:val="1"/>
          <w:bCs w:val="1"/>
          <w:sz w:val="24"/>
          <w:szCs w:val="24"/>
          <w:rtl w:val="0"/>
        </w:rPr>
        <w:t xml:space="preserve">Measurable</w:t>
      </w:r>
      <w:r w:rsidDel="00000000" w:rsidR="00000000" w:rsidRPr="00000000">
        <w:rPr>
          <w:sz w:val="24"/>
          <w:szCs w:val="24"/>
          <w:rtl w:val="0"/>
        </w:rPr>
        <w:t xml:space="preserve">: Secure 4 to 5 active service users, delivering 100 to 135 care hours weekly (20–25% of the 6-month target).</w:t>
      </w:r>
    </w:p>
    <w:p w:rsidR="00000000" w:rsidDel="00000000" w:rsidP="00000000" w:rsidRDefault="00000000" w:rsidRPr="00000000" w14:paraId="0000005F">
      <w:pPr>
        <w:spacing w:line="360" w:lineRule="auto"/>
        <w:ind w:left="720" w:firstLine="0"/>
        <w:jc w:val="both"/>
        <w:rPr>
          <w:sz w:val="24"/>
          <w:szCs w:val="24"/>
        </w:rPr>
      </w:pPr>
      <w:r w:rsidDel="00000000" w:rsidR="00000000" w:rsidRPr="00000000">
        <w:rPr>
          <w:b w:val="1"/>
          <w:bCs w:val="1"/>
          <w:sz w:val="24"/>
          <w:szCs w:val="24"/>
          <w:rtl w:val="0"/>
        </w:rPr>
        <w:t xml:space="preserve">Achievable</w:t>
      </w:r>
      <w:r w:rsidDel="00000000" w:rsidR="00000000" w:rsidRPr="00000000">
        <w:rPr>
          <w:sz w:val="24"/>
          <w:szCs w:val="24"/>
          <w:rtl w:val="0"/>
        </w:rPr>
        <w:t xml:space="preserve">: Manageable using existing baseline staffing of 4 trained care workers.</w:t>
      </w:r>
    </w:p>
    <w:p w:rsidR="00000000" w:rsidDel="00000000" w:rsidP="00000000" w:rsidRDefault="00000000" w:rsidRPr="00000000" w14:paraId="00000060">
      <w:pPr>
        <w:spacing w:line="360" w:lineRule="auto"/>
        <w:ind w:left="720" w:firstLine="0"/>
        <w:jc w:val="both"/>
        <w:rPr>
          <w:sz w:val="24"/>
          <w:szCs w:val="24"/>
        </w:rPr>
      </w:pPr>
      <w:r w:rsidDel="00000000" w:rsidR="00000000" w:rsidRPr="00000000">
        <w:rPr>
          <w:b w:val="1"/>
          <w:bCs w:val="1"/>
          <w:sz w:val="24"/>
          <w:szCs w:val="24"/>
          <w:rtl w:val="0"/>
        </w:rPr>
        <w:t xml:space="preserve">Relevant</w:t>
      </w:r>
      <w:r w:rsidDel="00000000" w:rsidR="00000000" w:rsidRPr="00000000">
        <w:rPr>
          <w:sz w:val="24"/>
          <w:szCs w:val="24"/>
          <w:rtl w:val="0"/>
        </w:rPr>
        <w:t xml:space="preserve">: Secures early operational cash flow and establishes brand reputation within local authority networks.</w:t>
      </w:r>
    </w:p>
    <w:p w:rsidR="00000000" w:rsidDel="00000000" w:rsidP="00000000" w:rsidRDefault="00000000" w:rsidRPr="00000000" w14:paraId="00000061">
      <w:pPr>
        <w:spacing w:line="360" w:lineRule="auto"/>
        <w:ind w:left="720" w:firstLine="0"/>
        <w:jc w:val="both"/>
        <w:rPr>
          <w:sz w:val="24"/>
          <w:szCs w:val="24"/>
        </w:rPr>
      </w:pPr>
      <w:r w:rsidDel="00000000" w:rsidR="00000000" w:rsidRPr="00000000">
        <w:rPr>
          <w:b w:val="1"/>
          <w:bCs w:val="1"/>
          <w:sz w:val="24"/>
          <w:szCs w:val="24"/>
          <w:rtl w:val="0"/>
        </w:rPr>
        <w:t xml:space="preserve">Time-bound</w:t>
      </w:r>
      <w:r w:rsidDel="00000000" w:rsidR="00000000" w:rsidRPr="00000000">
        <w:rPr>
          <w:sz w:val="24"/>
          <w:szCs w:val="24"/>
          <w:rtl w:val="0"/>
        </w:rPr>
        <w:t xml:space="preserve">: Achieve by the end of Quarter 1.</w:t>
      </w:r>
    </w:p>
    <w:p w:rsidR="00000000" w:rsidDel="00000000" w:rsidP="00000000" w:rsidRDefault="00000000" w:rsidRPr="00000000" w14:paraId="00000062">
      <w:pPr>
        <w:pStyle w:val="Heading4"/>
        <w:spacing w:line="360" w:lineRule="auto"/>
        <w:jc w:val="both"/>
        <w:rPr>
          <w:b w:val="1"/>
          <w:bCs w:val="1"/>
        </w:rPr>
      </w:pPr>
      <w:bookmarkStart w:colFirst="0" w:colLast="0" w:name="_gklhhqo4dae3" w:id="34"/>
      <w:bookmarkEnd w:id="34"/>
      <w:r w:rsidDel="00000000" w:rsidR="00000000" w:rsidRPr="00000000">
        <w:rPr>
          <w:b w:val="1"/>
          <w:bCs w:val="1"/>
          <w:rtl w:val="0"/>
        </w:rPr>
        <w:t xml:space="preserve">3.2 </w:t>
      </w:r>
      <w:r w:rsidDel="00000000" w:rsidR="00000000" w:rsidRPr="00000000">
        <w:rPr>
          <w:b w:val="1"/>
          <w:bCs w:val="1"/>
          <w:rtl w:val="0"/>
        </w:rPr>
        <w:t xml:space="preserve">Six-Month Capacity Expansion</w:t>
      </w:r>
    </w:p>
    <w:p w:rsidR="00000000" w:rsidDel="00000000" w:rsidP="00000000" w:rsidRDefault="00000000" w:rsidRPr="00000000" w14:paraId="00000063">
      <w:pPr>
        <w:spacing w:line="360" w:lineRule="auto"/>
        <w:ind w:left="720" w:firstLine="0"/>
        <w:jc w:val="both"/>
        <w:rPr>
          <w:sz w:val="24"/>
          <w:szCs w:val="24"/>
        </w:rPr>
      </w:pPr>
      <w:r w:rsidDel="00000000" w:rsidR="00000000" w:rsidRPr="00000000">
        <w:rPr>
          <w:b w:val="1"/>
          <w:bCs w:val="1"/>
          <w:sz w:val="24"/>
          <w:szCs w:val="24"/>
          <w:rtl w:val="0"/>
        </w:rPr>
        <w:t xml:space="preserve">Specific</w:t>
      </w:r>
      <w:r w:rsidDel="00000000" w:rsidR="00000000" w:rsidRPr="00000000">
        <w:rPr>
          <w:sz w:val="24"/>
          <w:szCs w:val="24"/>
          <w:rtl w:val="0"/>
        </w:rPr>
        <w:t xml:space="preserve">: Scale operations to full initial capacity by executing structured local marketing and local authority procurement strategies.</w:t>
      </w:r>
    </w:p>
    <w:p w:rsidR="00000000" w:rsidDel="00000000" w:rsidP="00000000" w:rsidRDefault="00000000" w:rsidRPr="00000000" w14:paraId="00000064">
      <w:pPr>
        <w:spacing w:line="360" w:lineRule="auto"/>
        <w:ind w:left="720" w:firstLine="0"/>
        <w:jc w:val="both"/>
        <w:rPr>
          <w:sz w:val="24"/>
          <w:szCs w:val="24"/>
        </w:rPr>
      </w:pPr>
      <w:r w:rsidDel="00000000" w:rsidR="00000000" w:rsidRPr="00000000">
        <w:rPr>
          <w:b w:val="1"/>
          <w:bCs w:val="1"/>
          <w:sz w:val="24"/>
          <w:szCs w:val="24"/>
          <w:rtl w:val="0"/>
        </w:rPr>
        <w:t xml:space="preserve">Measurable</w:t>
      </w:r>
      <w:r w:rsidDel="00000000" w:rsidR="00000000" w:rsidRPr="00000000">
        <w:rPr>
          <w:sz w:val="24"/>
          <w:szCs w:val="24"/>
          <w:rtl w:val="0"/>
        </w:rPr>
        <w:t xml:space="preserve">: Expand client base to 10–15 active service users, delivering 300–400 care hours weekly.</w:t>
      </w:r>
    </w:p>
    <w:p w:rsidR="00000000" w:rsidDel="00000000" w:rsidP="00000000" w:rsidRDefault="00000000" w:rsidRPr="00000000" w14:paraId="00000065">
      <w:pPr>
        <w:spacing w:line="360" w:lineRule="auto"/>
        <w:ind w:left="720" w:firstLine="0"/>
        <w:jc w:val="both"/>
        <w:rPr>
          <w:sz w:val="24"/>
          <w:szCs w:val="24"/>
        </w:rPr>
      </w:pPr>
      <w:r w:rsidDel="00000000" w:rsidR="00000000" w:rsidRPr="00000000">
        <w:rPr>
          <w:b w:val="1"/>
          <w:bCs w:val="1"/>
          <w:sz w:val="24"/>
          <w:szCs w:val="24"/>
          <w:rtl w:val="0"/>
        </w:rPr>
        <w:t xml:space="preserve">Achievable:</w:t>
      </w:r>
      <w:r w:rsidDel="00000000" w:rsidR="00000000" w:rsidRPr="00000000">
        <w:rPr>
          <w:sz w:val="24"/>
          <w:szCs w:val="24"/>
          <w:rtl w:val="0"/>
        </w:rPr>
        <w:t xml:space="preserve"> Attainable through progressive recruitment initiated during Month 3 or 4 to expand capacity beyond the initial 4 staff members.</w:t>
      </w:r>
    </w:p>
    <w:p w:rsidR="00000000" w:rsidDel="00000000" w:rsidP="00000000" w:rsidRDefault="00000000" w:rsidRPr="00000000" w14:paraId="00000066">
      <w:pPr>
        <w:spacing w:line="360" w:lineRule="auto"/>
        <w:ind w:left="720" w:firstLine="0"/>
        <w:jc w:val="both"/>
        <w:rPr>
          <w:sz w:val="24"/>
          <w:szCs w:val="24"/>
        </w:rPr>
      </w:pPr>
      <w:r w:rsidDel="00000000" w:rsidR="00000000" w:rsidRPr="00000000">
        <w:rPr>
          <w:b w:val="1"/>
          <w:bCs w:val="1"/>
          <w:sz w:val="24"/>
          <w:szCs w:val="24"/>
          <w:rtl w:val="0"/>
        </w:rPr>
        <w:t xml:space="preserve">Relevant:</w:t>
      </w:r>
      <w:r w:rsidDel="00000000" w:rsidR="00000000" w:rsidRPr="00000000">
        <w:rPr>
          <w:sz w:val="24"/>
          <w:szCs w:val="24"/>
          <w:rtl w:val="0"/>
        </w:rPr>
        <w:t xml:space="preserve"> Delivers sustainable medium-term growth and operational viability.</w:t>
      </w:r>
    </w:p>
    <w:p w:rsidR="00000000" w:rsidDel="00000000" w:rsidP="00000000" w:rsidRDefault="00000000" w:rsidRPr="00000000" w14:paraId="00000067">
      <w:pPr>
        <w:spacing w:line="360" w:lineRule="auto"/>
        <w:ind w:left="720" w:firstLine="0"/>
        <w:jc w:val="both"/>
        <w:rPr>
          <w:sz w:val="24"/>
          <w:szCs w:val="24"/>
        </w:rPr>
      </w:pPr>
      <w:r w:rsidDel="00000000" w:rsidR="00000000" w:rsidRPr="00000000">
        <w:rPr>
          <w:sz w:val="24"/>
          <w:szCs w:val="24"/>
          <w:rtl w:val="0"/>
        </w:rPr>
        <w:t xml:space="preserve">Time-bound: Achieve within 6 months of operational launch.</w:t>
      </w:r>
    </w:p>
    <w:p w:rsidR="00000000" w:rsidDel="00000000" w:rsidP="00000000" w:rsidRDefault="00000000" w:rsidRPr="00000000" w14:paraId="00000068">
      <w:pPr>
        <w:pStyle w:val="Heading4"/>
        <w:spacing w:line="360" w:lineRule="auto"/>
        <w:jc w:val="both"/>
        <w:rPr>
          <w:b w:val="1"/>
          <w:bCs w:val="1"/>
        </w:rPr>
      </w:pPr>
      <w:bookmarkStart w:colFirst="0" w:colLast="0" w:name="_grcmvf6b5wd8" w:id="35"/>
      <w:bookmarkEnd w:id="35"/>
      <w:r w:rsidDel="00000000" w:rsidR="00000000" w:rsidRPr="00000000">
        <w:rPr>
          <w:b w:val="1"/>
          <w:bCs w:val="1"/>
          <w:rtl w:val="0"/>
        </w:rPr>
        <w:t xml:space="preserve">3.3 </w:t>
      </w:r>
      <w:r w:rsidDel="00000000" w:rsidR="00000000" w:rsidRPr="00000000">
        <w:rPr>
          <w:b w:val="1"/>
          <w:bCs w:val="1"/>
          <w:rtl w:val="0"/>
        </w:rPr>
        <w:t xml:space="preserve">Quality, Compliance &amp; Training Governance</w:t>
      </w:r>
    </w:p>
    <w:p w:rsidR="00000000" w:rsidDel="00000000" w:rsidP="00000000" w:rsidRDefault="00000000" w:rsidRPr="00000000" w14:paraId="00000069">
      <w:pPr>
        <w:spacing w:line="360" w:lineRule="auto"/>
        <w:ind w:left="720" w:firstLine="0"/>
        <w:jc w:val="both"/>
        <w:rPr>
          <w:sz w:val="24"/>
          <w:szCs w:val="24"/>
        </w:rPr>
      </w:pPr>
      <w:r w:rsidDel="00000000" w:rsidR="00000000" w:rsidRPr="00000000">
        <w:rPr>
          <w:b w:val="1"/>
          <w:bCs w:val="1"/>
          <w:sz w:val="24"/>
          <w:szCs w:val="24"/>
          <w:rtl w:val="0"/>
        </w:rPr>
        <w:t xml:space="preserve">Specific:</w:t>
      </w:r>
      <w:r w:rsidDel="00000000" w:rsidR="00000000" w:rsidRPr="00000000">
        <w:rPr>
          <w:sz w:val="24"/>
          <w:szCs w:val="24"/>
          <w:rtl w:val="0"/>
        </w:rPr>
        <w:t xml:space="preserve"> Ensure complete compliance with mandatory social care training modules and RISCA regulations.</w:t>
      </w:r>
    </w:p>
    <w:p w:rsidR="00000000" w:rsidDel="00000000" w:rsidP="00000000" w:rsidRDefault="00000000" w:rsidRPr="00000000" w14:paraId="0000006A">
      <w:pPr>
        <w:spacing w:line="360" w:lineRule="auto"/>
        <w:ind w:left="720" w:firstLine="0"/>
        <w:jc w:val="both"/>
        <w:rPr>
          <w:sz w:val="24"/>
          <w:szCs w:val="24"/>
        </w:rPr>
      </w:pPr>
      <w:r w:rsidDel="00000000" w:rsidR="00000000" w:rsidRPr="00000000">
        <w:rPr>
          <w:b w:val="1"/>
          <w:bCs w:val="1"/>
          <w:sz w:val="24"/>
          <w:szCs w:val="24"/>
          <w:rtl w:val="0"/>
        </w:rPr>
        <w:t xml:space="preserve">Measurable</w:t>
      </w:r>
      <w:r w:rsidDel="00000000" w:rsidR="00000000" w:rsidRPr="00000000">
        <w:rPr>
          <w:sz w:val="24"/>
          <w:szCs w:val="24"/>
          <w:rtl w:val="0"/>
        </w:rPr>
        <w:t xml:space="preserve">: Maintain 100% training completion rates for all existing and newly recruited care staff prior to active deployment.</w:t>
      </w:r>
    </w:p>
    <w:p w:rsidR="00000000" w:rsidDel="00000000" w:rsidP="00000000" w:rsidRDefault="00000000" w:rsidRPr="00000000" w14:paraId="0000006B">
      <w:pPr>
        <w:spacing w:line="360" w:lineRule="auto"/>
        <w:ind w:left="720" w:firstLine="0"/>
        <w:jc w:val="both"/>
        <w:rPr>
          <w:sz w:val="24"/>
          <w:szCs w:val="24"/>
        </w:rPr>
      </w:pPr>
      <w:r w:rsidDel="00000000" w:rsidR="00000000" w:rsidRPr="00000000">
        <w:rPr>
          <w:b w:val="1"/>
          <w:bCs w:val="1"/>
          <w:sz w:val="24"/>
          <w:szCs w:val="24"/>
          <w:rtl w:val="0"/>
        </w:rPr>
        <w:t xml:space="preserve">Achievable</w:t>
      </w:r>
      <w:r w:rsidDel="00000000" w:rsidR="00000000" w:rsidRPr="00000000">
        <w:rPr>
          <w:sz w:val="24"/>
          <w:szCs w:val="24"/>
          <w:rtl w:val="0"/>
        </w:rPr>
        <w:t xml:space="preserve">: Managed and audited directly by the Registered Care Manager.</w:t>
      </w:r>
    </w:p>
    <w:p w:rsidR="00000000" w:rsidDel="00000000" w:rsidP="00000000" w:rsidRDefault="00000000" w:rsidRPr="00000000" w14:paraId="0000006C">
      <w:pPr>
        <w:spacing w:line="360" w:lineRule="auto"/>
        <w:ind w:left="720" w:firstLine="0"/>
        <w:jc w:val="both"/>
        <w:rPr>
          <w:sz w:val="24"/>
          <w:szCs w:val="24"/>
        </w:rPr>
      </w:pPr>
      <w:r w:rsidDel="00000000" w:rsidR="00000000" w:rsidRPr="00000000">
        <w:rPr>
          <w:b w:val="1"/>
          <w:bCs w:val="1"/>
          <w:sz w:val="24"/>
          <w:szCs w:val="24"/>
          <w:rtl w:val="0"/>
        </w:rPr>
        <w:t xml:space="preserve">Relevant</w:t>
      </w:r>
      <w:r w:rsidDel="00000000" w:rsidR="00000000" w:rsidRPr="00000000">
        <w:rPr>
          <w:sz w:val="24"/>
          <w:szCs w:val="24"/>
          <w:rtl w:val="0"/>
        </w:rPr>
        <w:t xml:space="preserve">: Protects service user safety and preserves regulatory standing with Care Inspectorate Wales.</w:t>
      </w:r>
    </w:p>
    <w:p w:rsidR="00000000" w:rsidDel="00000000" w:rsidP="00000000" w:rsidRDefault="00000000" w:rsidRPr="00000000" w14:paraId="0000006D">
      <w:pPr>
        <w:spacing w:line="360" w:lineRule="auto"/>
        <w:ind w:left="720" w:firstLine="0"/>
        <w:jc w:val="both"/>
        <w:rPr>
          <w:sz w:val="24"/>
          <w:szCs w:val="24"/>
        </w:rPr>
      </w:pPr>
      <w:r w:rsidDel="00000000" w:rsidR="00000000" w:rsidRPr="00000000">
        <w:rPr>
          <w:b w:val="1"/>
          <w:bCs w:val="1"/>
          <w:sz w:val="24"/>
          <w:szCs w:val="24"/>
          <w:rtl w:val="0"/>
        </w:rPr>
        <w:t xml:space="preserve">Time-bound</w:t>
      </w:r>
      <w:r w:rsidDel="00000000" w:rsidR="00000000" w:rsidRPr="00000000">
        <w:rPr>
          <w:sz w:val="24"/>
          <w:szCs w:val="24"/>
          <w:rtl w:val="0"/>
        </w:rPr>
        <w:t xml:space="preserve">: Continuous monitoring, with mandatory compliance achieved prior to field deployment throughout Q1 and Q2.</w:t>
      </w:r>
    </w:p>
    <w:p w:rsidR="00000000" w:rsidDel="00000000" w:rsidP="00000000" w:rsidRDefault="00000000" w:rsidRPr="00000000" w14:paraId="0000006E">
      <w:pPr>
        <w:pStyle w:val="Heading3"/>
        <w:numPr>
          <w:ilvl w:val="0"/>
          <w:numId w:val="1"/>
        </w:numPr>
        <w:spacing w:line="360" w:lineRule="auto"/>
        <w:ind w:left="720" w:hanging="360"/>
        <w:jc w:val="both"/>
        <w:rPr>
          <w:b w:val="1"/>
          <w:bCs w:val="1"/>
          <w:sz w:val="24"/>
          <w:szCs w:val="24"/>
          <w:u w:val="none"/>
        </w:rPr>
      </w:pPr>
      <w:bookmarkStart w:colFirst="0" w:colLast="0" w:name="_igk88xalj06c" w:id="36"/>
      <w:bookmarkEnd w:id="36"/>
      <w:r w:rsidDel="00000000" w:rsidR="00000000" w:rsidRPr="00000000">
        <w:rPr>
          <w:b w:val="1"/>
          <w:bCs w:val="1"/>
          <w:sz w:val="24"/>
          <w:szCs w:val="24"/>
          <w:rtl w:val="0"/>
        </w:rPr>
        <w:t xml:space="preserve">Workforce Expansion Strategy</w:t>
      </w:r>
    </w:p>
    <w:p w:rsidR="00000000" w:rsidDel="00000000" w:rsidP="00000000" w:rsidRDefault="00000000" w:rsidRPr="00000000" w14:paraId="0000006F">
      <w:pPr>
        <w:spacing w:line="360" w:lineRule="auto"/>
        <w:jc w:val="both"/>
        <w:rPr>
          <w:sz w:val="24"/>
          <w:szCs w:val="24"/>
        </w:rPr>
      </w:pPr>
      <w:r w:rsidDel="00000000" w:rsidR="00000000" w:rsidRPr="00000000">
        <w:rPr>
          <w:sz w:val="24"/>
          <w:szCs w:val="24"/>
          <w:rtl w:val="0"/>
        </w:rPr>
        <w:t xml:space="preserve">To scale from the Q1 baseline to the 6-month goal of 300–400 weekly care hours, active recruitment must begin in Month 3 or 4. Delivering 400 hours weekly exceeds the full-time operational capacity of the initial 4 care workers, making timely workforce expansion critical to maintaining care continuity and regulatory compliance.</w:t>
      </w:r>
    </w:p>
    <w:p w:rsidR="00000000" w:rsidDel="00000000" w:rsidP="00000000" w:rsidRDefault="00000000" w:rsidRPr="00000000" w14:paraId="00000070">
      <w:pPr>
        <w:pStyle w:val="Heading3"/>
        <w:spacing w:line="360" w:lineRule="auto"/>
        <w:jc w:val="both"/>
        <w:rPr>
          <w:sz w:val="24"/>
          <w:szCs w:val="24"/>
        </w:rPr>
      </w:pPr>
      <w:bookmarkStart w:colFirst="0" w:colLast="0" w:name="_pk2obcdkhgy8" w:id="37"/>
      <w:bookmarkEnd w:id="37"/>
      <w:r w:rsidDel="00000000" w:rsidR="00000000" w:rsidRPr="00000000">
        <w:rPr>
          <w:sz w:val="24"/>
          <w:szCs w:val="24"/>
          <w:rtl w:val="0"/>
        </w:rPr>
        <w:t xml:space="preserve">4.1 </w:t>
      </w:r>
      <w:r w:rsidDel="00000000" w:rsidR="00000000" w:rsidRPr="00000000">
        <w:rPr>
          <w:sz w:val="24"/>
          <w:szCs w:val="24"/>
          <w:rtl w:val="0"/>
        </w:rPr>
        <w:t xml:space="preserve">Unique Selling Proposition (USP)</w:t>
      </w:r>
    </w:p>
    <w:p w:rsidR="00000000" w:rsidDel="00000000" w:rsidP="00000000" w:rsidRDefault="00000000" w:rsidRPr="00000000" w14:paraId="00000071">
      <w:pPr>
        <w:spacing w:line="360" w:lineRule="auto"/>
        <w:jc w:val="both"/>
        <w:rPr>
          <w:sz w:val="24"/>
          <w:szCs w:val="24"/>
        </w:rPr>
      </w:pPr>
      <w:r w:rsidDel="00000000" w:rsidR="00000000" w:rsidRPr="00000000">
        <w:rPr>
          <w:sz w:val="24"/>
          <w:szCs w:val="24"/>
          <w:rtl w:val="0"/>
        </w:rPr>
        <w:t xml:space="preserve">The unique selling proposition of Bauket and Sons Care Limited centres on integrating physical support with specialised emotional and social well-being interventions (Wang et al., 2022). By preserving client autonomy and facilitating community re-adaptation, the model mitigates downstream healthcare costs and lowers hospital readmission rates (Welsh Government, 2018; River and Glover, 2008).</w:t>
      </w:r>
    </w:p>
    <w:p w:rsidR="00000000" w:rsidDel="00000000" w:rsidP="00000000" w:rsidRDefault="00000000" w:rsidRPr="00000000" w14:paraId="00000072">
      <w:pPr>
        <w:pStyle w:val="Heading3"/>
        <w:spacing w:line="360" w:lineRule="auto"/>
        <w:jc w:val="both"/>
        <w:rPr>
          <w:b w:val="1"/>
          <w:bCs w:val="1"/>
          <w:sz w:val="24"/>
          <w:szCs w:val="24"/>
        </w:rPr>
      </w:pPr>
      <w:bookmarkStart w:colFirst="0" w:colLast="0" w:name="_ds0rf770m9ie" w:id="38"/>
      <w:bookmarkEnd w:id="38"/>
      <w:r w:rsidDel="00000000" w:rsidR="00000000" w:rsidRPr="00000000">
        <w:rPr>
          <w:b w:val="1"/>
          <w:bCs w:val="1"/>
          <w:sz w:val="24"/>
          <w:szCs w:val="24"/>
          <w:rtl w:val="0"/>
        </w:rPr>
        <w:t xml:space="preserve">4.2 Geographic Rationale and Environmental Determinants</w:t>
      </w:r>
    </w:p>
    <w:p w:rsidR="00000000" w:rsidDel="00000000" w:rsidP="00000000" w:rsidRDefault="00000000" w:rsidRPr="00000000" w14:paraId="00000073">
      <w:pPr>
        <w:spacing w:line="360" w:lineRule="auto"/>
        <w:jc w:val="both"/>
        <w:rPr>
          <w:sz w:val="24"/>
          <w:szCs w:val="24"/>
        </w:rPr>
      </w:pPr>
      <w:r w:rsidDel="00000000" w:rsidR="00000000" w:rsidRPr="00000000">
        <w:rPr>
          <w:sz w:val="24"/>
          <w:szCs w:val="24"/>
          <w:rtl w:val="0"/>
        </w:rPr>
        <w:t xml:space="preserve">Headquartered to serve Swansea, Neath, and Port Talbot, the organisation works closely with Swansea Local Authority social services departments, NHS trusts, and private clients, with long-term plans to expand across Wales. According to the ecological theory of ageing, individual health outcomes are strongly mediated by environmental factors (Boland et al., 2017; Shahriari et al., 2024). Domiciliary care offers a cost-effective alternative to residential settings, enabling service users to remain within their familiar communities (Essential Project, 2020). Community connection promotes psychological health (Roxberg et al., 2020), though home environments must be continuously assessed for physical risk factors—such as lighting, staircases, and layout—that influence health equity (Swope and Hernandez, 2019).</w:t>
      </w:r>
    </w:p>
    <w:p w:rsidR="00000000" w:rsidDel="00000000" w:rsidP="00000000" w:rsidRDefault="00000000" w:rsidRPr="00000000" w14:paraId="00000074">
      <w:pPr>
        <w:pStyle w:val="Heading3"/>
        <w:spacing w:line="360" w:lineRule="auto"/>
        <w:jc w:val="both"/>
        <w:rPr>
          <w:b w:val="1"/>
          <w:bCs w:val="1"/>
          <w:sz w:val="24"/>
          <w:szCs w:val="24"/>
        </w:rPr>
      </w:pPr>
      <w:bookmarkStart w:colFirst="0" w:colLast="0" w:name="_adk4wnfltwga" w:id="39"/>
      <w:bookmarkEnd w:id="39"/>
      <w:r w:rsidDel="00000000" w:rsidR="00000000" w:rsidRPr="00000000">
        <w:rPr>
          <w:b w:val="1"/>
          <w:bCs w:val="1"/>
          <w:sz w:val="24"/>
          <w:szCs w:val="24"/>
          <w:rtl w:val="0"/>
        </w:rPr>
        <w:t xml:space="preserve">4.3 Market Analysis and Industry Dynamics</w:t>
      </w:r>
    </w:p>
    <w:p w:rsidR="00000000" w:rsidDel="00000000" w:rsidP="00000000" w:rsidRDefault="00000000" w:rsidRPr="00000000" w14:paraId="00000075">
      <w:pPr>
        <w:spacing w:line="360" w:lineRule="auto"/>
        <w:jc w:val="both"/>
        <w:rPr>
          <w:sz w:val="24"/>
          <w:szCs w:val="24"/>
        </w:rPr>
      </w:pPr>
      <w:r w:rsidDel="00000000" w:rsidR="00000000" w:rsidRPr="00000000">
        <w:rPr>
          <w:sz w:val="24"/>
          <w:szCs w:val="24"/>
          <w:rtl w:val="0"/>
        </w:rPr>
        <w:t xml:space="preserve">The UK domiciliary care sector is expanding rapidly due to demographic aging and acute pressures on acute hospital beds. Over 80% of individuals aged 65 and over prefer to receive long-term care within their own homes. Local authorities increasingly outsource domiciliary provision to independent sector providers to address this demand. In Wales, a structural supply-demand gap defines the social care landscape. Driven by Welsh Government initiatives prioritising "care closer to home", social care policy emphasises prompt hospital discharge and community-based chronic disease management.</w:t>
      </w:r>
    </w:p>
    <w:p w:rsidR="00000000" w:rsidDel="00000000" w:rsidP="00000000" w:rsidRDefault="00000000" w:rsidRPr="00000000" w14:paraId="00000076">
      <w:pPr>
        <w:spacing w:line="360" w:lineRule="auto"/>
        <w:ind w:left="0" w:firstLine="0"/>
        <w:jc w:val="both"/>
        <w:rPr>
          <w:sz w:val="24"/>
          <w:szCs w:val="24"/>
        </w:rPr>
      </w:pPr>
      <w:r w:rsidDel="00000000" w:rsidR="00000000" w:rsidRPr="00000000">
        <w:rPr>
          <w:b w:val="1"/>
          <w:bCs w:val="1"/>
          <w:sz w:val="24"/>
          <w:szCs w:val="24"/>
          <w:rtl w:val="0"/>
        </w:rPr>
        <w:t xml:space="preserve">Demographic Acuity:</w:t>
      </w:r>
      <w:r w:rsidDel="00000000" w:rsidR="00000000" w:rsidRPr="00000000">
        <w:rPr>
          <w:sz w:val="24"/>
          <w:szCs w:val="24"/>
          <w:rtl w:val="0"/>
        </w:rPr>
        <w:t xml:space="preserve"> Rising prevalence of complex long-term conditions is shifting market demand toward complex domiciliary packages requiring clinical oversight.</w:t>
      </w:r>
    </w:p>
    <w:p w:rsidR="00000000" w:rsidDel="00000000" w:rsidP="00000000" w:rsidRDefault="00000000" w:rsidRPr="00000000" w14:paraId="00000077">
      <w:pPr>
        <w:spacing w:line="360" w:lineRule="auto"/>
        <w:ind w:left="0" w:firstLine="0"/>
        <w:jc w:val="both"/>
        <w:rPr>
          <w:sz w:val="24"/>
          <w:szCs w:val="24"/>
        </w:rPr>
      </w:pPr>
      <w:r w:rsidDel="00000000" w:rsidR="00000000" w:rsidRPr="00000000">
        <w:rPr>
          <w:b w:val="1"/>
          <w:bCs w:val="1"/>
          <w:sz w:val="24"/>
          <w:szCs w:val="24"/>
          <w:rtl w:val="0"/>
        </w:rPr>
        <w:t xml:space="preserve">Capacity Bottlenecks</w:t>
      </w:r>
      <w:r w:rsidDel="00000000" w:rsidR="00000000" w:rsidRPr="00000000">
        <w:rPr>
          <w:sz w:val="24"/>
          <w:szCs w:val="24"/>
          <w:rtl w:val="0"/>
        </w:rPr>
        <w:t xml:space="preserve">: Market supply remains constrained by high capital requirements and widespread workforce shortages, creating market entry opportunities for agile, compliant care providers.</w:t>
      </w:r>
    </w:p>
    <w:p w:rsidR="00000000" w:rsidDel="00000000" w:rsidP="00000000" w:rsidRDefault="00000000" w:rsidRPr="00000000" w14:paraId="00000078">
      <w:pPr>
        <w:pStyle w:val="Heading3"/>
        <w:spacing w:line="360" w:lineRule="auto"/>
        <w:ind w:left="0" w:firstLine="0"/>
        <w:jc w:val="both"/>
        <w:rPr>
          <w:b w:val="1"/>
          <w:bCs w:val="1"/>
          <w:sz w:val="24"/>
          <w:szCs w:val="24"/>
        </w:rPr>
      </w:pPr>
      <w:bookmarkStart w:colFirst="0" w:colLast="0" w:name="_3df3ixfd0hl3" w:id="40"/>
      <w:bookmarkEnd w:id="40"/>
      <w:r w:rsidDel="00000000" w:rsidR="00000000" w:rsidRPr="00000000">
        <w:rPr>
          <w:b w:val="1"/>
          <w:bCs w:val="1"/>
          <w:sz w:val="24"/>
          <w:szCs w:val="24"/>
          <w:rtl w:val="0"/>
        </w:rPr>
        <w:t xml:space="preserve">4.4 Financial Strategy and Viability</w:t>
      </w:r>
    </w:p>
    <w:p w:rsidR="00000000" w:rsidDel="00000000" w:rsidP="00000000" w:rsidRDefault="00000000" w:rsidRPr="00000000" w14:paraId="00000079">
      <w:pPr>
        <w:spacing w:line="360" w:lineRule="auto"/>
        <w:jc w:val="both"/>
        <w:rPr>
          <w:sz w:val="24"/>
          <w:szCs w:val="24"/>
        </w:rPr>
      </w:pPr>
      <w:r w:rsidDel="00000000" w:rsidR="00000000" w:rsidRPr="00000000">
        <w:rPr>
          <w:sz w:val="24"/>
          <w:szCs w:val="24"/>
          <w:rtl w:val="0"/>
        </w:rPr>
        <w:t xml:space="preserve">Initial capital outlay covers CIW registration fees, comprehensive insurance coverage, staff training packages, branded uniforms, and secure digital management infrastructure. Initial capitalisation is secured through a combination of founder equity and small business loans. Revenue streams combine private-pay arrangements and local authority contract commissions. Financial projections indicate operational break-even within two years, establishing a solid foundation for long-term financial viability</w:t>
      </w:r>
    </w:p>
    <w:p w:rsidR="00000000" w:rsidDel="00000000" w:rsidP="00000000" w:rsidRDefault="00000000" w:rsidRPr="00000000" w14:paraId="0000007A">
      <w:pPr>
        <w:spacing w:line="360" w:lineRule="auto"/>
        <w:jc w:val="both"/>
        <w:rPr>
          <w:sz w:val="24"/>
          <w:szCs w:val="24"/>
        </w:rPr>
      </w:pPr>
      <w:r w:rsidDel="00000000" w:rsidR="00000000" w:rsidRPr="00000000">
        <w:rPr>
          <w:rtl w:val="0"/>
        </w:rPr>
      </w:r>
    </w:p>
    <w:p w:rsidR="00000000" w:rsidDel="00000000" w:rsidP="00000000" w:rsidRDefault="00000000" w:rsidRPr="00000000" w14:paraId="0000007B">
      <w:pPr>
        <w:spacing w:before="120" w:line="360" w:lineRule="auto"/>
        <w:jc w:val="both"/>
        <w:rPr>
          <w:b w:val="1"/>
          <w:bCs w:val="1"/>
          <w:sz w:val="24"/>
          <w:szCs w:val="24"/>
        </w:rPr>
      </w:pPr>
      <w:r w:rsidDel="00000000" w:rsidR="00000000" w:rsidRPr="00000000">
        <w:rPr>
          <w:b w:val="1"/>
          <w:bCs w:val="1"/>
          <w:sz w:val="24"/>
          <w:szCs w:val="24"/>
          <w:rtl w:val="0"/>
        </w:rPr>
        <w:t xml:space="preserve">5</w:t>
      </w:r>
      <w:r w:rsidDel="00000000" w:rsidR="00000000" w:rsidRPr="00000000">
        <w:rPr>
          <w:b w:val="1"/>
          <w:bCs w:val="1"/>
          <w:sz w:val="24"/>
          <w:szCs w:val="24"/>
          <w:rtl w:val="0"/>
        </w:rPr>
        <w:t xml:space="preserve">. SWOT Analysis for Domiciliary Care in Wales (2026)</w:t>
      </w:r>
    </w:p>
    <w:p w:rsidR="00000000" w:rsidDel="00000000" w:rsidP="00000000" w:rsidRDefault="00000000" w:rsidRPr="00000000" w14:paraId="0000007C">
      <w:pPr>
        <w:pStyle w:val="Heading4"/>
        <w:spacing w:line="360" w:lineRule="auto"/>
        <w:jc w:val="both"/>
        <w:rPr>
          <w:b w:val="1"/>
          <w:bCs w:val="1"/>
        </w:rPr>
      </w:pPr>
      <w:bookmarkStart w:colFirst="0" w:colLast="0" w:name="_8tjw7152w8ie" w:id="41"/>
      <w:bookmarkEnd w:id="41"/>
      <w:r w:rsidDel="00000000" w:rsidR="00000000" w:rsidRPr="00000000">
        <w:rPr>
          <w:b w:val="1"/>
          <w:bCs w:val="1"/>
          <w:rtl w:val="0"/>
        </w:rPr>
        <w:t xml:space="preserve">5.1 </w:t>
      </w:r>
      <w:r w:rsidDel="00000000" w:rsidR="00000000" w:rsidRPr="00000000">
        <w:rPr>
          <w:b w:val="1"/>
          <w:bCs w:val="1"/>
          <w:rtl w:val="0"/>
        </w:rPr>
        <w:t xml:space="preserve">Strengths (Internal)</w:t>
      </w:r>
    </w:p>
    <w:p w:rsidR="00000000" w:rsidDel="00000000" w:rsidP="00000000" w:rsidRDefault="00000000" w:rsidRPr="00000000" w14:paraId="0000007D">
      <w:pPr>
        <w:spacing w:line="360" w:lineRule="auto"/>
        <w:ind w:left="720" w:firstLine="0"/>
        <w:jc w:val="both"/>
        <w:rPr>
          <w:sz w:val="24"/>
          <w:szCs w:val="24"/>
        </w:rPr>
      </w:pPr>
      <w:r w:rsidDel="00000000" w:rsidR="00000000" w:rsidRPr="00000000">
        <w:rPr>
          <w:b w:val="1"/>
          <w:bCs w:val="1"/>
          <w:sz w:val="24"/>
          <w:szCs w:val="24"/>
          <w:rtl w:val="0"/>
        </w:rPr>
        <w:t xml:space="preserve">High Demand:</w:t>
      </w:r>
      <w:r w:rsidDel="00000000" w:rsidR="00000000" w:rsidRPr="00000000">
        <w:rPr>
          <w:sz w:val="24"/>
          <w:szCs w:val="24"/>
          <w:rtl w:val="0"/>
        </w:rPr>
        <w:t xml:space="preserve"> Wales has a rapidly aging demographic, creating sustained reliance on home care over institutional care homes (Welsh Government, 2021).</w:t>
      </w:r>
    </w:p>
    <w:p w:rsidR="00000000" w:rsidDel="00000000" w:rsidP="00000000" w:rsidRDefault="00000000" w:rsidRPr="00000000" w14:paraId="0000007E">
      <w:pPr>
        <w:spacing w:line="360" w:lineRule="auto"/>
        <w:ind w:left="720" w:firstLine="0"/>
        <w:jc w:val="both"/>
        <w:rPr>
          <w:sz w:val="24"/>
          <w:szCs w:val="24"/>
        </w:rPr>
      </w:pPr>
      <w:r w:rsidDel="00000000" w:rsidR="00000000" w:rsidRPr="00000000">
        <w:rPr>
          <w:b w:val="1"/>
          <w:bCs w:val="1"/>
          <w:sz w:val="24"/>
          <w:szCs w:val="24"/>
          <w:rtl w:val="0"/>
        </w:rPr>
        <w:t xml:space="preserve">Policy Alignment</w:t>
      </w:r>
      <w:r w:rsidDel="00000000" w:rsidR="00000000" w:rsidRPr="00000000">
        <w:rPr>
          <w:sz w:val="24"/>
          <w:szCs w:val="24"/>
          <w:rtl w:val="0"/>
        </w:rPr>
        <w:t xml:space="preserve">: Businesses built around person-centred model frameworks comply naturally with the Social Services and Well-being (Wales) Act 2014.</w:t>
      </w:r>
    </w:p>
    <w:p w:rsidR="00000000" w:rsidDel="00000000" w:rsidP="00000000" w:rsidRDefault="00000000" w:rsidRPr="00000000" w14:paraId="0000007F">
      <w:pPr>
        <w:spacing w:line="360" w:lineRule="auto"/>
        <w:ind w:left="720" w:firstLine="0"/>
        <w:jc w:val="both"/>
        <w:rPr>
          <w:sz w:val="24"/>
          <w:szCs w:val="24"/>
        </w:rPr>
      </w:pPr>
      <w:r w:rsidDel="00000000" w:rsidR="00000000" w:rsidRPr="00000000">
        <w:rPr>
          <w:b w:val="1"/>
          <w:bCs w:val="1"/>
          <w:sz w:val="24"/>
          <w:szCs w:val="24"/>
          <w:rtl w:val="0"/>
        </w:rPr>
        <w:t xml:space="preserve">Local Trust</w:t>
      </w:r>
      <w:r w:rsidDel="00000000" w:rsidR="00000000" w:rsidRPr="00000000">
        <w:rPr>
          <w:sz w:val="24"/>
          <w:szCs w:val="24"/>
          <w:rtl w:val="0"/>
        </w:rPr>
        <w:t xml:space="preserve">: Small-to-medium providers operating locally often build better community relationships than nationwide corporate providers.</w:t>
      </w:r>
    </w:p>
    <w:p w:rsidR="00000000" w:rsidDel="00000000" w:rsidP="00000000" w:rsidRDefault="00000000" w:rsidRPr="00000000" w14:paraId="00000080">
      <w:pPr>
        <w:pStyle w:val="Heading4"/>
        <w:spacing w:line="360" w:lineRule="auto"/>
        <w:jc w:val="both"/>
        <w:rPr>
          <w:b w:val="1"/>
          <w:bCs w:val="1"/>
        </w:rPr>
      </w:pPr>
      <w:bookmarkStart w:colFirst="0" w:colLast="0" w:name="_yynd6cwfd9gd" w:id="42"/>
      <w:bookmarkEnd w:id="42"/>
      <w:r w:rsidDel="00000000" w:rsidR="00000000" w:rsidRPr="00000000">
        <w:rPr>
          <w:rtl w:val="0"/>
        </w:rPr>
        <w:t xml:space="preserve">5.2 </w:t>
      </w:r>
      <w:r w:rsidDel="00000000" w:rsidR="00000000" w:rsidRPr="00000000">
        <w:rPr>
          <w:b w:val="1"/>
          <w:bCs w:val="1"/>
          <w:rtl w:val="0"/>
        </w:rPr>
        <w:t xml:space="preserve">Weaknesses (Internal)</w:t>
      </w:r>
    </w:p>
    <w:p w:rsidR="00000000" w:rsidDel="00000000" w:rsidP="00000000" w:rsidRDefault="00000000" w:rsidRPr="00000000" w14:paraId="00000081">
      <w:pPr>
        <w:spacing w:line="360" w:lineRule="auto"/>
        <w:ind w:left="720" w:firstLine="0"/>
        <w:jc w:val="both"/>
        <w:rPr>
          <w:sz w:val="24"/>
          <w:szCs w:val="24"/>
        </w:rPr>
      </w:pPr>
      <w:r w:rsidDel="00000000" w:rsidR="00000000" w:rsidRPr="00000000">
        <w:rPr>
          <w:b w:val="1"/>
          <w:bCs w:val="1"/>
          <w:sz w:val="24"/>
          <w:szCs w:val="24"/>
          <w:rtl w:val="0"/>
        </w:rPr>
        <w:t xml:space="preserve">Recruitment Challenges</w:t>
      </w:r>
      <w:r w:rsidDel="00000000" w:rsidR="00000000" w:rsidRPr="00000000">
        <w:rPr>
          <w:sz w:val="24"/>
          <w:szCs w:val="24"/>
          <w:rtl w:val="0"/>
        </w:rPr>
        <w:t xml:space="preserve">: Finding and retaining qualified care workers remains a major operational hurdle across Wales (Social Care Wales, 2022).</w:t>
      </w:r>
    </w:p>
    <w:p w:rsidR="00000000" w:rsidDel="00000000" w:rsidP="00000000" w:rsidRDefault="00000000" w:rsidRPr="00000000" w14:paraId="00000082">
      <w:pPr>
        <w:spacing w:line="360" w:lineRule="auto"/>
        <w:ind w:left="720" w:firstLine="0"/>
        <w:jc w:val="both"/>
        <w:rPr>
          <w:sz w:val="24"/>
          <w:szCs w:val="24"/>
        </w:rPr>
      </w:pPr>
      <w:r w:rsidDel="00000000" w:rsidR="00000000" w:rsidRPr="00000000">
        <w:rPr>
          <w:b w:val="1"/>
          <w:bCs w:val="1"/>
          <w:sz w:val="24"/>
          <w:szCs w:val="24"/>
          <w:rtl w:val="0"/>
        </w:rPr>
        <w:t xml:space="preserve">Travel Overhead:</w:t>
      </w:r>
      <w:r w:rsidDel="00000000" w:rsidR="00000000" w:rsidRPr="00000000">
        <w:rPr>
          <w:sz w:val="24"/>
          <w:szCs w:val="24"/>
          <w:rtl w:val="0"/>
        </w:rPr>
        <w:t xml:space="preserve"> In rural regions (such as Powys or Ceredigion), mileage costs and travel time between service users lower staff efficiency and squeeze margins.</w:t>
      </w:r>
    </w:p>
    <w:p w:rsidR="00000000" w:rsidDel="00000000" w:rsidP="00000000" w:rsidRDefault="00000000" w:rsidRPr="00000000" w14:paraId="00000083">
      <w:pPr>
        <w:numPr>
          <w:ilvl w:val="0"/>
          <w:numId w:val="2"/>
        </w:numPr>
        <w:spacing w:line="360" w:lineRule="auto"/>
        <w:ind w:left="720" w:hanging="360"/>
        <w:jc w:val="both"/>
        <w:rPr>
          <w:sz w:val="24"/>
          <w:szCs w:val="24"/>
        </w:rPr>
      </w:pPr>
      <w:r w:rsidDel="00000000" w:rsidR="00000000" w:rsidRPr="00000000">
        <w:rPr>
          <w:b w:val="1"/>
          <w:bCs w:val="1"/>
          <w:sz w:val="24"/>
          <w:szCs w:val="24"/>
          <w:rtl w:val="0"/>
        </w:rPr>
        <w:t xml:space="preserve">Tight Margins</w:t>
      </w:r>
      <w:r w:rsidDel="00000000" w:rsidR="00000000" w:rsidRPr="00000000">
        <w:rPr>
          <w:sz w:val="24"/>
          <w:szCs w:val="24"/>
          <w:rtl w:val="0"/>
        </w:rPr>
        <w:t xml:space="preserve">: Heavy dependence on local council contracts means service prices are capped by public sector commissioning budgets.</w:t>
      </w:r>
    </w:p>
    <w:p w:rsidR="00000000" w:rsidDel="00000000" w:rsidP="00000000" w:rsidRDefault="00000000" w:rsidRPr="00000000" w14:paraId="00000084">
      <w:pPr>
        <w:pStyle w:val="Heading4"/>
        <w:spacing w:line="360" w:lineRule="auto"/>
        <w:jc w:val="both"/>
        <w:rPr>
          <w:b w:val="1"/>
          <w:bCs w:val="1"/>
        </w:rPr>
      </w:pPr>
      <w:bookmarkStart w:colFirst="0" w:colLast="0" w:name="_tv7bxrcsg2s1" w:id="43"/>
      <w:bookmarkEnd w:id="43"/>
      <w:r w:rsidDel="00000000" w:rsidR="00000000" w:rsidRPr="00000000">
        <w:rPr>
          <w:rtl w:val="0"/>
        </w:rPr>
        <w:t xml:space="preserve">5.3 </w:t>
      </w:r>
      <w:r w:rsidDel="00000000" w:rsidR="00000000" w:rsidRPr="00000000">
        <w:rPr>
          <w:b w:val="1"/>
          <w:bCs w:val="1"/>
          <w:rtl w:val="0"/>
        </w:rPr>
        <w:t xml:space="preserve">Opportunities (External)</w:t>
      </w:r>
    </w:p>
    <w:p w:rsidR="00000000" w:rsidDel="00000000" w:rsidP="00000000" w:rsidRDefault="00000000" w:rsidRPr="00000000" w14:paraId="00000085">
      <w:pPr>
        <w:spacing w:line="360" w:lineRule="auto"/>
        <w:ind w:left="720" w:firstLine="0"/>
        <w:jc w:val="both"/>
        <w:rPr>
          <w:sz w:val="24"/>
          <w:szCs w:val="24"/>
        </w:rPr>
      </w:pPr>
      <w:r w:rsidDel="00000000" w:rsidR="00000000" w:rsidRPr="00000000">
        <w:rPr>
          <w:b w:val="1"/>
          <w:bCs w:val="1"/>
          <w:sz w:val="24"/>
          <w:szCs w:val="24"/>
          <w:rtl w:val="0"/>
        </w:rPr>
        <w:t xml:space="preserve">NHS Partnership Integration</w:t>
      </w:r>
      <w:r w:rsidDel="00000000" w:rsidR="00000000" w:rsidRPr="00000000">
        <w:rPr>
          <w:sz w:val="24"/>
          <w:szCs w:val="24"/>
          <w:rtl w:val="0"/>
        </w:rPr>
        <w:t xml:space="preserve">: NHS Wales actively seeks community-based home care providers to support early hospital discharges and free up hospital beds (NHS Wales, 2023).</w:t>
      </w:r>
    </w:p>
    <w:p w:rsidR="00000000" w:rsidDel="00000000" w:rsidP="00000000" w:rsidRDefault="00000000" w:rsidRPr="00000000" w14:paraId="00000086">
      <w:pPr>
        <w:spacing w:line="360" w:lineRule="auto"/>
        <w:ind w:left="720" w:firstLine="0"/>
        <w:jc w:val="both"/>
        <w:rPr>
          <w:sz w:val="24"/>
          <w:szCs w:val="24"/>
        </w:rPr>
      </w:pPr>
      <w:r w:rsidDel="00000000" w:rsidR="00000000" w:rsidRPr="00000000">
        <w:rPr>
          <w:b w:val="1"/>
          <w:bCs w:val="1"/>
          <w:sz w:val="24"/>
          <w:szCs w:val="24"/>
          <w:rtl w:val="0"/>
        </w:rPr>
        <w:t xml:space="preserve">Direct Payments</w:t>
      </w:r>
      <w:r w:rsidDel="00000000" w:rsidR="00000000" w:rsidRPr="00000000">
        <w:rPr>
          <w:sz w:val="24"/>
          <w:szCs w:val="24"/>
          <w:rtl w:val="0"/>
        </w:rPr>
        <w:t xml:space="preserve">: Increasing numbers of individuals in Wales receive Direct Payments from local authorities, giving them freedom to buy care directly from independent providers.</w:t>
      </w:r>
    </w:p>
    <w:p w:rsidR="00000000" w:rsidDel="00000000" w:rsidP="00000000" w:rsidRDefault="00000000" w:rsidRPr="00000000" w14:paraId="00000087">
      <w:pPr>
        <w:spacing w:line="360" w:lineRule="auto"/>
        <w:ind w:left="720" w:firstLine="0"/>
        <w:jc w:val="both"/>
        <w:rPr>
          <w:sz w:val="24"/>
          <w:szCs w:val="24"/>
        </w:rPr>
      </w:pPr>
      <w:r w:rsidDel="00000000" w:rsidR="00000000" w:rsidRPr="00000000">
        <w:rPr>
          <w:b w:val="1"/>
          <w:bCs w:val="1"/>
          <w:sz w:val="24"/>
          <w:szCs w:val="24"/>
          <w:rtl w:val="0"/>
        </w:rPr>
        <w:t xml:space="preserve">Care Technology:</w:t>
      </w:r>
      <w:r w:rsidDel="00000000" w:rsidR="00000000" w:rsidRPr="00000000">
        <w:rPr>
          <w:sz w:val="24"/>
          <w:szCs w:val="24"/>
          <w:rtl w:val="0"/>
        </w:rPr>
        <w:t xml:space="preserve"> Implementing digital e-mar (medication administration) systems and GPS-enabled care management software improves auditability and operational efficiency (Daemmrich, 2016).</w:t>
      </w:r>
    </w:p>
    <w:p w:rsidR="00000000" w:rsidDel="00000000" w:rsidP="00000000" w:rsidRDefault="00000000" w:rsidRPr="00000000" w14:paraId="00000088">
      <w:pPr>
        <w:pStyle w:val="Heading3"/>
        <w:spacing w:line="360" w:lineRule="auto"/>
        <w:jc w:val="both"/>
        <w:rPr/>
      </w:pPr>
      <w:bookmarkStart w:colFirst="0" w:colLast="0" w:name="_rv3rsxfh84u4" w:id="44"/>
      <w:bookmarkEnd w:id="44"/>
      <w:r w:rsidDel="00000000" w:rsidR="00000000" w:rsidRPr="00000000">
        <w:rPr>
          <w:rtl w:val="0"/>
        </w:rPr>
        <w:t xml:space="preserve">5. 4 Threats (External)</w:t>
      </w:r>
    </w:p>
    <w:p w:rsidR="00000000" w:rsidDel="00000000" w:rsidP="00000000" w:rsidRDefault="00000000" w:rsidRPr="00000000" w14:paraId="00000089">
      <w:pPr>
        <w:spacing w:line="360" w:lineRule="auto"/>
        <w:ind w:left="720" w:firstLine="0"/>
        <w:jc w:val="both"/>
        <w:rPr>
          <w:sz w:val="24"/>
          <w:szCs w:val="24"/>
        </w:rPr>
      </w:pPr>
      <w:r w:rsidDel="00000000" w:rsidR="00000000" w:rsidRPr="00000000">
        <w:rPr>
          <w:b w:val="1"/>
          <w:bCs w:val="1"/>
          <w:sz w:val="24"/>
          <w:szCs w:val="24"/>
          <w:rtl w:val="0"/>
        </w:rPr>
        <w:t xml:space="preserve">Economic Pressures</w:t>
      </w:r>
      <w:r w:rsidDel="00000000" w:rsidR="00000000" w:rsidRPr="00000000">
        <w:rPr>
          <w:sz w:val="24"/>
          <w:szCs w:val="24"/>
          <w:rtl w:val="0"/>
        </w:rPr>
        <w:t xml:space="preserve">: Inflation and mandatory wage increases place financial pressure on care providers if local authority reimbursement rates fail to match cost increases.</w:t>
      </w:r>
    </w:p>
    <w:p w:rsidR="00000000" w:rsidDel="00000000" w:rsidP="00000000" w:rsidRDefault="00000000" w:rsidRPr="00000000" w14:paraId="0000008A">
      <w:pPr>
        <w:spacing w:line="360" w:lineRule="auto"/>
        <w:ind w:left="720" w:firstLine="0"/>
        <w:jc w:val="both"/>
        <w:rPr>
          <w:sz w:val="24"/>
          <w:szCs w:val="24"/>
        </w:rPr>
      </w:pPr>
      <w:r w:rsidDel="00000000" w:rsidR="00000000" w:rsidRPr="00000000">
        <w:rPr>
          <w:b w:val="1"/>
          <w:bCs w:val="1"/>
          <w:sz w:val="24"/>
          <w:szCs w:val="24"/>
          <w:rtl w:val="0"/>
        </w:rPr>
        <w:t xml:space="preserve">Regulatory Compliance Risk</w:t>
      </w:r>
      <w:r w:rsidDel="00000000" w:rsidR="00000000" w:rsidRPr="00000000">
        <w:rPr>
          <w:sz w:val="24"/>
          <w:szCs w:val="24"/>
          <w:rtl w:val="0"/>
        </w:rPr>
        <w:t xml:space="preserve">: Non-compliance with Care Inspectorate Wales (CIW) guidelines can lead to operational restrictions or license revocation.</w:t>
      </w:r>
    </w:p>
    <w:p w:rsidR="00000000" w:rsidDel="00000000" w:rsidP="00000000" w:rsidRDefault="00000000" w:rsidRPr="00000000" w14:paraId="0000008B">
      <w:pPr>
        <w:spacing w:line="360" w:lineRule="auto"/>
        <w:ind w:left="720" w:firstLine="0"/>
        <w:jc w:val="both"/>
        <w:rPr/>
      </w:pPr>
      <w:r w:rsidDel="00000000" w:rsidR="00000000" w:rsidRPr="00000000">
        <w:rPr>
          <w:sz w:val="24"/>
          <w:szCs w:val="24"/>
          <w:rtl w:val="0"/>
        </w:rPr>
        <w:t xml:space="preserve">Competition: Competition from larger providers with greater economies of scale makes winning tender contracts challenging for new entrants.</w:t>
      </w:r>
      <w:r w:rsidDel="00000000" w:rsidR="00000000" w:rsidRPr="00000000">
        <w:rPr>
          <w:rtl w:val="0"/>
        </w:rPr>
      </w:r>
    </w:p>
    <w:p w:rsidR="00000000" w:rsidDel="00000000" w:rsidP="00000000" w:rsidRDefault="00000000" w:rsidRPr="00000000" w14:paraId="0000008C">
      <w:pPr>
        <w:pStyle w:val="Heading3"/>
        <w:rPr/>
      </w:pPr>
      <w:bookmarkStart w:colFirst="0" w:colLast="0" w:name="_yfrqlzh5fi19" w:id="45"/>
      <w:bookmarkEnd w:id="45"/>
      <w:r w:rsidDel="00000000" w:rsidR="00000000" w:rsidRPr="00000000">
        <w:rPr>
          <w:rtl w:val="0"/>
        </w:rPr>
        <w:t xml:space="preserve">6 . Conclusion</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spacing w:line="360" w:lineRule="auto"/>
        <w:ind w:left="720" w:firstLine="0"/>
        <w:jc w:val="both"/>
        <w:rPr>
          <w:color w:val="e3e3e3"/>
          <w:sz w:val="28"/>
          <w:szCs w:val="28"/>
        </w:rPr>
      </w:pPr>
      <w:r w:rsidDel="00000000" w:rsidR="00000000" w:rsidRPr="00000000">
        <w:rPr>
          <w:sz w:val="24"/>
          <w:szCs w:val="24"/>
          <w:rtl w:val="0"/>
        </w:rPr>
        <w:t xml:space="preserve">Working on the business plan. I have learned how to translate high-level corporate goals into actionable operational strategies, balancing long-term sustainable growth with short-term business performance.  I have also gained experience in evaluating financial statements, capital allocation, risk assessment, and resource management to maintain profitability and cash flow stability. Master the skills needed to manage diverse teams, build a strong organisational culture, lead structural changes, and navigate corporate governance and ethics. Understand how to streamline enterprise-wide processes, manage cross-functional workflows, and leverage technology for operational efficiency. Develop the capability to evaluate competitive landscapes, identify growth opportunities, and respond dynamically to macroeconomic shifts and industry disruptions</w:t>
      </w:r>
      <w:r w:rsidDel="00000000" w:rsidR="00000000" w:rsidRPr="00000000">
        <w:rPr>
          <w:rtl w:val="0"/>
        </w:rPr>
      </w:r>
    </w:p>
    <w:p w:rsidR="00000000" w:rsidDel="00000000" w:rsidP="00000000" w:rsidRDefault="00000000" w:rsidRPr="00000000" w14:paraId="0000008F">
      <w:pPr>
        <w:spacing w:after="240" w:before="240" w:line="360" w:lineRule="auto"/>
        <w:jc w:val="both"/>
        <w:rPr>
          <w:b w:val="1"/>
          <w:bCs w:val="1"/>
          <w:sz w:val="26"/>
          <w:szCs w:val="26"/>
        </w:rPr>
      </w:pPr>
      <w:r w:rsidDel="00000000" w:rsidR="00000000" w:rsidRPr="00000000">
        <w:rPr>
          <w:rtl w:val="0"/>
        </w:rPr>
      </w:r>
    </w:p>
    <w:p w:rsidR="00000000" w:rsidDel="00000000" w:rsidP="00000000" w:rsidRDefault="00000000" w:rsidRPr="00000000" w14:paraId="00000090">
      <w:pPr>
        <w:pStyle w:val="Heading2"/>
        <w:rPr>
          <w:sz w:val="24"/>
          <w:szCs w:val="24"/>
        </w:rPr>
      </w:pPr>
      <w:bookmarkStart w:colFirst="0" w:colLast="0" w:name="_89zp9zpfh4ih" w:id="46"/>
      <w:bookmarkEnd w:id="46"/>
      <w:r w:rsidDel="00000000" w:rsidR="00000000" w:rsidRPr="00000000">
        <w:rPr>
          <w:rtl w:val="0"/>
        </w:rPr>
        <w:t xml:space="preserve">6.1 Reflections</w:t>
      </w:r>
      <w:r w:rsidDel="00000000" w:rsidR="00000000" w:rsidRPr="00000000">
        <w:rPr>
          <w:rtl w:val="0"/>
        </w:rPr>
        <w:t xml:space="preserve"> on the Business Plan 500 Words</w:t>
      </w:r>
      <w:r w:rsidDel="00000000" w:rsidR="00000000" w:rsidRPr="00000000">
        <w:rPr>
          <w:rtl w:val="0"/>
        </w:rPr>
      </w:r>
    </w:p>
    <w:p w:rsidR="00000000" w:rsidDel="00000000" w:rsidP="00000000" w:rsidRDefault="00000000" w:rsidRPr="00000000" w14:paraId="00000091">
      <w:pPr>
        <w:spacing w:after="240" w:before="240" w:line="360" w:lineRule="auto"/>
        <w:jc w:val="both"/>
        <w:rPr>
          <w:sz w:val="24"/>
          <w:szCs w:val="24"/>
        </w:rPr>
      </w:pPr>
      <w:r w:rsidDel="00000000" w:rsidR="00000000" w:rsidRPr="00000000">
        <w:rPr>
          <w:sz w:val="24"/>
          <w:szCs w:val="24"/>
          <w:rtl w:val="0"/>
        </w:rPr>
        <w:t xml:space="preserve">Engaging with the core principles of business planning marks a fundamental cognitive transition in the entrepreneurial journey, shifting an individual’s perspective from an idealistic dreamer into a risk-aware strategist (Standard, 2018). While novice entrepreneurs frequently view a business plan as a static, one-time document designed solely to satisfy external investors or secure initial bank financing, contemporary management literature emphasises that effective strategic plans function as dynamic, iterative control mechanisms (Chwolka and Raith, 2012). These instruments require continuous monitoring, evaluation, and adaptation in response to ongoing market fluctuations, competitive pressures, and evolving consumer behaviours (Chwolka and Raith, 2012).</w:t>
      </w:r>
    </w:p>
    <w:p w:rsidR="00000000" w:rsidDel="00000000" w:rsidP="00000000" w:rsidRDefault="00000000" w:rsidRPr="00000000" w14:paraId="00000092">
      <w:pPr>
        <w:spacing w:after="240" w:before="240" w:line="360" w:lineRule="auto"/>
        <w:jc w:val="both"/>
        <w:rPr>
          <w:sz w:val="24"/>
          <w:szCs w:val="24"/>
        </w:rPr>
      </w:pPr>
      <w:r w:rsidDel="00000000" w:rsidR="00000000" w:rsidRPr="00000000">
        <w:rPr>
          <w:sz w:val="24"/>
          <w:szCs w:val="24"/>
          <w:rtl w:val="0"/>
        </w:rPr>
        <w:t xml:space="preserve">Beyond its external function as a fundraising tool, a comprehensive business plan plays a critical role in fostering internal alignment across an organisation. It establishes clear organisational hierarchies, defines individual operational roles, sets measurable benchmarks, and governs day-to-day execution, including supply chain workflows, quality assurance mechanisms, and customer service protocols (Standard, 2018). By translating high-level vision into actionable operational structures, the plan ensures that every department works toward shared strategic objectives.</w:t>
      </w:r>
    </w:p>
    <w:p w:rsidR="00000000" w:rsidDel="00000000" w:rsidP="00000000" w:rsidRDefault="00000000" w:rsidRPr="00000000" w14:paraId="00000093">
      <w:pPr>
        <w:spacing w:after="240" w:before="240" w:line="360" w:lineRule="auto"/>
        <w:jc w:val="both"/>
        <w:rPr>
          <w:sz w:val="24"/>
          <w:szCs w:val="24"/>
        </w:rPr>
      </w:pPr>
      <w:r w:rsidDel="00000000" w:rsidR="00000000" w:rsidRPr="00000000">
        <w:rPr>
          <w:sz w:val="24"/>
          <w:szCs w:val="24"/>
          <w:rtl w:val="0"/>
        </w:rPr>
        <w:t xml:space="preserve">Furthermore, the true strategic utility of the planning process lies not in producing an immutable or flawless written document, but rather in its capacity for early risk identification, scenario testing, and hypothesis validation. By rigorously modelling operational workflows, unit economics, resource allocations, and target demographic behaviours prior to deploying actual capital, founders can surface hidden structural vulnerabilities, invalid assumptions, and potential operational bottlenecks early in the development phase (Delmar and Shane, 2003).</w:t>
      </w:r>
    </w:p>
    <w:p w:rsidR="00000000" w:rsidDel="00000000" w:rsidP="00000000" w:rsidRDefault="00000000" w:rsidRPr="00000000" w14:paraId="00000094">
      <w:pPr>
        <w:spacing w:after="240" w:before="240" w:line="360" w:lineRule="auto"/>
        <w:jc w:val="both"/>
        <w:rPr>
          <w:sz w:val="24"/>
          <w:szCs w:val="24"/>
        </w:rPr>
      </w:pPr>
      <w:r w:rsidDel="00000000" w:rsidR="00000000" w:rsidRPr="00000000">
        <w:rPr>
          <w:sz w:val="24"/>
          <w:szCs w:val="24"/>
          <w:rtl w:val="0"/>
        </w:rPr>
        <w:t xml:space="preserve">As Honig and Karlsson (2004) highlight, the financial, operational, and reputational costs associated with diagnosing strategic flaws through conceptual modelling on paper are virtually negligible when compared to experiencing an unmitigated operational failure within a live market environment. Evaluating risks prior to execution effectively shifts the cost of failure from real-world capital loss to theoretical exercise. Consequently, the business plan should no longer be conceptualised as a tedious administrative hurdle or a passive compliance exercise. Instead, it serves as an essential, evolving survival guide and strategic compass, safeguarding the long-term viability, adaptability, and sustainable growth of any professional venture (Delmar and Shane, 2003; Honig and Karlsson, 2004).</w:t>
      </w:r>
    </w:p>
    <w:p w:rsidR="00000000" w:rsidDel="00000000" w:rsidP="00000000" w:rsidRDefault="00000000" w:rsidRPr="00000000" w14:paraId="00000095">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96">
      <w:pPr>
        <w:spacing w:after="240" w:before="240" w:lineRule="auto"/>
        <w:rPr>
          <w:sz w:val="24"/>
          <w:szCs w:val="24"/>
        </w:rPr>
      </w:pPr>
      <w:r w:rsidDel="00000000" w:rsidR="00000000" w:rsidRPr="00000000">
        <w:rPr>
          <w:rtl w:val="0"/>
        </w:rPr>
      </w:r>
    </w:p>
    <w:p w:rsidR="00000000" w:rsidDel="00000000" w:rsidP="00000000" w:rsidRDefault="00000000" w:rsidRPr="00000000" w14:paraId="00000097">
      <w:pPr>
        <w:spacing w:after="240" w:before="240" w:lineRule="auto"/>
        <w:rPr>
          <w:sz w:val="24"/>
          <w:szCs w:val="24"/>
        </w:rPr>
      </w:pPr>
      <w:r w:rsidDel="00000000" w:rsidR="00000000" w:rsidRPr="00000000">
        <w:rPr>
          <w:rtl w:val="0"/>
        </w:rPr>
      </w:r>
    </w:p>
    <w:p w:rsidR="00000000" w:rsidDel="00000000" w:rsidP="00000000" w:rsidRDefault="00000000" w:rsidRPr="00000000" w14:paraId="00000098">
      <w:pPr>
        <w:spacing w:after="240" w:before="240" w:lineRule="auto"/>
        <w:rPr>
          <w:b w:val="1"/>
          <w:bCs w:val="1"/>
          <w:sz w:val="24"/>
          <w:szCs w:val="24"/>
        </w:rPr>
      </w:pPr>
      <w:r w:rsidDel="00000000" w:rsidR="00000000" w:rsidRPr="00000000">
        <w:rPr>
          <w:b w:val="1"/>
          <w:bCs w:val="1"/>
          <w:sz w:val="24"/>
          <w:szCs w:val="24"/>
          <w:rtl w:val="0"/>
        </w:rPr>
        <w:t xml:space="preserve">6.2 Location</w:t>
      </w:r>
    </w:p>
    <w:p w:rsidR="00000000" w:rsidDel="00000000" w:rsidP="00000000" w:rsidRDefault="00000000" w:rsidRPr="00000000" w14:paraId="00000099">
      <w:pPr>
        <w:spacing w:after="240" w:before="240" w:lineRule="auto"/>
        <w:rPr>
          <w:sz w:val="24"/>
          <w:szCs w:val="24"/>
        </w:rPr>
      </w:pPr>
      <w:r w:rsidDel="00000000" w:rsidR="00000000" w:rsidRPr="00000000">
        <w:rPr>
          <w:sz w:val="24"/>
          <w:szCs w:val="24"/>
        </w:rPr>
        <w:drawing>
          <wp:inline distB="114300" distT="114300" distL="114300" distR="114300">
            <wp:extent cx="5731200" cy="2984500"/>
            <wp:effectExtent b="0" l="0" r="0" t="0"/>
            <wp:docPr id="2"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731200" cy="2984500"/>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spacing w:after="240" w:before="240" w:lineRule="auto"/>
        <w:rPr>
          <w:sz w:val="24"/>
          <w:szCs w:val="24"/>
        </w:rPr>
      </w:pPr>
      <w:r w:rsidDel="00000000" w:rsidR="00000000" w:rsidRPr="00000000">
        <w:rPr>
          <w:rtl w:val="0"/>
        </w:rPr>
      </w:r>
    </w:p>
    <w:p w:rsidR="00000000" w:rsidDel="00000000" w:rsidP="00000000" w:rsidRDefault="00000000" w:rsidRPr="00000000" w14:paraId="0000009B">
      <w:pPr>
        <w:spacing w:after="240" w:before="240" w:lineRule="auto"/>
        <w:rPr>
          <w:sz w:val="24"/>
          <w:szCs w:val="24"/>
        </w:rPr>
      </w:pPr>
      <w:r w:rsidDel="00000000" w:rsidR="00000000" w:rsidRPr="00000000">
        <w:rPr>
          <w:rtl w:val="0"/>
        </w:rPr>
      </w:r>
    </w:p>
    <w:p w:rsidR="00000000" w:rsidDel="00000000" w:rsidP="00000000" w:rsidRDefault="00000000" w:rsidRPr="00000000" w14:paraId="0000009C">
      <w:pPr>
        <w:spacing w:after="240" w:before="240" w:lineRule="auto"/>
        <w:rPr>
          <w:sz w:val="24"/>
          <w:szCs w:val="24"/>
        </w:rPr>
      </w:pPr>
      <w:r w:rsidDel="00000000" w:rsidR="00000000" w:rsidRPr="00000000">
        <w:rPr>
          <w:rtl w:val="0"/>
        </w:rPr>
      </w:r>
    </w:p>
    <w:p w:rsidR="00000000" w:rsidDel="00000000" w:rsidP="00000000" w:rsidRDefault="00000000" w:rsidRPr="00000000" w14:paraId="0000009D">
      <w:pPr>
        <w:spacing w:after="240" w:before="240" w:lineRule="auto"/>
        <w:rPr>
          <w:sz w:val="24"/>
          <w:szCs w:val="24"/>
        </w:rPr>
      </w:pPr>
      <w:r w:rsidDel="00000000" w:rsidR="00000000" w:rsidRPr="00000000">
        <w:rPr>
          <w:rtl w:val="0"/>
        </w:rPr>
      </w:r>
    </w:p>
    <w:p w:rsidR="00000000" w:rsidDel="00000000" w:rsidP="00000000" w:rsidRDefault="00000000" w:rsidRPr="00000000" w14:paraId="0000009E">
      <w:pPr>
        <w:spacing w:after="240" w:before="240" w:lineRule="auto"/>
        <w:rPr>
          <w:sz w:val="24"/>
          <w:szCs w:val="24"/>
        </w:rPr>
      </w:pPr>
      <w:r w:rsidDel="00000000" w:rsidR="00000000" w:rsidRPr="00000000">
        <w:rPr>
          <w:rtl w:val="0"/>
        </w:rPr>
      </w:r>
    </w:p>
    <w:p w:rsidR="00000000" w:rsidDel="00000000" w:rsidP="00000000" w:rsidRDefault="00000000" w:rsidRPr="00000000" w14:paraId="0000009F">
      <w:pPr>
        <w:spacing w:after="240" w:before="240" w:lineRule="auto"/>
        <w:rPr>
          <w:sz w:val="24"/>
          <w:szCs w:val="24"/>
        </w:rPr>
      </w:pPr>
      <w:r w:rsidDel="00000000" w:rsidR="00000000" w:rsidRPr="00000000">
        <w:rPr>
          <w:rtl w:val="0"/>
        </w:rPr>
      </w:r>
    </w:p>
    <w:p w:rsidR="00000000" w:rsidDel="00000000" w:rsidP="00000000" w:rsidRDefault="00000000" w:rsidRPr="00000000" w14:paraId="000000A0">
      <w:pPr>
        <w:spacing w:after="240" w:before="240" w:lineRule="auto"/>
        <w:rPr>
          <w:sz w:val="24"/>
          <w:szCs w:val="24"/>
        </w:rPr>
      </w:pPr>
      <w:r w:rsidDel="00000000" w:rsidR="00000000" w:rsidRPr="00000000">
        <w:rPr>
          <w:rtl w:val="0"/>
        </w:rPr>
      </w:r>
    </w:p>
    <w:p w:rsidR="00000000" w:rsidDel="00000000" w:rsidP="00000000" w:rsidRDefault="00000000" w:rsidRPr="00000000" w14:paraId="000000A1">
      <w:pPr>
        <w:spacing w:after="240" w:before="240" w:lineRule="auto"/>
        <w:rPr>
          <w:sz w:val="24"/>
          <w:szCs w:val="24"/>
        </w:rPr>
      </w:pPr>
      <w:r w:rsidDel="00000000" w:rsidR="00000000" w:rsidRPr="00000000">
        <w:rPr>
          <w:rtl w:val="0"/>
        </w:rPr>
      </w:r>
    </w:p>
    <w:p w:rsidR="00000000" w:rsidDel="00000000" w:rsidP="00000000" w:rsidRDefault="00000000" w:rsidRPr="00000000" w14:paraId="000000A2">
      <w:pPr>
        <w:spacing w:after="240" w:before="240" w:lineRule="auto"/>
        <w:rPr>
          <w:b w:val="1"/>
          <w:bCs w:val="1"/>
          <w:sz w:val="24"/>
          <w:szCs w:val="24"/>
        </w:rPr>
      </w:pPr>
      <w:r w:rsidDel="00000000" w:rsidR="00000000" w:rsidRPr="00000000">
        <w:rPr>
          <w:b w:val="1"/>
          <w:bCs w:val="1"/>
          <w:sz w:val="24"/>
          <w:szCs w:val="24"/>
          <w:rtl w:val="0"/>
        </w:rPr>
        <w:t xml:space="preserve">6.3 Business card</w:t>
      </w:r>
    </w:p>
    <w:p w:rsidR="00000000" w:rsidDel="00000000" w:rsidP="00000000" w:rsidRDefault="00000000" w:rsidRPr="00000000" w14:paraId="000000A3">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A4">
      <w:pPr>
        <w:spacing w:after="240" w:before="240" w:lineRule="auto"/>
        <w:rPr>
          <w:sz w:val="24"/>
          <w:szCs w:val="24"/>
        </w:rPr>
      </w:pPr>
      <w:r w:rsidDel="00000000" w:rsidR="00000000" w:rsidRPr="00000000">
        <w:rPr>
          <w:sz w:val="24"/>
          <w:szCs w:val="24"/>
        </w:rPr>
        <w:drawing>
          <wp:inline distB="114300" distT="114300" distL="114300" distR="114300">
            <wp:extent cx="5731200" cy="3352800"/>
            <wp:effectExtent b="0" l="0" r="0" t="0"/>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2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spacing w:after="240" w:before="240" w:lineRule="auto"/>
        <w:rPr>
          <w:sz w:val="24"/>
          <w:szCs w:val="24"/>
        </w:rPr>
      </w:pPr>
      <w:r w:rsidDel="00000000" w:rsidR="00000000" w:rsidRPr="00000000">
        <w:rPr>
          <w:rtl w:val="0"/>
        </w:rPr>
      </w:r>
    </w:p>
    <w:p w:rsidR="00000000" w:rsidDel="00000000" w:rsidP="00000000" w:rsidRDefault="00000000" w:rsidRPr="00000000" w14:paraId="000000A6">
      <w:pPr>
        <w:spacing w:after="240" w:before="240" w:lineRule="auto"/>
        <w:rPr>
          <w:sz w:val="24"/>
          <w:szCs w:val="24"/>
        </w:rPr>
      </w:pPr>
      <w:r w:rsidDel="00000000" w:rsidR="00000000" w:rsidRPr="00000000">
        <w:rPr>
          <w:rtl w:val="0"/>
        </w:rPr>
      </w:r>
    </w:p>
    <w:p w:rsidR="00000000" w:rsidDel="00000000" w:rsidP="00000000" w:rsidRDefault="00000000" w:rsidRPr="00000000" w14:paraId="000000A7">
      <w:pPr>
        <w:spacing w:after="240" w:before="240" w:lineRule="auto"/>
        <w:rPr>
          <w:sz w:val="24"/>
          <w:szCs w:val="24"/>
        </w:rPr>
      </w:pPr>
      <w:r w:rsidDel="00000000" w:rsidR="00000000" w:rsidRPr="00000000">
        <w:rPr>
          <w:rtl w:val="0"/>
        </w:rPr>
      </w:r>
    </w:p>
    <w:p w:rsidR="00000000" w:rsidDel="00000000" w:rsidP="00000000" w:rsidRDefault="00000000" w:rsidRPr="00000000" w14:paraId="000000A8">
      <w:pPr>
        <w:spacing w:after="240" w:before="240" w:lineRule="auto"/>
        <w:rPr>
          <w:sz w:val="24"/>
          <w:szCs w:val="24"/>
        </w:rPr>
      </w:pPr>
      <w:r w:rsidDel="00000000" w:rsidR="00000000" w:rsidRPr="00000000">
        <w:rPr>
          <w:sz w:val="24"/>
          <w:szCs w:val="24"/>
        </w:rPr>
        <w:drawing>
          <wp:inline distB="114300" distT="114300" distL="114300" distR="114300">
            <wp:extent cx="5731200" cy="3352800"/>
            <wp:effectExtent b="0" l="0" r="0" t="0"/>
            <wp:docPr id="1"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7312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spacing w:after="240" w:before="240" w:lineRule="auto"/>
        <w:rPr>
          <w:sz w:val="24"/>
          <w:szCs w:val="24"/>
        </w:rPr>
      </w:pPr>
      <w:r w:rsidDel="00000000" w:rsidR="00000000" w:rsidRPr="00000000">
        <w:rPr>
          <w:rtl w:val="0"/>
        </w:rPr>
      </w:r>
    </w:p>
    <w:p w:rsidR="00000000" w:rsidDel="00000000" w:rsidP="00000000" w:rsidRDefault="00000000" w:rsidRPr="00000000" w14:paraId="000000AA">
      <w:pPr>
        <w:spacing w:after="240" w:before="240" w:lineRule="auto"/>
        <w:rPr>
          <w:sz w:val="24"/>
          <w:szCs w:val="24"/>
        </w:rPr>
      </w:pPr>
      <w:r w:rsidDel="00000000" w:rsidR="00000000" w:rsidRPr="00000000">
        <w:rPr>
          <w:rtl w:val="0"/>
        </w:rPr>
      </w:r>
    </w:p>
    <w:p w:rsidR="00000000" w:rsidDel="00000000" w:rsidP="00000000" w:rsidRDefault="00000000" w:rsidRPr="00000000" w14:paraId="000000AB">
      <w:pPr>
        <w:spacing w:after="240" w:before="240" w:lineRule="auto"/>
        <w:rPr>
          <w:sz w:val="24"/>
          <w:szCs w:val="24"/>
        </w:rPr>
      </w:pPr>
      <w:r w:rsidDel="00000000" w:rsidR="00000000" w:rsidRPr="00000000">
        <w:rPr>
          <w:rtl w:val="0"/>
        </w:rPr>
      </w:r>
    </w:p>
    <w:p w:rsidR="00000000" w:rsidDel="00000000" w:rsidP="00000000" w:rsidRDefault="00000000" w:rsidRPr="00000000" w14:paraId="000000AC">
      <w:pPr>
        <w:spacing w:after="240" w:before="240" w:lineRule="auto"/>
        <w:rPr>
          <w:sz w:val="24"/>
          <w:szCs w:val="24"/>
        </w:rPr>
      </w:pPr>
      <w:r w:rsidDel="00000000" w:rsidR="00000000" w:rsidRPr="00000000">
        <w:rPr>
          <w:rtl w:val="0"/>
        </w:rPr>
      </w:r>
    </w:p>
    <w:p w:rsidR="00000000" w:rsidDel="00000000" w:rsidP="00000000" w:rsidRDefault="00000000" w:rsidRPr="00000000" w14:paraId="000000AD">
      <w:pPr>
        <w:spacing w:after="240" w:before="240" w:lineRule="auto"/>
        <w:rPr>
          <w:sz w:val="24"/>
          <w:szCs w:val="24"/>
        </w:rPr>
      </w:pPr>
      <w:r w:rsidDel="00000000" w:rsidR="00000000" w:rsidRPr="00000000">
        <w:rPr>
          <w:rtl w:val="0"/>
        </w:rPr>
      </w:r>
    </w:p>
    <w:p w:rsidR="00000000" w:rsidDel="00000000" w:rsidP="00000000" w:rsidRDefault="00000000" w:rsidRPr="00000000" w14:paraId="000000AE">
      <w:pPr>
        <w:spacing w:after="240" w:before="240" w:lineRule="auto"/>
        <w:rPr>
          <w:sz w:val="24"/>
          <w:szCs w:val="24"/>
        </w:rPr>
      </w:pPr>
      <w:r w:rsidDel="00000000" w:rsidR="00000000" w:rsidRPr="00000000">
        <w:rPr>
          <w:rtl w:val="0"/>
        </w:rPr>
      </w:r>
    </w:p>
    <w:p w:rsidR="00000000" w:rsidDel="00000000" w:rsidP="00000000" w:rsidRDefault="00000000" w:rsidRPr="00000000" w14:paraId="000000AF">
      <w:pPr>
        <w:spacing w:after="240" w:before="240" w:lineRule="auto"/>
        <w:rPr>
          <w:sz w:val="24"/>
          <w:szCs w:val="24"/>
        </w:rPr>
      </w:pPr>
      <w:r w:rsidDel="00000000" w:rsidR="00000000" w:rsidRPr="00000000">
        <w:rPr>
          <w:rtl w:val="0"/>
        </w:rPr>
      </w:r>
    </w:p>
    <w:p w:rsidR="00000000" w:rsidDel="00000000" w:rsidP="00000000" w:rsidRDefault="00000000" w:rsidRPr="00000000" w14:paraId="000000B0">
      <w:pPr>
        <w:spacing w:after="240" w:before="240" w:lineRule="auto"/>
        <w:rPr>
          <w:sz w:val="24"/>
          <w:szCs w:val="24"/>
        </w:rPr>
      </w:pPr>
      <w:r w:rsidDel="00000000" w:rsidR="00000000" w:rsidRPr="00000000">
        <w:rPr>
          <w:rtl w:val="0"/>
        </w:rPr>
      </w:r>
    </w:p>
    <w:p w:rsidR="00000000" w:rsidDel="00000000" w:rsidP="00000000" w:rsidRDefault="00000000" w:rsidRPr="00000000" w14:paraId="000000B1">
      <w:pPr>
        <w:spacing w:after="240" w:before="240" w:lineRule="auto"/>
        <w:rPr>
          <w:sz w:val="24"/>
          <w:szCs w:val="24"/>
        </w:rPr>
      </w:pPr>
      <w:r w:rsidDel="00000000" w:rsidR="00000000" w:rsidRPr="00000000">
        <w:rPr>
          <w:rtl w:val="0"/>
        </w:rPr>
      </w:r>
    </w:p>
    <w:p w:rsidR="00000000" w:rsidDel="00000000" w:rsidP="00000000" w:rsidRDefault="00000000" w:rsidRPr="00000000" w14:paraId="000000B2">
      <w:pPr>
        <w:spacing w:after="240" w:before="240" w:lineRule="auto"/>
        <w:rPr>
          <w:sz w:val="24"/>
          <w:szCs w:val="24"/>
        </w:rPr>
      </w:pPr>
      <w:r w:rsidDel="00000000" w:rsidR="00000000" w:rsidRPr="00000000">
        <w:rPr>
          <w:rtl w:val="0"/>
        </w:rPr>
      </w:r>
    </w:p>
    <w:p w:rsidR="00000000" w:rsidDel="00000000" w:rsidP="00000000" w:rsidRDefault="00000000" w:rsidRPr="00000000" w14:paraId="000000B3">
      <w:pPr>
        <w:spacing w:after="240" w:before="240" w:lineRule="auto"/>
        <w:rPr>
          <w:sz w:val="24"/>
          <w:szCs w:val="24"/>
        </w:rPr>
      </w:pPr>
      <w:r w:rsidDel="00000000" w:rsidR="00000000" w:rsidRPr="00000000">
        <w:rPr>
          <w:rtl w:val="0"/>
        </w:rPr>
      </w:r>
    </w:p>
    <w:p w:rsidR="00000000" w:rsidDel="00000000" w:rsidP="00000000" w:rsidRDefault="00000000" w:rsidRPr="00000000" w14:paraId="000000B4">
      <w:pPr>
        <w:spacing w:after="240" w:before="240" w:lineRule="auto"/>
        <w:rPr>
          <w:sz w:val="24"/>
          <w:szCs w:val="24"/>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jc w:val="both"/>
        <w:rPr>
          <w:b w:val="1"/>
          <w:bCs w:val="1"/>
          <w:sz w:val="24"/>
          <w:szCs w:val="24"/>
        </w:rPr>
      </w:pPr>
      <w:r w:rsidDel="00000000" w:rsidR="00000000" w:rsidRPr="00000000">
        <w:rPr>
          <w:b w:val="1"/>
          <w:bCs w:val="1"/>
          <w:sz w:val="24"/>
          <w:szCs w:val="24"/>
          <w:rtl w:val="0"/>
        </w:rPr>
        <w:t xml:space="preserve">6.4 Reference</w:t>
      </w:r>
    </w:p>
    <w:p w:rsidR="00000000" w:rsidDel="00000000" w:rsidP="00000000" w:rsidRDefault="00000000" w:rsidRPr="00000000" w14:paraId="000000BB">
      <w:pPr>
        <w:jc w:val="both"/>
        <w:rPr>
          <w:b w:val="1"/>
          <w:bCs w:val="1"/>
          <w:sz w:val="24"/>
          <w:szCs w:val="24"/>
        </w:rPr>
      </w:pPr>
      <w:r w:rsidDel="00000000" w:rsidR="00000000" w:rsidRPr="00000000">
        <w:rPr>
          <w:rtl w:val="0"/>
        </w:rPr>
      </w:r>
    </w:p>
    <w:p w:rsidR="00000000" w:rsidDel="00000000" w:rsidP="00000000" w:rsidRDefault="00000000" w:rsidRPr="00000000" w14:paraId="000000BC">
      <w:pPr>
        <w:numPr>
          <w:ilvl w:val="0"/>
          <w:numId w:val="3"/>
        </w:numPr>
        <w:spacing w:line="360" w:lineRule="auto"/>
        <w:ind w:left="283.46456692913375" w:hanging="360"/>
        <w:jc w:val="both"/>
        <w:rPr>
          <w:sz w:val="24"/>
          <w:szCs w:val="24"/>
          <w:u w:val="none"/>
        </w:rPr>
      </w:pPr>
      <w:r w:rsidDel="00000000" w:rsidR="00000000" w:rsidRPr="00000000">
        <w:rPr>
          <w:sz w:val="24"/>
          <w:szCs w:val="24"/>
          <w:rtl w:val="0"/>
        </w:rPr>
        <w:t xml:space="preserve">Bauket and Sons Care Limited (2026) Strategic Business Plan and Operational Manual. Unpublished internal document.</w:t>
      </w:r>
    </w:p>
    <w:p w:rsidR="00000000" w:rsidDel="00000000" w:rsidP="00000000" w:rsidRDefault="00000000" w:rsidRPr="00000000" w14:paraId="000000BD">
      <w:pPr>
        <w:numPr>
          <w:ilvl w:val="0"/>
          <w:numId w:val="3"/>
        </w:numPr>
        <w:spacing w:line="360" w:lineRule="auto"/>
        <w:ind w:left="283.46456692913375" w:hanging="360"/>
        <w:jc w:val="both"/>
        <w:rPr>
          <w:sz w:val="24"/>
          <w:szCs w:val="24"/>
          <w:u w:val="none"/>
        </w:rPr>
      </w:pPr>
      <w:r w:rsidDel="00000000" w:rsidR="00000000" w:rsidRPr="00000000">
        <w:rPr>
          <w:sz w:val="24"/>
          <w:szCs w:val="24"/>
          <w:rtl w:val="0"/>
        </w:rPr>
        <w:t xml:space="preserve">Boland, L., Brody, A.A. and Midlov, P. (2017) 'Ecological models of ageing and community-based care', Journal of Advanced Nursing, 73(8), pp. 1820–1831.</w:t>
      </w:r>
    </w:p>
    <w:p w:rsidR="00000000" w:rsidDel="00000000" w:rsidP="00000000" w:rsidRDefault="00000000" w:rsidRPr="00000000" w14:paraId="000000BE">
      <w:pPr>
        <w:numPr>
          <w:ilvl w:val="0"/>
          <w:numId w:val="3"/>
        </w:numPr>
        <w:spacing w:line="360" w:lineRule="auto"/>
        <w:ind w:left="283.46456692913375" w:hanging="360"/>
        <w:jc w:val="both"/>
        <w:rPr>
          <w:sz w:val="24"/>
          <w:szCs w:val="24"/>
          <w:u w:val="none"/>
        </w:rPr>
      </w:pPr>
      <w:r w:rsidDel="00000000" w:rsidR="00000000" w:rsidRPr="00000000">
        <w:rPr>
          <w:sz w:val="24"/>
          <w:szCs w:val="24"/>
          <w:rtl w:val="0"/>
        </w:rPr>
        <w:t xml:space="preserve">Care Quality Commission (2026) The fundamental standards of care. Available at:</w:t>
      </w:r>
      <w:hyperlink r:id="rId10">
        <w:r w:rsidDel="00000000" w:rsidR="00000000" w:rsidRPr="00000000">
          <w:rPr>
            <w:color w:val="1155cc"/>
            <w:sz w:val="24"/>
            <w:szCs w:val="24"/>
            <w:u w:val="single"/>
            <w:rtl w:val="0"/>
          </w:rPr>
          <w:t xml:space="preserve"> https://www.cqc.org.uk/about-us/fundamental-standards</w:t>
        </w:r>
      </w:hyperlink>
      <w:r w:rsidDel="00000000" w:rsidR="00000000" w:rsidRPr="00000000">
        <w:rPr>
          <w:sz w:val="24"/>
          <w:szCs w:val="24"/>
          <w:rtl w:val="0"/>
        </w:rPr>
        <w:t xml:space="preserve"> (Accessed: 31 August 2026).</w:t>
      </w:r>
    </w:p>
    <w:p w:rsidR="00000000" w:rsidDel="00000000" w:rsidP="00000000" w:rsidRDefault="00000000" w:rsidRPr="00000000" w14:paraId="000000BF">
      <w:pPr>
        <w:numPr>
          <w:ilvl w:val="0"/>
          <w:numId w:val="3"/>
        </w:numPr>
        <w:spacing w:line="360" w:lineRule="auto"/>
        <w:ind w:left="283.46456692913375" w:hanging="360"/>
        <w:jc w:val="both"/>
        <w:rPr>
          <w:sz w:val="24"/>
          <w:szCs w:val="24"/>
        </w:rPr>
      </w:pPr>
      <w:r w:rsidDel="00000000" w:rsidR="00000000" w:rsidRPr="00000000">
        <w:rPr>
          <w:sz w:val="24"/>
          <w:szCs w:val="24"/>
          <w:rtl w:val="0"/>
        </w:rPr>
        <w:t xml:space="preserve">Chwolka, A. and Raith, M.G. (2012) 'The value of business planning before start-up: A decision-theoretic perspective', </w:t>
      </w:r>
      <w:r w:rsidDel="00000000" w:rsidR="00000000" w:rsidRPr="00000000">
        <w:rPr>
          <w:i w:val="1"/>
          <w:iCs w:val="1"/>
          <w:sz w:val="24"/>
          <w:szCs w:val="24"/>
          <w:rtl w:val="0"/>
        </w:rPr>
        <w:t xml:space="preserve">Journal of Business Venturing</w:t>
      </w:r>
      <w:r w:rsidDel="00000000" w:rsidR="00000000" w:rsidRPr="00000000">
        <w:rPr>
          <w:sz w:val="24"/>
          <w:szCs w:val="24"/>
          <w:rtl w:val="0"/>
        </w:rPr>
        <w:t xml:space="preserve">, 27(3), pp. 385–399.</w:t>
      </w:r>
    </w:p>
    <w:p w:rsidR="00000000" w:rsidDel="00000000" w:rsidP="00000000" w:rsidRDefault="00000000" w:rsidRPr="00000000" w14:paraId="000000C0">
      <w:pPr>
        <w:numPr>
          <w:ilvl w:val="0"/>
          <w:numId w:val="3"/>
        </w:numPr>
        <w:spacing w:line="360" w:lineRule="auto"/>
        <w:ind w:left="283.46456692913375" w:hanging="360"/>
        <w:jc w:val="both"/>
        <w:rPr>
          <w:sz w:val="24"/>
          <w:szCs w:val="24"/>
        </w:rPr>
      </w:pPr>
      <w:r w:rsidDel="00000000" w:rsidR="00000000" w:rsidRPr="00000000">
        <w:rPr>
          <w:sz w:val="24"/>
          <w:szCs w:val="24"/>
          <w:rtl w:val="0"/>
        </w:rPr>
        <w:t xml:space="preserve">Delmar, F. and Shane, S. (2003) 'Does business planning facilitate the development of new ventures?', </w:t>
      </w:r>
      <w:r w:rsidDel="00000000" w:rsidR="00000000" w:rsidRPr="00000000">
        <w:rPr>
          <w:i w:val="1"/>
          <w:iCs w:val="1"/>
          <w:sz w:val="24"/>
          <w:szCs w:val="24"/>
          <w:rtl w:val="0"/>
        </w:rPr>
        <w:t xml:space="preserve">Strategic Management Journal</w:t>
      </w:r>
      <w:r w:rsidDel="00000000" w:rsidR="00000000" w:rsidRPr="00000000">
        <w:rPr>
          <w:sz w:val="24"/>
          <w:szCs w:val="24"/>
          <w:rtl w:val="0"/>
        </w:rPr>
        <w:t xml:space="preserve">, 24(12), pp. 1165–1185.</w:t>
      </w:r>
    </w:p>
    <w:p w:rsidR="00000000" w:rsidDel="00000000" w:rsidP="00000000" w:rsidRDefault="00000000" w:rsidRPr="00000000" w14:paraId="000000C1">
      <w:pPr>
        <w:numPr>
          <w:ilvl w:val="0"/>
          <w:numId w:val="3"/>
        </w:numPr>
        <w:spacing w:line="360" w:lineRule="auto"/>
        <w:ind w:left="283.46456692913375" w:hanging="360"/>
        <w:jc w:val="both"/>
        <w:rPr>
          <w:sz w:val="24"/>
          <w:szCs w:val="24"/>
          <w:u w:val="none"/>
        </w:rPr>
      </w:pPr>
      <w:r w:rsidDel="00000000" w:rsidR="00000000" w:rsidRPr="00000000">
        <w:rPr>
          <w:sz w:val="24"/>
          <w:szCs w:val="24"/>
          <w:rtl w:val="0"/>
        </w:rPr>
        <w:t xml:space="preserve">Department of Health and Social Care (2012) Reablement services: Impact and efficiency in social care. London: HMSO.</w:t>
      </w:r>
    </w:p>
    <w:p w:rsidR="00000000" w:rsidDel="00000000" w:rsidP="00000000" w:rsidRDefault="00000000" w:rsidRPr="00000000" w14:paraId="000000C2">
      <w:pPr>
        <w:numPr>
          <w:ilvl w:val="0"/>
          <w:numId w:val="3"/>
        </w:numPr>
        <w:spacing w:line="360" w:lineRule="auto"/>
        <w:ind w:left="283.46456692913375" w:hanging="360"/>
        <w:jc w:val="both"/>
        <w:rPr>
          <w:sz w:val="24"/>
          <w:szCs w:val="24"/>
          <w:u w:val="none"/>
        </w:rPr>
      </w:pPr>
      <w:r w:rsidDel="00000000" w:rsidR="00000000" w:rsidRPr="00000000">
        <w:rPr>
          <w:sz w:val="24"/>
          <w:szCs w:val="24"/>
          <w:rtl w:val="0"/>
        </w:rPr>
        <w:t xml:space="preserve">Essential Project (2020) Economic evaluation of domiciliary care vs residential settings. Cardiff: Welsh Social Care Research.</w:t>
      </w:r>
    </w:p>
    <w:p w:rsidR="00000000" w:rsidDel="00000000" w:rsidP="00000000" w:rsidRDefault="00000000" w:rsidRPr="00000000" w14:paraId="000000C3">
      <w:pPr>
        <w:numPr>
          <w:ilvl w:val="0"/>
          <w:numId w:val="3"/>
        </w:numPr>
        <w:spacing w:line="360" w:lineRule="auto"/>
        <w:ind w:left="283.46456692913375" w:hanging="360"/>
        <w:jc w:val="both"/>
        <w:rPr>
          <w:sz w:val="24"/>
          <w:szCs w:val="24"/>
          <w:u w:val="none"/>
        </w:rPr>
      </w:pPr>
      <w:r w:rsidDel="00000000" w:rsidR="00000000" w:rsidRPr="00000000">
        <w:rPr>
          <w:sz w:val="24"/>
          <w:szCs w:val="24"/>
          <w:rtl w:val="0"/>
        </w:rPr>
        <w:t xml:space="preserve">Glasby, J. and Dickinson, H. (2014) Partnership working in health and social care. 2nd edn. Bristol: Policy Press.</w:t>
      </w:r>
    </w:p>
    <w:p w:rsidR="00000000" w:rsidDel="00000000" w:rsidP="00000000" w:rsidRDefault="00000000" w:rsidRPr="00000000" w14:paraId="000000C4">
      <w:pPr>
        <w:numPr>
          <w:ilvl w:val="0"/>
          <w:numId w:val="3"/>
        </w:numPr>
        <w:spacing w:line="360" w:lineRule="auto"/>
        <w:ind w:left="283.46456692913375" w:hanging="360"/>
        <w:jc w:val="both"/>
        <w:rPr>
          <w:sz w:val="24"/>
          <w:szCs w:val="24"/>
          <w:u w:val="none"/>
        </w:rPr>
      </w:pPr>
      <w:r w:rsidDel="00000000" w:rsidR="00000000" w:rsidRPr="00000000">
        <w:rPr>
          <w:sz w:val="24"/>
          <w:szCs w:val="24"/>
          <w:rtl w:val="0"/>
        </w:rPr>
        <w:t xml:space="preserve">Great Britain (2014) The Health and Social Care Act 2008 (Regulated Activities) Regulations 2014. London: The Stationery Office.</w:t>
      </w:r>
    </w:p>
    <w:p w:rsidR="00000000" w:rsidDel="00000000" w:rsidP="00000000" w:rsidRDefault="00000000" w:rsidRPr="00000000" w14:paraId="000000C5">
      <w:pPr>
        <w:numPr>
          <w:ilvl w:val="0"/>
          <w:numId w:val="3"/>
        </w:numPr>
        <w:spacing w:line="360" w:lineRule="auto"/>
        <w:ind w:left="283.46456692913375" w:hanging="360"/>
        <w:jc w:val="both"/>
        <w:rPr>
          <w:sz w:val="24"/>
          <w:szCs w:val="24"/>
          <w:u w:val="none"/>
        </w:rPr>
      </w:pPr>
      <w:r w:rsidDel="00000000" w:rsidR="00000000" w:rsidRPr="00000000">
        <w:rPr>
          <w:sz w:val="24"/>
          <w:szCs w:val="24"/>
          <w:rtl w:val="0"/>
        </w:rPr>
        <w:t xml:space="preserve">Great Britain (2016) Regulation and Inspection of Social Care (Wales) Act 2016. London: The Stationery Office.</w:t>
      </w:r>
    </w:p>
    <w:p w:rsidR="00000000" w:rsidDel="00000000" w:rsidP="00000000" w:rsidRDefault="00000000" w:rsidRPr="00000000" w14:paraId="000000C6">
      <w:pPr>
        <w:numPr>
          <w:ilvl w:val="0"/>
          <w:numId w:val="3"/>
        </w:numPr>
        <w:spacing w:line="360" w:lineRule="auto"/>
        <w:ind w:left="283.46456692913375" w:hanging="360"/>
        <w:jc w:val="both"/>
        <w:rPr>
          <w:sz w:val="24"/>
          <w:szCs w:val="24"/>
        </w:rPr>
      </w:pPr>
      <w:r w:rsidDel="00000000" w:rsidR="00000000" w:rsidRPr="00000000">
        <w:rPr>
          <w:sz w:val="24"/>
          <w:szCs w:val="24"/>
          <w:rtl w:val="0"/>
        </w:rPr>
        <w:t xml:space="preserve">Honig, B. and Karlsson, T. (2004) 'Institutional forces and the written business plan', </w:t>
      </w:r>
      <w:r w:rsidDel="00000000" w:rsidR="00000000" w:rsidRPr="00000000">
        <w:rPr>
          <w:i w:val="1"/>
          <w:iCs w:val="1"/>
          <w:sz w:val="24"/>
          <w:szCs w:val="24"/>
          <w:rtl w:val="0"/>
        </w:rPr>
        <w:t xml:space="preserve">Journal of Management</w:t>
      </w:r>
      <w:r w:rsidDel="00000000" w:rsidR="00000000" w:rsidRPr="00000000">
        <w:rPr>
          <w:sz w:val="24"/>
          <w:szCs w:val="24"/>
          <w:rtl w:val="0"/>
        </w:rPr>
        <w:t xml:space="preserve">, 30(1), pp. 29–48.18. Standard, C. (2018) Entrepreneurial Mindset and Strategic Planning. London: Palgrave Macmillan</w:t>
      </w:r>
    </w:p>
    <w:p w:rsidR="00000000" w:rsidDel="00000000" w:rsidP="00000000" w:rsidRDefault="00000000" w:rsidRPr="00000000" w14:paraId="000000C7">
      <w:pPr>
        <w:numPr>
          <w:ilvl w:val="0"/>
          <w:numId w:val="3"/>
        </w:numPr>
        <w:spacing w:line="360" w:lineRule="auto"/>
        <w:ind w:left="283.46456692913375" w:hanging="360"/>
        <w:jc w:val="both"/>
        <w:rPr>
          <w:sz w:val="24"/>
          <w:szCs w:val="24"/>
          <w:u w:val="none"/>
        </w:rPr>
      </w:pPr>
      <w:r w:rsidDel="00000000" w:rsidR="00000000" w:rsidRPr="00000000">
        <w:rPr>
          <w:sz w:val="24"/>
          <w:szCs w:val="24"/>
          <w:rtl w:val="0"/>
        </w:rPr>
        <w:t xml:space="preserve">River, D. and Glover, K. (2008) 'Promoting independence through community support', British Journal of Social Work, 38(4), pp. 712–728.</w:t>
      </w:r>
    </w:p>
    <w:p w:rsidR="00000000" w:rsidDel="00000000" w:rsidP="00000000" w:rsidRDefault="00000000" w:rsidRPr="00000000" w14:paraId="000000C8">
      <w:pPr>
        <w:numPr>
          <w:ilvl w:val="0"/>
          <w:numId w:val="3"/>
        </w:numPr>
        <w:spacing w:line="360" w:lineRule="auto"/>
        <w:ind w:left="283.46456692913375" w:hanging="360"/>
        <w:jc w:val="both"/>
        <w:rPr>
          <w:sz w:val="24"/>
          <w:szCs w:val="24"/>
          <w:u w:val="none"/>
        </w:rPr>
      </w:pPr>
      <w:r w:rsidDel="00000000" w:rsidR="00000000" w:rsidRPr="00000000">
        <w:rPr>
          <w:sz w:val="24"/>
          <w:szCs w:val="24"/>
          <w:rtl w:val="0"/>
        </w:rPr>
        <w:t xml:space="preserve">Roxberg, A., Olsson, M. and Frid, I. (2020) 'Community connectivity and mental health in elderly populations', Health &amp; Place, 61, p. 102260.</w:t>
      </w:r>
    </w:p>
    <w:p w:rsidR="00000000" w:rsidDel="00000000" w:rsidP="00000000" w:rsidRDefault="00000000" w:rsidRPr="00000000" w14:paraId="000000C9">
      <w:pPr>
        <w:spacing w:line="360" w:lineRule="auto"/>
        <w:ind w:left="283.46456692913375" w:hanging="360"/>
        <w:rPr>
          <w:sz w:val="24"/>
          <w:szCs w:val="24"/>
        </w:rPr>
      </w:pPr>
      <w:r w:rsidDel="00000000" w:rsidR="00000000" w:rsidRPr="00000000">
        <w:rPr>
          <w:sz w:val="24"/>
          <w:szCs w:val="24"/>
          <w:rtl w:val="0"/>
        </w:rPr>
        <w:t xml:space="preserve">  11. Shahriari, M., Razi, S. and Hassan, T. (2024) 'Environmental determinants of  health in home care settings', International Journal of Care Management, 16(2), pp. 105–119.</w:t>
      </w:r>
    </w:p>
    <w:p w:rsidR="00000000" w:rsidDel="00000000" w:rsidP="00000000" w:rsidRDefault="00000000" w:rsidRPr="00000000" w14:paraId="000000CA">
      <w:pPr>
        <w:spacing w:line="360" w:lineRule="auto"/>
        <w:ind w:left="283.46456692913375" w:hanging="360"/>
        <w:jc w:val="both"/>
        <w:rPr>
          <w:sz w:val="24"/>
          <w:szCs w:val="24"/>
        </w:rPr>
      </w:pPr>
      <w:r w:rsidDel="00000000" w:rsidR="00000000" w:rsidRPr="00000000">
        <w:rPr>
          <w:sz w:val="24"/>
          <w:szCs w:val="24"/>
          <w:rtl w:val="0"/>
        </w:rPr>
        <w:t xml:space="preserve">12. Skills for Care (2023) The State of the Adult Social Care Sector and Workforce in England and Wales. Leeds: Skills for Care.</w:t>
      </w:r>
    </w:p>
    <w:p w:rsidR="00000000" w:rsidDel="00000000" w:rsidP="00000000" w:rsidRDefault="00000000" w:rsidRPr="00000000" w14:paraId="000000CB">
      <w:pPr>
        <w:spacing w:line="360" w:lineRule="auto"/>
        <w:ind w:left="283.46456692913375" w:hanging="360"/>
        <w:jc w:val="both"/>
        <w:rPr>
          <w:sz w:val="24"/>
          <w:szCs w:val="24"/>
        </w:rPr>
      </w:pPr>
      <w:r w:rsidDel="00000000" w:rsidR="00000000" w:rsidRPr="00000000">
        <w:rPr>
          <w:sz w:val="24"/>
          <w:szCs w:val="24"/>
          <w:rtl w:val="0"/>
        </w:rPr>
        <w:t xml:space="preserve">13. Social Care Institute for Excellence (2022) Person-centred care in practice: Practice guide. London: SCIE.</w:t>
      </w:r>
    </w:p>
    <w:p w:rsidR="00000000" w:rsidDel="00000000" w:rsidP="00000000" w:rsidRDefault="00000000" w:rsidRPr="00000000" w14:paraId="000000CC">
      <w:pPr>
        <w:numPr>
          <w:ilvl w:val="0"/>
          <w:numId w:val="3"/>
        </w:numPr>
        <w:spacing w:line="360" w:lineRule="auto"/>
        <w:ind w:left="283.46456692913375" w:hanging="360"/>
        <w:jc w:val="both"/>
        <w:rPr>
          <w:sz w:val="24"/>
          <w:szCs w:val="24"/>
        </w:rPr>
      </w:pPr>
      <w:r w:rsidDel="00000000" w:rsidR="00000000" w:rsidRPr="00000000">
        <w:rPr>
          <w:sz w:val="24"/>
          <w:szCs w:val="24"/>
          <w:rtl w:val="0"/>
        </w:rPr>
        <w:t xml:space="preserve">. Standard, C. (2018) Entrepreneurial Mindset and Strategic Planning. London: Palgrave Macmillan</w:t>
      </w:r>
      <w:r w:rsidDel="00000000" w:rsidR="00000000" w:rsidRPr="00000000">
        <w:rPr>
          <w:rtl w:val="0"/>
        </w:rPr>
      </w:r>
    </w:p>
    <w:p w:rsidR="00000000" w:rsidDel="00000000" w:rsidP="00000000" w:rsidRDefault="00000000" w:rsidRPr="00000000" w14:paraId="000000CD">
      <w:pPr>
        <w:spacing w:line="360" w:lineRule="auto"/>
        <w:ind w:left="283.46456692913375" w:hanging="360"/>
        <w:jc w:val="both"/>
        <w:rPr>
          <w:sz w:val="24"/>
          <w:szCs w:val="24"/>
        </w:rPr>
      </w:pPr>
      <w:r w:rsidDel="00000000" w:rsidR="00000000" w:rsidRPr="00000000">
        <w:rPr>
          <w:sz w:val="24"/>
          <w:szCs w:val="24"/>
          <w:rtl w:val="0"/>
        </w:rPr>
        <w:t xml:space="preserve">14. Swope, C.B. and Hernandez, D. (2019) 'Housing as a determinant of health equity: A conceptual model', Social Science &amp; Medicine, 243, p. 112605.</w:t>
      </w:r>
    </w:p>
    <w:p w:rsidR="00000000" w:rsidDel="00000000" w:rsidP="00000000" w:rsidRDefault="00000000" w:rsidRPr="00000000" w14:paraId="000000CE">
      <w:pPr>
        <w:spacing w:line="360" w:lineRule="auto"/>
        <w:ind w:left="283.46456692913375" w:hanging="360"/>
        <w:jc w:val="both"/>
        <w:rPr>
          <w:sz w:val="24"/>
          <w:szCs w:val="24"/>
        </w:rPr>
      </w:pPr>
      <w:r w:rsidDel="00000000" w:rsidR="00000000" w:rsidRPr="00000000">
        <w:rPr>
          <w:sz w:val="24"/>
          <w:szCs w:val="24"/>
          <w:rtl w:val="0"/>
        </w:rPr>
        <w:t xml:space="preserve">15. Wang, Y., Zhang, L. and Liu, X. (2022) 'Evaluating the impact of personalised domiciliary reablement on healthcare utilisation', BMC Health Services Research, 22(1), pp. 445–458.</w:t>
      </w:r>
    </w:p>
    <w:p w:rsidR="00000000" w:rsidDel="00000000" w:rsidP="00000000" w:rsidRDefault="00000000" w:rsidRPr="00000000" w14:paraId="000000CF">
      <w:pPr>
        <w:spacing w:line="360" w:lineRule="auto"/>
        <w:ind w:left="283.46456692913375" w:hanging="360"/>
        <w:jc w:val="both"/>
        <w:rPr>
          <w:sz w:val="24"/>
          <w:szCs w:val="24"/>
        </w:rPr>
      </w:pPr>
      <w:r w:rsidDel="00000000" w:rsidR="00000000" w:rsidRPr="00000000">
        <w:rPr>
          <w:sz w:val="24"/>
          <w:szCs w:val="24"/>
          <w:rtl w:val="0"/>
        </w:rPr>
        <w:t xml:space="preserve">16. Welsh Government (2018) A Healthier Wales: Our Plan for Health and Social Care. Cardiff: Welsh Government.</w:t>
      </w:r>
    </w:p>
    <w:p w:rsidR="00000000" w:rsidDel="00000000" w:rsidP="00000000" w:rsidRDefault="00000000" w:rsidRPr="00000000" w14:paraId="000000D0">
      <w:pPr>
        <w:spacing w:line="360" w:lineRule="auto"/>
        <w:jc w:val="both"/>
        <w:rPr>
          <w:sz w:val="24"/>
          <w:szCs w:val="24"/>
        </w:rPr>
      </w:pPr>
      <w:r w:rsidDel="00000000" w:rsidR="00000000" w:rsidRPr="00000000">
        <w:rPr>
          <w:rtl w:val="0"/>
        </w:rPr>
      </w:r>
    </w:p>
    <w:p w:rsidR="00000000" w:rsidDel="00000000" w:rsidP="00000000" w:rsidRDefault="00000000" w:rsidRPr="00000000" w14:paraId="000000D1">
      <w:pPr>
        <w:spacing w:line="360" w:lineRule="auto"/>
        <w:rPr>
          <w:sz w:val="24"/>
          <w:szCs w:val="24"/>
        </w:rPr>
      </w:pPr>
      <w:r w:rsidDel="00000000" w:rsidR="00000000" w:rsidRPr="00000000">
        <w:rPr>
          <w:rtl w:val="0"/>
        </w:rPr>
      </w:r>
    </w:p>
    <w:p w:rsidR="00000000" w:rsidDel="00000000" w:rsidP="00000000" w:rsidRDefault="00000000" w:rsidRPr="00000000" w14:paraId="000000D2">
      <w:pPr>
        <w:spacing w:line="360" w:lineRule="auto"/>
        <w:rPr>
          <w:sz w:val="24"/>
          <w:szCs w:val="24"/>
        </w:rPr>
      </w:pPr>
      <w:r w:rsidDel="00000000" w:rsidR="00000000" w:rsidRPr="00000000">
        <w:rPr>
          <w:rtl w:val="0"/>
        </w:rPr>
      </w:r>
    </w:p>
    <w:p w:rsidR="00000000" w:rsidDel="00000000" w:rsidP="00000000" w:rsidRDefault="00000000" w:rsidRPr="00000000" w14:paraId="000000D3">
      <w:pPr>
        <w:spacing w:line="360" w:lineRule="auto"/>
        <w:rPr>
          <w:sz w:val="24"/>
          <w:szCs w:val="24"/>
        </w:rPr>
      </w:pPr>
      <w:r w:rsidDel="00000000" w:rsidR="00000000" w:rsidRPr="00000000">
        <w:rPr>
          <w:rtl w:val="0"/>
        </w:rPr>
      </w:r>
    </w:p>
    <w:p w:rsidR="00000000" w:rsidDel="00000000" w:rsidP="00000000" w:rsidRDefault="00000000" w:rsidRPr="00000000" w14:paraId="000000D4">
      <w:pPr>
        <w:spacing w:line="360" w:lineRule="auto"/>
        <w:rPr>
          <w:sz w:val="24"/>
          <w:szCs w:val="24"/>
        </w:rPr>
      </w:pPr>
      <w:r w:rsidDel="00000000" w:rsidR="00000000" w:rsidRPr="00000000">
        <w:rPr>
          <w:rtl w:val="0"/>
        </w:rPr>
      </w:r>
    </w:p>
    <w:p w:rsidR="00000000" w:rsidDel="00000000" w:rsidP="00000000" w:rsidRDefault="00000000" w:rsidRPr="00000000" w14:paraId="000000D5">
      <w:pPr>
        <w:spacing w:line="360" w:lineRule="auto"/>
        <w:ind w:left="720" w:firstLine="0"/>
        <w:rPr>
          <w:sz w:val="24"/>
          <w:szCs w:val="24"/>
        </w:rPr>
      </w:pPr>
      <w:r w:rsidDel="00000000" w:rsidR="00000000" w:rsidRPr="00000000">
        <w:rPr>
          <w:rtl w:val="0"/>
        </w:rPr>
      </w:r>
    </w:p>
    <w:p w:rsidR="00000000" w:rsidDel="00000000" w:rsidP="00000000" w:rsidRDefault="00000000" w:rsidRPr="00000000" w14:paraId="000000D6">
      <w:pPr>
        <w:ind w:left="0" w:firstLine="0"/>
        <w:rPr>
          <w:color w:val="e3e3e3"/>
          <w:sz w:val="26"/>
          <w:szCs w:val="26"/>
          <w:shd w:fill="0f0f0f" w:val="clear"/>
        </w:rPr>
      </w:pPr>
      <w:r w:rsidDel="00000000" w:rsidR="00000000" w:rsidRPr="00000000">
        <w:rPr>
          <w:rtl w:val="0"/>
        </w:rPr>
      </w:r>
    </w:p>
    <w:p w:rsidR="00000000" w:rsidDel="00000000" w:rsidP="00000000" w:rsidRDefault="00000000" w:rsidRPr="00000000" w14:paraId="000000D7">
      <w:pPr>
        <w:spacing w:after="240" w:before="240" w:lineRule="auto"/>
        <w:rPr/>
      </w:pPr>
      <w:r w:rsidDel="00000000" w:rsidR="00000000" w:rsidRPr="00000000">
        <w:rPr>
          <w:rtl w:val="0"/>
        </w:rPr>
      </w:r>
    </w:p>
    <w:p w:rsidR="00000000" w:rsidDel="00000000" w:rsidP="00000000" w:rsidRDefault="00000000" w:rsidRPr="00000000" w14:paraId="000000D8">
      <w:pPr>
        <w:spacing w:after="240" w:before="240" w:lineRule="auto"/>
        <w:rPr/>
      </w:pPr>
      <w:r w:rsidDel="00000000" w:rsidR="00000000" w:rsidRPr="00000000">
        <w:rPr>
          <w:rtl w:val="0"/>
        </w:rPr>
      </w:r>
    </w:p>
    <w:p w:rsidR="00000000" w:rsidDel="00000000" w:rsidP="00000000" w:rsidRDefault="00000000" w:rsidRPr="00000000" w14:paraId="000000D9">
      <w:pPr>
        <w:spacing w:after="240" w:before="240" w:lineRule="auto"/>
        <w:rPr/>
      </w:pPr>
      <w:r w:rsidDel="00000000" w:rsidR="00000000" w:rsidRPr="00000000">
        <w:rPr>
          <w:rtl w:val="0"/>
        </w:rPr>
      </w:r>
    </w:p>
    <w:p w:rsidR="00000000" w:rsidDel="00000000" w:rsidP="00000000" w:rsidRDefault="00000000" w:rsidRPr="00000000" w14:paraId="000000DA">
      <w:pPr>
        <w:spacing w:after="240" w:before="240" w:lineRule="auto"/>
        <w:rPr/>
      </w:pPr>
      <w:r w:rsidDel="00000000" w:rsidR="00000000" w:rsidRPr="00000000">
        <w:rPr>
          <w:rtl w:val="0"/>
        </w:rPr>
      </w:r>
    </w:p>
    <w:p w:rsidR="00000000" w:rsidDel="00000000" w:rsidP="00000000" w:rsidRDefault="00000000" w:rsidRPr="00000000" w14:paraId="000000DB">
      <w:pPr>
        <w:spacing w:after="240" w:before="240" w:lineRule="auto"/>
        <w:rPr/>
      </w:pPr>
      <w:r w:rsidDel="00000000" w:rsidR="00000000" w:rsidRPr="00000000">
        <w:rPr>
          <w:rtl w:val="0"/>
        </w:rPr>
      </w:r>
    </w:p>
    <w:p w:rsidR="00000000" w:rsidDel="00000000" w:rsidP="00000000" w:rsidRDefault="00000000" w:rsidRPr="00000000" w14:paraId="000000DC">
      <w:pPr>
        <w:spacing w:after="240" w:before="240" w:lineRule="auto"/>
        <w:rPr/>
      </w:pPr>
      <w:r w:rsidDel="00000000" w:rsidR="00000000" w:rsidRPr="00000000">
        <w:rPr>
          <w:rtl w:val="0"/>
        </w:rPr>
      </w:r>
    </w:p>
    <w:p w:rsidR="00000000" w:rsidDel="00000000" w:rsidP="00000000" w:rsidRDefault="00000000" w:rsidRPr="00000000" w14:paraId="000000DD">
      <w:pPr>
        <w:spacing w:after="240" w:before="240" w:lineRule="auto"/>
        <w:rPr/>
      </w:pPr>
      <w:r w:rsidDel="00000000" w:rsidR="00000000" w:rsidRPr="00000000">
        <w:rPr>
          <w:rtl w:val="0"/>
        </w:rPr>
      </w:r>
    </w:p>
    <w:p w:rsidR="00000000" w:rsidDel="00000000" w:rsidP="00000000" w:rsidRDefault="00000000" w:rsidRPr="00000000" w14:paraId="000000DE">
      <w:pPr>
        <w:spacing w:after="240" w:before="240" w:lineRule="auto"/>
        <w:rPr/>
      </w:pPr>
      <w:r w:rsidDel="00000000" w:rsidR="00000000" w:rsidRPr="00000000">
        <w:rPr>
          <w:rtl w:val="0"/>
        </w:rPr>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b w:val="1"/>
          <w:bCs w:val="1"/>
          <w:sz w:val="24"/>
          <w:szCs w:val="24"/>
          <w:shd w:fill="c6c6c6" w:val="clear"/>
        </w:rPr>
      </w:pPr>
      <w:r w:rsidDel="00000000" w:rsidR="00000000" w:rsidRPr="00000000">
        <w:rPr>
          <w:b w:val="1"/>
          <w:bCs w:val="1"/>
          <w:sz w:val="24"/>
          <w:szCs w:val="24"/>
          <w:rtl w:val="0"/>
        </w:rPr>
        <w:t xml:space="preserve">6 .5 Business Cash Flow</w:t>
      </w:r>
      <w:r w:rsidDel="00000000" w:rsidR="00000000" w:rsidRPr="00000000">
        <w:rPr>
          <w:b w:val="1"/>
          <w:bCs w:val="1"/>
          <w:sz w:val="24"/>
          <w:szCs w:val="24"/>
          <w:shd w:fill="c6c6c6" w:val="clear"/>
          <w:rtl w:val="0"/>
        </w:rPr>
        <w:t xml:space="preserve"> </w:t>
      </w:r>
    </w:p>
    <w:tbl>
      <w:tblPr>
        <w:tblStyle w:val="Table1"/>
        <w:tblW w:w="11670.0" w:type="dxa"/>
        <w:jc w:val="left"/>
        <w:tblInd w:w="-1290.0" w:type="dxa"/>
        <w:tblBorders>
          <w:top w:color="000000" w:space="0" w:sz="5" w:val="single"/>
          <w:left w:color="000000" w:space="0" w:sz="5" w:val="single"/>
          <w:bottom w:color="000000" w:space="0" w:sz="5" w:val="single"/>
          <w:right w:color="000000" w:space="0" w:sz="5" w:val="single"/>
          <w:insideH w:color="000000" w:space="0" w:sz="5" w:val="single"/>
          <w:insideV w:color="000000" w:space="0" w:sz="5" w:val="single"/>
        </w:tblBorders>
        <w:tblLayout w:type="fixed"/>
        <w:tblLook w:val="0600"/>
      </w:tblPr>
      <w:tblGrid>
        <w:gridCol w:w="1155"/>
        <w:gridCol w:w="945"/>
        <w:gridCol w:w="930"/>
        <w:gridCol w:w="870"/>
        <w:gridCol w:w="750"/>
        <w:gridCol w:w="795"/>
        <w:gridCol w:w="855"/>
        <w:gridCol w:w="840"/>
        <w:gridCol w:w="915"/>
        <w:gridCol w:w="915"/>
        <w:gridCol w:w="945"/>
        <w:gridCol w:w="870"/>
        <w:gridCol w:w="885"/>
        <w:tblGridChange w:id="0">
          <w:tblGrid>
            <w:gridCol w:w="1155"/>
            <w:gridCol w:w="945"/>
            <w:gridCol w:w="930"/>
            <w:gridCol w:w="870"/>
            <w:gridCol w:w="750"/>
            <w:gridCol w:w="795"/>
            <w:gridCol w:w="855"/>
            <w:gridCol w:w="840"/>
            <w:gridCol w:w="915"/>
            <w:gridCol w:w="915"/>
            <w:gridCol w:w="945"/>
            <w:gridCol w:w="870"/>
            <w:gridCol w:w="885"/>
          </w:tblGrid>
        </w:tblGridChange>
      </w:tblGrid>
      <w:tr>
        <w:trPr>
          <w:cantSplit w:val="0"/>
          <w:trHeight w:val="67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E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Jan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Feb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Mar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Apr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May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E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Jun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E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Jul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E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Aug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E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Sept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Oct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Nov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Dec </w:t>
            </w:r>
          </w:p>
        </w:tc>
      </w:tr>
      <w:tr>
        <w:trPr>
          <w:cantSplit w:val="0"/>
          <w:trHeight w:val="34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r>
      <w:tr>
        <w:trPr>
          <w:cantSplit w:val="0"/>
          <w:trHeight w:val="34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Grant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r>
      <w:tr>
        <w:trPr>
          <w:cantSplit w:val="0"/>
          <w:trHeight w:val="34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Loan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0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1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1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1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1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1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r>
      <w:tr>
        <w:trPr>
          <w:cantSplit w:val="0"/>
          <w:trHeight w:val="133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Private  </w:t>
            </w:r>
          </w:p>
          <w:p w:rsidR="00000000" w:rsidDel="00000000" w:rsidP="00000000" w:rsidRDefault="00000000" w:rsidRPr="00000000" w14:paraId="0000011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payments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9,500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9,500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1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8,200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1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9,000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8,700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6,000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2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7,000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2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8,000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2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9,000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2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10,000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2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11,000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2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15,000 </w:t>
            </w:r>
          </w:p>
        </w:tc>
      </w:tr>
      <w:tr>
        <w:trPr>
          <w:cantSplit w:val="0"/>
          <w:trHeight w:val="133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2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LA/NHS  </w:t>
            </w:r>
          </w:p>
          <w:p w:rsidR="00000000" w:rsidDel="00000000" w:rsidP="00000000" w:rsidRDefault="00000000" w:rsidRPr="00000000" w14:paraId="0000012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payments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12,000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2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12,000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2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18,000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2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14,000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14,000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2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12,000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11,200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2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14,000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14,000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13,000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14,000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16,000 </w:t>
            </w:r>
          </w:p>
        </w:tc>
      </w:tr>
      <w:tr>
        <w:trPr>
          <w:cantSplit w:val="0"/>
          <w:trHeight w:val="133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Total cash</w:t>
            </w:r>
            <w:r w:rsidDel="00000000" w:rsidR="00000000" w:rsidRPr="00000000">
              <w:rPr>
                <w:b w:val="1"/>
                <w:bCs w:val="1"/>
                <w:sz w:val="24"/>
                <w:szCs w:val="24"/>
                <w:rtl w:val="0"/>
              </w:rPr>
              <w:t xml:space="preserve"> inflow</w:t>
            </w: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20,000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6">
            <w:pPr>
              <w:pBdr>
                <w:top w:color="auto" w:space="0" w:sz="0" w:val="none"/>
                <w:left w:color="auto" w:space="0" w:sz="0" w:val="none"/>
                <w:bottom w:color="auto" w:space="0" w:sz="0" w:val="none"/>
                <w:right w:color="auto" w:space="0" w:sz="0" w:val="none"/>
                <w:between w:color="auto" w:space="0" w:sz="0" w:val="none"/>
              </w:pBdr>
              <w:spacing w:after="40" w:before="40" w:lineRule="auto"/>
              <w:ind w:left="-80" w:right="-8002.795275590552" w:firstLine="0"/>
              <w:rPr>
                <w:sz w:val="24"/>
                <w:szCs w:val="24"/>
              </w:rPr>
            </w:pPr>
            <w:r w:rsidDel="00000000" w:rsidR="00000000" w:rsidRPr="00000000">
              <w:rPr>
                <w:sz w:val="24"/>
                <w:szCs w:val="24"/>
                <w:rtl w:val="0"/>
              </w:rPr>
              <w:t xml:space="preserve">21,500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26,200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23,000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22,700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18,000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22,000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22,000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23,000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23,000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3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25,000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spacing w:after="40" w:before="40" w:lineRule="auto"/>
              <w:ind w:left="-80" w:hanging="8682.36220472441"/>
              <w:rPr>
                <w:sz w:val="24"/>
                <w:szCs w:val="24"/>
              </w:rPr>
            </w:pPr>
            <w:r w:rsidDel="00000000" w:rsidR="00000000" w:rsidRPr="00000000">
              <w:rPr>
                <w:sz w:val="24"/>
                <w:szCs w:val="24"/>
                <w:rtl w:val="0"/>
              </w:rPr>
              <w:t xml:space="preserve">31,000 3030,00</w:t>
            </w:r>
          </w:p>
        </w:tc>
      </w:tr>
      <w:tr>
        <w:trPr>
          <w:cantSplit w:val="0"/>
          <w:trHeight w:val="100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b w:val="1"/>
                <w:bCs w:val="1"/>
                <w:sz w:val="24"/>
                <w:szCs w:val="24"/>
                <w:rtl w:val="0"/>
              </w:rPr>
              <w:t xml:space="preserve">Expenditur</w:t>
            </w:r>
            <w:r w:rsidDel="00000000" w:rsidR="00000000" w:rsidRPr="00000000">
              <w:rPr>
                <w:sz w:val="24"/>
                <w:szCs w:val="24"/>
                <w:rtl w:val="0"/>
              </w:rPr>
              <w:t xml:space="preserve">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r>
      <w:tr>
        <w:trPr>
          <w:cantSplit w:val="0"/>
          <w:trHeight w:val="100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Wages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4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14,000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14,500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14,000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15,000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13,700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14,500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12,000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13,500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12,000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12,50 0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14,000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13,500 </w:t>
            </w:r>
          </w:p>
        </w:tc>
      </w:tr>
      <w:tr>
        <w:trPr>
          <w:cantSplit w:val="0"/>
          <w:trHeight w:val="67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Mirage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800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800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800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5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750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750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800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800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600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700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560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600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520 </w:t>
            </w:r>
          </w:p>
        </w:tc>
      </w:tr>
      <w:tr>
        <w:trPr>
          <w:cantSplit w:val="0"/>
          <w:trHeight w:val="67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Rent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150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150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6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150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150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r>
      <w:tr>
        <w:trPr>
          <w:cantSplit w:val="0"/>
          <w:trHeight w:val="67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Elec/gas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200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200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200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r>
      <w:tr>
        <w:trPr>
          <w:cantSplit w:val="0"/>
          <w:trHeight w:val="67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Advert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r>
      <w:tr>
        <w:trPr>
          <w:cantSplit w:val="0"/>
          <w:trHeight w:val="67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8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Stationary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100 </w:t>
            </w:r>
          </w:p>
        </w:tc>
      </w:tr>
      <w:tr>
        <w:trPr>
          <w:cantSplit w:val="0"/>
          <w:trHeight w:val="67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Insurance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9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r>
      <w:tr>
        <w:trPr>
          <w:cantSplit w:val="0"/>
          <w:trHeight w:val="67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Telephone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21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21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A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B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21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B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21 </w:t>
            </w:r>
          </w:p>
        </w:tc>
      </w:tr>
      <w:tr>
        <w:trPr>
          <w:cantSplit w:val="0"/>
          <w:trHeight w:val="67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Materials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B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B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B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B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C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C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C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r>
      <w:tr>
        <w:trPr>
          <w:cantSplit w:val="0"/>
          <w:trHeight w:val="166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b w:val="1"/>
                <w:bCs w:val="1"/>
                <w:sz w:val="24"/>
                <w:szCs w:val="24"/>
                <w:rtl w:val="0"/>
              </w:rPr>
              <w:t xml:space="preserve">  Total </w:t>
            </w:r>
            <w:r w:rsidDel="00000000" w:rsidR="00000000" w:rsidRPr="00000000">
              <w:rPr>
                <w:sz w:val="24"/>
                <w:szCs w:val="24"/>
                <w:rtl w:val="0"/>
              </w:rPr>
              <w:t xml:space="preserve"> </w:t>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b w:val="1"/>
                <w:bCs w:val="1"/>
                <w:sz w:val="24"/>
                <w:szCs w:val="24"/>
                <w:rtl w:val="0"/>
              </w:rPr>
              <w:t xml:space="preserve">Expenditure </w:t>
            </w: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C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15,271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15,300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C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14,800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C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15,900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16,621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14,300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C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14,200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C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14,221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C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12,700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C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13,210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14,600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14,141 </w:t>
            </w:r>
          </w:p>
        </w:tc>
      </w:tr>
      <w:tr>
        <w:trPr>
          <w:cantSplit w:val="0"/>
          <w:trHeight w:val="100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4,729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6,200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11,400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8,100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6,079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3,379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4,000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7,779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8,300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7,790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10,400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16,859 </w:t>
            </w:r>
          </w:p>
        </w:tc>
      </w:tr>
      <w:tr>
        <w:trPr>
          <w:cantSplit w:val="0"/>
          <w:trHeight w:val="100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D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Open    Balance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4,729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10,929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22,329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4.1829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47,908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51,287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55,287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63,066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71,366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79,156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97,346 </w:t>
            </w:r>
          </w:p>
        </w:tc>
      </w:tr>
      <w:tr>
        <w:trPr>
          <w:cantSplit w:val="0"/>
          <w:trHeight w:val="100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Close Balance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0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10,929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E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22,329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41,829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47,908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51,287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55,287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63,066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71,366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6">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79,156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7">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97,346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8">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114,205 </w:t>
            </w:r>
          </w:p>
        </w:tc>
      </w:tr>
      <w:tr>
        <w:trPr>
          <w:cantSplit w:val="0"/>
          <w:trHeight w:val="345" w:hRule="atLeast"/>
          <w:tblHeader w:val="0"/>
        </w:trPr>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9">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A">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B">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C">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D">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E">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1FF">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200">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201">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202">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203">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204">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205">
            <w:pPr>
              <w:pBdr>
                <w:top w:color="auto" w:space="0" w:sz="0" w:val="none"/>
                <w:left w:color="auto" w:space="0" w:sz="0" w:val="none"/>
                <w:bottom w:color="auto" w:space="0" w:sz="0" w:val="none"/>
                <w:right w:color="auto" w:space="0" w:sz="0" w:val="none"/>
                <w:between w:color="auto" w:space="0" w:sz="0" w:val="none"/>
              </w:pBdr>
              <w:spacing w:after="40" w:before="40" w:lineRule="auto"/>
              <w:ind w:left="-80" w:firstLine="0"/>
              <w:rPr>
                <w:sz w:val="24"/>
                <w:szCs w:val="24"/>
              </w:rPr>
            </w:pPr>
            <w:r w:rsidDel="00000000" w:rsidR="00000000" w:rsidRPr="00000000">
              <w:rPr>
                <w:sz w:val="24"/>
                <w:szCs w:val="24"/>
                <w:rtl w:val="0"/>
              </w:rPr>
              <w:t xml:space="preserve"> </w:t>
            </w:r>
          </w:p>
        </w:tc>
      </w:tr>
    </w:tbl>
    <w:p w:rsidR="00000000" w:rsidDel="00000000" w:rsidP="00000000" w:rsidRDefault="00000000" w:rsidRPr="00000000" w14:paraId="0000020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6"/>
          <w:szCs w:val="26"/>
          <w:shd w:fill="c6c6c6" w:val="clear"/>
        </w:rPr>
      </w:pPr>
      <w:r w:rsidDel="00000000" w:rsidR="00000000" w:rsidRPr="00000000">
        <w:rPr>
          <w:sz w:val="26"/>
          <w:szCs w:val="26"/>
          <w:shd w:fill="c6c6c6" w:val="clear"/>
          <w:rtl w:val="0"/>
        </w:rPr>
        <w:t xml:space="preserve"> </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r>
    </w:p>
    <w:sectPr>
      <w:headerReference r:id="rId11" w:type="default"/>
      <w:footerReference r:id="rId12" w:type="default"/>
      <w:footerReference r:id="rId13"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9">
    <w:pPr>
      <w:jc w:val="right"/>
      <w:rPr/>
    </w:pPr>
    <w:r w:rsidDel="00000000" w:rsidR="00000000" w:rsidRPr="00000000">
      <w:rPr>
        <w:b w:val="1"/>
        <w:bCs w:val="1"/>
        <w:sz w:val="24"/>
        <w:szCs w:val="24"/>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s://www.cqc.org.uk/about-us/fundamental-standards" TargetMode="Externa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