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88802" w14:textId="27527068" w:rsidR="007F5E0B" w:rsidRDefault="007F5E0B">
      <w:pPr>
        <w:rPr>
          <w:rFonts w:ascii="Arial" w:eastAsia="Arial" w:hAnsi="Arial" w:cs="Arial"/>
          <w:color w:val="000000"/>
          <w:sz w:val="20"/>
        </w:rPr>
      </w:pPr>
    </w:p>
    <w:p w14:paraId="715275FF" w14:textId="77777777" w:rsidR="00B26C96" w:rsidRDefault="00B26C96" w:rsidP="00B26C96">
      <w:pPr>
        <w:jc w:val="center"/>
        <w:rPr>
          <w:rFonts w:ascii="Calibri" w:eastAsia="Calibri" w:hAnsi="Calibri" w:cs="Calibri"/>
        </w:rPr>
      </w:pPr>
      <w:r>
        <w:object w:dxaOrig="7902" w:dyaOrig="2479" w14:anchorId="701F06BD">
          <v:rect id="_x0000_i1025" style="width:394.8pt;height:123.6pt" o:ole="" o:preferrelative="t" stroked="f">
            <v:imagedata r:id="rId8" o:title=""/>
          </v:rect>
          <o:OLEObject Type="Embed" ProgID="StaticMetafile" ShapeID="_x0000_i1025" DrawAspect="Content" ObjectID="_1681076456" r:id="rId9"/>
        </w:object>
      </w:r>
    </w:p>
    <w:p w14:paraId="0385A2DD" w14:textId="77777777" w:rsidR="00B26C96" w:rsidRDefault="00B26C96" w:rsidP="00B26C96">
      <w:pPr>
        <w:rPr>
          <w:rFonts w:ascii="Calibri" w:eastAsia="Calibri" w:hAnsi="Calibri" w:cs="Calibri"/>
        </w:rPr>
      </w:pPr>
    </w:p>
    <w:p w14:paraId="38C5A910" w14:textId="77777777" w:rsidR="00B26C96" w:rsidRDefault="00B26C96" w:rsidP="00B26C96">
      <w:pPr>
        <w:rPr>
          <w:rFonts w:ascii="Calibri" w:eastAsia="Calibri" w:hAnsi="Calibri" w:cs="Calibri"/>
        </w:rPr>
      </w:pPr>
    </w:p>
    <w:p w14:paraId="11F3AE2C" w14:textId="77777777" w:rsidR="00B26C96" w:rsidRDefault="00B26C96" w:rsidP="00B26C96">
      <w:pPr>
        <w:rPr>
          <w:rFonts w:ascii="Calibri" w:eastAsia="Calibri" w:hAnsi="Calibri" w:cs="Calibri"/>
        </w:rPr>
      </w:pPr>
    </w:p>
    <w:p w14:paraId="4C6D7BEA" w14:textId="77777777" w:rsidR="00B26C96" w:rsidRDefault="00B26C96" w:rsidP="00B26C96">
      <w:pPr>
        <w:rPr>
          <w:rFonts w:ascii="Calibri" w:eastAsia="Calibri" w:hAnsi="Calibri" w:cs="Calibri"/>
        </w:rPr>
      </w:pPr>
    </w:p>
    <w:p w14:paraId="1F37A71D" w14:textId="77777777" w:rsidR="00B26C96" w:rsidRPr="008C4109" w:rsidRDefault="00B26C96" w:rsidP="00987AA6">
      <w:pPr>
        <w:spacing w:line="360" w:lineRule="auto"/>
        <w:rPr>
          <w:rFonts w:ascii="Arial" w:eastAsia="Calibri" w:hAnsi="Arial" w:cs="Arial"/>
        </w:rPr>
      </w:pPr>
    </w:p>
    <w:p w14:paraId="3512B49D" w14:textId="313FE0A4" w:rsidR="00B26C96" w:rsidRPr="008C4109" w:rsidRDefault="00A77A23" w:rsidP="00987AA6">
      <w:pPr>
        <w:spacing w:after="0" w:line="360" w:lineRule="auto"/>
        <w:jc w:val="center"/>
        <w:rPr>
          <w:rFonts w:ascii="Arial" w:eastAsia="Calibri" w:hAnsi="Arial" w:cs="Arial"/>
          <w:spacing w:val="-10"/>
        </w:rPr>
      </w:pPr>
      <w:r w:rsidRPr="008C4109">
        <w:rPr>
          <w:rFonts w:ascii="Arial" w:eastAsia="Calibri" w:hAnsi="Arial" w:cs="Arial"/>
          <w:b/>
          <w:spacing w:val="-10"/>
        </w:rPr>
        <w:t>Essay</w:t>
      </w:r>
      <w:r w:rsidR="00B26C96" w:rsidRPr="008C4109">
        <w:rPr>
          <w:rFonts w:ascii="Arial" w:eastAsia="Calibri" w:hAnsi="Arial" w:cs="Arial"/>
          <w:b/>
        </w:rPr>
        <w:t>:</w:t>
      </w:r>
      <w:r w:rsidR="00B26C96" w:rsidRPr="008C4109">
        <w:rPr>
          <w:rFonts w:ascii="Arial" w:eastAsia="Calibri" w:hAnsi="Arial" w:cs="Arial"/>
        </w:rPr>
        <w:t xml:space="preserve"> </w:t>
      </w:r>
      <w:r w:rsidRPr="008C4109">
        <w:rPr>
          <w:rFonts w:ascii="Arial" w:hAnsi="Arial" w:cs="Arial"/>
        </w:rPr>
        <w:t>Environmental Analysis of the fashion industry</w:t>
      </w:r>
    </w:p>
    <w:p w14:paraId="29A7C3E7" w14:textId="6F2D7766" w:rsidR="00B26C96" w:rsidRPr="008C4109" w:rsidRDefault="00B26C96" w:rsidP="00987AA6">
      <w:pPr>
        <w:spacing w:line="360" w:lineRule="auto"/>
        <w:rPr>
          <w:rFonts w:ascii="Arial" w:eastAsia="Calibri" w:hAnsi="Arial" w:cs="Arial"/>
        </w:rPr>
      </w:pPr>
      <w:r w:rsidRPr="008C4109">
        <w:rPr>
          <w:rFonts w:ascii="Arial" w:eastAsia="Calibri" w:hAnsi="Arial" w:cs="Arial"/>
        </w:rPr>
        <w:t xml:space="preserve">              /Assessment 1/</w:t>
      </w:r>
    </w:p>
    <w:p w14:paraId="241338BB" w14:textId="77777777" w:rsidR="00B26C96" w:rsidRPr="008C4109" w:rsidRDefault="00B26C96" w:rsidP="00987AA6">
      <w:pPr>
        <w:spacing w:line="360" w:lineRule="auto"/>
        <w:rPr>
          <w:rFonts w:ascii="Arial" w:eastAsia="Calibri" w:hAnsi="Arial" w:cs="Arial"/>
        </w:rPr>
      </w:pPr>
    </w:p>
    <w:p w14:paraId="1074202C" w14:textId="77777777" w:rsidR="00B26C96" w:rsidRPr="008C4109" w:rsidRDefault="00B26C96" w:rsidP="00987AA6">
      <w:pPr>
        <w:spacing w:line="360" w:lineRule="auto"/>
        <w:rPr>
          <w:rFonts w:ascii="Arial" w:eastAsia="Calibri" w:hAnsi="Arial" w:cs="Arial"/>
        </w:rPr>
      </w:pPr>
    </w:p>
    <w:p w14:paraId="52030157" w14:textId="77777777" w:rsidR="00B26C96" w:rsidRPr="008C4109" w:rsidRDefault="00B26C96" w:rsidP="00987AA6">
      <w:pPr>
        <w:spacing w:line="360" w:lineRule="auto"/>
        <w:rPr>
          <w:rFonts w:ascii="Arial" w:eastAsia="Calibri" w:hAnsi="Arial" w:cs="Arial"/>
        </w:rPr>
      </w:pPr>
    </w:p>
    <w:p w14:paraId="585739C6" w14:textId="77777777" w:rsidR="00B26C96" w:rsidRPr="008C4109" w:rsidRDefault="00B26C96" w:rsidP="00987AA6">
      <w:pPr>
        <w:spacing w:line="360" w:lineRule="auto"/>
        <w:rPr>
          <w:rFonts w:ascii="Arial" w:eastAsia="Calibri" w:hAnsi="Arial" w:cs="Arial"/>
        </w:rPr>
      </w:pPr>
    </w:p>
    <w:p w14:paraId="25505299" w14:textId="60077B6E" w:rsidR="00B26C96" w:rsidRDefault="00B26C96" w:rsidP="00987AA6">
      <w:pPr>
        <w:spacing w:line="360" w:lineRule="auto"/>
        <w:rPr>
          <w:rFonts w:ascii="Arial" w:eastAsia="Calibri" w:hAnsi="Arial" w:cs="Arial"/>
        </w:rPr>
      </w:pPr>
    </w:p>
    <w:p w14:paraId="1A1713B7" w14:textId="025C046A" w:rsidR="008C4109" w:rsidRDefault="008C4109" w:rsidP="00987AA6">
      <w:pPr>
        <w:spacing w:line="360" w:lineRule="auto"/>
        <w:rPr>
          <w:rFonts w:ascii="Arial" w:eastAsia="Calibri" w:hAnsi="Arial" w:cs="Arial"/>
        </w:rPr>
      </w:pPr>
    </w:p>
    <w:p w14:paraId="1F21FB13" w14:textId="75A9D3F4" w:rsidR="008C4109" w:rsidRDefault="008C4109" w:rsidP="00987AA6">
      <w:pPr>
        <w:spacing w:line="360" w:lineRule="auto"/>
        <w:rPr>
          <w:rFonts w:ascii="Arial" w:eastAsia="Calibri" w:hAnsi="Arial" w:cs="Arial"/>
        </w:rPr>
      </w:pPr>
    </w:p>
    <w:p w14:paraId="0F35367F" w14:textId="07786D8C" w:rsidR="008C4109" w:rsidRDefault="008C4109" w:rsidP="00987AA6">
      <w:pPr>
        <w:spacing w:line="360" w:lineRule="auto"/>
        <w:rPr>
          <w:rFonts w:ascii="Arial" w:eastAsia="Calibri" w:hAnsi="Arial" w:cs="Arial"/>
        </w:rPr>
      </w:pPr>
    </w:p>
    <w:p w14:paraId="157D801E" w14:textId="77777777" w:rsidR="00B26C96" w:rsidRPr="008C4109" w:rsidRDefault="00B26C96" w:rsidP="00987AA6">
      <w:pPr>
        <w:spacing w:line="360" w:lineRule="auto"/>
        <w:rPr>
          <w:rFonts w:ascii="Arial" w:eastAsia="Calibri" w:hAnsi="Arial" w:cs="Arial"/>
        </w:rPr>
      </w:pPr>
    </w:p>
    <w:p w14:paraId="0AA8ABC9" w14:textId="77777777" w:rsidR="00B26C96" w:rsidRPr="008C4109" w:rsidRDefault="00B26C96" w:rsidP="00987AA6">
      <w:pPr>
        <w:spacing w:line="360" w:lineRule="auto"/>
        <w:rPr>
          <w:rFonts w:ascii="Arial" w:eastAsia="Calibri" w:hAnsi="Arial" w:cs="Arial"/>
        </w:rPr>
      </w:pPr>
      <w:r w:rsidRPr="008C4109">
        <w:rPr>
          <w:rFonts w:ascii="Arial" w:eastAsia="Calibri" w:hAnsi="Arial" w:cs="Arial"/>
          <w:b/>
        </w:rPr>
        <w:t>Student Name:</w:t>
      </w:r>
      <w:r w:rsidRPr="008C4109">
        <w:rPr>
          <w:rFonts w:ascii="Arial" w:eastAsia="Calibri" w:hAnsi="Arial" w:cs="Arial"/>
        </w:rPr>
        <w:t xml:space="preserve"> Rumyana Stoyanova Rekarska</w:t>
      </w:r>
    </w:p>
    <w:p w14:paraId="03D2E9EE" w14:textId="77777777" w:rsidR="00B26C96" w:rsidRPr="008C4109" w:rsidRDefault="00B26C96" w:rsidP="00987AA6">
      <w:pPr>
        <w:spacing w:line="360" w:lineRule="auto"/>
        <w:rPr>
          <w:rFonts w:ascii="Arial" w:eastAsia="Calibri" w:hAnsi="Arial" w:cs="Arial"/>
        </w:rPr>
      </w:pPr>
      <w:r w:rsidRPr="008C4109">
        <w:rPr>
          <w:rFonts w:ascii="Arial" w:eastAsia="Calibri" w:hAnsi="Arial" w:cs="Arial"/>
          <w:b/>
        </w:rPr>
        <w:t xml:space="preserve">Student </w:t>
      </w:r>
      <w:r w:rsidRPr="008C4109">
        <w:rPr>
          <w:rFonts w:ascii="Arial" w:eastAsia="Segoe UI Symbol" w:hAnsi="Arial" w:cs="Arial"/>
          <w:b/>
        </w:rPr>
        <w:t>№</w:t>
      </w:r>
      <w:r w:rsidRPr="008C4109">
        <w:rPr>
          <w:rFonts w:ascii="Arial" w:eastAsia="Calibri" w:hAnsi="Arial" w:cs="Arial"/>
          <w:b/>
        </w:rPr>
        <w:t>:</w:t>
      </w:r>
      <w:r w:rsidRPr="008C4109">
        <w:rPr>
          <w:rFonts w:ascii="Arial" w:eastAsia="Calibri" w:hAnsi="Arial" w:cs="Arial"/>
        </w:rPr>
        <w:t xml:space="preserve"> 2008344</w:t>
      </w:r>
    </w:p>
    <w:p w14:paraId="4D6513DF" w14:textId="32EADA66" w:rsidR="00B26C96" w:rsidRPr="008C4109" w:rsidRDefault="00B26C96" w:rsidP="00987AA6">
      <w:pPr>
        <w:spacing w:line="360" w:lineRule="auto"/>
        <w:rPr>
          <w:rFonts w:ascii="Arial" w:eastAsia="Calibri" w:hAnsi="Arial" w:cs="Arial"/>
        </w:rPr>
      </w:pPr>
      <w:r w:rsidRPr="008C4109">
        <w:rPr>
          <w:rFonts w:ascii="Arial" w:eastAsia="Calibri" w:hAnsi="Arial" w:cs="Arial"/>
          <w:b/>
        </w:rPr>
        <w:t>Module Name:</w:t>
      </w:r>
      <w:r w:rsidRPr="008C4109">
        <w:rPr>
          <w:rFonts w:ascii="Arial" w:eastAsia="Calibri" w:hAnsi="Arial" w:cs="Arial"/>
        </w:rPr>
        <w:t xml:space="preserve"> </w:t>
      </w:r>
      <w:r w:rsidR="00A77A23" w:rsidRPr="008C4109">
        <w:rPr>
          <w:rFonts w:ascii="Arial" w:eastAsia="Calibri" w:hAnsi="Arial" w:cs="Arial"/>
        </w:rPr>
        <w:t>The Global Business Environment</w:t>
      </w:r>
    </w:p>
    <w:p w14:paraId="39B825A2" w14:textId="11415984" w:rsidR="00B26C96" w:rsidRPr="008C4109" w:rsidRDefault="00B26C96" w:rsidP="00987AA6">
      <w:pPr>
        <w:spacing w:line="360" w:lineRule="auto"/>
        <w:rPr>
          <w:rFonts w:ascii="Arial" w:eastAsia="Calibri" w:hAnsi="Arial" w:cs="Arial"/>
        </w:rPr>
      </w:pPr>
      <w:r w:rsidRPr="008C4109">
        <w:rPr>
          <w:rFonts w:ascii="Arial" w:eastAsia="Calibri" w:hAnsi="Arial" w:cs="Arial"/>
          <w:b/>
        </w:rPr>
        <w:t>Module Code:</w:t>
      </w:r>
      <w:r w:rsidRPr="008C4109">
        <w:rPr>
          <w:rFonts w:ascii="Arial" w:eastAsia="Calibri" w:hAnsi="Arial" w:cs="Arial"/>
        </w:rPr>
        <w:t xml:space="preserve"> LC</w:t>
      </w:r>
      <w:r w:rsidR="00A77A23" w:rsidRPr="008C4109">
        <w:rPr>
          <w:rFonts w:ascii="Arial" w:eastAsia="Calibri" w:hAnsi="Arial" w:cs="Arial"/>
        </w:rPr>
        <w:t>CB4005</w:t>
      </w:r>
    </w:p>
    <w:p w14:paraId="68888699" w14:textId="3330E976" w:rsidR="00B26C96" w:rsidRPr="008C4109" w:rsidRDefault="00B26C96" w:rsidP="00987AA6">
      <w:pPr>
        <w:spacing w:line="360" w:lineRule="auto"/>
        <w:rPr>
          <w:rFonts w:ascii="Arial" w:eastAsia="Calibri" w:hAnsi="Arial" w:cs="Arial"/>
        </w:rPr>
      </w:pPr>
      <w:r w:rsidRPr="008C4109">
        <w:rPr>
          <w:rFonts w:ascii="Arial" w:eastAsia="Calibri" w:hAnsi="Arial" w:cs="Arial"/>
          <w:b/>
        </w:rPr>
        <w:t>Lecturer’s Name:</w:t>
      </w:r>
      <w:r w:rsidRPr="008C4109">
        <w:rPr>
          <w:rFonts w:ascii="Arial" w:eastAsia="Calibri" w:hAnsi="Arial" w:cs="Arial"/>
        </w:rPr>
        <w:t xml:space="preserve"> </w:t>
      </w:r>
      <w:r w:rsidR="00A77A23" w:rsidRPr="008C4109">
        <w:rPr>
          <w:rFonts w:ascii="Arial" w:eastAsia="Calibri" w:hAnsi="Arial" w:cs="Arial"/>
        </w:rPr>
        <w:t>Dr Mushfiqur Rahman</w:t>
      </w:r>
    </w:p>
    <w:sdt>
      <w:sdtPr>
        <w:id w:val="-306254643"/>
        <w:docPartObj>
          <w:docPartGallery w:val="Table of Contents"/>
          <w:docPartUnique/>
        </w:docPartObj>
      </w:sdtPr>
      <w:sdtEndPr>
        <w:rPr>
          <w:rFonts w:asciiTheme="minorHAnsi" w:eastAsiaTheme="minorEastAsia" w:hAnsiTheme="minorHAnsi" w:cstheme="minorBidi"/>
          <w:b/>
          <w:bCs/>
          <w:noProof/>
          <w:color w:val="auto"/>
          <w:sz w:val="22"/>
          <w:szCs w:val="22"/>
          <w:lang w:val="en-GB" w:eastAsia="en-GB"/>
        </w:rPr>
      </w:sdtEndPr>
      <w:sdtContent>
        <w:p w14:paraId="7FB470A1" w14:textId="655BD6EA" w:rsidR="00D425B9" w:rsidRDefault="00D425B9">
          <w:pPr>
            <w:pStyle w:val="TOCHeading"/>
          </w:pPr>
          <w:r>
            <w:t>Table of Contents</w:t>
          </w:r>
        </w:p>
        <w:p w14:paraId="029916D2" w14:textId="22F0C9DE" w:rsidR="00D425B9" w:rsidRDefault="00D425B9">
          <w:pPr>
            <w:pStyle w:val="TOC1"/>
            <w:tabs>
              <w:tab w:val="right" w:leader="dot" w:pos="9062"/>
            </w:tabs>
            <w:rPr>
              <w:noProof/>
            </w:rPr>
          </w:pPr>
          <w:r>
            <w:fldChar w:fldCharType="begin"/>
          </w:r>
          <w:r>
            <w:instrText xml:space="preserve"> TOC \o "1-3" \h \z \u </w:instrText>
          </w:r>
          <w:r>
            <w:fldChar w:fldCharType="separate"/>
          </w:r>
          <w:hyperlink w:anchor="_Toc70463648" w:history="1">
            <w:r w:rsidRPr="008B5B86">
              <w:rPr>
                <w:rStyle w:val="Hyperlink"/>
                <w:rFonts w:ascii="Arial" w:eastAsia="Arial" w:hAnsi="Arial" w:cs="Arial"/>
                <w:noProof/>
              </w:rPr>
              <w:t>Executive summary</w:t>
            </w:r>
            <w:r>
              <w:rPr>
                <w:noProof/>
                <w:webHidden/>
              </w:rPr>
              <w:tab/>
            </w:r>
            <w:r>
              <w:rPr>
                <w:noProof/>
                <w:webHidden/>
              </w:rPr>
              <w:fldChar w:fldCharType="begin"/>
            </w:r>
            <w:r>
              <w:rPr>
                <w:noProof/>
                <w:webHidden/>
              </w:rPr>
              <w:instrText xml:space="preserve"> PAGEREF _Toc70463648 \h </w:instrText>
            </w:r>
            <w:r>
              <w:rPr>
                <w:noProof/>
                <w:webHidden/>
              </w:rPr>
            </w:r>
            <w:r>
              <w:rPr>
                <w:noProof/>
                <w:webHidden/>
              </w:rPr>
              <w:fldChar w:fldCharType="separate"/>
            </w:r>
            <w:r>
              <w:rPr>
                <w:noProof/>
                <w:webHidden/>
              </w:rPr>
              <w:t>2</w:t>
            </w:r>
            <w:r>
              <w:rPr>
                <w:noProof/>
                <w:webHidden/>
              </w:rPr>
              <w:fldChar w:fldCharType="end"/>
            </w:r>
          </w:hyperlink>
        </w:p>
        <w:p w14:paraId="460D1995" w14:textId="0837D717" w:rsidR="00D425B9" w:rsidRDefault="00D425B9">
          <w:pPr>
            <w:pStyle w:val="TOC1"/>
            <w:tabs>
              <w:tab w:val="right" w:leader="dot" w:pos="9062"/>
            </w:tabs>
            <w:rPr>
              <w:noProof/>
            </w:rPr>
          </w:pPr>
          <w:hyperlink w:anchor="_Toc70463649" w:history="1">
            <w:r w:rsidRPr="008B5B86">
              <w:rPr>
                <w:rStyle w:val="Hyperlink"/>
                <w:rFonts w:ascii="Arial" w:hAnsi="Arial" w:cs="Arial"/>
                <w:b/>
                <w:bCs/>
                <w:noProof/>
              </w:rPr>
              <w:t>Pandemic and Fashion Industry</w:t>
            </w:r>
            <w:r>
              <w:rPr>
                <w:noProof/>
                <w:webHidden/>
              </w:rPr>
              <w:tab/>
            </w:r>
            <w:r>
              <w:rPr>
                <w:noProof/>
                <w:webHidden/>
              </w:rPr>
              <w:fldChar w:fldCharType="begin"/>
            </w:r>
            <w:r>
              <w:rPr>
                <w:noProof/>
                <w:webHidden/>
              </w:rPr>
              <w:instrText xml:space="preserve"> PAGEREF _Toc70463649 \h </w:instrText>
            </w:r>
            <w:r>
              <w:rPr>
                <w:noProof/>
                <w:webHidden/>
              </w:rPr>
            </w:r>
            <w:r>
              <w:rPr>
                <w:noProof/>
                <w:webHidden/>
              </w:rPr>
              <w:fldChar w:fldCharType="separate"/>
            </w:r>
            <w:r>
              <w:rPr>
                <w:noProof/>
                <w:webHidden/>
              </w:rPr>
              <w:t>3</w:t>
            </w:r>
            <w:r>
              <w:rPr>
                <w:noProof/>
                <w:webHidden/>
              </w:rPr>
              <w:fldChar w:fldCharType="end"/>
            </w:r>
          </w:hyperlink>
        </w:p>
        <w:p w14:paraId="7F9B31CF" w14:textId="7EF310C4" w:rsidR="00D425B9" w:rsidRDefault="00D425B9">
          <w:pPr>
            <w:pStyle w:val="TOC1"/>
            <w:tabs>
              <w:tab w:val="left" w:pos="440"/>
              <w:tab w:val="right" w:leader="dot" w:pos="9062"/>
            </w:tabs>
            <w:rPr>
              <w:noProof/>
            </w:rPr>
          </w:pPr>
          <w:hyperlink w:anchor="_Toc70463650" w:history="1">
            <w:r w:rsidRPr="008B5B86">
              <w:rPr>
                <w:rStyle w:val="Hyperlink"/>
                <w:rFonts w:ascii="Arial" w:hAnsi="Arial" w:cs="Arial"/>
                <w:noProof/>
              </w:rPr>
              <w:t>1.</w:t>
            </w:r>
            <w:r>
              <w:rPr>
                <w:noProof/>
              </w:rPr>
              <w:tab/>
            </w:r>
            <w:r w:rsidRPr="008B5B8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_Toc70463650 \h </w:instrText>
            </w:r>
            <w:r>
              <w:rPr>
                <w:noProof/>
                <w:webHidden/>
              </w:rPr>
            </w:r>
            <w:r>
              <w:rPr>
                <w:noProof/>
                <w:webHidden/>
              </w:rPr>
              <w:fldChar w:fldCharType="separate"/>
            </w:r>
            <w:r>
              <w:rPr>
                <w:noProof/>
                <w:webHidden/>
              </w:rPr>
              <w:t>3</w:t>
            </w:r>
            <w:r>
              <w:rPr>
                <w:noProof/>
                <w:webHidden/>
              </w:rPr>
              <w:fldChar w:fldCharType="end"/>
            </w:r>
          </w:hyperlink>
        </w:p>
        <w:p w14:paraId="54AAF8ED" w14:textId="4D87DD7B" w:rsidR="00D425B9" w:rsidRDefault="00D425B9">
          <w:pPr>
            <w:pStyle w:val="TOC1"/>
            <w:tabs>
              <w:tab w:val="left" w:pos="440"/>
              <w:tab w:val="right" w:leader="dot" w:pos="9062"/>
            </w:tabs>
            <w:rPr>
              <w:noProof/>
            </w:rPr>
          </w:pPr>
          <w:hyperlink w:anchor="_Toc70463652" w:history="1">
            <w:r w:rsidRPr="008B5B86">
              <w:rPr>
                <w:rStyle w:val="Hyperlink"/>
                <w:rFonts w:ascii="Arial" w:hAnsi="Arial" w:cs="Arial"/>
                <w:noProof/>
              </w:rPr>
              <w:t>2.</w:t>
            </w:r>
            <w:r>
              <w:rPr>
                <w:noProof/>
              </w:rPr>
              <w:tab/>
            </w:r>
            <w:r w:rsidRPr="008B5B86">
              <w:rPr>
                <w:rStyle w:val="Hyperlink"/>
                <w:rFonts w:ascii="Arial" w:hAnsi="Arial" w:cs="Arial"/>
                <w:noProof/>
              </w:rPr>
              <w:t>Impact of the pandemic and explaining the major forces that have shaped the business environment of the fashion industry.</w:t>
            </w:r>
            <w:r>
              <w:rPr>
                <w:noProof/>
                <w:webHidden/>
              </w:rPr>
              <w:tab/>
            </w:r>
            <w:r>
              <w:rPr>
                <w:noProof/>
                <w:webHidden/>
              </w:rPr>
              <w:fldChar w:fldCharType="begin"/>
            </w:r>
            <w:r>
              <w:rPr>
                <w:noProof/>
                <w:webHidden/>
              </w:rPr>
              <w:instrText xml:space="preserve"> PAGEREF _Toc70463652 \h </w:instrText>
            </w:r>
            <w:r>
              <w:rPr>
                <w:noProof/>
                <w:webHidden/>
              </w:rPr>
            </w:r>
            <w:r>
              <w:rPr>
                <w:noProof/>
                <w:webHidden/>
              </w:rPr>
              <w:fldChar w:fldCharType="separate"/>
            </w:r>
            <w:r>
              <w:rPr>
                <w:noProof/>
                <w:webHidden/>
              </w:rPr>
              <w:t>3</w:t>
            </w:r>
            <w:r>
              <w:rPr>
                <w:noProof/>
                <w:webHidden/>
              </w:rPr>
              <w:fldChar w:fldCharType="end"/>
            </w:r>
          </w:hyperlink>
        </w:p>
        <w:p w14:paraId="3E1C8885" w14:textId="26987A28" w:rsidR="00D425B9" w:rsidRDefault="00D425B9">
          <w:pPr>
            <w:pStyle w:val="TOC1"/>
            <w:tabs>
              <w:tab w:val="right" w:leader="dot" w:pos="9062"/>
            </w:tabs>
            <w:rPr>
              <w:noProof/>
            </w:rPr>
          </w:pPr>
          <w:hyperlink w:anchor="_Toc70463653" w:history="1">
            <w:r w:rsidRPr="008B5B86">
              <w:rPr>
                <w:rStyle w:val="Hyperlink"/>
                <w:rFonts w:ascii="Arial" w:eastAsia="Calibri" w:hAnsi="Arial" w:cs="Arial"/>
                <w:noProof/>
              </w:rPr>
              <w:t>3. PESTEL ANALYSIS</w:t>
            </w:r>
            <w:r>
              <w:rPr>
                <w:noProof/>
                <w:webHidden/>
              </w:rPr>
              <w:tab/>
            </w:r>
            <w:r>
              <w:rPr>
                <w:noProof/>
                <w:webHidden/>
              </w:rPr>
              <w:fldChar w:fldCharType="begin"/>
            </w:r>
            <w:r>
              <w:rPr>
                <w:noProof/>
                <w:webHidden/>
              </w:rPr>
              <w:instrText xml:space="preserve"> PAGEREF _Toc70463653 \h </w:instrText>
            </w:r>
            <w:r>
              <w:rPr>
                <w:noProof/>
                <w:webHidden/>
              </w:rPr>
            </w:r>
            <w:r>
              <w:rPr>
                <w:noProof/>
                <w:webHidden/>
              </w:rPr>
              <w:fldChar w:fldCharType="separate"/>
            </w:r>
            <w:r>
              <w:rPr>
                <w:noProof/>
                <w:webHidden/>
              </w:rPr>
              <w:t>4</w:t>
            </w:r>
            <w:r>
              <w:rPr>
                <w:noProof/>
                <w:webHidden/>
              </w:rPr>
              <w:fldChar w:fldCharType="end"/>
            </w:r>
          </w:hyperlink>
        </w:p>
        <w:p w14:paraId="67AE29C9" w14:textId="7C7D3DEF" w:rsidR="00D425B9" w:rsidRDefault="00D425B9">
          <w:pPr>
            <w:pStyle w:val="TOC3"/>
            <w:tabs>
              <w:tab w:val="right" w:leader="dot" w:pos="9062"/>
            </w:tabs>
            <w:rPr>
              <w:noProof/>
            </w:rPr>
          </w:pPr>
          <w:hyperlink w:anchor="_Toc70463654" w:history="1">
            <w:r w:rsidRPr="008B5B86">
              <w:rPr>
                <w:rStyle w:val="Hyperlink"/>
                <w:rFonts w:ascii="Arial" w:eastAsia="Calibri" w:hAnsi="Arial" w:cs="Arial"/>
                <w:noProof/>
              </w:rPr>
              <w:t>3.1. POLITICAL</w:t>
            </w:r>
            <w:r>
              <w:rPr>
                <w:noProof/>
                <w:webHidden/>
              </w:rPr>
              <w:tab/>
            </w:r>
            <w:r>
              <w:rPr>
                <w:noProof/>
                <w:webHidden/>
              </w:rPr>
              <w:fldChar w:fldCharType="begin"/>
            </w:r>
            <w:r>
              <w:rPr>
                <w:noProof/>
                <w:webHidden/>
              </w:rPr>
              <w:instrText xml:space="preserve"> PAGEREF _Toc70463654 \h </w:instrText>
            </w:r>
            <w:r>
              <w:rPr>
                <w:noProof/>
                <w:webHidden/>
              </w:rPr>
            </w:r>
            <w:r>
              <w:rPr>
                <w:noProof/>
                <w:webHidden/>
              </w:rPr>
              <w:fldChar w:fldCharType="separate"/>
            </w:r>
            <w:r>
              <w:rPr>
                <w:noProof/>
                <w:webHidden/>
              </w:rPr>
              <w:t>4</w:t>
            </w:r>
            <w:r>
              <w:rPr>
                <w:noProof/>
                <w:webHidden/>
              </w:rPr>
              <w:fldChar w:fldCharType="end"/>
            </w:r>
          </w:hyperlink>
        </w:p>
        <w:p w14:paraId="1F85EB33" w14:textId="59170502" w:rsidR="00D425B9" w:rsidRDefault="00D425B9">
          <w:pPr>
            <w:pStyle w:val="TOC3"/>
            <w:tabs>
              <w:tab w:val="right" w:leader="dot" w:pos="9062"/>
            </w:tabs>
            <w:rPr>
              <w:noProof/>
            </w:rPr>
          </w:pPr>
          <w:hyperlink w:anchor="_Toc70463655" w:history="1">
            <w:r w:rsidRPr="008B5B86">
              <w:rPr>
                <w:rStyle w:val="Hyperlink"/>
                <w:rFonts w:ascii="Arial" w:eastAsia="Calibri" w:hAnsi="Arial" w:cs="Arial"/>
                <w:noProof/>
              </w:rPr>
              <w:t>3.2. ECONOMIC</w:t>
            </w:r>
            <w:r>
              <w:rPr>
                <w:noProof/>
                <w:webHidden/>
              </w:rPr>
              <w:tab/>
            </w:r>
            <w:r>
              <w:rPr>
                <w:noProof/>
                <w:webHidden/>
              </w:rPr>
              <w:fldChar w:fldCharType="begin"/>
            </w:r>
            <w:r>
              <w:rPr>
                <w:noProof/>
                <w:webHidden/>
              </w:rPr>
              <w:instrText xml:space="preserve"> PAGEREF _Toc70463655 \h </w:instrText>
            </w:r>
            <w:r>
              <w:rPr>
                <w:noProof/>
                <w:webHidden/>
              </w:rPr>
            </w:r>
            <w:r>
              <w:rPr>
                <w:noProof/>
                <w:webHidden/>
              </w:rPr>
              <w:fldChar w:fldCharType="separate"/>
            </w:r>
            <w:r>
              <w:rPr>
                <w:noProof/>
                <w:webHidden/>
              </w:rPr>
              <w:t>4</w:t>
            </w:r>
            <w:r>
              <w:rPr>
                <w:noProof/>
                <w:webHidden/>
              </w:rPr>
              <w:fldChar w:fldCharType="end"/>
            </w:r>
          </w:hyperlink>
        </w:p>
        <w:p w14:paraId="6F9CBB92" w14:textId="2DDAA3CF" w:rsidR="00D425B9" w:rsidRDefault="00D425B9">
          <w:pPr>
            <w:pStyle w:val="TOC3"/>
            <w:tabs>
              <w:tab w:val="right" w:leader="dot" w:pos="9062"/>
            </w:tabs>
            <w:rPr>
              <w:noProof/>
            </w:rPr>
          </w:pPr>
          <w:hyperlink w:anchor="_Toc70463656" w:history="1">
            <w:r w:rsidRPr="008B5B86">
              <w:rPr>
                <w:rStyle w:val="Hyperlink"/>
                <w:rFonts w:ascii="Arial" w:eastAsia="Calibri" w:hAnsi="Arial" w:cs="Arial"/>
                <w:noProof/>
              </w:rPr>
              <w:t>3.3. SOCIAL</w:t>
            </w:r>
            <w:r>
              <w:rPr>
                <w:noProof/>
                <w:webHidden/>
              </w:rPr>
              <w:tab/>
            </w:r>
            <w:r>
              <w:rPr>
                <w:noProof/>
                <w:webHidden/>
              </w:rPr>
              <w:fldChar w:fldCharType="begin"/>
            </w:r>
            <w:r>
              <w:rPr>
                <w:noProof/>
                <w:webHidden/>
              </w:rPr>
              <w:instrText xml:space="preserve"> PAGEREF _Toc70463656 \h </w:instrText>
            </w:r>
            <w:r>
              <w:rPr>
                <w:noProof/>
                <w:webHidden/>
              </w:rPr>
            </w:r>
            <w:r>
              <w:rPr>
                <w:noProof/>
                <w:webHidden/>
              </w:rPr>
              <w:fldChar w:fldCharType="separate"/>
            </w:r>
            <w:r>
              <w:rPr>
                <w:noProof/>
                <w:webHidden/>
              </w:rPr>
              <w:t>4</w:t>
            </w:r>
            <w:r>
              <w:rPr>
                <w:noProof/>
                <w:webHidden/>
              </w:rPr>
              <w:fldChar w:fldCharType="end"/>
            </w:r>
          </w:hyperlink>
        </w:p>
        <w:p w14:paraId="6AD4CB25" w14:textId="74B8CED3" w:rsidR="00D425B9" w:rsidRDefault="00D425B9">
          <w:pPr>
            <w:pStyle w:val="TOC3"/>
            <w:tabs>
              <w:tab w:val="right" w:leader="dot" w:pos="9062"/>
            </w:tabs>
            <w:rPr>
              <w:noProof/>
            </w:rPr>
          </w:pPr>
          <w:hyperlink w:anchor="_Toc70463657" w:history="1">
            <w:r w:rsidRPr="008B5B86">
              <w:rPr>
                <w:rStyle w:val="Hyperlink"/>
                <w:rFonts w:ascii="Arial" w:eastAsia="Calibri" w:hAnsi="Arial" w:cs="Arial"/>
                <w:noProof/>
              </w:rPr>
              <w:t>3.4. TECHNOLOGY</w:t>
            </w:r>
            <w:r>
              <w:rPr>
                <w:noProof/>
                <w:webHidden/>
              </w:rPr>
              <w:tab/>
            </w:r>
            <w:r>
              <w:rPr>
                <w:noProof/>
                <w:webHidden/>
              </w:rPr>
              <w:fldChar w:fldCharType="begin"/>
            </w:r>
            <w:r>
              <w:rPr>
                <w:noProof/>
                <w:webHidden/>
              </w:rPr>
              <w:instrText xml:space="preserve"> PAGEREF _Toc70463657 \h </w:instrText>
            </w:r>
            <w:r>
              <w:rPr>
                <w:noProof/>
                <w:webHidden/>
              </w:rPr>
            </w:r>
            <w:r>
              <w:rPr>
                <w:noProof/>
                <w:webHidden/>
              </w:rPr>
              <w:fldChar w:fldCharType="separate"/>
            </w:r>
            <w:r>
              <w:rPr>
                <w:noProof/>
                <w:webHidden/>
              </w:rPr>
              <w:t>5</w:t>
            </w:r>
            <w:r>
              <w:rPr>
                <w:noProof/>
                <w:webHidden/>
              </w:rPr>
              <w:fldChar w:fldCharType="end"/>
            </w:r>
          </w:hyperlink>
        </w:p>
        <w:p w14:paraId="00823512" w14:textId="102131DE" w:rsidR="00D425B9" w:rsidRDefault="00D425B9">
          <w:pPr>
            <w:pStyle w:val="TOC3"/>
            <w:tabs>
              <w:tab w:val="right" w:leader="dot" w:pos="9062"/>
            </w:tabs>
            <w:rPr>
              <w:noProof/>
            </w:rPr>
          </w:pPr>
          <w:hyperlink w:anchor="_Toc70463658" w:history="1">
            <w:r w:rsidRPr="008B5B86">
              <w:rPr>
                <w:rStyle w:val="Hyperlink"/>
                <w:rFonts w:ascii="Arial" w:eastAsia="Calibri" w:hAnsi="Arial" w:cs="Arial"/>
                <w:noProof/>
              </w:rPr>
              <w:t>3.5. LEGAL</w:t>
            </w:r>
            <w:r>
              <w:rPr>
                <w:noProof/>
                <w:webHidden/>
              </w:rPr>
              <w:tab/>
            </w:r>
            <w:r>
              <w:rPr>
                <w:noProof/>
                <w:webHidden/>
              </w:rPr>
              <w:fldChar w:fldCharType="begin"/>
            </w:r>
            <w:r>
              <w:rPr>
                <w:noProof/>
                <w:webHidden/>
              </w:rPr>
              <w:instrText xml:space="preserve"> PAGEREF _Toc70463658 \h </w:instrText>
            </w:r>
            <w:r>
              <w:rPr>
                <w:noProof/>
                <w:webHidden/>
              </w:rPr>
            </w:r>
            <w:r>
              <w:rPr>
                <w:noProof/>
                <w:webHidden/>
              </w:rPr>
              <w:fldChar w:fldCharType="separate"/>
            </w:r>
            <w:r>
              <w:rPr>
                <w:noProof/>
                <w:webHidden/>
              </w:rPr>
              <w:t>5</w:t>
            </w:r>
            <w:r>
              <w:rPr>
                <w:noProof/>
                <w:webHidden/>
              </w:rPr>
              <w:fldChar w:fldCharType="end"/>
            </w:r>
          </w:hyperlink>
        </w:p>
        <w:p w14:paraId="1E3A92F0" w14:textId="527205B7" w:rsidR="00D425B9" w:rsidRDefault="00D425B9">
          <w:pPr>
            <w:pStyle w:val="TOC3"/>
            <w:tabs>
              <w:tab w:val="right" w:leader="dot" w:pos="9062"/>
            </w:tabs>
            <w:rPr>
              <w:noProof/>
            </w:rPr>
          </w:pPr>
          <w:hyperlink w:anchor="_Toc70463659" w:history="1">
            <w:r w:rsidRPr="008B5B86">
              <w:rPr>
                <w:rStyle w:val="Hyperlink"/>
                <w:rFonts w:ascii="Arial" w:eastAsia="Calibri" w:hAnsi="Arial" w:cs="Arial"/>
                <w:noProof/>
              </w:rPr>
              <w:t>3.6. EVIRONMENT</w:t>
            </w:r>
            <w:r>
              <w:rPr>
                <w:noProof/>
                <w:webHidden/>
              </w:rPr>
              <w:tab/>
            </w:r>
            <w:r>
              <w:rPr>
                <w:noProof/>
                <w:webHidden/>
              </w:rPr>
              <w:fldChar w:fldCharType="begin"/>
            </w:r>
            <w:r>
              <w:rPr>
                <w:noProof/>
                <w:webHidden/>
              </w:rPr>
              <w:instrText xml:space="preserve"> PAGEREF _Toc70463659 \h </w:instrText>
            </w:r>
            <w:r>
              <w:rPr>
                <w:noProof/>
                <w:webHidden/>
              </w:rPr>
            </w:r>
            <w:r>
              <w:rPr>
                <w:noProof/>
                <w:webHidden/>
              </w:rPr>
              <w:fldChar w:fldCharType="separate"/>
            </w:r>
            <w:r>
              <w:rPr>
                <w:noProof/>
                <w:webHidden/>
              </w:rPr>
              <w:t>5</w:t>
            </w:r>
            <w:r>
              <w:rPr>
                <w:noProof/>
                <w:webHidden/>
              </w:rPr>
              <w:fldChar w:fldCharType="end"/>
            </w:r>
          </w:hyperlink>
        </w:p>
        <w:p w14:paraId="4823B8C9" w14:textId="32D9FE58" w:rsidR="00D425B9" w:rsidRDefault="00D425B9">
          <w:pPr>
            <w:pStyle w:val="TOC2"/>
            <w:tabs>
              <w:tab w:val="left" w:pos="660"/>
              <w:tab w:val="right" w:leader="dot" w:pos="9062"/>
            </w:tabs>
            <w:rPr>
              <w:noProof/>
            </w:rPr>
          </w:pPr>
          <w:hyperlink w:anchor="_Toc70463660" w:history="1">
            <w:r w:rsidRPr="008B5B86">
              <w:rPr>
                <w:rStyle w:val="Hyperlink"/>
                <w:rFonts w:ascii="Arial" w:hAnsi="Arial" w:cs="Arial"/>
                <w:noProof/>
              </w:rPr>
              <w:t>4.</w:t>
            </w:r>
            <w:r>
              <w:rPr>
                <w:noProof/>
              </w:rPr>
              <w:tab/>
            </w:r>
            <w:r w:rsidRPr="008B5B86">
              <w:rPr>
                <w:rStyle w:val="Hyperlink"/>
                <w:rFonts w:ascii="Arial" w:hAnsi="Arial" w:cs="Arial"/>
                <w:noProof/>
              </w:rPr>
              <w:t>Leading challenges and opportunities</w:t>
            </w:r>
            <w:r>
              <w:rPr>
                <w:noProof/>
                <w:webHidden/>
              </w:rPr>
              <w:tab/>
            </w:r>
            <w:r>
              <w:rPr>
                <w:noProof/>
                <w:webHidden/>
              </w:rPr>
              <w:fldChar w:fldCharType="begin"/>
            </w:r>
            <w:r>
              <w:rPr>
                <w:noProof/>
                <w:webHidden/>
              </w:rPr>
              <w:instrText xml:space="preserve"> PAGEREF _Toc70463660 \h </w:instrText>
            </w:r>
            <w:r>
              <w:rPr>
                <w:noProof/>
                <w:webHidden/>
              </w:rPr>
            </w:r>
            <w:r>
              <w:rPr>
                <w:noProof/>
                <w:webHidden/>
              </w:rPr>
              <w:fldChar w:fldCharType="separate"/>
            </w:r>
            <w:r>
              <w:rPr>
                <w:noProof/>
                <w:webHidden/>
              </w:rPr>
              <w:t>5</w:t>
            </w:r>
            <w:r>
              <w:rPr>
                <w:noProof/>
                <w:webHidden/>
              </w:rPr>
              <w:fldChar w:fldCharType="end"/>
            </w:r>
          </w:hyperlink>
        </w:p>
        <w:p w14:paraId="1D74D3D2" w14:textId="49706AA5" w:rsidR="00D425B9" w:rsidRDefault="00D425B9">
          <w:pPr>
            <w:pStyle w:val="TOC1"/>
            <w:tabs>
              <w:tab w:val="left" w:pos="440"/>
              <w:tab w:val="right" w:leader="dot" w:pos="9062"/>
            </w:tabs>
            <w:rPr>
              <w:noProof/>
            </w:rPr>
          </w:pPr>
          <w:hyperlink w:anchor="_Toc70463661" w:history="1">
            <w:r w:rsidRPr="008B5B86">
              <w:rPr>
                <w:rStyle w:val="Hyperlink"/>
                <w:rFonts w:ascii="Arial" w:eastAsia="Calibri" w:hAnsi="Arial" w:cs="Arial"/>
                <w:noProof/>
              </w:rPr>
              <w:t>5.</w:t>
            </w:r>
            <w:r>
              <w:rPr>
                <w:noProof/>
              </w:rPr>
              <w:tab/>
            </w:r>
            <w:r w:rsidRPr="008B5B86">
              <w:rPr>
                <w:rStyle w:val="Hyperlink"/>
                <w:rFonts w:ascii="Arial" w:eastAsia="Calibri" w:hAnsi="Arial" w:cs="Arial"/>
                <w:noProof/>
              </w:rPr>
              <w:t>Conclusion</w:t>
            </w:r>
            <w:r>
              <w:rPr>
                <w:noProof/>
                <w:webHidden/>
              </w:rPr>
              <w:tab/>
            </w:r>
            <w:r>
              <w:rPr>
                <w:noProof/>
                <w:webHidden/>
              </w:rPr>
              <w:fldChar w:fldCharType="begin"/>
            </w:r>
            <w:r>
              <w:rPr>
                <w:noProof/>
                <w:webHidden/>
              </w:rPr>
              <w:instrText xml:space="preserve"> PAGEREF _Toc70463661 \h </w:instrText>
            </w:r>
            <w:r>
              <w:rPr>
                <w:noProof/>
                <w:webHidden/>
              </w:rPr>
            </w:r>
            <w:r>
              <w:rPr>
                <w:noProof/>
                <w:webHidden/>
              </w:rPr>
              <w:fldChar w:fldCharType="separate"/>
            </w:r>
            <w:r>
              <w:rPr>
                <w:noProof/>
                <w:webHidden/>
              </w:rPr>
              <w:t>8</w:t>
            </w:r>
            <w:r>
              <w:rPr>
                <w:noProof/>
                <w:webHidden/>
              </w:rPr>
              <w:fldChar w:fldCharType="end"/>
            </w:r>
          </w:hyperlink>
        </w:p>
        <w:p w14:paraId="25EEE486" w14:textId="191814CC" w:rsidR="00D425B9" w:rsidRDefault="00D425B9">
          <w:pPr>
            <w:pStyle w:val="TOC1"/>
            <w:tabs>
              <w:tab w:val="left" w:pos="440"/>
              <w:tab w:val="right" w:leader="dot" w:pos="9062"/>
            </w:tabs>
            <w:rPr>
              <w:noProof/>
            </w:rPr>
          </w:pPr>
          <w:hyperlink w:anchor="_Toc70463662" w:history="1">
            <w:r w:rsidRPr="008B5B86">
              <w:rPr>
                <w:rStyle w:val="Hyperlink"/>
                <w:rFonts w:ascii="Arial" w:eastAsia="Calibri" w:hAnsi="Arial" w:cs="Arial"/>
                <w:noProof/>
              </w:rPr>
              <w:t>6.</w:t>
            </w:r>
            <w:r>
              <w:rPr>
                <w:noProof/>
              </w:rPr>
              <w:tab/>
            </w:r>
            <w:r w:rsidRPr="008B5B86">
              <w:rPr>
                <w:rStyle w:val="Hyperlink"/>
                <w:rFonts w:ascii="Arial" w:eastAsia="Calibri" w:hAnsi="Arial" w:cs="Arial"/>
                <w:noProof/>
              </w:rPr>
              <w:t>References</w:t>
            </w:r>
            <w:r>
              <w:rPr>
                <w:noProof/>
                <w:webHidden/>
              </w:rPr>
              <w:tab/>
            </w:r>
            <w:r>
              <w:rPr>
                <w:noProof/>
                <w:webHidden/>
              </w:rPr>
              <w:fldChar w:fldCharType="begin"/>
            </w:r>
            <w:r>
              <w:rPr>
                <w:noProof/>
                <w:webHidden/>
              </w:rPr>
              <w:instrText xml:space="preserve"> PAGEREF _Toc70463662 \h </w:instrText>
            </w:r>
            <w:r>
              <w:rPr>
                <w:noProof/>
                <w:webHidden/>
              </w:rPr>
            </w:r>
            <w:r>
              <w:rPr>
                <w:noProof/>
                <w:webHidden/>
              </w:rPr>
              <w:fldChar w:fldCharType="separate"/>
            </w:r>
            <w:r>
              <w:rPr>
                <w:noProof/>
                <w:webHidden/>
              </w:rPr>
              <w:t>8</w:t>
            </w:r>
            <w:r>
              <w:rPr>
                <w:noProof/>
                <w:webHidden/>
              </w:rPr>
              <w:fldChar w:fldCharType="end"/>
            </w:r>
          </w:hyperlink>
        </w:p>
        <w:p w14:paraId="6C829F2A" w14:textId="043E01D6" w:rsidR="00D425B9" w:rsidRDefault="00D425B9">
          <w:pPr>
            <w:pStyle w:val="TOC2"/>
            <w:tabs>
              <w:tab w:val="left" w:pos="660"/>
              <w:tab w:val="right" w:leader="dot" w:pos="9062"/>
            </w:tabs>
            <w:rPr>
              <w:noProof/>
            </w:rPr>
          </w:pPr>
          <w:hyperlink w:anchor="_Toc70463666" w:history="1">
            <w:r w:rsidRPr="008B5B86">
              <w:rPr>
                <w:rStyle w:val="Hyperlink"/>
                <w:noProof/>
              </w:rPr>
              <w:t>7.</w:t>
            </w:r>
            <w:r>
              <w:rPr>
                <w:noProof/>
              </w:rPr>
              <w:tab/>
            </w:r>
            <w:r w:rsidRPr="008B5B86">
              <w:rPr>
                <w:rStyle w:val="Hyperlink"/>
                <w:noProof/>
              </w:rPr>
              <w:t>Appendix</w:t>
            </w:r>
            <w:r>
              <w:rPr>
                <w:noProof/>
                <w:webHidden/>
              </w:rPr>
              <w:tab/>
            </w:r>
            <w:r>
              <w:rPr>
                <w:noProof/>
                <w:webHidden/>
              </w:rPr>
              <w:fldChar w:fldCharType="begin"/>
            </w:r>
            <w:r>
              <w:rPr>
                <w:noProof/>
                <w:webHidden/>
              </w:rPr>
              <w:instrText xml:space="preserve"> PAGEREF _Toc70463666 \h </w:instrText>
            </w:r>
            <w:r>
              <w:rPr>
                <w:noProof/>
                <w:webHidden/>
              </w:rPr>
            </w:r>
            <w:r>
              <w:rPr>
                <w:noProof/>
                <w:webHidden/>
              </w:rPr>
              <w:fldChar w:fldCharType="separate"/>
            </w:r>
            <w:r>
              <w:rPr>
                <w:noProof/>
                <w:webHidden/>
              </w:rPr>
              <w:t>12</w:t>
            </w:r>
            <w:r>
              <w:rPr>
                <w:noProof/>
                <w:webHidden/>
              </w:rPr>
              <w:fldChar w:fldCharType="end"/>
            </w:r>
          </w:hyperlink>
        </w:p>
        <w:p w14:paraId="6A20F548" w14:textId="0250FFFF" w:rsidR="00D425B9" w:rsidRDefault="00D425B9">
          <w:pPr>
            <w:pStyle w:val="TOC3"/>
            <w:tabs>
              <w:tab w:val="left" w:pos="1100"/>
              <w:tab w:val="right" w:leader="dot" w:pos="9062"/>
            </w:tabs>
            <w:rPr>
              <w:noProof/>
            </w:rPr>
          </w:pPr>
          <w:hyperlink w:anchor="_Toc70463667" w:history="1">
            <w:r w:rsidRPr="008B5B86">
              <w:rPr>
                <w:rStyle w:val="Hyperlink"/>
                <w:noProof/>
              </w:rPr>
              <w:t>7.1.</w:t>
            </w:r>
            <w:r>
              <w:rPr>
                <w:noProof/>
              </w:rPr>
              <w:tab/>
            </w:r>
            <w:r w:rsidRPr="008B5B86">
              <w:rPr>
                <w:rStyle w:val="Hyperlink"/>
                <w:noProof/>
              </w:rPr>
              <w:t>Appendix 1</w:t>
            </w:r>
            <w:r>
              <w:rPr>
                <w:noProof/>
                <w:webHidden/>
              </w:rPr>
              <w:tab/>
            </w:r>
            <w:r>
              <w:rPr>
                <w:noProof/>
                <w:webHidden/>
              </w:rPr>
              <w:fldChar w:fldCharType="begin"/>
            </w:r>
            <w:r>
              <w:rPr>
                <w:noProof/>
                <w:webHidden/>
              </w:rPr>
              <w:instrText xml:space="preserve"> PAGEREF _Toc70463667 \h </w:instrText>
            </w:r>
            <w:r>
              <w:rPr>
                <w:noProof/>
                <w:webHidden/>
              </w:rPr>
            </w:r>
            <w:r>
              <w:rPr>
                <w:noProof/>
                <w:webHidden/>
              </w:rPr>
              <w:fldChar w:fldCharType="separate"/>
            </w:r>
            <w:r>
              <w:rPr>
                <w:noProof/>
                <w:webHidden/>
              </w:rPr>
              <w:t>12</w:t>
            </w:r>
            <w:r>
              <w:rPr>
                <w:noProof/>
                <w:webHidden/>
              </w:rPr>
              <w:fldChar w:fldCharType="end"/>
            </w:r>
          </w:hyperlink>
        </w:p>
        <w:p w14:paraId="0D6EC212" w14:textId="43D5778A" w:rsidR="00D425B9" w:rsidRDefault="00D425B9">
          <w:pPr>
            <w:pStyle w:val="TOC2"/>
            <w:tabs>
              <w:tab w:val="left" w:pos="880"/>
              <w:tab w:val="right" w:leader="dot" w:pos="9062"/>
            </w:tabs>
            <w:rPr>
              <w:noProof/>
            </w:rPr>
          </w:pPr>
          <w:hyperlink w:anchor="_Toc70463668" w:history="1">
            <w:r w:rsidRPr="008B5B86">
              <w:rPr>
                <w:rStyle w:val="Hyperlink"/>
                <w:rFonts w:eastAsia="Arial"/>
                <w:noProof/>
              </w:rPr>
              <w:t>7.2.</w:t>
            </w:r>
            <w:r>
              <w:rPr>
                <w:noProof/>
              </w:rPr>
              <w:tab/>
            </w:r>
            <w:r w:rsidRPr="008B5B86">
              <w:rPr>
                <w:rStyle w:val="Hyperlink"/>
                <w:rFonts w:eastAsia="Arial"/>
                <w:noProof/>
                <w:shd w:val="clear" w:color="auto" w:fill="FFFFFF"/>
              </w:rPr>
              <w:t>Appendix 2</w:t>
            </w:r>
            <w:r>
              <w:rPr>
                <w:noProof/>
                <w:webHidden/>
              </w:rPr>
              <w:tab/>
            </w:r>
            <w:r>
              <w:rPr>
                <w:noProof/>
                <w:webHidden/>
              </w:rPr>
              <w:fldChar w:fldCharType="begin"/>
            </w:r>
            <w:r>
              <w:rPr>
                <w:noProof/>
                <w:webHidden/>
              </w:rPr>
              <w:instrText xml:space="preserve"> PAGEREF _Toc70463668 \h </w:instrText>
            </w:r>
            <w:r>
              <w:rPr>
                <w:noProof/>
                <w:webHidden/>
              </w:rPr>
            </w:r>
            <w:r>
              <w:rPr>
                <w:noProof/>
                <w:webHidden/>
              </w:rPr>
              <w:fldChar w:fldCharType="separate"/>
            </w:r>
            <w:r>
              <w:rPr>
                <w:noProof/>
                <w:webHidden/>
              </w:rPr>
              <w:t>13</w:t>
            </w:r>
            <w:r>
              <w:rPr>
                <w:noProof/>
                <w:webHidden/>
              </w:rPr>
              <w:fldChar w:fldCharType="end"/>
            </w:r>
          </w:hyperlink>
        </w:p>
        <w:p w14:paraId="6D17EA21" w14:textId="5F79F8FF" w:rsidR="00D425B9" w:rsidRDefault="00D425B9">
          <w:pPr>
            <w:pStyle w:val="TOC2"/>
            <w:tabs>
              <w:tab w:val="left" w:pos="880"/>
              <w:tab w:val="right" w:leader="dot" w:pos="9062"/>
            </w:tabs>
            <w:rPr>
              <w:noProof/>
            </w:rPr>
          </w:pPr>
          <w:hyperlink w:anchor="_Toc70463669" w:history="1">
            <w:r w:rsidRPr="008B5B86">
              <w:rPr>
                <w:rStyle w:val="Hyperlink"/>
                <w:rFonts w:eastAsia="Arial"/>
                <w:noProof/>
              </w:rPr>
              <w:t>7.3.</w:t>
            </w:r>
            <w:r>
              <w:rPr>
                <w:noProof/>
              </w:rPr>
              <w:tab/>
            </w:r>
            <w:r w:rsidRPr="008B5B86">
              <w:rPr>
                <w:rStyle w:val="Hyperlink"/>
                <w:rFonts w:eastAsia="Arial"/>
                <w:noProof/>
              </w:rPr>
              <w:t>Appendix 3</w:t>
            </w:r>
            <w:r>
              <w:rPr>
                <w:noProof/>
                <w:webHidden/>
              </w:rPr>
              <w:tab/>
            </w:r>
            <w:r>
              <w:rPr>
                <w:noProof/>
                <w:webHidden/>
              </w:rPr>
              <w:fldChar w:fldCharType="begin"/>
            </w:r>
            <w:r>
              <w:rPr>
                <w:noProof/>
                <w:webHidden/>
              </w:rPr>
              <w:instrText xml:space="preserve"> PAGEREF _Toc70463669 \h </w:instrText>
            </w:r>
            <w:r>
              <w:rPr>
                <w:noProof/>
                <w:webHidden/>
              </w:rPr>
            </w:r>
            <w:r>
              <w:rPr>
                <w:noProof/>
                <w:webHidden/>
              </w:rPr>
              <w:fldChar w:fldCharType="separate"/>
            </w:r>
            <w:r>
              <w:rPr>
                <w:noProof/>
                <w:webHidden/>
              </w:rPr>
              <w:t>13</w:t>
            </w:r>
            <w:r>
              <w:rPr>
                <w:noProof/>
                <w:webHidden/>
              </w:rPr>
              <w:fldChar w:fldCharType="end"/>
            </w:r>
          </w:hyperlink>
        </w:p>
        <w:p w14:paraId="497DD9AA" w14:textId="0F0DEA32" w:rsidR="00D425B9" w:rsidRDefault="00D425B9">
          <w:pPr>
            <w:pStyle w:val="TOC2"/>
            <w:tabs>
              <w:tab w:val="left" w:pos="880"/>
              <w:tab w:val="right" w:leader="dot" w:pos="9062"/>
            </w:tabs>
            <w:rPr>
              <w:noProof/>
            </w:rPr>
          </w:pPr>
          <w:hyperlink w:anchor="_Toc70463670" w:history="1">
            <w:r w:rsidRPr="008B5B86">
              <w:rPr>
                <w:rStyle w:val="Hyperlink"/>
                <w:rFonts w:eastAsia="Arial"/>
                <w:noProof/>
              </w:rPr>
              <w:t>7.4.</w:t>
            </w:r>
            <w:r>
              <w:rPr>
                <w:noProof/>
              </w:rPr>
              <w:tab/>
            </w:r>
            <w:r w:rsidRPr="008B5B86">
              <w:rPr>
                <w:rStyle w:val="Hyperlink"/>
                <w:rFonts w:eastAsia="Arial"/>
                <w:noProof/>
              </w:rPr>
              <w:t>Appendix 4</w:t>
            </w:r>
            <w:r>
              <w:rPr>
                <w:noProof/>
                <w:webHidden/>
              </w:rPr>
              <w:tab/>
            </w:r>
            <w:r>
              <w:rPr>
                <w:noProof/>
                <w:webHidden/>
              </w:rPr>
              <w:fldChar w:fldCharType="begin"/>
            </w:r>
            <w:r>
              <w:rPr>
                <w:noProof/>
                <w:webHidden/>
              </w:rPr>
              <w:instrText xml:space="preserve"> PAGEREF _Toc70463670 \h </w:instrText>
            </w:r>
            <w:r>
              <w:rPr>
                <w:noProof/>
                <w:webHidden/>
              </w:rPr>
            </w:r>
            <w:r>
              <w:rPr>
                <w:noProof/>
                <w:webHidden/>
              </w:rPr>
              <w:fldChar w:fldCharType="separate"/>
            </w:r>
            <w:r>
              <w:rPr>
                <w:noProof/>
                <w:webHidden/>
              </w:rPr>
              <w:t>14</w:t>
            </w:r>
            <w:r>
              <w:rPr>
                <w:noProof/>
                <w:webHidden/>
              </w:rPr>
              <w:fldChar w:fldCharType="end"/>
            </w:r>
          </w:hyperlink>
        </w:p>
        <w:p w14:paraId="7C143B53" w14:textId="466F22D2" w:rsidR="00D425B9" w:rsidRDefault="00D425B9">
          <w:pPr>
            <w:pStyle w:val="TOC2"/>
            <w:tabs>
              <w:tab w:val="left" w:pos="880"/>
              <w:tab w:val="right" w:leader="dot" w:pos="9062"/>
            </w:tabs>
            <w:rPr>
              <w:noProof/>
            </w:rPr>
          </w:pPr>
          <w:hyperlink w:anchor="_Toc70463671" w:history="1">
            <w:r w:rsidRPr="008B5B86">
              <w:rPr>
                <w:rStyle w:val="Hyperlink"/>
                <w:rFonts w:eastAsia="Calibri"/>
                <w:noProof/>
              </w:rPr>
              <w:t>7.5.</w:t>
            </w:r>
            <w:r>
              <w:rPr>
                <w:noProof/>
              </w:rPr>
              <w:tab/>
            </w:r>
            <w:r w:rsidRPr="008B5B86">
              <w:rPr>
                <w:rStyle w:val="Hyperlink"/>
                <w:rFonts w:eastAsia="Calibri"/>
                <w:noProof/>
              </w:rPr>
              <w:t>Appendix 5</w:t>
            </w:r>
            <w:r>
              <w:rPr>
                <w:noProof/>
                <w:webHidden/>
              </w:rPr>
              <w:tab/>
            </w:r>
            <w:r>
              <w:rPr>
                <w:noProof/>
                <w:webHidden/>
              </w:rPr>
              <w:fldChar w:fldCharType="begin"/>
            </w:r>
            <w:r>
              <w:rPr>
                <w:noProof/>
                <w:webHidden/>
              </w:rPr>
              <w:instrText xml:space="preserve"> PAGEREF _Toc70463671 \h </w:instrText>
            </w:r>
            <w:r>
              <w:rPr>
                <w:noProof/>
                <w:webHidden/>
              </w:rPr>
            </w:r>
            <w:r>
              <w:rPr>
                <w:noProof/>
                <w:webHidden/>
              </w:rPr>
              <w:fldChar w:fldCharType="separate"/>
            </w:r>
            <w:r>
              <w:rPr>
                <w:noProof/>
                <w:webHidden/>
              </w:rPr>
              <w:t>15</w:t>
            </w:r>
            <w:r>
              <w:rPr>
                <w:noProof/>
                <w:webHidden/>
              </w:rPr>
              <w:fldChar w:fldCharType="end"/>
            </w:r>
          </w:hyperlink>
        </w:p>
        <w:p w14:paraId="2F34E6EC" w14:textId="053928AF" w:rsidR="00D425B9" w:rsidRDefault="00D425B9">
          <w:pPr>
            <w:pStyle w:val="TOC2"/>
            <w:tabs>
              <w:tab w:val="left" w:pos="880"/>
              <w:tab w:val="right" w:leader="dot" w:pos="9062"/>
            </w:tabs>
            <w:rPr>
              <w:noProof/>
            </w:rPr>
          </w:pPr>
          <w:hyperlink w:anchor="_Toc70463672" w:history="1">
            <w:r w:rsidRPr="008B5B86">
              <w:rPr>
                <w:rStyle w:val="Hyperlink"/>
                <w:rFonts w:ascii="Arial" w:eastAsia="Calibri" w:hAnsi="Arial" w:cs="Arial"/>
                <w:noProof/>
              </w:rPr>
              <w:t>7.6.</w:t>
            </w:r>
            <w:r>
              <w:rPr>
                <w:noProof/>
              </w:rPr>
              <w:tab/>
            </w:r>
            <w:r w:rsidRPr="008B5B86">
              <w:rPr>
                <w:rStyle w:val="Hyperlink"/>
                <w:rFonts w:ascii="Arial" w:eastAsia="Calibri" w:hAnsi="Arial" w:cs="Arial"/>
                <w:noProof/>
              </w:rPr>
              <w:t>Appendix 6</w:t>
            </w:r>
            <w:r>
              <w:rPr>
                <w:noProof/>
                <w:webHidden/>
              </w:rPr>
              <w:tab/>
            </w:r>
            <w:r>
              <w:rPr>
                <w:noProof/>
                <w:webHidden/>
              </w:rPr>
              <w:fldChar w:fldCharType="begin"/>
            </w:r>
            <w:r>
              <w:rPr>
                <w:noProof/>
                <w:webHidden/>
              </w:rPr>
              <w:instrText xml:space="preserve"> PAGEREF _Toc70463672 \h </w:instrText>
            </w:r>
            <w:r>
              <w:rPr>
                <w:noProof/>
                <w:webHidden/>
              </w:rPr>
            </w:r>
            <w:r>
              <w:rPr>
                <w:noProof/>
                <w:webHidden/>
              </w:rPr>
              <w:fldChar w:fldCharType="separate"/>
            </w:r>
            <w:r>
              <w:rPr>
                <w:noProof/>
                <w:webHidden/>
              </w:rPr>
              <w:t>15</w:t>
            </w:r>
            <w:r>
              <w:rPr>
                <w:noProof/>
                <w:webHidden/>
              </w:rPr>
              <w:fldChar w:fldCharType="end"/>
            </w:r>
          </w:hyperlink>
        </w:p>
        <w:p w14:paraId="1B8BCAAC" w14:textId="7D2F5FBE" w:rsidR="00D425B9" w:rsidRDefault="00D425B9">
          <w:pPr>
            <w:pStyle w:val="TOC2"/>
            <w:tabs>
              <w:tab w:val="left" w:pos="880"/>
              <w:tab w:val="right" w:leader="dot" w:pos="9062"/>
            </w:tabs>
            <w:rPr>
              <w:noProof/>
            </w:rPr>
          </w:pPr>
          <w:hyperlink w:anchor="_Toc70463673" w:history="1">
            <w:r w:rsidRPr="008B5B86">
              <w:rPr>
                <w:rStyle w:val="Hyperlink"/>
                <w:rFonts w:ascii="Arial" w:eastAsia="Calibri" w:hAnsi="Arial" w:cs="Arial"/>
                <w:noProof/>
              </w:rPr>
              <w:t>7.8.</w:t>
            </w:r>
            <w:r>
              <w:rPr>
                <w:noProof/>
              </w:rPr>
              <w:tab/>
            </w:r>
            <w:r w:rsidRPr="008B5B86">
              <w:rPr>
                <w:rStyle w:val="Hyperlink"/>
                <w:rFonts w:ascii="Arial" w:eastAsia="Calibri" w:hAnsi="Arial" w:cs="Arial"/>
                <w:noProof/>
              </w:rPr>
              <w:t>Appendix 8</w:t>
            </w:r>
            <w:r>
              <w:rPr>
                <w:noProof/>
                <w:webHidden/>
              </w:rPr>
              <w:tab/>
            </w:r>
            <w:r>
              <w:rPr>
                <w:noProof/>
                <w:webHidden/>
              </w:rPr>
              <w:fldChar w:fldCharType="begin"/>
            </w:r>
            <w:r>
              <w:rPr>
                <w:noProof/>
                <w:webHidden/>
              </w:rPr>
              <w:instrText xml:space="preserve"> PAGEREF _Toc70463673 \h </w:instrText>
            </w:r>
            <w:r>
              <w:rPr>
                <w:noProof/>
                <w:webHidden/>
              </w:rPr>
            </w:r>
            <w:r>
              <w:rPr>
                <w:noProof/>
                <w:webHidden/>
              </w:rPr>
              <w:fldChar w:fldCharType="separate"/>
            </w:r>
            <w:r>
              <w:rPr>
                <w:noProof/>
                <w:webHidden/>
              </w:rPr>
              <w:t>16</w:t>
            </w:r>
            <w:r>
              <w:rPr>
                <w:noProof/>
                <w:webHidden/>
              </w:rPr>
              <w:fldChar w:fldCharType="end"/>
            </w:r>
          </w:hyperlink>
        </w:p>
        <w:p w14:paraId="5CEAE147" w14:textId="070A785E" w:rsidR="00D425B9" w:rsidRDefault="00D425B9">
          <w:pPr>
            <w:pStyle w:val="TOC2"/>
            <w:tabs>
              <w:tab w:val="left" w:pos="880"/>
              <w:tab w:val="right" w:leader="dot" w:pos="9062"/>
            </w:tabs>
            <w:rPr>
              <w:noProof/>
            </w:rPr>
          </w:pPr>
          <w:hyperlink w:anchor="_Toc70463674" w:history="1">
            <w:r w:rsidRPr="008B5B86">
              <w:rPr>
                <w:rStyle w:val="Hyperlink"/>
                <w:rFonts w:ascii="Arial" w:eastAsia="Calibri" w:hAnsi="Arial" w:cs="Arial"/>
                <w:noProof/>
              </w:rPr>
              <w:t>7.9.</w:t>
            </w:r>
            <w:r>
              <w:rPr>
                <w:noProof/>
              </w:rPr>
              <w:tab/>
            </w:r>
            <w:r w:rsidRPr="008B5B86">
              <w:rPr>
                <w:rStyle w:val="Hyperlink"/>
                <w:rFonts w:ascii="Arial" w:eastAsia="Calibri" w:hAnsi="Arial" w:cs="Arial"/>
                <w:noProof/>
              </w:rPr>
              <w:t>Appendix 9</w:t>
            </w:r>
            <w:r>
              <w:rPr>
                <w:noProof/>
                <w:webHidden/>
              </w:rPr>
              <w:tab/>
            </w:r>
            <w:r>
              <w:rPr>
                <w:noProof/>
                <w:webHidden/>
              </w:rPr>
              <w:fldChar w:fldCharType="begin"/>
            </w:r>
            <w:r>
              <w:rPr>
                <w:noProof/>
                <w:webHidden/>
              </w:rPr>
              <w:instrText xml:space="preserve"> PAGEREF _Toc70463674 \h </w:instrText>
            </w:r>
            <w:r>
              <w:rPr>
                <w:noProof/>
                <w:webHidden/>
              </w:rPr>
            </w:r>
            <w:r>
              <w:rPr>
                <w:noProof/>
                <w:webHidden/>
              </w:rPr>
              <w:fldChar w:fldCharType="separate"/>
            </w:r>
            <w:r>
              <w:rPr>
                <w:noProof/>
                <w:webHidden/>
              </w:rPr>
              <w:t>16</w:t>
            </w:r>
            <w:r>
              <w:rPr>
                <w:noProof/>
                <w:webHidden/>
              </w:rPr>
              <w:fldChar w:fldCharType="end"/>
            </w:r>
          </w:hyperlink>
        </w:p>
        <w:p w14:paraId="39D154DC" w14:textId="1EEA4D25" w:rsidR="00D425B9" w:rsidRDefault="00D425B9">
          <w:pPr>
            <w:pStyle w:val="TOC2"/>
            <w:tabs>
              <w:tab w:val="left" w:pos="1100"/>
              <w:tab w:val="right" w:leader="dot" w:pos="9062"/>
            </w:tabs>
            <w:rPr>
              <w:noProof/>
            </w:rPr>
          </w:pPr>
          <w:hyperlink w:anchor="_Toc70463675" w:history="1">
            <w:r w:rsidRPr="008B5B86">
              <w:rPr>
                <w:rStyle w:val="Hyperlink"/>
                <w:rFonts w:ascii="Arial" w:eastAsia="Calibri" w:hAnsi="Arial" w:cs="Arial"/>
                <w:noProof/>
              </w:rPr>
              <w:t>7.10.</w:t>
            </w:r>
            <w:r>
              <w:rPr>
                <w:noProof/>
              </w:rPr>
              <w:tab/>
            </w:r>
            <w:r w:rsidRPr="008B5B86">
              <w:rPr>
                <w:rStyle w:val="Hyperlink"/>
                <w:rFonts w:ascii="Arial" w:eastAsia="Calibri" w:hAnsi="Arial" w:cs="Arial"/>
                <w:noProof/>
              </w:rPr>
              <w:t>Appendix 10</w:t>
            </w:r>
            <w:r>
              <w:rPr>
                <w:noProof/>
                <w:webHidden/>
              </w:rPr>
              <w:tab/>
            </w:r>
            <w:r>
              <w:rPr>
                <w:noProof/>
                <w:webHidden/>
              </w:rPr>
              <w:fldChar w:fldCharType="begin"/>
            </w:r>
            <w:r>
              <w:rPr>
                <w:noProof/>
                <w:webHidden/>
              </w:rPr>
              <w:instrText xml:space="preserve"> PAGEREF _Toc70463675 \h </w:instrText>
            </w:r>
            <w:r>
              <w:rPr>
                <w:noProof/>
                <w:webHidden/>
              </w:rPr>
            </w:r>
            <w:r>
              <w:rPr>
                <w:noProof/>
                <w:webHidden/>
              </w:rPr>
              <w:fldChar w:fldCharType="separate"/>
            </w:r>
            <w:r>
              <w:rPr>
                <w:noProof/>
                <w:webHidden/>
              </w:rPr>
              <w:t>17</w:t>
            </w:r>
            <w:r>
              <w:rPr>
                <w:noProof/>
                <w:webHidden/>
              </w:rPr>
              <w:fldChar w:fldCharType="end"/>
            </w:r>
          </w:hyperlink>
        </w:p>
        <w:p w14:paraId="2EB13D43" w14:textId="16194737" w:rsidR="00D425B9" w:rsidRDefault="00D425B9">
          <w:pPr>
            <w:pStyle w:val="TOC2"/>
            <w:tabs>
              <w:tab w:val="left" w:pos="1100"/>
              <w:tab w:val="right" w:leader="dot" w:pos="9062"/>
            </w:tabs>
            <w:rPr>
              <w:noProof/>
            </w:rPr>
          </w:pPr>
          <w:hyperlink w:anchor="_Toc70463676" w:history="1">
            <w:r w:rsidRPr="008B5B86">
              <w:rPr>
                <w:rStyle w:val="Hyperlink"/>
                <w:rFonts w:ascii="Arial" w:eastAsia="Calibri" w:hAnsi="Arial" w:cs="Arial"/>
                <w:noProof/>
              </w:rPr>
              <w:t>7.11.</w:t>
            </w:r>
            <w:r>
              <w:rPr>
                <w:noProof/>
              </w:rPr>
              <w:tab/>
            </w:r>
            <w:r w:rsidRPr="008B5B86">
              <w:rPr>
                <w:rStyle w:val="Hyperlink"/>
                <w:rFonts w:ascii="Arial" w:eastAsia="Calibri" w:hAnsi="Arial" w:cs="Arial"/>
                <w:noProof/>
              </w:rPr>
              <w:t>Appendix 11</w:t>
            </w:r>
            <w:r>
              <w:rPr>
                <w:noProof/>
                <w:webHidden/>
              </w:rPr>
              <w:tab/>
            </w:r>
            <w:r>
              <w:rPr>
                <w:noProof/>
                <w:webHidden/>
              </w:rPr>
              <w:fldChar w:fldCharType="begin"/>
            </w:r>
            <w:r>
              <w:rPr>
                <w:noProof/>
                <w:webHidden/>
              </w:rPr>
              <w:instrText xml:space="preserve"> PAGEREF _Toc70463676 \h </w:instrText>
            </w:r>
            <w:r>
              <w:rPr>
                <w:noProof/>
                <w:webHidden/>
              </w:rPr>
            </w:r>
            <w:r>
              <w:rPr>
                <w:noProof/>
                <w:webHidden/>
              </w:rPr>
              <w:fldChar w:fldCharType="separate"/>
            </w:r>
            <w:r>
              <w:rPr>
                <w:noProof/>
                <w:webHidden/>
              </w:rPr>
              <w:t>17</w:t>
            </w:r>
            <w:r>
              <w:rPr>
                <w:noProof/>
                <w:webHidden/>
              </w:rPr>
              <w:fldChar w:fldCharType="end"/>
            </w:r>
          </w:hyperlink>
        </w:p>
        <w:p w14:paraId="6087F5CD" w14:textId="5F0F208D" w:rsidR="00D425B9" w:rsidRDefault="00D425B9">
          <w:pPr>
            <w:pStyle w:val="TOC2"/>
            <w:tabs>
              <w:tab w:val="left" w:pos="1100"/>
              <w:tab w:val="right" w:leader="dot" w:pos="9062"/>
            </w:tabs>
            <w:rPr>
              <w:noProof/>
            </w:rPr>
          </w:pPr>
          <w:hyperlink w:anchor="_Toc70463677" w:history="1">
            <w:r w:rsidRPr="008B5B86">
              <w:rPr>
                <w:rStyle w:val="Hyperlink"/>
                <w:rFonts w:ascii="Arial" w:eastAsia="Calibri" w:hAnsi="Arial" w:cs="Arial"/>
                <w:noProof/>
              </w:rPr>
              <w:t>7.12.</w:t>
            </w:r>
            <w:r>
              <w:rPr>
                <w:noProof/>
              </w:rPr>
              <w:tab/>
            </w:r>
            <w:r w:rsidRPr="008B5B86">
              <w:rPr>
                <w:rStyle w:val="Hyperlink"/>
                <w:rFonts w:ascii="Arial" w:eastAsia="Calibri" w:hAnsi="Arial" w:cs="Arial"/>
                <w:noProof/>
              </w:rPr>
              <w:t>Appendix 12</w:t>
            </w:r>
            <w:r>
              <w:rPr>
                <w:noProof/>
                <w:webHidden/>
              </w:rPr>
              <w:tab/>
            </w:r>
            <w:r>
              <w:rPr>
                <w:noProof/>
                <w:webHidden/>
              </w:rPr>
              <w:fldChar w:fldCharType="begin"/>
            </w:r>
            <w:r>
              <w:rPr>
                <w:noProof/>
                <w:webHidden/>
              </w:rPr>
              <w:instrText xml:space="preserve"> PAGEREF _Toc70463677 \h </w:instrText>
            </w:r>
            <w:r>
              <w:rPr>
                <w:noProof/>
                <w:webHidden/>
              </w:rPr>
            </w:r>
            <w:r>
              <w:rPr>
                <w:noProof/>
                <w:webHidden/>
              </w:rPr>
              <w:fldChar w:fldCharType="separate"/>
            </w:r>
            <w:r>
              <w:rPr>
                <w:noProof/>
                <w:webHidden/>
              </w:rPr>
              <w:t>17</w:t>
            </w:r>
            <w:r>
              <w:rPr>
                <w:noProof/>
                <w:webHidden/>
              </w:rPr>
              <w:fldChar w:fldCharType="end"/>
            </w:r>
          </w:hyperlink>
        </w:p>
        <w:p w14:paraId="5AED97BB" w14:textId="3A2B1742" w:rsidR="00D425B9" w:rsidRDefault="00D425B9">
          <w:pPr>
            <w:pStyle w:val="TOC2"/>
            <w:tabs>
              <w:tab w:val="left" w:pos="1100"/>
              <w:tab w:val="right" w:leader="dot" w:pos="9062"/>
            </w:tabs>
            <w:rPr>
              <w:noProof/>
            </w:rPr>
          </w:pPr>
          <w:hyperlink w:anchor="_Toc70463678" w:history="1">
            <w:r w:rsidRPr="008B5B86">
              <w:rPr>
                <w:rStyle w:val="Hyperlink"/>
                <w:rFonts w:ascii="Arial" w:eastAsia="Calibri" w:hAnsi="Arial" w:cs="Arial"/>
                <w:noProof/>
              </w:rPr>
              <w:t>7.13.</w:t>
            </w:r>
            <w:r>
              <w:rPr>
                <w:noProof/>
              </w:rPr>
              <w:tab/>
            </w:r>
            <w:r w:rsidRPr="008B5B86">
              <w:rPr>
                <w:rStyle w:val="Hyperlink"/>
                <w:rFonts w:ascii="Arial" w:eastAsia="Calibri" w:hAnsi="Arial" w:cs="Arial"/>
                <w:noProof/>
              </w:rPr>
              <w:t>Appendix 13</w:t>
            </w:r>
            <w:r>
              <w:rPr>
                <w:noProof/>
                <w:webHidden/>
              </w:rPr>
              <w:tab/>
            </w:r>
            <w:r>
              <w:rPr>
                <w:noProof/>
                <w:webHidden/>
              </w:rPr>
              <w:fldChar w:fldCharType="begin"/>
            </w:r>
            <w:r>
              <w:rPr>
                <w:noProof/>
                <w:webHidden/>
              </w:rPr>
              <w:instrText xml:space="preserve"> PAGEREF _Toc70463678 \h </w:instrText>
            </w:r>
            <w:r>
              <w:rPr>
                <w:noProof/>
                <w:webHidden/>
              </w:rPr>
            </w:r>
            <w:r>
              <w:rPr>
                <w:noProof/>
                <w:webHidden/>
              </w:rPr>
              <w:fldChar w:fldCharType="separate"/>
            </w:r>
            <w:r>
              <w:rPr>
                <w:noProof/>
                <w:webHidden/>
              </w:rPr>
              <w:t>18</w:t>
            </w:r>
            <w:r>
              <w:rPr>
                <w:noProof/>
                <w:webHidden/>
              </w:rPr>
              <w:fldChar w:fldCharType="end"/>
            </w:r>
          </w:hyperlink>
        </w:p>
        <w:p w14:paraId="67E2CE1A" w14:textId="498BF0F2" w:rsidR="00D425B9" w:rsidRDefault="00D425B9">
          <w:pPr>
            <w:pStyle w:val="TOC2"/>
            <w:tabs>
              <w:tab w:val="left" w:pos="1100"/>
              <w:tab w:val="right" w:leader="dot" w:pos="9062"/>
            </w:tabs>
            <w:rPr>
              <w:noProof/>
            </w:rPr>
          </w:pPr>
          <w:hyperlink w:anchor="_Toc70463679" w:history="1">
            <w:r w:rsidRPr="008B5B86">
              <w:rPr>
                <w:rStyle w:val="Hyperlink"/>
                <w:rFonts w:ascii="Arial" w:eastAsia="Calibri" w:hAnsi="Arial" w:cs="Arial"/>
                <w:noProof/>
              </w:rPr>
              <w:t>7.14.</w:t>
            </w:r>
            <w:r>
              <w:rPr>
                <w:noProof/>
              </w:rPr>
              <w:tab/>
            </w:r>
            <w:r w:rsidRPr="008B5B86">
              <w:rPr>
                <w:rStyle w:val="Hyperlink"/>
                <w:rFonts w:ascii="Arial" w:eastAsia="Calibri" w:hAnsi="Arial" w:cs="Arial"/>
                <w:noProof/>
              </w:rPr>
              <w:t>Appendix 14</w:t>
            </w:r>
            <w:r>
              <w:rPr>
                <w:noProof/>
                <w:webHidden/>
              </w:rPr>
              <w:tab/>
            </w:r>
            <w:r>
              <w:rPr>
                <w:noProof/>
                <w:webHidden/>
              </w:rPr>
              <w:fldChar w:fldCharType="begin"/>
            </w:r>
            <w:r>
              <w:rPr>
                <w:noProof/>
                <w:webHidden/>
              </w:rPr>
              <w:instrText xml:space="preserve"> PAGEREF _Toc70463679 \h </w:instrText>
            </w:r>
            <w:r>
              <w:rPr>
                <w:noProof/>
                <w:webHidden/>
              </w:rPr>
            </w:r>
            <w:r>
              <w:rPr>
                <w:noProof/>
                <w:webHidden/>
              </w:rPr>
              <w:fldChar w:fldCharType="separate"/>
            </w:r>
            <w:r>
              <w:rPr>
                <w:noProof/>
                <w:webHidden/>
              </w:rPr>
              <w:t>18</w:t>
            </w:r>
            <w:r>
              <w:rPr>
                <w:noProof/>
                <w:webHidden/>
              </w:rPr>
              <w:fldChar w:fldCharType="end"/>
            </w:r>
          </w:hyperlink>
        </w:p>
        <w:p w14:paraId="4851BA36" w14:textId="18A74DAE" w:rsidR="00D425B9" w:rsidRDefault="00D425B9">
          <w:r>
            <w:rPr>
              <w:b/>
              <w:bCs/>
              <w:noProof/>
            </w:rPr>
            <w:fldChar w:fldCharType="end"/>
          </w:r>
        </w:p>
      </w:sdtContent>
    </w:sdt>
    <w:p w14:paraId="20AF1C67" w14:textId="78E14DFE" w:rsidR="00B26C96" w:rsidRPr="008C4109" w:rsidRDefault="00B26C96" w:rsidP="00987AA6">
      <w:pPr>
        <w:spacing w:line="360" w:lineRule="auto"/>
        <w:rPr>
          <w:rFonts w:ascii="Arial" w:eastAsia="Arial" w:hAnsi="Arial" w:cs="Arial"/>
          <w:color w:val="000000"/>
        </w:rPr>
      </w:pPr>
    </w:p>
    <w:p w14:paraId="474E5CF0" w14:textId="77777777" w:rsidR="00B26C96" w:rsidRPr="008C4109" w:rsidRDefault="00B26C96" w:rsidP="00987AA6">
      <w:pPr>
        <w:spacing w:line="360" w:lineRule="auto"/>
        <w:rPr>
          <w:rFonts w:ascii="Arial" w:eastAsia="Arial" w:hAnsi="Arial" w:cs="Arial"/>
          <w:color w:val="000000"/>
        </w:rPr>
      </w:pPr>
    </w:p>
    <w:p w14:paraId="400F0419" w14:textId="40E73E69" w:rsidR="00B26C96" w:rsidRDefault="00B26C96" w:rsidP="00987AA6">
      <w:pPr>
        <w:spacing w:line="360" w:lineRule="auto"/>
        <w:rPr>
          <w:rFonts w:ascii="Arial" w:eastAsia="Arial" w:hAnsi="Arial" w:cs="Arial"/>
          <w:color w:val="000000"/>
        </w:rPr>
      </w:pPr>
    </w:p>
    <w:p w14:paraId="02521339" w14:textId="21B8135A" w:rsidR="008C4109" w:rsidRDefault="008C4109" w:rsidP="00987AA6">
      <w:pPr>
        <w:spacing w:line="360" w:lineRule="auto"/>
        <w:rPr>
          <w:rFonts w:ascii="Arial" w:eastAsia="Arial" w:hAnsi="Arial" w:cs="Arial"/>
          <w:color w:val="000000"/>
        </w:rPr>
      </w:pPr>
    </w:p>
    <w:p w14:paraId="2DCB2C88" w14:textId="667816CD" w:rsidR="008C4109" w:rsidRDefault="008C4109" w:rsidP="00987AA6">
      <w:pPr>
        <w:spacing w:line="360" w:lineRule="auto"/>
        <w:rPr>
          <w:rFonts w:ascii="Arial" w:eastAsia="Arial" w:hAnsi="Arial" w:cs="Arial"/>
          <w:color w:val="000000"/>
        </w:rPr>
      </w:pPr>
    </w:p>
    <w:p w14:paraId="7855BAE6" w14:textId="77777777" w:rsidR="008C4109" w:rsidRPr="008C4109" w:rsidRDefault="008C4109" w:rsidP="00987AA6">
      <w:pPr>
        <w:spacing w:line="360" w:lineRule="auto"/>
        <w:rPr>
          <w:rFonts w:ascii="Arial" w:eastAsia="Arial" w:hAnsi="Arial" w:cs="Arial"/>
          <w:color w:val="000000"/>
        </w:rPr>
      </w:pPr>
    </w:p>
    <w:p w14:paraId="25293F64" w14:textId="77777777" w:rsidR="007F5E0B" w:rsidRPr="008C4109" w:rsidRDefault="007F5E0B" w:rsidP="00987AA6">
      <w:pPr>
        <w:spacing w:line="360" w:lineRule="auto"/>
        <w:rPr>
          <w:rFonts w:ascii="Arial" w:eastAsia="Arial" w:hAnsi="Arial" w:cs="Arial"/>
          <w:color w:val="000000"/>
        </w:rPr>
      </w:pPr>
    </w:p>
    <w:p w14:paraId="2674A152" w14:textId="1DA60D63" w:rsidR="00320ECF" w:rsidRPr="008C4109" w:rsidRDefault="00320ECF" w:rsidP="00987AA6">
      <w:pPr>
        <w:pStyle w:val="Heading1"/>
        <w:spacing w:line="360" w:lineRule="auto"/>
        <w:rPr>
          <w:rFonts w:ascii="Arial" w:eastAsia="Arial" w:hAnsi="Arial" w:cs="Arial"/>
          <w:sz w:val="22"/>
          <w:szCs w:val="22"/>
        </w:rPr>
      </w:pPr>
      <w:bookmarkStart w:id="0" w:name="_Toc68460732"/>
      <w:bookmarkStart w:id="1" w:name="_Toc70463648"/>
      <w:r w:rsidRPr="008C4109">
        <w:rPr>
          <w:rFonts w:ascii="Arial" w:eastAsia="Arial" w:hAnsi="Arial" w:cs="Arial"/>
          <w:sz w:val="22"/>
          <w:szCs w:val="22"/>
        </w:rPr>
        <w:t>Executive summary</w:t>
      </w:r>
      <w:bookmarkEnd w:id="0"/>
      <w:bookmarkEnd w:id="1"/>
    </w:p>
    <w:p w14:paraId="065C5C5F" w14:textId="77777777" w:rsidR="006040CB" w:rsidRPr="008C4109" w:rsidRDefault="006040CB" w:rsidP="00987AA6">
      <w:pPr>
        <w:spacing w:line="360" w:lineRule="auto"/>
        <w:rPr>
          <w:rFonts w:ascii="Arial" w:hAnsi="Arial" w:cs="Arial"/>
        </w:rPr>
      </w:pPr>
    </w:p>
    <w:p w14:paraId="7942F091" w14:textId="2EDC7514" w:rsidR="006040CB" w:rsidRPr="008C4109" w:rsidRDefault="006040CB" w:rsidP="00D425B9">
      <w:pPr>
        <w:spacing w:line="360" w:lineRule="auto"/>
        <w:ind w:firstLine="567"/>
        <w:jc w:val="both"/>
        <w:rPr>
          <w:rFonts w:ascii="Arial" w:eastAsia="Arial" w:hAnsi="Arial" w:cs="Arial"/>
          <w:color w:val="000000"/>
        </w:rPr>
      </w:pPr>
      <w:r w:rsidRPr="008C4109">
        <w:rPr>
          <w:rFonts w:ascii="Arial" w:eastAsia="Arial" w:hAnsi="Arial" w:cs="Arial"/>
          <w:color w:val="000000"/>
        </w:rPr>
        <w:t xml:space="preserve">       </w:t>
      </w:r>
      <w:r w:rsidR="004D3750" w:rsidRPr="008C4109">
        <w:rPr>
          <w:rFonts w:ascii="Arial" w:eastAsiaTheme="minorHAnsi" w:hAnsi="Arial" w:cs="Arial"/>
          <w:lang w:eastAsia="en-US"/>
        </w:rPr>
        <w:t xml:space="preserve">The effect of Covid-19 shakes all the world, the problems that it entails affect on global economic growth and cause over thousand company's normal business activities to be interrupted. This paper, it focusses on analyse, on different segment looking for potential connection changing the microclimate of the fashion industry. As a tool a PESTEL analysis, research will be used to point the main aspect of Covid-19. The first part discusses the pandemic's effect on global production, as well as related policies and sustainability concerns and its most relevant market trends. </w:t>
      </w:r>
      <w:r w:rsidR="00212147" w:rsidRPr="00212147">
        <w:rPr>
          <w:rFonts w:ascii="Arial" w:eastAsiaTheme="minorHAnsi" w:hAnsi="Arial" w:cs="Arial"/>
          <w:lang w:eastAsia="en-US"/>
        </w:rPr>
        <w:t>Following that, it focuses on technology also creativity as facilitators for integrating improving producers into global supply chains, as well as a critical component of the global reaction to changes developments and economic problems.</w:t>
      </w:r>
      <w:r w:rsidR="00212147">
        <w:rPr>
          <w:rFonts w:ascii="Arial" w:eastAsiaTheme="minorHAnsi" w:hAnsi="Arial" w:cs="Arial"/>
          <w:lang w:eastAsia="en-US"/>
        </w:rPr>
        <w:t xml:space="preserve"> </w:t>
      </w:r>
      <w:r w:rsidR="004D3750" w:rsidRPr="008C4109">
        <w:rPr>
          <w:rFonts w:ascii="Arial" w:eastAsiaTheme="minorHAnsi" w:hAnsi="Arial" w:cs="Arial"/>
          <w:lang w:eastAsia="en-US"/>
        </w:rPr>
        <w:t xml:space="preserve">Reunion </w:t>
      </w:r>
      <w:r w:rsidR="004D3750" w:rsidRPr="008C4109">
        <w:rPr>
          <w:rFonts w:ascii="Arial" w:eastAsiaTheme="minorHAnsi" w:hAnsi="Arial" w:cs="Arial"/>
          <w:lang w:eastAsia="en-US"/>
        </w:rPr>
        <w:lastRenderedPageBreak/>
        <w:t>and incorporation of developing-country producers into global supply chains, as well as a core component of the global response to the ongoing changes and economic crises. In addition, it points the effect of the COVID-19 crisis on e-commerce as the recent increase in digitalization. Finally, driven by the growing severity of the pandemic, we will focus on the challenges and opportunities that the crisis brings and that fashion players are facing.</w:t>
      </w:r>
    </w:p>
    <w:p w14:paraId="5B687746" w14:textId="2FD449A4" w:rsidR="00A11690" w:rsidRPr="00A11690" w:rsidRDefault="00A11690" w:rsidP="00A11690">
      <w:pPr>
        <w:pStyle w:val="Heading1"/>
        <w:spacing w:line="360" w:lineRule="auto"/>
        <w:ind w:left="927"/>
        <w:jc w:val="center"/>
        <w:rPr>
          <w:rFonts w:ascii="Arial" w:hAnsi="Arial" w:cs="Arial"/>
          <w:b/>
          <w:bCs/>
          <w:sz w:val="24"/>
          <w:szCs w:val="24"/>
        </w:rPr>
      </w:pPr>
      <w:bookmarkStart w:id="2" w:name="_Toc68460733"/>
      <w:bookmarkStart w:id="3" w:name="_Toc70463649"/>
      <w:r w:rsidRPr="00A11690">
        <w:rPr>
          <w:rFonts w:ascii="Arial" w:hAnsi="Arial" w:cs="Arial"/>
          <w:b/>
          <w:bCs/>
          <w:sz w:val="24"/>
          <w:szCs w:val="24"/>
        </w:rPr>
        <w:t>Pandemic and Fashion Industry</w:t>
      </w:r>
      <w:bookmarkEnd w:id="3"/>
    </w:p>
    <w:p w14:paraId="3F9FEBD3" w14:textId="0740C8EA" w:rsidR="00ED1671" w:rsidRPr="00A11690" w:rsidRDefault="006F0D14" w:rsidP="00A11690">
      <w:pPr>
        <w:pStyle w:val="Heading1"/>
        <w:numPr>
          <w:ilvl w:val="0"/>
          <w:numId w:val="3"/>
        </w:numPr>
        <w:spacing w:line="360" w:lineRule="auto"/>
        <w:jc w:val="both"/>
        <w:rPr>
          <w:rFonts w:ascii="Arial" w:hAnsi="Arial" w:cs="Arial"/>
          <w:sz w:val="22"/>
          <w:szCs w:val="22"/>
        </w:rPr>
      </w:pPr>
      <w:bookmarkStart w:id="4" w:name="_Toc70463650"/>
      <w:r w:rsidRPr="00A11690">
        <w:rPr>
          <w:rFonts w:ascii="Arial" w:hAnsi="Arial" w:cs="Arial"/>
          <w:sz w:val="22"/>
          <w:szCs w:val="22"/>
        </w:rPr>
        <w:t>Introduction</w:t>
      </w:r>
      <w:bookmarkEnd w:id="2"/>
      <w:bookmarkEnd w:id="4"/>
    </w:p>
    <w:p w14:paraId="13E064B3" w14:textId="2684DD4B" w:rsidR="00ED1671" w:rsidRPr="00ED1671" w:rsidRDefault="00DC097E" w:rsidP="00410712">
      <w:pPr>
        <w:spacing w:after="200" w:line="360" w:lineRule="auto"/>
        <w:ind w:firstLine="567"/>
        <w:jc w:val="both"/>
        <w:rPr>
          <w:rFonts w:ascii="Arial" w:eastAsia="Arial" w:hAnsi="Arial" w:cs="Arial"/>
          <w:shd w:val="clear" w:color="auto" w:fill="FFFFFF"/>
        </w:rPr>
      </w:pPr>
      <w:r w:rsidRPr="008C4109">
        <w:rPr>
          <w:rFonts w:ascii="Arial" w:eastAsia="Calibri" w:hAnsi="Arial" w:cs="Arial"/>
        </w:rPr>
        <w:t xml:space="preserve">       </w:t>
      </w:r>
      <w:r w:rsidR="00F533F6" w:rsidRPr="00F533F6">
        <w:rPr>
          <w:rFonts w:ascii="Arial" w:eastAsia="Calibri" w:hAnsi="Arial" w:cs="Arial"/>
        </w:rPr>
        <w:t>Coronavirus pandemic 2019 (COVID-19) is the one that was reported</w:t>
      </w:r>
      <w:r w:rsidR="00F533F6">
        <w:rPr>
          <w:rFonts w:ascii="Arial" w:eastAsia="Calibri" w:hAnsi="Arial" w:cs="Arial"/>
        </w:rPr>
        <w:t xml:space="preserve"> </w:t>
      </w:r>
      <w:r w:rsidR="00A77A23" w:rsidRPr="008C4109">
        <w:rPr>
          <w:rFonts w:ascii="Arial" w:eastAsia="Calibri" w:hAnsi="Arial" w:cs="Arial"/>
        </w:rPr>
        <w:t>by health officials in Wuhan City, in December 2019</w:t>
      </w:r>
      <w:r w:rsidR="00CA3D66">
        <w:rPr>
          <w:rFonts w:ascii="Arial" w:eastAsia="Calibri" w:hAnsi="Arial" w:cs="Arial"/>
        </w:rPr>
        <w:t xml:space="preserve">. </w:t>
      </w:r>
      <w:r w:rsidR="00F533F6" w:rsidRPr="00F533F6">
        <w:rPr>
          <w:rFonts w:ascii="Arial" w:eastAsia="Calibri" w:hAnsi="Arial" w:cs="Arial"/>
        </w:rPr>
        <w:t xml:space="preserve">Since then, more than 145 million cases have been recorded worldwide, and the disease has expanded to more than 114 countries across the globe, resulting in over 3 million deaths, based on the current International Health Organization. </w:t>
      </w:r>
      <w:r w:rsidR="00A77A23" w:rsidRPr="008C4109">
        <w:rPr>
          <w:rFonts w:ascii="Arial" w:eastAsia="Arial" w:hAnsi="Arial" w:cs="Arial"/>
          <w:shd w:val="clear" w:color="auto" w:fill="FFFFFF"/>
        </w:rPr>
        <w:t>(WHO, 2021).</w:t>
      </w:r>
    </w:p>
    <w:p w14:paraId="76A3E684" w14:textId="249A3937" w:rsidR="000D7ED6" w:rsidRPr="008C4109" w:rsidRDefault="00DC097E" w:rsidP="00ED1671">
      <w:pPr>
        <w:pStyle w:val="Heading1"/>
        <w:spacing w:line="360" w:lineRule="auto"/>
        <w:ind w:firstLine="567"/>
        <w:jc w:val="both"/>
        <w:rPr>
          <w:rFonts w:ascii="Arial" w:eastAsia="Arial" w:hAnsi="Arial" w:cs="Arial"/>
          <w:color w:val="auto"/>
          <w:sz w:val="22"/>
          <w:szCs w:val="22"/>
          <w:shd w:val="clear" w:color="auto" w:fill="FFFFFF"/>
        </w:rPr>
      </w:pPr>
      <w:r w:rsidRPr="008C4109">
        <w:rPr>
          <w:rFonts w:ascii="Arial" w:eastAsia="Arial" w:hAnsi="Arial" w:cs="Arial"/>
          <w:sz w:val="22"/>
          <w:szCs w:val="22"/>
          <w:shd w:val="clear" w:color="auto" w:fill="FFFFFF"/>
        </w:rPr>
        <w:t xml:space="preserve">       </w:t>
      </w:r>
      <w:bookmarkStart w:id="5" w:name="_Toc70463651"/>
      <w:r w:rsidR="00737E70" w:rsidRPr="00737E70">
        <w:rPr>
          <w:rFonts w:ascii="Arial" w:eastAsia="Arial" w:hAnsi="Arial" w:cs="Arial"/>
          <w:color w:val="auto"/>
          <w:sz w:val="22"/>
          <w:szCs w:val="22"/>
          <w:shd w:val="clear" w:color="auto" w:fill="FFFFFF"/>
        </w:rPr>
        <w:t>The invasion of the coronavirus has a major effect on the world economy</w:t>
      </w:r>
      <w:r w:rsidR="001C15DB" w:rsidRPr="008C4109">
        <w:rPr>
          <w:rFonts w:ascii="Arial" w:eastAsia="Arial" w:hAnsi="Arial" w:cs="Arial"/>
          <w:color w:val="auto"/>
          <w:sz w:val="22"/>
          <w:szCs w:val="22"/>
          <w:shd w:val="clear" w:color="auto" w:fill="FFFFFF"/>
        </w:rPr>
        <w:t xml:space="preserve">. </w:t>
      </w:r>
      <w:r w:rsidR="00CA3D66" w:rsidRPr="00CA3D66">
        <w:rPr>
          <w:rFonts w:ascii="Arial" w:eastAsia="Arial" w:hAnsi="Arial" w:cs="Arial"/>
          <w:color w:val="auto"/>
          <w:sz w:val="22"/>
          <w:szCs w:val="22"/>
          <w:shd w:val="clear" w:color="auto" w:fill="FFFFFF"/>
        </w:rPr>
        <w:t xml:space="preserve">From January to March 2020, the average market valuation of apparel, apparel, and luxury companies fell nearly forty percent — a far more drastic drop than the overall stock market. </w:t>
      </w:r>
      <w:r w:rsidR="001C15DB" w:rsidRPr="008C4109">
        <w:rPr>
          <w:rFonts w:ascii="Arial" w:eastAsia="Arial" w:hAnsi="Arial" w:cs="Arial"/>
          <w:color w:val="auto"/>
          <w:sz w:val="22"/>
          <w:szCs w:val="22"/>
          <w:shd w:val="clear" w:color="auto" w:fill="FFFFFF"/>
        </w:rPr>
        <w:t>(Mc</w:t>
      </w:r>
      <w:r w:rsidR="006D2295" w:rsidRPr="008C4109">
        <w:rPr>
          <w:rFonts w:ascii="Arial" w:eastAsia="Arial" w:hAnsi="Arial" w:cs="Arial"/>
          <w:color w:val="auto"/>
          <w:sz w:val="22"/>
          <w:szCs w:val="22"/>
          <w:shd w:val="clear" w:color="auto" w:fill="FFFFFF"/>
        </w:rPr>
        <w:t>Kinsey</w:t>
      </w:r>
      <w:r w:rsidR="001C15DB" w:rsidRPr="008C4109">
        <w:rPr>
          <w:rFonts w:ascii="Arial" w:eastAsia="Arial" w:hAnsi="Arial" w:cs="Arial"/>
          <w:color w:val="auto"/>
          <w:sz w:val="22"/>
          <w:szCs w:val="22"/>
          <w:shd w:val="clear" w:color="auto" w:fill="FFFFFF"/>
        </w:rPr>
        <w:t xml:space="preserve">, 2020). </w:t>
      </w:r>
      <w:r w:rsidR="008144A2" w:rsidRPr="008144A2">
        <w:rPr>
          <w:rFonts w:ascii="Arial" w:eastAsia="Arial" w:hAnsi="Arial" w:cs="Arial"/>
          <w:color w:val="auto"/>
          <w:sz w:val="22"/>
          <w:szCs w:val="22"/>
          <w:shd w:val="clear" w:color="auto" w:fill="FFFFFF"/>
        </w:rPr>
        <w:t>The fashion market is huge and unpredictable, where macroeconomic, technological, and even social forces influencing the anticipated results of its evolutionary journey.</w:t>
      </w:r>
      <w:r w:rsidR="008144A2">
        <w:rPr>
          <w:rFonts w:ascii="Arial" w:eastAsia="Arial" w:hAnsi="Arial" w:cs="Arial"/>
          <w:color w:val="auto"/>
          <w:sz w:val="22"/>
          <w:szCs w:val="22"/>
          <w:shd w:val="clear" w:color="auto" w:fill="FFFFFF"/>
        </w:rPr>
        <w:t xml:space="preserve"> </w:t>
      </w:r>
      <w:r w:rsidR="00563AB6" w:rsidRPr="008C4109">
        <w:rPr>
          <w:rFonts w:ascii="Arial" w:eastAsia="Arial" w:hAnsi="Arial" w:cs="Arial"/>
          <w:color w:val="auto"/>
          <w:sz w:val="22"/>
          <w:szCs w:val="22"/>
          <w:shd w:val="clear" w:color="auto" w:fill="FFFFFF"/>
        </w:rPr>
        <w:t>Appendix 1.</w:t>
      </w:r>
      <w:r w:rsidR="008C4109">
        <w:rPr>
          <w:rFonts w:ascii="Arial" w:eastAsia="Arial" w:hAnsi="Arial" w:cs="Arial"/>
          <w:color w:val="auto"/>
          <w:sz w:val="22"/>
          <w:szCs w:val="22"/>
          <w:shd w:val="clear" w:color="auto" w:fill="FFFFFF"/>
        </w:rPr>
        <w:t xml:space="preserve"> </w:t>
      </w:r>
      <w:r w:rsidR="001C15DB" w:rsidRPr="008C4109">
        <w:rPr>
          <w:rFonts w:ascii="Arial" w:eastAsia="Arial" w:hAnsi="Arial" w:cs="Arial"/>
          <w:color w:val="auto"/>
          <w:sz w:val="22"/>
          <w:szCs w:val="22"/>
          <w:shd w:val="clear" w:color="auto" w:fill="FFFFFF"/>
        </w:rPr>
        <w:t>The fashion industry has passed through significant changes. As a result, differences in the stability of several geographical markets that are supposed to see growth although decline. The microeconomic situation becomes difficult to be navigated, and players discover that their path to value development is either uncertain or demands high levels of investment.</w:t>
      </w:r>
      <w:bookmarkEnd w:id="5"/>
    </w:p>
    <w:p w14:paraId="7E30B27A" w14:textId="6BABE87D" w:rsidR="000D7ED6" w:rsidRPr="008C4109" w:rsidRDefault="000D7ED6" w:rsidP="00410712">
      <w:pPr>
        <w:pStyle w:val="Heading1"/>
        <w:numPr>
          <w:ilvl w:val="0"/>
          <w:numId w:val="3"/>
        </w:numPr>
        <w:spacing w:line="360" w:lineRule="auto"/>
        <w:jc w:val="both"/>
        <w:rPr>
          <w:rFonts w:ascii="Arial" w:hAnsi="Arial" w:cs="Arial"/>
          <w:sz w:val="22"/>
          <w:szCs w:val="22"/>
        </w:rPr>
      </w:pPr>
      <w:bookmarkStart w:id="6" w:name="_Toc70463652"/>
      <w:r w:rsidRPr="008C4109">
        <w:rPr>
          <w:rFonts w:ascii="Arial" w:hAnsi="Arial" w:cs="Arial"/>
          <w:sz w:val="22"/>
          <w:szCs w:val="22"/>
        </w:rPr>
        <w:t xml:space="preserve">Impact of the pandemic and explaining the major forces that </w:t>
      </w:r>
      <w:r w:rsidR="008C4109" w:rsidRPr="008C4109">
        <w:rPr>
          <w:rFonts w:ascii="Arial" w:hAnsi="Arial" w:cs="Arial"/>
          <w:sz w:val="22"/>
          <w:szCs w:val="22"/>
        </w:rPr>
        <w:t>have shaped</w:t>
      </w:r>
      <w:r w:rsidRPr="008C4109">
        <w:rPr>
          <w:rFonts w:ascii="Arial" w:hAnsi="Arial" w:cs="Arial"/>
          <w:sz w:val="22"/>
          <w:szCs w:val="22"/>
        </w:rPr>
        <w:t xml:space="preserve"> the business environment of the fashion industry.</w:t>
      </w:r>
      <w:bookmarkEnd w:id="6"/>
      <w:r w:rsidRPr="008C4109">
        <w:rPr>
          <w:rFonts w:ascii="Arial" w:hAnsi="Arial" w:cs="Arial"/>
          <w:sz w:val="22"/>
          <w:szCs w:val="22"/>
        </w:rPr>
        <w:t xml:space="preserve"> </w:t>
      </w:r>
    </w:p>
    <w:p w14:paraId="0113B86E" w14:textId="1C4760BD" w:rsidR="00FB4AFE" w:rsidRPr="008C4109" w:rsidRDefault="00DC097E" w:rsidP="00BF04FF">
      <w:pPr>
        <w:spacing w:after="200" w:line="360" w:lineRule="auto"/>
        <w:ind w:firstLine="567"/>
        <w:jc w:val="both"/>
        <w:rPr>
          <w:rFonts w:ascii="Arial" w:eastAsia="Arial" w:hAnsi="Arial" w:cs="Arial"/>
          <w:shd w:val="clear" w:color="auto" w:fill="FFFFFF"/>
        </w:rPr>
      </w:pPr>
      <w:r w:rsidRPr="008C4109">
        <w:rPr>
          <w:rFonts w:ascii="Arial" w:eastAsia="Arial" w:hAnsi="Arial" w:cs="Arial"/>
          <w:shd w:val="clear" w:color="auto" w:fill="FFFFFF"/>
        </w:rPr>
        <w:t xml:space="preserve">       </w:t>
      </w:r>
      <w:r w:rsidR="00A77A23" w:rsidRPr="008C4109">
        <w:rPr>
          <w:rFonts w:ascii="Arial" w:eastAsia="Arial" w:hAnsi="Arial" w:cs="Arial"/>
          <w:shd w:val="clear" w:color="auto" w:fill="FFFFFF"/>
        </w:rPr>
        <w:t xml:space="preserve">According to industry research undertaken by major multinational consulting firms such as McKinsey, Deloitte, and Boston Consulting Company, fashion players </w:t>
      </w:r>
      <w:r w:rsidR="00A60639" w:rsidRPr="008C4109">
        <w:rPr>
          <w:rFonts w:ascii="Arial" w:eastAsia="Arial" w:hAnsi="Arial" w:cs="Arial"/>
          <w:shd w:val="clear" w:color="auto" w:fill="FFFFFF"/>
        </w:rPr>
        <w:t>from all over the</w:t>
      </w:r>
      <w:r w:rsidR="00A77A23" w:rsidRPr="008C4109">
        <w:rPr>
          <w:rFonts w:ascii="Arial" w:eastAsia="Arial" w:hAnsi="Arial" w:cs="Arial"/>
          <w:shd w:val="clear" w:color="auto" w:fill="FFFFFF"/>
        </w:rPr>
        <w:t xml:space="preserve"> world are characterised by dynamic competitiveness, rapid change, and the ambiguity.</w:t>
      </w:r>
      <w:r w:rsidR="004D7F1C" w:rsidRPr="008C4109">
        <w:rPr>
          <w:rFonts w:ascii="Arial" w:eastAsia="Arial" w:hAnsi="Arial" w:cs="Arial"/>
          <w:shd w:val="clear" w:color="auto" w:fill="FFFFFF"/>
        </w:rPr>
        <w:t xml:space="preserve"> The situation become very unpredictable and complicate. Considering this pandemic condition, three main business transformation trends arise to be considered: digitization of operations, driving profits, and a focus on long-term </w:t>
      </w:r>
      <w:r w:rsidR="00FB4AFE" w:rsidRPr="008C4109">
        <w:rPr>
          <w:rFonts w:ascii="Arial" w:eastAsia="Arial" w:hAnsi="Arial" w:cs="Arial"/>
          <w:shd w:val="clear" w:color="auto" w:fill="FFFFFF"/>
        </w:rPr>
        <w:t>sustainability.</w:t>
      </w:r>
      <w:r w:rsidR="00563AB6" w:rsidRPr="008C4109">
        <w:rPr>
          <w:rFonts w:ascii="Arial" w:eastAsia="Arial" w:hAnsi="Arial" w:cs="Arial"/>
          <w:shd w:val="clear" w:color="auto" w:fill="FFFFFF"/>
        </w:rPr>
        <w:t xml:space="preserve"> Appendix 2.</w:t>
      </w:r>
    </w:p>
    <w:p w14:paraId="78DC075D" w14:textId="4F3E26F0" w:rsidR="00A77A23" w:rsidRPr="008C4109" w:rsidRDefault="00DC097E" w:rsidP="00BF04FF">
      <w:pPr>
        <w:spacing w:after="200" w:line="360" w:lineRule="auto"/>
        <w:ind w:firstLine="567"/>
        <w:jc w:val="both"/>
        <w:rPr>
          <w:rFonts w:ascii="Arial" w:eastAsia="Calibri" w:hAnsi="Arial" w:cs="Arial"/>
        </w:rPr>
      </w:pPr>
      <w:r w:rsidRPr="008C4109">
        <w:rPr>
          <w:rFonts w:ascii="Arial" w:eastAsia="Calibri" w:hAnsi="Arial" w:cs="Arial"/>
        </w:rPr>
        <w:lastRenderedPageBreak/>
        <w:t xml:space="preserve">       </w:t>
      </w:r>
      <w:r w:rsidR="00A77A23" w:rsidRPr="008C4109">
        <w:rPr>
          <w:rFonts w:ascii="Arial" w:eastAsia="Calibri" w:hAnsi="Arial" w:cs="Arial"/>
        </w:rPr>
        <w:t xml:space="preserve">According to McKinsey's annual report, which recognises the industry's </w:t>
      </w:r>
      <w:r w:rsidR="00FB4AFE" w:rsidRPr="008C4109">
        <w:rPr>
          <w:rFonts w:ascii="Arial" w:eastAsia="Calibri" w:hAnsi="Arial" w:cs="Arial"/>
        </w:rPr>
        <w:t>t</w:t>
      </w:r>
      <w:r w:rsidR="00A77A23" w:rsidRPr="008C4109">
        <w:rPr>
          <w:rFonts w:ascii="Arial" w:eastAsia="Calibri" w:hAnsi="Arial" w:cs="Arial"/>
        </w:rPr>
        <w:t xml:space="preserve">ree </w:t>
      </w:r>
      <w:r w:rsidR="00FB4AFE" w:rsidRPr="008C4109">
        <w:rPr>
          <w:rFonts w:ascii="Arial" w:eastAsia="Calibri" w:hAnsi="Arial" w:cs="Arial"/>
        </w:rPr>
        <w:t xml:space="preserve">major </w:t>
      </w:r>
      <w:r w:rsidR="00A77A23" w:rsidRPr="008C4109">
        <w:rPr>
          <w:rFonts w:ascii="Arial" w:eastAsia="Calibri" w:hAnsi="Arial" w:cs="Arial"/>
        </w:rPr>
        <w:t>set of trends, the fashion sector in 2020 was projected to be marked by a dramatic change toward increasing digitalization of operations and sustainability-related practises (</w:t>
      </w:r>
      <w:bookmarkStart w:id="7" w:name="_Hlk70423748"/>
      <w:r w:rsidR="00A77A23" w:rsidRPr="008C4109">
        <w:rPr>
          <w:rFonts w:ascii="Arial" w:eastAsia="Calibri" w:hAnsi="Arial" w:cs="Arial"/>
        </w:rPr>
        <w:t>McKinsey, 2020</w:t>
      </w:r>
      <w:bookmarkEnd w:id="7"/>
      <w:r w:rsidR="00A77A23" w:rsidRPr="008C4109">
        <w:rPr>
          <w:rFonts w:ascii="Arial" w:eastAsia="Calibri" w:hAnsi="Arial" w:cs="Arial"/>
        </w:rPr>
        <w:t>).</w:t>
      </w:r>
      <w:r w:rsidR="008C4109">
        <w:rPr>
          <w:rFonts w:ascii="Arial" w:eastAsia="Calibri" w:hAnsi="Arial" w:cs="Arial"/>
        </w:rPr>
        <w:t xml:space="preserve"> </w:t>
      </w:r>
      <w:r w:rsidR="00A77A23" w:rsidRPr="008C4109">
        <w:rPr>
          <w:rFonts w:ascii="Arial" w:eastAsia="Calibri" w:hAnsi="Arial" w:cs="Arial"/>
        </w:rPr>
        <w:t>This first range of trends results from the overall macroeconomic direction. The article demonstrated two key developments in terms of the global economy: "on top of the situation" and "outside of China" (Business of Fashion, McKinsey, 2020).</w:t>
      </w:r>
      <w:r w:rsidR="000D7ED6" w:rsidRPr="008C4109">
        <w:rPr>
          <w:rFonts w:ascii="Arial" w:eastAsia="Calibri" w:hAnsi="Arial" w:cs="Arial"/>
        </w:rPr>
        <w:t xml:space="preserve"> </w:t>
      </w:r>
      <w:r w:rsidR="00A77A23" w:rsidRPr="008C4109">
        <w:rPr>
          <w:rFonts w:ascii="Arial" w:eastAsia="Calibri" w:hAnsi="Arial" w:cs="Arial"/>
        </w:rPr>
        <w:t>Th</w:t>
      </w:r>
      <w:r w:rsidR="000D7ED6" w:rsidRPr="008C4109">
        <w:rPr>
          <w:rFonts w:ascii="Arial" w:eastAsia="Calibri" w:hAnsi="Arial" w:cs="Arial"/>
        </w:rPr>
        <w:t>e</w:t>
      </w:r>
      <w:r w:rsidR="00A77A23" w:rsidRPr="008C4109">
        <w:rPr>
          <w:rFonts w:ascii="Arial" w:eastAsia="Calibri" w:hAnsi="Arial" w:cs="Arial"/>
        </w:rPr>
        <w:t xml:space="preserve"> second set of trends </w:t>
      </w:r>
      <w:r w:rsidR="00FB4AFE" w:rsidRPr="008C4109">
        <w:rPr>
          <w:rFonts w:ascii="Arial" w:eastAsia="Calibri" w:hAnsi="Arial" w:cs="Arial"/>
        </w:rPr>
        <w:t xml:space="preserve">is concerned with what companies are doing in the fashion industry, the challenges that companies face, and the inventions that are available. “Materials revolution,” characterised by high rates of investment in change of re-engineered fibres, and the integration of artificial intelligence into fabrics and clothing (Andersen, et al. 2019). </w:t>
      </w:r>
      <w:r w:rsidR="00A77A23" w:rsidRPr="008C4109">
        <w:rPr>
          <w:rFonts w:ascii="Arial" w:eastAsia="Calibri" w:hAnsi="Arial" w:cs="Arial"/>
        </w:rPr>
        <w:t xml:space="preserve">The third set of trends </w:t>
      </w:r>
      <w:r w:rsidR="00FB4AFE" w:rsidRPr="008C4109">
        <w:rPr>
          <w:rFonts w:ascii="Arial" w:eastAsia="Calibri" w:hAnsi="Arial" w:cs="Arial"/>
        </w:rPr>
        <w:t xml:space="preserve">supposed to be more focused on the individual and results from improvements in market attitudes, beliefs, and habits. Consumer understanding of sustainability is growing, particularly among the younger generation, who are beginning to value interactions over product characteristics (Todeschini, et al. 2017). </w:t>
      </w:r>
    </w:p>
    <w:p w14:paraId="0FFA5EED" w14:textId="383E44EE" w:rsidR="008C4109" w:rsidRPr="00BF04FF" w:rsidRDefault="00410712" w:rsidP="00BF04FF">
      <w:pPr>
        <w:pStyle w:val="Heading1"/>
        <w:spacing w:line="360" w:lineRule="auto"/>
        <w:ind w:firstLine="567"/>
        <w:jc w:val="both"/>
        <w:rPr>
          <w:rFonts w:ascii="Arial" w:eastAsia="Calibri" w:hAnsi="Arial" w:cs="Arial"/>
          <w:sz w:val="22"/>
          <w:szCs w:val="22"/>
        </w:rPr>
      </w:pPr>
      <w:bookmarkStart w:id="8" w:name="_Toc70463653"/>
      <w:r>
        <w:rPr>
          <w:rFonts w:ascii="Arial" w:eastAsia="Calibri" w:hAnsi="Arial" w:cs="Arial"/>
          <w:sz w:val="22"/>
          <w:szCs w:val="22"/>
        </w:rPr>
        <w:t xml:space="preserve">3. </w:t>
      </w:r>
      <w:r w:rsidR="00D24B02" w:rsidRPr="008C4109">
        <w:rPr>
          <w:rFonts w:ascii="Arial" w:eastAsia="Calibri" w:hAnsi="Arial" w:cs="Arial"/>
          <w:sz w:val="22"/>
          <w:szCs w:val="22"/>
        </w:rPr>
        <w:t>PESTEL ANALYSIS</w:t>
      </w:r>
      <w:bookmarkEnd w:id="8"/>
    </w:p>
    <w:p w14:paraId="7D3175BF" w14:textId="09821504" w:rsidR="00D24B02" w:rsidRPr="00BF04FF" w:rsidRDefault="00410712" w:rsidP="00BF04FF">
      <w:pPr>
        <w:pStyle w:val="Heading3"/>
        <w:spacing w:line="360" w:lineRule="auto"/>
        <w:ind w:firstLine="567"/>
        <w:jc w:val="both"/>
        <w:rPr>
          <w:rFonts w:ascii="Arial" w:eastAsia="Calibri" w:hAnsi="Arial" w:cs="Arial"/>
          <w:sz w:val="22"/>
          <w:szCs w:val="22"/>
        </w:rPr>
      </w:pPr>
      <w:bookmarkStart w:id="9" w:name="_Toc70463654"/>
      <w:r>
        <w:rPr>
          <w:rFonts w:ascii="Arial" w:eastAsia="Calibri" w:hAnsi="Arial" w:cs="Arial"/>
          <w:sz w:val="22"/>
          <w:szCs w:val="22"/>
        </w:rPr>
        <w:t>3.</w:t>
      </w:r>
      <w:r w:rsidR="00D24B02" w:rsidRPr="00BF04FF">
        <w:rPr>
          <w:rFonts w:ascii="Arial" w:eastAsia="Calibri" w:hAnsi="Arial" w:cs="Arial"/>
          <w:sz w:val="22"/>
          <w:szCs w:val="22"/>
        </w:rPr>
        <w:t>1. POLITICAL</w:t>
      </w:r>
      <w:bookmarkEnd w:id="9"/>
    </w:p>
    <w:p w14:paraId="6FDC9E11" w14:textId="7220CC19" w:rsidR="0018133B" w:rsidRPr="008C4109" w:rsidRDefault="0018133B" w:rsidP="00BF04FF">
      <w:pPr>
        <w:spacing w:after="200" w:line="360" w:lineRule="auto"/>
        <w:ind w:firstLine="567"/>
        <w:jc w:val="both"/>
        <w:rPr>
          <w:rFonts w:ascii="Arial" w:eastAsia="Arial" w:hAnsi="Arial" w:cs="Arial"/>
          <w:bCs/>
        </w:rPr>
      </w:pPr>
      <w:r w:rsidRPr="008C4109">
        <w:rPr>
          <w:rFonts w:ascii="Arial" w:eastAsia="Arial" w:hAnsi="Arial" w:cs="Arial"/>
          <w:bCs/>
        </w:rPr>
        <w:t>The global fashion industry is affected as a result of the governments' decisions to close factories, as well as shop have limited in-person shopping.  (Gov. UK, 2021). Consumers' rights to security have considered as an important factor and market demand has rapidly decreased. (McKinsey, 2020). In addition, the decision by the United Kingdom to leave the European Union has raised concerns about potential trade restrictions in Europe (British Fashion Council, 2019).</w:t>
      </w:r>
      <w:r w:rsidR="00563AB6" w:rsidRPr="008C4109">
        <w:rPr>
          <w:rFonts w:ascii="Arial" w:eastAsia="Arial" w:hAnsi="Arial" w:cs="Arial"/>
          <w:bCs/>
        </w:rPr>
        <w:t xml:space="preserve"> Appendix 3.</w:t>
      </w:r>
      <w:r w:rsidRPr="008C4109">
        <w:rPr>
          <w:rFonts w:ascii="Arial" w:eastAsia="Arial" w:hAnsi="Arial" w:cs="Arial"/>
          <w:bCs/>
        </w:rPr>
        <w:t xml:space="preserve"> </w:t>
      </w:r>
    </w:p>
    <w:p w14:paraId="20873F8A" w14:textId="203D6FEB" w:rsidR="00D24B02" w:rsidRPr="00987AA6" w:rsidRDefault="00410712" w:rsidP="00BF04FF">
      <w:pPr>
        <w:pStyle w:val="Heading3"/>
        <w:spacing w:line="360" w:lineRule="auto"/>
        <w:ind w:firstLine="567"/>
        <w:jc w:val="both"/>
        <w:rPr>
          <w:rFonts w:ascii="Arial" w:eastAsia="Calibri" w:hAnsi="Arial" w:cs="Arial"/>
          <w:sz w:val="22"/>
          <w:szCs w:val="22"/>
        </w:rPr>
      </w:pPr>
      <w:bookmarkStart w:id="10" w:name="_Toc70463655"/>
      <w:r>
        <w:rPr>
          <w:rFonts w:ascii="Arial" w:eastAsia="Calibri" w:hAnsi="Arial" w:cs="Arial"/>
          <w:sz w:val="22"/>
          <w:szCs w:val="22"/>
        </w:rPr>
        <w:t xml:space="preserve">3.2. </w:t>
      </w:r>
      <w:r w:rsidR="00D24B02" w:rsidRPr="00987AA6">
        <w:rPr>
          <w:rFonts w:ascii="Arial" w:eastAsia="Calibri" w:hAnsi="Arial" w:cs="Arial"/>
          <w:sz w:val="22"/>
          <w:szCs w:val="22"/>
        </w:rPr>
        <w:t>ECONOMIC</w:t>
      </w:r>
      <w:bookmarkEnd w:id="10"/>
    </w:p>
    <w:p w14:paraId="213DC663" w14:textId="27F0EDAE" w:rsidR="0018133B" w:rsidRPr="008C4109" w:rsidRDefault="00D24B02" w:rsidP="00BF04FF">
      <w:pPr>
        <w:spacing w:after="200" w:line="360" w:lineRule="auto"/>
        <w:ind w:firstLine="567"/>
        <w:jc w:val="both"/>
        <w:rPr>
          <w:rFonts w:ascii="Arial" w:eastAsia="Arial" w:hAnsi="Arial" w:cs="Arial"/>
          <w:bCs/>
        </w:rPr>
      </w:pPr>
      <w:r w:rsidRPr="008C4109">
        <w:rPr>
          <w:rFonts w:ascii="Arial" w:eastAsia="Arial" w:hAnsi="Arial" w:cs="Arial"/>
          <w:bCs/>
        </w:rPr>
        <w:t xml:space="preserve">The COVID-19 pandemic has posed a serious effect on economic growth that seems to have surpassed that of the 2008–2009 financial crisis. </w:t>
      </w:r>
      <w:r w:rsidR="009D3DF0" w:rsidRPr="009D3DF0">
        <w:rPr>
          <w:rFonts w:ascii="Arial" w:eastAsia="Arial" w:hAnsi="Arial" w:cs="Arial"/>
          <w:bCs/>
        </w:rPr>
        <w:t xml:space="preserve">Global industrial production decreased by nearly six percent in the first early 2020s compared to the same quarter the prior year, with a more drastic decrease of more than eleven percent in the second half of 2020. </w:t>
      </w:r>
      <w:r w:rsidRPr="008C4109">
        <w:rPr>
          <w:rFonts w:ascii="Arial" w:eastAsia="Arial" w:hAnsi="Arial" w:cs="Arial"/>
          <w:bCs/>
        </w:rPr>
        <w:t>(UNCTAD,</w:t>
      </w:r>
      <w:r w:rsidR="00B06694" w:rsidRPr="008C4109">
        <w:rPr>
          <w:rFonts w:ascii="Arial" w:eastAsia="Arial" w:hAnsi="Arial" w:cs="Arial"/>
          <w:bCs/>
        </w:rPr>
        <w:t xml:space="preserve"> </w:t>
      </w:r>
      <w:r w:rsidRPr="008C4109">
        <w:rPr>
          <w:rFonts w:ascii="Arial" w:eastAsia="Arial" w:hAnsi="Arial" w:cs="Arial"/>
          <w:bCs/>
        </w:rPr>
        <w:t>2020)</w:t>
      </w:r>
      <w:r w:rsidR="00563AB6" w:rsidRPr="008C4109">
        <w:rPr>
          <w:rFonts w:ascii="Arial" w:eastAsia="Arial" w:hAnsi="Arial" w:cs="Arial"/>
          <w:bCs/>
        </w:rPr>
        <w:t>. Appendix 4.</w:t>
      </w:r>
    </w:p>
    <w:p w14:paraId="0CA00CC1" w14:textId="45487413" w:rsidR="00793FDD" w:rsidRPr="008C4109" w:rsidRDefault="00364BF3" w:rsidP="00BF04FF">
      <w:pPr>
        <w:spacing w:after="200" w:line="360" w:lineRule="auto"/>
        <w:ind w:firstLine="567"/>
        <w:jc w:val="both"/>
        <w:rPr>
          <w:rFonts w:ascii="Arial" w:eastAsia="Calibri" w:hAnsi="Arial" w:cs="Arial"/>
          <w:bCs/>
        </w:rPr>
      </w:pPr>
      <w:r w:rsidRPr="00364BF3">
        <w:rPr>
          <w:rFonts w:ascii="Arial" w:eastAsia="Calibri" w:hAnsi="Arial" w:cs="Arial"/>
          <w:bCs/>
        </w:rPr>
        <w:t xml:space="preserve">The pandemic's disruption of international trade has a significant negative effect, with the availability of raw materials, parts, and thread significantly disrupted and the ability to export finished products severely restricted. </w:t>
      </w:r>
      <w:r w:rsidR="00D24B02" w:rsidRPr="008C4109">
        <w:rPr>
          <w:rFonts w:ascii="Arial" w:eastAsia="Calibri" w:hAnsi="Arial" w:cs="Arial"/>
          <w:bCs/>
        </w:rPr>
        <w:t xml:space="preserve">(UK Parliament, 2021). </w:t>
      </w:r>
      <w:r w:rsidR="00563AB6" w:rsidRPr="008C4109">
        <w:rPr>
          <w:rFonts w:ascii="Arial" w:eastAsia="Calibri" w:hAnsi="Arial" w:cs="Arial"/>
          <w:bCs/>
        </w:rPr>
        <w:t>Appendix 5</w:t>
      </w:r>
    </w:p>
    <w:p w14:paraId="60DBC7C4" w14:textId="440F75CE" w:rsidR="00793FDD" w:rsidRPr="008C4109" w:rsidRDefault="00D24B02" w:rsidP="00BF04FF">
      <w:pPr>
        <w:spacing w:after="200" w:line="360" w:lineRule="auto"/>
        <w:ind w:firstLine="567"/>
        <w:jc w:val="both"/>
        <w:rPr>
          <w:rFonts w:ascii="Arial" w:eastAsia="Calibri" w:hAnsi="Arial" w:cs="Arial"/>
          <w:bCs/>
        </w:rPr>
      </w:pPr>
      <w:r w:rsidRPr="008C4109">
        <w:rPr>
          <w:rFonts w:ascii="Arial" w:eastAsia="Calibri" w:hAnsi="Arial" w:cs="Arial"/>
          <w:bCs/>
        </w:rPr>
        <w:t xml:space="preserve"> </w:t>
      </w:r>
      <w:r w:rsidR="00364BF3" w:rsidRPr="00364BF3">
        <w:rPr>
          <w:rFonts w:ascii="Arial" w:eastAsia="Calibri" w:hAnsi="Arial" w:cs="Arial"/>
          <w:bCs/>
        </w:rPr>
        <w:t>There is a lot of confusion in the UK's business markets and among investors as a result of the UK's departure from the EU</w:t>
      </w:r>
      <w:r w:rsidR="00793FDD" w:rsidRPr="008C4109">
        <w:rPr>
          <w:rFonts w:ascii="Arial" w:eastAsia="Calibri" w:hAnsi="Arial" w:cs="Arial"/>
          <w:bCs/>
        </w:rPr>
        <w:t xml:space="preserve">. The COVID-19 pandemic has influenced foreign direct investment (FDI) in 2020 (UNCTAD, 2020). Although, some investment spending remains (for </w:t>
      </w:r>
      <w:r w:rsidR="00793FDD" w:rsidRPr="008C4109">
        <w:rPr>
          <w:rFonts w:ascii="Arial" w:eastAsia="Calibri" w:hAnsi="Arial" w:cs="Arial"/>
          <w:bCs/>
        </w:rPr>
        <w:lastRenderedPageBreak/>
        <w:t>example, project fixed operating costs), while others are stopped, the future is already negative, with even more declines expected in 2021.</w:t>
      </w:r>
      <w:r w:rsidR="00563AB6" w:rsidRPr="008C4109">
        <w:rPr>
          <w:rFonts w:ascii="Arial" w:eastAsia="Calibri" w:hAnsi="Arial" w:cs="Arial"/>
          <w:bCs/>
        </w:rPr>
        <w:t xml:space="preserve"> Appendix 6.</w:t>
      </w:r>
    </w:p>
    <w:p w14:paraId="6ECA6724" w14:textId="2652642D" w:rsidR="00793FDD" w:rsidRPr="008C4109" w:rsidRDefault="002A27A9" w:rsidP="00BF04FF">
      <w:pPr>
        <w:spacing w:after="200" w:line="360" w:lineRule="auto"/>
        <w:ind w:firstLine="567"/>
        <w:jc w:val="both"/>
        <w:rPr>
          <w:rFonts w:ascii="Arial" w:eastAsia="Calibri" w:hAnsi="Arial" w:cs="Arial"/>
          <w:bCs/>
        </w:rPr>
      </w:pPr>
      <w:r w:rsidRPr="002A27A9">
        <w:rPr>
          <w:rFonts w:ascii="Arial" w:eastAsia="Calibri" w:hAnsi="Arial" w:cs="Arial"/>
          <w:bCs/>
        </w:rPr>
        <w:t>The pandemic of COVID-19 has exacerbated market vulnerability and increased reliance on online shopping.</w:t>
      </w:r>
      <w:r>
        <w:rPr>
          <w:rFonts w:ascii="Arial" w:eastAsia="Calibri" w:hAnsi="Arial" w:cs="Arial"/>
          <w:bCs/>
        </w:rPr>
        <w:t xml:space="preserve"> </w:t>
      </w:r>
      <w:r w:rsidR="00D24B02" w:rsidRPr="008C4109">
        <w:rPr>
          <w:rFonts w:ascii="Arial" w:eastAsia="Calibri" w:hAnsi="Arial" w:cs="Arial"/>
          <w:bCs/>
        </w:rPr>
        <w:t>Since physical stores are closed, brands and suppliers note a significant drop in sales and cash reserves.</w:t>
      </w:r>
      <w:r w:rsidR="009D1316" w:rsidRPr="008C4109">
        <w:rPr>
          <w:rFonts w:ascii="Arial" w:eastAsia="Calibri" w:hAnsi="Arial" w:cs="Arial"/>
          <w:bCs/>
        </w:rPr>
        <w:t xml:space="preserve"> Appendix 7.</w:t>
      </w:r>
    </w:p>
    <w:p w14:paraId="463E8F10" w14:textId="4412D384" w:rsidR="00D24B02" w:rsidRPr="00BF04FF" w:rsidRDefault="00410712" w:rsidP="00BF04FF">
      <w:pPr>
        <w:pStyle w:val="Heading3"/>
        <w:spacing w:line="360" w:lineRule="auto"/>
        <w:ind w:firstLine="567"/>
        <w:jc w:val="both"/>
        <w:rPr>
          <w:rFonts w:ascii="Arial" w:eastAsia="Calibri" w:hAnsi="Arial" w:cs="Arial"/>
          <w:sz w:val="22"/>
          <w:szCs w:val="22"/>
        </w:rPr>
      </w:pPr>
      <w:bookmarkStart w:id="11" w:name="_Toc70463656"/>
      <w:r>
        <w:rPr>
          <w:rFonts w:ascii="Arial" w:eastAsia="Calibri" w:hAnsi="Arial" w:cs="Arial"/>
          <w:sz w:val="22"/>
          <w:szCs w:val="22"/>
        </w:rPr>
        <w:t xml:space="preserve">3.3. </w:t>
      </w:r>
      <w:r w:rsidR="00D24B02" w:rsidRPr="00BF04FF">
        <w:rPr>
          <w:rFonts w:ascii="Arial" w:eastAsia="Calibri" w:hAnsi="Arial" w:cs="Arial"/>
          <w:sz w:val="22"/>
          <w:szCs w:val="22"/>
        </w:rPr>
        <w:t>SOCIAL</w:t>
      </w:r>
      <w:bookmarkEnd w:id="11"/>
    </w:p>
    <w:p w14:paraId="7E32940B" w14:textId="0A0C0333" w:rsidR="003E1134" w:rsidRPr="008C4109" w:rsidRDefault="00D24B02" w:rsidP="00BF04FF">
      <w:pPr>
        <w:spacing w:after="200" w:line="360" w:lineRule="auto"/>
        <w:ind w:firstLine="567"/>
        <w:jc w:val="both"/>
        <w:rPr>
          <w:rFonts w:ascii="Arial" w:eastAsia="Calibri" w:hAnsi="Arial" w:cs="Arial"/>
          <w:bCs/>
        </w:rPr>
      </w:pPr>
      <w:r w:rsidRPr="008C4109">
        <w:rPr>
          <w:rFonts w:ascii="Arial" w:eastAsia="Calibri" w:hAnsi="Arial" w:cs="Arial"/>
          <w:bCs/>
        </w:rPr>
        <w:t xml:space="preserve">Due to quarantines or employees opting out consumer interest in the apparel industry is low, resulting in fewer orders and lower profits in addition, </w:t>
      </w:r>
      <w:r w:rsidR="00033A66" w:rsidRPr="00033A66">
        <w:rPr>
          <w:rFonts w:ascii="Arial" w:eastAsia="Calibri" w:hAnsi="Arial" w:cs="Arial"/>
          <w:bCs/>
        </w:rPr>
        <w:t>pandemic is supposed to induce a temporary staff shortages as more people become sick</w:t>
      </w:r>
      <w:r w:rsidRPr="008C4109">
        <w:rPr>
          <w:rFonts w:ascii="Arial" w:eastAsia="Calibri" w:hAnsi="Arial" w:cs="Arial"/>
          <w:bCs/>
        </w:rPr>
        <w:t>.</w:t>
      </w:r>
      <w:r w:rsidR="003E1134" w:rsidRPr="008C4109">
        <w:rPr>
          <w:rFonts w:ascii="Arial" w:eastAsia="Calibri" w:hAnsi="Arial" w:cs="Arial"/>
          <w:bCs/>
        </w:rPr>
        <w:t xml:space="preserve"> More than 70% of Global consumers plan to cut their clothes expenses sharply (McKinsey, 2020).</w:t>
      </w:r>
      <w:r w:rsidR="009D1316" w:rsidRPr="008C4109">
        <w:rPr>
          <w:rFonts w:ascii="Arial" w:eastAsia="Calibri" w:hAnsi="Arial" w:cs="Arial"/>
          <w:bCs/>
        </w:rPr>
        <w:t xml:space="preserve"> Appendix 8.</w:t>
      </w:r>
    </w:p>
    <w:p w14:paraId="602C206D" w14:textId="376E449E" w:rsidR="00D24B02" w:rsidRPr="00BF04FF" w:rsidRDefault="00410712" w:rsidP="00BF04FF">
      <w:pPr>
        <w:pStyle w:val="Heading3"/>
        <w:spacing w:line="360" w:lineRule="auto"/>
        <w:ind w:firstLine="567"/>
        <w:jc w:val="both"/>
        <w:rPr>
          <w:rFonts w:ascii="Arial" w:eastAsia="Calibri" w:hAnsi="Arial" w:cs="Arial"/>
          <w:sz w:val="22"/>
          <w:szCs w:val="22"/>
        </w:rPr>
      </w:pPr>
      <w:bookmarkStart w:id="12" w:name="_Toc70463657"/>
      <w:r>
        <w:rPr>
          <w:rFonts w:ascii="Arial" w:eastAsia="Calibri" w:hAnsi="Arial" w:cs="Arial"/>
          <w:sz w:val="22"/>
          <w:szCs w:val="22"/>
        </w:rPr>
        <w:t xml:space="preserve">3.4. </w:t>
      </w:r>
      <w:r w:rsidR="00D24B02" w:rsidRPr="00BF04FF">
        <w:rPr>
          <w:rFonts w:ascii="Arial" w:eastAsia="Calibri" w:hAnsi="Arial" w:cs="Arial"/>
          <w:sz w:val="22"/>
          <w:szCs w:val="22"/>
        </w:rPr>
        <w:t>TECHNOLOGY</w:t>
      </w:r>
      <w:bookmarkEnd w:id="12"/>
    </w:p>
    <w:p w14:paraId="5D1AE451" w14:textId="6EEF2559" w:rsidR="003E1134" w:rsidRPr="008C4109" w:rsidRDefault="003E1134" w:rsidP="00BF04FF">
      <w:pPr>
        <w:spacing w:after="200" w:line="360" w:lineRule="auto"/>
        <w:ind w:firstLine="567"/>
        <w:jc w:val="both"/>
        <w:rPr>
          <w:rFonts w:ascii="Arial" w:eastAsia="Calibri" w:hAnsi="Arial" w:cs="Arial"/>
          <w:bCs/>
        </w:rPr>
      </w:pPr>
      <w:r w:rsidRPr="008C4109">
        <w:rPr>
          <w:rFonts w:ascii="Arial" w:eastAsia="Calibri" w:hAnsi="Arial" w:cs="Arial"/>
          <w:bCs/>
        </w:rPr>
        <w:t>The e-commerce side of the fashion retail is under development, but there is expected a huge change towards digital shopping at retail stores closed their doors and this trend is likely to continue post-pandemic. Perspective mode, players are looking for opportunities to use modern technology and to transform their way of doing business.</w:t>
      </w:r>
      <w:r w:rsidR="009D1316" w:rsidRPr="008C4109">
        <w:rPr>
          <w:rFonts w:ascii="Arial" w:eastAsia="Calibri" w:hAnsi="Arial" w:cs="Arial"/>
          <w:bCs/>
        </w:rPr>
        <w:t xml:space="preserve"> Appendix 9.</w:t>
      </w:r>
    </w:p>
    <w:p w14:paraId="077EDCFD" w14:textId="4DF2F832" w:rsidR="00DE55D1" w:rsidRPr="00987AA6" w:rsidRDefault="00410712" w:rsidP="00BF04FF">
      <w:pPr>
        <w:pStyle w:val="Heading3"/>
        <w:spacing w:line="360" w:lineRule="auto"/>
        <w:ind w:firstLine="567"/>
        <w:jc w:val="both"/>
        <w:rPr>
          <w:rFonts w:ascii="Arial" w:eastAsia="Calibri" w:hAnsi="Arial" w:cs="Arial"/>
          <w:sz w:val="22"/>
          <w:szCs w:val="22"/>
        </w:rPr>
      </w:pPr>
      <w:bookmarkStart w:id="13" w:name="_Toc70463658"/>
      <w:r>
        <w:rPr>
          <w:rFonts w:ascii="Arial" w:eastAsia="Calibri" w:hAnsi="Arial" w:cs="Arial"/>
          <w:sz w:val="22"/>
          <w:szCs w:val="22"/>
        </w:rPr>
        <w:t xml:space="preserve">3.5. </w:t>
      </w:r>
      <w:r w:rsidR="00D24B02" w:rsidRPr="00987AA6">
        <w:rPr>
          <w:rFonts w:ascii="Arial" w:eastAsia="Calibri" w:hAnsi="Arial" w:cs="Arial"/>
          <w:sz w:val="22"/>
          <w:szCs w:val="22"/>
        </w:rPr>
        <w:t>LEGAL</w:t>
      </w:r>
      <w:bookmarkEnd w:id="13"/>
      <w:r w:rsidR="00DE55D1" w:rsidRPr="00987AA6">
        <w:rPr>
          <w:rFonts w:ascii="Arial" w:eastAsia="Calibri" w:hAnsi="Arial" w:cs="Arial"/>
          <w:sz w:val="22"/>
          <w:szCs w:val="22"/>
        </w:rPr>
        <w:t xml:space="preserve"> </w:t>
      </w:r>
    </w:p>
    <w:p w14:paraId="3B2759C1" w14:textId="293CA00E" w:rsidR="00DE55D1" w:rsidRPr="008C4109" w:rsidRDefault="00691F78" w:rsidP="00BF04FF">
      <w:pPr>
        <w:spacing w:after="200" w:line="360" w:lineRule="auto"/>
        <w:ind w:firstLine="567"/>
        <w:jc w:val="both"/>
        <w:rPr>
          <w:rFonts w:ascii="Arial" w:eastAsia="Calibri" w:hAnsi="Arial" w:cs="Arial"/>
          <w:bCs/>
        </w:rPr>
      </w:pPr>
      <w:r w:rsidRPr="00691F78">
        <w:rPr>
          <w:rFonts w:ascii="Arial" w:eastAsia="Calibri" w:hAnsi="Arial" w:cs="Arial"/>
          <w:bCs/>
        </w:rPr>
        <w:t>Per year, the nationwide minimum wage and income scales increase.</w:t>
      </w:r>
      <w:r>
        <w:rPr>
          <w:rFonts w:ascii="Arial" w:eastAsia="Calibri" w:hAnsi="Arial" w:cs="Arial"/>
          <w:bCs/>
        </w:rPr>
        <w:t xml:space="preserve"> </w:t>
      </w:r>
      <w:r w:rsidRPr="00691F78">
        <w:rPr>
          <w:rFonts w:ascii="Arial" w:eastAsia="Calibri" w:hAnsi="Arial" w:cs="Arial"/>
          <w:bCs/>
        </w:rPr>
        <w:t>This raises questions about the impact on nations, as the majority of them were imposed by the EU since foreign companies regulate revenues</w:t>
      </w:r>
      <w:r w:rsidR="00DE55D1" w:rsidRPr="008C4109">
        <w:rPr>
          <w:rFonts w:ascii="Arial" w:eastAsia="Calibri" w:hAnsi="Arial" w:cs="Arial"/>
          <w:bCs/>
        </w:rPr>
        <w:t xml:space="preserve">. Retailers should pay special attention to the modern slavery act. Furthermore, customs barriers and prohibitions on such items limited the opportunity to export merchandise (UNCTAD, 2020).  </w:t>
      </w:r>
      <w:r w:rsidR="009D1316" w:rsidRPr="008C4109">
        <w:rPr>
          <w:rFonts w:ascii="Arial" w:eastAsia="Calibri" w:hAnsi="Arial" w:cs="Arial"/>
          <w:bCs/>
        </w:rPr>
        <w:t>Appendix 10</w:t>
      </w:r>
    </w:p>
    <w:p w14:paraId="3DD14FBE" w14:textId="652EE971" w:rsidR="00D24B02" w:rsidRPr="00987AA6" w:rsidRDefault="00410712" w:rsidP="00BF04FF">
      <w:pPr>
        <w:pStyle w:val="Heading3"/>
        <w:spacing w:line="360" w:lineRule="auto"/>
        <w:ind w:firstLine="567"/>
        <w:jc w:val="both"/>
        <w:rPr>
          <w:rFonts w:ascii="Arial" w:eastAsia="Calibri" w:hAnsi="Arial" w:cs="Arial"/>
          <w:sz w:val="22"/>
          <w:szCs w:val="22"/>
        </w:rPr>
      </w:pPr>
      <w:bookmarkStart w:id="14" w:name="_Toc70463659"/>
      <w:r>
        <w:rPr>
          <w:rFonts w:ascii="Arial" w:eastAsia="Calibri" w:hAnsi="Arial" w:cs="Arial"/>
          <w:sz w:val="22"/>
          <w:szCs w:val="22"/>
        </w:rPr>
        <w:t xml:space="preserve">3.6. </w:t>
      </w:r>
      <w:r w:rsidR="00D24B02" w:rsidRPr="00987AA6">
        <w:rPr>
          <w:rFonts w:ascii="Arial" w:eastAsia="Calibri" w:hAnsi="Arial" w:cs="Arial"/>
          <w:sz w:val="22"/>
          <w:szCs w:val="22"/>
        </w:rPr>
        <w:t>EVIRONMENT</w:t>
      </w:r>
      <w:bookmarkEnd w:id="14"/>
    </w:p>
    <w:p w14:paraId="7C25E416" w14:textId="60E11160" w:rsidR="00DE55D1" w:rsidRPr="008C4109" w:rsidRDefault="00DE55D1" w:rsidP="00BF04FF">
      <w:pPr>
        <w:spacing w:after="200" w:line="360" w:lineRule="auto"/>
        <w:ind w:firstLine="567"/>
        <w:jc w:val="both"/>
        <w:rPr>
          <w:rFonts w:ascii="Arial" w:eastAsia="Calibri" w:hAnsi="Arial" w:cs="Arial"/>
          <w:bCs/>
        </w:rPr>
      </w:pPr>
      <w:r w:rsidRPr="008C4109">
        <w:rPr>
          <w:rFonts w:ascii="Arial" w:eastAsia="Calibri" w:hAnsi="Arial" w:cs="Arial"/>
          <w:bCs/>
        </w:rPr>
        <w:t>Protection regulators and policymakers, as well as foreign bodies like the International Association of Securities Commissions and the United Nations' Sustainable Stock Markets Program, are all calling for the convergence of environmental, socioeconomic, and governance activities. (UNCTAD, 2020). As PPE garments are the key priority, environment, safety seems to be a major concern unless simultaneously with this more attention is taking it into account with the rise of environmentally and ethically aware shoppers.</w:t>
      </w:r>
      <w:r w:rsidR="009D1316" w:rsidRPr="008C4109">
        <w:rPr>
          <w:rFonts w:ascii="Arial" w:eastAsia="Calibri" w:hAnsi="Arial" w:cs="Arial"/>
          <w:bCs/>
        </w:rPr>
        <w:t xml:space="preserve"> Appendix 11.</w:t>
      </w:r>
    </w:p>
    <w:p w14:paraId="20A63A07" w14:textId="47BAFA50" w:rsidR="00DC097E" w:rsidRPr="00BF04FF" w:rsidRDefault="00DC097E" w:rsidP="00410712">
      <w:pPr>
        <w:pStyle w:val="Heading2"/>
        <w:numPr>
          <w:ilvl w:val="0"/>
          <w:numId w:val="4"/>
        </w:numPr>
        <w:spacing w:line="360" w:lineRule="auto"/>
        <w:jc w:val="both"/>
        <w:rPr>
          <w:rFonts w:ascii="Arial" w:hAnsi="Arial" w:cs="Arial"/>
          <w:sz w:val="22"/>
          <w:szCs w:val="22"/>
        </w:rPr>
      </w:pPr>
      <w:bookmarkStart w:id="15" w:name="_Toc70463660"/>
      <w:r w:rsidRPr="00BF04FF">
        <w:rPr>
          <w:rFonts w:ascii="Arial" w:hAnsi="Arial" w:cs="Arial"/>
          <w:sz w:val="22"/>
          <w:szCs w:val="22"/>
        </w:rPr>
        <w:t>Leading challenges and opportunities</w:t>
      </w:r>
      <w:bookmarkEnd w:id="15"/>
    </w:p>
    <w:p w14:paraId="35A5787F" w14:textId="77777777" w:rsidR="00851C71" w:rsidRPr="008C4109" w:rsidRDefault="00851C71" w:rsidP="00BF04FF">
      <w:pPr>
        <w:spacing w:line="360" w:lineRule="auto"/>
        <w:ind w:firstLine="567"/>
        <w:jc w:val="both"/>
        <w:rPr>
          <w:rFonts w:ascii="Arial" w:hAnsi="Arial" w:cs="Arial"/>
        </w:rPr>
      </w:pPr>
      <w:r w:rsidRPr="008C4109">
        <w:rPr>
          <w:rFonts w:ascii="Arial" w:hAnsi="Arial" w:cs="Arial"/>
        </w:rPr>
        <w:t xml:space="preserve">The fashion industry's stabilization is dependent on how rapidly companies respond to the current economic situation. According to the announcement in the “CEO Agenda 2020 – Covid-19 Edition” (Global Fashion Agenda, 2020), fashion executives must concentrate their resources on new opportunities that will enable them to restore a resilient and sustainable fashion industry. Digitalization Innovation, stronger management of the total supply chain and </w:t>
      </w:r>
      <w:r w:rsidRPr="008C4109">
        <w:rPr>
          <w:rFonts w:ascii="Arial" w:hAnsi="Arial" w:cs="Arial"/>
        </w:rPr>
        <w:lastRenderedPageBreak/>
        <w:t>increased degree of openness. Investing in strategic partnerships brands will probably thrive and respond to the upcoming fashion market routine and take advantage of the chance to fully reform the sector and meet new customers' demands and values (Luxury London, 2021). The pandemic has also aided the development of these trends by allowing the industry to make a digital change, as well as a season-free layout and consumer innovation.</w:t>
      </w:r>
    </w:p>
    <w:p w14:paraId="4712F7FD" w14:textId="34F98714" w:rsidR="00851C71" w:rsidRPr="008C4109" w:rsidRDefault="00DC097E" w:rsidP="00BF04FF">
      <w:pPr>
        <w:spacing w:line="360" w:lineRule="auto"/>
        <w:ind w:firstLine="567"/>
        <w:jc w:val="both"/>
        <w:rPr>
          <w:rFonts w:ascii="Arial" w:eastAsia="Calibri" w:hAnsi="Arial" w:cs="Arial"/>
        </w:rPr>
      </w:pPr>
      <w:r w:rsidRPr="008C4109">
        <w:rPr>
          <w:rFonts w:ascii="Arial" w:eastAsia="Calibri" w:hAnsi="Arial" w:cs="Arial"/>
        </w:rPr>
        <w:t xml:space="preserve">       </w:t>
      </w:r>
      <w:r w:rsidR="00851C71" w:rsidRPr="008C4109">
        <w:rPr>
          <w:rFonts w:ascii="Arial" w:eastAsia="Calibri" w:hAnsi="Arial" w:cs="Arial"/>
        </w:rPr>
        <w:t xml:space="preserve">The digitalisation will still have a key role to play even though the business and processes of the corporation is slower than that perceived by customers. The pandemic causes mode players such as Dior, Burberry, YSL, Gucci and many other to rethink digital B2B activities (Luxury London, 2021). For instance, After the outbreak of Covid-19, transfer on the many e-commerce websites such as Taobao, Zalando, even Tik Toks has risen year over year. </w:t>
      </w:r>
      <w:r w:rsidR="00691F78" w:rsidRPr="00691F78">
        <w:rPr>
          <w:rFonts w:ascii="Arial" w:eastAsia="Calibri" w:hAnsi="Arial" w:cs="Arial"/>
        </w:rPr>
        <w:t>The importance of digital channels has been reinforced more than ever before, and lockdowns have risen digital as an immediate priority across the whole production chain, but only if they continue to boost digitalisation.</w:t>
      </w:r>
      <w:r w:rsidR="00691F78">
        <w:rPr>
          <w:rFonts w:ascii="Arial" w:eastAsia="Calibri" w:hAnsi="Arial" w:cs="Arial"/>
        </w:rPr>
        <w:t xml:space="preserve"> </w:t>
      </w:r>
      <w:r w:rsidR="00851C71" w:rsidRPr="008C4109">
        <w:rPr>
          <w:rFonts w:ascii="Arial" w:eastAsia="Calibri" w:hAnsi="Arial" w:cs="Arial"/>
        </w:rPr>
        <w:t xml:space="preserve">The focus now is turn most than ever on the consumer (Forbes, Magnusdottir, 2020) who will continue to demand more in </w:t>
      </w:r>
      <w:r w:rsidR="00A30532" w:rsidRPr="008C4109">
        <w:rPr>
          <w:rFonts w:ascii="Arial" w:eastAsia="Calibri" w:hAnsi="Arial" w:cs="Arial"/>
        </w:rPr>
        <w:t>these times</w:t>
      </w:r>
      <w:r w:rsidR="00851C71" w:rsidRPr="008C4109">
        <w:rPr>
          <w:rFonts w:ascii="Arial" w:eastAsia="Calibri" w:hAnsi="Arial" w:cs="Arial"/>
        </w:rPr>
        <w:t>, and marketers must respond quickly to meet their expectations.</w:t>
      </w:r>
    </w:p>
    <w:p w14:paraId="590910C6" w14:textId="2381603A" w:rsidR="00DC097E" w:rsidRPr="008C4109" w:rsidRDefault="00DC097E" w:rsidP="00BF04FF">
      <w:pPr>
        <w:spacing w:line="360" w:lineRule="auto"/>
        <w:ind w:firstLine="567"/>
        <w:jc w:val="both"/>
        <w:rPr>
          <w:rFonts w:ascii="Arial" w:eastAsia="Calibri" w:hAnsi="Arial" w:cs="Arial"/>
        </w:rPr>
      </w:pPr>
      <w:r w:rsidRPr="008C4109">
        <w:rPr>
          <w:rFonts w:ascii="Arial" w:eastAsia="Calibri" w:hAnsi="Arial" w:cs="Arial"/>
        </w:rPr>
        <w:t xml:space="preserve">        </w:t>
      </w:r>
      <w:r w:rsidR="0030435C" w:rsidRPr="0030435C">
        <w:rPr>
          <w:rFonts w:ascii="Arial" w:eastAsia="Calibri" w:hAnsi="Arial" w:cs="Arial"/>
        </w:rPr>
        <w:t>For some countries, such as China</w:t>
      </w:r>
      <w:r w:rsidRPr="008C4109">
        <w:rPr>
          <w:rFonts w:ascii="Arial" w:eastAsia="Calibri" w:hAnsi="Arial" w:cs="Arial"/>
        </w:rPr>
        <w:t xml:space="preserve">, are returning from the epidemic, the pandemic is worsening in all the world and it has increased existing inequalities. </w:t>
      </w:r>
      <w:r w:rsidR="0030435C" w:rsidRPr="0030435C">
        <w:rPr>
          <w:rFonts w:ascii="Arial" w:eastAsia="Calibri" w:hAnsi="Arial" w:cs="Arial"/>
        </w:rPr>
        <w:t>The coronavirus evolution has reoriented emphasis on textile workers in Leicester, where slavery has been known for years</w:t>
      </w:r>
      <w:r w:rsidRPr="008C4109">
        <w:rPr>
          <w:rFonts w:ascii="Arial" w:eastAsia="Calibri" w:hAnsi="Arial" w:cs="Arial"/>
        </w:rPr>
        <w:t xml:space="preserve"> ang garment workers are forced to work through </w:t>
      </w:r>
      <w:r w:rsidR="00A30532" w:rsidRPr="008C4109">
        <w:rPr>
          <w:rFonts w:ascii="Arial" w:eastAsia="Calibri" w:hAnsi="Arial" w:cs="Arial"/>
        </w:rPr>
        <w:t xml:space="preserve">the </w:t>
      </w:r>
      <w:r w:rsidRPr="008C4109">
        <w:rPr>
          <w:rFonts w:ascii="Arial" w:eastAsia="Calibri" w:hAnsi="Arial" w:cs="Arial"/>
        </w:rPr>
        <w:t xml:space="preserve">lockout, </w:t>
      </w:r>
      <w:r w:rsidR="00A30532" w:rsidRPr="008C4109">
        <w:rPr>
          <w:rFonts w:ascii="Arial" w:eastAsia="Calibri" w:hAnsi="Arial" w:cs="Arial"/>
        </w:rPr>
        <w:t>bringing</w:t>
      </w:r>
      <w:r w:rsidRPr="008C4109">
        <w:rPr>
          <w:rFonts w:ascii="Arial" w:eastAsia="Calibri" w:hAnsi="Arial" w:cs="Arial"/>
        </w:rPr>
        <w:t xml:space="preserve"> elevated levels of infection. In other part of the world Garment staff in Bangladesh, Cambodia, India, Ethiopia, Central South America and many others have suffered financial </w:t>
      </w:r>
      <w:r w:rsidR="00A30532" w:rsidRPr="008C4109">
        <w:rPr>
          <w:rFonts w:ascii="Arial" w:eastAsia="Calibri" w:hAnsi="Arial" w:cs="Arial"/>
        </w:rPr>
        <w:t>disrupt</w:t>
      </w:r>
      <w:r w:rsidRPr="008C4109">
        <w:rPr>
          <w:rFonts w:ascii="Arial" w:eastAsia="Calibri" w:hAnsi="Arial" w:cs="Arial"/>
        </w:rPr>
        <w:t xml:space="preserve"> and deprivation due to the cancellation of </w:t>
      </w:r>
      <w:r w:rsidR="00A30532" w:rsidRPr="008C4109">
        <w:rPr>
          <w:rFonts w:ascii="Arial" w:eastAsia="Calibri" w:hAnsi="Arial" w:cs="Arial"/>
        </w:rPr>
        <w:t>over twenty</w:t>
      </w:r>
      <w:r w:rsidRPr="008C4109">
        <w:rPr>
          <w:rFonts w:ascii="Arial" w:eastAsia="Calibri" w:hAnsi="Arial" w:cs="Arial"/>
        </w:rPr>
        <w:t xml:space="preserve"> billion in orders by major fashion retailers during the lockout</w:t>
      </w:r>
      <w:r w:rsidR="00A30532" w:rsidRPr="008C4109">
        <w:rPr>
          <w:rFonts w:ascii="Arial" w:eastAsia="Calibri" w:hAnsi="Arial" w:cs="Arial"/>
        </w:rPr>
        <w:t xml:space="preserve"> </w:t>
      </w:r>
      <w:r w:rsidRPr="008C4109">
        <w:rPr>
          <w:rFonts w:ascii="Arial" w:eastAsia="Calibri" w:hAnsi="Arial" w:cs="Arial"/>
        </w:rPr>
        <w:t>(</w:t>
      </w:r>
      <w:r w:rsidR="00BA2920" w:rsidRPr="008C4109">
        <w:rPr>
          <w:rFonts w:ascii="Arial" w:eastAsia="Calibri" w:hAnsi="Arial" w:cs="Arial"/>
        </w:rPr>
        <w:t>Bramley</w:t>
      </w:r>
      <w:r w:rsidRPr="008C4109">
        <w:rPr>
          <w:rFonts w:ascii="Arial" w:eastAsia="Calibri" w:hAnsi="Arial" w:cs="Arial"/>
        </w:rPr>
        <w:t xml:space="preserve">, 2021). </w:t>
      </w:r>
      <w:r w:rsidR="009D1316" w:rsidRPr="008C4109">
        <w:rPr>
          <w:rFonts w:ascii="Arial" w:eastAsia="Calibri" w:hAnsi="Arial" w:cs="Arial"/>
        </w:rPr>
        <w:t>Appendix 12</w:t>
      </w:r>
    </w:p>
    <w:p w14:paraId="29552EA9" w14:textId="3FEF1932" w:rsidR="00A67EE9" w:rsidRPr="008C4109" w:rsidRDefault="00DC097E" w:rsidP="00BF04FF">
      <w:pPr>
        <w:spacing w:line="360" w:lineRule="auto"/>
        <w:ind w:firstLine="567"/>
        <w:jc w:val="both"/>
        <w:rPr>
          <w:rFonts w:ascii="Arial" w:eastAsia="Calibri" w:hAnsi="Arial" w:cs="Arial"/>
        </w:rPr>
      </w:pPr>
      <w:r w:rsidRPr="008C4109">
        <w:rPr>
          <w:rFonts w:ascii="Arial" w:eastAsia="Calibri" w:hAnsi="Arial" w:cs="Arial"/>
        </w:rPr>
        <w:t xml:space="preserve">       The world </w:t>
      </w:r>
      <w:r w:rsidR="00925BB2" w:rsidRPr="008C4109">
        <w:rPr>
          <w:rFonts w:ascii="Arial" w:eastAsia="Calibri" w:hAnsi="Arial" w:cs="Arial"/>
        </w:rPr>
        <w:t>more than ever needs</w:t>
      </w:r>
      <w:r w:rsidRPr="008C4109">
        <w:rPr>
          <w:rFonts w:ascii="Arial" w:eastAsia="Calibri" w:hAnsi="Arial" w:cs="Arial"/>
        </w:rPr>
        <w:t xml:space="preserve"> to move to fair collaborations with vendors and change the format of the supplier relationships. Several companies in this sector have signed global framework agreements with Industry ALL and UNI Global Union, which offer a framework for collaboration </w:t>
      </w:r>
      <w:r w:rsidR="00925BB2" w:rsidRPr="008C4109">
        <w:rPr>
          <w:rFonts w:ascii="Arial" w:eastAsia="Calibri" w:hAnsi="Arial" w:cs="Arial"/>
        </w:rPr>
        <w:t xml:space="preserve">during difficult times </w:t>
      </w:r>
      <w:r w:rsidRPr="008C4109">
        <w:rPr>
          <w:rFonts w:ascii="Arial" w:eastAsia="Calibri" w:hAnsi="Arial" w:cs="Arial"/>
        </w:rPr>
        <w:t xml:space="preserve">and will serve as a model for a long-term, inclusive recovery (Russel, 2020). </w:t>
      </w:r>
      <w:r w:rsidR="009D1316" w:rsidRPr="008C4109">
        <w:rPr>
          <w:rFonts w:ascii="Arial" w:eastAsia="Calibri" w:hAnsi="Arial" w:cs="Arial"/>
        </w:rPr>
        <w:t>Appendix 13</w:t>
      </w:r>
    </w:p>
    <w:p w14:paraId="26C22ED0" w14:textId="58225FB8" w:rsidR="00A67EE9" w:rsidRPr="008C4109" w:rsidRDefault="00DC097E" w:rsidP="00BF04FF">
      <w:pPr>
        <w:spacing w:after="200" w:line="360" w:lineRule="auto"/>
        <w:ind w:firstLine="567"/>
        <w:jc w:val="both"/>
        <w:rPr>
          <w:rFonts w:ascii="Arial" w:eastAsia="Calibri" w:hAnsi="Arial" w:cs="Arial"/>
        </w:rPr>
      </w:pPr>
      <w:r w:rsidRPr="008C4109">
        <w:rPr>
          <w:rFonts w:ascii="Arial" w:eastAsia="Calibri" w:hAnsi="Arial" w:cs="Arial"/>
        </w:rPr>
        <w:t xml:space="preserve">Collaboration is important not only across a single company and its own network, but also through all fashion participants, including </w:t>
      </w:r>
      <w:r w:rsidR="00A67EE9" w:rsidRPr="008C4109">
        <w:rPr>
          <w:rFonts w:ascii="Arial" w:eastAsia="Calibri" w:hAnsi="Arial" w:cs="Arial"/>
        </w:rPr>
        <w:t xml:space="preserve">other </w:t>
      </w:r>
      <w:r w:rsidRPr="008C4109">
        <w:rPr>
          <w:rFonts w:ascii="Arial" w:eastAsia="Calibri" w:hAnsi="Arial" w:cs="Arial"/>
        </w:rPr>
        <w:t>rivals, in order to exchange data and experiences and develop new sustainability standards.</w:t>
      </w:r>
      <w:r w:rsidR="00A67EE9" w:rsidRPr="008C4109">
        <w:rPr>
          <w:rFonts w:ascii="Arial" w:eastAsia="Calibri" w:hAnsi="Arial" w:cs="Arial"/>
        </w:rPr>
        <w:t xml:space="preserve"> </w:t>
      </w:r>
      <w:r w:rsidRPr="008C4109">
        <w:rPr>
          <w:rFonts w:ascii="Arial" w:eastAsia="Calibri" w:hAnsi="Arial" w:cs="Arial"/>
        </w:rPr>
        <w:t>The industry will potentially see the kinds of partnerships between brands and distributors changing in the next few years China as still a major producer of fashion products on a global scale, ha</w:t>
      </w:r>
      <w:r w:rsidR="00A67EE9" w:rsidRPr="008C4109">
        <w:rPr>
          <w:rFonts w:ascii="Arial" w:eastAsia="Calibri" w:hAnsi="Arial" w:cs="Arial"/>
        </w:rPr>
        <w:t>d</w:t>
      </w:r>
      <w:r w:rsidRPr="008C4109">
        <w:rPr>
          <w:rFonts w:ascii="Arial" w:eastAsia="Calibri" w:hAnsi="Arial" w:cs="Arial"/>
        </w:rPr>
        <w:t xml:space="preserve"> now been a major customer of the industry.</w:t>
      </w:r>
      <w:r w:rsidR="009D1316" w:rsidRPr="008C4109">
        <w:rPr>
          <w:rFonts w:ascii="Arial" w:eastAsia="Calibri" w:hAnsi="Arial" w:cs="Arial"/>
        </w:rPr>
        <w:t xml:space="preserve"> Appendix 14</w:t>
      </w:r>
    </w:p>
    <w:p w14:paraId="48E46D2A" w14:textId="72B0EDEF" w:rsidR="00364906" w:rsidRPr="008C4109" w:rsidRDefault="00DC097E" w:rsidP="00BF04FF">
      <w:pPr>
        <w:spacing w:after="200" w:line="360" w:lineRule="auto"/>
        <w:ind w:firstLine="567"/>
        <w:jc w:val="both"/>
        <w:rPr>
          <w:rFonts w:ascii="Arial" w:eastAsia="Calibri" w:hAnsi="Arial" w:cs="Arial"/>
        </w:rPr>
      </w:pPr>
      <w:r w:rsidRPr="008C4109">
        <w:rPr>
          <w:rFonts w:ascii="Arial" w:eastAsia="Calibri" w:hAnsi="Arial" w:cs="Arial"/>
        </w:rPr>
        <w:lastRenderedPageBreak/>
        <w:t xml:space="preserve">      Local production, on the other hand, is not without challenge. </w:t>
      </w:r>
      <w:r w:rsidR="000604A4" w:rsidRPr="000604A4">
        <w:rPr>
          <w:rFonts w:ascii="Arial" w:eastAsia="Calibri" w:hAnsi="Arial" w:cs="Arial"/>
        </w:rPr>
        <w:t>Design shows and fashion seasons were completely omitted from the first months of the 2020 fashion calendar due to the pandemic outbreak</w:t>
      </w:r>
      <w:r w:rsidRPr="008C4109">
        <w:rPr>
          <w:rFonts w:ascii="Arial" w:eastAsia="Calibri" w:hAnsi="Arial" w:cs="Arial"/>
        </w:rPr>
        <w:t xml:space="preserve"> (Business of Fashion, McKinsey, 2020). </w:t>
      </w:r>
      <w:r w:rsidR="00A319F3" w:rsidRPr="008C4109">
        <w:rPr>
          <w:rFonts w:ascii="Arial" w:eastAsia="Calibri" w:hAnsi="Arial" w:cs="Arial"/>
        </w:rPr>
        <w:t>Because of fast transition, clothing collections' lifecycles are always short (as perishable goods), and their commercialization is characterised by high seasonal peaks.</w:t>
      </w:r>
      <w:r w:rsidRPr="008C4109">
        <w:rPr>
          <w:rFonts w:ascii="Arial" w:eastAsia="Calibri" w:hAnsi="Arial" w:cs="Arial"/>
        </w:rPr>
        <w:t xml:space="preserve"> Textile logistics, in this context, is distinguished by limited inventories and fast distribution periods.  If apparel companies do not neglect the opportunity to change and develop their markets, </w:t>
      </w:r>
      <w:r w:rsidR="00A319F3" w:rsidRPr="008C4109">
        <w:rPr>
          <w:rFonts w:ascii="Arial" w:eastAsia="Calibri" w:hAnsi="Arial" w:cs="Arial"/>
        </w:rPr>
        <w:t xml:space="preserve">their </w:t>
      </w:r>
      <w:r w:rsidRPr="008C4109">
        <w:rPr>
          <w:rFonts w:ascii="Arial" w:eastAsia="Calibri" w:hAnsi="Arial" w:cs="Arial"/>
        </w:rPr>
        <w:t xml:space="preserve">sustainability can take the place of overproduction </w:t>
      </w:r>
      <w:bookmarkStart w:id="16" w:name="_Hlk68373290"/>
      <w:r w:rsidRPr="008C4109">
        <w:rPr>
          <w:rFonts w:ascii="Arial" w:eastAsia="Calibri" w:hAnsi="Arial" w:cs="Arial"/>
        </w:rPr>
        <w:t xml:space="preserve">(McKinsey, 2020). </w:t>
      </w:r>
      <w:bookmarkEnd w:id="16"/>
      <w:r w:rsidR="00A319F3" w:rsidRPr="008C4109">
        <w:rPr>
          <w:rFonts w:ascii="Arial" w:eastAsia="Calibri" w:hAnsi="Arial" w:cs="Arial"/>
        </w:rPr>
        <w:t>As consequence arise</w:t>
      </w:r>
      <w:r w:rsidR="00040041" w:rsidRPr="008C4109">
        <w:rPr>
          <w:rFonts w:ascii="Arial" w:eastAsia="Calibri" w:hAnsi="Arial" w:cs="Arial"/>
        </w:rPr>
        <w:t>s</w:t>
      </w:r>
      <w:r w:rsidRPr="008C4109">
        <w:rPr>
          <w:rFonts w:ascii="Arial" w:eastAsia="Calibri" w:hAnsi="Arial" w:cs="Arial"/>
        </w:rPr>
        <w:t xml:space="preserve"> opportunity to </w:t>
      </w:r>
      <w:r w:rsidR="00A319F3" w:rsidRPr="008C4109">
        <w:rPr>
          <w:rFonts w:ascii="Arial" w:eastAsia="Calibri" w:hAnsi="Arial" w:cs="Arial"/>
        </w:rPr>
        <w:t xml:space="preserve">big </w:t>
      </w:r>
      <w:r w:rsidRPr="008C4109">
        <w:rPr>
          <w:rFonts w:ascii="Arial" w:eastAsia="Calibri" w:hAnsi="Arial" w:cs="Arial"/>
        </w:rPr>
        <w:t xml:space="preserve">Discount Mindset and </w:t>
      </w:r>
      <w:r w:rsidR="00A319F3" w:rsidRPr="008C4109">
        <w:rPr>
          <w:rFonts w:ascii="Arial" w:eastAsia="Calibri" w:hAnsi="Arial" w:cs="Arial"/>
        </w:rPr>
        <w:t xml:space="preserve">persist challenging to </w:t>
      </w:r>
      <w:r w:rsidRPr="008C4109">
        <w:rPr>
          <w:rFonts w:ascii="Arial" w:eastAsia="Calibri" w:hAnsi="Arial" w:cs="Arial"/>
        </w:rPr>
        <w:t>attract future customer</w:t>
      </w:r>
      <w:r w:rsidR="00A319F3" w:rsidRPr="008C4109">
        <w:rPr>
          <w:rFonts w:ascii="Arial" w:eastAsia="Calibri" w:hAnsi="Arial" w:cs="Arial"/>
        </w:rPr>
        <w:t xml:space="preserve">. To exemplify </w:t>
      </w:r>
      <w:r w:rsidR="00040041" w:rsidRPr="008C4109">
        <w:rPr>
          <w:rFonts w:ascii="Arial" w:eastAsia="Calibri" w:hAnsi="Arial" w:cs="Arial"/>
        </w:rPr>
        <w:t>this,</w:t>
      </w:r>
      <w:r w:rsidR="00A319F3" w:rsidRPr="008C4109">
        <w:rPr>
          <w:rFonts w:ascii="Arial" w:eastAsia="Calibri" w:hAnsi="Arial" w:cs="Arial"/>
        </w:rPr>
        <w:t xml:space="preserve"> we cannot miss to mention how </w:t>
      </w:r>
      <w:r w:rsidRPr="008C4109">
        <w:rPr>
          <w:rFonts w:ascii="Arial" w:eastAsia="Calibri" w:hAnsi="Arial" w:cs="Arial"/>
        </w:rPr>
        <w:t xml:space="preserve">fashion retailer Next </w:t>
      </w:r>
      <w:r w:rsidR="00364906" w:rsidRPr="008C4109">
        <w:rPr>
          <w:rFonts w:ascii="Arial" w:eastAsia="Calibri" w:hAnsi="Arial" w:cs="Arial"/>
        </w:rPr>
        <w:t xml:space="preserve">lower the volume </w:t>
      </w:r>
      <w:r w:rsidRPr="008C4109">
        <w:rPr>
          <w:rFonts w:ascii="Arial" w:eastAsia="Calibri" w:hAnsi="Arial" w:cs="Arial"/>
        </w:rPr>
        <w:t>despite online sales and click an</w:t>
      </w:r>
      <w:r w:rsidR="00040041" w:rsidRPr="008C4109">
        <w:rPr>
          <w:rFonts w:ascii="Arial" w:eastAsia="Calibri" w:hAnsi="Arial" w:cs="Arial"/>
        </w:rPr>
        <w:t>d</w:t>
      </w:r>
      <w:r w:rsidRPr="008C4109">
        <w:rPr>
          <w:rFonts w:ascii="Arial" w:eastAsia="Calibri" w:hAnsi="Arial" w:cs="Arial"/>
        </w:rPr>
        <w:t xml:space="preserve"> collect services as opposed to Asos and Boohoo which boost their sales with 40 % in 2020 (</w:t>
      </w:r>
      <w:r w:rsidR="007E77D5" w:rsidRPr="008C4109">
        <w:rPr>
          <w:rFonts w:ascii="Arial" w:eastAsia="Calibri" w:hAnsi="Arial" w:cs="Arial"/>
        </w:rPr>
        <w:t>Rigby</w:t>
      </w:r>
      <w:r w:rsidRPr="008C4109">
        <w:rPr>
          <w:rFonts w:ascii="Arial" w:eastAsia="Calibri" w:hAnsi="Arial" w:cs="Arial"/>
        </w:rPr>
        <w:t xml:space="preserve">, 2021). </w:t>
      </w:r>
      <w:r w:rsidR="00364906" w:rsidRPr="008C4109">
        <w:rPr>
          <w:rFonts w:ascii="Arial" w:eastAsia="Calibri" w:hAnsi="Arial" w:cs="Arial"/>
        </w:rPr>
        <w:t>Consumers and, increasingly, investors tend to trust firms that treat their workers and the environment fairly. Moreover, the value tend</w:t>
      </w:r>
      <w:r w:rsidR="00040041" w:rsidRPr="008C4109">
        <w:rPr>
          <w:rFonts w:ascii="Arial" w:eastAsia="Calibri" w:hAnsi="Arial" w:cs="Arial"/>
        </w:rPr>
        <w:t>s</w:t>
      </w:r>
      <w:r w:rsidR="00364906" w:rsidRPr="008C4109">
        <w:rPr>
          <w:rFonts w:ascii="Arial" w:eastAsia="Calibri" w:hAnsi="Arial" w:cs="Arial"/>
        </w:rPr>
        <w:t xml:space="preserve"> to improve partnerships</w:t>
      </w:r>
      <w:r w:rsidR="00040041" w:rsidRPr="008C4109">
        <w:rPr>
          <w:rFonts w:ascii="Arial" w:eastAsia="Calibri" w:hAnsi="Arial" w:cs="Arial"/>
        </w:rPr>
        <w:t>,</w:t>
      </w:r>
      <w:r w:rsidR="00364906" w:rsidRPr="008C4109">
        <w:rPr>
          <w:rFonts w:ascii="Arial" w:eastAsia="Calibri" w:hAnsi="Arial" w:cs="Arial"/>
        </w:rPr>
        <w:t xml:space="preserve"> </w:t>
      </w:r>
      <w:r w:rsidR="00040041" w:rsidRPr="008C4109">
        <w:rPr>
          <w:rFonts w:ascii="Arial" w:eastAsia="Calibri" w:hAnsi="Arial" w:cs="Arial"/>
        </w:rPr>
        <w:t>increasing</w:t>
      </w:r>
      <w:r w:rsidR="00364906" w:rsidRPr="008C4109">
        <w:rPr>
          <w:rFonts w:ascii="Arial" w:eastAsia="Calibri" w:hAnsi="Arial" w:cs="Arial"/>
        </w:rPr>
        <w:t> resilience and openness.</w:t>
      </w:r>
    </w:p>
    <w:p w14:paraId="1C202940" w14:textId="330560BD" w:rsidR="00DC097E" w:rsidRPr="008C4109" w:rsidRDefault="00DC097E" w:rsidP="00BF04FF">
      <w:pPr>
        <w:spacing w:after="200" w:line="360" w:lineRule="auto"/>
        <w:ind w:firstLine="567"/>
        <w:jc w:val="both"/>
        <w:rPr>
          <w:rFonts w:ascii="Arial" w:eastAsia="Calibri" w:hAnsi="Arial" w:cs="Arial"/>
        </w:rPr>
      </w:pPr>
      <w:r w:rsidRPr="008C4109">
        <w:rPr>
          <w:rFonts w:ascii="Arial" w:eastAsia="Calibri" w:hAnsi="Arial" w:cs="Arial"/>
        </w:rPr>
        <w:t xml:space="preserve">Armani sees the pandemic's crisis as an opportunity for fashion to </w:t>
      </w:r>
      <w:r w:rsidR="00F55435" w:rsidRPr="00F55435">
        <w:rPr>
          <w:rFonts w:ascii="Arial" w:eastAsia="Calibri" w:hAnsi="Arial" w:cs="Arial"/>
        </w:rPr>
        <w:t>reshape collections for seasons and slower production</w:t>
      </w:r>
      <w:r w:rsidRPr="008C4109">
        <w:rPr>
          <w:rFonts w:ascii="Arial" w:eastAsia="Calibri" w:hAnsi="Arial" w:cs="Arial"/>
        </w:rPr>
        <w:t xml:space="preserve"> boost</w:t>
      </w:r>
      <w:r w:rsidR="00364906" w:rsidRPr="008C4109">
        <w:rPr>
          <w:rFonts w:ascii="Arial" w:eastAsia="Calibri" w:hAnsi="Arial" w:cs="Arial"/>
        </w:rPr>
        <w:t>ing</w:t>
      </w:r>
      <w:r w:rsidRPr="008C4109">
        <w:rPr>
          <w:rFonts w:ascii="Arial" w:eastAsia="Calibri" w:hAnsi="Arial" w:cs="Arial"/>
        </w:rPr>
        <w:t xml:space="preserve"> their potential </w:t>
      </w:r>
      <w:r w:rsidR="00040041" w:rsidRPr="008C4109">
        <w:rPr>
          <w:rFonts w:ascii="Arial" w:eastAsia="Calibri" w:hAnsi="Arial" w:cs="Arial"/>
        </w:rPr>
        <w:t>for</w:t>
      </w:r>
      <w:r w:rsidRPr="008C4109">
        <w:rPr>
          <w:rFonts w:ascii="Arial" w:eastAsia="Calibri" w:hAnsi="Arial" w:cs="Arial"/>
        </w:rPr>
        <w:t xml:space="preserve"> valuable stakeholder relationships and on demand production. </w:t>
      </w:r>
      <w:r w:rsidR="00364906" w:rsidRPr="008C4109">
        <w:rPr>
          <w:rFonts w:ascii="Arial" w:eastAsia="Calibri" w:hAnsi="Arial" w:cs="Arial"/>
        </w:rPr>
        <w:t>Also, d</w:t>
      </w:r>
      <w:r w:rsidRPr="008C4109">
        <w:rPr>
          <w:rFonts w:ascii="Arial" w:eastAsia="Calibri" w:hAnsi="Arial" w:cs="Arial"/>
        </w:rPr>
        <w:t xml:space="preserve">uring the crisis, many luxury designers reshaped their corporate models, reorganised their processes, and </w:t>
      </w:r>
      <w:r w:rsidR="00364906" w:rsidRPr="008C4109">
        <w:rPr>
          <w:rFonts w:ascii="Arial" w:eastAsia="Calibri" w:hAnsi="Arial" w:cs="Arial"/>
        </w:rPr>
        <w:t>polish</w:t>
      </w:r>
      <w:r w:rsidRPr="008C4109">
        <w:rPr>
          <w:rFonts w:ascii="Arial" w:eastAsia="Calibri" w:hAnsi="Arial" w:cs="Arial"/>
        </w:rPr>
        <w:t xml:space="preserve"> their consumer propositions.  </w:t>
      </w:r>
      <w:r w:rsidR="00040041" w:rsidRPr="008C4109">
        <w:rPr>
          <w:rFonts w:ascii="Arial" w:eastAsia="Calibri" w:hAnsi="Arial" w:cs="Arial"/>
        </w:rPr>
        <w:t>However, a</w:t>
      </w:r>
      <w:r w:rsidRPr="008C4109">
        <w:rPr>
          <w:rFonts w:ascii="Arial" w:eastAsia="Calibri" w:hAnsi="Arial" w:cs="Arial"/>
        </w:rPr>
        <w:t>ll the incumbent fashion players have a lot of work to do in this direction. (McKinsey,</w:t>
      </w:r>
      <w:r w:rsidR="007E77D5" w:rsidRPr="008C4109">
        <w:rPr>
          <w:rFonts w:ascii="Arial" w:eastAsia="Calibri" w:hAnsi="Arial" w:cs="Arial"/>
        </w:rPr>
        <w:t xml:space="preserve"> </w:t>
      </w:r>
      <w:r w:rsidRPr="008C4109">
        <w:rPr>
          <w:rFonts w:ascii="Arial" w:eastAsia="Calibri" w:hAnsi="Arial" w:cs="Arial"/>
        </w:rPr>
        <w:t xml:space="preserve">2020) </w:t>
      </w:r>
    </w:p>
    <w:p w14:paraId="18DB4143" w14:textId="39C57254" w:rsidR="00DC097E" w:rsidRPr="008C4109" w:rsidRDefault="00DC097E" w:rsidP="00BF04FF">
      <w:pPr>
        <w:shd w:val="clear" w:color="auto" w:fill="FFFFFF"/>
        <w:spacing w:after="0" w:line="360" w:lineRule="auto"/>
        <w:ind w:firstLine="567"/>
        <w:jc w:val="both"/>
        <w:textAlignment w:val="baseline"/>
        <w:rPr>
          <w:rFonts w:ascii="Arial" w:eastAsia="Times New Roman" w:hAnsi="Arial" w:cs="Arial"/>
        </w:rPr>
      </w:pPr>
      <w:r w:rsidRPr="008C4109">
        <w:rPr>
          <w:rFonts w:ascii="Arial" w:eastAsia="Calibri" w:hAnsi="Arial" w:cs="Arial"/>
        </w:rPr>
        <w:t xml:space="preserve">      Fashion industry scaling new market models to fix the challenges associated with </w:t>
      </w:r>
      <w:r w:rsidR="00040041" w:rsidRPr="008C4109">
        <w:rPr>
          <w:rFonts w:ascii="Arial" w:eastAsia="Calibri" w:hAnsi="Arial" w:cs="Arial"/>
        </w:rPr>
        <w:t>market stagnation</w:t>
      </w:r>
      <w:r w:rsidRPr="008C4109">
        <w:rPr>
          <w:rFonts w:ascii="Arial" w:eastAsia="Calibri" w:hAnsi="Arial" w:cs="Arial"/>
        </w:rPr>
        <w:t xml:space="preserve">. Many businesses are repurposing their clothing and cloth manufacturing facilities to make face masks and other personal protection equipment (PPE) such as Prada, Gucci and </w:t>
      </w:r>
      <w:r w:rsidR="00040041" w:rsidRPr="008C4109">
        <w:rPr>
          <w:rFonts w:ascii="Arial" w:eastAsia="Calibri" w:hAnsi="Arial" w:cs="Arial"/>
        </w:rPr>
        <w:t xml:space="preserve">many </w:t>
      </w:r>
      <w:r w:rsidRPr="008C4109">
        <w:rPr>
          <w:rFonts w:ascii="Arial" w:eastAsia="Calibri" w:hAnsi="Arial" w:cs="Arial"/>
        </w:rPr>
        <w:t xml:space="preserve">other </w:t>
      </w:r>
      <w:r w:rsidRPr="008C4109">
        <w:rPr>
          <w:rFonts w:ascii="Arial" w:eastAsia="Times New Roman" w:hAnsi="Arial" w:cs="Arial"/>
        </w:rPr>
        <w:t>(</w:t>
      </w:r>
      <w:r w:rsidR="007E77D5" w:rsidRPr="008C4109">
        <w:rPr>
          <w:rFonts w:ascii="Arial" w:eastAsia="Times New Roman" w:hAnsi="Arial" w:cs="Arial"/>
        </w:rPr>
        <w:t>Friedman</w:t>
      </w:r>
      <w:r w:rsidRPr="008C4109">
        <w:rPr>
          <w:rFonts w:ascii="Arial" w:eastAsia="Times New Roman" w:hAnsi="Arial" w:cs="Arial"/>
        </w:rPr>
        <w:t xml:space="preserve">, 2021). </w:t>
      </w:r>
      <w:r w:rsidR="00F55435" w:rsidRPr="00F55435">
        <w:rPr>
          <w:rFonts w:ascii="Arial" w:eastAsia="Calibri" w:hAnsi="Arial" w:cs="Arial"/>
        </w:rPr>
        <w:t>The fashion industry responds to the demand for masks and safety gear to counter Covid-19</w:t>
      </w:r>
      <w:r w:rsidRPr="008C4109">
        <w:rPr>
          <w:rFonts w:ascii="Arial" w:eastAsia="Calibri" w:hAnsi="Arial" w:cs="Arial"/>
        </w:rPr>
        <w:t>.</w:t>
      </w:r>
    </w:p>
    <w:p w14:paraId="17FE1BC6" w14:textId="1615CE13" w:rsidR="00C74790" w:rsidRPr="008C4109" w:rsidRDefault="00DC097E" w:rsidP="00BF04FF">
      <w:pPr>
        <w:spacing w:after="200" w:line="360" w:lineRule="auto"/>
        <w:ind w:firstLine="567"/>
        <w:jc w:val="both"/>
        <w:rPr>
          <w:rFonts w:ascii="Arial" w:eastAsia="Calibri" w:hAnsi="Arial" w:cs="Arial"/>
        </w:rPr>
      </w:pPr>
      <w:r w:rsidRPr="008C4109">
        <w:rPr>
          <w:rFonts w:ascii="Arial" w:eastAsia="Calibri" w:hAnsi="Arial" w:cs="Arial"/>
        </w:rPr>
        <w:t xml:space="preserve">      </w:t>
      </w:r>
      <w:r w:rsidR="00040041" w:rsidRPr="008C4109">
        <w:rPr>
          <w:rFonts w:ascii="Arial" w:eastAsia="Calibri" w:hAnsi="Arial" w:cs="Arial"/>
        </w:rPr>
        <w:t xml:space="preserve">Nike has announced an expansion in their online marketing and has increased investment in more promising locations, that unfortunately will result in shop job losses.  Zara announced plans to close 1,200 stores over the next two years and invest €2.7 billion in online in-store. </w:t>
      </w:r>
      <w:r w:rsidRPr="008C4109">
        <w:rPr>
          <w:rFonts w:ascii="Arial" w:eastAsia="Calibri" w:hAnsi="Arial" w:cs="Arial"/>
        </w:rPr>
        <w:t xml:space="preserve">(McKinsey, 2021) </w:t>
      </w:r>
      <w:r w:rsidR="00C74790" w:rsidRPr="008C4109">
        <w:rPr>
          <w:rFonts w:ascii="Arial" w:eastAsia="Calibri" w:hAnsi="Arial" w:cs="Arial"/>
        </w:rPr>
        <w:t>By comparison</w:t>
      </w:r>
      <w:r w:rsidRPr="008C4109">
        <w:rPr>
          <w:rFonts w:ascii="Arial" w:eastAsia="Calibri" w:hAnsi="Arial" w:cs="Arial"/>
        </w:rPr>
        <w:t xml:space="preserve"> </w:t>
      </w:r>
      <w:r w:rsidR="00C74790" w:rsidRPr="008C4109">
        <w:rPr>
          <w:rFonts w:ascii="Arial" w:eastAsia="Calibri" w:hAnsi="Arial" w:cs="Arial"/>
        </w:rPr>
        <w:t>some</w:t>
      </w:r>
      <w:r w:rsidRPr="008C4109">
        <w:rPr>
          <w:rFonts w:ascii="Arial" w:eastAsia="Calibri" w:hAnsi="Arial" w:cs="Arial"/>
        </w:rPr>
        <w:t xml:space="preserve"> refuse to invest in online platforms such as Primark, Oasis and many others (</w:t>
      </w:r>
      <w:r w:rsidR="007E77D5" w:rsidRPr="008C4109">
        <w:rPr>
          <w:rFonts w:ascii="Arial" w:eastAsia="Calibri" w:hAnsi="Arial" w:cs="Arial"/>
        </w:rPr>
        <w:t>Rigby</w:t>
      </w:r>
      <w:r w:rsidRPr="008C4109">
        <w:rPr>
          <w:rFonts w:ascii="Arial" w:eastAsia="Calibri" w:hAnsi="Arial" w:cs="Arial"/>
        </w:rPr>
        <w:t xml:space="preserve">, 2021). </w:t>
      </w:r>
    </w:p>
    <w:p w14:paraId="16320F3C" w14:textId="77777777" w:rsidR="00A047D3" w:rsidRPr="008C4109" w:rsidRDefault="00A047D3" w:rsidP="00BF04FF">
      <w:pPr>
        <w:spacing w:after="200" w:line="360" w:lineRule="auto"/>
        <w:ind w:firstLine="567"/>
        <w:jc w:val="both"/>
        <w:rPr>
          <w:rFonts w:ascii="Arial" w:eastAsia="Calibri" w:hAnsi="Arial" w:cs="Arial"/>
        </w:rPr>
      </w:pPr>
      <w:r w:rsidRPr="008C4109">
        <w:rPr>
          <w:rFonts w:ascii="Arial" w:eastAsia="Calibri" w:hAnsi="Arial" w:cs="Arial"/>
        </w:rPr>
        <w:t xml:space="preserve">Companies who are agile face high levels of fluctuation, as well as early movers who focus on increasing earnings and maximising competitiveness. Opportunities for apparel businesses occurs for those who are willing to become more resilient and take strategic steps. The lockdown also offers an incentive to streamline or restructure processes at different levels. As it has provided enough opportunities for the management team to discuss and schedule </w:t>
      </w:r>
      <w:r w:rsidRPr="008C4109">
        <w:rPr>
          <w:rFonts w:ascii="Arial" w:eastAsia="Calibri" w:hAnsi="Arial" w:cs="Arial"/>
        </w:rPr>
        <w:lastRenderedPageBreak/>
        <w:t>functions or events that include restructuring, as well as develop new skills and prepare for the anticipated.</w:t>
      </w:r>
    </w:p>
    <w:p w14:paraId="6E9444C5" w14:textId="74C09710" w:rsidR="00EB7C58" w:rsidRPr="008C4109" w:rsidRDefault="00DC097E" w:rsidP="00BF04FF">
      <w:pPr>
        <w:spacing w:after="200" w:line="360" w:lineRule="auto"/>
        <w:ind w:firstLine="567"/>
        <w:jc w:val="both"/>
        <w:rPr>
          <w:rFonts w:ascii="Arial" w:eastAsia="Calibri" w:hAnsi="Arial" w:cs="Arial"/>
        </w:rPr>
      </w:pPr>
      <w:r w:rsidRPr="008C4109">
        <w:rPr>
          <w:rFonts w:ascii="Arial" w:eastAsia="Calibri" w:hAnsi="Arial" w:cs="Arial"/>
        </w:rPr>
        <w:t xml:space="preserve">      </w:t>
      </w:r>
      <w:r w:rsidR="00EB7C58" w:rsidRPr="008C4109">
        <w:rPr>
          <w:rFonts w:ascii="Arial" w:eastAsia="Calibri" w:hAnsi="Arial" w:cs="Arial"/>
        </w:rPr>
        <w:t xml:space="preserve">Transform management, creativity, external focus, teamwork, influence, and inspiration must all be evaluated and infused in key management leaders in order to deal with difficult times and above. Lockdown allows the company's management to dedicate more time to executive education. While some prudent management was able to prosper due to a lack of constant supervision, </w:t>
      </w:r>
      <w:r w:rsidR="00A51F24" w:rsidRPr="008C4109">
        <w:rPr>
          <w:rFonts w:ascii="Arial" w:eastAsia="Calibri" w:hAnsi="Arial" w:cs="Arial"/>
        </w:rPr>
        <w:t>most</w:t>
      </w:r>
      <w:r w:rsidR="00EB7C58" w:rsidRPr="008C4109">
        <w:rPr>
          <w:rFonts w:ascii="Arial" w:eastAsia="Calibri" w:hAnsi="Arial" w:cs="Arial"/>
        </w:rPr>
        <w:t xml:space="preserve"> firms, such as Harrods and Selfridges, were unable to adapt to dramatic market shifts </w:t>
      </w:r>
      <w:r w:rsidR="00A51F24" w:rsidRPr="008C4109">
        <w:rPr>
          <w:rFonts w:ascii="Arial" w:eastAsia="Calibri" w:hAnsi="Arial" w:cs="Arial"/>
        </w:rPr>
        <w:t>(</w:t>
      </w:r>
      <w:r w:rsidR="00A51F24" w:rsidRPr="008C4109">
        <w:rPr>
          <w:rFonts w:ascii="Arial" w:hAnsi="Arial" w:cs="Arial"/>
          <w:color w:val="111111"/>
        </w:rPr>
        <w:t>Jahshan, 2020)</w:t>
      </w:r>
      <w:r w:rsidR="00EB7C58" w:rsidRPr="008C4109">
        <w:rPr>
          <w:rFonts w:ascii="Arial" w:eastAsia="Calibri" w:hAnsi="Arial" w:cs="Arial"/>
        </w:rPr>
        <w:t xml:space="preserve">. </w:t>
      </w:r>
    </w:p>
    <w:p w14:paraId="364C2254" w14:textId="76DE7081" w:rsidR="00DC097E" w:rsidRPr="008C4109" w:rsidRDefault="00BF04FF" w:rsidP="00BF04FF">
      <w:pPr>
        <w:spacing w:after="200" w:line="360" w:lineRule="auto"/>
        <w:ind w:firstLine="567"/>
        <w:jc w:val="both"/>
        <w:rPr>
          <w:rFonts w:ascii="Arial" w:eastAsia="Calibri" w:hAnsi="Arial" w:cs="Arial"/>
        </w:rPr>
      </w:pPr>
      <w:r>
        <w:rPr>
          <w:rFonts w:ascii="Arial" w:eastAsia="Calibri" w:hAnsi="Arial" w:cs="Arial"/>
        </w:rPr>
        <w:t xml:space="preserve">        </w:t>
      </w:r>
      <w:r w:rsidR="00EB7C58" w:rsidRPr="008C4109">
        <w:rPr>
          <w:rFonts w:ascii="Arial" w:eastAsia="Calibri" w:hAnsi="Arial" w:cs="Arial"/>
        </w:rPr>
        <w:t xml:space="preserve">Companies who survive the ongoing crisis have an opportunity to made swift and prudent decisions to stabilise their core business before searching for new markets, lucrative prospects, and future growth channels in this quickly evolving global fashion sector. </w:t>
      </w:r>
      <w:r w:rsidR="000173C0" w:rsidRPr="008C4109">
        <w:rPr>
          <w:rFonts w:ascii="Arial" w:eastAsia="Calibri" w:hAnsi="Arial" w:cs="Arial"/>
        </w:rPr>
        <w:t xml:space="preserve">When the problems that fashion firms experience in handling and regulating complex and global supply chains has paired with the goals of reducing costs and rising profits, become even more difficult to overcome </w:t>
      </w:r>
      <w:r w:rsidR="00DC097E" w:rsidRPr="008C4109">
        <w:rPr>
          <w:rFonts w:ascii="Arial" w:eastAsia="Calibri" w:hAnsi="Arial" w:cs="Arial"/>
        </w:rPr>
        <w:t xml:space="preserve">(Cernansky, 2020). </w:t>
      </w:r>
      <w:r w:rsidR="000173C0" w:rsidRPr="008C4109">
        <w:rPr>
          <w:rFonts w:ascii="Arial" w:eastAsia="Calibri" w:hAnsi="Arial" w:cs="Arial"/>
        </w:rPr>
        <w:t>Although</w:t>
      </w:r>
      <w:r w:rsidR="00547534" w:rsidRPr="008C4109">
        <w:rPr>
          <w:rFonts w:ascii="Arial" w:eastAsia="Calibri" w:hAnsi="Arial" w:cs="Arial"/>
        </w:rPr>
        <w:t xml:space="preserve"> basically t</w:t>
      </w:r>
      <w:r w:rsidR="00DC097E" w:rsidRPr="008C4109">
        <w:rPr>
          <w:rFonts w:ascii="Arial" w:eastAsia="Calibri" w:hAnsi="Arial" w:cs="Arial"/>
        </w:rPr>
        <w:t>hese priorities are important for corporations to generate higher earnings, higher income for shareholders, and economic growth.</w:t>
      </w:r>
      <w:r w:rsidR="00BC181D" w:rsidRPr="008C4109">
        <w:rPr>
          <w:rFonts w:ascii="Arial" w:eastAsia="Calibri" w:hAnsi="Arial" w:cs="Arial"/>
        </w:rPr>
        <w:t xml:space="preserve"> But despite the current negative circumstances, there are some positive aspects and trends that everyone needs to address and explore. The pandemic is a complicated opportunity that must be chased and tamed.</w:t>
      </w:r>
    </w:p>
    <w:p w14:paraId="50E72EF8" w14:textId="6D4D8EA4" w:rsidR="00DC097E" w:rsidRPr="00BF04FF" w:rsidRDefault="00DC097E" w:rsidP="00410712">
      <w:pPr>
        <w:pStyle w:val="Heading1"/>
        <w:numPr>
          <w:ilvl w:val="0"/>
          <w:numId w:val="4"/>
        </w:numPr>
        <w:spacing w:line="360" w:lineRule="auto"/>
        <w:jc w:val="both"/>
        <w:rPr>
          <w:rFonts w:ascii="Arial" w:eastAsia="Calibri" w:hAnsi="Arial" w:cs="Arial"/>
          <w:sz w:val="22"/>
          <w:szCs w:val="22"/>
        </w:rPr>
      </w:pPr>
      <w:bookmarkStart w:id="17" w:name="_Toc70463661"/>
      <w:r w:rsidRPr="008C4109">
        <w:rPr>
          <w:rFonts w:ascii="Arial" w:eastAsia="Calibri" w:hAnsi="Arial" w:cs="Arial"/>
          <w:sz w:val="22"/>
          <w:szCs w:val="22"/>
        </w:rPr>
        <w:t>Conclusion</w:t>
      </w:r>
      <w:bookmarkEnd w:id="17"/>
    </w:p>
    <w:p w14:paraId="5C597A99" w14:textId="63BCADF3" w:rsidR="00DC097E" w:rsidRPr="008C4109" w:rsidRDefault="00DC097E" w:rsidP="00BF04FF">
      <w:pPr>
        <w:spacing w:after="200" w:line="360" w:lineRule="auto"/>
        <w:ind w:firstLine="567"/>
        <w:jc w:val="both"/>
        <w:rPr>
          <w:rFonts w:ascii="Arial" w:hAnsi="Arial" w:cs="Arial"/>
        </w:rPr>
      </w:pPr>
      <w:r w:rsidRPr="008C4109">
        <w:rPr>
          <w:rFonts w:ascii="Arial" w:eastAsia="Calibri" w:hAnsi="Arial" w:cs="Arial"/>
        </w:rPr>
        <w:t xml:space="preserve">      </w:t>
      </w:r>
      <w:r w:rsidR="00547534" w:rsidRPr="008C4109">
        <w:rPr>
          <w:rFonts w:ascii="Arial" w:eastAsia="Calibri" w:hAnsi="Arial" w:cs="Arial"/>
        </w:rPr>
        <w:t>The crisis has shaken the poor, empower the stronger, and hasten the collapse of businesses that were still challenging before pandemic, resulting in large waves of restructuring, mergers acquisitions, and insolvencies. Some apparel companies have faced more challenges than others. The fast-paced nature of the apparel industry has places brands under continuous pressure to react rapidly, striving the value of business decisions and prioritising financial results over long-term sustainability targets. Companies have had the opportunity to respond to the new business climate and protect their prospects by assessing new change and acquisition opportunities to improve their foundational and massive loss created by the complicated reorganisation.</w:t>
      </w:r>
    </w:p>
    <w:p w14:paraId="468273F8" w14:textId="7BDA2F86" w:rsidR="00987AA6" w:rsidRDefault="00C941C9" w:rsidP="00410712">
      <w:pPr>
        <w:pStyle w:val="Heading1"/>
        <w:numPr>
          <w:ilvl w:val="0"/>
          <w:numId w:val="4"/>
        </w:numPr>
        <w:rPr>
          <w:rFonts w:ascii="Arial" w:eastAsia="Calibri" w:hAnsi="Arial" w:cs="Arial"/>
          <w:sz w:val="22"/>
          <w:szCs w:val="22"/>
        </w:rPr>
      </w:pPr>
      <w:bookmarkStart w:id="18" w:name="_Toc70463662"/>
      <w:r w:rsidRPr="008C4109">
        <w:rPr>
          <w:rFonts w:ascii="Arial" w:eastAsia="Calibri" w:hAnsi="Arial" w:cs="Arial"/>
          <w:sz w:val="22"/>
          <w:szCs w:val="22"/>
        </w:rPr>
        <w:t>References</w:t>
      </w:r>
      <w:bookmarkEnd w:id="18"/>
    </w:p>
    <w:p w14:paraId="7C5E2BED" w14:textId="77777777" w:rsidR="00410712" w:rsidRPr="00410712" w:rsidRDefault="00410712" w:rsidP="00410712"/>
    <w:p w14:paraId="15A7DDE5" w14:textId="77777777" w:rsidR="00987AA6" w:rsidRPr="00987AA6" w:rsidRDefault="00987AA6" w:rsidP="00987AA6">
      <w:pPr>
        <w:spacing w:line="360" w:lineRule="auto"/>
        <w:jc w:val="both"/>
        <w:rPr>
          <w:rFonts w:ascii="Arial" w:hAnsi="Arial" w:cs="Arial"/>
        </w:rPr>
      </w:pPr>
      <w:r w:rsidRPr="00987AA6">
        <w:rPr>
          <w:rFonts w:ascii="Arial" w:eastAsia="Calibri" w:hAnsi="Arial" w:cs="Arial"/>
        </w:rPr>
        <w:t xml:space="preserve">Accenture (2021) </w:t>
      </w:r>
      <w:r w:rsidRPr="00987AA6">
        <w:rPr>
          <w:rFonts w:ascii="Arial" w:eastAsia="Calibri" w:hAnsi="Arial" w:cs="Arial"/>
          <w:i/>
          <w:iCs/>
        </w:rPr>
        <w:t>COVID-19: Impact on retail consumer behavior.</w:t>
      </w:r>
      <w:r w:rsidRPr="00987AA6">
        <w:rPr>
          <w:rFonts w:ascii="Arial" w:eastAsia="Calibri" w:hAnsi="Arial" w:cs="Arial"/>
        </w:rPr>
        <w:t xml:space="preserve"> Accenture. Available at:  </w:t>
      </w:r>
      <w:hyperlink r:id="rId10">
        <w:r w:rsidRPr="00987AA6">
          <w:rPr>
            <w:rFonts w:ascii="Arial" w:eastAsia="Calibri" w:hAnsi="Arial" w:cs="Arial"/>
          </w:rPr>
          <w:t>www.accenture.com</w:t>
        </w:r>
      </w:hyperlink>
      <w:r w:rsidRPr="00987AA6">
        <w:rPr>
          <w:rFonts w:ascii="Arial" w:eastAsia="Calibri" w:hAnsi="Arial" w:cs="Arial"/>
        </w:rPr>
        <w:t>. Retrieved 11 October 2020. (Accessed on 12 May 2021).</w:t>
      </w:r>
    </w:p>
    <w:p w14:paraId="63F84F3D" w14:textId="77777777" w:rsidR="00987AA6" w:rsidRPr="00987AA6" w:rsidRDefault="00987AA6" w:rsidP="00987AA6">
      <w:pPr>
        <w:spacing w:line="360" w:lineRule="auto"/>
        <w:jc w:val="both"/>
        <w:rPr>
          <w:rFonts w:ascii="Arial" w:hAnsi="Arial" w:cs="Arial"/>
        </w:rPr>
      </w:pPr>
      <w:r w:rsidRPr="00987AA6">
        <w:rPr>
          <w:rFonts w:ascii="Arial" w:hAnsi="Arial" w:cs="Arial"/>
        </w:rPr>
        <w:lastRenderedPageBreak/>
        <w:t xml:space="preserve">Andersen, K. et al. 2019. </w:t>
      </w:r>
      <w:r w:rsidRPr="00987AA6">
        <w:rPr>
          <w:rFonts w:ascii="Arial" w:hAnsi="Arial" w:cs="Arial"/>
          <w:i/>
          <w:iCs/>
        </w:rPr>
        <w:t>Digital Craftsmanship in the Wearable Senses Lab</w:t>
      </w:r>
      <w:r w:rsidRPr="00987AA6">
        <w:rPr>
          <w:rFonts w:ascii="Arial" w:hAnsi="Arial" w:cs="Arial"/>
        </w:rPr>
        <w:t>.  Available on: https://www.researchgate.net/publication/335649360_Digital_craftsmanship_in_the_wearable _senses_lab (Accessed on 12 May 2021)</w:t>
      </w:r>
    </w:p>
    <w:p w14:paraId="4804C814" w14:textId="77777777" w:rsidR="00987AA6" w:rsidRPr="00987AA6" w:rsidRDefault="00987AA6" w:rsidP="00987AA6">
      <w:pPr>
        <w:spacing w:after="200" w:line="360" w:lineRule="auto"/>
        <w:jc w:val="both"/>
        <w:rPr>
          <w:rFonts w:ascii="Arial" w:eastAsia="Calibri" w:hAnsi="Arial" w:cs="Arial"/>
        </w:rPr>
      </w:pPr>
      <w:bookmarkStart w:id="19" w:name="_Hlk68510648"/>
      <w:r w:rsidRPr="00987AA6">
        <w:rPr>
          <w:rFonts w:ascii="Arial" w:eastAsia="Calibri" w:hAnsi="Arial" w:cs="Arial"/>
        </w:rPr>
        <w:t xml:space="preserve">Bramley, E. (2021) </w:t>
      </w:r>
      <w:bookmarkEnd w:id="19"/>
      <w:r w:rsidRPr="00987AA6">
        <w:rPr>
          <w:rFonts w:ascii="Arial" w:eastAsia="Calibri" w:hAnsi="Arial" w:cs="Arial"/>
          <w:i/>
          <w:iCs/>
        </w:rPr>
        <w:t>Seven ways to help garment workers</w:t>
      </w:r>
      <w:r w:rsidRPr="00987AA6">
        <w:rPr>
          <w:rFonts w:ascii="Arial" w:eastAsia="Calibri" w:hAnsi="Arial" w:cs="Arial"/>
        </w:rPr>
        <w:t xml:space="preserve">. Guardian News and Media Limited Available at: </w:t>
      </w:r>
      <w:hyperlink r:id="rId11" w:history="1">
        <w:r w:rsidRPr="00987AA6">
          <w:rPr>
            <w:rFonts w:ascii="Arial" w:eastAsia="Calibri" w:hAnsi="Arial" w:cs="Arial"/>
          </w:rPr>
          <w:t>https://www.theguardian.com/fashion/2020/jul/09/seven-ways-to-help-garment-workers</w:t>
        </w:r>
      </w:hyperlink>
      <w:r w:rsidRPr="00987AA6">
        <w:rPr>
          <w:rFonts w:ascii="Arial" w:eastAsia="Calibri" w:hAnsi="Arial" w:cs="Arial"/>
        </w:rPr>
        <w:t xml:space="preserve"> (Accessed on 01 April 2021).</w:t>
      </w:r>
    </w:p>
    <w:p w14:paraId="7A7C76D6" w14:textId="77777777" w:rsidR="00987AA6" w:rsidRPr="00987AA6" w:rsidRDefault="00987AA6" w:rsidP="00987AA6">
      <w:pPr>
        <w:spacing w:after="200" w:line="360" w:lineRule="auto"/>
        <w:jc w:val="both"/>
        <w:rPr>
          <w:rFonts w:ascii="Arial" w:eastAsia="Calibri" w:hAnsi="Arial" w:cs="Arial"/>
        </w:rPr>
      </w:pPr>
      <w:r w:rsidRPr="00987AA6">
        <w:rPr>
          <w:rFonts w:ascii="Arial" w:eastAsia="Calibri" w:hAnsi="Arial" w:cs="Arial"/>
        </w:rPr>
        <w:t xml:space="preserve">British Fashion Council (2019) </w:t>
      </w:r>
      <w:r w:rsidRPr="00987AA6">
        <w:rPr>
          <w:rFonts w:ascii="Arial" w:eastAsia="Calibri" w:hAnsi="Arial" w:cs="Arial"/>
          <w:i/>
          <w:iCs/>
        </w:rPr>
        <w:t>New rules for businesses from 1</w:t>
      </w:r>
      <w:r w:rsidRPr="00987AA6">
        <w:rPr>
          <w:rFonts w:ascii="Arial" w:eastAsia="Calibri" w:hAnsi="Arial" w:cs="Arial"/>
          <w:i/>
          <w:iCs/>
          <w:vertAlign w:val="superscript"/>
        </w:rPr>
        <w:t>st</w:t>
      </w:r>
      <w:r w:rsidRPr="00987AA6">
        <w:rPr>
          <w:rFonts w:ascii="Arial" w:eastAsia="Calibri" w:hAnsi="Arial" w:cs="Arial"/>
          <w:i/>
          <w:iCs/>
        </w:rPr>
        <w:t xml:space="preserve"> January 2021. </w:t>
      </w:r>
      <w:r w:rsidRPr="00987AA6">
        <w:rPr>
          <w:rFonts w:ascii="Arial" w:eastAsia="Calibri" w:hAnsi="Arial" w:cs="Arial"/>
        </w:rPr>
        <w:t xml:space="preserve">Available at: </w:t>
      </w:r>
      <w:hyperlink r:id="rId12">
        <w:r w:rsidRPr="00987AA6">
          <w:rPr>
            <w:rFonts w:ascii="Arial" w:eastAsia="Calibri" w:hAnsi="Arial" w:cs="Arial"/>
          </w:rPr>
          <w:t>https://www.britishfashioncouncil.co.uk/About/Brexit</w:t>
        </w:r>
      </w:hyperlink>
      <w:r w:rsidRPr="00987AA6">
        <w:rPr>
          <w:rFonts w:ascii="Arial" w:eastAsia="Calibri" w:hAnsi="Arial" w:cs="Arial"/>
        </w:rPr>
        <w:t xml:space="preserve"> (Accessed: 02nd April 2021)</w:t>
      </w:r>
    </w:p>
    <w:p w14:paraId="13E7EC33" w14:textId="77777777" w:rsidR="00987AA6" w:rsidRPr="00987AA6" w:rsidRDefault="00987AA6" w:rsidP="00987AA6">
      <w:pPr>
        <w:spacing w:line="360" w:lineRule="auto"/>
        <w:jc w:val="both"/>
        <w:rPr>
          <w:rFonts w:ascii="Arial" w:hAnsi="Arial" w:cs="Arial"/>
        </w:rPr>
      </w:pPr>
      <w:r w:rsidRPr="00987AA6">
        <w:rPr>
          <w:rFonts w:ascii="Arial" w:hAnsi="Arial" w:cs="Arial"/>
        </w:rPr>
        <w:t xml:space="preserve">Business of Fashion, McKinsey (2020) </w:t>
      </w:r>
      <w:r w:rsidRPr="00987AA6">
        <w:rPr>
          <w:rFonts w:ascii="Arial" w:hAnsi="Arial" w:cs="Arial"/>
          <w:i/>
          <w:iCs/>
        </w:rPr>
        <w:t>The State of Fashion 2020, Coronavirus update</w:t>
      </w:r>
      <w:r w:rsidRPr="00987AA6">
        <w:rPr>
          <w:rFonts w:ascii="Arial" w:hAnsi="Arial" w:cs="Arial"/>
        </w:rPr>
        <w:t>. Available on: https://www.mckinsey.com/~/media/mckinsey/industries/retail/our%20insights/its%20time%2 0to%20rewire%20the%20fashion%20system%20state%20of%20fashion%20coronavirus%20upd ate/the-state-of-fashion-2020-coronavirus-update-final.ashx (Accessed on 10 May 2021)</w:t>
      </w:r>
    </w:p>
    <w:p w14:paraId="435D2F21" w14:textId="77777777" w:rsidR="00987AA6" w:rsidRPr="00987AA6" w:rsidRDefault="00987AA6" w:rsidP="00987AA6">
      <w:pPr>
        <w:spacing w:line="360" w:lineRule="auto"/>
        <w:jc w:val="both"/>
        <w:rPr>
          <w:rFonts w:ascii="Arial" w:hAnsi="Arial" w:cs="Arial"/>
        </w:rPr>
      </w:pPr>
      <w:r w:rsidRPr="00987AA6">
        <w:rPr>
          <w:rFonts w:ascii="Arial" w:hAnsi="Arial" w:cs="Arial"/>
        </w:rPr>
        <w:t xml:space="preserve">Business of Fashion, McKinsey (2020) </w:t>
      </w:r>
      <w:r w:rsidRPr="00987AA6">
        <w:rPr>
          <w:rFonts w:ascii="Arial" w:hAnsi="Arial" w:cs="Arial"/>
          <w:i/>
          <w:iCs/>
        </w:rPr>
        <w:t>The State of Fashion 2020</w:t>
      </w:r>
      <w:r w:rsidRPr="00987AA6">
        <w:rPr>
          <w:rFonts w:ascii="Arial" w:hAnsi="Arial" w:cs="Arial"/>
        </w:rPr>
        <w:t>. Available on: https://www.mckinsey.com/~/media/McKinsey/Industries/Retail/Our%20Insights/The%20state %20of%20fashion%202020%20Navigating%20uncertainty/The-State-of-Fashion-2020-final.ashx (Accessed on 10 May 2021)</w:t>
      </w:r>
    </w:p>
    <w:p w14:paraId="68E5CD38" w14:textId="77777777" w:rsidR="00987AA6" w:rsidRPr="00987AA6" w:rsidRDefault="00987AA6" w:rsidP="00987AA6">
      <w:pPr>
        <w:spacing w:line="360" w:lineRule="auto"/>
        <w:jc w:val="both"/>
        <w:rPr>
          <w:rFonts w:ascii="Arial" w:eastAsia="Calibri" w:hAnsi="Arial" w:cs="Arial"/>
        </w:rPr>
      </w:pPr>
      <w:r w:rsidRPr="00987AA6">
        <w:rPr>
          <w:rFonts w:ascii="Arial" w:hAnsi="Arial" w:cs="Arial"/>
        </w:rPr>
        <w:t xml:space="preserve">Cernansky, R., (2020). Fashion cannot afford to wait for customers to demand sustainability. VOGUE BUSINESS. Available on 107 https://www.voguebusiness.com/sustainability/fashion-cant-afford-to-wait-for-customers-todemand-sustainabilit </w:t>
      </w:r>
      <w:r w:rsidRPr="00987AA6">
        <w:rPr>
          <w:rFonts w:ascii="Arial" w:eastAsia="Calibri" w:hAnsi="Arial" w:cs="Arial"/>
        </w:rPr>
        <w:t>(Accessed on 18 May 2021).</w:t>
      </w:r>
    </w:p>
    <w:p w14:paraId="52FEBB14" w14:textId="77777777" w:rsidR="00987AA6" w:rsidRPr="00987AA6" w:rsidRDefault="00987AA6" w:rsidP="00987AA6">
      <w:pPr>
        <w:spacing w:after="200" w:line="360" w:lineRule="auto"/>
        <w:jc w:val="both"/>
        <w:rPr>
          <w:rFonts w:ascii="Arial" w:eastAsia="Calibri" w:hAnsi="Arial" w:cs="Arial"/>
        </w:rPr>
      </w:pPr>
      <w:r w:rsidRPr="00987AA6">
        <w:rPr>
          <w:rFonts w:ascii="Arial" w:eastAsia="Calibri" w:hAnsi="Arial" w:cs="Arial"/>
        </w:rPr>
        <w:t>Eurostat, (2021</w:t>
      </w:r>
      <w:r w:rsidRPr="00987AA6">
        <w:rPr>
          <w:rFonts w:ascii="Arial" w:eastAsia="Calibri" w:hAnsi="Arial" w:cs="Arial"/>
          <w:i/>
          <w:iCs/>
        </w:rPr>
        <w:t>) The European Commission’s statistical office</w:t>
      </w:r>
      <w:r w:rsidRPr="00987AA6">
        <w:rPr>
          <w:rFonts w:ascii="Arial" w:eastAsia="Calibri" w:hAnsi="Arial" w:cs="Arial"/>
        </w:rPr>
        <w:t xml:space="preserve"> Available at: </w:t>
      </w:r>
      <w:hyperlink r:id="rId13" w:history="1">
        <w:r w:rsidRPr="00987AA6">
          <w:rPr>
            <w:rStyle w:val="Hyperlink"/>
            <w:rFonts w:ascii="Arial" w:eastAsia="Calibri" w:hAnsi="Arial" w:cs="Arial"/>
            <w:color w:val="auto"/>
            <w:u w:val="none"/>
          </w:rPr>
          <w:t>https://ec.europa.eu/eurostat/</w:t>
        </w:r>
      </w:hyperlink>
      <w:r w:rsidRPr="00987AA6">
        <w:rPr>
          <w:rFonts w:ascii="Arial" w:eastAsia="Calibri" w:hAnsi="Arial" w:cs="Arial"/>
        </w:rPr>
        <w:t xml:space="preserve"> (Accessed on 12 May 2021).</w:t>
      </w:r>
    </w:p>
    <w:p w14:paraId="115BD106" w14:textId="77777777" w:rsidR="00987AA6" w:rsidRPr="00987AA6" w:rsidRDefault="00987AA6" w:rsidP="00987AA6">
      <w:pPr>
        <w:spacing w:line="360" w:lineRule="auto"/>
        <w:jc w:val="both"/>
        <w:rPr>
          <w:rFonts w:ascii="Arial" w:eastAsia="Calibri" w:hAnsi="Arial" w:cs="Arial"/>
        </w:rPr>
      </w:pPr>
      <w:r w:rsidRPr="00987AA6">
        <w:rPr>
          <w:rFonts w:ascii="Arial" w:eastAsia="Calibri" w:hAnsi="Arial" w:cs="Arial"/>
        </w:rPr>
        <w:t>Friedman, V. (2020). "Should Masks Be a Fashion Statement?". The New York Times. Available at: https://www.nytimes.com/2020/04/22/fashion/coronavirus-fashion-face-masks.html (Accessed on 8 May 2021)</w:t>
      </w:r>
    </w:p>
    <w:p w14:paraId="0A6E9618" w14:textId="77777777" w:rsidR="00987AA6" w:rsidRPr="00987AA6" w:rsidRDefault="00987AA6" w:rsidP="00987AA6">
      <w:pPr>
        <w:spacing w:after="200" w:line="360" w:lineRule="auto"/>
        <w:jc w:val="both"/>
        <w:rPr>
          <w:rFonts w:ascii="Arial" w:eastAsia="Calibri" w:hAnsi="Arial" w:cs="Arial"/>
        </w:rPr>
      </w:pPr>
      <w:r w:rsidRPr="00987AA6">
        <w:rPr>
          <w:rFonts w:ascii="Arial" w:eastAsia="Calibri" w:hAnsi="Arial" w:cs="Arial"/>
        </w:rPr>
        <w:t xml:space="preserve">FWF (2020) , “COVID-19 Impact and responses: Bangladesh”, COVID-19 Guidances for production countries, Fair Wear Foundation </w:t>
      </w:r>
      <w:hyperlink r:id="rId14">
        <w:r w:rsidRPr="00987AA6">
          <w:rPr>
            <w:rFonts w:ascii="Arial" w:eastAsia="Calibri" w:hAnsi="Arial" w:cs="Arial"/>
          </w:rPr>
          <w:t>https://www.fairwear.org/covid-19-dossier/covid-19-guidance-for-production-countries/covid-19-impact-and-responses-bangladesh/</w:t>
        </w:r>
      </w:hyperlink>
      <w:r w:rsidRPr="00987AA6">
        <w:rPr>
          <w:rFonts w:ascii="Arial" w:eastAsia="Calibri" w:hAnsi="Arial" w:cs="Arial"/>
        </w:rPr>
        <w:t xml:space="preserve"> (Accessed on 14</w:t>
      </w:r>
      <w:r w:rsidRPr="00987AA6">
        <w:rPr>
          <w:rFonts w:ascii="Arial" w:eastAsia="Calibri" w:hAnsi="Arial" w:cs="Arial"/>
          <w:vertAlign w:val="superscript"/>
        </w:rPr>
        <w:t>th</w:t>
      </w:r>
      <w:r w:rsidRPr="00987AA6">
        <w:rPr>
          <w:rFonts w:ascii="Arial" w:eastAsia="Calibri" w:hAnsi="Arial" w:cs="Arial"/>
        </w:rPr>
        <w:t xml:space="preserve"> May 2021)</w:t>
      </w:r>
    </w:p>
    <w:p w14:paraId="4F80D210" w14:textId="77777777" w:rsidR="00987AA6" w:rsidRPr="00987AA6" w:rsidRDefault="00987AA6" w:rsidP="00987AA6">
      <w:pPr>
        <w:spacing w:after="200" w:line="360" w:lineRule="auto"/>
        <w:jc w:val="both"/>
        <w:rPr>
          <w:rFonts w:ascii="Arial" w:eastAsia="Calibri" w:hAnsi="Arial" w:cs="Arial"/>
        </w:rPr>
      </w:pPr>
      <w:r w:rsidRPr="00987AA6">
        <w:rPr>
          <w:rFonts w:ascii="Arial" w:eastAsia="Calibri" w:hAnsi="Arial" w:cs="Arial"/>
        </w:rPr>
        <w:t xml:space="preserve">Global Fashion Agenda (2019) </w:t>
      </w:r>
      <w:r w:rsidRPr="00987AA6">
        <w:rPr>
          <w:rFonts w:ascii="Arial" w:eastAsia="Calibri" w:hAnsi="Arial" w:cs="Arial"/>
          <w:i/>
          <w:iCs/>
        </w:rPr>
        <w:t>Pulse of the fashion industry</w:t>
      </w:r>
      <w:r w:rsidRPr="00987AA6">
        <w:rPr>
          <w:rFonts w:ascii="Arial" w:eastAsia="Calibri" w:hAnsi="Arial" w:cs="Arial"/>
        </w:rPr>
        <w:t xml:space="preserve">. Available on: </w:t>
      </w:r>
    </w:p>
    <w:p w14:paraId="1C078442" w14:textId="77777777" w:rsidR="00987AA6" w:rsidRPr="00987AA6" w:rsidRDefault="00987AA6" w:rsidP="00987AA6">
      <w:pPr>
        <w:spacing w:after="200" w:line="360" w:lineRule="auto"/>
        <w:jc w:val="both"/>
        <w:rPr>
          <w:rFonts w:ascii="Arial" w:eastAsia="Arial" w:hAnsi="Arial" w:cs="Arial"/>
        </w:rPr>
      </w:pPr>
      <w:r w:rsidRPr="00987AA6">
        <w:rPr>
          <w:rFonts w:ascii="Arial" w:eastAsia="Arial" w:hAnsi="Arial" w:cs="Arial"/>
        </w:rPr>
        <w:t xml:space="preserve">Gov.UK (2021) Available at: </w:t>
      </w:r>
      <w:r w:rsidRPr="00987AA6">
        <w:rPr>
          <w:rFonts w:ascii="Arial" w:eastAsia="Arial" w:hAnsi="Arial" w:cs="Arial"/>
          <w:i/>
          <w:iCs/>
        </w:rPr>
        <w:t xml:space="preserve">Coronavirus (COVID-10) </w:t>
      </w:r>
      <w:r w:rsidRPr="00987AA6">
        <w:rPr>
          <w:rFonts w:ascii="Arial" w:eastAsia="Arial" w:hAnsi="Arial" w:cs="Arial"/>
        </w:rPr>
        <w:t xml:space="preserve">Available at: </w:t>
      </w:r>
      <w:hyperlink r:id="rId15" w:history="1">
        <w:r w:rsidRPr="00987AA6">
          <w:rPr>
            <w:rStyle w:val="Hyperlink"/>
            <w:rFonts w:ascii="Arial" w:eastAsia="Arial" w:hAnsi="Arial" w:cs="Arial"/>
            <w:color w:val="auto"/>
            <w:u w:val="none"/>
          </w:rPr>
          <w:t>https://www.gov.uk/coronavirus</w:t>
        </w:r>
      </w:hyperlink>
      <w:r w:rsidRPr="00987AA6">
        <w:rPr>
          <w:rFonts w:ascii="Arial" w:eastAsia="Arial" w:hAnsi="Arial" w:cs="Arial"/>
        </w:rPr>
        <w:t xml:space="preserve"> (Accessed: 5th May 2021).</w:t>
      </w:r>
    </w:p>
    <w:p w14:paraId="6769A6A6" w14:textId="77777777" w:rsidR="00987AA6" w:rsidRPr="00987AA6" w:rsidRDefault="00987AA6" w:rsidP="00987AA6">
      <w:pPr>
        <w:spacing w:line="360" w:lineRule="auto"/>
        <w:jc w:val="both"/>
        <w:rPr>
          <w:rFonts w:ascii="Arial" w:eastAsia="Calibri" w:hAnsi="Arial" w:cs="Arial"/>
        </w:rPr>
      </w:pPr>
      <w:bookmarkStart w:id="20" w:name="_Hlk70437907"/>
      <w:r w:rsidRPr="00987AA6">
        <w:rPr>
          <w:rFonts w:ascii="Arial" w:eastAsia="Calibri" w:hAnsi="Arial" w:cs="Arial"/>
        </w:rPr>
        <w:lastRenderedPageBreak/>
        <w:t xml:space="preserve">Gruszczynski, L. (2020) </w:t>
      </w:r>
      <w:bookmarkEnd w:id="20"/>
      <w:r w:rsidRPr="00987AA6">
        <w:rPr>
          <w:rFonts w:ascii="Arial" w:eastAsia="Calibri" w:hAnsi="Arial" w:cs="Arial"/>
          <w:i/>
          <w:iCs/>
        </w:rPr>
        <w:t>The COVID-19 Pandemic and International Trade: Temporary Turbulence or Paradigm Shift?</w:t>
      </w:r>
      <w:r w:rsidRPr="00987AA6">
        <w:rPr>
          <w:rFonts w:ascii="Arial" w:eastAsia="Calibri" w:hAnsi="Arial" w:cs="Arial"/>
        </w:rPr>
        <w:t xml:space="preserve"> Cambridge University Press. 7 April. Available at: </w:t>
      </w:r>
      <w:hyperlink r:id="rId16" w:history="1">
        <w:r w:rsidRPr="00987AA6">
          <w:rPr>
            <w:rStyle w:val="Hyperlink"/>
            <w:rFonts w:ascii="Arial" w:eastAsia="Calibri" w:hAnsi="Arial" w:cs="Arial"/>
            <w:color w:val="auto"/>
            <w:u w:val="none"/>
          </w:rPr>
          <w:t>https://www.ncbi.nlm.nih.gov/pmc/articles/PMC7174848/</w:t>
        </w:r>
      </w:hyperlink>
      <w:r w:rsidRPr="00987AA6">
        <w:rPr>
          <w:rFonts w:ascii="Arial" w:eastAsia="Calibri" w:hAnsi="Arial" w:cs="Arial"/>
        </w:rPr>
        <w:t xml:space="preserve"> (Accessed on 19</w:t>
      </w:r>
      <w:r w:rsidRPr="00987AA6">
        <w:rPr>
          <w:rFonts w:ascii="Arial" w:eastAsia="Calibri" w:hAnsi="Arial" w:cs="Arial"/>
          <w:vertAlign w:val="superscript"/>
        </w:rPr>
        <w:t>th</w:t>
      </w:r>
      <w:r w:rsidRPr="00987AA6">
        <w:rPr>
          <w:rFonts w:ascii="Arial" w:eastAsia="Calibri" w:hAnsi="Arial" w:cs="Arial"/>
        </w:rPr>
        <w:t xml:space="preserve"> May 2021)</w:t>
      </w:r>
    </w:p>
    <w:p w14:paraId="5B2B23DE" w14:textId="77777777" w:rsidR="00987AA6" w:rsidRPr="00987AA6" w:rsidRDefault="00987AA6" w:rsidP="00987AA6">
      <w:pPr>
        <w:spacing w:after="200" w:line="360" w:lineRule="auto"/>
        <w:jc w:val="both"/>
        <w:rPr>
          <w:rFonts w:ascii="Arial" w:eastAsia="Calibri" w:hAnsi="Arial" w:cs="Arial"/>
        </w:rPr>
      </w:pPr>
      <w:r w:rsidRPr="00987AA6">
        <w:rPr>
          <w:rFonts w:ascii="Arial" w:hAnsi="Arial" w:cs="Arial"/>
        </w:rPr>
        <w:t xml:space="preserve">Guilbault, L. (2020) </w:t>
      </w:r>
      <w:r w:rsidRPr="00987AA6">
        <w:rPr>
          <w:rFonts w:ascii="Arial" w:hAnsi="Arial" w:cs="Arial"/>
          <w:i/>
          <w:iCs/>
        </w:rPr>
        <w:t>China’s rebound fails to save Kernig, LVMH as profits slide</w:t>
      </w:r>
      <w:r w:rsidRPr="00987AA6">
        <w:rPr>
          <w:rFonts w:ascii="Arial" w:hAnsi="Arial" w:cs="Arial"/>
        </w:rPr>
        <w:t xml:space="preserve">. VOGUE BUSINESS. Available on: https://www.voguebusiness.com/companies/chinas-rebound-failsto-save-kering-lvmh-as-profits-slide </w:t>
      </w:r>
      <w:r w:rsidRPr="00987AA6">
        <w:rPr>
          <w:rFonts w:ascii="Arial" w:eastAsia="Calibri" w:hAnsi="Arial" w:cs="Arial"/>
        </w:rPr>
        <w:t>(Accessed on 14</w:t>
      </w:r>
      <w:r w:rsidRPr="00987AA6">
        <w:rPr>
          <w:rFonts w:ascii="Arial" w:eastAsia="Calibri" w:hAnsi="Arial" w:cs="Arial"/>
          <w:vertAlign w:val="superscript"/>
        </w:rPr>
        <w:t>th</w:t>
      </w:r>
      <w:r w:rsidRPr="00987AA6">
        <w:rPr>
          <w:rFonts w:ascii="Arial" w:eastAsia="Calibri" w:hAnsi="Arial" w:cs="Arial"/>
        </w:rPr>
        <w:t xml:space="preserve"> May 2021)</w:t>
      </w:r>
    </w:p>
    <w:p w14:paraId="210BD544" w14:textId="77777777" w:rsidR="00987AA6" w:rsidRPr="00987AA6" w:rsidRDefault="00987AA6" w:rsidP="00987AA6">
      <w:pPr>
        <w:spacing w:after="200" w:line="360" w:lineRule="auto"/>
        <w:jc w:val="both"/>
        <w:rPr>
          <w:rFonts w:ascii="Arial" w:eastAsia="Calibri" w:hAnsi="Arial" w:cs="Arial"/>
          <w:i/>
          <w:iCs/>
        </w:rPr>
      </w:pPr>
      <w:r w:rsidRPr="00987AA6">
        <w:rPr>
          <w:rFonts w:ascii="Arial" w:eastAsia="Calibri" w:hAnsi="Arial" w:cs="Arial"/>
        </w:rPr>
        <w:t xml:space="preserve">House of Commons International Trade Committee, (2020) </w:t>
      </w:r>
      <w:r w:rsidRPr="00987AA6">
        <w:rPr>
          <w:rFonts w:ascii="Arial" w:eastAsia="Calibri" w:hAnsi="Arial" w:cs="Arial"/>
          <w:i/>
          <w:iCs/>
        </w:rPr>
        <w:t xml:space="preserve">The COVID-19 pandemic and international trade </w:t>
      </w:r>
      <w:r w:rsidRPr="00987AA6">
        <w:rPr>
          <w:rFonts w:ascii="Arial" w:eastAsia="Calibri" w:hAnsi="Arial" w:cs="Arial"/>
        </w:rPr>
        <w:t xml:space="preserve">House of Commons. Available at: </w:t>
      </w:r>
      <w:hyperlink r:id="rId17" w:history="1">
        <w:r w:rsidRPr="00987AA6">
          <w:rPr>
            <w:rStyle w:val="Hyperlink"/>
            <w:rFonts w:ascii="Arial" w:eastAsia="Calibri" w:hAnsi="Arial" w:cs="Arial"/>
            <w:color w:val="auto"/>
            <w:u w:val="none"/>
          </w:rPr>
          <w:t>https://committees.parliament.uk/publications/2177/documents/20125/default/</w:t>
        </w:r>
      </w:hyperlink>
      <w:r w:rsidRPr="00987AA6">
        <w:rPr>
          <w:rFonts w:ascii="Arial" w:eastAsia="Calibri" w:hAnsi="Arial" w:cs="Arial"/>
        </w:rPr>
        <w:t xml:space="preserve"> (Accessed on 14</w:t>
      </w:r>
      <w:r w:rsidRPr="00987AA6">
        <w:rPr>
          <w:rFonts w:ascii="Arial" w:eastAsia="Calibri" w:hAnsi="Arial" w:cs="Arial"/>
          <w:vertAlign w:val="superscript"/>
        </w:rPr>
        <w:t>th</w:t>
      </w:r>
      <w:r w:rsidRPr="00987AA6">
        <w:rPr>
          <w:rFonts w:ascii="Arial" w:eastAsia="Calibri" w:hAnsi="Arial" w:cs="Arial"/>
        </w:rPr>
        <w:t xml:space="preserve"> May 2021)</w:t>
      </w:r>
    </w:p>
    <w:p w14:paraId="5E014E78" w14:textId="77777777" w:rsidR="00987AA6" w:rsidRPr="00987AA6" w:rsidRDefault="00D425B9" w:rsidP="00987AA6">
      <w:pPr>
        <w:spacing w:after="200" w:line="360" w:lineRule="auto"/>
        <w:jc w:val="both"/>
        <w:rPr>
          <w:rFonts w:ascii="Arial" w:eastAsia="Calibri" w:hAnsi="Arial" w:cs="Arial"/>
        </w:rPr>
      </w:pPr>
      <w:hyperlink r:id="rId18">
        <w:r w:rsidR="00987AA6" w:rsidRPr="00987AA6">
          <w:rPr>
            <w:rFonts w:ascii="Arial" w:eastAsia="Calibri" w:hAnsi="Arial" w:cs="Arial"/>
          </w:rPr>
          <w:t>http://media-publications.bcg.com/france/Pulse-of-the-Fashion-Industry2019.pdf</w:t>
        </w:r>
      </w:hyperlink>
      <w:r w:rsidR="00987AA6" w:rsidRPr="00987AA6">
        <w:rPr>
          <w:rFonts w:ascii="Arial" w:eastAsia="Calibri" w:hAnsi="Arial" w:cs="Arial"/>
        </w:rPr>
        <w:t xml:space="preserve"> (Accessed: 02nd April 2021)</w:t>
      </w:r>
    </w:p>
    <w:p w14:paraId="732C3758" w14:textId="77777777" w:rsidR="00987AA6" w:rsidRPr="00987AA6" w:rsidRDefault="00987AA6" w:rsidP="00987AA6">
      <w:pPr>
        <w:pStyle w:val="Heading1"/>
        <w:shd w:val="clear" w:color="auto" w:fill="FFFFFF"/>
        <w:spacing w:before="0" w:after="105" w:line="360" w:lineRule="auto"/>
        <w:jc w:val="both"/>
        <w:rPr>
          <w:rFonts w:ascii="Arial" w:hAnsi="Arial" w:cs="Arial"/>
          <w:color w:val="auto"/>
          <w:sz w:val="22"/>
          <w:szCs w:val="22"/>
        </w:rPr>
      </w:pPr>
      <w:bookmarkStart w:id="21" w:name="_Hlk70429001"/>
      <w:bookmarkStart w:id="22" w:name="_Toc70463663"/>
      <w:r w:rsidRPr="00987AA6">
        <w:rPr>
          <w:rFonts w:ascii="Arial" w:hAnsi="Arial" w:cs="Arial"/>
          <w:color w:val="auto"/>
          <w:sz w:val="22"/>
          <w:szCs w:val="22"/>
        </w:rPr>
        <w:t xml:space="preserve">Jahshan, E. (2020) </w:t>
      </w:r>
      <w:bookmarkEnd w:id="21"/>
      <w:r w:rsidRPr="00987AA6">
        <w:rPr>
          <w:rFonts w:ascii="Arial" w:hAnsi="Arial" w:cs="Arial"/>
          <w:i/>
          <w:iCs/>
          <w:color w:val="auto"/>
          <w:sz w:val="22"/>
          <w:szCs w:val="22"/>
        </w:rPr>
        <w:t xml:space="preserve">Coronavirus: Selfridges closes UK stores; Harrods reduces opening hours. </w:t>
      </w:r>
      <w:r w:rsidRPr="00987AA6">
        <w:rPr>
          <w:rFonts w:ascii="Arial" w:hAnsi="Arial" w:cs="Arial"/>
          <w:color w:val="auto"/>
          <w:sz w:val="22"/>
          <w:szCs w:val="22"/>
        </w:rPr>
        <w:t xml:space="preserve">Retailgazette. Available at: </w:t>
      </w:r>
      <w:hyperlink r:id="rId19" w:history="1">
        <w:r w:rsidRPr="00987AA6">
          <w:rPr>
            <w:rStyle w:val="Hyperlink"/>
            <w:rFonts w:ascii="Arial" w:hAnsi="Arial" w:cs="Arial"/>
            <w:color w:val="auto"/>
            <w:sz w:val="22"/>
            <w:szCs w:val="22"/>
            <w:u w:val="none"/>
          </w:rPr>
          <w:t>https://www.retailgazette.co.uk/blog/2020/03/coronavirus-selfridges-closes-stores-harrods-reduces-opening-hours/</w:t>
        </w:r>
      </w:hyperlink>
      <w:r w:rsidRPr="00987AA6">
        <w:rPr>
          <w:rFonts w:ascii="Arial" w:hAnsi="Arial" w:cs="Arial"/>
          <w:color w:val="auto"/>
          <w:sz w:val="22"/>
          <w:szCs w:val="22"/>
        </w:rPr>
        <w:t xml:space="preserve"> (Accessed on 15</w:t>
      </w:r>
      <w:r w:rsidRPr="00987AA6">
        <w:rPr>
          <w:rFonts w:ascii="Arial" w:hAnsi="Arial" w:cs="Arial"/>
          <w:color w:val="auto"/>
          <w:sz w:val="22"/>
          <w:szCs w:val="22"/>
          <w:vertAlign w:val="superscript"/>
        </w:rPr>
        <w:t>th</w:t>
      </w:r>
      <w:r w:rsidRPr="00987AA6">
        <w:rPr>
          <w:rFonts w:ascii="Arial" w:hAnsi="Arial" w:cs="Arial"/>
          <w:color w:val="auto"/>
          <w:sz w:val="22"/>
          <w:szCs w:val="22"/>
        </w:rPr>
        <w:t xml:space="preserve"> April 2021)</w:t>
      </w:r>
      <w:bookmarkEnd w:id="22"/>
    </w:p>
    <w:p w14:paraId="02541E70" w14:textId="77777777" w:rsidR="00987AA6" w:rsidRPr="00987AA6" w:rsidRDefault="00987AA6" w:rsidP="00987AA6">
      <w:pPr>
        <w:shd w:val="clear" w:color="auto" w:fill="FFFFFF"/>
        <w:spacing w:after="100" w:afterAutospacing="1" w:line="360" w:lineRule="auto"/>
        <w:jc w:val="both"/>
        <w:outlineLvl w:val="0"/>
        <w:rPr>
          <w:rFonts w:ascii="Arial" w:eastAsia="Times New Roman" w:hAnsi="Arial" w:cs="Arial"/>
          <w:i/>
          <w:iCs/>
          <w:kern w:val="36"/>
        </w:rPr>
      </w:pPr>
      <w:bookmarkStart w:id="23" w:name="_Toc70463664"/>
      <w:r w:rsidRPr="00987AA6">
        <w:rPr>
          <w:rFonts w:ascii="Arial" w:eastAsia="Times New Roman" w:hAnsi="Arial" w:cs="Arial"/>
          <w:i/>
          <w:iCs/>
          <w:kern w:val="36"/>
        </w:rPr>
        <w:t xml:space="preserve">Luxury London (2021) </w:t>
      </w:r>
      <w:r w:rsidRPr="00181EC0">
        <w:rPr>
          <w:rFonts w:ascii="Arial" w:eastAsia="Times New Roman" w:hAnsi="Arial" w:cs="Arial"/>
          <w:i/>
          <w:iCs/>
          <w:kern w:val="36"/>
        </w:rPr>
        <w:t>The future of fashion: What to expect in 2021 and beyond</w:t>
      </w:r>
      <w:r w:rsidRPr="00987AA6">
        <w:rPr>
          <w:rFonts w:ascii="Arial" w:eastAsia="Times New Roman" w:hAnsi="Arial" w:cs="Arial"/>
          <w:i/>
          <w:iCs/>
          <w:kern w:val="36"/>
        </w:rPr>
        <w:t xml:space="preserve">. Available at: </w:t>
      </w:r>
      <w:hyperlink r:id="rId20" w:history="1">
        <w:r w:rsidRPr="00987AA6">
          <w:rPr>
            <w:rStyle w:val="Hyperlink"/>
            <w:rFonts w:ascii="Arial" w:eastAsia="Times New Roman" w:hAnsi="Arial" w:cs="Arial"/>
            <w:i/>
            <w:iCs/>
            <w:color w:val="auto"/>
            <w:kern w:val="36"/>
            <w:u w:val="none"/>
          </w:rPr>
          <w:t>https://luxurylondon.co.uk/style/his/future-of-fashion-key-trends-for-2021-virtual-reality-shows-social-media</w:t>
        </w:r>
        <w:bookmarkEnd w:id="23"/>
      </w:hyperlink>
      <w:r w:rsidRPr="00987AA6">
        <w:rPr>
          <w:rFonts w:ascii="Arial" w:eastAsia="Times New Roman" w:hAnsi="Arial" w:cs="Arial"/>
          <w:i/>
          <w:iCs/>
          <w:kern w:val="36"/>
        </w:rPr>
        <w:t xml:space="preserve"> </w:t>
      </w:r>
    </w:p>
    <w:p w14:paraId="70205EB7" w14:textId="77777777" w:rsidR="00987AA6" w:rsidRPr="00987AA6" w:rsidRDefault="00987AA6" w:rsidP="00987AA6">
      <w:pPr>
        <w:shd w:val="clear" w:color="auto" w:fill="FFFFFF"/>
        <w:spacing w:after="100" w:afterAutospacing="1" w:line="360" w:lineRule="auto"/>
        <w:jc w:val="both"/>
        <w:outlineLvl w:val="0"/>
        <w:rPr>
          <w:rFonts w:ascii="Arial" w:eastAsia="Times New Roman" w:hAnsi="Arial" w:cs="Arial"/>
          <w:i/>
          <w:iCs/>
          <w:kern w:val="36"/>
        </w:rPr>
      </w:pPr>
      <w:bookmarkStart w:id="24" w:name="_Toc70463665"/>
      <w:r w:rsidRPr="00987AA6">
        <w:rPr>
          <w:rFonts w:ascii="Arial" w:hAnsi="Arial" w:cs="Arial"/>
        </w:rPr>
        <w:t xml:space="preserve">Magnusdottir, A., (2020) </w:t>
      </w:r>
      <w:r w:rsidRPr="00987AA6">
        <w:rPr>
          <w:rFonts w:ascii="Arial" w:hAnsi="Arial" w:cs="Arial"/>
          <w:i/>
          <w:iCs/>
        </w:rPr>
        <w:t>How fashion manufacturing will change after the coronavirus.</w:t>
      </w:r>
      <w:r w:rsidRPr="00987AA6">
        <w:rPr>
          <w:rFonts w:ascii="Arial" w:hAnsi="Arial" w:cs="Arial"/>
        </w:rPr>
        <w:t xml:space="preserve"> FORBES. Available on: https://www.forbes.com/sites/aslaugmagnusdottir/2020/05/13/fashions-nextnormal/#394a5a578f38 </w:t>
      </w:r>
      <w:r w:rsidRPr="00987AA6">
        <w:rPr>
          <w:rFonts w:ascii="Arial" w:eastAsia="Times New Roman" w:hAnsi="Arial" w:cs="Arial"/>
          <w:i/>
          <w:iCs/>
          <w:kern w:val="36"/>
        </w:rPr>
        <w:t>(Accessed on 12nd May 2021)</w:t>
      </w:r>
      <w:bookmarkEnd w:id="24"/>
    </w:p>
    <w:p w14:paraId="24DE7CE2" w14:textId="77777777" w:rsidR="00987AA6" w:rsidRPr="00987AA6" w:rsidRDefault="00987AA6" w:rsidP="00987AA6">
      <w:pPr>
        <w:spacing w:line="360" w:lineRule="auto"/>
        <w:jc w:val="both"/>
        <w:rPr>
          <w:rFonts w:ascii="Arial" w:hAnsi="Arial" w:cs="Arial"/>
        </w:rPr>
      </w:pPr>
      <w:r w:rsidRPr="00987AA6">
        <w:rPr>
          <w:rFonts w:ascii="Arial" w:hAnsi="Arial" w:cs="Arial"/>
        </w:rPr>
        <w:t xml:space="preserve">McKinsey (2020). </w:t>
      </w:r>
      <w:r w:rsidRPr="00987AA6">
        <w:rPr>
          <w:rFonts w:ascii="Arial" w:hAnsi="Arial" w:cs="Arial"/>
          <w:i/>
          <w:iCs/>
        </w:rPr>
        <w:t>A perfect storm for fashion marketplaces</w:t>
      </w:r>
      <w:r w:rsidRPr="00987AA6">
        <w:rPr>
          <w:rFonts w:ascii="Arial" w:hAnsi="Arial" w:cs="Arial"/>
        </w:rPr>
        <w:t>. Available on: https://www.mckinsey.com/industries/retail/our-insights/a-perfect-storm-for-fashionmarketplaces (Accessed on 9ne May 2021)</w:t>
      </w:r>
    </w:p>
    <w:p w14:paraId="0669B1F6" w14:textId="77777777" w:rsidR="00987AA6" w:rsidRPr="00987AA6" w:rsidRDefault="00987AA6" w:rsidP="00987AA6">
      <w:pPr>
        <w:spacing w:line="360" w:lineRule="auto"/>
        <w:jc w:val="both"/>
        <w:rPr>
          <w:rFonts w:ascii="Arial" w:hAnsi="Arial" w:cs="Arial"/>
        </w:rPr>
      </w:pPr>
      <w:r w:rsidRPr="00987AA6">
        <w:rPr>
          <w:rFonts w:ascii="Arial" w:hAnsi="Arial" w:cs="Arial"/>
        </w:rPr>
        <w:t xml:space="preserve">McKinsey (2020). </w:t>
      </w:r>
      <w:r w:rsidRPr="00987AA6">
        <w:rPr>
          <w:rFonts w:ascii="Arial" w:hAnsi="Arial" w:cs="Arial"/>
          <w:i/>
          <w:iCs/>
        </w:rPr>
        <w:t>It’s time to rewire the fashion system: State of Fashion coronavirus update</w:t>
      </w:r>
      <w:r w:rsidRPr="00987AA6">
        <w:rPr>
          <w:rFonts w:ascii="Arial" w:hAnsi="Arial" w:cs="Arial"/>
        </w:rPr>
        <w:t>.Available on: https://www.mckinsey.com/industries/retail/our-insights/its-time-torewire-the-fashion-system-state-of-fashion-coronavirus-update (Accessed on 12 May 2021)</w:t>
      </w:r>
    </w:p>
    <w:p w14:paraId="1FDCE543" w14:textId="77777777" w:rsidR="00987AA6" w:rsidRPr="00987AA6" w:rsidRDefault="00987AA6" w:rsidP="00987AA6">
      <w:pPr>
        <w:spacing w:line="360" w:lineRule="auto"/>
        <w:jc w:val="both"/>
        <w:rPr>
          <w:rFonts w:ascii="Arial" w:hAnsi="Arial" w:cs="Arial"/>
        </w:rPr>
      </w:pPr>
      <w:bookmarkStart w:id="25" w:name="_Hlk70425251"/>
      <w:r w:rsidRPr="00987AA6">
        <w:rPr>
          <w:rFonts w:ascii="Arial" w:hAnsi="Arial" w:cs="Arial"/>
        </w:rPr>
        <w:t xml:space="preserve">McKinsey (2020). </w:t>
      </w:r>
      <w:bookmarkEnd w:id="25"/>
      <w:r w:rsidRPr="00987AA6">
        <w:rPr>
          <w:rFonts w:ascii="Arial" w:hAnsi="Arial" w:cs="Arial"/>
          <w:i/>
          <w:iCs/>
        </w:rPr>
        <w:t>The fashion Industry in 2020: Ten top themes from The State of Fashion.</w:t>
      </w:r>
      <w:r w:rsidRPr="00987AA6">
        <w:rPr>
          <w:rFonts w:ascii="Arial" w:hAnsi="Arial" w:cs="Arial"/>
        </w:rPr>
        <w:t xml:space="preserve"> Available on: https://www.mckinsey.com/industries/retail/our-insights/the-fashionindustry-in-2020-ten-top-themes-from-the-state-of-fashion </w:t>
      </w:r>
    </w:p>
    <w:p w14:paraId="78540C56" w14:textId="77777777" w:rsidR="00987AA6" w:rsidRPr="00987AA6" w:rsidRDefault="00987AA6" w:rsidP="00987AA6">
      <w:pPr>
        <w:spacing w:after="200" w:line="360" w:lineRule="auto"/>
        <w:jc w:val="both"/>
        <w:rPr>
          <w:rFonts w:ascii="Arial" w:eastAsia="Calibri" w:hAnsi="Arial" w:cs="Arial"/>
        </w:rPr>
      </w:pPr>
      <w:r w:rsidRPr="00987AA6">
        <w:rPr>
          <w:rFonts w:ascii="Arial" w:hAnsi="Arial" w:cs="Arial"/>
        </w:rPr>
        <w:lastRenderedPageBreak/>
        <w:t xml:space="preserve">Raghuwanshi, S. (2020) </w:t>
      </w:r>
      <w:r w:rsidRPr="00987AA6">
        <w:rPr>
          <w:rFonts w:ascii="Arial" w:hAnsi="Arial" w:cs="Arial"/>
          <w:i/>
          <w:iCs/>
        </w:rPr>
        <w:t>How COVID-19 revealed a skewed power equation of the fashion value chain</w:t>
      </w:r>
      <w:r w:rsidRPr="00987AA6">
        <w:rPr>
          <w:rFonts w:ascii="Arial" w:hAnsi="Arial" w:cs="Arial"/>
        </w:rPr>
        <w:t xml:space="preserve">. ECONOMICTIMES. Available on: https://economictimes.indiatimes.com/smallbiz/sme-sector/how-covid-19-revealed-a-skewed-power-equation-of-the-fashion-valuechain/articleshow/75641391.cm </w:t>
      </w:r>
      <w:r w:rsidRPr="00987AA6">
        <w:rPr>
          <w:rFonts w:ascii="Arial" w:eastAsia="Calibri" w:hAnsi="Arial" w:cs="Arial"/>
        </w:rPr>
        <w:t>(Accessed on 14</w:t>
      </w:r>
      <w:r w:rsidRPr="00987AA6">
        <w:rPr>
          <w:rFonts w:ascii="Arial" w:eastAsia="Calibri" w:hAnsi="Arial" w:cs="Arial"/>
          <w:vertAlign w:val="superscript"/>
        </w:rPr>
        <w:t>th</w:t>
      </w:r>
      <w:r w:rsidRPr="00987AA6">
        <w:rPr>
          <w:rFonts w:ascii="Arial" w:eastAsia="Calibri" w:hAnsi="Arial" w:cs="Arial"/>
        </w:rPr>
        <w:t xml:space="preserve"> May 2021).</w:t>
      </w:r>
    </w:p>
    <w:p w14:paraId="4B6A26A5" w14:textId="77777777" w:rsidR="00987AA6" w:rsidRPr="00987AA6" w:rsidRDefault="00987AA6" w:rsidP="00987AA6">
      <w:pPr>
        <w:spacing w:line="360" w:lineRule="auto"/>
        <w:jc w:val="both"/>
        <w:rPr>
          <w:rFonts w:ascii="Arial" w:hAnsi="Arial" w:cs="Arial"/>
        </w:rPr>
      </w:pPr>
      <w:r w:rsidRPr="00987AA6">
        <w:rPr>
          <w:rFonts w:ascii="Arial" w:hAnsi="Arial" w:cs="Arial"/>
        </w:rPr>
        <w:t xml:space="preserve"> Rigby, Ch. (2021) </w:t>
      </w:r>
      <w:r w:rsidRPr="00987AA6">
        <w:rPr>
          <w:rFonts w:ascii="Arial" w:hAnsi="Arial" w:cs="Arial"/>
          <w:i/>
          <w:iCs/>
        </w:rPr>
        <w:t>PEAK.</w:t>
      </w:r>
      <w:r w:rsidRPr="00987AA6">
        <w:rPr>
          <w:rFonts w:ascii="Arial" w:hAnsi="Arial" w:cs="Arial"/>
        </w:rPr>
        <w:t xml:space="preserve"> Internet Retailing Media. Available at: </w:t>
      </w:r>
      <w:hyperlink r:id="rId21" w:history="1">
        <w:r w:rsidRPr="00987AA6">
          <w:rPr>
            <w:rStyle w:val="Hyperlink"/>
            <w:rFonts w:ascii="Arial" w:hAnsi="Arial" w:cs="Arial"/>
            <w:color w:val="auto"/>
            <w:u w:val="none"/>
          </w:rPr>
          <w:t>https://covid19.who.int/</w:t>
        </w:r>
      </w:hyperlink>
      <w:r w:rsidRPr="00987AA6">
        <w:rPr>
          <w:rFonts w:ascii="Arial" w:hAnsi="Arial" w:cs="Arial"/>
        </w:rPr>
        <w:t xml:space="preserve"> (Accessed on 26</w:t>
      </w:r>
      <w:r w:rsidRPr="00987AA6">
        <w:rPr>
          <w:rFonts w:ascii="Arial" w:hAnsi="Arial" w:cs="Arial"/>
          <w:vertAlign w:val="superscript"/>
        </w:rPr>
        <w:t>th</w:t>
      </w:r>
      <w:r w:rsidRPr="00987AA6">
        <w:rPr>
          <w:rFonts w:ascii="Arial" w:hAnsi="Arial" w:cs="Arial"/>
        </w:rPr>
        <w:t xml:space="preserve"> April 2021).</w:t>
      </w:r>
    </w:p>
    <w:p w14:paraId="425954E5" w14:textId="77777777" w:rsidR="00987AA6" w:rsidRPr="00987AA6" w:rsidRDefault="00987AA6" w:rsidP="00987AA6">
      <w:pPr>
        <w:spacing w:after="200" w:line="360" w:lineRule="auto"/>
        <w:jc w:val="both"/>
        <w:rPr>
          <w:rFonts w:ascii="Arial" w:eastAsia="Calibri" w:hAnsi="Arial" w:cs="Arial"/>
        </w:rPr>
      </w:pPr>
      <w:r w:rsidRPr="00987AA6">
        <w:rPr>
          <w:rFonts w:ascii="Arial" w:eastAsia="Calibri" w:hAnsi="Arial" w:cs="Arial"/>
        </w:rPr>
        <w:t xml:space="preserve">Roberts-Islam, B. (2020). </w:t>
      </w:r>
      <w:r w:rsidRPr="00987AA6">
        <w:rPr>
          <w:rFonts w:ascii="Arial" w:eastAsia="Calibri" w:hAnsi="Arial" w:cs="Arial"/>
          <w:i/>
          <w:iCs/>
        </w:rPr>
        <w:t xml:space="preserve">Designer and Supply Chain Digital Revolution: How COVID-19 Is Changing The Fashion Industry. </w:t>
      </w:r>
      <w:r w:rsidRPr="00987AA6">
        <w:rPr>
          <w:rFonts w:ascii="Arial" w:eastAsia="Calibri" w:hAnsi="Arial" w:cs="Arial"/>
        </w:rPr>
        <w:t xml:space="preserve">Forbes. Available at: </w:t>
      </w:r>
      <w:hyperlink r:id="rId22" w:history="1">
        <w:r w:rsidRPr="00987AA6">
          <w:rPr>
            <w:rStyle w:val="Hyperlink"/>
            <w:rFonts w:ascii="Arial" w:eastAsia="Calibri" w:hAnsi="Arial" w:cs="Arial"/>
            <w:color w:val="auto"/>
            <w:u w:val="none"/>
          </w:rPr>
          <w:t>https://www.forbes.com/sites/brookerobertsislam/2020/04/13/designer-and-supply-chain-digital-revolution-how-covid-19-is-changing-the-fashion-industry/</w:t>
        </w:r>
      </w:hyperlink>
      <w:r w:rsidRPr="00987AA6">
        <w:rPr>
          <w:rFonts w:ascii="Arial" w:eastAsia="Calibri" w:hAnsi="Arial" w:cs="Arial"/>
        </w:rPr>
        <w:t xml:space="preserve"> (Accessed on 15th May 2021).</w:t>
      </w:r>
    </w:p>
    <w:p w14:paraId="781A9D92" w14:textId="77777777" w:rsidR="00987AA6" w:rsidRPr="00987AA6" w:rsidRDefault="00987AA6" w:rsidP="00987AA6">
      <w:pPr>
        <w:spacing w:after="200" w:line="360" w:lineRule="auto"/>
        <w:jc w:val="both"/>
        <w:rPr>
          <w:rFonts w:ascii="Arial" w:eastAsia="Calibri" w:hAnsi="Arial" w:cs="Arial"/>
        </w:rPr>
      </w:pPr>
      <w:r w:rsidRPr="00987AA6">
        <w:rPr>
          <w:rFonts w:ascii="Arial" w:hAnsi="Arial" w:cs="Arial"/>
        </w:rPr>
        <w:t xml:space="preserve">Russel, M., 2020. </w:t>
      </w:r>
      <w:r w:rsidRPr="00987AA6">
        <w:rPr>
          <w:rFonts w:ascii="Arial" w:hAnsi="Arial" w:cs="Arial"/>
          <w:i/>
          <w:iCs/>
        </w:rPr>
        <w:t xml:space="preserve">Covid-19 an opportunity to “reset an reshape” the fashion industry. </w:t>
      </w:r>
      <w:r w:rsidRPr="00987AA6">
        <w:rPr>
          <w:rFonts w:ascii="Arial" w:hAnsi="Arial" w:cs="Arial"/>
        </w:rPr>
        <w:t xml:space="preserve">JUST STILE.  Available on: https://www.just-style.com/analysis/covid-19-an-opportunityto-reset-and-reshape-the-fashion-industry_id138504.aspx </w:t>
      </w:r>
      <w:r w:rsidRPr="00987AA6">
        <w:rPr>
          <w:rFonts w:ascii="Arial" w:eastAsia="Calibri" w:hAnsi="Arial" w:cs="Arial"/>
        </w:rPr>
        <w:t>(Accessed on 01 April 2021)</w:t>
      </w:r>
    </w:p>
    <w:p w14:paraId="301BD5B6" w14:textId="77777777" w:rsidR="00987AA6" w:rsidRPr="00987AA6" w:rsidRDefault="00987AA6" w:rsidP="00987AA6">
      <w:pPr>
        <w:spacing w:after="200" w:line="360" w:lineRule="auto"/>
        <w:jc w:val="both"/>
        <w:rPr>
          <w:rFonts w:ascii="Arial" w:eastAsia="Calibri" w:hAnsi="Arial" w:cs="Arial"/>
        </w:rPr>
      </w:pPr>
      <w:r w:rsidRPr="00987AA6">
        <w:rPr>
          <w:rFonts w:ascii="Arial" w:eastAsia="Calibri" w:hAnsi="Arial" w:cs="Arial"/>
        </w:rPr>
        <w:t xml:space="preserve">Silver, K. (2020). </w:t>
      </w:r>
      <w:r w:rsidRPr="00987AA6">
        <w:rPr>
          <w:rFonts w:ascii="Arial" w:eastAsia="Calibri" w:hAnsi="Arial" w:cs="Arial"/>
          <w:i/>
          <w:iCs/>
        </w:rPr>
        <w:t>Small fashion brands in Asia hit by coronavirus.</w:t>
      </w:r>
      <w:r w:rsidRPr="00987AA6">
        <w:rPr>
          <w:rFonts w:ascii="Arial" w:eastAsia="Calibri" w:hAnsi="Arial" w:cs="Arial"/>
        </w:rPr>
        <w:t xml:space="preserve"> BBC News. 7 May 2020. Available at: Small fashion brands in Asia hit by coronavirus. BBC News. (Accessed on 12 May 2021).</w:t>
      </w:r>
    </w:p>
    <w:p w14:paraId="36E281B5" w14:textId="77777777" w:rsidR="00987AA6" w:rsidRPr="00987AA6" w:rsidRDefault="00987AA6" w:rsidP="00987AA6">
      <w:pPr>
        <w:spacing w:line="360" w:lineRule="auto"/>
        <w:jc w:val="both"/>
        <w:rPr>
          <w:rFonts w:ascii="Arial" w:hAnsi="Arial" w:cs="Arial"/>
        </w:rPr>
      </w:pPr>
      <w:r w:rsidRPr="00987AA6">
        <w:rPr>
          <w:rFonts w:ascii="Arial" w:hAnsi="Arial" w:cs="Arial"/>
        </w:rPr>
        <w:t xml:space="preserve">Todeschini, B. et al. (2017). </w:t>
      </w:r>
      <w:r w:rsidRPr="00987AA6">
        <w:rPr>
          <w:rFonts w:ascii="Arial" w:hAnsi="Arial" w:cs="Arial"/>
          <w:i/>
          <w:iCs/>
        </w:rPr>
        <w:t>Innovative and sustainable business models in the fashion industry: Entrepreneurial drivers, opportunities, and challenges.</w:t>
      </w:r>
      <w:r w:rsidRPr="00987AA6">
        <w:rPr>
          <w:rFonts w:ascii="Arial" w:hAnsi="Arial" w:cs="Arial"/>
        </w:rPr>
        <w:t xml:space="preserve"> Business Horizons, 60(6), pp 759-770. Elsevier.</w:t>
      </w:r>
    </w:p>
    <w:p w14:paraId="2A96C762" w14:textId="77777777" w:rsidR="00987AA6" w:rsidRPr="00987AA6" w:rsidRDefault="00987AA6" w:rsidP="00987AA6">
      <w:pPr>
        <w:spacing w:after="200" w:line="360" w:lineRule="auto"/>
        <w:jc w:val="both"/>
        <w:rPr>
          <w:rFonts w:ascii="Arial" w:eastAsia="Arial" w:hAnsi="Arial" w:cs="Arial"/>
        </w:rPr>
      </w:pPr>
      <w:r w:rsidRPr="00987AA6">
        <w:rPr>
          <w:rFonts w:ascii="Arial" w:eastAsia="Arial" w:hAnsi="Arial" w:cs="Arial"/>
        </w:rPr>
        <w:t xml:space="preserve">UK Parliament (2021) </w:t>
      </w:r>
      <w:r w:rsidRPr="00987AA6">
        <w:rPr>
          <w:rFonts w:ascii="Arial" w:eastAsia="Arial" w:hAnsi="Arial" w:cs="Arial"/>
          <w:i/>
          <w:iCs/>
        </w:rPr>
        <w:t xml:space="preserve">Impact on UK trade in manufacturing and services sectors. </w:t>
      </w:r>
      <w:r w:rsidRPr="00987AA6">
        <w:rPr>
          <w:rFonts w:ascii="Arial" w:eastAsia="Arial" w:hAnsi="Arial" w:cs="Arial"/>
        </w:rPr>
        <w:t xml:space="preserve">Available at: </w:t>
      </w:r>
      <w:hyperlink r:id="rId23">
        <w:r w:rsidRPr="00987AA6">
          <w:rPr>
            <w:rFonts w:ascii="Arial" w:eastAsia="Arial" w:hAnsi="Arial" w:cs="Arial"/>
          </w:rPr>
          <w:t>https://publications.parliament.uk/pa/cm5801/cmselect/cmintrade/286/28606.htm</w:t>
        </w:r>
      </w:hyperlink>
      <w:r w:rsidRPr="00987AA6">
        <w:rPr>
          <w:rFonts w:ascii="Arial" w:eastAsia="Arial" w:hAnsi="Arial" w:cs="Arial"/>
        </w:rPr>
        <w:t xml:space="preserve"> (Accessed: 5th March 2021).</w:t>
      </w:r>
    </w:p>
    <w:p w14:paraId="756BD124" w14:textId="77777777" w:rsidR="00987AA6" w:rsidRPr="00987AA6" w:rsidRDefault="00987AA6" w:rsidP="00987AA6">
      <w:pPr>
        <w:spacing w:line="360" w:lineRule="auto"/>
        <w:jc w:val="both"/>
        <w:rPr>
          <w:rFonts w:ascii="Arial" w:eastAsia="Calibri" w:hAnsi="Arial" w:cs="Arial"/>
        </w:rPr>
      </w:pPr>
      <w:r w:rsidRPr="00987AA6">
        <w:rPr>
          <w:rFonts w:ascii="Arial" w:eastAsia="Calibri" w:hAnsi="Arial" w:cs="Arial"/>
        </w:rPr>
        <w:t xml:space="preserve">UNCTAD. (2020). </w:t>
      </w:r>
      <w:r w:rsidRPr="00987AA6">
        <w:rPr>
          <w:rFonts w:ascii="Arial" w:eastAsia="Calibri" w:hAnsi="Arial" w:cs="Arial"/>
          <w:i/>
          <w:iCs/>
        </w:rPr>
        <w:t>Trade and Development Report 2020 – From Global Pandemic to Prosperity for All: Avoiding Another Lost Decade.</w:t>
      </w:r>
      <w:r w:rsidRPr="00987AA6">
        <w:rPr>
          <w:rFonts w:ascii="Arial" w:eastAsia="Calibri" w:hAnsi="Arial" w:cs="Arial"/>
        </w:rPr>
        <w:t xml:space="preserve"> United Nations. Available at: </w:t>
      </w:r>
      <w:hyperlink r:id="rId24" w:history="1">
        <w:r w:rsidRPr="00987AA6">
          <w:rPr>
            <w:rStyle w:val="Hyperlink"/>
            <w:rFonts w:ascii="Arial" w:eastAsia="Calibri" w:hAnsi="Arial" w:cs="Arial"/>
            <w:color w:val="auto"/>
            <w:u w:val="none"/>
          </w:rPr>
          <w:t>https://unctad.org/webflyer/trade-and-development-report-2020</w:t>
        </w:r>
      </w:hyperlink>
      <w:r w:rsidRPr="00987AA6">
        <w:rPr>
          <w:rFonts w:ascii="Arial" w:eastAsia="Calibri" w:hAnsi="Arial" w:cs="Arial"/>
        </w:rPr>
        <w:t xml:space="preserve"> (Accessed on 5 May 2021)</w:t>
      </w:r>
    </w:p>
    <w:p w14:paraId="44434A6A" w14:textId="77777777" w:rsidR="00987AA6" w:rsidRPr="00987AA6" w:rsidRDefault="00987AA6" w:rsidP="00987AA6">
      <w:pPr>
        <w:spacing w:line="360" w:lineRule="auto"/>
        <w:jc w:val="both"/>
        <w:rPr>
          <w:rFonts w:ascii="Arial" w:hAnsi="Arial" w:cs="Arial"/>
        </w:rPr>
      </w:pPr>
      <w:r w:rsidRPr="00987AA6">
        <w:rPr>
          <w:rFonts w:ascii="Arial" w:hAnsi="Arial" w:cs="Arial"/>
        </w:rPr>
        <w:t xml:space="preserve">WHO (2021) </w:t>
      </w:r>
      <w:r w:rsidRPr="00987AA6">
        <w:rPr>
          <w:rFonts w:ascii="Arial" w:hAnsi="Arial" w:cs="Arial"/>
          <w:i/>
          <w:iCs/>
        </w:rPr>
        <w:t>WHO Coronavirus (COVID-19) Dashboard.</w:t>
      </w:r>
      <w:r w:rsidRPr="00987AA6">
        <w:rPr>
          <w:rFonts w:ascii="Arial" w:hAnsi="Arial" w:cs="Arial"/>
        </w:rPr>
        <w:t xml:space="preserve"> Available at: </w:t>
      </w:r>
      <w:hyperlink r:id="rId25" w:history="1">
        <w:r w:rsidRPr="00987AA6">
          <w:rPr>
            <w:rStyle w:val="Hyperlink"/>
            <w:rFonts w:ascii="Arial" w:hAnsi="Arial" w:cs="Arial"/>
            <w:color w:val="auto"/>
            <w:u w:val="none"/>
          </w:rPr>
          <w:t>https://covid19.who.int/</w:t>
        </w:r>
      </w:hyperlink>
      <w:r w:rsidRPr="00987AA6">
        <w:rPr>
          <w:rFonts w:ascii="Arial" w:hAnsi="Arial" w:cs="Arial"/>
        </w:rPr>
        <w:t xml:space="preserve"> (Accessed on 26</w:t>
      </w:r>
      <w:r w:rsidRPr="00987AA6">
        <w:rPr>
          <w:rFonts w:ascii="Arial" w:hAnsi="Arial" w:cs="Arial"/>
          <w:vertAlign w:val="superscript"/>
        </w:rPr>
        <w:t>th</w:t>
      </w:r>
      <w:r w:rsidRPr="00987AA6">
        <w:rPr>
          <w:rFonts w:ascii="Arial" w:hAnsi="Arial" w:cs="Arial"/>
        </w:rPr>
        <w:t xml:space="preserve"> April 2021)</w:t>
      </w:r>
    </w:p>
    <w:p w14:paraId="0A25CFB4" w14:textId="775E057F" w:rsidR="00C941C9" w:rsidRDefault="00987AA6" w:rsidP="00987AA6">
      <w:pPr>
        <w:spacing w:line="360" w:lineRule="auto"/>
        <w:jc w:val="both"/>
        <w:rPr>
          <w:rFonts w:ascii="Arial" w:eastAsia="Calibri" w:hAnsi="Arial" w:cs="Arial"/>
        </w:rPr>
      </w:pPr>
      <w:r w:rsidRPr="00987AA6">
        <w:rPr>
          <w:rFonts w:ascii="Arial" w:eastAsia="Calibri" w:hAnsi="Arial" w:cs="Arial"/>
        </w:rPr>
        <w:t xml:space="preserve">WRC (2021) </w:t>
      </w:r>
      <w:r w:rsidRPr="00987AA6">
        <w:rPr>
          <w:rFonts w:ascii="Arial" w:eastAsia="Calibri" w:hAnsi="Arial" w:cs="Arial"/>
          <w:i/>
          <w:iCs/>
        </w:rPr>
        <w:t xml:space="preserve">Covid-19 and Garment Workers. </w:t>
      </w:r>
      <w:r w:rsidRPr="00987AA6">
        <w:rPr>
          <w:rFonts w:ascii="Arial" w:eastAsia="Calibri" w:hAnsi="Arial" w:cs="Arial"/>
        </w:rPr>
        <w:t xml:space="preserve">Worker Rights Consortium. Available at: </w:t>
      </w:r>
      <w:hyperlink r:id="rId26" w:history="1">
        <w:r w:rsidRPr="00987AA6">
          <w:rPr>
            <w:rStyle w:val="Hyperlink"/>
            <w:rFonts w:ascii="Arial" w:eastAsia="Calibri" w:hAnsi="Arial" w:cs="Arial"/>
            <w:color w:val="auto"/>
            <w:u w:val="none"/>
          </w:rPr>
          <w:t>https://www.workersrights.org/issues/covid-19/</w:t>
        </w:r>
      </w:hyperlink>
      <w:r w:rsidRPr="00987AA6">
        <w:rPr>
          <w:rFonts w:ascii="Arial" w:eastAsia="Calibri" w:hAnsi="Arial" w:cs="Arial"/>
        </w:rPr>
        <w:t xml:space="preserve"> (Accessed on 26</w:t>
      </w:r>
      <w:r w:rsidRPr="00987AA6">
        <w:rPr>
          <w:rFonts w:ascii="Arial" w:eastAsia="Calibri" w:hAnsi="Arial" w:cs="Arial"/>
          <w:vertAlign w:val="superscript"/>
        </w:rPr>
        <w:t>th</w:t>
      </w:r>
      <w:r w:rsidRPr="00987AA6">
        <w:rPr>
          <w:rFonts w:ascii="Arial" w:eastAsia="Calibri" w:hAnsi="Arial" w:cs="Arial"/>
        </w:rPr>
        <w:t xml:space="preserve"> May 2021).</w:t>
      </w:r>
    </w:p>
    <w:p w14:paraId="6D05BE23" w14:textId="105C3F3A" w:rsidR="00987AA6" w:rsidRDefault="00987AA6" w:rsidP="00987AA6">
      <w:pPr>
        <w:spacing w:line="360" w:lineRule="auto"/>
        <w:jc w:val="both"/>
        <w:rPr>
          <w:rFonts w:ascii="Arial" w:eastAsia="Calibri" w:hAnsi="Arial" w:cs="Arial"/>
        </w:rPr>
      </w:pPr>
    </w:p>
    <w:p w14:paraId="3DF246F2" w14:textId="12989892" w:rsidR="00987AA6" w:rsidRDefault="00987AA6" w:rsidP="00987AA6">
      <w:pPr>
        <w:spacing w:line="360" w:lineRule="auto"/>
        <w:jc w:val="both"/>
        <w:rPr>
          <w:rFonts w:ascii="Arial" w:eastAsia="Calibri" w:hAnsi="Arial" w:cs="Arial"/>
        </w:rPr>
      </w:pPr>
    </w:p>
    <w:p w14:paraId="0321C6AD" w14:textId="41CF7FB6" w:rsidR="00987AA6" w:rsidRDefault="00987AA6" w:rsidP="00987AA6">
      <w:pPr>
        <w:spacing w:line="360" w:lineRule="auto"/>
        <w:jc w:val="both"/>
        <w:rPr>
          <w:rFonts w:ascii="Arial" w:eastAsia="Calibri" w:hAnsi="Arial" w:cs="Arial"/>
        </w:rPr>
      </w:pPr>
    </w:p>
    <w:p w14:paraId="5063510B" w14:textId="0D29015E" w:rsidR="00987AA6" w:rsidRDefault="00987AA6" w:rsidP="00987AA6">
      <w:pPr>
        <w:spacing w:line="360" w:lineRule="auto"/>
        <w:jc w:val="both"/>
        <w:rPr>
          <w:rFonts w:ascii="Arial" w:eastAsia="Calibri" w:hAnsi="Arial" w:cs="Arial"/>
        </w:rPr>
      </w:pPr>
    </w:p>
    <w:p w14:paraId="79263BFA" w14:textId="4AD7D4F0" w:rsidR="00987AA6" w:rsidRDefault="00987AA6" w:rsidP="00987AA6">
      <w:pPr>
        <w:spacing w:line="360" w:lineRule="auto"/>
        <w:jc w:val="both"/>
        <w:rPr>
          <w:rFonts w:ascii="Arial" w:eastAsia="Calibri" w:hAnsi="Arial" w:cs="Arial"/>
        </w:rPr>
      </w:pPr>
    </w:p>
    <w:p w14:paraId="5510E369" w14:textId="03F12663" w:rsidR="00987AA6" w:rsidRDefault="00987AA6" w:rsidP="00987AA6">
      <w:pPr>
        <w:spacing w:line="360" w:lineRule="auto"/>
        <w:jc w:val="both"/>
        <w:rPr>
          <w:rFonts w:ascii="Arial" w:eastAsia="Calibri" w:hAnsi="Arial" w:cs="Arial"/>
        </w:rPr>
      </w:pPr>
    </w:p>
    <w:p w14:paraId="555A6560" w14:textId="07F003AC" w:rsidR="00987AA6" w:rsidRDefault="00987AA6" w:rsidP="00987AA6">
      <w:pPr>
        <w:spacing w:line="360" w:lineRule="auto"/>
        <w:jc w:val="both"/>
        <w:rPr>
          <w:rFonts w:ascii="Arial" w:eastAsia="Calibri" w:hAnsi="Arial" w:cs="Arial"/>
        </w:rPr>
      </w:pPr>
    </w:p>
    <w:p w14:paraId="1DC99143" w14:textId="58D67E85" w:rsidR="00987AA6" w:rsidRDefault="00987AA6" w:rsidP="00987AA6">
      <w:pPr>
        <w:spacing w:line="360" w:lineRule="auto"/>
        <w:jc w:val="both"/>
        <w:rPr>
          <w:rFonts w:ascii="Arial" w:eastAsia="Calibri" w:hAnsi="Arial" w:cs="Arial"/>
        </w:rPr>
      </w:pPr>
    </w:p>
    <w:p w14:paraId="37C0A396" w14:textId="74508137" w:rsidR="00987AA6" w:rsidRDefault="00987AA6" w:rsidP="00987AA6">
      <w:pPr>
        <w:spacing w:line="360" w:lineRule="auto"/>
        <w:jc w:val="both"/>
        <w:rPr>
          <w:rFonts w:ascii="Arial" w:eastAsia="Calibri" w:hAnsi="Arial" w:cs="Arial"/>
        </w:rPr>
      </w:pPr>
    </w:p>
    <w:p w14:paraId="4F79FF02" w14:textId="1638DC73" w:rsidR="00987AA6" w:rsidRDefault="00987AA6" w:rsidP="00987AA6">
      <w:pPr>
        <w:spacing w:line="360" w:lineRule="auto"/>
        <w:jc w:val="both"/>
        <w:rPr>
          <w:rFonts w:ascii="Arial" w:eastAsia="Calibri" w:hAnsi="Arial" w:cs="Arial"/>
        </w:rPr>
      </w:pPr>
    </w:p>
    <w:p w14:paraId="26315664" w14:textId="6A355F80" w:rsidR="00987AA6" w:rsidRDefault="00987AA6" w:rsidP="00410712">
      <w:pPr>
        <w:pStyle w:val="Heading2"/>
        <w:numPr>
          <w:ilvl w:val="0"/>
          <w:numId w:val="4"/>
        </w:numPr>
      </w:pPr>
      <w:bookmarkStart w:id="26" w:name="_Toc70463666"/>
      <w:r w:rsidRPr="00620124">
        <w:t>Appendix</w:t>
      </w:r>
      <w:bookmarkEnd w:id="26"/>
      <w:r w:rsidRPr="00620124">
        <w:t xml:space="preserve"> </w:t>
      </w:r>
    </w:p>
    <w:p w14:paraId="4223AD5E" w14:textId="6A2D7F06" w:rsidR="00410712" w:rsidRPr="00410712" w:rsidRDefault="00410712" w:rsidP="00410712">
      <w:pPr>
        <w:pStyle w:val="Heading3"/>
        <w:numPr>
          <w:ilvl w:val="1"/>
          <w:numId w:val="4"/>
        </w:numPr>
      </w:pPr>
      <w:bookmarkStart w:id="27" w:name="_Toc70463667"/>
      <w:r>
        <w:t>Appendix 1</w:t>
      </w:r>
      <w:bookmarkEnd w:id="27"/>
    </w:p>
    <w:p w14:paraId="4DCBFA04" w14:textId="77777777"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 xml:space="preserve"> Economic forecasting has been difficult due to the uncertainties surrounding the pandemic's distribution and period. Nevertheless, many major organisations expect global GDP growth of 2% to -8 from -10%. No government or company may foresee the policy assistance or cash padding that would be needed to get through the crisis. The World Bank and the International Monetary Fund (IMF), two of the world's most reputable organisations, have issued global growth projections for 2021 (WTO, 2021).</w:t>
      </w:r>
    </w:p>
    <w:p w14:paraId="2543546E" w14:textId="77777777"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 xml:space="preserve">Source: WTO April 8, 2020  </w:t>
      </w:r>
    </w:p>
    <w:p w14:paraId="230AC5CC" w14:textId="77777777" w:rsidR="00987AA6" w:rsidRPr="00620124" w:rsidRDefault="00987AA6" w:rsidP="00BF04FF">
      <w:pPr>
        <w:spacing w:after="200" w:line="360" w:lineRule="auto"/>
        <w:ind w:firstLine="567"/>
        <w:jc w:val="both"/>
        <w:rPr>
          <w:rFonts w:ascii="Arial" w:eastAsia="Arial" w:hAnsi="Arial" w:cs="Arial"/>
          <w:shd w:val="clear" w:color="auto" w:fill="FFFFFF"/>
        </w:rPr>
      </w:pPr>
      <w:r w:rsidRPr="00620124">
        <w:rPr>
          <w:rFonts w:ascii="Arial" w:hAnsi="Arial" w:cs="Arial"/>
        </w:rPr>
        <w:object w:dxaOrig="7471" w:dyaOrig="1640" w14:anchorId="641AF325">
          <v:rect id="rectole0000000007" o:spid="_x0000_i1026" style="width:416.4pt;height:81.6pt" o:ole="" o:preferrelative="t" stroked="f">
            <v:imagedata r:id="rId27" o:title=""/>
          </v:rect>
          <o:OLEObject Type="Embed" ProgID="StaticDib" ShapeID="rectole0000000007" DrawAspect="Content" ObjectID="_1681076457" r:id="rId28"/>
        </w:object>
      </w:r>
    </w:p>
    <w:p w14:paraId="6F52E1AC" w14:textId="77777777" w:rsidR="00987AA6" w:rsidRPr="00620124" w:rsidRDefault="00987AA6" w:rsidP="00BF04FF">
      <w:pPr>
        <w:spacing w:line="360" w:lineRule="auto"/>
        <w:ind w:firstLine="567"/>
        <w:jc w:val="both"/>
        <w:rPr>
          <w:rFonts w:ascii="Arial" w:hAnsi="Arial" w:cs="Arial"/>
        </w:rPr>
      </w:pPr>
    </w:p>
    <w:p w14:paraId="59A87706" w14:textId="77777777" w:rsidR="00987AA6" w:rsidRPr="00620124" w:rsidRDefault="00987AA6" w:rsidP="00BF04FF">
      <w:pPr>
        <w:spacing w:line="360" w:lineRule="auto"/>
        <w:ind w:firstLine="567"/>
        <w:jc w:val="both"/>
        <w:rPr>
          <w:rFonts w:ascii="Arial" w:hAnsi="Arial" w:cs="Arial"/>
        </w:rPr>
      </w:pPr>
      <w:r w:rsidRPr="00620124">
        <w:rPr>
          <w:rFonts w:ascii="Arial" w:hAnsi="Arial" w:cs="Arial"/>
        </w:rPr>
        <w:object w:dxaOrig="7167" w:dyaOrig="4353" w14:anchorId="78EEB9C4">
          <v:rect id="rectole0000000000" o:spid="_x0000_i1027" style="width:433.8pt;height:226.2pt" o:ole="" o:preferrelative="t" stroked="f">
            <v:imagedata r:id="rId29" o:title="" croptop="17407f" cropbottom="2934f" cropleft="9211f" cropright="6951f"/>
          </v:rect>
          <o:OLEObject Type="Embed" ProgID="StaticMetafile" ShapeID="rectole0000000000" DrawAspect="Content" ObjectID="_1681076458" r:id="rId30"/>
        </w:object>
      </w:r>
    </w:p>
    <w:p w14:paraId="2EEAFE9E" w14:textId="77777777"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 xml:space="preserve"> Source: UNCTAD (2020). Note: Calculations for country aggregates are based on GDP at constant 2015 dollars a Forecasts</w:t>
      </w:r>
    </w:p>
    <w:p w14:paraId="0836BA49" w14:textId="77777777" w:rsidR="00987AA6" w:rsidRPr="00620124" w:rsidRDefault="00987AA6" w:rsidP="00BF04FF">
      <w:pPr>
        <w:spacing w:line="360" w:lineRule="auto"/>
        <w:ind w:firstLine="567"/>
        <w:jc w:val="both"/>
        <w:rPr>
          <w:rFonts w:ascii="Arial" w:eastAsia="Calibri" w:hAnsi="Arial" w:cs="Arial"/>
        </w:rPr>
      </w:pPr>
    </w:p>
    <w:p w14:paraId="36952F8D" w14:textId="77777777" w:rsidR="00987AA6" w:rsidRPr="00620124" w:rsidRDefault="00987AA6" w:rsidP="00BF04FF">
      <w:pPr>
        <w:spacing w:line="360" w:lineRule="auto"/>
        <w:ind w:firstLine="567"/>
        <w:jc w:val="both"/>
        <w:rPr>
          <w:rFonts w:ascii="Arial" w:hAnsi="Arial" w:cs="Arial"/>
        </w:rPr>
      </w:pPr>
      <w:r w:rsidRPr="00620124">
        <w:rPr>
          <w:rFonts w:ascii="Arial" w:hAnsi="Arial" w:cs="Arial"/>
        </w:rPr>
        <w:object w:dxaOrig="7410" w:dyaOrig="4656" w14:anchorId="7959808C">
          <v:rect id="rectole0000000001" o:spid="_x0000_i1028" style="width:448.8pt;height:209.4pt" o:ole="" o:preferrelative="t" stroked="f">
            <v:imagedata r:id="rId31" o:title="" croptop="18650f" cropbottom="6714f" cropleft="10621f" cropright="11008f"/>
          </v:rect>
          <o:OLEObject Type="Embed" ProgID="StaticMetafile" ShapeID="rectole0000000001" DrawAspect="Content" ObjectID="_1681076459" r:id="rId32"/>
        </w:object>
      </w:r>
    </w:p>
    <w:p w14:paraId="144E146F" w14:textId="77777777"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Source: UNCTAD (2020).</w:t>
      </w:r>
    </w:p>
    <w:p w14:paraId="1272A27F" w14:textId="54C6CBB3" w:rsidR="00987AA6" w:rsidRPr="00620124" w:rsidRDefault="00987AA6" w:rsidP="00410712">
      <w:pPr>
        <w:pStyle w:val="Heading2"/>
        <w:numPr>
          <w:ilvl w:val="1"/>
          <w:numId w:val="4"/>
        </w:numPr>
        <w:rPr>
          <w:rFonts w:eastAsia="Arial"/>
          <w:shd w:val="clear" w:color="auto" w:fill="FFFFFF"/>
        </w:rPr>
      </w:pPr>
      <w:bookmarkStart w:id="28" w:name="_Toc70463668"/>
      <w:r w:rsidRPr="00620124">
        <w:rPr>
          <w:rFonts w:eastAsia="Arial"/>
          <w:shd w:val="clear" w:color="auto" w:fill="FFFFFF"/>
        </w:rPr>
        <w:t>Appendix 2</w:t>
      </w:r>
      <w:bookmarkEnd w:id="28"/>
    </w:p>
    <w:p w14:paraId="52D09024" w14:textId="77777777" w:rsidR="00987AA6" w:rsidRPr="00620124" w:rsidRDefault="00987AA6" w:rsidP="00BF04FF">
      <w:pPr>
        <w:spacing w:line="360" w:lineRule="auto"/>
        <w:ind w:firstLine="567"/>
        <w:jc w:val="both"/>
        <w:rPr>
          <w:rFonts w:ascii="Arial" w:hAnsi="Arial" w:cs="Arial"/>
        </w:rPr>
      </w:pPr>
      <w:r w:rsidRPr="00620124">
        <w:rPr>
          <w:rFonts w:ascii="Arial" w:eastAsia="Arial" w:hAnsi="Arial" w:cs="Arial"/>
          <w:shd w:val="clear" w:color="auto" w:fill="FFFFFF"/>
        </w:rPr>
        <w:t>Trends have arisen with increasing intensity in recent years. And if things have improved, the fashion industry is still not be able to be enough sustainable.</w:t>
      </w:r>
    </w:p>
    <w:p w14:paraId="2636A326" w14:textId="77777777" w:rsidR="00987AA6" w:rsidRPr="00620124" w:rsidRDefault="00987AA6" w:rsidP="00BF04FF">
      <w:pPr>
        <w:spacing w:after="200" w:line="360" w:lineRule="auto"/>
        <w:ind w:firstLine="567"/>
        <w:jc w:val="both"/>
        <w:rPr>
          <w:rFonts w:ascii="Arial" w:eastAsia="Arial" w:hAnsi="Arial" w:cs="Arial"/>
          <w:shd w:val="clear" w:color="auto" w:fill="FFFFFF"/>
        </w:rPr>
      </w:pPr>
    </w:p>
    <w:p w14:paraId="191DBC21" w14:textId="77777777" w:rsidR="00987AA6" w:rsidRPr="00620124" w:rsidRDefault="00987AA6" w:rsidP="00BF04FF">
      <w:pPr>
        <w:spacing w:line="360" w:lineRule="auto"/>
        <w:ind w:firstLine="567"/>
        <w:jc w:val="both"/>
        <w:rPr>
          <w:rFonts w:ascii="Arial" w:hAnsi="Arial" w:cs="Arial"/>
        </w:rPr>
      </w:pPr>
      <w:r w:rsidRPr="00620124">
        <w:rPr>
          <w:rFonts w:ascii="Arial" w:hAnsi="Arial" w:cs="Arial"/>
        </w:rPr>
        <w:object w:dxaOrig="7167" w:dyaOrig="4353" w14:anchorId="79A56DDF">
          <v:rect id="rectole0000000004" o:spid="_x0000_i1029" style="width:453.6pt;height:262.2pt" o:ole="" o:preferrelative="t" stroked="f">
            <v:imagedata r:id="rId33" o:title="" croptop="18412f" cropbottom="4026f" cropleft="9943f" cropright="11036f"/>
          </v:rect>
          <o:OLEObject Type="Embed" ProgID="StaticMetafile" ShapeID="rectole0000000004" DrawAspect="Content" ObjectID="_1681076460" r:id="rId34"/>
        </w:object>
      </w:r>
    </w:p>
    <w:p w14:paraId="24C6F0DE" w14:textId="23A6192B" w:rsidR="00987AA6" w:rsidRPr="00620124" w:rsidRDefault="00987AA6" w:rsidP="00410712">
      <w:pPr>
        <w:pStyle w:val="Heading2"/>
        <w:numPr>
          <w:ilvl w:val="1"/>
          <w:numId w:val="4"/>
        </w:numPr>
        <w:rPr>
          <w:rFonts w:eastAsia="Arial"/>
        </w:rPr>
      </w:pPr>
      <w:bookmarkStart w:id="29" w:name="_Toc70463669"/>
      <w:r w:rsidRPr="00620124">
        <w:rPr>
          <w:rFonts w:eastAsia="Arial"/>
        </w:rPr>
        <w:t>Appendix 3</w:t>
      </w:r>
      <w:bookmarkEnd w:id="29"/>
    </w:p>
    <w:p w14:paraId="7F1334EF" w14:textId="6AFC725C" w:rsidR="00987AA6" w:rsidRPr="00620124" w:rsidRDefault="00987AA6" w:rsidP="00BF04FF">
      <w:pPr>
        <w:spacing w:line="360" w:lineRule="auto"/>
        <w:ind w:firstLine="567"/>
        <w:jc w:val="both"/>
        <w:rPr>
          <w:rFonts w:ascii="Arial" w:hAnsi="Arial" w:cs="Arial"/>
        </w:rPr>
      </w:pPr>
      <w:r w:rsidRPr="00620124">
        <w:rPr>
          <w:rFonts w:ascii="Arial" w:eastAsia="Arial" w:hAnsi="Arial" w:cs="Arial"/>
        </w:rPr>
        <w:t xml:space="preserve">Multinational enterprises are significant portion of the world economy about 80% of global trade is attributed to international production networks (UNCTAD, 2020). </w:t>
      </w:r>
      <w:r w:rsidR="00B53D92" w:rsidRPr="00B53D92">
        <w:rPr>
          <w:rFonts w:ascii="Arial" w:eastAsia="Arial" w:hAnsi="Arial" w:cs="Arial"/>
        </w:rPr>
        <w:t>Manufacturing in the United Kingdom remains costly to run, but the idea of shifting to other parts of the world can now be placed on hold as a result of the vote to exit the EU</w:t>
      </w:r>
      <w:r w:rsidRPr="00620124">
        <w:rPr>
          <w:rFonts w:ascii="Arial" w:eastAsia="Arial" w:hAnsi="Arial" w:cs="Arial"/>
        </w:rPr>
        <w:t>.  The pandemic has shown to have an aggravate effect on UK consumer goods trade. The effect of the pandemic on the UK Fashion and Textile Association (UKFT) has been compounded by the common use of on demand business models, (House of Commons International Trade Committee, 2020).</w:t>
      </w:r>
    </w:p>
    <w:p w14:paraId="1EE2AF2F" w14:textId="7A3146FC" w:rsidR="00987AA6" w:rsidRPr="00620124" w:rsidRDefault="00987AA6" w:rsidP="00410712">
      <w:pPr>
        <w:pStyle w:val="Heading2"/>
        <w:numPr>
          <w:ilvl w:val="1"/>
          <w:numId w:val="4"/>
        </w:numPr>
        <w:rPr>
          <w:rFonts w:eastAsia="Arial"/>
        </w:rPr>
      </w:pPr>
      <w:bookmarkStart w:id="30" w:name="_Toc70463670"/>
      <w:r w:rsidRPr="00620124">
        <w:rPr>
          <w:rFonts w:eastAsia="Arial"/>
        </w:rPr>
        <w:t>Appendix 4</w:t>
      </w:r>
      <w:bookmarkEnd w:id="30"/>
    </w:p>
    <w:p w14:paraId="79676960" w14:textId="77777777" w:rsidR="00987AA6" w:rsidRPr="00620124" w:rsidRDefault="00987AA6" w:rsidP="00BF04FF">
      <w:pPr>
        <w:spacing w:after="200" w:line="360" w:lineRule="auto"/>
        <w:ind w:firstLine="567"/>
        <w:jc w:val="both"/>
        <w:rPr>
          <w:rFonts w:ascii="Arial" w:eastAsia="Arial" w:hAnsi="Arial" w:cs="Arial"/>
        </w:rPr>
      </w:pPr>
      <w:r w:rsidRPr="00620124">
        <w:rPr>
          <w:rFonts w:ascii="Arial" w:hAnsi="Arial" w:cs="Arial"/>
        </w:rPr>
        <w:object w:dxaOrig="7167" w:dyaOrig="4353" w14:anchorId="5A74FD52">
          <v:rect id="_x0000_i1030" style="width:355.8pt;height:148.8pt" o:ole="" o:preferrelative="t" stroked="f">
            <v:imagedata r:id="rId29" o:title="" croptop="17460f" cropbottom="3176f" cropleft="5222f" cropright="6475f"/>
          </v:rect>
          <o:OLEObject Type="Embed" ProgID="StaticMetafile" ShapeID="_x0000_i1030" DrawAspect="Content" ObjectID="_1681076461" r:id="rId35"/>
        </w:object>
      </w:r>
    </w:p>
    <w:p w14:paraId="0F4276C6" w14:textId="11EF9AA6" w:rsidR="00987AA6" w:rsidRPr="00620124" w:rsidRDefault="00987AA6" w:rsidP="00BF04FF">
      <w:pPr>
        <w:spacing w:after="200" w:line="360" w:lineRule="auto"/>
        <w:ind w:firstLine="567"/>
        <w:jc w:val="both"/>
        <w:rPr>
          <w:rFonts w:ascii="Arial" w:eastAsia="Arial" w:hAnsi="Arial" w:cs="Arial"/>
        </w:rPr>
      </w:pPr>
      <w:r w:rsidRPr="00620124">
        <w:rPr>
          <w:rFonts w:ascii="Arial" w:eastAsia="Arial" w:hAnsi="Arial" w:cs="Arial"/>
        </w:rPr>
        <w:t xml:space="preserve">UNCTAD forecasts a 4.3 percent drop in GDP </w:t>
      </w:r>
      <w:r w:rsidR="002D7C38" w:rsidRPr="002D7C38">
        <w:rPr>
          <w:rFonts w:ascii="Arial" w:eastAsia="Arial" w:hAnsi="Arial" w:cs="Arial"/>
        </w:rPr>
        <w:t>in 2020, with a worldwide rebound of over four percent in 2021. In 2021, developing companies are required to be more influenced than evolving regions</w:t>
      </w:r>
      <w:r w:rsidRPr="00620124">
        <w:rPr>
          <w:rFonts w:ascii="Arial" w:eastAsia="Arial" w:hAnsi="Arial" w:cs="Arial"/>
        </w:rPr>
        <w:t xml:space="preserve"> with +3.1% compared to +5.7% for 2020 (UNCTAD, 2020). Figure 2</w:t>
      </w:r>
    </w:p>
    <w:p w14:paraId="03D336D1" w14:textId="77777777" w:rsidR="00987AA6" w:rsidRPr="00620124" w:rsidRDefault="00987AA6" w:rsidP="00BF04FF">
      <w:pPr>
        <w:spacing w:after="200" w:line="360" w:lineRule="auto"/>
        <w:ind w:firstLine="567"/>
        <w:jc w:val="both"/>
        <w:rPr>
          <w:rFonts w:ascii="Arial" w:eastAsia="Arial" w:hAnsi="Arial" w:cs="Arial"/>
        </w:rPr>
      </w:pPr>
      <w:r w:rsidRPr="00620124">
        <w:rPr>
          <w:rFonts w:ascii="Arial" w:hAnsi="Arial" w:cs="Arial"/>
        </w:rPr>
        <w:object w:dxaOrig="7329" w:dyaOrig="4596" w14:anchorId="55270FA0">
          <v:rect id="_x0000_i1031" style="width:451.8pt;height:200.4pt" o:ole="" o:preferrelative="t" stroked="f">
            <v:imagedata r:id="rId31" o:title="" croptop="18684f" cropbottom="6703f" cropleft="11712f" cropright="12204f"/>
          </v:rect>
          <o:OLEObject Type="Embed" ProgID="StaticMetafile" ShapeID="_x0000_i1031" DrawAspect="Content" ObjectID="_1681076462" r:id="rId36"/>
        </w:object>
      </w:r>
    </w:p>
    <w:p w14:paraId="58EA9BD5" w14:textId="218A0BB2" w:rsidR="00987AA6" w:rsidRPr="00620124" w:rsidRDefault="00987AA6" w:rsidP="00BF04FF">
      <w:pPr>
        <w:spacing w:after="200" w:line="360" w:lineRule="auto"/>
        <w:ind w:firstLine="567"/>
        <w:jc w:val="both"/>
        <w:rPr>
          <w:rFonts w:ascii="Arial" w:eastAsia="Arial" w:hAnsi="Arial" w:cs="Arial"/>
        </w:rPr>
      </w:pPr>
      <w:r w:rsidRPr="00620124">
        <w:rPr>
          <w:rFonts w:ascii="Arial" w:eastAsia="Arial" w:hAnsi="Arial" w:cs="Arial"/>
        </w:rPr>
        <w:t xml:space="preserve"> In the first third of March 2020 </w:t>
      </w:r>
      <w:r w:rsidR="009044FA">
        <w:rPr>
          <w:rFonts w:ascii="Arial" w:eastAsia="Arial" w:hAnsi="Arial" w:cs="Arial"/>
        </w:rPr>
        <w:t>a</w:t>
      </w:r>
      <w:r w:rsidR="009044FA" w:rsidRPr="009044FA">
        <w:rPr>
          <w:rFonts w:ascii="Arial" w:eastAsia="Arial" w:hAnsi="Arial" w:cs="Arial"/>
        </w:rPr>
        <w:t>ccording to a Mc</w:t>
      </w:r>
      <w:r w:rsidR="009044FA">
        <w:rPr>
          <w:rFonts w:ascii="Arial" w:eastAsia="Arial" w:hAnsi="Arial" w:cs="Arial"/>
        </w:rPr>
        <w:t>K</w:t>
      </w:r>
      <w:r w:rsidR="009044FA" w:rsidRPr="009044FA">
        <w:rPr>
          <w:rFonts w:ascii="Arial" w:eastAsia="Arial" w:hAnsi="Arial" w:cs="Arial"/>
        </w:rPr>
        <w:t>insey report based on Capital IQ statistics, the estimated market capitalization of apparel, fashion, and leisure companies has declined nearly forty percent, which seems to be a much greater downturn than the overall stock market</w:t>
      </w:r>
      <w:r w:rsidR="009044FA">
        <w:rPr>
          <w:rFonts w:ascii="Arial" w:eastAsia="Arial" w:hAnsi="Arial" w:cs="Arial"/>
        </w:rPr>
        <w:t xml:space="preserve"> </w:t>
      </w:r>
      <w:r w:rsidR="009044FA" w:rsidRPr="009044FA">
        <w:rPr>
          <w:rFonts w:ascii="Arial" w:eastAsia="Arial" w:hAnsi="Arial" w:cs="Arial"/>
        </w:rPr>
        <w:t>.</w:t>
      </w:r>
      <w:r w:rsidRPr="00620124">
        <w:rPr>
          <w:rFonts w:ascii="Arial" w:eastAsia="Arial" w:hAnsi="Arial" w:cs="Arial"/>
        </w:rPr>
        <w:t xml:space="preserve">For example, the LVMH company reported a 20% only decline in first-quarter sales of 2020 (Vogue Company, Guilbault, 2020). To date, 959 factories have registered production disturbances related to the COVID 19 situation, totalling 826.42 million products valued USD 2.67 billion in cancelled and stalled export orders (FWF, 2020). According to Stephen Phipson, Chief Executive of Make UK, the national manufacturers' organisation, stated that about 50% of factories are experiencing substantial declines in economic performance, but more interesting is that about 80% are saying their export orders in a survey of his members (UK Parliament, 2021). Although the full scale of the pandemic's economic effect is still being calculated, it is obvious that it has created considerable economic damage in the UK and across the world.  </w:t>
      </w:r>
    </w:p>
    <w:p w14:paraId="3B692527" w14:textId="2245F225" w:rsidR="00987AA6" w:rsidRPr="00620124" w:rsidRDefault="00987AA6" w:rsidP="00410712">
      <w:pPr>
        <w:pStyle w:val="Heading2"/>
        <w:numPr>
          <w:ilvl w:val="1"/>
          <w:numId w:val="4"/>
        </w:numPr>
        <w:rPr>
          <w:rFonts w:eastAsia="Calibri"/>
        </w:rPr>
      </w:pPr>
      <w:bookmarkStart w:id="31" w:name="_Toc70463671"/>
      <w:r w:rsidRPr="00620124">
        <w:rPr>
          <w:rFonts w:eastAsia="Calibri"/>
        </w:rPr>
        <w:t>Appendix 5</w:t>
      </w:r>
      <w:bookmarkEnd w:id="31"/>
    </w:p>
    <w:p w14:paraId="4BC31CCA" w14:textId="77777777" w:rsidR="00987AA6" w:rsidRPr="00620124" w:rsidRDefault="00987AA6" w:rsidP="00BF04FF">
      <w:pPr>
        <w:spacing w:after="200" w:line="360" w:lineRule="auto"/>
        <w:ind w:firstLine="567"/>
        <w:jc w:val="both"/>
        <w:rPr>
          <w:rFonts w:ascii="Arial" w:eastAsia="Arial" w:hAnsi="Arial" w:cs="Arial"/>
        </w:rPr>
      </w:pPr>
      <w:r w:rsidRPr="00620124">
        <w:rPr>
          <w:rFonts w:ascii="Arial" w:eastAsia="Calibri" w:hAnsi="Arial" w:cs="Arial"/>
        </w:rPr>
        <w:t>Conversions of exchange rates are unpredictable, impacting agreements with suppliers. On the one part, market demand is a huge problem for the fashion business and the situation is complicated. The manufacturers, on the other part, are unable to get customer rates changed to accommodate the higher raw material costs (Economic Times, Raghuwanshi, 2020). It seems the point is centred on modelling of positive and negative scenarios.</w:t>
      </w:r>
    </w:p>
    <w:p w14:paraId="4A8D2E85" w14:textId="54F6BE9E" w:rsidR="00987AA6" w:rsidRPr="00410712" w:rsidRDefault="00987AA6" w:rsidP="00410712">
      <w:pPr>
        <w:pStyle w:val="Heading2"/>
        <w:numPr>
          <w:ilvl w:val="1"/>
          <w:numId w:val="4"/>
        </w:numPr>
        <w:rPr>
          <w:rFonts w:ascii="Arial" w:eastAsia="Calibri" w:hAnsi="Arial" w:cs="Arial"/>
          <w:sz w:val="22"/>
          <w:szCs w:val="22"/>
        </w:rPr>
      </w:pPr>
      <w:bookmarkStart w:id="32" w:name="_Toc70463672"/>
      <w:r w:rsidRPr="00410712">
        <w:rPr>
          <w:rFonts w:ascii="Arial" w:eastAsia="Calibri" w:hAnsi="Arial" w:cs="Arial"/>
          <w:sz w:val="22"/>
          <w:szCs w:val="22"/>
        </w:rPr>
        <w:t>Appendix 6</w:t>
      </w:r>
      <w:bookmarkEnd w:id="32"/>
    </w:p>
    <w:p w14:paraId="253E79D0" w14:textId="77777777"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The reduction influenced all major categories of FDI</w:t>
      </w:r>
    </w:p>
    <w:p w14:paraId="450E56A8" w14:textId="40C33545" w:rsidR="00987AA6" w:rsidRDefault="00987AA6" w:rsidP="00410712">
      <w:pPr>
        <w:spacing w:after="200" w:line="360" w:lineRule="auto"/>
        <w:ind w:firstLine="567"/>
        <w:jc w:val="both"/>
        <w:rPr>
          <w:rFonts w:ascii="Arial" w:eastAsia="Calibri" w:hAnsi="Arial" w:cs="Arial"/>
        </w:rPr>
      </w:pPr>
      <w:r w:rsidRPr="00620124">
        <w:rPr>
          <w:rFonts w:ascii="Arial" w:hAnsi="Arial" w:cs="Arial"/>
        </w:rPr>
        <w:object w:dxaOrig="7167" w:dyaOrig="3138" w14:anchorId="568F48FC">
          <v:rect id="_x0000_i1032" style="width:460.8pt;height:244.8pt" o:ole="" o:preferrelative="t" stroked="f">
            <v:imagedata r:id="rId37" o:title="" croptop="25993f" cropbottom="4870f" cropleft="11808f" cropright="13812f"/>
          </v:rect>
          <o:OLEObject Type="Embed" ProgID="StaticMetafile" ShapeID="_x0000_i1032" DrawAspect="Content" ObjectID="_1681076463" r:id="rId38"/>
        </w:object>
      </w:r>
      <w:r w:rsidRPr="00620124">
        <w:rPr>
          <w:rFonts w:ascii="Arial" w:eastAsia="Calibri" w:hAnsi="Arial" w:cs="Arial"/>
        </w:rPr>
        <w:t xml:space="preserve"> </w:t>
      </w:r>
      <w:r w:rsidR="00410712">
        <w:rPr>
          <w:rFonts w:ascii="Arial" w:eastAsia="Calibri" w:hAnsi="Arial" w:cs="Arial"/>
        </w:rPr>
        <w:t xml:space="preserve">   </w:t>
      </w:r>
      <w:r w:rsidR="00410712" w:rsidRPr="00410712">
        <w:rPr>
          <w:rStyle w:val="Heading3Char"/>
          <w:rFonts w:ascii="Arial" w:hAnsi="Arial" w:cs="Arial"/>
          <w:sz w:val="22"/>
          <w:szCs w:val="22"/>
        </w:rPr>
        <w:t xml:space="preserve">7.7. </w:t>
      </w:r>
      <w:r w:rsidRPr="00410712">
        <w:rPr>
          <w:rStyle w:val="Heading3Char"/>
          <w:rFonts w:ascii="Arial" w:hAnsi="Arial" w:cs="Arial"/>
          <w:sz w:val="22"/>
          <w:szCs w:val="22"/>
        </w:rPr>
        <w:t>Appendix 7</w:t>
      </w:r>
    </w:p>
    <w:p w14:paraId="22ED24A0" w14:textId="45F0E1AC" w:rsidR="00987AA6" w:rsidRPr="00620124" w:rsidRDefault="00987AA6" w:rsidP="00BF04FF">
      <w:pPr>
        <w:spacing w:after="200" w:line="360" w:lineRule="auto"/>
        <w:ind w:firstLine="567"/>
        <w:jc w:val="both"/>
        <w:rPr>
          <w:rFonts w:ascii="Arial" w:eastAsia="Calibri" w:hAnsi="Arial" w:cs="Arial"/>
        </w:rPr>
      </w:pPr>
      <w:r w:rsidRPr="00620124">
        <w:rPr>
          <w:rFonts w:ascii="Arial" w:eastAsia="Calibri" w:hAnsi="Arial" w:cs="Arial"/>
        </w:rPr>
        <w:t>In order to lower levels of internet presence Many luxury companies have agreed to cancel nearly all orders, including those that are already being processed (Silver, 2020). Moreover, the Covid-19 pandemic has affected the fashion supply chain. Textile scarcity and order cancellations are among the manufacturing concerns, but manufacturers that planned ahead of time by importing fabrics and storing them in a warehouse would benefit from the pandemic [Roberts-Islam, 2020).</w:t>
      </w:r>
    </w:p>
    <w:p w14:paraId="7EA2C69E" w14:textId="798B9950" w:rsidR="00987AA6" w:rsidRPr="00620124" w:rsidRDefault="00987AA6" w:rsidP="00BF04FF">
      <w:pPr>
        <w:spacing w:after="200" w:line="360" w:lineRule="auto"/>
        <w:ind w:firstLine="567"/>
        <w:jc w:val="both"/>
        <w:rPr>
          <w:rFonts w:ascii="Arial" w:eastAsia="Calibri" w:hAnsi="Arial" w:cs="Arial"/>
        </w:rPr>
      </w:pPr>
      <w:r w:rsidRPr="00620124">
        <w:rPr>
          <w:rFonts w:ascii="Arial" w:eastAsia="Calibri" w:hAnsi="Arial" w:cs="Arial"/>
        </w:rPr>
        <w:t xml:space="preserve">In Bangladesh and India, for example, </w:t>
      </w:r>
      <w:r w:rsidR="003021D1">
        <w:rPr>
          <w:rFonts w:ascii="Arial" w:eastAsia="Calibri" w:hAnsi="Arial" w:cs="Arial"/>
        </w:rPr>
        <w:t>m</w:t>
      </w:r>
      <w:r w:rsidR="003021D1" w:rsidRPr="003021D1">
        <w:rPr>
          <w:rFonts w:ascii="Arial" w:eastAsia="Calibri" w:hAnsi="Arial" w:cs="Arial"/>
        </w:rPr>
        <w:t>ore than seventy-two percent of customers stopped paying for raw resources already purchased by producers, and more than ninety-one percent of clothing brands declined to pay for the initial manufacturing costs already produced by suppliers.</w:t>
      </w:r>
      <w:r w:rsidR="003021D1">
        <w:rPr>
          <w:rFonts w:ascii="Arial" w:eastAsia="Calibri" w:hAnsi="Arial" w:cs="Arial"/>
        </w:rPr>
        <w:t xml:space="preserve"> </w:t>
      </w:r>
      <w:r w:rsidRPr="00620124">
        <w:rPr>
          <w:rFonts w:ascii="Arial" w:eastAsia="Calibri" w:hAnsi="Arial" w:cs="Arial"/>
        </w:rPr>
        <w:t xml:space="preserve">Furthermore, </w:t>
      </w:r>
      <w:r w:rsidR="003021D1">
        <w:rPr>
          <w:rFonts w:ascii="Arial" w:eastAsia="Calibri" w:hAnsi="Arial" w:cs="Arial"/>
        </w:rPr>
        <w:t>i</w:t>
      </w:r>
      <w:r w:rsidR="003021D1" w:rsidRPr="003021D1">
        <w:rPr>
          <w:rFonts w:ascii="Arial" w:eastAsia="Calibri" w:hAnsi="Arial" w:cs="Arial"/>
        </w:rPr>
        <w:t xml:space="preserve">n the first months of the Covid-19 pandemic, there was a shortage of raw materials for apparel companies, and more than half of consumers did not pay orders due to delivery delays. </w:t>
      </w:r>
      <w:r w:rsidRPr="00620124">
        <w:rPr>
          <w:rFonts w:ascii="Arial" w:eastAsia="Calibri" w:hAnsi="Arial" w:cs="Arial"/>
        </w:rPr>
        <w:t>(Raghuwanshi, 2020).</w:t>
      </w:r>
    </w:p>
    <w:p w14:paraId="45AA99F4" w14:textId="3BFB87E8" w:rsidR="00987AA6" w:rsidRPr="00410712" w:rsidRDefault="00987AA6" w:rsidP="00410712">
      <w:pPr>
        <w:pStyle w:val="Heading2"/>
        <w:numPr>
          <w:ilvl w:val="1"/>
          <w:numId w:val="5"/>
        </w:numPr>
        <w:rPr>
          <w:rFonts w:ascii="Arial" w:eastAsia="Calibri" w:hAnsi="Arial" w:cs="Arial"/>
          <w:sz w:val="22"/>
          <w:szCs w:val="22"/>
        </w:rPr>
      </w:pPr>
      <w:bookmarkStart w:id="33" w:name="_Toc70463673"/>
      <w:r w:rsidRPr="00410712">
        <w:rPr>
          <w:rFonts w:ascii="Arial" w:eastAsia="Calibri" w:hAnsi="Arial" w:cs="Arial"/>
          <w:sz w:val="22"/>
          <w:szCs w:val="22"/>
        </w:rPr>
        <w:t>Appendix 8</w:t>
      </w:r>
      <w:bookmarkEnd w:id="33"/>
    </w:p>
    <w:p w14:paraId="3CE0F78A" w14:textId="74D5B4A5" w:rsidR="00987AA6" w:rsidRPr="00620124" w:rsidRDefault="00987AA6" w:rsidP="00BF04FF">
      <w:pPr>
        <w:spacing w:after="200" w:line="360" w:lineRule="auto"/>
        <w:ind w:firstLine="567"/>
        <w:jc w:val="both"/>
        <w:rPr>
          <w:rFonts w:ascii="Arial" w:eastAsia="Calibri" w:hAnsi="Arial" w:cs="Arial"/>
        </w:rPr>
      </w:pPr>
      <w:r w:rsidRPr="00620124">
        <w:rPr>
          <w:rFonts w:ascii="Arial" w:eastAsia="Calibri" w:hAnsi="Arial" w:cs="Arial"/>
        </w:rPr>
        <w:t xml:space="preserve"> </w:t>
      </w:r>
      <w:r w:rsidR="00A46C8A" w:rsidRPr="00A46C8A">
        <w:rPr>
          <w:rFonts w:ascii="Arial" w:eastAsia="Calibri" w:hAnsi="Arial" w:cs="Arial"/>
        </w:rPr>
        <w:t xml:space="preserve">As a result, companies and governments would be under additional pressure to hire new employees. </w:t>
      </w:r>
      <w:r w:rsidR="00CB3FA3" w:rsidRPr="00A46C8A">
        <w:rPr>
          <w:rFonts w:ascii="Arial" w:eastAsia="Calibri" w:hAnsi="Arial" w:cs="Arial"/>
        </w:rPr>
        <w:t>Because of</w:t>
      </w:r>
      <w:r w:rsidR="00A46C8A" w:rsidRPr="00A46C8A">
        <w:rPr>
          <w:rFonts w:ascii="Arial" w:eastAsia="Calibri" w:hAnsi="Arial" w:cs="Arial"/>
        </w:rPr>
        <w:t xml:space="preserve"> many companies that cease operations, economic development is projected to slow.</w:t>
      </w:r>
      <w:r w:rsidR="00A46C8A">
        <w:rPr>
          <w:rFonts w:ascii="Arial" w:eastAsia="Calibri" w:hAnsi="Arial" w:cs="Arial"/>
        </w:rPr>
        <w:t xml:space="preserve"> </w:t>
      </w:r>
      <w:r w:rsidR="00A46C8A" w:rsidRPr="00A46C8A">
        <w:rPr>
          <w:rFonts w:ascii="Arial" w:eastAsia="Calibri" w:hAnsi="Arial" w:cs="Arial"/>
        </w:rPr>
        <w:t>Moreover, the urban population and labour forces in some places do not wish to live on a reduced / basic income.</w:t>
      </w:r>
      <w:r w:rsidRPr="00620124">
        <w:rPr>
          <w:rFonts w:ascii="Arial" w:eastAsia="Calibri" w:hAnsi="Arial" w:cs="Arial"/>
        </w:rPr>
        <w:t xml:space="preserve"> The European Commission (Eurostat, 2021) warns that, as a result of the downturn of the manufacturing sector, skilled labour has declined and become more costly (Eurostat, 2021). In order to lower unit labour expenses, the apparel industry probably will seek to relocate garment production to low-cost industrial countries such as Bangladesh or Cambodia and others. </w:t>
      </w:r>
      <w:r w:rsidR="00CB3FA3" w:rsidRPr="00620124">
        <w:rPr>
          <w:rFonts w:ascii="Arial" w:eastAsia="Calibri" w:hAnsi="Arial" w:cs="Arial"/>
        </w:rPr>
        <w:t xml:space="preserve">Collaboration is important not only across a single </w:t>
      </w:r>
      <w:r w:rsidR="00CB3FA3" w:rsidRPr="00620124">
        <w:rPr>
          <w:rFonts w:ascii="Arial" w:eastAsia="Calibri" w:hAnsi="Arial" w:cs="Arial"/>
        </w:rPr>
        <w:lastRenderedPageBreak/>
        <w:t>company and its own network, but also through all fashion participants, including rivals, in order to exchange data and experiences and develop new sustainability standards</w:t>
      </w:r>
      <w:r w:rsidRPr="00620124">
        <w:rPr>
          <w:rFonts w:ascii="Arial" w:eastAsia="Calibri" w:hAnsi="Arial" w:cs="Arial"/>
        </w:rPr>
        <w:t xml:space="preserve"> (Russel, 2020). </w:t>
      </w:r>
    </w:p>
    <w:p w14:paraId="1D853111" w14:textId="3DD032A4" w:rsidR="00987AA6" w:rsidRPr="00410712" w:rsidRDefault="00987AA6" w:rsidP="00410712">
      <w:pPr>
        <w:pStyle w:val="Heading2"/>
        <w:numPr>
          <w:ilvl w:val="1"/>
          <w:numId w:val="5"/>
        </w:numPr>
        <w:rPr>
          <w:rFonts w:ascii="Arial" w:eastAsia="Calibri" w:hAnsi="Arial" w:cs="Arial"/>
          <w:sz w:val="22"/>
          <w:szCs w:val="22"/>
        </w:rPr>
      </w:pPr>
      <w:bookmarkStart w:id="34" w:name="_Toc70463674"/>
      <w:r w:rsidRPr="00410712">
        <w:rPr>
          <w:rFonts w:ascii="Arial" w:eastAsia="Calibri" w:hAnsi="Arial" w:cs="Arial"/>
          <w:sz w:val="22"/>
          <w:szCs w:val="22"/>
        </w:rPr>
        <w:t>Appendix 9</w:t>
      </w:r>
      <w:bookmarkEnd w:id="34"/>
    </w:p>
    <w:p w14:paraId="19B81B0A" w14:textId="58F037B5" w:rsidR="00987AA6" w:rsidRPr="00620124" w:rsidRDefault="00987AA6" w:rsidP="00BF04FF">
      <w:pPr>
        <w:spacing w:after="200" w:line="360" w:lineRule="auto"/>
        <w:ind w:firstLine="567"/>
        <w:jc w:val="both"/>
        <w:rPr>
          <w:rFonts w:ascii="Arial" w:eastAsia="Calibri" w:hAnsi="Arial" w:cs="Arial"/>
        </w:rPr>
      </w:pPr>
      <w:r w:rsidRPr="00620124">
        <w:rPr>
          <w:rFonts w:ascii="Arial" w:eastAsia="Calibri" w:hAnsi="Arial" w:cs="Arial"/>
        </w:rPr>
        <w:t xml:space="preserve">To thrive, consumers need to use more services like online shopping, click and collect, and retailers needed to deliver digital solutions. (Accenture, 2020). Companies must continue to innovate since the window of opportunity could stay this time. </w:t>
      </w:r>
      <w:r w:rsidR="00CB3FA3" w:rsidRPr="00CB3FA3">
        <w:rPr>
          <w:rFonts w:ascii="Arial" w:eastAsia="Calibri" w:hAnsi="Arial" w:cs="Arial"/>
        </w:rPr>
        <w:t>Internet shopping is becoming more popular across elderly adults, not just those in their twenties and forties</w:t>
      </w:r>
      <w:r w:rsidRPr="00620124">
        <w:rPr>
          <w:rFonts w:ascii="Arial" w:eastAsia="Calibri" w:hAnsi="Arial" w:cs="Arial"/>
        </w:rPr>
        <w:t>. Technology for analytics and purchasing experience must be enhanced. The apparel industry passes through a process of re - organization. This cycle would be marked not only with a significant drop in final market demand, but also by a drop in consumer spending (McKinsey, 2020).  More attention is paid to customers' simplicity of use of the platform</w:t>
      </w:r>
      <w:r w:rsidR="00794636">
        <w:rPr>
          <w:rFonts w:ascii="Arial" w:eastAsia="Calibri" w:hAnsi="Arial" w:cs="Arial"/>
        </w:rPr>
        <w:t xml:space="preserve"> including a</w:t>
      </w:r>
      <w:r w:rsidRPr="00620124">
        <w:rPr>
          <w:rFonts w:ascii="Arial" w:eastAsia="Calibri" w:hAnsi="Arial" w:cs="Arial"/>
        </w:rPr>
        <w:t xml:space="preserve">pps </w:t>
      </w:r>
      <w:r w:rsidR="00794636" w:rsidRPr="00794636">
        <w:rPr>
          <w:rFonts w:ascii="Arial" w:eastAsia="Calibri" w:hAnsi="Arial" w:cs="Arial"/>
        </w:rPr>
        <w:t>for using smartphones to order items</w:t>
      </w:r>
      <w:r w:rsidRPr="00620124">
        <w:rPr>
          <w:rFonts w:ascii="Arial" w:eastAsia="Calibri" w:hAnsi="Arial" w:cs="Arial"/>
        </w:rPr>
        <w:t xml:space="preserve">. </w:t>
      </w:r>
      <w:r w:rsidR="00794636" w:rsidRPr="00794636">
        <w:rPr>
          <w:rFonts w:ascii="Arial" w:eastAsia="Calibri" w:hAnsi="Arial" w:cs="Arial"/>
        </w:rPr>
        <w:t>However, the most important issue in the daunting future will most likely be the confidentiality of data management and access privileges</w:t>
      </w:r>
      <w:r w:rsidRPr="00620124">
        <w:rPr>
          <w:rFonts w:ascii="Arial" w:eastAsia="Calibri" w:hAnsi="Arial" w:cs="Arial"/>
        </w:rPr>
        <w:t xml:space="preserve">. </w:t>
      </w:r>
      <w:r w:rsidR="00794636" w:rsidRPr="00794636">
        <w:rPr>
          <w:rFonts w:ascii="Arial" w:eastAsia="Calibri" w:hAnsi="Arial" w:cs="Arial"/>
        </w:rPr>
        <w:t>Cyber - crime is spreading, posing a danger to cyber protection and organisational stability.</w:t>
      </w:r>
    </w:p>
    <w:p w14:paraId="46F21B82" w14:textId="77777777" w:rsidR="00987AA6" w:rsidRPr="00620124" w:rsidRDefault="00987AA6" w:rsidP="00BF04FF">
      <w:pPr>
        <w:spacing w:after="200" w:line="360" w:lineRule="auto"/>
        <w:ind w:firstLine="567"/>
        <w:jc w:val="both"/>
        <w:rPr>
          <w:rFonts w:ascii="Arial" w:eastAsia="Calibri" w:hAnsi="Arial" w:cs="Arial"/>
        </w:rPr>
      </w:pPr>
      <w:r w:rsidRPr="00620124">
        <w:rPr>
          <w:rFonts w:ascii="Arial" w:eastAsia="Calibri" w:hAnsi="Arial" w:cs="Arial"/>
        </w:rPr>
        <w:t>The change led by developments such as 3D printing, live streaming, remote sampling, virtual reality, and artificial intelligence Backward alignment, and operation semi-automation is the flexibility of the supply chains. Identifying and applying best practises will boost transparency and outcome orientation.</w:t>
      </w:r>
    </w:p>
    <w:p w14:paraId="51163200" w14:textId="6AC6B199" w:rsidR="00987AA6" w:rsidRPr="00410712" w:rsidRDefault="00987AA6" w:rsidP="00410712">
      <w:pPr>
        <w:pStyle w:val="Heading2"/>
        <w:numPr>
          <w:ilvl w:val="1"/>
          <w:numId w:val="5"/>
        </w:numPr>
        <w:rPr>
          <w:rFonts w:ascii="Arial" w:eastAsia="Calibri" w:hAnsi="Arial" w:cs="Arial"/>
          <w:sz w:val="22"/>
          <w:szCs w:val="22"/>
        </w:rPr>
      </w:pPr>
      <w:bookmarkStart w:id="35" w:name="_Toc70463675"/>
      <w:r w:rsidRPr="00410712">
        <w:rPr>
          <w:rFonts w:ascii="Arial" w:eastAsia="Calibri" w:hAnsi="Arial" w:cs="Arial"/>
          <w:sz w:val="22"/>
          <w:szCs w:val="22"/>
        </w:rPr>
        <w:t>Appendix 10</w:t>
      </w:r>
      <w:bookmarkEnd w:id="35"/>
    </w:p>
    <w:p w14:paraId="5B8919CB" w14:textId="77777777" w:rsidR="00987AA6" w:rsidRPr="00620124" w:rsidRDefault="00987AA6" w:rsidP="00BF04FF">
      <w:pPr>
        <w:spacing w:after="200" w:line="360" w:lineRule="auto"/>
        <w:ind w:firstLine="567"/>
        <w:jc w:val="both"/>
        <w:rPr>
          <w:rFonts w:ascii="Arial" w:eastAsia="Calibri" w:hAnsi="Arial" w:cs="Arial"/>
        </w:rPr>
      </w:pPr>
      <w:r w:rsidRPr="00620124">
        <w:rPr>
          <w:rFonts w:ascii="Arial" w:eastAsia="Calibri" w:hAnsi="Arial" w:cs="Arial"/>
        </w:rPr>
        <w:t xml:space="preserve">More initiatives are required to enforce environmental legislation as a result of the pandemic. Their impact of shareholders seeking reforms in multinational corporations' governance and practises through their entire supply chains is also relevant to capital market regulators. Other governance reforms may be requested by shareholders, resulting in further corporate governance spill overs. Furthermore, although local companies create the large number of workers, many jobs are dependent on supply relationships formed with multinational corporations. (UNCTAD, 2020). Nevertheless, negotiated stability is needed during peak trading times. </w:t>
      </w:r>
    </w:p>
    <w:p w14:paraId="35AF5AE3" w14:textId="44734598" w:rsidR="00987AA6" w:rsidRPr="00410712" w:rsidRDefault="00987AA6" w:rsidP="00410712">
      <w:pPr>
        <w:pStyle w:val="Heading2"/>
        <w:numPr>
          <w:ilvl w:val="1"/>
          <w:numId w:val="5"/>
        </w:numPr>
        <w:rPr>
          <w:rFonts w:ascii="Arial" w:eastAsia="Calibri" w:hAnsi="Arial" w:cs="Arial"/>
          <w:sz w:val="22"/>
          <w:szCs w:val="22"/>
        </w:rPr>
      </w:pPr>
      <w:bookmarkStart w:id="36" w:name="_Toc70463676"/>
      <w:r w:rsidRPr="00410712">
        <w:rPr>
          <w:rFonts w:ascii="Arial" w:eastAsia="Calibri" w:hAnsi="Arial" w:cs="Arial"/>
          <w:sz w:val="22"/>
          <w:szCs w:val="22"/>
        </w:rPr>
        <w:t>Appendix 11</w:t>
      </w:r>
      <w:bookmarkEnd w:id="36"/>
    </w:p>
    <w:p w14:paraId="233E7DA6" w14:textId="0D203C49" w:rsidR="00987AA6" w:rsidRPr="00620124" w:rsidRDefault="00987AA6" w:rsidP="00BF04FF">
      <w:pPr>
        <w:spacing w:after="200" w:line="360" w:lineRule="auto"/>
        <w:ind w:firstLine="567"/>
        <w:jc w:val="both"/>
        <w:rPr>
          <w:rFonts w:ascii="Arial" w:eastAsia="Calibri" w:hAnsi="Arial" w:cs="Arial"/>
        </w:rPr>
      </w:pPr>
      <w:r w:rsidRPr="00620124">
        <w:rPr>
          <w:rFonts w:ascii="Arial" w:eastAsia="Calibri" w:hAnsi="Arial" w:cs="Arial"/>
        </w:rPr>
        <w:t xml:space="preserve"> The fashion industry report (Global Fashion Agenda, 2019) </w:t>
      </w:r>
      <w:r w:rsidR="00EC1C1E" w:rsidRPr="00EC1C1E">
        <w:rPr>
          <w:rFonts w:ascii="Arial" w:eastAsia="Calibri" w:hAnsi="Arial" w:cs="Arial"/>
        </w:rPr>
        <w:t xml:space="preserve"> estimated that if the sector would not address the negative consequences of its new market strategy, the net benefit to the global climate and economy in 2030 may be in the range of 192 billion dollars.</w:t>
      </w:r>
      <w:r w:rsidRPr="00620124">
        <w:rPr>
          <w:rFonts w:ascii="Arial" w:eastAsia="Calibri" w:hAnsi="Arial" w:cs="Arial"/>
        </w:rPr>
        <w:t xml:space="preserve"> It is difficult to measure the financial value of such environmental impacts. The industry's expansion is expected to continue, suggesting the risk of disastrous effects.</w:t>
      </w:r>
    </w:p>
    <w:p w14:paraId="2F671236" w14:textId="77777777"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 xml:space="preserve">Greenfield project announcements are put on hold. Many mergers and acquisitions are also temporarily halt or cancel (UNCTAD, 2020). However, economic sustainability has raised </w:t>
      </w:r>
      <w:r w:rsidRPr="00620124">
        <w:rPr>
          <w:rFonts w:ascii="Arial" w:eastAsia="Calibri" w:hAnsi="Arial" w:cs="Arial"/>
        </w:rPr>
        <w:lastRenderedPageBreak/>
        <w:t xml:space="preserve">the cost of our products. These businesses must constantly rethink their models due to demands for reform brought about by trade liberalisation, increased market competition, customer trends, technical advancements, increases in manufacturing rates, and environmental concerns. </w:t>
      </w:r>
    </w:p>
    <w:p w14:paraId="20327158" w14:textId="5EF9DB72" w:rsidR="00987AA6" w:rsidRPr="00410712" w:rsidRDefault="00987AA6" w:rsidP="00410712">
      <w:pPr>
        <w:pStyle w:val="Heading2"/>
        <w:numPr>
          <w:ilvl w:val="1"/>
          <w:numId w:val="5"/>
        </w:numPr>
        <w:rPr>
          <w:rFonts w:ascii="Arial" w:eastAsia="Calibri" w:hAnsi="Arial" w:cs="Arial"/>
          <w:sz w:val="22"/>
          <w:szCs w:val="22"/>
        </w:rPr>
      </w:pPr>
      <w:bookmarkStart w:id="37" w:name="_Toc70463677"/>
      <w:r w:rsidRPr="00410712">
        <w:rPr>
          <w:rFonts w:ascii="Arial" w:eastAsia="Calibri" w:hAnsi="Arial" w:cs="Arial"/>
          <w:sz w:val="22"/>
          <w:szCs w:val="22"/>
        </w:rPr>
        <w:t>Appendix 12</w:t>
      </w:r>
      <w:bookmarkEnd w:id="37"/>
    </w:p>
    <w:p w14:paraId="4A32FAA2" w14:textId="77777777"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As a result, Bangladesh, which exports approximately eighty-five percent of its fashion products, it is probable the Asian nation most severely impacted by the disease epidemic.</w:t>
      </w:r>
    </w:p>
    <w:p w14:paraId="20C60580" w14:textId="77777777" w:rsidR="00987AA6" w:rsidRPr="00620124" w:rsidRDefault="00987AA6" w:rsidP="00BF04FF">
      <w:pPr>
        <w:spacing w:after="200" w:line="360" w:lineRule="auto"/>
        <w:ind w:firstLine="567"/>
        <w:jc w:val="both"/>
        <w:rPr>
          <w:rFonts w:ascii="Arial" w:eastAsia="Calibri" w:hAnsi="Arial" w:cs="Arial"/>
        </w:rPr>
      </w:pPr>
      <w:r w:rsidRPr="00620124">
        <w:rPr>
          <w:rFonts w:ascii="Arial" w:hAnsi="Arial" w:cs="Arial"/>
        </w:rPr>
        <w:object w:dxaOrig="8807" w:dyaOrig="4495" w14:anchorId="51EFDFE9">
          <v:rect id="rectole0000000006" o:spid="_x0000_i1033" style="width:326.4pt;height:171pt" o:ole="" o:preferrelative="t" stroked="f">
            <v:imagedata r:id="rId39" o:title=""/>
          </v:rect>
          <o:OLEObject Type="Embed" ProgID="StaticMetafile" ShapeID="rectole0000000006" DrawAspect="Content" ObjectID="_1681076464" r:id="rId40"/>
        </w:object>
      </w:r>
      <w:r w:rsidRPr="00620124">
        <w:rPr>
          <w:rFonts w:ascii="Arial" w:eastAsia="Calibri" w:hAnsi="Arial" w:cs="Arial"/>
        </w:rPr>
        <w:t xml:space="preserve"> </w:t>
      </w:r>
    </w:p>
    <w:p w14:paraId="67CDC182" w14:textId="3D13D97F" w:rsidR="00987AA6" w:rsidRPr="00620124" w:rsidRDefault="00987AA6" w:rsidP="00BF04FF">
      <w:pPr>
        <w:spacing w:after="200" w:line="360" w:lineRule="auto"/>
        <w:ind w:firstLine="567"/>
        <w:jc w:val="both"/>
        <w:rPr>
          <w:rFonts w:ascii="Arial" w:eastAsia="Calibri" w:hAnsi="Arial" w:cs="Arial"/>
        </w:rPr>
      </w:pPr>
      <w:r w:rsidRPr="00620124">
        <w:rPr>
          <w:rFonts w:ascii="Arial" w:eastAsia="Calibri" w:hAnsi="Arial" w:cs="Arial"/>
        </w:rPr>
        <w:t xml:space="preserve">       But there is still hope. Throughout the help of organisations like the Clean Clothes Movement, Labour Behind the Label, and Remake press the brands to pay factories for orders that were postponed. Nevertheless, many large companies have the opportunity to and agreed to pay for all orders that are either in processing or have been completed such as H&amp;M, Inditex, Kiabi, PVH (with future compensation), Target, and VF. However, several other big consumers are yet to do so. </w:t>
      </w:r>
      <w:r w:rsidR="00EB78E3" w:rsidRPr="00EB78E3">
        <w:rPr>
          <w:rFonts w:ascii="Arial" w:eastAsia="Calibri" w:hAnsi="Arial" w:cs="Arial"/>
        </w:rPr>
        <w:t xml:space="preserve">Covid-19's effect on jobs and companies at the bottom of global textile supply chains has significant shifted. </w:t>
      </w:r>
      <w:r w:rsidRPr="00620124">
        <w:rPr>
          <w:rFonts w:ascii="Arial" w:eastAsia="Calibri" w:hAnsi="Arial" w:cs="Arial"/>
        </w:rPr>
        <w:t>(WRC, 2021).</w:t>
      </w:r>
    </w:p>
    <w:p w14:paraId="5B859967" w14:textId="71C9384F" w:rsidR="00987AA6" w:rsidRPr="00410712" w:rsidRDefault="00987AA6" w:rsidP="00410712">
      <w:pPr>
        <w:pStyle w:val="Heading2"/>
        <w:numPr>
          <w:ilvl w:val="1"/>
          <w:numId w:val="5"/>
        </w:numPr>
        <w:rPr>
          <w:rFonts w:ascii="Arial" w:eastAsia="Calibri" w:hAnsi="Arial" w:cs="Arial"/>
          <w:sz w:val="22"/>
          <w:szCs w:val="22"/>
        </w:rPr>
      </w:pPr>
      <w:bookmarkStart w:id="38" w:name="_Toc70463678"/>
      <w:r w:rsidRPr="00410712">
        <w:rPr>
          <w:rFonts w:ascii="Arial" w:eastAsia="Calibri" w:hAnsi="Arial" w:cs="Arial"/>
          <w:sz w:val="22"/>
          <w:szCs w:val="22"/>
        </w:rPr>
        <w:t>Appendix 13</w:t>
      </w:r>
      <w:bookmarkEnd w:id="38"/>
    </w:p>
    <w:p w14:paraId="2F5AE3F4" w14:textId="77777777"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The world's main international trade coalitions are made up of countries that share a territorial border and have chosen to collaborate with one another in order to secure regional economic development.</w:t>
      </w:r>
    </w:p>
    <w:p w14:paraId="4CE7D1D2" w14:textId="77777777" w:rsidR="00987AA6" w:rsidRPr="00620124" w:rsidRDefault="00987AA6" w:rsidP="00BF04FF">
      <w:pPr>
        <w:spacing w:after="200" w:line="360" w:lineRule="auto"/>
        <w:ind w:firstLine="567"/>
        <w:jc w:val="both"/>
        <w:rPr>
          <w:rFonts w:ascii="Arial" w:hAnsi="Arial" w:cs="Arial"/>
        </w:rPr>
      </w:pPr>
      <w:r w:rsidRPr="00620124">
        <w:rPr>
          <w:rFonts w:ascii="Arial" w:hAnsi="Arial" w:cs="Arial"/>
        </w:rPr>
        <w:object w:dxaOrig="5669" w:dyaOrig="2855" w14:anchorId="7A6DCADA">
          <v:rect id="_x0000_i1034" style="width:283.2pt;height:142.2pt" o:ole="" o:preferrelative="t" stroked="f">
            <v:imagedata r:id="rId41" o:title=""/>
          </v:rect>
          <o:OLEObject Type="Embed" ProgID="StaticMetafile" ShapeID="_x0000_i1034" DrawAspect="Content" ObjectID="_1681076465" r:id="rId42"/>
        </w:object>
      </w:r>
    </w:p>
    <w:p w14:paraId="74693862" w14:textId="577EB08D"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lastRenderedPageBreak/>
        <w:t xml:space="preserve">       They seek to create free trade zones and promote economic development in key areas. The EU and NAFTA vary in scale, complexity, reach, and implementation. </w:t>
      </w:r>
      <w:r w:rsidR="00466F44" w:rsidRPr="00466F44">
        <w:rPr>
          <w:rFonts w:ascii="Arial" w:eastAsia="Calibri" w:hAnsi="Arial" w:cs="Arial"/>
        </w:rPr>
        <w:t>The primary goal of NAFTA is to eliminate trade and investment barriers between Canada, Mexico, and the United States, while the primary goal of the EU is to establish a single European market by creating and enforcing rules that apply to all member countries, facilitating free movement of goods, people, and capital.</w:t>
      </w:r>
      <w:r w:rsidRPr="00620124">
        <w:rPr>
          <w:rFonts w:ascii="Arial" w:eastAsia="Calibri" w:hAnsi="Arial" w:cs="Arial"/>
        </w:rPr>
        <w:t xml:space="preserve"> (Gruszczynski, 2020).</w:t>
      </w:r>
    </w:p>
    <w:p w14:paraId="03A4F24E" w14:textId="29122A8D" w:rsidR="00987AA6" w:rsidRPr="00410712" w:rsidRDefault="00987AA6" w:rsidP="00410712">
      <w:pPr>
        <w:pStyle w:val="Heading2"/>
        <w:numPr>
          <w:ilvl w:val="1"/>
          <w:numId w:val="5"/>
        </w:numPr>
        <w:rPr>
          <w:rFonts w:ascii="Arial" w:eastAsia="Calibri" w:hAnsi="Arial" w:cs="Arial"/>
          <w:sz w:val="22"/>
          <w:szCs w:val="22"/>
        </w:rPr>
      </w:pPr>
      <w:bookmarkStart w:id="39" w:name="_Toc70463679"/>
      <w:r w:rsidRPr="00410712">
        <w:rPr>
          <w:rFonts w:ascii="Arial" w:eastAsia="Calibri" w:hAnsi="Arial" w:cs="Arial"/>
          <w:sz w:val="22"/>
          <w:szCs w:val="22"/>
        </w:rPr>
        <w:t>Appendix 14</w:t>
      </w:r>
      <w:bookmarkEnd w:id="39"/>
    </w:p>
    <w:p w14:paraId="69F0409F" w14:textId="77777777" w:rsidR="00987AA6" w:rsidRPr="00620124" w:rsidRDefault="00987AA6" w:rsidP="00BF04FF">
      <w:pPr>
        <w:spacing w:line="360" w:lineRule="auto"/>
        <w:ind w:firstLine="567"/>
        <w:jc w:val="both"/>
        <w:rPr>
          <w:rFonts w:ascii="Arial" w:eastAsia="Helvetica" w:hAnsi="Arial" w:cs="Arial"/>
          <w:shd w:val="clear" w:color="auto" w:fill="FFFFFF"/>
        </w:rPr>
      </w:pPr>
      <w:r w:rsidRPr="00620124">
        <w:rPr>
          <w:rFonts w:ascii="Arial" w:hAnsi="Arial" w:cs="Arial"/>
        </w:rPr>
        <w:object w:dxaOrig="9414" w:dyaOrig="5325" w14:anchorId="610C0BE6">
          <v:rect id="_x0000_i1035" style="width:408.6pt;height:187.8pt" o:ole="" o:preferrelative="t" stroked="f">
            <v:imagedata r:id="rId43" o:title=""/>
          </v:rect>
          <o:OLEObject Type="Embed" ProgID="StaticMetafile" ShapeID="_x0000_i1035" DrawAspect="Content" ObjectID="_1681076466" r:id="rId44"/>
        </w:object>
      </w:r>
      <w:r w:rsidRPr="00620124">
        <w:rPr>
          <w:rFonts w:ascii="Arial" w:eastAsia="Helvetica" w:hAnsi="Arial" w:cs="Arial"/>
          <w:shd w:val="clear" w:color="auto" w:fill="FFFFFF"/>
        </w:rPr>
        <w:t xml:space="preserve"> </w:t>
      </w:r>
    </w:p>
    <w:p w14:paraId="40EC0CFF" w14:textId="77777777"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This figure depicts the major fashion exporters for whom the sector accounts for a large portion of their export earnings.</w:t>
      </w:r>
    </w:p>
    <w:p w14:paraId="3ABB686E" w14:textId="6E612895" w:rsidR="00987AA6" w:rsidRPr="00620124" w:rsidRDefault="00987AA6" w:rsidP="00BF04FF">
      <w:pPr>
        <w:spacing w:line="360" w:lineRule="auto"/>
        <w:ind w:firstLine="567"/>
        <w:jc w:val="both"/>
        <w:rPr>
          <w:rFonts w:ascii="Arial" w:eastAsia="Calibri" w:hAnsi="Arial" w:cs="Arial"/>
        </w:rPr>
      </w:pPr>
      <w:r w:rsidRPr="00620124">
        <w:rPr>
          <w:rFonts w:ascii="Arial" w:eastAsia="Calibri" w:hAnsi="Arial" w:cs="Arial"/>
        </w:rPr>
        <w:t xml:space="preserve">        As wages in China steadily increased and factories switched to higher-value commodities, countries with lower labour rates, such as Bangladesh, Pakistan, and Vietnam, began to lure </w:t>
      </w:r>
      <w:r w:rsidR="00C062FA" w:rsidRPr="00C062FA">
        <w:rPr>
          <w:rFonts w:ascii="Arial" w:eastAsia="Calibri" w:hAnsi="Arial" w:cs="Arial"/>
        </w:rPr>
        <w:t>industries to shift manufacturing away from China</w:t>
      </w:r>
      <w:r w:rsidRPr="00620124">
        <w:rPr>
          <w:rFonts w:ascii="Arial" w:eastAsia="Calibri" w:hAnsi="Arial" w:cs="Arial"/>
        </w:rPr>
        <w:t xml:space="preserve"> </w:t>
      </w:r>
      <w:r w:rsidR="00C062FA">
        <w:rPr>
          <w:rFonts w:ascii="Arial" w:eastAsia="Calibri" w:hAnsi="Arial" w:cs="Arial"/>
        </w:rPr>
        <w:t>(</w:t>
      </w:r>
      <w:r w:rsidRPr="00620124">
        <w:rPr>
          <w:rFonts w:ascii="Arial" w:hAnsi="Arial" w:cs="Arial"/>
        </w:rPr>
        <w:t>McKinsey</w:t>
      </w:r>
      <w:r w:rsidR="00C062FA">
        <w:rPr>
          <w:rFonts w:ascii="Arial" w:hAnsi="Arial" w:cs="Arial"/>
        </w:rPr>
        <w:t xml:space="preserve">, </w:t>
      </w:r>
      <w:r w:rsidRPr="00620124">
        <w:rPr>
          <w:rFonts w:ascii="Arial" w:hAnsi="Arial" w:cs="Arial"/>
        </w:rPr>
        <w:t>2020)</w:t>
      </w:r>
      <w:r w:rsidRPr="00620124">
        <w:rPr>
          <w:rFonts w:ascii="Arial" w:eastAsia="Calibri" w:hAnsi="Arial" w:cs="Arial"/>
        </w:rPr>
        <w:t>. What is interesting is that stakeholders now want to move their supply to others from China and what the experts expect thereof is to build manufacturing centres in nearshore markets which tend to be more massive and highly competent. Companies are particularly involved in nearshoring in order to meet a growing demand for wear and tear, closer to their residences and in reaction to locks around the globe.</w:t>
      </w:r>
    </w:p>
    <w:p w14:paraId="1E6DF0C3" w14:textId="7ABA192A" w:rsidR="00987AA6" w:rsidRDefault="00987AA6" w:rsidP="00987AA6">
      <w:pPr>
        <w:spacing w:line="360" w:lineRule="auto"/>
        <w:jc w:val="both"/>
        <w:rPr>
          <w:rFonts w:ascii="Arial" w:eastAsia="Calibri" w:hAnsi="Arial" w:cs="Arial"/>
        </w:rPr>
      </w:pPr>
    </w:p>
    <w:p w14:paraId="50646687" w14:textId="77777777" w:rsidR="00987AA6" w:rsidRPr="00C941C9" w:rsidRDefault="00987AA6" w:rsidP="00987AA6">
      <w:pPr>
        <w:spacing w:line="360" w:lineRule="auto"/>
        <w:jc w:val="both"/>
      </w:pPr>
    </w:p>
    <w:sectPr w:rsidR="00987AA6" w:rsidRPr="00C941C9">
      <w:footerReference w:type="default" r:id="rId4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45C2E" w14:textId="77777777" w:rsidR="006040CB" w:rsidRDefault="006040CB" w:rsidP="006040CB">
      <w:pPr>
        <w:spacing w:after="0" w:line="240" w:lineRule="auto"/>
      </w:pPr>
      <w:r>
        <w:separator/>
      </w:r>
    </w:p>
  </w:endnote>
  <w:endnote w:type="continuationSeparator" w:id="0">
    <w:p w14:paraId="0E3A6566" w14:textId="77777777" w:rsidR="006040CB" w:rsidRDefault="006040CB" w:rsidP="00604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5355944"/>
      <w:docPartObj>
        <w:docPartGallery w:val="Page Numbers (Bottom of Page)"/>
        <w:docPartUnique/>
      </w:docPartObj>
    </w:sdtPr>
    <w:sdtEndPr>
      <w:rPr>
        <w:noProof/>
      </w:rPr>
    </w:sdtEndPr>
    <w:sdtContent>
      <w:p w14:paraId="39ACF39A" w14:textId="131343A0" w:rsidR="006040CB" w:rsidRDefault="006040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6F2C0F" w14:textId="77777777" w:rsidR="006040CB" w:rsidRDefault="00604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F92BB" w14:textId="77777777" w:rsidR="006040CB" w:rsidRDefault="006040CB" w:rsidP="006040CB">
      <w:pPr>
        <w:spacing w:after="0" w:line="240" w:lineRule="auto"/>
      </w:pPr>
      <w:r>
        <w:separator/>
      </w:r>
    </w:p>
  </w:footnote>
  <w:footnote w:type="continuationSeparator" w:id="0">
    <w:p w14:paraId="37125164" w14:textId="77777777" w:rsidR="006040CB" w:rsidRDefault="006040CB" w:rsidP="006040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50953"/>
    <w:multiLevelType w:val="multilevel"/>
    <w:tmpl w:val="768068A6"/>
    <w:lvl w:ilvl="0">
      <w:start w:val="1"/>
      <w:numFmt w:val="decimal"/>
      <w:lvlText w:val="%1."/>
      <w:lvlJc w:val="left"/>
      <w:pPr>
        <w:ind w:left="927"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367" w:hanging="1800"/>
      </w:pPr>
      <w:rPr>
        <w:rFonts w:hint="default"/>
      </w:rPr>
    </w:lvl>
  </w:abstractNum>
  <w:abstractNum w:abstractNumId="1" w15:restartNumberingAfterBreak="0">
    <w:nsid w:val="2464481A"/>
    <w:multiLevelType w:val="hybridMultilevel"/>
    <w:tmpl w:val="04C8D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990EE5"/>
    <w:multiLevelType w:val="multilevel"/>
    <w:tmpl w:val="57280568"/>
    <w:lvl w:ilvl="0">
      <w:start w:val="7"/>
      <w:numFmt w:val="decimal"/>
      <w:lvlText w:val="%1."/>
      <w:lvlJc w:val="left"/>
      <w:pPr>
        <w:ind w:left="360" w:hanging="360"/>
      </w:pPr>
      <w:rPr>
        <w:rFonts w:hint="default"/>
      </w:rPr>
    </w:lvl>
    <w:lvl w:ilvl="1">
      <w:start w:val="8"/>
      <w:numFmt w:val="decimal"/>
      <w:lvlText w:val="%1.%2."/>
      <w:lvlJc w:val="left"/>
      <w:pPr>
        <w:ind w:left="1287" w:hanging="72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336" w:hanging="1800"/>
      </w:pPr>
      <w:rPr>
        <w:rFonts w:hint="default"/>
      </w:rPr>
    </w:lvl>
  </w:abstractNum>
  <w:abstractNum w:abstractNumId="3" w15:restartNumberingAfterBreak="0">
    <w:nsid w:val="6B20052E"/>
    <w:multiLevelType w:val="multilevel"/>
    <w:tmpl w:val="1E446F2C"/>
    <w:lvl w:ilvl="0">
      <w:start w:val="4"/>
      <w:numFmt w:val="decimal"/>
      <w:lvlText w:val="%1."/>
      <w:lvlJc w:val="left"/>
      <w:pPr>
        <w:ind w:left="927"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367" w:hanging="1800"/>
      </w:pPr>
      <w:rPr>
        <w:rFonts w:hint="default"/>
      </w:rPr>
    </w:lvl>
  </w:abstractNum>
  <w:abstractNum w:abstractNumId="4" w15:restartNumberingAfterBreak="0">
    <w:nsid w:val="6B840465"/>
    <w:multiLevelType w:val="hybridMultilevel"/>
    <w:tmpl w:val="C4E05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E0B"/>
    <w:rsid w:val="000173C0"/>
    <w:rsid w:val="00033A66"/>
    <w:rsid w:val="00040041"/>
    <w:rsid w:val="000604A4"/>
    <w:rsid w:val="00066589"/>
    <w:rsid w:val="000B1AE2"/>
    <w:rsid w:val="000D7ED6"/>
    <w:rsid w:val="000E6A1C"/>
    <w:rsid w:val="001157CA"/>
    <w:rsid w:val="001242F7"/>
    <w:rsid w:val="0018133B"/>
    <w:rsid w:val="001C15DB"/>
    <w:rsid w:val="001E0A2A"/>
    <w:rsid w:val="001E2F60"/>
    <w:rsid w:val="001F1632"/>
    <w:rsid w:val="002039FD"/>
    <w:rsid w:val="00212147"/>
    <w:rsid w:val="002558E1"/>
    <w:rsid w:val="00257096"/>
    <w:rsid w:val="00257CEE"/>
    <w:rsid w:val="00281D64"/>
    <w:rsid w:val="00286208"/>
    <w:rsid w:val="002A27A9"/>
    <w:rsid w:val="002A3805"/>
    <w:rsid w:val="002D7C38"/>
    <w:rsid w:val="003021D1"/>
    <w:rsid w:val="0030435C"/>
    <w:rsid w:val="00313CEE"/>
    <w:rsid w:val="00320ECF"/>
    <w:rsid w:val="003612BD"/>
    <w:rsid w:val="00364906"/>
    <w:rsid w:val="00364BF3"/>
    <w:rsid w:val="003A34EA"/>
    <w:rsid w:val="003E1134"/>
    <w:rsid w:val="00410712"/>
    <w:rsid w:val="00466F44"/>
    <w:rsid w:val="004919F0"/>
    <w:rsid w:val="004D3750"/>
    <w:rsid w:val="004D7F1C"/>
    <w:rsid w:val="0050245F"/>
    <w:rsid w:val="00547534"/>
    <w:rsid w:val="00563AB6"/>
    <w:rsid w:val="006012FE"/>
    <w:rsid w:val="006040CB"/>
    <w:rsid w:val="00615BD7"/>
    <w:rsid w:val="00634C9A"/>
    <w:rsid w:val="00662548"/>
    <w:rsid w:val="00691F78"/>
    <w:rsid w:val="006B58C6"/>
    <w:rsid w:val="006D2295"/>
    <w:rsid w:val="006F0D14"/>
    <w:rsid w:val="00737E70"/>
    <w:rsid w:val="007432B7"/>
    <w:rsid w:val="00793FDD"/>
    <w:rsid w:val="00794636"/>
    <w:rsid w:val="007E34EC"/>
    <w:rsid w:val="007E77D5"/>
    <w:rsid w:val="007E7B57"/>
    <w:rsid w:val="007F02AD"/>
    <w:rsid w:val="007F5E0B"/>
    <w:rsid w:val="008144A2"/>
    <w:rsid w:val="008255BE"/>
    <w:rsid w:val="00834FDE"/>
    <w:rsid w:val="00851C71"/>
    <w:rsid w:val="008C4109"/>
    <w:rsid w:val="009044FA"/>
    <w:rsid w:val="00915D27"/>
    <w:rsid w:val="00925BB2"/>
    <w:rsid w:val="00977EDC"/>
    <w:rsid w:val="00987AA6"/>
    <w:rsid w:val="009B64F1"/>
    <w:rsid w:val="009D1316"/>
    <w:rsid w:val="009D3DF0"/>
    <w:rsid w:val="009F3696"/>
    <w:rsid w:val="00A047D3"/>
    <w:rsid w:val="00A11690"/>
    <w:rsid w:val="00A30532"/>
    <w:rsid w:val="00A319F3"/>
    <w:rsid w:val="00A46C8A"/>
    <w:rsid w:val="00A51F24"/>
    <w:rsid w:val="00A60639"/>
    <w:rsid w:val="00A674C5"/>
    <w:rsid w:val="00A67EE9"/>
    <w:rsid w:val="00A71151"/>
    <w:rsid w:val="00A77A23"/>
    <w:rsid w:val="00AC7BF0"/>
    <w:rsid w:val="00AD4892"/>
    <w:rsid w:val="00B06694"/>
    <w:rsid w:val="00B26C96"/>
    <w:rsid w:val="00B53D92"/>
    <w:rsid w:val="00B627F1"/>
    <w:rsid w:val="00B70D95"/>
    <w:rsid w:val="00B76021"/>
    <w:rsid w:val="00BA2920"/>
    <w:rsid w:val="00BC181D"/>
    <w:rsid w:val="00BE6387"/>
    <w:rsid w:val="00BF04FF"/>
    <w:rsid w:val="00C062FA"/>
    <w:rsid w:val="00C57724"/>
    <w:rsid w:val="00C65EE4"/>
    <w:rsid w:val="00C74790"/>
    <w:rsid w:val="00C76546"/>
    <w:rsid w:val="00C81123"/>
    <w:rsid w:val="00C941C9"/>
    <w:rsid w:val="00CA3D66"/>
    <w:rsid w:val="00CB3FA3"/>
    <w:rsid w:val="00CC155E"/>
    <w:rsid w:val="00CD5C78"/>
    <w:rsid w:val="00D24B02"/>
    <w:rsid w:val="00D425B9"/>
    <w:rsid w:val="00D80D01"/>
    <w:rsid w:val="00D86AAC"/>
    <w:rsid w:val="00DC097E"/>
    <w:rsid w:val="00DC1831"/>
    <w:rsid w:val="00DE107F"/>
    <w:rsid w:val="00DE55D1"/>
    <w:rsid w:val="00E76AFA"/>
    <w:rsid w:val="00E77801"/>
    <w:rsid w:val="00EB78E3"/>
    <w:rsid w:val="00EB7C58"/>
    <w:rsid w:val="00EC1C1E"/>
    <w:rsid w:val="00ED1671"/>
    <w:rsid w:val="00F05C35"/>
    <w:rsid w:val="00F533F6"/>
    <w:rsid w:val="00F55435"/>
    <w:rsid w:val="00FB4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230413BC"/>
  <w15:docId w15:val="{11D8C2B4-D723-455E-A0CF-7ECBB7B80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A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6A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1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6589"/>
    <w:rPr>
      <w:color w:val="0563C1" w:themeColor="hyperlink"/>
      <w:u w:val="single"/>
    </w:rPr>
  </w:style>
  <w:style w:type="character" w:customStyle="1" w:styleId="Heading1Char">
    <w:name w:val="Heading 1 Char"/>
    <w:basedOn w:val="DefaultParagraphFont"/>
    <w:link w:val="Heading1"/>
    <w:uiPriority w:val="9"/>
    <w:rsid w:val="00D86AA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86A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AA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86AA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040CB"/>
    <w:pPr>
      <w:tabs>
        <w:tab w:val="center" w:pos="4536"/>
        <w:tab w:val="right" w:pos="9072"/>
      </w:tabs>
      <w:spacing w:after="0" w:line="240" w:lineRule="auto"/>
    </w:pPr>
  </w:style>
  <w:style w:type="character" w:customStyle="1" w:styleId="HeaderChar">
    <w:name w:val="Header Char"/>
    <w:basedOn w:val="DefaultParagraphFont"/>
    <w:link w:val="Header"/>
    <w:uiPriority w:val="99"/>
    <w:rsid w:val="006040CB"/>
  </w:style>
  <w:style w:type="paragraph" w:styleId="Footer">
    <w:name w:val="footer"/>
    <w:basedOn w:val="Normal"/>
    <w:link w:val="FooterChar"/>
    <w:uiPriority w:val="99"/>
    <w:unhideWhenUsed/>
    <w:rsid w:val="006040CB"/>
    <w:pPr>
      <w:tabs>
        <w:tab w:val="center" w:pos="4536"/>
        <w:tab w:val="right" w:pos="9072"/>
      </w:tabs>
      <w:spacing w:after="0" w:line="240" w:lineRule="auto"/>
    </w:pPr>
  </w:style>
  <w:style w:type="character" w:customStyle="1" w:styleId="FooterChar">
    <w:name w:val="Footer Char"/>
    <w:basedOn w:val="DefaultParagraphFont"/>
    <w:link w:val="Footer"/>
    <w:uiPriority w:val="99"/>
    <w:rsid w:val="006040CB"/>
  </w:style>
  <w:style w:type="paragraph" w:styleId="TOCHeading">
    <w:name w:val="TOC Heading"/>
    <w:basedOn w:val="Heading1"/>
    <w:next w:val="Normal"/>
    <w:uiPriority w:val="39"/>
    <w:unhideWhenUsed/>
    <w:qFormat/>
    <w:rsid w:val="006040CB"/>
    <w:pPr>
      <w:outlineLvl w:val="9"/>
    </w:pPr>
    <w:rPr>
      <w:lang w:val="en-US" w:eastAsia="en-US"/>
    </w:rPr>
  </w:style>
  <w:style w:type="paragraph" w:styleId="TOC1">
    <w:name w:val="toc 1"/>
    <w:basedOn w:val="Normal"/>
    <w:next w:val="Normal"/>
    <w:autoRedefine/>
    <w:uiPriority w:val="39"/>
    <w:unhideWhenUsed/>
    <w:rsid w:val="006040CB"/>
    <w:pPr>
      <w:spacing w:after="100"/>
    </w:pPr>
  </w:style>
  <w:style w:type="paragraph" w:styleId="TOC2">
    <w:name w:val="toc 2"/>
    <w:basedOn w:val="Normal"/>
    <w:next w:val="Normal"/>
    <w:autoRedefine/>
    <w:uiPriority w:val="39"/>
    <w:unhideWhenUsed/>
    <w:rsid w:val="006040CB"/>
    <w:pPr>
      <w:spacing w:after="100"/>
      <w:ind w:left="220"/>
    </w:pPr>
  </w:style>
  <w:style w:type="character" w:customStyle="1" w:styleId="jss354">
    <w:name w:val="jss354"/>
    <w:basedOn w:val="DefaultParagraphFont"/>
    <w:rsid w:val="00DC1831"/>
  </w:style>
  <w:style w:type="paragraph" w:styleId="ListParagraph">
    <w:name w:val="List Paragraph"/>
    <w:basedOn w:val="Normal"/>
    <w:uiPriority w:val="34"/>
    <w:qFormat/>
    <w:rsid w:val="002558E1"/>
    <w:pPr>
      <w:ind w:left="720"/>
      <w:contextualSpacing/>
    </w:pPr>
  </w:style>
  <w:style w:type="character" w:customStyle="1" w:styleId="Heading3Char">
    <w:name w:val="Heading 3 Char"/>
    <w:basedOn w:val="DefaultParagraphFont"/>
    <w:link w:val="Heading3"/>
    <w:uiPriority w:val="9"/>
    <w:rsid w:val="008C4109"/>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987AA6"/>
    <w:rPr>
      <w:color w:val="605E5C"/>
      <w:shd w:val="clear" w:color="auto" w:fill="E1DFDD"/>
    </w:rPr>
  </w:style>
  <w:style w:type="paragraph" w:styleId="TOC3">
    <w:name w:val="toc 3"/>
    <w:basedOn w:val="Normal"/>
    <w:next w:val="Normal"/>
    <w:autoRedefine/>
    <w:uiPriority w:val="39"/>
    <w:unhideWhenUsed/>
    <w:rsid w:val="00D425B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4160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ec.europa.eu/eurostat/" TargetMode="External"/><Relationship Id="rId18" Type="http://schemas.openxmlformats.org/officeDocument/2006/relationships/hyperlink" Target="http://media-publications.bcg.com/france/Pulse-of-the-Fashion-Industry2019.pdf" TargetMode="External"/><Relationship Id="rId26" Type="http://schemas.openxmlformats.org/officeDocument/2006/relationships/hyperlink" Target="https://www.workersrights.org/issues/covid-19/" TargetMode="External"/><Relationship Id="rId39" Type="http://schemas.openxmlformats.org/officeDocument/2006/relationships/image" Target="media/image7.png"/><Relationship Id="rId21" Type="http://schemas.openxmlformats.org/officeDocument/2006/relationships/hyperlink" Target="https://covid19.who.int/" TargetMode="External"/><Relationship Id="rId34" Type="http://schemas.openxmlformats.org/officeDocument/2006/relationships/oleObject" Target="embeddings/oleObject5.bin"/><Relationship Id="rId42" Type="http://schemas.openxmlformats.org/officeDocument/2006/relationships/oleObject" Target="embeddings/oleObject10.bin"/><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cbi.nlm.nih.gov/pmc/articles/PMC7174848/"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fashion/2020/jul/09/seven-ways-to-help-garment-workers" TargetMode="External"/><Relationship Id="rId24" Type="http://schemas.openxmlformats.org/officeDocument/2006/relationships/hyperlink" Target="https://unctad.org/webflyer/trade-and-development-report-2020" TargetMode="External"/><Relationship Id="rId32" Type="http://schemas.openxmlformats.org/officeDocument/2006/relationships/oleObject" Target="embeddings/oleObject4.bin"/><Relationship Id="rId37" Type="http://schemas.openxmlformats.org/officeDocument/2006/relationships/image" Target="media/image6.png"/><Relationship Id="rId40" Type="http://schemas.openxmlformats.org/officeDocument/2006/relationships/oleObject" Target="embeddings/oleObject9.bin"/><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coronavirus" TargetMode="External"/><Relationship Id="rId23" Type="http://schemas.openxmlformats.org/officeDocument/2006/relationships/hyperlink" Target="https://publications.parliament.uk/pa/cm5801/cmselect/cmintrade/286/28606.htm" TargetMode="External"/><Relationship Id="rId28" Type="http://schemas.openxmlformats.org/officeDocument/2006/relationships/oleObject" Target="embeddings/oleObject2.bin"/><Relationship Id="rId36" Type="http://schemas.openxmlformats.org/officeDocument/2006/relationships/oleObject" Target="embeddings/oleObject7.bin"/><Relationship Id="rId10" Type="http://schemas.openxmlformats.org/officeDocument/2006/relationships/hyperlink" Target="http://www.accenture.com/" TargetMode="External"/><Relationship Id="rId19" Type="http://schemas.openxmlformats.org/officeDocument/2006/relationships/hyperlink" Target="https://www.retailgazette.co.uk/blog/2020/03/coronavirus-selfridges-closes-stores-harrods-reduces-opening-hours/" TargetMode="External"/><Relationship Id="rId31" Type="http://schemas.openxmlformats.org/officeDocument/2006/relationships/image" Target="media/image4.png"/><Relationship Id="rId44" Type="http://schemas.openxmlformats.org/officeDocument/2006/relationships/oleObject" Target="embeddings/oleObject11.bin"/><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www.fairwear.org/covid-19-dossier/covid-19-guidance-for-production-countries/covid-19-impact-and-responses-bangladesh/" TargetMode="External"/><Relationship Id="rId22" Type="http://schemas.openxmlformats.org/officeDocument/2006/relationships/hyperlink" Target="https://www.forbes.com/sites/brookerobertsislam/2020/04/13/designer-and-supply-chain-digital-revolution-how-covid-19-is-changing-the-fashion-industry/" TargetMode="External"/><Relationship Id="rId27" Type="http://schemas.openxmlformats.org/officeDocument/2006/relationships/image" Target="media/image2.png"/><Relationship Id="rId30" Type="http://schemas.openxmlformats.org/officeDocument/2006/relationships/oleObject" Target="embeddings/oleObject3.bin"/><Relationship Id="rId35" Type="http://schemas.openxmlformats.org/officeDocument/2006/relationships/oleObject" Target="embeddings/oleObject6.bin"/><Relationship Id="rId43" Type="http://schemas.openxmlformats.org/officeDocument/2006/relationships/image" Target="media/image9.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ritishfashioncouncil.co.uk/About/Brexit" TargetMode="External"/><Relationship Id="rId17" Type="http://schemas.openxmlformats.org/officeDocument/2006/relationships/hyperlink" Target="https://committees.parliament.uk/publications/2177/documents/20125/default/" TargetMode="External"/><Relationship Id="rId25" Type="http://schemas.openxmlformats.org/officeDocument/2006/relationships/hyperlink" Target="https://covid19.who.int/" TargetMode="External"/><Relationship Id="rId33" Type="http://schemas.openxmlformats.org/officeDocument/2006/relationships/image" Target="media/image5.png"/><Relationship Id="rId38" Type="http://schemas.openxmlformats.org/officeDocument/2006/relationships/oleObject" Target="embeddings/oleObject8.bin"/><Relationship Id="rId46" Type="http://schemas.openxmlformats.org/officeDocument/2006/relationships/fontTable" Target="fontTable.xml"/><Relationship Id="rId20" Type="http://schemas.openxmlformats.org/officeDocument/2006/relationships/hyperlink" Target="https://luxurylondon.co.uk/style/his/future-of-fashion-key-trends-for-2021-virtual-reality-shows-social-media" TargetMode="External"/><Relationship Id="rId4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33675-B628-4F27-87CD-4A0E0AB04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1594</TotalTime>
  <Pages>20</Pages>
  <Words>5709</Words>
  <Characters>32545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44742</dc:creator>
  <cp:lastModifiedBy>Rumyana Stoyanova Rekarska</cp:lastModifiedBy>
  <cp:revision>63</cp:revision>
  <dcterms:created xsi:type="dcterms:W3CDTF">2021-04-04T19:48:00Z</dcterms:created>
  <dcterms:modified xsi:type="dcterms:W3CDTF">2021-04-27T23:54:00Z</dcterms:modified>
</cp:coreProperties>
</file>