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51485E" w14:textId="08DE98E7" w:rsidR="00081529" w:rsidRPr="00081529" w:rsidRDefault="00081529" w:rsidP="00081529">
      <w:pPr>
        <w:spacing w:after="160" w:line="278" w:lineRule="auto"/>
        <w:rPr>
          <w:rFonts w:ascii="Arial" w:hAnsi="Arial" w:cs="Arial"/>
        </w:rPr>
      </w:pPr>
      <w:r w:rsidRPr="00081529">
        <w:rPr>
          <w:rFonts w:ascii="Arial" w:hAnsi="Arial" w:cs="Arial"/>
        </w:rPr>
        <w:t xml:space="preserve">Since qualifying as a social </w:t>
      </w:r>
      <w:r w:rsidRPr="00081529">
        <w:rPr>
          <w:rFonts w:ascii="Arial" w:hAnsi="Arial" w:cs="Arial"/>
        </w:rPr>
        <w:t>worker,</w:t>
      </w:r>
      <w:r>
        <w:rPr>
          <w:rFonts w:ascii="Arial" w:hAnsi="Arial" w:cs="Arial"/>
        </w:rPr>
        <w:t xml:space="preserve"> </w:t>
      </w:r>
      <w:r w:rsidRPr="00081529">
        <w:rPr>
          <w:rFonts w:ascii="Arial" w:hAnsi="Arial" w:cs="Arial"/>
        </w:rPr>
        <w:t>I have developed strengths in communication, resilience, and relationship-building with young people. These skills have been essential in supporting adolescents through challenging transitions and maintaining positive engagement. I have learned to adapt my approach to meet individual needs, which has helped build trust and rapport with young people who often present with complex emotional and behavioural challenges. However, through reflective practice and supervision, I have identified areas where my experience is limited and where further development would be beneficial. I will use Jasper’s Reflective Model (ERA cycle), which incorporates the stages of Experience, Reflection, and Action (Jasper, 2013), to critically evaluate my progress and identify future developmental needs in line with the Social Care Wales (SCW) learning outcomes.</w:t>
      </w:r>
    </w:p>
    <w:p w14:paraId="24138BAE" w14:textId="77777777" w:rsidR="00081529" w:rsidRDefault="00081529" w:rsidP="00081529">
      <w:pPr>
        <w:spacing w:after="160" w:line="278" w:lineRule="auto"/>
        <w:rPr>
          <w:rFonts w:ascii="Arial" w:hAnsi="Arial" w:cs="Arial"/>
        </w:rPr>
      </w:pPr>
      <w:r w:rsidRPr="00081529">
        <w:rPr>
          <w:rFonts w:ascii="Arial" w:hAnsi="Arial" w:cs="Arial"/>
        </w:rPr>
        <w:t>Over the past year, I have gained confidence in statutory visits, Child Looked After reviews, wellbeing assessments, and supporting young people in semi-independent placements. I have worked effectively with external agencies and used supervision to address challenges such as tenancy breaches and risk management. These experiences have strengthened my ability to manage risk and maintain professional boundaries. However, I recognise gaps in my experience, particularly in placements with parents, using family networks for safety planning, and Section 47 investigations. Developing these skills is essential for supporting young people’s transition to adulthood and managing complex safeguarding situations.</w:t>
      </w:r>
    </w:p>
    <w:p w14:paraId="752739D0" w14:textId="2D5C6718" w:rsidR="00081529" w:rsidRPr="00081529" w:rsidRDefault="00081529" w:rsidP="00081529">
      <w:pPr>
        <w:spacing w:after="160" w:line="278" w:lineRule="auto"/>
        <w:rPr>
          <w:rFonts w:ascii="Arial" w:hAnsi="Arial" w:cs="Arial"/>
        </w:rPr>
      </w:pPr>
      <w:r w:rsidRPr="00081529">
        <w:rPr>
          <w:rFonts w:ascii="Arial" w:hAnsi="Arial" w:cs="Arial"/>
        </w:rPr>
        <w:t xml:space="preserve">I have had minimal involvement in cases where young people return to live with parents. This is significant in </w:t>
      </w:r>
      <w:r>
        <w:rPr>
          <w:rFonts w:ascii="Arial" w:hAnsi="Arial" w:cs="Arial"/>
        </w:rPr>
        <w:t>my team</w:t>
      </w:r>
      <w:r w:rsidRPr="00081529">
        <w:rPr>
          <w:rFonts w:ascii="Arial" w:hAnsi="Arial" w:cs="Arial"/>
        </w:rPr>
        <w:t>, as many young people seek reunification at 18, and in some cases before they reach 18. On reflection, I feel uncertain about assessing parental capacity and ensuring safety when reunification occurs. Research highlights that successful placements with parents depend on thorough risk assessment and ongoing support (NSPCC, 2019). I recognise that without a strong understanding of these processes, I may not be able to provide the level of analysis required to safeguard young people effectively. To address this, I will shadow colleagues who are managing reunification cases to understand the assessment process and intervention planning. I will review literature on reunification and parental capacity assessments to inform evidence-based practice (SCIE, 2023). I will also ensure that I utilise my supervision sessions to reflect on learning and discuss how to apply theory to practice. This development will strengthen my ability to apply analysis in assessments, ensuring interventions are informed by evidence and tailored to individual needs.</w:t>
      </w:r>
    </w:p>
    <w:p w14:paraId="7CE1D453" w14:textId="77777777" w:rsidR="00081529" w:rsidRPr="00081529" w:rsidRDefault="00081529" w:rsidP="00081529">
      <w:pPr>
        <w:spacing w:after="160" w:line="278" w:lineRule="auto"/>
        <w:rPr>
          <w:rFonts w:ascii="Arial" w:hAnsi="Arial" w:cs="Arial"/>
        </w:rPr>
      </w:pPr>
      <w:r w:rsidRPr="00081529">
        <w:rPr>
          <w:rFonts w:ascii="Arial" w:hAnsi="Arial" w:cs="Arial"/>
        </w:rPr>
        <w:t xml:space="preserve">While I have engaged families in care planning, I want to build skills in using family networks for safety planning. I recognise that involving extended family can reduce placement breakdown and improve outcomes. However, I need confidence in facilitating family group conferences and mapping networks (BASW, 2023). Without these skills, opportunities for collaborative planning may be missed, which could impact the stability of placements and the young person’s sense of belonging. To develop this area, I will attend a course specific to family group conferencing and </w:t>
      </w:r>
      <w:r w:rsidRPr="00081529">
        <w:rPr>
          <w:rFonts w:ascii="Arial" w:hAnsi="Arial" w:cs="Arial"/>
        </w:rPr>
        <w:lastRenderedPageBreak/>
        <w:t xml:space="preserve">network mapping. I will utilise my monthly supervision sessions to reflect on cases where family involvement was limited and explore strategies for improvement. I will then apply learning by introducing family network mapping in relevant cases. This will enhance collaborative working with young people, their </w:t>
      </w:r>
      <w:proofErr w:type="spellStart"/>
      <w:r w:rsidRPr="00081529">
        <w:rPr>
          <w:rFonts w:ascii="Arial" w:hAnsi="Arial" w:cs="Arial"/>
        </w:rPr>
        <w:t>carers</w:t>
      </w:r>
      <w:proofErr w:type="spellEnd"/>
      <w:r w:rsidRPr="00081529">
        <w:rPr>
          <w:rFonts w:ascii="Arial" w:hAnsi="Arial" w:cs="Arial"/>
        </w:rPr>
        <w:t>, and professionals, promoting shared responsibility and sustainable support plans.</w:t>
      </w:r>
    </w:p>
    <w:p w14:paraId="7E9B666A" w14:textId="77777777" w:rsidR="00081529" w:rsidRPr="00081529" w:rsidRDefault="00081529" w:rsidP="00081529">
      <w:pPr>
        <w:spacing w:after="160" w:line="278" w:lineRule="auto"/>
        <w:rPr>
          <w:rFonts w:ascii="Arial" w:hAnsi="Arial" w:cs="Arial"/>
        </w:rPr>
      </w:pPr>
      <w:r w:rsidRPr="00081529">
        <w:rPr>
          <w:rFonts w:ascii="Arial" w:hAnsi="Arial" w:cs="Arial"/>
        </w:rPr>
        <w:t>During my first year in practice, I did not have the opportunity to lead any Section 47 investigations, which means my experience in this area remains limited. As a result, I feel apprehensive about managing complex safeguarding situations. Observing experienced practitioners will enable me to understand thresholds, decision-making, and multi-agency coordination (Social Care Wales, 2025). Developing confidence in this area is essential for managing high-risk cases effectively and ensuring that child protection procedures are followed rigorously. To build competence, I will accompany experienced social workers during investigations to learn best practice. I will complete child protection and safeguarding courses to build theoretical knowledge. Using reflective discussions in supervision will also enable me to consolidate my learning and develop confidence in applying professional judgement. This will prepare me for high-risk cases requiring sound judgement and effective intervention in increasingly challenging and complex situations.</w:t>
      </w:r>
    </w:p>
    <w:p w14:paraId="1F372337" w14:textId="02ED460E" w:rsidR="0068256C" w:rsidRPr="0068256C" w:rsidRDefault="00081529" w:rsidP="0068256C">
      <w:pPr>
        <w:spacing w:after="160" w:line="278" w:lineRule="auto"/>
        <w:rPr>
          <w:rFonts w:ascii="Arial" w:hAnsi="Arial" w:cs="Arial"/>
        </w:rPr>
      </w:pPr>
      <w:r w:rsidRPr="00081529">
        <w:rPr>
          <w:rFonts w:ascii="Arial" w:hAnsi="Arial" w:cs="Arial"/>
        </w:rPr>
        <w:t>Supervision will provide space to reflect on experiences, identify learning, and plan next steps. Training will give me practical tools and theoretical frameworks, while research will ensure interventions are evidence-based. For example, reviewing reunification studies will inform assessments, and family group conferencing training will strengthen collaborative planning. These approaches will help integrate theory with practice and support a holistic safeguarding approach. I will also use reflective journals to capture learning from shadowing and training to monitor progress and identify further development needs. Using Jasper’s Reflective Model (ERA cycle) has helped me identify key areas for growth and plan targeted actions. Over the next 12 months, I will focus on placements with parents, family network engagement, and Section 47 investigations. Through supervision, training, and research, I aim to build confidence and competence, ensuring my practice aligns with SCW learning outcomes and supports positive outcomes for young people</w:t>
      </w:r>
      <w:r>
        <w:rPr>
          <w:rFonts w:ascii="Arial" w:hAnsi="Arial" w:cs="Arial"/>
        </w:rPr>
        <w:t>.</w:t>
      </w:r>
    </w:p>
    <w:p w14:paraId="214EC4DB" w14:textId="77777777" w:rsidR="0068256C" w:rsidRPr="0068256C" w:rsidRDefault="0068256C" w:rsidP="0068256C">
      <w:pPr>
        <w:spacing w:after="160" w:line="278" w:lineRule="auto"/>
        <w:rPr>
          <w:rFonts w:ascii="Arial" w:hAnsi="Arial" w:cs="Arial"/>
          <w:b/>
          <w:bCs/>
        </w:rPr>
      </w:pPr>
      <w:r w:rsidRPr="0068256C">
        <w:rPr>
          <w:rFonts w:ascii="Arial" w:hAnsi="Arial" w:cs="Arial"/>
          <w:b/>
          <w:bCs/>
        </w:rPr>
        <w:t>References</w:t>
      </w:r>
    </w:p>
    <w:p w14:paraId="65E2D129" w14:textId="77777777" w:rsidR="0068256C" w:rsidRPr="0068256C" w:rsidRDefault="0068256C" w:rsidP="0068256C">
      <w:pPr>
        <w:spacing w:after="160" w:line="278" w:lineRule="auto"/>
        <w:ind w:left="360"/>
        <w:rPr>
          <w:rFonts w:ascii="Arial" w:hAnsi="Arial" w:cs="Arial"/>
        </w:rPr>
      </w:pPr>
      <w:r w:rsidRPr="0068256C">
        <w:rPr>
          <w:rFonts w:ascii="Arial" w:hAnsi="Arial" w:cs="Arial"/>
        </w:rPr>
        <w:t xml:space="preserve">BASW (2023) </w:t>
      </w:r>
      <w:r w:rsidRPr="0068256C">
        <w:rPr>
          <w:rFonts w:ascii="Arial" w:hAnsi="Arial" w:cs="Arial"/>
          <w:i/>
          <w:iCs/>
        </w:rPr>
        <w:t>Working with Families and Networks Guidance</w:t>
      </w:r>
      <w:r w:rsidRPr="0068256C">
        <w:rPr>
          <w:rFonts w:ascii="Arial" w:hAnsi="Arial" w:cs="Arial"/>
        </w:rPr>
        <w:t>. British Association of Social Workers. Available at: https://www.basw.co.uk</w:t>
      </w:r>
    </w:p>
    <w:p w14:paraId="497EF64C" w14:textId="77777777" w:rsidR="0068256C" w:rsidRPr="0068256C" w:rsidRDefault="0068256C" w:rsidP="0068256C">
      <w:pPr>
        <w:spacing w:after="160" w:line="278" w:lineRule="auto"/>
        <w:ind w:left="360"/>
        <w:rPr>
          <w:rFonts w:ascii="Arial" w:hAnsi="Arial" w:cs="Arial"/>
        </w:rPr>
      </w:pPr>
      <w:r w:rsidRPr="0068256C">
        <w:rPr>
          <w:rFonts w:ascii="Arial" w:hAnsi="Arial" w:cs="Arial"/>
        </w:rPr>
        <w:t xml:space="preserve">Jasper, M. (2013) </w:t>
      </w:r>
      <w:r w:rsidRPr="0068256C">
        <w:rPr>
          <w:rFonts w:ascii="Arial" w:hAnsi="Arial" w:cs="Arial"/>
          <w:i/>
          <w:iCs/>
        </w:rPr>
        <w:t>Beginning Reflective Practice</w:t>
      </w:r>
      <w:r w:rsidRPr="0068256C">
        <w:rPr>
          <w:rFonts w:ascii="Arial" w:hAnsi="Arial" w:cs="Arial"/>
        </w:rPr>
        <w:t>. 2nd ed. Andover: Cengage Learning.</w:t>
      </w:r>
    </w:p>
    <w:p w14:paraId="26BBAABC" w14:textId="77777777" w:rsidR="0068256C" w:rsidRPr="0068256C" w:rsidRDefault="0068256C" w:rsidP="0068256C">
      <w:pPr>
        <w:spacing w:after="160" w:line="278" w:lineRule="auto"/>
        <w:ind w:left="360"/>
        <w:rPr>
          <w:rFonts w:ascii="Arial" w:hAnsi="Arial" w:cs="Arial"/>
        </w:rPr>
      </w:pPr>
      <w:r w:rsidRPr="0068256C">
        <w:rPr>
          <w:rFonts w:ascii="Arial" w:hAnsi="Arial" w:cs="Arial"/>
        </w:rPr>
        <w:t xml:space="preserve">NSPCC (2019) </w:t>
      </w:r>
      <w:r w:rsidRPr="0068256C">
        <w:rPr>
          <w:rFonts w:ascii="Arial" w:hAnsi="Arial" w:cs="Arial"/>
          <w:i/>
          <w:iCs/>
        </w:rPr>
        <w:t>Reunification: An Evidence-Informed Framework for Return Home Practice</w:t>
      </w:r>
      <w:r w:rsidRPr="0068256C">
        <w:rPr>
          <w:rFonts w:ascii="Arial" w:hAnsi="Arial" w:cs="Arial"/>
        </w:rPr>
        <w:t>. NSPCC Learning. Available at: https://learning.nspcc.org.uk</w:t>
      </w:r>
    </w:p>
    <w:p w14:paraId="0891C212" w14:textId="77777777" w:rsidR="0068256C" w:rsidRPr="0068256C" w:rsidRDefault="0068256C" w:rsidP="0068256C">
      <w:pPr>
        <w:spacing w:after="160" w:line="278" w:lineRule="auto"/>
        <w:ind w:left="360"/>
        <w:rPr>
          <w:rFonts w:ascii="Arial" w:hAnsi="Arial" w:cs="Arial"/>
        </w:rPr>
      </w:pPr>
      <w:r w:rsidRPr="0068256C">
        <w:rPr>
          <w:rFonts w:ascii="Arial" w:hAnsi="Arial" w:cs="Arial"/>
        </w:rPr>
        <w:t xml:space="preserve">SCIE (2023) </w:t>
      </w:r>
      <w:r w:rsidRPr="0068256C">
        <w:rPr>
          <w:rFonts w:ascii="Arial" w:hAnsi="Arial" w:cs="Arial"/>
          <w:i/>
          <w:iCs/>
        </w:rPr>
        <w:t>Practice Guidance and Resources</w:t>
      </w:r>
      <w:r w:rsidRPr="0068256C">
        <w:rPr>
          <w:rFonts w:ascii="Arial" w:hAnsi="Arial" w:cs="Arial"/>
        </w:rPr>
        <w:t xml:space="preserve">. Social Care Institute for Excellence. Available at: </w:t>
      </w:r>
      <w:hyperlink r:id="rId5" w:tgtFrame="_blank" w:history="1">
        <w:r w:rsidRPr="0068256C">
          <w:rPr>
            <w:rStyle w:val="Hyperlink"/>
            <w:rFonts w:ascii="Arial" w:hAnsi="Arial" w:cs="Arial"/>
          </w:rPr>
          <w:t>https://www.scie.org.uk</w:t>
        </w:r>
      </w:hyperlink>
    </w:p>
    <w:p w14:paraId="5ACEE2DC" w14:textId="77777777" w:rsidR="0068256C" w:rsidRPr="0068256C" w:rsidRDefault="0068256C" w:rsidP="0068256C">
      <w:pPr>
        <w:spacing w:after="160" w:line="278" w:lineRule="auto"/>
        <w:ind w:left="360"/>
        <w:rPr>
          <w:rFonts w:ascii="Arial" w:hAnsi="Arial" w:cs="Arial"/>
        </w:rPr>
      </w:pPr>
      <w:r w:rsidRPr="0068256C">
        <w:rPr>
          <w:rFonts w:ascii="Arial" w:hAnsi="Arial" w:cs="Arial"/>
        </w:rPr>
        <w:lastRenderedPageBreak/>
        <w:t xml:space="preserve">Social Care Wales (2025) </w:t>
      </w:r>
      <w:r w:rsidRPr="0068256C">
        <w:rPr>
          <w:rFonts w:ascii="Arial" w:hAnsi="Arial" w:cs="Arial"/>
          <w:i/>
          <w:iCs/>
        </w:rPr>
        <w:t>Practice Framework and Professional Guidance</w:t>
      </w:r>
      <w:r w:rsidRPr="0068256C">
        <w:rPr>
          <w:rFonts w:ascii="Arial" w:hAnsi="Arial" w:cs="Arial"/>
        </w:rPr>
        <w:t>. Available at: https://socialcare.wales</w:t>
      </w:r>
    </w:p>
    <w:p w14:paraId="1946BC1A" w14:textId="3EDA63DA" w:rsidR="00E643F7" w:rsidRPr="00831EDF" w:rsidRDefault="00E643F7" w:rsidP="00831EDF">
      <w:pPr>
        <w:spacing w:after="160" w:line="278" w:lineRule="auto"/>
        <w:rPr>
          <w:b/>
          <w:bCs/>
        </w:rPr>
      </w:pPr>
    </w:p>
    <w:sectPr w:rsidR="00E643F7" w:rsidRPr="00831E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850B9D"/>
    <w:multiLevelType w:val="multilevel"/>
    <w:tmpl w:val="50A4F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C5097E"/>
    <w:multiLevelType w:val="multilevel"/>
    <w:tmpl w:val="B3C41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95B768C"/>
    <w:multiLevelType w:val="multilevel"/>
    <w:tmpl w:val="4156E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6C16E34"/>
    <w:multiLevelType w:val="multilevel"/>
    <w:tmpl w:val="FB521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73D1513"/>
    <w:multiLevelType w:val="multilevel"/>
    <w:tmpl w:val="50762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7C2E4651"/>
    <w:multiLevelType w:val="multilevel"/>
    <w:tmpl w:val="C960E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FD843D5"/>
    <w:multiLevelType w:val="multilevel"/>
    <w:tmpl w:val="135AC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6595783">
    <w:abstractNumId w:val="5"/>
  </w:num>
  <w:num w:numId="2" w16cid:durableId="909733605">
    <w:abstractNumId w:val="0"/>
  </w:num>
  <w:num w:numId="3" w16cid:durableId="1015502348">
    <w:abstractNumId w:val="4"/>
  </w:num>
  <w:num w:numId="4" w16cid:durableId="1193491665">
    <w:abstractNumId w:val="6"/>
  </w:num>
  <w:num w:numId="5" w16cid:durableId="591008803">
    <w:abstractNumId w:val="3"/>
  </w:num>
  <w:num w:numId="6" w16cid:durableId="1653370718">
    <w:abstractNumId w:val="2"/>
  </w:num>
  <w:num w:numId="7" w16cid:durableId="377052210">
    <w:abstractNumId w:val="1"/>
  </w:num>
  <w:num w:numId="8" w16cid:durableId="19381235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1F6"/>
    <w:rsid w:val="00081529"/>
    <w:rsid w:val="001301F6"/>
    <w:rsid w:val="001E6466"/>
    <w:rsid w:val="00401546"/>
    <w:rsid w:val="005B7C21"/>
    <w:rsid w:val="0068256C"/>
    <w:rsid w:val="00831EDF"/>
    <w:rsid w:val="00AF5B45"/>
    <w:rsid w:val="00D41F1B"/>
    <w:rsid w:val="00E643F7"/>
    <w:rsid w:val="00FB47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CFC13"/>
  <w15:chartTrackingRefBased/>
  <w15:docId w15:val="{9317295F-DD8D-477A-A553-123272B48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01F6"/>
    <w:pPr>
      <w:spacing w:after="0" w:line="240" w:lineRule="auto"/>
    </w:pPr>
    <w:rPr>
      <w:kern w:val="0"/>
      <w14:ligatures w14:val="none"/>
    </w:rPr>
  </w:style>
  <w:style w:type="paragraph" w:styleId="Heading1">
    <w:name w:val="heading 1"/>
    <w:basedOn w:val="Normal"/>
    <w:next w:val="Normal"/>
    <w:link w:val="Heading1Char"/>
    <w:uiPriority w:val="9"/>
    <w:qFormat/>
    <w:rsid w:val="001301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01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01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01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01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01F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01F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01F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01F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01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01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01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01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01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01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01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01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01F6"/>
    <w:rPr>
      <w:rFonts w:eastAsiaTheme="majorEastAsia" w:cstheme="majorBidi"/>
      <w:color w:val="272727" w:themeColor="text1" w:themeTint="D8"/>
    </w:rPr>
  </w:style>
  <w:style w:type="paragraph" w:styleId="Title">
    <w:name w:val="Title"/>
    <w:basedOn w:val="Normal"/>
    <w:next w:val="Normal"/>
    <w:link w:val="TitleChar"/>
    <w:uiPriority w:val="10"/>
    <w:qFormat/>
    <w:rsid w:val="001301F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01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01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01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01F6"/>
    <w:pPr>
      <w:spacing w:before="160"/>
      <w:jc w:val="center"/>
    </w:pPr>
    <w:rPr>
      <w:i/>
      <w:iCs/>
      <w:color w:val="404040" w:themeColor="text1" w:themeTint="BF"/>
    </w:rPr>
  </w:style>
  <w:style w:type="character" w:customStyle="1" w:styleId="QuoteChar">
    <w:name w:val="Quote Char"/>
    <w:basedOn w:val="DefaultParagraphFont"/>
    <w:link w:val="Quote"/>
    <w:uiPriority w:val="29"/>
    <w:rsid w:val="001301F6"/>
    <w:rPr>
      <w:i/>
      <w:iCs/>
      <w:color w:val="404040" w:themeColor="text1" w:themeTint="BF"/>
    </w:rPr>
  </w:style>
  <w:style w:type="paragraph" w:styleId="ListParagraph">
    <w:name w:val="List Paragraph"/>
    <w:basedOn w:val="Normal"/>
    <w:uiPriority w:val="34"/>
    <w:qFormat/>
    <w:rsid w:val="001301F6"/>
    <w:pPr>
      <w:ind w:left="720"/>
      <w:contextualSpacing/>
    </w:pPr>
  </w:style>
  <w:style w:type="character" w:styleId="IntenseEmphasis">
    <w:name w:val="Intense Emphasis"/>
    <w:basedOn w:val="DefaultParagraphFont"/>
    <w:uiPriority w:val="21"/>
    <w:qFormat/>
    <w:rsid w:val="001301F6"/>
    <w:rPr>
      <w:i/>
      <w:iCs/>
      <w:color w:val="0F4761" w:themeColor="accent1" w:themeShade="BF"/>
    </w:rPr>
  </w:style>
  <w:style w:type="paragraph" w:styleId="IntenseQuote">
    <w:name w:val="Intense Quote"/>
    <w:basedOn w:val="Normal"/>
    <w:next w:val="Normal"/>
    <w:link w:val="IntenseQuoteChar"/>
    <w:uiPriority w:val="30"/>
    <w:qFormat/>
    <w:rsid w:val="001301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01F6"/>
    <w:rPr>
      <w:i/>
      <w:iCs/>
      <w:color w:val="0F4761" w:themeColor="accent1" w:themeShade="BF"/>
    </w:rPr>
  </w:style>
  <w:style w:type="character" w:styleId="IntenseReference">
    <w:name w:val="Intense Reference"/>
    <w:basedOn w:val="DefaultParagraphFont"/>
    <w:uiPriority w:val="32"/>
    <w:qFormat/>
    <w:rsid w:val="001301F6"/>
    <w:rPr>
      <w:b/>
      <w:bCs/>
      <w:smallCaps/>
      <w:color w:val="0F4761" w:themeColor="accent1" w:themeShade="BF"/>
      <w:spacing w:val="5"/>
    </w:rPr>
  </w:style>
  <w:style w:type="character" w:styleId="Hyperlink">
    <w:name w:val="Hyperlink"/>
    <w:basedOn w:val="DefaultParagraphFont"/>
    <w:uiPriority w:val="99"/>
    <w:unhideWhenUsed/>
    <w:rsid w:val="00831EDF"/>
    <w:rPr>
      <w:color w:val="467886" w:themeColor="hyperlink"/>
      <w:u w:val="single"/>
    </w:rPr>
  </w:style>
  <w:style w:type="character" w:styleId="UnresolvedMention">
    <w:name w:val="Unresolved Mention"/>
    <w:basedOn w:val="DefaultParagraphFont"/>
    <w:uiPriority w:val="99"/>
    <w:semiHidden/>
    <w:unhideWhenUsed/>
    <w:rsid w:val="00831E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scie.org.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84</TotalTime>
  <Pages>3</Pages>
  <Words>1039</Words>
  <Characters>5457</Characters>
  <Application>Microsoft Office Word</Application>
  <DocSecurity>0</DocSecurity>
  <Lines>227</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Charlene Murdoch</dc:creator>
  <cp:keywords/>
  <dc:description/>
  <cp:lastModifiedBy>Charlene Murdoch</cp:lastModifiedBy>
  <cp:revision>1</cp:revision>
  <dcterms:created xsi:type="dcterms:W3CDTF">2025-11-26T11:41:00Z</dcterms:created>
  <dcterms:modified xsi:type="dcterms:W3CDTF">2025-11-26T13:06:00Z</dcterms:modified>
</cp:coreProperties>
</file>