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3A814" w14:textId="77777777" w:rsidR="00FF63AA" w:rsidRPr="002D1C12" w:rsidRDefault="00FF63AA" w:rsidP="00FF63AA">
      <w:pPr>
        <w:spacing w:line="360" w:lineRule="auto"/>
        <w:jc w:val="both"/>
        <w:rPr>
          <w:rFonts w:ascii="Arial" w:hAnsi="Arial" w:cs="Arial"/>
        </w:rPr>
      </w:pPr>
      <w:r w:rsidRPr="002D1C12">
        <w:rPr>
          <w:rFonts w:ascii="Arial" w:hAnsi="Arial" w:cs="Arial"/>
          <w:noProof/>
        </w:rPr>
        <w:drawing>
          <wp:inline distT="0" distB="0" distL="0" distR="0" wp14:anchorId="4D4E859B" wp14:editId="58686958">
            <wp:extent cx="2476500" cy="812800"/>
            <wp:effectExtent l="0" t="0" r="0" b="0"/>
            <wp:docPr id="1801239670"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39670" name="Picture 1" descr="A close 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6E1406F1" w14:textId="77777777" w:rsidR="00FF63AA" w:rsidRPr="002D1C12" w:rsidRDefault="00FF63AA" w:rsidP="00FF63AA">
      <w:pPr>
        <w:spacing w:line="360" w:lineRule="auto"/>
        <w:jc w:val="both"/>
        <w:rPr>
          <w:rFonts w:ascii="Arial" w:hAnsi="Arial" w:cs="Arial"/>
        </w:rPr>
      </w:pPr>
    </w:p>
    <w:p w14:paraId="115B5041" w14:textId="77777777" w:rsidR="00FF63AA" w:rsidRDefault="00FF63AA" w:rsidP="00FF63AA">
      <w:pPr>
        <w:spacing w:line="360" w:lineRule="auto"/>
        <w:jc w:val="both"/>
        <w:rPr>
          <w:rFonts w:ascii="Arial" w:hAnsi="Arial" w:cs="Arial"/>
          <w:b/>
          <w:bCs/>
          <w:sz w:val="40"/>
          <w:szCs w:val="40"/>
        </w:rPr>
      </w:pPr>
    </w:p>
    <w:p w14:paraId="77227519" w14:textId="77777777" w:rsidR="00FF63AA" w:rsidRDefault="00FF63AA" w:rsidP="00FF63AA">
      <w:pPr>
        <w:spacing w:line="360" w:lineRule="auto"/>
        <w:jc w:val="both"/>
        <w:rPr>
          <w:rFonts w:ascii="Arial" w:hAnsi="Arial" w:cs="Arial"/>
          <w:b/>
          <w:bCs/>
          <w:sz w:val="40"/>
          <w:szCs w:val="40"/>
        </w:rPr>
      </w:pPr>
    </w:p>
    <w:p w14:paraId="7FF335B7" w14:textId="77777777" w:rsidR="00FF63AA" w:rsidRDefault="00FF63AA" w:rsidP="00FF63AA">
      <w:pPr>
        <w:spacing w:line="360" w:lineRule="auto"/>
        <w:jc w:val="center"/>
        <w:rPr>
          <w:rFonts w:ascii="Arial" w:hAnsi="Arial" w:cs="Arial"/>
          <w:b/>
          <w:bCs/>
          <w:sz w:val="40"/>
          <w:szCs w:val="40"/>
        </w:rPr>
      </w:pPr>
    </w:p>
    <w:p w14:paraId="3060B494" w14:textId="77777777" w:rsidR="00FF63AA" w:rsidRDefault="00FF63AA" w:rsidP="00FF63AA">
      <w:pPr>
        <w:spacing w:line="360" w:lineRule="auto"/>
        <w:jc w:val="center"/>
        <w:rPr>
          <w:rFonts w:ascii="Arial" w:hAnsi="Arial" w:cs="Arial"/>
          <w:b/>
          <w:bCs/>
          <w:sz w:val="40"/>
          <w:szCs w:val="40"/>
        </w:rPr>
      </w:pPr>
      <w:r w:rsidRPr="008A2FEB">
        <w:rPr>
          <w:rFonts w:ascii="Arial" w:hAnsi="Arial" w:cs="Arial"/>
          <w:b/>
          <w:bCs/>
          <w:sz w:val="40"/>
          <w:szCs w:val="40"/>
        </w:rPr>
        <w:t>Management &amp; Organisational Behaviour</w:t>
      </w:r>
    </w:p>
    <w:p w14:paraId="08FC586D" w14:textId="77777777" w:rsidR="00FF63AA" w:rsidRDefault="00FF63AA" w:rsidP="00FF63AA">
      <w:pPr>
        <w:spacing w:line="360" w:lineRule="auto"/>
        <w:jc w:val="center"/>
        <w:rPr>
          <w:rFonts w:ascii="Arial" w:hAnsi="Arial" w:cs="Arial"/>
          <w:b/>
          <w:bCs/>
          <w:sz w:val="40"/>
          <w:szCs w:val="40"/>
        </w:rPr>
      </w:pPr>
      <w:r>
        <w:rPr>
          <w:rFonts w:ascii="Arial" w:hAnsi="Arial" w:cs="Arial"/>
          <w:b/>
          <w:bCs/>
          <w:sz w:val="40"/>
          <w:szCs w:val="40"/>
        </w:rPr>
        <w:t>BMIH 5004</w:t>
      </w:r>
    </w:p>
    <w:p w14:paraId="53D90C16" w14:textId="77777777" w:rsidR="00FF63AA" w:rsidRDefault="00FF63AA" w:rsidP="00FF63AA">
      <w:pPr>
        <w:spacing w:line="360" w:lineRule="auto"/>
        <w:jc w:val="both"/>
        <w:rPr>
          <w:rFonts w:ascii="Arial" w:hAnsi="Arial" w:cs="Arial"/>
          <w:b/>
          <w:bCs/>
          <w:sz w:val="40"/>
          <w:szCs w:val="40"/>
        </w:rPr>
      </w:pPr>
    </w:p>
    <w:p w14:paraId="48B19490" w14:textId="77777777" w:rsidR="00FF63AA" w:rsidRDefault="00FF63AA" w:rsidP="00FF63AA">
      <w:pPr>
        <w:spacing w:line="360" w:lineRule="auto"/>
        <w:jc w:val="both"/>
        <w:rPr>
          <w:rFonts w:ascii="Arial" w:hAnsi="Arial" w:cs="Arial"/>
          <w:sz w:val="32"/>
          <w:szCs w:val="32"/>
        </w:rPr>
      </w:pPr>
    </w:p>
    <w:p w14:paraId="26287F74" w14:textId="3E8BE9C6" w:rsidR="00FF63AA" w:rsidRPr="008A2FEB" w:rsidRDefault="00FF63AA" w:rsidP="00F268F6">
      <w:pPr>
        <w:spacing w:line="360" w:lineRule="auto"/>
        <w:jc w:val="both"/>
        <w:rPr>
          <w:rFonts w:ascii="Arial" w:hAnsi="Arial" w:cs="Arial"/>
          <w:sz w:val="32"/>
          <w:szCs w:val="32"/>
        </w:rPr>
      </w:pPr>
      <w:r w:rsidRPr="008A2FEB">
        <w:rPr>
          <w:rFonts w:ascii="Arial" w:hAnsi="Arial" w:cs="Arial"/>
          <w:sz w:val="32"/>
          <w:szCs w:val="32"/>
        </w:rPr>
        <w:t>Lecturers:</w:t>
      </w:r>
      <w:r w:rsidR="00F268F6">
        <w:rPr>
          <w:rFonts w:ascii="Arial" w:hAnsi="Arial" w:cs="Arial"/>
          <w:sz w:val="32"/>
          <w:szCs w:val="32"/>
        </w:rPr>
        <w:t xml:space="preserve"> </w:t>
      </w:r>
      <w:r w:rsidRPr="008A2FEB">
        <w:rPr>
          <w:rFonts w:ascii="Arial" w:hAnsi="Arial" w:cs="Arial"/>
          <w:sz w:val="32"/>
          <w:szCs w:val="32"/>
        </w:rPr>
        <w:t xml:space="preserve">Ben </w:t>
      </w:r>
      <w:r w:rsidR="00F268F6">
        <w:rPr>
          <w:rFonts w:ascii="Arial" w:hAnsi="Arial" w:cs="Arial"/>
          <w:sz w:val="32"/>
          <w:szCs w:val="32"/>
        </w:rPr>
        <w:t>C</w:t>
      </w:r>
      <w:r w:rsidRPr="008A2FEB">
        <w:rPr>
          <w:rFonts w:ascii="Arial" w:hAnsi="Arial" w:cs="Arial"/>
          <w:sz w:val="32"/>
          <w:szCs w:val="32"/>
        </w:rPr>
        <w:t>hong</w:t>
      </w:r>
    </w:p>
    <w:p w14:paraId="7AAE52D7" w14:textId="77777777" w:rsidR="00FF63AA" w:rsidRDefault="00FF63AA" w:rsidP="00FF63AA">
      <w:pPr>
        <w:spacing w:line="360" w:lineRule="auto"/>
        <w:jc w:val="right"/>
        <w:rPr>
          <w:rFonts w:ascii="Arial" w:hAnsi="Arial" w:cs="Arial"/>
          <w:sz w:val="32"/>
          <w:szCs w:val="32"/>
        </w:rPr>
      </w:pPr>
    </w:p>
    <w:p w14:paraId="0CACE9CF" w14:textId="77777777" w:rsidR="00FF63AA" w:rsidRDefault="00FF63AA" w:rsidP="00FF63AA">
      <w:pPr>
        <w:spacing w:line="360" w:lineRule="auto"/>
        <w:jc w:val="right"/>
        <w:rPr>
          <w:rFonts w:ascii="Arial" w:hAnsi="Arial" w:cs="Arial"/>
          <w:sz w:val="32"/>
          <w:szCs w:val="32"/>
        </w:rPr>
      </w:pPr>
    </w:p>
    <w:p w14:paraId="3D38EF51" w14:textId="77777777" w:rsidR="00F268F6" w:rsidRDefault="00F268F6" w:rsidP="00FF63AA">
      <w:pPr>
        <w:spacing w:line="360" w:lineRule="auto"/>
        <w:jc w:val="right"/>
        <w:rPr>
          <w:rFonts w:ascii="Arial" w:hAnsi="Arial" w:cs="Arial"/>
          <w:sz w:val="32"/>
          <w:szCs w:val="32"/>
        </w:rPr>
      </w:pPr>
    </w:p>
    <w:p w14:paraId="51812EF5" w14:textId="77777777" w:rsidR="00F268F6" w:rsidRDefault="00FF63AA" w:rsidP="00F268F6">
      <w:pPr>
        <w:spacing w:line="360" w:lineRule="auto"/>
        <w:jc w:val="right"/>
        <w:rPr>
          <w:rFonts w:ascii="Arial" w:hAnsi="Arial" w:cs="Arial"/>
          <w:sz w:val="32"/>
          <w:szCs w:val="32"/>
        </w:rPr>
      </w:pPr>
      <w:r w:rsidRPr="000751E7">
        <w:rPr>
          <w:rFonts w:ascii="Arial" w:hAnsi="Arial" w:cs="Arial"/>
          <w:sz w:val="32"/>
          <w:szCs w:val="32"/>
        </w:rPr>
        <w:t>Student</w:t>
      </w:r>
      <w:r>
        <w:rPr>
          <w:rFonts w:ascii="Arial" w:hAnsi="Arial" w:cs="Arial"/>
          <w:sz w:val="32"/>
          <w:szCs w:val="32"/>
        </w:rPr>
        <w:t>:</w:t>
      </w:r>
      <w:r w:rsidRPr="000751E7">
        <w:rPr>
          <w:rFonts w:ascii="Arial" w:hAnsi="Arial" w:cs="Arial"/>
          <w:sz w:val="32"/>
          <w:szCs w:val="32"/>
        </w:rPr>
        <w:t xml:space="preserve"> Lavinia Mihaloiu</w:t>
      </w:r>
    </w:p>
    <w:p w14:paraId="6C5F6DA7" w14:textId="15720046" w:rsidR="00FF63AA" w:rsidRDefault="00FF63AA" w:rsidP="00F268F6">
      <w:pPr>
        <w:spacing w:line="360" w:lineRule="auto"/>
        <w:jc w:val="right"/>
        <w:rPr>
          <w:rFonts w:ascii="Arial" w:hAnsi="Arial" w:cs="Arial"/>
          <w:sz w:val="32"/>
          <w:szCs w:val="32"/>
        </w:rPr>
      </w:pPr>
      <w:r w:rsidRPr="000751E7">
        <w:rPr>
          <w:rFonts w:ascii="Arial" w:hAnsi="Arial" w:cs="Arial"/>
          <w:sz w:val="32"/>
          <w:szCs w:val="32"/>
        </w:rPr>
        <w:t>Student number: 2113467</w:t>
      </w:r>
    </w:p>
    <w:p w14:paraId="23FE8CD7" w14:textId="77777777" w:rsidR="00FF63AA" w:rsidRPr="002D1C12" w:rsidRDefault="00FF63AA" w:rsidP="00FF63AA">
      <w:pPr>
        <w:spacing w:line="360" w:lineRule="auto"/>
        <w:jc w:val="both"/>
        <w:rPr>
          <w:rFonts w:ascii="Arial" w:hAnsi="Arial" w:cs="Arial"/>
        </w:rPr>
      </w:pPr>
    </w:p>
    <w:p w14:paraId="776DE09B" w14:textId="77777777" w:rsidR="00FF63AA" w:rsidRDefault="00FF63AA" w:rsidP="00FF63AA">
      <w:pPr>
        <w:spacing w:line="360" w:lineRule="auto"/>
        <w:jc w:val="both"/>
        <w:rPr>
          <w:rFonts w:ascii="Arial" w:hAnsi="Arial" w:cs="Arial"/>
        </w:rPr>
      </w:pPr>
    </w:p>
    <w:p w14:paraId="0792B53C" w14:textId="77777777" w:rsidR="00F268F6" w:rsidRPr="002D1C12" w:rsidRDefault="00F268F6" w:rsidP="00FF63AA">
      <w:pPr>
        <w:spacing w:line="360" w:lineRule="auto"/>
        <w:jc w:val="both"/>
        <w:rPr>
          <w:rFonts w:ascii="Arial" w:hAnsi="Arial" w:cs="Arial"/>
        </w:rPr>
      </w:pPr>
    </w:p>
    <w:p w14:paraId="46503FA4" w14:textId="77777777" w:rsidR="00FF63AA" w:rsidRPr="00F268F6" w:rsidRDefault="00FF63AA" w:rsidP="00F268F6">
      <w:pPr>
        <w:pStyle w:val="Heading1"/>
        <w:spacing w:line="360" w:lineRule="auto"/>
        <w:jc w:val="both"/>
        <w:rPr>
          <w:rFonts w:ascii="Arial" w:hAnsi="Arial" w:cs="Arial"/>
          <w:b/>
          <w:bCs/>
          <w:color w:val="000000" w:themeColor="text1"/>
          <w:sz w:val="24"/>
          <w:szCs w:val="24"/>
        </w:rPr>
      </w:pPr>
      <w:bookmarkStart w:id="0" w:name="_Toc191854520"/>
      <w:r w:rsidRPr="00F268F6">
        <w:rPr>
          <w:rFonts w:ascii="Arial" w:hAnsi="Arial" w:cs="Arial"/>
          <w:b/>
          <w:bCs/>
          <w:color w:val="000000" w:themeColor="text1"/>
          <w:sz w:val="24"/>
          <w:szCs w:val="24"/>
        </w:rPr>
        <w:lastRenderedPageBreak/>
        <w:t>Executive Summary</w:t>
      </w:r>
      <w:bookmarkEnd w:id="0"/>
    </w:p>
    <w:p w14:paraId="0FA64242" w14:textId="77777777" w:rsidR="00FF63AA" w:rsidRPr="00F268F6" w:rsidRDefault="00FF63AA" w:rsidP="00F268F6">
      <w:pPr>
        <w:spacing w:line="360" w:lineRule="auto"/>
        <w:jc w:val="both"/>
        <w:rPr>
          <w:rFonts w:ascii="Arial" w:hAnsi="Arial" w:cs="Arial"/>
        </w:rPr>
      </w:pPr>
      <w:r w:rsidRPr="00F268F6">
        <w:rPr>
          <w:rFonts w:ascii="Arial" w:hAnsi="Arial" w:cs="Arial"/>
        </w:rPr>
        <w:t>This report provides a comprehensive analysis of Marriott International, focusing on the company’s organisational structure, corporate culture, goals, and recent change initiatives, as well as evaluating its strategic direction and sustainability efforts. Marriott, a global leader in the hospitality industry, operates more than 9,100 properties across 142 countries and territories under 30 brands. Known for its customer loyalty program, Marriott Bonvoy, and its strategic mergers, Marriott continues to grow its presence in global markets, emphasizing expansion, sustainability, and technological innovation.</w:t>
      </w:r>
    </w:p>
    <w:p w14:paraId="7848A2FB" w14:textId="77777777" w:rsidR="00FF63AA" w:rsidRPr="00F268F6" w:rsidRDefault="00FF63AA" w:rsidP="00F268F6">
      <w:pPr>
        <w:spacing w:line="360" w:lineRule="auto"/>
        <w:jc w:val="both"/>
        <w:rPr>
          <w:rFonts w:ascii="Arial" w:hAnsi="Arial" w:cs="Arial"/>
        </w:rPr>
      </w:pPr>
      <w:r w:rsidRPr="00F268F6">
        <w:rPr>
          <w:rFonts w:ascii="Arial" w:hAnsi="Arial" w:cs="Arial"/>
        </w:rPr>
        <w:t>The report begins with an assessment of Marriott's hierarchical and franchise-based organisational structure, which allows the company to expand globally while maintaining operational efficiency. The company effectively balances centralisation and decentralisation, ensuring consistency while adapting to local market needs. Marriott’s corporate culture prioritises employee engagement, ethical business practices, and inclusivity, which are key factors in sustaining its competitive advantage in the market.</w:t>
      </w:r>
    </w:p>
    <w:p w14:paraId="15A1828E" w14:textId="77777777" w:rsidR="00FF63AA" w:rsidRPr="00F268F6" w:rsidRDefault="00FF63AA" w:rsidP="00F268F6">
      <w:pPr>
        <w:spacing w:line="360" w:lineRule="auto"/>
        <w:jc w:val="both"/>
        <w:rPr>
          <w:rFonts w:ascii="Arial" w:hAnsi="Arial" w:cs="Arial"/>
        </w:rPr>
      </w:pPr>
      <w:r w:rsidRPr="00F268F6">
        <w:rPr>
          <w:rFonts w:ascii="Arial" w:hAnsi="Arial" w:cs="Arial"/>
        </w:rPr>
        <w:t>Recent change initiatives, including digital transformation through the Marriott Bonvoy app and AI-driven tools, have been instrumental in enhancing guest experiences and operational efficiency. The report also explores Marriott’s sustainability initiatives, such as its Serve 360 platform, which aligns with the UN Sustainable Development Goals and focuses on carbon reduction, responsible sourcing, and social impact.</w:t>
      </w:r>
    </w:p>
    <w:p w14:paraId="701A2F5D" w14:textId="77777777" w:rsidR="00FF63AA" w:rsidRPr="00F268F6" w:rsidRDefault="00FF63AA" w:rsidP="00F268F6">
      <w:pPr>
        <w:spacing w:line="360" w:lineRule="auto"/>
        <w:jc w:val="both"/>
        <w:rPr>
          <w:rFonts w:ascii="Arial" w:hAnsi="Arial" w:cs="Arial"/>
        </w:rPr>
      </w:pPr>
      <w:r w:rsidRPr="00F268F6">
        <w:rPr>
          <w:rFonts w:ascii="Arial" w:hAnsi="Arial" w:cs="Arial"/>
        </w:rPr>
        <w:t>The report also evaluates Marriott’s post-pandemic recovery strategy, which highlights the company's adaptation to new employee needs and business conditions. In terms of strategic direction, Marriott is focusing on luxury and emerging markets to drive growth, particularly in Asia-Pacific and Middle East.</w:t>
      </w:r>
    </w:p>
    <w:p w14:paraId="37980250" w14:textId="77777777" w:rsidR="00FF63AA" w:rsidRPr="00F268F6" w:rsidRDefault="00FF63AA" w:rsidP="00F268F6">
      <w:pPr>
        <w:spacing w:line="360" w:lineRule="auto"/>
        <w:jc w:val="both"/>
        <w:rPr>
          <w:rFonts w:ascii="Arial" w:hAnsi="Arial" w:cs="Arial"/>
        </w:rPr>
      </w:pPr>
      <w:r w:rsidRPr="00F268F6">
        <w:rPr>
          <w:rFonts w:ascii="Arial" w:hAnsi="Arial" w:cs="Arial"/>
        </w:rPr>
        <w:t>Recommendations for Marriott to maintain its competitive edge include expanding renewable energy use, enhancing supply chain transparency with blockchain technology, and continuing investments in AI and personalised services. Strengthening employee retention strategies and further expanding into emerging markets, particularly sub-Saharan Africa and Latin America, will also be key to sustaining Marriott’s market leadership in the future.</w:t>
      </w:r>
    </w:p>
    <w:sdt>
      <w:sdtPr>
        <w:rPr>
          <w:rFonts w:ascii="Arial" w:eastAsiaTheme="minorHAnsi" w:hAnsi="Arial" w:cs="Arial"/>
          <w:b w:val="0"/>
          <w:bCs w:val="0"/>
          <w:color w:val="auto"/>
          <w:sz w:val="24"/>
          <w:szCs w:val="24"/>
          <w:lang w:val="en-GB"/>
        </w:rPr>
        <w:id w:val="195438645"/>
        <w:docPartObj>
          <w:docPartGallery w:val="Table of Contents"/>
          <w:docPartUnique/>
        </w:docPartObj>
      </w:sdtPr>
      <w:sdtEndPr>
        <w:rPr>
          <w:noProof/>
        </w:rPr>
      </w:sdtEndPr>
      <w:sdtContent>
        <w:p w14:paraId="5D9D96E5" w14:textId="77777777" w:rsidR="00FF63AA" w:rsidRPr="00F268F6" w:rsidRDefault="00FF63AA" w:rsidP="00F268F6">
          <w:pPr>
            <w:pStyle w:val="TOCHeading"/>
            <w:spacing w:line="360" w:lineRule="auto"/>
            <w:jc w:val="both"/>
            <w:rPr>
              <w:rFonts w:ascii="Arial" w:hAnsi="Arial" w:cs="Arial"/>
              <w:sz w:val="24"/>
              <w:szCs w:val="24"/>
            </w:rPr>
          </w:pPr>
          <w:r w:rsidRPr="00F268F6">
            <w:rPr>
              <w:rFonts w:ascii="Arial" w:hAnsi="Arial" w:cs="Arial"/>
              <w:sz w:val="24"/>
              <w:szCs w:val="24"/>
            </w:rPr>
            <w:t>Table of Contents</w:t>
          </w:r>
        </w:p>
        <w:p w14:paraId="01B2B53F" w14:textId="77777777" w:rsidR="00FF63AA" w:rsidRPr="00F268F6" w:rsidRDefault="00FF63AA" w:rsidP="00F268F6">
          <w:pPr>
            <w:pStyle w:val="TOC1"/>
            <w:tabs>
              <w:tab w:val="right" w:leader="dot" w:pos="9016"/>
            </w:tabs>
            <w:spacing w:line="360" w:lineRule="auto"/>
            <w:jc w:val="both"/>
            <w:rPr>
              <w:rFonts w:ascii="Arial" w:eastAsiaTheme="minorEastAsia" w:hAnsi="Arial" w:cs="Arial"/>
              <w:b w:val="0"/>
              <w:bCs w:val="0"/>
              <w:i w:val="0"/>
              <w:iCs w:val="0"/>
              <w:noProof/>
              <w:lang w:eastAsia="en-GB"/>
            </w:rPr>
          </w:pPr>
          <w:r w:rsidRPr="00F268F6">
            <w:rPr>
              <w:rFonts w:ascii="Arial" w:hAnsi="Arial" w:cs="Arial"/>
              <w:b w:val="0"/>
              <w:bCs w:val="0"/>
            </w:rPr>
            <w:fldChar w:fldCharType="begin"/>
          </w:r>
          <w:r w:rsidRPr="00F268F6">
            <w:rPr>
              <w:rFonts w:ascii="Arial" w:hAnsi="Arial" w:cs="Arial"/>
            </w:rPr>
            <w:instrText xml:space="preserve"> TOC \o "1-3" \h \z \u </w:instrText>
          </w:r>
          <w:r w:rsidRPr="00F268F6">
            <w:rPr>
              <w:rFonts w:ascii="Arial" w:hAnsi="Arial" w:cs="Arial"/>
              <w:b w:val="0"/>
              <w:bCs w:val="0"/>
            </w:rPr>
            <w:fldChar w:fldCharType="separate"/>
          </w:r>
          <w:hyperlink w:anchor="_Toc191854520" w:history="1">
            <w:r w:rsidRPr="00F268F6">
              <w:rPr>
                <w:rStyle w:val="Hyperlink"/>
                <w:rFonts w:ascii="Arial" w:hAnsi="Arial" w:cs="Arial"/>
                <w:noProof/>
              </w:rPr>
              <w:t>Executive Summary</w:t>
            </w:r>
            <w:r w:rsidRPr="00F268F6">
              <w:rPr>
                <w:rFonts w:ascii="Arial" w:hAnsi="Arial" w:cs="Arial"/>
                <w:noProof/>
                <w:webHidden/>
              </w:rPr>
              <w:tab/>
            </w:r>
            <w:r w:rsidRPr="00F268F6">
              <w:rPr>
                <w:rFonts w:ascii="Arial" w:hAnsi="Arial" w:cs="Arial"/>
                <w:noProof/>
                <w:webHidden/>
              </w:rPr>
              <w:fldChar w:fldCharType="begin"/>
            </w:r>
            <w:r w:rsidRPr="00F268F6">
              <w:rPr>
                <w:rFonts w:ascii="Arial" w:hAnsi="Arial" w:cs="Arial"/>
                <w:noProof/>
                <w:webHidden/>
              </w:rPr>
              <w:instrText xml:space="preserve"> PAGEREF _Toc191854520 \h </w:instrText>
            </w:r>
            <w:r w:rsidRPr="00F268F6">
              <w:rPr>
                <w:rFonts w:ascii="Arial" w:hAnsi="Arial" w:cs="Arial"/>
                <w:noProof/>
                <w:webHidden/>
              </w:rPr>
            </w:r>
            <w:r w:rsidRPr="00F268F6">
              <w:rPr>
                <w:rFonts w:ascii="Arial" w:hAnsi="Arial" w:cs="Arial"/>
                <w:noProof/>
                <w:webHidden/>
              </w:rPr>
              <w:fldChar w:fldCharType="separate"/>
            </w:r>
            <w:r w:rsidRPr="00F268F6">
              <w:rPr>
                <w:rFonts w:ascii="Arial" w:hAnsi="Arial" w:cs="Arial"/>
                <w:noProof/>
                <w:webHidden/>
              </w:rPr>
              <w:t>2</w:t>
            </w:r>
            <w:r w:rsidRPr="00F268F6">
              <w:rPr>
                <w:rFonts w:ascii="Arial" w:hAnsi="Arial" w:cs="Arial"/>
                <w:noProof/>
                <w:webHidden/>
              </w:rPr>
              <w:fldChar w:fldCharType="end"/>
            </w:r>
          </w:hyperlink>
        </w:p>
        <w:p w14:paraId="3FDFF480" w14:textId="77777777" w:rsidR="00FF63AA" w:rsidRPr="00F268F6" w:rsidRDefault="00FF63AA" w:rsidP="00F268F6">
          <w:pPr>
            <w:pStyle w:val="TOC1"/>
            <w:tabs>
              <w:tab w:val="left" w:pos="480"/>
              <w:tab w:val="right" w:leader="dot" w:pos="9016"/>
            </w:tabs>
            <w:spacing w:line="360" w:lineRule="auto"/>
            <w:jc w:val="both"/>
            <w:rPr>
              <w:rFonts w:ascii="Arial" w:eastAsiaTheme="minorEastAsia" w:hAnsi="Arial" w:cs="Arial"/>
              <w:b w:val="0"/>
              <w:bCs w:val="0"/>
              <w:i w:val="0"/>
              <w:iCs w:val="0"/>
              <w:noProof/>
              <w:lang w:eastAsia="en-GB"/>
            </w:rPr>
          </w:pPr>
          <w:hyperlink w:anchor="_Toc191854521" w:history="1">
            <w:r w:rsidRPr="00F268F6">
              <w:rPr>
                <w:rStyle w:val="Hyperlink"/>
                <w:rFonts w:ascii="Arial" w:hAnsi="Arial" w:cs="Arial"/>
                <w:noProof/>
              </w:rPr>
              <w:t>1.</w:t>
            </w:r>
            <w:r w:rsidRPr="00F268F6">
              <w:rPr>
                <w:rFonts w:ascii="Arial" w:eastAsiaTheme="minorEastAsia" w:hAnsi="Arial" w:cs="Arial"/>
                <w:b w:val="0"/>
                <w:bCs w:val="0"/>
                <w:i w:val="0"/>
                <w:iCs w:val="0"/>
                <w:noProof/>
                <w:lang w:eastAsia="en-GB"/>
              </w:rPr>
              <w:tab/>
            </w:r>
            <w:r w:rsidRPr="00F268F6">
              <w:rPr>
                <w:rStyle w:val="Hyperlink"/>
                <w:rFonts w:ascii="Arial" w:hAnsi="Arial" w:cs="Arial"/>
                <w:noProof/>
              </w:rPr>
              <w:t>Introduction</w:t>
            </w:r>
            <w:r w:rsidRPr="00F268F6">
              <w:rPr>
                <w:rFonts w:ascii="Arial" w:hAnsi="Arial" w:cs="Arial"/>
                <w:noProof/>
                <w:webHidden/>
              </w:rPr>
              <w:tab/>
            </w:r>
            <w:r w:rsidRPr="00F268F6">
              <w:rPr>
                <w:rFonts w:ascii="Arial" w:hAnsi="Arial" w:cs="Arial"/>
                <w:noProof/>
                <w:webHidden/>
              </w:rPr>
              <w:fldChar w:fldCharType="begin"/>
            </w:r>
            <w:r w:rsidRPr="00F268F6">
              <w:rPr>
                <w:rFonts w:ascii="Arial" w:hAnsi="Arial" w:cs="Arial"/>
                <w:noProof/>
                <w:webHidden/>
              </w:rPr>
              <w:instrText xml:space="preserve"> PAGEREF _Toc191854521 \h </w:instrText>
            </w:r>
            <w:r w:rsidRPr="00F268F6">
              <w:rPr>
                <w:rFonts w:ascii="Arial" w:hAnsi="Arial" w:cs="Arial"/>
                <w:noProof/>
                <w:webHidden/>
              </w:rPr>
            </w:r>
            <w:r w:rsidRPr="00F268F6">
              <w:rPr>
                <w:rFonts w:ascii="Arial" w:hAnsi="Arial" w:cs="Arial"/>
                <w:noProof/>
                <w:webHidden/>
              </w:rPr>
              <w:fldChar w:fldCharType="separate"/>
            </w:r>
            <w:r w:rsidRPr="00F268F6">
              <w:rPr>
                <w:rFonts w:ascii="Arial" w:hAnsi="Arial" w:cs="Arial"/>
                <w:noProof/>
                <w:webHidden/>
              </w:rPr>
              <w:t>3</w:t>
            </w:r>
            <w:r w:rsidRPr="00F268F6">
              <w:rPr>
                <w:rFonts w:ascii="Arial" w:hAnsi="Arial" w:cs="Arial"/>
                <w:noProof/>
                <w:webHidden/>
              </w:rPr>
              <w:fldChar w:fldCharType="end"/>
            </w:r>
          </w:hyperlink>
        </w:p>
        <w:p w14:paraId="0DB39857" w14:textId="77777777" w:rsidR="00FF63AA" w:rsidRPr="00F268F6" w:rsidRDefault="00FF63AA" w:rsidP="00F268F6">
          <w:pPr>
            <w:pStyle w:val="TOC1"/>
            <w:tabs>
              <w:tab w:val="right" w:leader="dot" w:pos="9016"/>
            </w:tabs>
            <w:spacing w:line="360" w:lineRule="auto"/>
            <w:jc w:val="both"/>
            <w:rPr>
              <w:rFonts w:ascii="Arial" w:eastAsiaTheme="minorEastAsia" w:hAnsi="Arial" w:cs="Arial"/>
              <w:b w:val="0"/>
              <w:bCs w:val="0"/>
              <w:i w:val="0"/>
              <w:iCs w:val="0"/>
              <w:noProof/>
              <w:lang w:eastAsia="en-GB"/>
            </w:rPr>
          </w:pPr>
          <w:hyperlink w:anchor="_Toc191854522" w:history="1">
            <w:r w:rsidRPr="00F268F6">
              <w:rPr>
                <w:rStyle w:val="Hyperlink"/>
                <w:rFonts w:ascii="Arial" w:hAnsi="Arial" w:cs="Arial"/>
                <w:noProof/>
              </w:rPr>
              <w:t>2. Main Findings</w:t>
            </w:r>
            <w:r w:rsidRPr="00F268F6">
              <w:rPr>
                <w:rFonts w:ascii="Arial" w:hAnsi="Arial" w:cs="Arial"/>
                <w:noProof/>
                <w:webHidden/>
              </w:rPr>
              <w:tab/>
            </w:r>
            <w:r w:rsidRPr="00F268F6">
              <w:rPr>
                <w:rFonts w:ascii="Arial" w:hAnsi="Arial" w:cs="Arial"/>
                <w:noProof/>
                <w:webHidden/>
              </w:rPr>
              <w:fldChar w:fldCharType="begin"/>
            </w:r>
            <w:r w:rsidRPr="00F268F6">
              <w:rPr>
                <w:rFonts w:ascii="Arial" w:hAnsi="Arial" w:cs="Arial"/>
                <w:noProof/>
                <w:webHidden/>
              </w:rPr>
              <w:instrText xml:space="preserve"> PAGEREF _Toc191854522 \h </w:instrText>
            </w:r>
            <w:r w:rsidRPr="00F268F6">
              <w:rPr>
                <w:rFonts w:ascii="Arial" w:hAnsi="Arial" w:cs="Arial"/>
                <w:noProof/>
                <w:webHidden/>
              </w:rPr>
            </w:r>
            <w:r w:rsidRPr="00F268F6">
              <w:rPr>
                <w:rFonts w:ascii="Arial" w:hAnsi="Arial" w:cs="Arial"/>
                <w:noProof/>
                <w:webHidden/>
              </w:rPr>
              <w:fldChar w:fldCharType="separate"/>
            </w:r>
            <w:r w:rsidRPr="00F268F6">
              <w:rPr>
                <w:rFonts w:ascii="Arial" w:hAnsi="Arial" w:cs="Arial"/>
                <w:noProof/>
                <w:webHidden/>
              </w:rPr>
              <w:t>4</w:t>
            </w:r>
            <w:r w:rsidRPr="00F268F6">
              <w:rPr>
                <w:rFonts w:ascii="Arial" w:hAnsi="Arial" w:cs="Arial"/>
                <w:noProof/>
                <w:webHidden/>
              </w:rPr>
              <w:fldChar w:fldCharType="end"/>
            </w:r>
          </w:hyperlink>
        </w:p>
        <w:p w14:paraId="3DE7F0D0" w14:textId="77777777" w:rsidR="00FF63AA" w:rsidRPr="00F268F6" w:rsidRDefault="00FF63AA" w:rsidP="00F268F6">
          <w:pPr>
            <w:pStyle w:val="TOC2"/>
            <w:tabs>
              <w:tab w:val="right" w:leader="dot" w:pos="9016"/>
            </w:tabs>
            <w:spacing w:line="360" w:lineRule="auto"/>
            <w:jc w:val="both"/>
            <w:rPr>
              <w:rFonts w:ascii="Arial" w:eastAsiaTheme="minorEastAsia" w:hAnsi="Arial" w:cs="Arial"/>
              <w:b w:val="0"/>
              <w:bCs w:val="0"/>
              <w:noProof/>
              <w:sz w:val="24"/>
              <w:szCs w:val="24"/>
              <w:lang w:eastAsia="en-GB"/>
            </w:rPr>
          </w:pPr>
          <w:hyperlink w:anchor="_Toc191854523" w:history="1">
            <w:r w:rsidRPr="00F268F6">
              <w:rPr>
                <w:rStyle w:val="Hyperlink"/>
                <w:rFonts w:ascii="Arial" w:eastAsia="Times New Roman" w:hAnsi="Arial" w:cs="Arial"/>
                <w:noProof/>
                <w:sz w:val="24"/>
                <w:szCs w:val="24"/>
                <w:lang w:eastAsia="en-GB"/>
              </w:rPr>
              <w:t>2.1 Organisational Structure, Culture, and Goals</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_Toc191854523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4</w:t>
            </w:r>
            <w:r w:rsidRPr="00F268F6">
              <w:rPr>
                <w:rFonts w:ascii="Arial" w:hAnsi="Arial" w:cs="Arial"/>
                <w:noProof/>
                <w:webHidden/>
                <w:sz w:val="24"/>
                <w:szCs w:val="24"/>
              </w:rPr>
              <w:fldChar w:fldCharType="end"/>
            </w:r>
          </w:hyperlink>
        </w:p>
        <w:p w14:paraId="060E1FAD" w14:textId="77777777" w:rsidR="00FF63AA" w:rsidRPr="00F268F6" w:rsidRDefault="00FF63AA" w:rsidP="00F268F6">
          <w:pPr>
            <w:pStyle w:val="TOC3"/>
            <w:tabs>
              <w:tab w:val="right" w:leader="dot" w:pos="9016"/>
            </w:tabs>
            <w:spacing w:line="360" w:lineRule="auto"/>
            <w:jc w:val="both"/>
            <w:rPr>
              <w:rFonts w:ascii="Arial" w:eastAsiaTheme="minorEastAsia" w:hAnsi="Arial" w:cs="Arial"/>
              <w:noProof/>
              <w:sz w:val="24"/>
              <w:szCs w:val="24"/>
              <w:lang w:eastAsia="en-GB"/>
            </w:rPr>
          </w:pPr>
          <w:hyperlink w:anchor="_Toc191854524" w:history="1">
            <w:r w:rsidRPr="00F268F6">
              <w:rPr>
                <w:rStyle w:val="Hyperlink"/>
                <w:rFonts w:ascii="Arial" w:eastAsia="Times New Roman" w:hAnsi="Arial" w:cs="Arial"/>
                <w:b/>
                <w:bCs/>
                <w:noProof/>
                <w:sz w:val="24"/>
                <w:szCs w:val="24"/>
                <w:lang w:eastAsia="en-GB"/>
              </w:rPr>
              <w:t>2.1.1 Organisation Structure</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_Toc191854524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4</w:t>
            </w:r>
            <w:r w:rsidRPr="00F268F6">
              <w:rPr>
                <w:rFonts w:ascii="Arial" w:hAnsi="Arial" w:cs="Arial"/>
                <w:noProof/>
                <w:webHidden/>
                <w:sz w:val="24"/>
                <w:szCs w:val="24"/>
              </w:rPr>
              <w:fldChar w:fldCharType="end"/>
            </w:r>
          </w:hyperlink>
        </w:p>
        <w:p w14:paraId="66E1E798" w14:textId="77777777" w:rsidR="00FF63AA" w:rsidRPr="00F268F6" w:rsidRDefault="00FF63AA" w:rsidP="00F268F6">
          <w:pPr>
            <w:pStyle w:val="TOC3"/>
            <w:tabs>
              <w:tab w:val="right" w:leader="dot" w:pos="9016"/>
            </w:tabs>
            <w:spacing w:line="360" w:lineRule="auto"/>
            <w:jc w:val="both"/>
            <w:rPr>
              <w:rFonts w:ascii="Arial" w:eastAsiaTheme="minorEastAsia" w:hAnsi="Arial" w:cs="Arial"/>
              <w:noProof/>
              <w:sz w:val="24"/>
              <w:szCs w:val="24"/>
              <w:lang w:eastAsia="en-GB"/>
            </w:rPr>
          </w:pPr>
          <w:hyperlink w:anchor="_Toc191854525" w:history="1">
            <w:r w:rsidRPr="00F268F6">
              <w:rPr>
                <w:rStyle w:val="Hyperlink"/>
                <w:rFonts w:ascii="Arial" w:hAnsi="Arial" w:cs="Arial"/>
                <w:b/>
                <w:bCs/>
                <w:noProof/>
                <w:sz w:val="24"/>
                <w:szCs w:val="24"/>
              </w:rPr>
              <w:t>2.1.2 Corporate Culture</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_Toc191854525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5</w:t>
            </w:r>
            <w:r w:rsidRPr="00F268F6">
              <w:rPr>
                <w:rFonts w:ascii="Arial" w:hAnsi="Arial" w:cs="Arial"/>
                <w:noProof/>
                <w:webHidden/>
                <w:sz w:val="24"/>
                <w:szCs w:val="24"/>
              </w:rPr>
              <w:fldChar w:fldCharType="end"/>
            </w:r>
          </w:hyperlink>
        </w:p>
        <w:p w14:paraId="037E9175" w14:textId="77777777" w:rsidR="00FF63AA" w:rsidRPr="00F268F6" w:rsidRDefault="00FF63AA" w:rsidP="00F268F6">
          <w:pPr>
            <w:pStyle w:val="TOC3"/>
            <w:tabs>
              <w:tab w:val="right" w:leader="dot" w:pos="9016"/>
            </w:tabs>
            <w:spacing w:line="360" w:lineRule="auto"/>
            <w:jc w:val="both"/>
            <w:rPr>
              <w:rFonts w:ascii="Arial" w:eastAsiaTheme="minorEastAsia" w:hAnsi="Arial" w:cs="Arial"/>
              <w:noProof/>
              <w:sz w:val="24"/>
              <w:szCs w:val="24"/>
              <w:lang w:eastAsia="en-GB"/>
            </w:rPr>
          </w:pPr>
          <w:hyperlink w:anchor="_Toc191854526" w:history="1">
            <w:r w:rsidRPr="00F268F6">
              <w:rPr>
                <w:rStyle w:val="Hyperlink"/>
                <w:rFonts w:ascii="Arial" w:hAnsi="Arial" w:cs="Arial"/>
                <w:b/>
                <w:bCs/>
                <w:noProof/>
                <w:sz w:val="24"/>
                <w:szCs w:val="24"/>
              </w:rPr>
              <w:t>2.1.3 Organisational Goals</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_Toc191854526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6</w:t>
            </w:r>
            <w:r w:rsidRPr="00F268F6">
              <w:rPr>
                <w:rFonts w:ascii="Arial" w:hAnsi="Arial" w:cs="Arial"/>
                <w:noProof/>
                <w:webHidden/>
                <w:sz w:val="24"/>
                <w:szCs w:val="24"/>
              </w:rPr>
              <w:fldChar w:fldCharType="end"/>
            </w:r>
          </w:hyperlink>
        </w:p>
        <w:p w14:paraId="299EE3D0" w14:textId="77777777" w:rsidR="00FF63AA" w:rsidRPr="00F268F6" w:rsidRDefault="00FF63AA" w:rsidP="00F268F6">
          <w:pPr>
            <w:pStyle w:val="TOC2"/>
            <w:tabs>
              <w:tab w:val="right" w:leader="dot" w:pos="9016"/>
            </w:tabs>
            <w:spacing w:line="360" w:lineRule="auto"/>
            <w:jc w:val="both"/>
            <w:rPr>
              <w:rFonts w:ascii="Arial" w:eastAsiaTheme="minorEastAsia" w:hAnsi="Arial" w:cs="Arial"/>
              <w:b w:val="0"/>
              <w:bCs w:val="0"/>
              <w:noProof/>
              <w:sz w:val="24"/>
              <w:szCs w:val="24"/>
              <w:lang w:eastAsia="en-GB"/>
            </w:rPr>
          </w:pPr>
          <w:hyperlink w:anchor="_Toc191854527" w:history="1">
            <w:r w:rsidRPr="00F268F6">
              <w:rPr>
                <w:rStyle w:val="Hyperlink"/>
                <w:rFonts w:ascii="Arial" w:eastAsia="Times New Roman" w:hAnsi="Arial" w:cs="Arial"/>
                <w:noProof/>
                <w:sz w:val="24"/>
                <w:szCs w:val="24"/>
                <w:lang w:eastAsia="en-GB"/>
              </w:rPr>
              <w:t>2.2 Recent Change Initiatives</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_Toc191854527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7</w:t>
            </w:r>
            <w:r w:rsidRPr="00F268F6">
              <w:rPr>
                <w:rFonts w:ascii="Arial" w:hAnsi="Arial" w:cs="Arial"/>
                <w:noProof/>
                <w:webHidden/>
                <w:sz w:val="24"/>
                <w:szCs w:val="24"/>
              </w:rPr>
              <w:fldChar w:fldCharType="end"/>
            </w:r>
          </w:hyperlink>
        </w:p>
        <w:p w14:paraId="4F965FC7" w14:textId="77777777" w:rsidR="00FF63AA" w:rsidRPr="00F268F6" w:rsidRDefault="00FF63AA" w:rsidP="00F268F6">
          <w:pPr>
            <w:pStyle w:val="TOC3"/>
            <w:tabs>
              <w:tab w:val="right" w:leader="dot" w:pos="9016"/>
            </w:tabs>
            <w:spacing w:line="360" w:lineRule="auto"/>
            <w:jc w:val="both"/>
            <w:rPr>
              <w:rFonts w:ascii="Arial" w:eastAsiaTheme="minorEastAsia" w:hAnsi="Arial" w:cs="Arial"/>
              <w:noProof/>
              <w:sz w:val="24"/>
              <w:szCs w:val="24"/>
              <w:lang w:eastAsia="en-GB"/>
            </w:rPr>
          </w:pPr>
          <w:hyperlink w:anchor="_Toc191854528" w:history="1">
            <w:r w:rsidRPr="00F268F6">
              <w:rPr>
                <w:rStyle w:val="Hyperlink"/>
                <w:rFonts w:ascii="Arial" w:eastAsia="Times New Roman" w:hAnsi="Arial" w:cs="Arial"/>
                <w:b/>
                <w:bCs/>
                <w:noProof/>
                <w:sz w:val="24"/>
                <w:szCs w:val="24"/>
                <w:lang w:eastAsia="en-GB"/>
              </w:rPr>
              <w:t>2.2.1 Digital Transformation &amp; Loyalty Programs</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_Toc191854528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7</w:t>
            </w:r>
            <w:r w:rsidRPr="00F268F6">
              <w:rPr>
                <w:rFonts w:ascii="Arial" w:hAnsi="Arial" w:cs="Arial"/>
                <w:noProof/>
                <w:webHidden/>
                <w:sz w:val="24"/>
                <w:szCs w:val="24"/>
              </w:rPr>
              <w:fldChar w:fldCharType="end"/>
            </w:r>
          </w:hyperlink>
        </w:p>
        <w:p w14:paraId="56E53E7E" w14:textId="77777777" w:rsidR="00FF63AA" w:rsidRPr="00F268F6" w:rsidRDefault="00FF63AA" w:rsidP="00F268F6">
          <w:pPr>
            <w:pStyle w:val="TOC3"/>
            <w:tabs>
              <w:tab w:val="right" w:leader="dot" w:pos="9016"/>
            </w:tabs>
            <w:spacing w:line="360" w:lineRule="auto"/>
            <w:jc w:val="both"/>
            <w:rPr>
              <w:rFonts w:ascii="Arial" w:eastAsiaTheme="minorEastAsia" w:hAnsi="Arial" w:cs="Arial"/>
              <w:noProof/>
              <w:sz w:val="24"/>
              <w:szCs w:val="24"/>
              <w:lang w:eastAsia="en-GB"/>
            </w:rPr>
          </w:pPr>
          <w:hyperlink w:anchor="_Toc191854529" w:history="1">
            <w:r w:rsidRPr="00F268F6">
              <w:rPr>
                <w:rStyle w:val="Hyperlink"/>
                <w:rFonts w:ascii="Arial" w:eastAsia="Times New Roman" w:hAnsi="Arial" w:cs="Arial"/>
                <w:b/>
                <w:bCs/>
                <w:noProof/>
                <w:sz w:val="24"/>
                <w:szCs w:val="24"/>
                <w:lang w:eastAsia="en-GB"/>
              </w:rPr>
              <w:t>2.2.2 Sustainability &amp; Green Initiatives</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_Toc191854529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7</w:t>
            </w:r>
            <w:r w:rsidRPr="00F268F6">
              <w:rPr>
                <w:rFonts w:ascii="Arial" w:hAnsi="Arial" w:cs="Arial"/>
                <w:noProof/>
                <w:webHidden/>
                <w:sz w:val="24"/>
                <w:szCs w:val="24"/>
              </w:rPr>
              <w:fldChar w:fldCharType="end"/>
            </w:r>
          </w:hyperlink>
        </w:p>
        <w:p w14:paraId="339B4283" w14:textId="77777777" w:rsidR="00FF63AA" w:rsidRPr="00F268F6" w:rsidRDefault="00FF63AA" w:rsidP="00F268F6">
          <w:pPr>
            <w:pStyle w:val="TOC3"/>
            <w:tabs>
              <w:tab w:val="right" w:leader="dot" w:pos="9016"/>
            </w:tabs>
            <w:spacing w:line="360" w:lineRule="auto"/>
            <w:jc w:val="both"/>
            <w:rPr>
              <w:rFonts w:ascii="Arial" w:eastAsiaTheme="minorEastAsia" w:hAnsi="Arial" w:cs="Arial"/>
              <w:noProof/>
              <w:sz w:val="24"/>
              <w:szCs w:val="24"/>
              <w:lang w:eastAsia="en-GB"/>
            </w:rPr>
          </w:pPr>
          <w:hyperlink w:anchor="_Toc191854530" w:history="1">
            <w:r w:rsidRPr="00F268F6">
              <w:rPr>
                <w:rStyle w:val="Hyperlink"/>
                <w:rFonts w:ascii="Arial" w:eastAsia="Times New Roman" w:hAnsi="Arial" w:cs="Arial"/>
                <w:b/>
                <w:bCs/>
                <w:noProof/>
                <w:sz w:val="24"/>
                <w:szCs w:val="24"/>
                <w:lang w:eastAsia="en-GB"/>
              </w:rPr>
              <w:t>2.2.3 Post-Pandemic Recovery Strategy</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_Toc191854530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8</w:t>
            </w:r>
            <w:r w:rsidRPr="00F268F6">
              <w:rPr>
                <w:rFonts w:ascii="Arial" w:hAnsi="Arial" w:cs="Arial"/>
                <w:noProof/>
                <w:webHidden/>
                <w:sz w:val="24"/>
                <w:szCs w:val="24"/>
              </w:rPr>
              <w:fldChar w:fldCharType="end"/>
            </w:r>
          </w:hyperlink>
        </w:p>
        <w:p w14:paraId="66537427" w14:textId="77777777" w:rsidR="00FF63AA" w:rsidRPr="00F268F6" w:rsidRDefault="00FF63AA" w:rsidP="00F268F6">
          <w:pPr>
            <w:pStyle w:val="TOC2"/>
            <w:tabs>
              <w:tab w:val="right" w:leader="dot" w:pos="9016"/>
            </w:tabs>
            <w:spacing w:line="360" w:lineRule="auto"/>
            <w:jc w:val="both"/>
            <w:rPr>
              <w:rFonts w:ascii="Arial" w:eastAsiaTheme="minorEastAsia" w:hAnsi="Arial" w:cs="Arial"/>
              <w:b w:val="0"/>
              <w:bCs w:val="0"/>
              <w:noProof/>
              <w:sz w:val="24"/>
              <w:szCs w:val="24"/>
              <w:lang w:eastAsia="en-GB"/>
            </w:rPr>
          </w:pPr>
          <w:hyperlink w:anchor="_Toc191854531" w:history="1">
            <w:r w:rsidRPr="00F268F6">
              <w:rPr>
                <w:rStyle w:val="Hyperlink"/>
                <w:rFonts w:ascii="Arial" w:hAnsi="Arial" w:cs="Arial"/>
                <w:noProof/>
                <w:sz w:val="24"/>
                <w:szCs w:val="24"/>
              </w:rPr>
              <w:t xml:space="preserve">2.3 </w:t>
            </w:r>
            <w:r w:rsidRPr="00F268F6">
              <w:rPr>
                <w:rStyle w:val="Hyperlink"/>
                <w:rFonts w:ascii="Arial" w:eastAsia="Times New Roman" w:hAnsi="Arial" w:cs="Arial"/>
                <w:noProof/>
                <w:sz w:val="24"/>
                <w:szCs w:val="24"/>
                <w:lang w:eastAsia="en-GB"/>
              </w:rPr>
              <w:t>Strategic Direction</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_Toc191854531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9</w:t>
            </w:r>
            <w:r w:rsidRPr="00F268F6">
              <w:rPr>
                <w:rFonts w:ascii="Arial" w:hAnsi="Arial" w:cs="Arial"/>
                <w:noProof/>
                <w:webHidden/>
                <w:sz w:val="24"/>
                <w:szCs w:val="24"/>
              </w:rPr>
              <w:fldChar w:fldCharType="end"/>
            </w:r>
          </w:hyperlink>
        </w:p>
        <w:p w14:paraId="2A9BF0D5" w14:textId="77777777" w:rsidR="00FF63AA" w:rsidRPr="00F268F6" w:rsidRDefault="00FF63AA" w:rsidP="00F268F6">
          <w:pPr>
            <w:pStyle w:val="TOC2"/>
            <w:tabs>
              <w:tab w:val="right" w:leader="dot" w:pos="9016"/>
            </w:tabs>
            <w:spacing w:line="360" w:lineRule="auto"/>
            <w:jc w:val="both"/>
            <w:rPr>
              <w:rFonts w:ascii="Arial" w:eastAsiaTheme="minorEastAsia" w:hAnsi="Arial" w:cs="Arial"/>
              <w:b w:val="0"/>
              <w:bCs w:val="0"/>
              <w:noProof/>
              <w:sz w:val="24"/>
              <w:szCs w:val="24"/>
              <w:lang w:eastAsia="en-GB"/>
            </w:rPr>
          </w:pPr>
          <w:hyperlink w:anchor="_Toc191854532" w:history="1">
            <w:r w:rsidRPr="00F268F6">
              <w:rPr>
                <w:rStyle w:val="Hyperlink"/>
                <w:rFonts w:ascii="Arial" w:hAnsi="Arial" w:cs="Arial"/>
                <w:noProof/>
                <w:sz w:val="24"/>
                <w:szCs w:val="24"/>
              </w:rPr>
              <w:t xml:space="preserve">2.4 </w:t>
            </w:r>
            <w:r w:rsidRPr="00F268F6">
              <w:rPr>
                <w:rStyle w:val="Hyperlink"/>
                <w:rFonts w:ascii="Arial" w:eastAsia="Times New Roman" w:hAnsi="Arial" w:cs="Arial"/>
                <w:noProof/>
                <w:sz w:val="24"/>
                <w:szCs w:val="24"/>
                <w:lang w:eastAsia="en-GB"/>
              </w:rPr>
              <w:t>Sustainability as a Competitive Advantage</w:t>
            </w:r>
            <w:r w:rsidRPr="00F268F6">
              <w:rPr>
                <w:rFonts w:ascii="Arial" w:hAnsi="Arial" w:cs="Arial"/>
                <w:noProof/>
                <w:webHidden/>
                <w:sz w:val="24"/>
                <w:szCs w:val="24"/>
              </w:rPr>
              <w:tab/>
            </w:r>
            <w:r w:rsidRPr="00F268F6">
              <w:rPr>
                <w:rFonts w:ascii="Arial" w:hAnsi="Arial" w:cs="Arial"/>
                <w:noProof/>
                <w:webHidden/>
                <w:sz w:val="24"/>
                <w:szCs w:val="24"/>
              </w:rPr>
              <w:fldChar w:fldCharType="begin"/>
            </w:r>
            <w:r w:rsidRPr="00F268F6">
              <w:rPr>
                <w:rFonts w:ascii="Arial" w:hAnsi="Arial" w:cs="Arial"/>
                <w:noProof/>
                <w:webHidden/>
                <w:sz w:val="24"/>
                <w:szCs w:val="24"/>
              </w:rPr>
              <w:instrText xml:space="preserve"> PAGEREF _Toc191854532 \h </w:instrText>
            </w:r>
            <w:r w:rsidRPr="00F268F6">
              <w:rPr>
                <w:rFonts w:ascii="Arial" w:hAnsi="Arial" w:cs="Arial"/>
                <w:noProof/>
                <w:webHidden/>
                <w:sz w:val="24"/>
                <w:szCs w:val="24"/>
              </w:rPr>
            </w:r>
            <w:r w:rsidRPr="00F268F6">
              <w:rPr>
                <w:rFonts w:ascii="Arial" w:hAnsi="Arial" w:cs="Arial"/>
                <w:noProof/>
                <w:webHidden/>
                <w:sz w:val="24"/>
                <w:szCs w:val="24"/>
              </w:rPr>
              <w:fldChar w:fldCharType="separate"/>
            </w:r>
            <w:r w:rsidRPr="00F268F6">
              <w:rPr>
                <w:rFonts w:ascii="Arial" w:hAnsi="Arial" w:cs="Arial"/>
                <w:noProof/>
                <w:webHidden/>
                <w:sz w:val="24"/>
                <w:szCs w:val="24"/>
              </w:rPr>
              <w:t>9</w:t>
            </w:r>
            <w:r w:rsidRPr="00F268F6">
              <w:rPr>
                <w:rFonts w:ascii="Arial" w:hAnsi="Arial" w:cs="Arial"/>
                <w:noProof/>
                <w:webHidden/>
                <w:sz w:val="24"/>
                <w:szCs w:val="24"/>
              </w:rPr>
              <w:fldChar w:fldCharType="end"/>
            </w:r>
          </w:hyperlink>
        </w:p>
        <w:p w14:paraId="3B72EE1A" w14:textId="77777777" w:rsidR="00FF63AA" w:rsidRPr="00F268F6" w:rsidRDefault="00FF63AA" w:rsidP="00F268F6">
          <w:pPr>
            <w:pStyle w:val="TOC1"/>
            <w:tabs>
              <w:tab w:val="left" w:pos="480"/>
              <w:tab w:val="right" w:leader="dot" w:pos="9016"/>
            </w:tabs>
            <w:spacing w:line="360" w:lineRule="auto"/>
            <w:jc w:val="both"/>
            <w:rPr>
              <w:rFonts w:ascii="Arial" w:eastAsiaTheme="minorEastAsia" w:hAnsi="Arial" w:cs="Arial"/>
              <w:b w:val="0"/>
              <w:bCs w:val="0"/>
              <w:i w:val="0"/>
              <w:iCs w:val="0"/>
              <w:noProof/>
              <w:lang w:eastAsia="en-GB"/>
            </w:rPr>
          </w:pPr>
          <w:hyperlink w:anchor="_Toc191854533" w:history="1">
            <w:r w:rsidRPr="00F268F6">
              <w:rPr>
                <w:rStyle w:val="Hyperlink"/>
                <w:rFonts w:ascii="Arial" w:hAnsi="Arial" w:cs="Arial"/>
                <w:noProof/>
              </w:rPr>
              <w:t>3.</w:t>
            </w:r>
            <w:r w:rsidRPr="00F268F6">
              <w:rPr>
                <w:rFonts w:ascii="Arial" w:eastAsiaTheme="minorEastAsia" w:hAnsi="Arial" w:cs="Arial"/>
                <w:b w:val="0"/>
                <w:bCs w:val="0"/>
                <w:i w:val="0"/>
                <w:iCs w:val="0"/>
                <w:noProof/>
                <w:lang w:eastAsia="en-GB"/>
              </w:rPr>
              <w:tab/>
            </w:r>
            <w:r w:rsidRPr="00F268F6">
              <w:rPr>
                <w:rStyle w:val="Hyperlink"/>
                <w:rFonts w:ascii="Arial" w:hAnsi="Arial" w:cs="Arial"/>
                <w:noProof/>
              </w:rPr>
              <w:t>Recommendation</w:t>
            </w:r>
            <w:r w:rsidRPr="00F268F6">
              <w:rPr>
                <w:rFonts w:ascii="Arial" w:hAnsi="Arial" w:cs="Arial"/>
                <w:noProof/>
                <w:webHidden/>
              </w:rPr>
              <w:tab/>
            </w:r>
            <w:r w:rsidRPr="00F268F6">
              <w:rPr>
                <w:rFonts w:ascii="Arial" w:hAnsi="Arial" w:cs="Arial"/>
                <w:noProof/>
                <w:webHidden/>
              </w:rPr>
              <w:fldChar w:fldCharType="begin"/>
            </w:r>
            <w:r w:rsidRPr="00F268F6">
              <w:rPr>
                <w:rFonts w:ascii="Arial" w:hAnsi="Arial" w:cs="Arial"/>
                <w:noProof/>
                <w:webHidden/>
              </w:rPr>
              <w:instrText xml:space="preserve"> PAGEREF _Toc191854533 \h </w:instrText>
            </w:r>
            <w:r w:rsidRPr="00F268F6">
              <w:rPr>
                <w:rFonts w:ascii="Arial" w:hAnsi="Arial" w:cs="Arial"/>
                <w:noProof/>
                <w:webHidden/>
              </w:rPr>
            </w:r>
            <w:r w:rsidRPr="00F268F6">
              <w:rPr>
                <w:rFonts w:ascii="Arial" w:hAnsi="Arial" w:cs="Arial"/>
                <w:noProof/>
                <w:webHidden/>
              </w:rPr>
              <w:fldChar w:fldCharType="separate"/>
            </w:r>
            <w:r w:rsidRPr="00F268F6">
              <w:rPr>
                <w:rFonts w:ascii="Arial" w:hAnsi="Arial" w:cs="Arial"/>
                <w:noProof/>
                <w:webHidden/>
              </w:rPr>
              <w:t>10</w:t>
            </w:r>
            <w:r w:rsidRPr="00F268F6">
              <w:rPr>
                <w:rFonts w:ascii="Arial" w:hAnsi="Arial" w:cs="Arial"/>
                <w:noProof/>
                <w:webHidden/>
              </w:rPr>
              <w:fldChar w:fldCharType="end"/>
            </w:r>
          </w:hyperlink>
        </w:p>
        <w:p w14:paraId="4325234D" w14:textId="77777777" w:rsidR="00FF63AA" w:rsidRPr="00F268F6" w:rsidRDefault="00FF63AA" w:rsidP="00F268F6">
          <w:pPr>
            <w:pStyle w:val="TOC1"/>
            <w:tabs>
              <w:tab w:val="left" w:pos="480"/>
              <w:tab w:val="right" w:leader="dot" w:pos="9016"/>
            </w:tabs>
            <w:spacing w:line="360" w:lineRule="auto"/>
            <w:jc w:val="both"/>
            <w:rPr>
              <w:rFonts w:ascii="Arial" w:eastAsiaTheme="minorEastAsia" w:hAnsi="Arial" w:cs="Arial"/>
              <w:b w:val="0"/>
              <w:bCs w:val="0"/>
              <w:i w:val="0"/>
              <w:iCs w:val="0"/>
              <w:noProof/>
              <w:lang w:eastAsia="en-GB"/>
            </w:rPr>
          </w:pPr>
          <w:hyperlink w:anchor="_Toc191854534" w:history="1">
            <w:r w:rsidRPr="00F268F6">
              <w:rPr>
                <w:rStyle w:val="Hyperlink"/>
                <w:rFonts w:ascii="Arial" w:hAnsi="Arial" w:cs="Arial"/>
                <w:noProof/>
              </w:rPr>
              <w:t>4.</w:t>
            </w:r>
            <w:r w:rsidRPr="00F268F6">
              <w:rPr>
                <w:rFonts w:ascii="Arial" w:eastAsiaTheme="minorEastAsia" w:hAnsi="Arial" w:cs="Arial"/>
                <w:b w:val="0"/>
                <w:bCs w:val="0"/>
                <w:i w:val="0"/>
                <w:iCs w:val="0"/>
                <w:noProof/>
                <w:lang w:eastAsia="en-GB"/>
              </w:rPr>
              <w:tab/>
            </w:r>
            <w:r w:rsidRPr="00F268F6">
              <w:rPr>
                <w:rStyle w:val="Hyperlink"/>
                <w:rFonts w:ascii="Arial" w:hAnsi="Arial" w:cs="Arial"/>
                <w:noProof/>
              </w:rPr>
              <w:t>Conclusion</w:t>
            </w:r>
            <w:r w:rsidRPr="00F268F6">
              <w:rPr>
                <w:rFonts w:ascii="Arial" w:hAnsi="Arial" w:cs="Arial"/>
                <w:noProof/>
                <w:webHidden/>
              </w:rPr>
              <w:tab/>
            </w:r>
            <w:r w:rsidRPr="00F268F6">
              <w:rPr>
                <w:rFonts w:ascii="Arial" w:hAnsi="Arial" w:cs="Arial"/>
                <w:noProof/>
                <w:webHidden/>
              </w:rPr>
              <w:fldChar w:fldCharType="begin"/>
            </w:r>
            <w:r w:rsidRPr="00F268F6">
              <w:rPr>
                <w:rFonts w:ascii="Arial" w:hAnsi="Arial" w:cs="Arial"/>
                <w:noProof/>
                <w:webHidden/>
              </w:rPr>
              <w:instrText xml:space="preserve"> PAGEREF _Toc191854534 \h </w:instrText>
            </w:r>
            <w:r w:rsidRPr="00F268F6">
              <w:rPr>
                <w:rFonts w:ascii="Arial" w:hAnsi="Arial" w:cs="Arial"/>
                <w:noProof/>
                <w:webHidden/>
              </w:rPr>
            </w:r>
            <w:r w:rsidRPr="00F268F6">
              <w:rPr>
                <w:rFonts w:ascii="Arial" w:hAnsi="Arial" w:cs="Arial"/>
                <w:noProof/>
                <w:webHidden/>
              </w:rPr>
              <w:fldChar w:fldCharType="separate"/>
            </w:r>
            <w:r w:rsidRPr="00F268F6">
              <w:rPr>
                <w:rFonts w:ascii="Arial" w:hAnsi="Arial" w:cs="Arial"/>
                <w:noProof/>
                <w:webHidden/>
              </w:rPr>
              <w:t>10</w:t>
            </w:r>
            <w:r w:rsidRPr="00F268F6">
              <w:rPr>
                <w:rFonts w:ascii="Arial" w:hAnsi="Arial" w:cs="Arial"/>
                <w:noProof/>
                <w:webHidden/>
              </w:rPr>
              <w:fldChar w:fldCharType="end"/>
            </w:r>
          </w:hyperlink>
        </w:p>
        <w:p w14:paraId="02C8223C" w14:textId="77777777" w:rsidR="00FF63AA" w:rsidRPr="00F268F6" w:rsidRDefault="00FF63AA" w:rsidP="00F268F6">
          <w:pPr>
            <w:pStyle w:val="TOC1"/>
            <w:tabs>
              <w:tab w:val="right" w:leader="dot" w:pos="9016"/>
            </w:tabs>
            <w:spacing w:line="360" w:lineRule="auto"/>
            <w:jc w:val="both"/>
            <w:rPr>
              <w:rFonts w:ascii="Arial" w:eastAsiaTheme="minorEastAsia" w:hAnsi="Arial" w:cs="Arial"/>
              <w:b w:val="0"/>
              <w:bCs w:val="0"/>
              <w:i w:val="0"/>
              <w:iCs w:val="0"/>
              <w:noProof/>
              <w:lang w:eastAsia="en-GB"/>
            </w:rPr>
          </w:pPr>
          <w:hyperlink w:anchor="_Toc191854535" w:history="1">
            <w:r w:rsidRPr="00F268F6">
              <w:rPr>
                <w:rStyle w:val="Hyperlink"/>
                <w:rFonts w:ascii="Arial" w:hAnsi="Arial" w:cs="Arial"/>
                <w:noProof/>
              </w:rPr>
              <w:t>References</w:t>
            </w:r>
            <w:r w:rsidRPr="00F268F6">
              <w:rPr>
                <w:rFonts w:ascii="Arial" w:hAnsi="Arial" w:cs="Arial"/>
                <w:noProof/>
                <w:webHidden/>
              </w:rPr>
              <w:tab/>
            </w:r>
            <w:r w:rsidRPr="00F268F6">
              <w:rPr>
                <w:rFonts w:ascii="Arial" w:hAnsi="Arial" w:cs="Arial"/>
                <w:noProof/>
                <w:webHidden/>
              </w:rPr>
              <w:fldChar w:fldCharType="begin"/>
            </w:r>
            <w:r w:rsidRPr="00F268F6">
              <w:rPr>
                <w:rFonts w:ascii="Arial" w:hAnsi="Arial" w:cs="Arial"/>
                <w:noProof/>
                <w:webHidden/>
              </w:rPr>
              <w:instrText xml:space="preserve"> PAGEREF _Toc191854535 \h </w:instrText>
            </w:r>
            <w:r w:rsidRPr="00F268F6">
              <w:rPr>
                <w:rFonts w:ascii="Arial" w:hAnsi="Arial" w:cs="Arial"/>
                <w:noProof/>
                <w:webHidden/>
              </w:rPr>
            </w:r>
            <w:r w:rsidRPr="00F268F6">
              <w:rPr>
                <w:rFonts w:ascii="Arial" w:hAnsi="Arial" w:cs="Arial"/>
                <w:noProof/>
                <w:webHidden/>
              </w:rPr>
              <w:fldChar w:fldCharType="separate"/>
            </w:r>
            <w:r w:rsidRPr="00F268F6">
              <w:rPr>
                <w:rFonts w:ascii="Arial" w:hAnsi="Arial" w:cs="Arial"/>
                <w:noProof/>
                <w:webHidden/>
              </w:rPr>
              <w:t>11</w:t>
            </w:r>
            <w:r w:rsidRPr="00F268F6">
              <w:rPr>
                <w:rFonts w:ascii="Arial" w:hAnsi="Arial" w:cs="Arial"/>
                <w:noProof/>
                <w:webHidden/>
              </w:rPr>
              <w:fldChar w:fldCharType="end"/>
            </w:r>
          </w:hyperlink>
        </w:p>
        <w:p w14:paraId="52D6026E" w14:textId="77777777" w:rsidR="00FF63AA" w:rsidRPr="00F268F6" w:rsidRDefault="00FF63AA" w:rsidP="00F268F6">
          <w:pPr>
            <w:spacing w:line="360" w:lineRule="auto"/>
            <w:jc w:val="both"/>
            <w:rPr>
              <w:rFonts w:ascii="Arial" w:hAnsi="Arial" w:cs="Arial"/>
            </w:rPr>
          </w:pPr>
          <w:r w:rsidRPr="00F268F6">
            <w:rPr>
              <w:rFonts w:ascii="Arial" w:hAnsi="Arial" w:cs="Arial"/>
              <w:b/>
              <w:bCs/>
              <w:noProof/>
            </w:rPr>
            <w:fldChar w:fldCharType="end"/>
          </w:r>
        </w:p>
      </w:sdtContent>
    </w:sdt>
    <w:p w14:paraId="77281D5C" w14:textId="77777777" w:rsidR="00FF63AA" w:rsidRPr="00F268F6" w:rsidRDefault="00FF63AA" w:rsidP="00F268F6">
      <w:pPr>
        <w:spacing w:line="360" w:lineRule="auto"/>
        <w:jc w:val="both"/>
        <w:rPr>
          <w:rFonts w:ascii="Arial" w:hAnsi="Arial" w:cs="Arial"/>
        </w:rPr>
      </w:pPr>
    </w:p>
    <w:p w14:paraId="6642E5DF" w14:textId="77777777" w:rsidR="00FF63AA" w:rsidRPr="00F268F6" w:rsidRDefault="00FF63AA" w:rsidP="00F268F6">
      <w:pPr>
        <w:pStyle w:val="Heading1"/>
        <w:numPr>
          <w:ilvl w:val="0"/>
          <w:numId w:val="1"/>
        </w:numPr>
        <w:tabs>
          <w:tab w:val="num" w:pos="360"/>
        </w:tabs>
        <w:spacing w:line="360" w:lineRule="auto"/>
        <w:ind w:left="0" w:firstLine="0"/>
        <w:jc w:val="both"/>
        <w:rPr>
          <w:rFonts w:ascii="Arial" w:hAnsi="Arial" w:cs="Arial"/>
          <w:b/>
          <w:bCs/>
          <w:color w:val="000000" w:themeColor="text1"/>
          <w:sz w:val="24"/>
          <w:szCs w:val="24"/>
        </w:rPr>
      </w:pPr>
      <w:bookmarkStart w:id="1" w:name="_Toc191854521"/>
      <w:r w:rsidRPr="00F268F6">
        <w:rPr>
          <w:rFonts w:ascii="Arial" w:hAnsi="Arial" w:cs="Arial"/>
          <w:b/>
          <w:bCs/>
          <w:color w:val="000000" w:themeColor="text1"/>
          <w:sz w:val="24"/>
          <w:szCs w:val="24"/>
        </w:rPr>
        <w:t>Introduction</w:t>
      </w:r>
      <w:bookmarkEnd w:id="1"/>
    </w:p>
    <w:p w14:paraId="2F797973" w14:textId="77777777" w:rsidR="00FF63AA" w:rsidRPr="00F268F6" w:rsidRDefault="00FF63AA" w:rsidP="00F268F6">
      <w:pPr>
        <w:spacing w:line="360" w:lineRule="auto"/>
        <w:jc w:val="both"/>
        <w:rPr>
          <w:rFonts w:ascii="Arial" w:hAnsi="Arial" w:cs="Arial"/>
          <w:color w:val="000000"/>
        </w:rPr>
      </w:pPr>
      <w:r w:rsidRPr="00F268F6">
        <w:rPr>
          <w:rFonts w:ascii="Arial" w:hAnsi="Arial" w:cs="Arial"/>
        </w:rPr>
        <w:t xml:space="preserve">Marriott International is a global hospitality leader, operating over 9,100 properties across 142 countries and territories under 30 leading brands, including Marriott Hotels, Ritz-Carlton, and Sheraton. Founded in 1927 by J. Willard Marriott, the company has become a key player in both luxury and mid-scale segments. Marriott’s success stems from its customer loyalty program, Marriott Bonvoy, and strategic mergers, such as the 2016 acquisition of Starwood Hotels &amp; </w:t>
      </w:r>
      <w:r w:rsidRPr="00F268F6">
        <w:rPr>
          <w:rFonts w:ascii="Arial" w:hAnsi="Arial" w:cs="Arial"/>
          <w:color w:val="1C1C1C"/>
          <w:shd w:val="clear" w:color="auto" w:fill="FFFFFF"/>
        </w:rPr>
        <w:t>Resorts Worldwide</w:t>
      </w:r>
      <w:r w:rsidRPr="00F268F6">
        <w:rPr>
          <w:rFonts w:ascii="Arial" w:hAnsi="Arial" w:cs="Arial"/>
        </w:rPr>
        <w:t xml:space="preserve"> It is committed to sustainability, with ambitious goals for reducing its environmental impact, and prioritises diversity and inclusion in its workforce. </w:t>
      </w:r>
      <w:r w:rsidRPr="00F268F6">
        <w:rPr>
          <w:rFonts w:ascii="Arial" w:hAnsi="Arial" w:cs="Arial"/>
          <w:color w:val="000000"/>
        </w:rPr>
        <w:t>(Marriott International, 2025)</w:t>
      </w:r>
    </w:p>
    <w:p w14:paraId="6234F7A8"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lastRenderedPageBreak/>
        <w:t>The aim of this report is to critically assess and evaluate Marriott International, focusing on its organisational structure, corporate culture, recent change initiatives, and strategic direction. This report will analyse how Marriott has positioned itself within the global hospitality industry, examining both corporate and individual hotel levels. Key topics to be covered include an assessment of Marriott’s structure, its corporate culture, and the goals at both corporate and hotel levels, analysing Marriott's recent changes, their impact on operations, and how well these changes were managed, a review of Marriott's long-term strategic objectives and the strategies employed to achieve them and proposals on how Marriott can enhance its competitive edge in the hospitality industry.</w:t>
      </w:r>
    </w:p>
    <w:p w14:paraId="250DE1CB" w14:textId="77777777" w:rsidR="00FF63AA" w:rsidRPr="00F268F6" w:rsidRDefault="00FF63AA" w:rsidP="00F268F6">
      <w:pPr>
        <w:pStyle w:val="Heading1"/>
        <w:spacing w:line="360" w:lineRule="auto"/>
        <w:jc w:val="both"/>
        <w:rPr>
          <w:rFonts w:ascii="Arial" w:hAnsi="Arial" w:cs="Arial"/>
          <w:b/>
          <w:bCs/>
          <w:color w:val="000000" w:themeColor="text1"/>
          <w:sz w:val="24"/>
          <w:szCs w:val="24"/>
        </w:rPr>
      </w:pPr>
      <w:bookmarkStart w:id="2" w:name="_Toc191854522"/>
      <w:r w:rsidRPr="00F268F6">
        <w:rPr>
          <w:rFonts w:ascii="Arial" w:hAnsi="Arial" w:cs="Arial"/>
          <w:b/>
          <w:bCs/>
          <w:color w:val="000000" w:themeColor="text1"/>
          <w:sz w:val="24"/>
          <w:szCs w:val="24"/>
        </w:rPr>
        <w:t>2. Main Findings</w:t>
      </w:r>
      <w:bookmarkEnd w:id="2"/>
    </w:p>
    <w:p w14:paraId="209BE298" w14:textId="77777777" w:rsidR="00FF63AA" w:rsidRPr="00F268F6" w:rsidRDefault="00FF63AA" w:rsidP="00F268F6">
      <w:pPr>
        <w:pStyle w:val="Heading2"/>
        <w:spacing w:line="360" w:lineRule="auto"/>
        <w:jc w:val="both"/>
        <w:rPr>
          <w:rFonts w:ascii="Arial" w:hAnsi="Arial" w:cs="Arial"/>
          <w:b/>
          <w:bCs/>
          <w:color w:val="000000" w:themeColor="text1"/>
          <w:sz w:val="24"/>
          <w:szCs w:val="24"/>
        </w:rPr>
      </w:pPr>
      <w:bookmarkStart w:id="3" w:name="_Toc191854523"/>
      <w:r w:rsidRPr="00F268F6">
        <w:rPr>
          <w:rFonts w:ascii="Arial" w:eastAsia="Times New Roman" w:hAnsi="Arial" w:cs="Arial"/>
          <w:b/>
          <w:bCs/>
          <w:color w:val="000000" w:themeColor="text1"/>
          <w:sz w:val="24"/>
          <w:szCs w:val="24"/>
          <w:lang w:eastAsia="en-GB"/>
        </w:rPr>
        <w:t>2.1 Organisational Structure, Culture, and Goals</w:t>
      </w:r>
      <w:bookmarkEnd w:id="3"/>
    </w:p>
    <w:p w14:paraId="17509D64" w14:textId="77777777" w:rsidR="00FF63AA" w:rsidRPr="00F268F6" w:rsidRDefault="00FF63AA" w:rsidP="00F268F6">
      <w:pPr>
        <w:pStyle w:val="Heading3"/>
        <w:spacing w:line="360" w:lineRule="auto"/>
        <w:jc w:val="both"/>
        <w:rPr>
          <w:rFonts w:ascii="Arial" w:eastAsia="Times New Roman" w:hAnsi="Arial" w:cs="Arial"/>
          <w:b/>
          <w:bCs/>
          <w:color w:val="000000" w:themeColor="text1"/>
          <w:sz w:val="24"/>
          <w:szCs w:val="24"/>
          <w:lang w:eastAsia="en-GB"/>
        </w:rPr>
      </w:pPr>
      <w:bookmarkStart w:id="4" w:name="_Toc191854524"/>
      <w:r w:rsidRPr="00F268F6">
        <w:rPr>
          <w:rFonts w:ascii="Arial" w:eastAsia="Times New Roman" w:hAnsi="Arial" w:cs="Arial"/>
          <w:b/>
          <w:bCs/>
          <w:color w:val="000000" w:themeColor="text1"/>
          <w:sz w:val="24"/>
          <w:szCs w:val="24"/>
          <w:lang w:eastAsia="en-GB"/>
        </w:rPr>
        <w:t>2.1.1 Organisation Structure</w:t>
      </w:r>
      <w:bookmarkEnd w:id="4"/>
    </w:p>
    <w:p w14:paraId="0AB2B356" w14:textId="77777777" w:rsidR="00FF63AA" w:rsidRPr="00F268F6" w:rsidRDefault="00FF63AA" w:rsidP="00F268F6">
      <w:pPr>
        <w:spacing w:line="360" w:lineRule="auto"/>
        <w:jc w:val="both"/>
        <w:rPr>
          <w:rFonts w:ascii="Arial" w:eastAsia="Times New Roman" w:hAnsi="Arial" w:cs="Arial"/>
          <w:color w:val="000000"/>
          <w:kern w:val="0"/>
          <w:lang w:eastAsia="en-GB"/>
          <w14:ligatures w14:val="none"/>
        </w:rPr>
      </w:pPr>
      <w:r w:rsidRPr="00F268F6">
        <w:rPr>
          <w:rFonts w:ascii="Arial" w:eastAsia="Times New Roman" w:hAnsi="Arial" w:cs="Arial"/>
          <w:color w:val="000000"/>
          <w:kern w:val="0"/>
          <w:lang w:eastAsia="en-GB"/>
          <w14:ligatures w14:val="none"/>
        </w:rPr>
        <w:t>Marriott International operates under a hierarchical, franchise-based model, incorporating a mix of company-owned, franchised, and managed properties. This structure enables the company to expand globally while leveraging franchise partnerships for local market penetration, thereby enhancing brand recognition and operational efficiency. (Marriott International, 2016) By utilising this model, Marriott benefits from economies of scale, ensuring that its corporate standards are upheld across different regions while allowing local operators to adapt to specific market conditions.</w:t>
      </w:r>
    </w:p>
    <w:p w14:paraId="0496B1F4" w14:textId="77777777" w:rsidR="00FF63AA" w:rsidRPr="00F268F6" w:rsidRDefault="00FF63AA" w:rsidP="00F268F6">
      <w:pPr>
        <w:spacing w:line="360" w:lineRule="auto"/>
        <w:jc w:val="both"/>
        <w:rPr>
          <w:rFonts w:ascii="Arial" w:eastAsia="Times New Roman" w:hAnsi="Arial" w:cs="Arial"/>
          <w:color w:val="000000"/>
          <w:kern w:val="0"/>
          <w:lang w:eastAsia="en-GB"/>
          <w14:ligatures w14:val="none"/>
        </w:rPr>
      </w:pPr>
      <w:r w:rsidRPr="00F268F6">
        <w:rPr>
          <w:rFonts w:ascii="Arial" w:eastAsia="Times New Roman" w:hAnsi="Arial" w:cs="Arial"/>
          <w:color w:val="000000"/>
          <w:kern w:val="0"/>
          <w:lang w:eastAsia="en-GB"/>
          <w14:ligatures w14:val="none"/>
        </w:rPr>
        <w:t>Marriott International effectively balances centralization and decentralization by maintaining global brand standards while allowing local adaptation. Centralized policies ensure consistency in service quality and brand experience, which is crucial for maintaining customer trust and loyalty across international markets. Simultaneously, decentralized management allows flexibility in responding to regional market needs, cultural preferences, and regulatory requirements. (Dudovskiy, 2023) This dynamic approach enhances operational efficiency while fostering cultural sensitivity and local engagement.</w:t>
      </w:r>
    </w:p>
    <w:p w14:paraId="13DCAAB4" w14:textId="77777777" w:rsidR="00FF63AA" w:rsidRPr="00F268F6" w:rsidRDefault="00FF63AA" w:rsidP="00F268F6">
      <w:pPr>
        <w:spacing w:line="360" w:lineRule="auto"/>
        <w:jc w:val="both"/>
        <w:rPr>
          <w:rFonts w:ascii="Arial" w:eastAsia="Times New Roman" w:hAnsi="Arial" w:cs="Arial"/>
          <w:color w:val="000000"/>
          <w:kern w:val="0"/>
          <w:lang w:eastAsia="en-GB"/>
          <w14:ligatures w14:val="none"/>
        </w:rPr>
      </w:pPr>
      <w:r w:rsidRPr="00F268F6">
        <w:rPr>
          <w:rFonts w:ascii="Arial" w:eastAsia="Times New Roman" w:hAnsi="Arial" w:cs="Arial"/>
          <w:color w:val="000000"/>
          <w:kern w:val="0"/>
          <w:lang w:eastAsia="en-GB"/>
          <w14:ligatures w14:val="none"/>
        </w:rPr>
        <w:t xml:space="preserve">When examining Marriott’s organizational structure, culture, and objectives, several management and organizational behaviour theories are relevant. Maslow's Hierarchy </w:t>
      </w:r>
      <w:r w:rsidRPr="00F268F6">
        <w:rPr>
          <w:rFonts w:ascii="Arial" w:eastAsia="Times New Roman" w:hAnsi="Arial" w:cs="Arial"/>
          <w:color w:val="000000"/>
          <w:kern w:val="0"/>
          <w:lang w:eastAsia="en-GB"/>
          <w14:ligatures w14:val="none"/>
        </w:rPr>
        <w:lastRenderedPageBreak/>
        <w:t>of Needs and Hofstede's Cultural Dimensions are particularly significant in understanding how Marriott manages employee motivation and global integration. Hofstede’s framework explains how Marriott’s operations balance universal corporate values (e.g., service excellence, innovation) with localized adaptations. (</w:t>
      </w:r>
      <w:proofErr w:type="spellStart"/>
      <w:r w:rsidRPr="00F268F6">
        <w:rPr>
          <w:rFonts w:ascii="Arial" w:eastAsia="Times New Roman" w:hAnsi="Arial" w:cs="Arial"/>
          <w:color w:val="000000"/>
          <w:kern w:val="0"/>
          <w:lang w:eastAsia="en-GB"/>
          <w14:ligatures w14:val="none"/>
        </w:rPr>
        <w:t>Żemojtel</w:t>
      </w:r>
      <w:proofErr w:type="spellEnd"/>
      <w:r w:rsidRPr="00F268F6">
        <w:rPr>
          <w:rFonts w:ascii="Arial" w:eastAsia="Times New Roman" w:hAnsi="Arial" w:cs="Arial"/>
          <w:color w:val="000000"/>
          <w:kern w:val="0"/>
          <w:lang w:eastAsia="en-GB"/>
          <w14:ligatures w14:val="none"/>
        </w:rPr>
        <w:t>-Piotrowska &amp; Piotrowski, 2023) The company promotes a strong corporate culture, emphasising employee engagement and customer satisfaction, aligning with high collectivism and long-term orientation. (Wesley et al., 2024)</w:t>
      </w:r>
    </w:p>
    <w:p w14:paraId="138D7C35" w14:textId="77777777" w:rsidR="00FF63AA" w:rsidRPr="00F268F6" w:rsidRDefault="00FF63AA" w:rsidP="00F268F6">
      <w:pPr>
        <w:pStyle w:val="Heading3"/>
        <w:spacing w:line="360" w:lineRule="auto"/>
        <w:jc w:val="both"/>
        <w:rPr>
          <w:rFonts w:ascii="Arial" w:hAnsi="Arial" w:cs="Arial"/>
          <w:b/>
          <w:bCs/>
          <w:color w:val="000000" w:themeColor="text1"/>
          <w:sz w:val="24"/>
          <w:szCs w:val="24"/>
        </w:rPr>
      </w:pPr>
      <w:bookmarkStart w:id="5" w:name="_Toc191854525"/>
      <w:r w:rsidRPr="00F268F6">
        <w:rPr>
          <w:rFonts w:ascii="Arial" w:hAnsi="Arial" w:cs="Arial"/>
          <w:b/>
          <w:bCs/>
          <w:color w:val="000000" w:themeColor="text1"/>
          <w:sz w:val="24"/>
          <w:szCs w:val="24"/>
        </w:rPr>
        <w:t>2.1.2 Corporate Culture</w:t>
      </w:r>
      <w:bookmarkEnd w:id="5"/>
    </w:p>
    <w:p w14:paraId="35E2B54D" w14:textId="77777777" w:rsidR="00FF63AA" w:rsidRPr="00F268F6" w:rsidRDefault="00FF63AA" w:rsidP="00F268F6">
      <w:pPr>
        <w:spacing w:line="360" w:lineRule="auto"/>
        <w:jc w:val="both"/>
        <w:rPr>
          <w:rFonts w:ascii="Arial" w:eastAsia="Times New Roman" w:hAnsi="Arial" w:cs="Arial"/>
          <w:color w:val="000000"/>
          <w:kern w:val="0"/>
          <w:lang w:eastAsia="en-GB"/>
          <w14:ligatures w14:val="none"/>
        </w:rPr>
      </w:pPr>
      <w:r w:rsidRPr="00F268F6">
        <w:rPr>
          <w:rFonts w:ascii="Arial" w:hAnsi="Arial" w:cs="Arial"/>
          <w:color w:val="000000"/>
        </w:rPr>
        <w:t xml:space="preserve">Marriott International’s corporate culture is built on its core values: “Putting People First,” “Pursue Excellence,” “Act with Integrity,” and “Embrace Change”. These principles foster a people-centric work environment, ensuring employee satisfaction and superior customer service. The company prioritises ethical business practices, continuous improvement, and adaptability in a competitive global market. (Marriott International, 2025) The company prioritises ethical business practices, continuous improvement, and adaptability in a competitive global market. </w:t>
      </w:r>
      <w:r w:rsidRPr="00F268F6">
        <w:rPr>
          <w:rFonts w:ascii="Arial" w:eastAsia="Times New Roman" w:hAnsi="Arial" w:cs="Arial"/>
          <w:color w:val="000000"/>
          <w:kern w:val="0"/>
          <w:lang w:eastAsia="en-GB"/>
          <w14:ligatures w14:val="none"/>
        </w:rPr>
        <w:t>(Wesley et al., 2024)</w:t>
      </w:r>
    </w:p>
    <w:p w14:paraId="55521FB7"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International champions diversity and inclusion through initiatives like Women in Leadership, which promotes gender equality in executive roles, and the Serve 360 program, which focuses on sustainability, community engagement, and workforce diversity. (Holtgrieve, 2021) (Marriott International, 2024) These efforts align with Marriott’s commitment to an inclusive and responsible corporate culture.</w:t>
      </w:r>
    </w:p>
    <w:p w14:paraId="4A979A07"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 xml:space="preserve">Marriott International fosters employee engagement through its </w:t>
      </w:r>
      <w:proofErr w:type="spellStart"/>
      <w:r w:rsidRPr="00F268F6">
        <w:rPr>
          <w:rFonts w:ascii="Arial" w:hAnsi="Arial" w:cs="Arial"/>
          <w:color w:val="000000"/>
        </w:rPr>
        <w:t>TakeCare</w:t>
      </w:r>
      <w:proofErr w:type="spellEnd"/>
      <w:r w:rsidRPr="00F268F6">
        <w:rPr>
          <w:rFonts w:ascii="Arial" w:hAnsi="Arial" w:cs="Arial"/>
          <w:color w:val="000000"/>
        </w:rPr>
        <w:t xml:space="preserve"> culture, which prioritizes associate well-being, growth, and inclusion. The company offers extensive training programs, including leadership development and skills enhancement, ensuring high service standards and career progression. These initiatives contribute to employee satisfaction and retention. (Varghese &amp; Noronha, 2014)</w:t>
      </w:r>
    </w:p>
    <w:p w14:paraId="34FCE39F" w14:textId="77777777" w:rsidR="00FF63AA" w:rsidRPr="00F268F6" w:rsidRDefault="00FF63AA" w:rsidP="00F268F6">
      <w:pPr>
        <w:pStyle w:val="Heading3"/>
        <w:spacing w:line="360" w:lineRule="auto"/>
        <w:jc w:val="both"/>
        <w:rPr>
          <w:rFonts w:ascii="Arial" w:hAnsi="Arial" w:cs="Arial"/>
          <w:b/>
          <w:bCs/>
          <w:color w:val="000000" w:themeColor="text1"/>
          <w:sz w:val="24"/>
          <w:szCs w:val="24"/>
        </w:rPr>
      </w:pPr>
      <w:bookmarkStart w:id="6" w:name="_Toc191854526"/>
      <w:r w:rsidRPr="00F268F6">
        <w:rPr>
          <w:rFonts w:ascii="Arial" w:hAnsi="Arial" w:cs="Arial"/>
          <w:b/>
          <w:bCs/>
          <w:color w:val="000000" w:themeColor="text1"/>
          <w:sz w:val="24"/>
          <w:szCs w:val="24"/>
        </w:rPr>
        <w:t>2.1.3 Organisational Goals</w:t>
      </w:r>
      <w:bookmarkEnd w:id="6"/>
    </w:p>
    <w:p w14:paraId="64B525DF"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International’s goals are structured to align corporate strategies with individual hotel objectives, ensuring cohesive growth, operational excellence, and enhanced customer satisfaction across its global portfolio.</w:t>
      </w:r>
    </w:p>
    <w:p w14:paraId="147AD76C"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lastRenderedPageBreak/>
        <w:t>At the corporate level, one of Marriott’s primary goals is expansion, focusing on increasing its presence in diverse markets. Despite challenges in specific regions, the company projects a net room growth of 6.5% in 2024, demonstrating its commitment to global expansion. (Oladipo, 2024) Alongside expansion, sustainability remains a core objective. Marriott has pledged to achieve net-zero greenhouse gas emissions by 2050, implementing initiatives such as reducing single-use plastics. For instance, the company has replaced small toiletry bottles with larger pump dispensers, preventing an estimated 500 million bottles annually from reaching landfills. (Marriott International, 2025)</w:t>
      </w:r>
    </w:p>
    <w:p w14:paraId="47A703EE"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Additionally, digital innovation plays a crucial role in Marriott’s strategic direction, with investments in AI-powered tools aimed at enhancing guest experiences and optimizing operational efficiency. Recent developments include AI-driven trip planning solutions, reflecting the growing integration of technology in the hospitality industry. (Zaytsev, 2024)</w:t>
      </w:r>
    </w:p>
    <w:p w14:paraId="6D4E960D"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Finally, customer experience remains a key focus, with Marriott continuously adapting to evolving traveller preferences and emphasising personalised, immersive experiences to maintain a competitive edge in the market. (</w:t>
      </w:r>
      <w:proofErr w:type="spellStart"/>
      <w:r w:rsidRPr="00F268F6">
        <w:rPr>
          <w:rFonts w:ascii="Arial" w:hAnsi="Arial" w:cs="Arial"/>
          <w:color w:val="000000"/>
        </w:rPr>
        <w:t>Patov</w:t>
      </w:r>
      <w:proofErr w:type="spellEnd"/>
      <w:r w:rsidRPr="00F268F6">
        <w:rPr>
          <w:rFonts w:ascii="Arial" w:hAnsi="Arial" w:cs="Arial"/>
          <w:color w:val="000000"/>
        </w:rPr>
        <w:t>, 2024)</w:t>
      </w:r>
    </w:p>
    <w:p w14:paraId="7ADF73B2"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At the individual hotel level, properties align with corporate goals while focusing on revenue growth, operational efficiency and local market adaptation. Revenue growth is a priority, with each hotel implementing strategic pricing and targeted marketing efforts to maximise profitability.</w:t>
      </w:r>
    </w:p>
    <w:p w14:paraId="696660FB"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International pioneered revenue management in the hospitality industry with systems like Group Pricing Optimizer (GPO) and One Yield, enhancing pricing decisions and demand forecasting. The company is now developing Total Yield, a next-generation system optimising revenue across guest rooms, group bookings, and meeting spaces. (</w:t>
      </w:r>
      <w:proofErr w:type="spellStart"/>
      <w:r w:rsidRPr="00F268F6">
        <w:rPr>
          <w:rFonts w:ascii="Arial" w:hAnsi="Arial" w:cs="Arial"/>
          <w:color w:val="000000"/>
        </w:rPr>
        <w:t>Hormby</w:t>
      </w:r>
      <w:proofErr w:type="spellEnd"/>
      <w:r w:rsidRPr="00F268F6">
        <w:rPr>
          <w:rFonts w:ascii="Arial" w:hAnsi="Arial" w:cs="Arial"/>
          <w:color w:val="000000"/>
        </w:rPr>
        <w:t xml:space="preserve"> et al., 2010)</w:t>
      </w:r>
    </w:p>
    <w:p w14:paraId="72087244" w14:textId="77777777" w:rsidR="00FF63AA" w:rsidRPr="00F268F6" w:rsidRDefault="00FF63AA" w:rsidP="00F268F6">
      <w:pPr>
        <w:pStyle w:val="Heading2"/>
        <w:spacing w:line="360" w:lineRule="auto"/>
        <w:jc w:val="both"/>
        <w:rPr>
          <w:rFonts w:ascii="Arial" w:eastAsia="Times New Roman" w:hAnsi="Arial" w:cs="Arial"/>
          <w:b/>
          <w:bCs/>
          <w:color w:val="000000" w:themeColor="text1"/>
          <w:sz w:val="24"/>
          <w:szCs w:val="24"/>
          <w:lang w:eastAsia="en-GB"/>
        </w:rPr>
      </w:pPr>
      <w:bookmarkStart w:id="7" w:name="_Toc191854527"/>
      <w:r w:rsidRPr="00F268F6">
        <w:rPr>
          <w:rFonts w:ascii="Arial" w:eastAsia="Times New Roman" w:hAnsi="Arial" w:cs="Arial"/>
          <w:b/>
          <w:bCs/>
          <w:color w:val="000000" w:themeColor="text1"/>
          <w:sz w:val="24"/>
          <w:szCs w:val="24"/>
          <w:lang w:eastAsia="en-GB"/>
        </w:rPr>
        <w:t>2.2 Recent Change Initiatives</w:t>
      </w:r>
      <w:bookmarkEnd w:id="7"/>
    </w:p>
    <w:p w14:paraId="4914931D" w14:textId="77777777" w:rsidR="00FF63AA" w:rsidRPr="00F268F6" w:rsidRDefault="00FF63AA" w:rsidP="00F268F6">
      <w:pPr>
        <w:pStyle w:val="Heading3"/>
        <w:spacing w:line="360" w:lineRule="auto"/>
        <w:jc w:val="both"/>
        <w:rPr>
          <w:rFonts w:ascii="Arial" w:eastAsia="Times New Roman" w:hAnsi="Arial" w:cs="Arial"/>
          <w:b/>
          <w:bCs/>
          <w:color w:val="000000" w:themeColor="text1"/>
          <w:sz w:val="24"/>
          <w:szCs w:val="24"/>
          <w:lang w:eastAsia="en-GB"/>
        </w:rPr>
      </w:pPr>
      <w:bookmarkStart w:id="8" w:name="_Toc191854528"/>
      <w:r w:rsidRPr="00F268F6">
        <w:rPr>
          <w:rFonts w:ascii="Arial" w:eastAsia="Times New Roman" w:hAnsi="Arial" w:cs="Arial"/>
          <w:b/>
          <w:bCs/>
          <w:color w:val="000000" w:themeColor="text1"/>
          <w:sz w:val="24"/>
          <w:szCs w:val="24"/>
          <w:lang w:eastAsia="en-GB"/>
        </w:rPr>
        <w:t>2.2.1 Digital Transformation &amp; Loyalty Programs</w:t>
      </w:r>
      <w:bookmarkEnd w:id="8"/>
    </w:p>
    <w:p w14:paraId="355C957B" w14:textId="77777777" w:rsidR="00FF63AA" w:rsidRPr="00F268F6" w:rsidRDefault="00FF63AA" w:rsidP="00F268F6">
      <w:pPr>
        <w:spacing w:line="360" w:lineRule="auto"/>
        <w:jc w:val="both"/>
        <w:rPr>
          <w:rFonts w:ascii="Arial" w:eastAsia="Times New Roman" w:hAnsi="Arial" w:cs="Arial"/>
          <w:color w:val="000000"/>
          <w:kern w:val="0"/>
          <w:lang w:eastAsia="en-GB"/>
          <w14:ligatures w14:val="none"/>
        </w:rPr>
      </w:pPr>
      <w:r w:rsidRPr="00F268F6">
        <w:rPr>
          <w:rFonts w:ascii="Arial" w:hAnsi="Arial" w:cs="Arial"/>
          <w:color w:val="000000"/>
        </w:rPr>
        <w:t xml:space="preserve">Marriott’s corporate goals focus on expansion, profitability, and innovation. In 2024, it achieved a 34% profit margin and strong RevPAR growth, particularly in international markets. The company also saw record hotel deal signings, a 6.8% net room increase, </w:t>
      </w:r>
      <w:r w:rsidRPr="00F268F6">
        <w:rPr>
          <w:rFonts w:ascii="Arial" w:hAnsi="Arial" w:cs="Arial"/>
          <w:color w:val="000000"/>
        </w:rPr>
        <w:lastRenderedPageBreak/>
        <w:t>and rising loyalty memberships. Marriott continues investing in technology, co-branded credit cards, and business travel recovery to drive long-term growth. (O'Neill, 2025) For example the Marriott Bonvoy self-check-in app enhances guest experiences by offering seamless booking, mobile key access, and personalized services while reducing staff interaction. It promotes loyalty through exclusive offers and integrates self-service technology, meeting evolving traveller preferences. This innovation strengthens Marriott’s market position and commitment to a superior, tech-driven guest experience. (</w:t>
      </w:r>
      <w:proofErr w:type="spellStart"/>
      <w:r w:rsidRPr="00F268F6">
        <w:rPr>
          <w:rFonts w:ascii="Arial" w:hAnsi="Arial" w:cs="Arial"/>
          <w:color w:val="000000"/>
        </w:rPr>
        <w:t>Hamidane</w:t>
      </w:r>
      <w:proofErr w:type="spellEnd"/>
      <w:r w:rsidRPr="00F268F6">
        <w:rPr>
          <w:rFonts w:ascii="Arial" w:hAnsi="Arial" w:cs="Arial"/>
          <w:color w:val="000000"/>
        </w:rPr>
        <w:t>, 2024)</w:t>
      </w:r>
    </w:p>
    <w:p w14:paraId="3BDF5046"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International leverages AI to enhance guest experiences and operational efficiency. Chatbots and virtual assistants provide instant support, while AI-driven recommendation systems offer personalized services. Voice recognition enables smart room controls, and sentiment analysis helps improve guest satisfaction. Predictive analytics optimize staffing and pricing, while automated revenue management ensures competitive pricing. AI-driven targeted marketing, social media monitoring, and fraud detection enhance engagement and security. Additionally, AI optimizes energy use and reduces waste. Future advancements may include robotics, augmented reality, and deeper personalisation, positioning Marriott as a leader in AI-driven hospitality innovation. (Ramirez, 2024)</w:t>
      </w:r>
    </w:p>
    <w:p w14:paraId="011756F0" w14:textId="77777777" w:rsidR="00FF63AA" w:rsidRPr="00F268F6" w:rsidRDefault="00FF63AA" w:rsidP="00F268F6">
      <w:pPr>
        <w:pStyle w:val="Heading3"/>
        <w:spacing w:line="360" w:lineRule="auto"/>
        <w:jc w:val="both"/>
        <w:rPr>
          <w:rFonts w:ascii="Arial" w:eastAsia="Times New Roman" w:hAnsi="Arial" w:cs="Arial"/>
          <w:b/>
          <w:bCs/>
          <w:color w:val="000000" w:themeColor="text1"/>
          <w:sz w:val="24"/>
          <w:szCs w:val="24"/>
          <w:lang w:eastAsia="en-GB"/>
        </w:rPr>
      </w:pPr>
      <w:bookmarkStart w:id="9" w:name="_Toc191854529"/>
      <w:r w:rsidRPr="00F268F6">
        <w:rPr>
          <w:rFonts w:ascii="Arial" w:eastAsia="Times New Roman" w:hAnsi="Arial" w:cs="Arial"/>
          <w:b/>
          <w:bCs/>
          <w:color w:val="000000" w:themeColor="text1"/>
          <w:sz w:val="24"/>
          <w:szCs w:val="24"/>
          <w:lang w:eastAsia="en-GB"/>
        </w:rPr>
        <w:t>2.2.2 Sustainability &amp; Green Initiatives</w:t>
      </w:r>
      <w:bookmarkEnd w:id="9"/>
    </w:p>
    <w:p w14:paraId="776EEFEE"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International operates and franchises hotels globally, focusing on management rather than ownership. Its Serve 360 sustainability platform aligns with the UN SDGs, aiming to reduce carbon emissions, increase renewable energy use, and promote responsible sourcing. By 2025, Marriott targets a 30% carbon reduction and long-term net-zero emissions by 2050. (CDP, 2023)</w:t>
      </w:r>
    </w:p>
    <w:p w14:paraId="75F766E2"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implements water conservation programs through efficient technologies, low-flow fixtures, and recycling systems. Many properties are LEED-certified, ensuring sustainable design, energy efficiency, and reduced environmental impact. These initiatives support Marriott’s broader sustainability goals, promoting responsible resource use while enhancing operational efficiency and guest experiences. (Marriott International, 2023)</w:t>
      </w:r>
    </w:p>
    <w:p w14:paraId="2F32E75C"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 xml:space="preserve">Marriott International is committed to sustainability, diversity, and social impact through its Serve 360 platform, aligning with the UN Sustainable Development Goals. By 2025, </w:t>
      </w:r>
      <w:r w:rsidRPr="00F268F6">
        <w:rPr>
          <w:rFonts w:ascii="Arial" w:hAnsi="Arial" w:cs="Arial"/>
          <w:color w:val="000000"/>
        </w:rPr>
        <w:lastRenderedPageBreak/>
        <w:t>it aims to invest $35 million in hospitality skills training, achieve gender parity in leadership, and contribute 15 million volunteer hours. Environmental targets include 30% renewable energy use, 50% food waste reduction, and sustainability certification for all hotels. Marriott prioritizes responsible sourcing and human rights training for all employees. Additionally, it invests in fostering cultural understanding through travel, ensuring a more sustainable, inclusive, and ethical future in hospitality. (Collins, 2025)</w:t>
      </w:r>
    </w:p>
    <w:p w14:paraId="4EE2869E" w14:textId="77777777" w:rsidR="00FF63AA" w:rsidRPr="00F268F6" w:rsidRDefault="00FF63AA" w:rsidP="00F268F6">
      <w:pPr>
        <w:pStyle w:val="Heading3"/>
        <w:spacing w:line="360" w:lineRule="auto"/>
        <w:jc w:val="both"/>
        <w:rPr>
          <w:rFonts w:ascii="Arial" w:eastAsia="Times New Roman" w:hAnsi="Arial" w:cs="Arial"/>
          <w:b/>
          <w:bCs/>
          <w:color w:val="000000" w:themeColor="text1"/>
          <w:sz w:val="24"/>
          <w:szCs w:val="24"/>
          <w:lang w:eastAsia="en-GB"/>
        </w:rPr>
      </w:pPr>
      <w:bookmarkStart w:id="10" w:name="_Toc191854530"/>
      <w:r w:rsidRPr="00F268F6">
        <w:rPr>
          <w:rFonts w:ascii="Arial" w:eastAsia="Times New Roman" w:hAnsi="Arial" w:cs="Arial"/>
          <w:b/>
          <w:bCs/>
          <w:color w:val="000000" w:themeColor="text1"/>
          <w:sz w:val="24"/>
          <w:szCs w:val="24"/>
          <w:lang w:eastAsia="en-GB"/>
        </w:rPr>
        <w:t>2.2.3 Post-Pandemic Recovery Strategy</w:t>
      </w:r>
      <w:bookmarkEnd w:id="10"/>
    </w:p>
    <w:p w14:paraId="63533F33"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Marriott’s luxury segment remains a key driver of growth, with 500+ luxury hotels and 300 in the pipeline. CEO Anthony Capuano emphasizes expanding both luxury and midscale markets, seeing midscale guests as future luxury customers. Marriott is also investing in AI to enhance guest experiences and streamline operations. The company remains committed to an asset-light strategy while prioritizing ESG initiatives like carbon reduction and food waste management. Business travel and group bookings are rebounding strongly, with 2024 forward bookings up 14%. Partnerships, including Marriott Bonvoy and MGM, continue to expand the brand’s reach in hospitality and travel services. (Taiwo, 2023) Marriott's post-pandemic recovery strategy focuses on enhanced cleaning and contactless services, including mobile check-ins, sanitising stations, thermal scanners, UV light technology, and reduced restaurant capacity. Furniture is rearranged to maintain social distancing, and surfaces are sanitised frequently with hospital grade disinfectants. (Kim &amp; Han, 2022)</w:t>
      </w:r>
    </w:p>
    <w:p w14:paraId="7FB067A5"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faced a high turnover rate post-pandemic, with one in four new hires quitting within 90 days. To address this, Marriott introduced flexible work schedules, part-time roles, virtual tipping, and reskilling programs. The company also launched the "</w:t>
      </w:r>
      <w:proofErr w:type="spellStart"/>
      <w:r w:rsidRPr="00F268F6">
        <w:rPr>
          <w:rFonts w:ascii="Arial" w:hAnsi="Arial" w:cs="Arial"/>
          <w:color w:val="000000"/>
        </w:rPr>
        <w:t>iJobs</w:t>
      </w:r>
      <w:proofErr w:type="spellEnd"/>
      <w:r w:rsidRPr="00F268F6">
        <w:rPr>
          <w:rFonts w:ascii="Arial" w:hAnsi="Arial" w:cs="Arial"/>
          <w:color w:val="000000"/>
        </w:rPr>
        <w:t xml:space="preserve">" platform, offering employees more variety in tasks, and a leadership development program called "Elevate" to promote internal candidates to management roles. These initiatives helped improve employee retention, engagement, and guest service performance. (Marriott International, 2023) Marriott’s use of Kotter’s 8-Step Change Model reflects a structured approach to change management, particularly in the face of post-pandemic challenges. This model provides a structured approach to implementing change in organizations. It emphasizes creating urgency, forming guiding coalitions, developing a vision, and anchoring changes in the organization’s culture. Marriott’s shift to employee well-being and flexible work schedules reflects </w:t>
      </w:r>
      <w:r w:rsidRPr="00F268F6">
        <w:rPr>
          <w:rFonts w:ascii="Arial" w:hAnsi="Arial" w:cs="Arial"/>
          <w:color w:val="000000"/>
        </w:rPr>
        <w:lastRenderedPageBreak/>
        <w:t>Kotter's model, particularly in creating a sense of urgency) and creating a vision for change. (Carreno, 2025)</w:t>
      </w:r>
    </w:p>
    <w:p w14:paraId="2D8517A9" w14:textId="77777777" w:rsidR="00FF63AA" w:rsidRPr="00F268F6" w:rsidRDefault="00FF63AA" w:rsidP="00F268F6">
      <w:pPr>
        <w:pStyle w:val="Heading2"/>
        <w:spacing w:line="360" w:lineRule="auto"/>
        <w:jc w:val="both"/>
        <w:rPr>
          <w:rFonts w:ascii="Arial" w:eastAsia="Times New Roman" w:hAnsi="Arial" w:cs="Arial"/>
          <w:b/>
          <w:bCs/>
          <w:color w:val="000000" w:themeColor="text1"/>
          <w:sz w:val="24"/>
          <w:szCs w:val="24"/>
          <w:lang w:eastAsia="en-GB"/>
        </w:rPr>
      </w:pPr>
      <w:bookmarkStart w:id="11" w:name="_Toc191854531"/>
      <w:r w:rsidRPr="00F268F6">
        <w:rPr>
          <w:rFonts w:ascii="Arial" w:hAnsi="Arial" w:cs="Arial"/>
          <w:b/>
          <w:bCs/>
          <w:color w:val="000000" w:themeColor="text1"/>
          <w:sz w:val="24"/>
          <w:szCs w:val="24"/>
        </w:rPr>
        <w:t xml:space="preserve">2.3 </w:t>
      </w:r>
      <w:r w:rsidRPr="00F268F6">
        <w:rPr>
          <w:rFonts w:ascii="Arial" w:eastAsia="Times New Roman" w:hAnsi="Arial" w:cs="Arial"/>
          <w:b/>
          <w:bCs/>
          <w:color w:val="000000" w:themeColor="text1"/>
          <w:sz w:val="24"/>
          <w:szCs w:val="24"/>
          <w:lang w:eastAsia="en-GB"/>
        </w:rPr>
        <w:t>Strategic Direction</w:t>
      </w:r>
      <w:bookmarkEnd w:id="11"/>
    </w:p>
    <w:p w14:paraId="65E97101" w14:textId="77777777" w:rsidR="00FF63AA" w:rsidRPr="00F268F6" w:rsidRDefault="00FF63AA" w:rsidP="00F268F6">
      <w:pPr>
        <w:spacing w:line="360" w:lineRule="auto"/>
        <w:jc w:val="both"/>
        <w:rPr>
          <w:rFonts w:ascii="Arial" w:hAnsi="Arial" w:cs="Arial"/>
          <w:color w:val="000000"/>
        </w:rPr>
      </w:pPr>
      <w:r w:rsidRPr="00F268F6">
        <w:rPr>
          <w:rFonts w:ascii="Arial" w:eastAsia="Times New Roman" w:hAnsi="Arial" w:cs="Arial"/>
          <w:color w:val="000000"/>
          <w:kern w:val="36"/>
          <w:lang w:eastAsia="en-GB"/>
          <w14:ligatures w14:val="none"/>
        </w:rPr>
        <w:t xml:space="preserve">Marriott's long-term growth strategies involve expanding into emerging markets such as Asia-Pacific and the Middle East, where increasing middle-class populations and rising travel demand present significant opportunities. </w:t>
      </w:r>
      <w:r w:rsidRPr="00F268F6">
        <w:rPr>
          <w:rFonts w:ascii="Arial" w:hAnsi="Arial" w:cs="Arial"/>
          <w:color w:val="000000"/>
        </w:rPr>
        <w:t>(Janberg, 2025) The company is also focusing on luxury and lifestyle brands, including Ritz-Carlton, St. Regis, and Edition, to cater to affluent travellers and capitalise on growing demand for premium services. (Marriott International, 2024)</w:t>
      </w:r>
    </w:p>
    <w:p w14:paraId="47A11F8F" w14:textId="77777777" w:rsidR="00FF63AA" w:rsidRPr="00F268F6" w:rsidRDefault="00FF63AA" w:rsidP="00F268F6">
      <w:pPr>
        <w:pStyle w:val="Heading2"/>
        <w:spacing w:line="360" w:lineRule="auto"/>
        <w:jc w:val="both"/>
        <w:rPr>
          <w:rFonts w:ascii="Arial" w:eastAsiaTheme="minorHAnsi" w:hAnsi="Arial" w:cs="Arial"/>
          <w:b/>
          <w:bCs/>
          <w:color w:val="000000" w:themeColor="text1"/>
          <w:sz w:val="24"/>
          <w:szCs w:val="24"/>
        </w:rPr>
      </w:pPr>
      <w:bookmarkStart w:id="12" w:name="_Toc191854532"/>
      <w:r w:rsidRPr="00F268F6">
        <w:rPr>
          <w:rFonts w:ascii="Arial" w:hAnsi="Arial" w:cs="Arial"/>
          <w:b/>
          <w:bCs/>
          <w:color w:val="000000" w:themeColor="text1"/>
          <w:sz w:val="24"/>
          <w:szCs w:val="24"/>
        </w:rPr>
        <w:t xml:space="preserve">2.4 </w:t>
      </w:r>
      <w:r w:rsidRPr="00F268F6">
        <w:rPr>
          <w:rFonts w:ascii="Arial" w:eastAsia="Times New Roman" w:hAnsi="Arial" w:cs="Arial"/>
          <w:b/>
          <w:bCs/>
          <w:color w:val="000000" w:themeColor="text1"/>
          <w:sz w:val="24"/>
          <w:szCs w:val="24"/>
          <w:lang w:eastAsia="en-GB"/>
        </w:rPr>
        <w:t>Sustainability as a Competitive Advantage</w:t>
      </w:r>
      <w:bookmarkEnd w:id="12"/>
    </w:p>
    <w:p w14:paraId="0B4495E2"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 has integrated sustainability as a key component of its competitive advantage, setting ambitious long-term sustainability goals such as reducing carbon emissions and water consumption. (CDP, 2023) Marriott also partners with environmental organisations, such as the World Wildlife Fund, to enhance its environmental initiatives and drive sustainable practices across its global operation. (Pearson, 2018)</w:t>
      </w:r>
    </w:p>
    <w:p w14:paraId="6136A5EA"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Marriott’s competitive positioning can be assessed using Porter’s Five Forces framework. The threat of new entrants is moderate due to high capital investment requirements and brand loyalty. Supplier power is relatively low as Marriott has a large network of hotels, reducing dependence on individual suppliers. The bargaining power of buyers is moderate to high, driven by the abundance of alternatives in the hospitality market. (Dudovskiy, 2023) The threat of substitutes is also significant, with alternatives like Airbnb challenging traditional hotel models. Studies show a 2-3% revenue impact on traditional hotels due to the growing popularity of Airbnb, especially in urban areas. Rivalry among competitors, particularly Hilton and Hyatt, remains intense. (</w:t>
      </w:r>
      <w:proofErr w:type="spellStart"/>
      <w:r w:rsidRPr="00F268F6">
        <w:rPr>
          <w:rFonts w:ascii="Arial" w:hAnsi="Arial" w:cs="Arial"/>
          <w:color w:val="000000"/>
        </w:rPr>
        <w:t>Gasimba</w:t>
      </w:r>
      <w:proofErr w:type="spellEnd"/>
      <w:r w:rsidRPr="00F268F6">
        <w:rPr>
          <w:rFonts w:ascii="Arial" w:hAnsi="Arial" w:cs="Arial"/>
          <w:color w:val="000000"/>
        </w:rPr>
        <w:t>, 2024)</w:t>
      </w:r>
    </w:p>
    <w:p w14:paraId="0887DF4C" w14:textId="77777777" w:rsidR="00FF63AA" w:rsidRPr="00F268F6" w:rsidRDefault="00FF63AA" w:rsidP="00F268F6">
      <w:pPr>
        <w:pStyle w:val="Heading1"/>
        <w:numPr>
          <w:ilvl w:val="0"/>
          <w:numId w:val="2"/>
        </w:numPr>
        <w:tabs>
          <w:tab w:val="num" w:pos="360"/>
        </w:tabs>
        <w:spacing w:line="360" w:lineRule="auto"/>
        <w:ind w:left="0" w:firstLine="0"/>
        <w:jc w:val="both"/>
        <w:rPr>
          <w:rFonts w:ascii="Arial" w:hAnsi="Arial" w:cs="Arial"/>
          <w:b/>
          <w:bCs/>
          <w:color w:val="000000" w:themeColor="text1"/>
          <w:sz w:val="24"/>
          <w:szCs w:val="24"/>
        </w:rPr>
      </w:pPr>
      <w:bookmarkStart w:id="13" w:name="_Toc191854533"/>
      <w:r w:rsidRPr="00F268F6">
        <w:rPr>
          <w:rFonts w:ascii="Arial" w:hAnsi="Arial" w:cs="Arial"/>
          <w:b/>
          <w:bCs/>
          <w:color w:val="000000" w:themeColor="text1"/>
          <w:sz w:val="24"/>
          <w:szCs w:val="24"/>
        </w:rPr>
        <w:t>Recommendation</w:t>
      </w:r>
      <w:bookmarkEnd w:id="13"/>
    </w:p>
    <w:p w14:paraId="5F8E1F8E"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To enhance sustainability efforts, Marriott could expand the use of renewable energy across its hotels and improve supply chain transparency using blockchain technology, to meet increasing consumer demand for eco-friendly practices. (Khanna et al., 2020)</w:t>
      </w:r>
    </w:p>
    <w:p w14:paraId="6A5D6639"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lastRenderedPageBreak/>
        <w:t>Additionally, investing in AI and personalisation, especially within the Marriott Bonvoy loyalty programme would elevate the guest experience through tailored offerings and more efficient service delivery. (Taiwo, 2023)</w:t>
      </w:r>
    </w:p>
    <w:p w14:paraId="1C27782B"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Strengthening employee retention strategies is also critical; offering competitive wages, clear career progression paths, and mental health initiatives would improve employee satisfaction and reduce turnover. (Varghese &amp; Noronha, 2014)</w:t>
      </w:r>
    </w:p>
    <w:p w14:paraId="3139CCD5"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Finally, Marriott’s global expansion strategy should focus on strengthening its brand presence in emerging markets such as sub-Saharan Africa (Africa Beat, 2024) and Latin America, tapping into rapidly growing travel demand in these regions. (Marriott International, 2025)</w:t>
      </w:r>
    </w:p>
    <w:p w14:paraId="1A6A4503" w14:textId="77777777" w:rsidR="00FF63AA" w:rsidRPr="00F268F6" w:rsidRDefault="00FF63AA" w:rsidP="00F268F6">
      <w:pPr>
        <w:pStyle w:val="Heading1"/>
        <w:numPr>
          <w:ilvl w:val="0"/>
          <w:numId w:val="2"/>
        </w:numPr>
        <w:tabs>
          <w:tab w:val="num" w:pos="360"/>
        </w:tabs>
        <w:spacing w:line="360" w:lineRule="auto"/>
        <w:ind w:left="0" w:firstLine="0"/>
        <w:jc w:val="both"/>
        <w:rPr>
          <w:rFonts w:ascii="Arial" w:hAnsi="Arial" w:cs="Arial"/>
          <w:b/>
          <w:bCs/>
          <w:color w:val="000000" w:themeColor="text1"/>
          <w:sz w:val="24"/>
          <w:szCs w:val="24"/>
        </w:rPr>
      </w:pPr>
      <w:bookmarkStart w:id="14" w:name="_Toc191854534"/>
      <w:r w:rsidRPr="00F268F6">
        <w:rPr>
          <w:rFonts w:ascii="Arial" w:hAnsi="Arial" w:cs="Arial"/>
          <w:b/>
          <w:bCs/>
          <w:color w:val="000000" w:themeColor="text1"/>
          <w:sz w:val="24"/>
          <w:szCs w:val="24"/>
        </w:rPr>
        <w:t>Conclusion</w:t>
      </w:r>
      <w:bookmarkEnd w:id="14"/>
    </w:p>
    <w:p w14:paraId="79E656E2" w14:textId="77777777" w:rsidR="00FF63AA" w:rsidRPr="00F268F6" w:rsidRDefault="00FF63AA" w:rsidP="00F268F6">
      <w:pPr>
        <w:spacing w:line="360" w:lineRule="auto"/>
        <w:jc w:val="both"/>
        <w:rPr>
          <w:rFonts w:ascii="Arial" w:hAnsi="Arial" w:cs="Arial"/>
          <w:color w:val="000000"/>
        </w:rPr>
      </w:pPr>
      <w:r w:rsidRPr="00F268F6">
        <w:rPr>
          <w:rFonts w:ascii="Arial" w:hAnsi="Arial" w:cs="Arial"/>
          <w:color w:val="000000"/>
        </w:rPr>
        <w:t xml:space="preserve">Marriott International stands as a global leader in the hospitality industry, successfully leveraging its expansive portfolio, diverse offerings, and strong corporate culture. The company’s organisational structure effectively blends centralisation with local adaptability, which enhances its global reach while respecting regional demands. </w:t>
      </w:r>
      <w:r w:rsidRPr="00F268F6">
        <w:rPr>
          <w:rFonts w:ascii="Arial" w:eastAsia="Times New Roman" w:hAnsi="Arial" w:cs="Arial"/>
          <w:color w:val="000000"/>
          <w:kern w:val="0"/>
          <w:lang w:eastAsia="en-GB"/>
          <w14:ligatures w14:val="none"/>
        </w:rPr>
        <w:t>(Dudovskiy, 2023)</w:t>
      </w:r>
    </w:p>
    <w:p w14:paraId="14A0114B" w14:textId="77777777" w:rsidR="00FF63AA" w:rsidRPr="00F268F6" w:rsidRDefault="00FF63AA" w:rsidP="00F268F6">
      <w:pPr>
        <w:spacing w:line="360" w:lineRule="auto"/>
        <w:jc w:val="both"/>
        <w:rPr>
          <w:rFonts w:ascii="Arial" w:eastAsia="Times New Roman" w:hAnsi="Arial" w:cs="Arial"/>
          <w:color w:val="000000"/>
          <w:kern w:val="0"/>
          <w:lang w:eastAsia="en-GB"/>
          <w14:ligatures w14:val="none"/>
        </w:rPr>
      </w:pPr>
      <w:r w:rsidRPr="00F268F6">
        <w:rPr>
          <w:rFonts w:ascii="Arial" w:hAnsi="Arial" w:cs="Arial"/>
          <w:color w:val="000000"/>
        </w:rPr>
        <w:t xml:space="preserve">Marriott’s corporate culture, built on values of excellence, integrity, and inclusion, fosters a productive environment that drives both employee satisfaction and customer loyalty. </w:t>
      </w:r>
      <w:r w:rsidRPr="00F268F6">
        <w:rPr>
          <w:rFonts w:ascii="Arial" w:eastAsia="Times New Roman" w:hAnsi="Arial" w:cs="Arial"/>
          <w:color w:val="000000"/>
          <w:kern w:val="0"/>
          <w:lang w:eastAsia="en-GB"/>
          <w14:ligatures w14:val="none"/>
        </w:rPr>
        <w:t>(</w:t>
      </w:r>
      <w:proofErr w:type="spellStart"/>
      <w:r w:rsidRPr="00F268F6">
        <w:rPr>
          <w:rFonts w:ascii="Arial" w:eastAsia="Times New Roman" w:hAnsi="Arial" w:cs="Arial"/>
          <w:color w:val="000000"/>
          <w:kern w:val="0"/>
          <w:lang w:eastAsia="en-GB"/>
          <w14:ligatures w14:val="none"/>
        </w:rPr>
        <w:t>Żemojtel</w:t>
      </w:r>
      <w:proofErr w:type="spellEnd"/>
      <w:r w:rsidRPr="00F268F6">
        <w:rPr>
          <w:rFonts w:ascii="Arial" w:eastAsia="Times New Roman" w:hAnsi="Arial" w:cs="Arial"/>
          <w:color w:val="000000"/>
          <w:kern w:val="0"/>
          <w:lang w:eastAsia="en-GB"/>
          <w14:ligatures w14:val="none"/>
        </w:rPr>
        <w:t>-Piotrowska &amp; Piotrowski, 2023) (Wesley et al., 2024)</w:t>
      </w:r>
    </w:p>
    <w:p w14:paraId="5BC42104" w14:textId="77777777" w:rsidR="00FF63AA" w:rsidRPr="00F268F6" w:rsidRDefault="00FF63AA" w:rsidP="00F268F6">
      <w:pPr>
        <w:spacing w:line="360" w:lineRule="auto"/>
        <w:jc w:val="both"/>
        <w:rPr>
          <w:rFonts w:ascii="Arial" w:eastAsia="Times New Roman" w:hAnsi="Arial" w:cs="Arial"/>
          <w:color w:val="000000"/>
          <w:kern w:val="0"/>
          <w:lang w:eastAsia="en-GB"/>
          <w14:ligatures w14:val="none"/>
        </w:rPr>
      </w:pPr>
      <w:r w:rsidRPr="00F268F6">
        <w:rPr>
          <w:rFonts w:ascii="Arial" w:eastAsia="Times New Roman" w:hAnsi="Arial" w:cs="Arial"/>
          <w:color w:val="000000"/>
          <w:kern w:val="0"/>
          <w:lang w:eastAsia="en-GB"/>
          <w14:ligatures w14:val="none"/>
        </w:rPr>
        <w:t xml:space="preserve">The company’s recent initiatives, particularly in digital transformation and sustainability, position it as a forward-thinking brand that embraces technological advancements and environmental responsibility. </w:t>
      </w:r>
      <w:r w:rsidRPr="00F268F6">
        <w:rPr>
          <w:rFonts w:ascii="Arial" w:hAnsi="Arial" w:cs="Arial"/>
          <w:color w:val="000000"/>
        </w:rPr>
        <w:t xml:space="preserve">(Zaytsev, 2024) </w:t>
      </w:r>
      <w:r w:rsidRPr="00F268F6">
        <w:rPr>
          <w:rFonts w:ascii="Arial" w:eastAsia="Times New Roman" w:hAnsi="Arial" w:cs="Arial"/>
          <w:color w:val="000000"/>
          <w:kern w:val="0"/>
          <w:lang w:eastAsia="en-GB"/>
          <w14:ligatures w14:val="none"/>
        </w:rPr>
        <w:t xml:space="preserve">Marriott's strategic direction, focusing on growth in emerging markets and premium brands, aligns with its long-term objectives of profitability and global leadership in hospitality. </w:t>
      </w:r>
      <w:r w:rsidRPr="00F268F6">
        <w:rPr>
          <w:rFonts w:ascii="Arial" w:hAnsi="Arial" w:cs="Arial"/>
          <w:color w:val="000000"/>
        </w:rPr>
        <w:t>(Oladipo, 2024)</w:t>
      </w:r>
    </w:p>
    <w:p w14:paraId="0E338E31" w14:textId="77777777" w:rsidR="00FF63AA" w:rsidRPr="00F268F6" w:rsidRDefault="00FF63AA" w:rsidP="00F268F6">
      <w:pPr>
        <w:pStyle w:val="Heading1"/>
        <w:spacing w:line="360" w:lineRule="auto"/>
        <w:jc w:val="both"/>
        <w:rPr>
          <w:rFonts w:ascii="Arial" w:hAnsi="Arial" w:cs="Arial"/>
          <w:b/>
          <w:bCs/>
          <w:color w:val="000000" w:themeColor="text1"/>
          <w:sz w:val="24"/>
          <w:szCs w:val="24"/>
        </w:rPr>
      </w:pPr>
      <w:bookmarkStart w:id="15" w:name="_Toc191854535"/>
      <w:r w:rsidRPr="00F268F6">
        <w:rPr>
          <w:rFonts w:ascii="Arial" w:hAnsi="Arial" w:cs="Arial"/>
          <w:b/>
          <w:bCs/>
          <w:color w:val="000000" w:themeColor="text1"/>
          <w:sz w:val="24"/>
          <w:szCs w:val="24"/>
        </w:rPr>
        <w:t>References</w:t>
      </w:r>
      <w:bookmarkEnd w:id="15"/>
    </w:p>
    <w:p w14:paraId="6AE2AB51" w14:textId="77777777" w:rsidR="00FF63AA" w:rsidRPr="00F268F6" w:rsidRDefault="00FF63AA" w:rsidP="00F268F6">
      <w:pPr>
        <w:spacing w:line="360" w:lineRule="auto"/>
        <w:jc w:val="both"/>
        <w:rPr>
          <w:rStyle w:val="apple-converted-space"/>
          <w:rFonts w:ascii="Arial" w:hAnsi="Arial" w:cs="Arial"/>
          <w:color w:val="000000"/>
        </w:rPr>
      </w:pPr>
      <w:r w:rsidRPr="00F268F6">
        <w:rPr>
          <w:rFonts w:ascii="Arial" w:hAnsi="Arial" w:cs="Arial"/>
          <w:color w:val="000000"/>
        </w:rPr>
        <w:t>Africa Beat (2024)</w:t>
      </w:r>
      <w:r w:rsidRPr="00F268F6">
        <w:rPr>
          <w:rStyle w:val="apple-converted-space"/>
          <w:rFonts w:ascii="Arial" w:hAnsi="Arial" w:cs="Arial"/>
          <w:color w:val="000000"/>
        </w:rPr>
        <w:t> </w:t>
      </w:r>
      <w:r w:rsidRPr="00F268F6">
        <w:rPr>
          <w:rFonts w:ascii="Arial" w:hAnsi="Arial" w:cs="Arial"/>
          <w:color w:val="000000"/>
        </w:rPr>
        <w:t xml:space="preserve">Marriott looks to expand across sub-Saharan </w:t>
      </w:r>
      <w:proofErr w:type="spellStart"/>
      <w:r w:rsidRPr="00F268F6">
        <w:rPr>
          <w:rFonts w:ascii="Arial" w:hAnsi="Arial" w:cs="Arial"/>
          <w:color w:val="000000"/>
        </w:rPr>
        <w:t>africa</w:t>
      </w:r>
      <w:proofErr w:type="spellEnd"/>
      <w:r w:rsidRPr="00F268F6">
        <w:rPr>
          <w:rFonts w:ascii="Arial" w:hAnsi="Arial" w:cs="Arial"/>
          <w:color w:val="000000"/>
        </w:rPr>
        <w:t>,</w:t>
      </w:r>
      <w:r w:rsidRPr="00F268F6">
        <w:rPr>
          <w:rStyle w:val="apple-converted-space"/>
          <w:rFonts w:ascii="Arial" w:hAnsi="Arial" w:cs="Arial"/>
          <w:color w:val="000000"/>
        </w:rPr>
        <w:t> </w:t>
      </w:r>
      <w:r w:rsidRPr="00F268F6">
        <w:rPr>
          <w:rFonts w:ascii="Arial" w:hAnsi="Arial" w:cs="Arial"/>
          <w:color w:val="000000"/>
        </w:rPr>
        <w:t>Africa Beat. Available at: https://africabeat.com.au/marriott-looks-to-expand-across-sub-saharan-africa/ (Accessed: 06 March 2025).</w:t>
      </w:r>
    </w:p>
    <w:p w14:paraId="14D32123"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lastRenderedPageBreak/>
        <w:t>Carreno, A. (2025)</w:t>
      </w:r>
      <w:r w:rsidRPr="00C85301">
        <w:rPr>
          <w:rStyle w:val="apple-converted-space"/>
          <w:rFonts w:ascii="Arial" w:hAnsi="Arial" w:cs="Arial"/>
        </w:rPr>
        <w:t> </w:t>
      </w:r>
      <w:r w:rsidRPr="00C85301">
        <w:rPr>
          <w:rFonts w:ascii="Arial" w:hAnsi="Arial" w:cs="Arial"/>
        </w:rPr>
        <w:t>An analytical review of John Kotter’s change leadership framework: A modern approach to sustainable organizational transformation</w:t>
      </w:r>
      <w:r w:rsidRPr="00C85301">
        <w:rPr>
          <w:rStyle w:val="apple-converted-space"/>
          <w:rFonts w:ascii="Arial" w:hAnsi="Arial" w:cs="Arial"/>
        </w:rPr>
        <w:t> </w:t>
      </w:r>
      <w:r w:rsidRPr="00C85301">
        <w:rPr>
          <w:rFonts w:ascii="Arial" w:hAnsi="Arial" w:cs="Arial"/>
        </w:rPr>
        <w:t>[Preprint]. doi:10.2139/ssrn.5044428.</w:t>
      </w:r>
      <w:r w:rsidRPr="00C85301">
        <w:rPr>
          <w:rStyle w:val="apple-converted-space"/>
          <w:rFonts w:ascii="Arial" w:hAnsi="Arial" w:cs="Arial"/>
        </w:rPr>
        <w:t> </w:t>
      </w:r>
    </w:p>
    <w:p w14:paraId="02AB05F9" w14:textId="77777777" w:rsidR="00FF63AA" w:rsidRPr="00C85301" w:rsidRDefault="00FF63AA" w:rsidP="00F268F6">
      <w:pPr>
        <w:spacing w:line="360" w:lineRule="auto"/>
        <w:jc w:val="both"/>
        <w:rPr>
          <w:rFonts w:ascii="Arial" w:hAnsi="Arial" w:cs="Arial"/>
        </w:rPr>
      </w:pPr>
      <w:hyperlink r:id="rId8" w:history="1">
        <w:r w:rsidRPr="00C85301">
          <w:rPr>
            <w:rStyle w:val="Hyperlink"/>
            <w:rFonts w:ascii="Arial" w:hAnsi="Arial" w:cs="Arial"/>
            <w:color w:val="auto"/>
            <w:u w:val="none"/>
          </w:rPr>
          <w:t>https://www.researchgate.net/publication/384065104_An_Analytical_Review_of_John_Kotter's_Change_Leadership_Framework_A_Modern_Approach_to_Sustainable_Organizational_Transformation</w:t>
        </w:r>
      </w:hyperlink>
    </w:p>
    <w:p w14:paraId="7610D528"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CDP (2023)</w:t>
      </w:r>
      <w:r w:rsidRPr="00C85301">
        <w:rPr>
          <w:rStyle w:val="apple-converted-space"/>
          <w:rFonts w:ascii="Arial" w:hAnsi="Arial" w:cs="Arial"/>
        </w:rPr>
        <w:t> </w:t>
      </w:r>
      <w:r w:rsidRPr="00C85301">
        <w:rPr>
          <w:rFonts w:ascii="Arial" w:hAnsi="Arial" w:cs="Arial"/>
        </w:rPr>
        <w:t>Marriott International, Inc. - Climate Change 2023,</w:t>
      </w:r>
      <w:r w:rsidRPr="00C85301">
        <w:rPr>
          <w:rStyle w:val="apple-converted-space"/>
          <w:rFonts w:ascii="Arial" w:hAnsi="Arial" w:cs="Arial"/>
        </w:rPr>
        <w:t> </w:t>
      </w:r>
      <w:r w:rsidRPr="00C85301">
        <w:rPr>
          <w:rFonts w:ascii="Arial" w:hAnsi="Arial" w:cs="Arial"/>
        </w:rPr>
        <w:t>CDP. Available at: https://serve360.marriott.com/wp-content/uploads/2023/09/CDP-Climate-2023-vHsm2.pdf (Accessed: 03 March 2025).</w:t>
      </w:r>
    </w:p>
    <w:p w14:paraId="7ECE461B"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Collins, M. (2025)</w:t>
      </w:r>
      <w:r w:rsidRPr="00C85301">
        <w:rPr>
          <w:rStyle w:val="apple-converted-space"/>
          <w:rFonts w:ascii="Arial" w:hAnsi="Arial" w:cs="Arial"/>
        </w:rPr>
        <w:t> </w:t>
      </w:r>
      <w:r w:rsidRPr="00C85301">
        <w:rPr>
          <w:rFonts w:ascii="Arial" w:hAnsi="Arial" w:cs="Arial"/>
        </w:rPr>
        <w:t>Marriott International’s vision for a sustainable future,</w:t>
      </w:r>
      <w:r w:rsidRPr="00C85301">
        <w:rPr>
          <w:rStyle w:val="apple-converted-space"/>
          <w:rFonts w:ascii="Arial" w:hAnsi="Arial" w:cs="Arial"/>
        </w:rPr>
        <w:t> </w:t>
      </w:r>
      <w:proofErr w:type="spellStart"/>
      <w:r w:rsidRPr="00C85301">
        <w:rPr>
          <w:rFonts w:ascii="Arial" w:hAnsi="Arial" w:cs="Arial"/>
        </w:rPr>
        <w:t>Environment+Energy</w:t>
      </w:r>
      <w:proofErr w:type="spellEnd"/>
      <w:r w:rsidRPr="00C85301">
        <w:rPr>
          <w:rFonts w:ascii="Arial" w:hAnsi="Arial" w:cs="Arial"/>
        </w:rPr>
        <w:t xml:space="preserve"> Leader. Available at: https://www.environmentenergyleader.com/stories/marriott-internationals-vision-for-a-sustainable-future,44880 (Accessed: 03 March 2025).</w:t>
      </w:r>
    </w:p>
    <w:p w14:paraId="4A648433" w14:textId="77777777" w:rsidR="00FF63AA" w:rsidRPr="00C85301" w:rsidRDefault="00FF63AA" w:rsidP="00F268F6">
      <w:pPr>
        <w:spacing w:line="360" w:lineRule="auto"/>
        <w:jc w:val="both"/>
        <w:rPr>
          <w:rFonts w:ascii="Arial" w:hAnsi="Arial" w:cs="Arial"/>
        </w:rPr>
      </w:pPr>
      <w:r w:rsidRPr="00C85301">
        <w:rPr>
          <w:rFonts w:ascii="Arial" w:hAnsi="Arial" w:cs="Arial"/>
        </w:rPr>
        <w:t>Dudovskiy, J. (2023)</w:t>
      </w:r>
      <w:r w:rsidRPr="00C85301">
        <w:rPr>
          <w:rStyle w:val="apple-converted-space"/>
          <w:rFonts w:ascii="Arial" w:hAnsi="Arial" w:cs="Arial"/>
        </w:rPr>
        <w:t> </w:t>
      </w:r>
      <w:r w:rsidRPr="00C85301">
        <w:rPr>
          <w:rFonts w:ascii="Arial" w:hAnsi="Arial" w:cs="Arial"/>
        </w:rPr>
        <w:t>Marriott Organizational Structure Overview - Research-Methodology,</w:t>
      </w:r>
      <w:r w:rsidRPr="00C85301">
        <w:rPr>
          <w:rStyle w:val="apple-converted-space"/>
          <w:rFonts w:ascii="Arial" w:hAnsi="Arial" w:cs="Arial"/>
        </w:rPr>
        <w:t> </w:t>
      </w:r>
      <w:r w:rsidRPr="00C85301">
        <w:rPr>
          <w:rFonts w:ascii="Arial" w:hAnsi="Arial" w:cs="Arial"/>
        </w:rPr>
        <w:t>Business Research Methodology. Available at: https://research-methodology.net/marriott-organizational-structure-overview/ (Accessed: 17 February 2025).</w:t>
      </w:r>
    </w:p>
    <w:p w14:paraId="0D308540"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Dudovskiy, J. (2023)</w:t>
      </w:r>
      <w:r w:rsidRPr="00C85301">
        <w:rPr>
          <w:rStyle w:val="apple-converted-space"/>
          <w:rFonts w:ascii="Arial" w:hAnsi="Arial" w:cs="Arial"/>
        </w:rPr>
        <w:t> </w:t>
      </w:r>
      <w:r w:rsidRPr="00C85301">
        <w:rPr>
          <w:rFonts w:ascii="Arial" w:hAnsi="Arial" w:cs="Arial"/>
        </w:rPr>
        <w:t>Marriott Porter’s five forces analysis - research-methodology,</w:t>
      </w:r>
      <w:r w:rsidRPr="00C85301">
        <w:rPr>
          <w:rStyle w:val="apple-converted-space"/>
          <w:rFonts w:ascii="Arial" w:hAnsi="Arial" w:cs="Arial"/>
        </w:rPr>
        <w:t> </w:t>
      </w:r>
      <w:r w:rsidRPr="00C85301">
        <w:rPr>
          <w:rFonts w:ascii="Arial" w:hAnsi="Arial" w:cs="Arial"/>
        </w:rPr>
        <w:t>Research. Available at: https://research-methodology.net/marriott-porters-five-forces-analysis/ (Accessed: 06 March 2025).</w:t>
      </w:r>
    </w:p>
    <w:p w14:paraId="1974B13C" w14:textId="77777777" w:rsidR="00FF63AA" w:rsidRPr="00C85301" w:rsidRDefault="00FF63AA" w:rsidP="00F268F6">
      <w:pPr>
        <w:spacing w:line="360" w:lineRule="auto"/>
        <w:jc w:val="both"/>
        <w:rPr>
          <w:rStyle w:val="apple-converted-space"/>
          <w:rFonts w:ascii="Arial" w:hAnsi="Arial" w:cs="Arial"/>
        </w:rPr>
      </w:pPr>
      <w:proofErr w:type="spellStart"/>
      <w:r w:rsidRPr="00C85301">
        <w:rPr>
          <w:rFonts w:ascii="Arial" w:hAnsi="Arial" w:cs="Arial"/>
        </w:rPr>
        <w:t>Gasimba</w:t>
      </w:r>
      <w:proofErr w:type="spellEnd"/>
      <w:r w:rsidRPr="00C85301">
        <w:rPr>
          <w:rFonts w:ascii="Arial" w:hAnsi="Arial" w:cs="Arial"/>
        </w:rPr>
        <w:t>, C. (2024) ‘The impact of the sharing economy on traditional hospitality models’,</w:t>
      </w:r>
      <w:r w:rsidRPr="00C85301">
        <w:rPr>
          <w:rStyle w:val="apple-converted-space"/>
          <w:rFonts w:ascii="Arial" w:hAnsi="Arial" w:cs="Arial"/>
        </w:rPr>
        <w:t> </w:t>
      </w:r>
      <w:r w:rsidRPr="00C85301">
        <w:rPr>
          <w:rFonts w:ascii="Arial" w:hAnsi="Arial" w:cs="Arial"/>
        </w:rPr>
        <w:t>Journal of Modern Hospitality, 3(2), pp. 40–53. doi:10.47941/jmh.1960.</w:t>
      </w:r>
    </w:p>
    <w:p w14:paraId="2CBFFB21" w14:textId="77777777" w:rsidR="00FF63AA" w:rsidRPr="00C85301" w:rsidRDefault="00FF63AA" w:rsidP="00F268F6">
      <w:pPr>
        <w:spacing w:line="360" w:lineRule="auto"/>
        <w:jc w:val="both"/>
        <w:rPr>
          <w:rFonts w:ascii="Arial" w:hAnsi="Arial" w:cs="Arial"/>
        </w:rPr>
      </w:pPr>
      <w:hyperlink r:id="rId9" w:history="1">
        <w:r w:rsidRPr="00C85301">
          <w:rPr>
            <w:rStyle w:val="Hyperlink"/>
            <w:rFonts w:ascii="Arial" w:hAnsi="Arial" w:cs="Arial"/>
            <w:color w:val="auto"/>
            <w:u w:val="none"/>
          </w:rPr>
          <w:t>https://www.researchgate.net/publication/381216255_The_Impact_of_the_Sharing_Economy_on_Traditional_Hospitality_Models</w:t>
        </w:r>
      </w:hyperlink>
      <w:r w:rsidRPr="00C85301">
        <w:rPr>
          <w:rFonts w:ascii="Arial" w:hAnsi="Arial" w:cs="Arial"/>
        </w:rPr>
        <w:t xml:space="preserve"> </w:t>
      </w:r>
    </w:p>
    <w:p w14:paraId="5C11DA88" w14:textId="77777777" w:rsidR="00FF63AA" w:rsidRPr="00C85301" w:rsidRDefault="00FF63AA" w:rsidP="00F268F6">
      <w:pPr>
        <w:spacing w:line="360" w:lineRule="auto"/>
        <w:jc w:val="both"/>
        <w:rPr>
          <w:rStyle w:val="apple-converted-space"/>
          <w:rFonts w:ascii="Arial" w:hAnsi="Arial" w:cs="Arial"/>
        </w:rPr>
      </w:pPr>
      <w:proofErr w:type="spellStart"/>
      <w:r w:rsidRPr="00C85301">
        <w:rPr>
          <w:rFonts w:ascii="Arial" w:hAnsi="Arial" w:cs="Arial"/>
        </w:rPr>
        <w:t>Hamidane</w:t>
      </w:r>
      <w:proofErr w:type="spellEnd"/>
      <w:r w:rsidRPr="00C85301">
        <w:rPr>
          <w:rFonts w:ascii="Arial" w:hAnsi="Arial" w:cs="Arial"/>
        </w:rPr>
        <w:t>, A. (2024)</w:t>
      </w:r>
      <w:r w:rsidRPr="00C85301">
        <w:rPr>
          <w:rStyle w:val="apple-converted-space"/>
          <w:rFonts w:ascii="Arial" w:hAnsi="Arial" w:cs="Arial"/>
        </w:rPr>
        <w:t> </w:t>
      </w:r>
      <w:r w:rsidRPr="00C85301">
        <w:rPr>
          <w:rFonts w:ascii="Arial" w:hAnsi="Arial" w:cs="Arial"/>
        </w:rPr>
        <w:t>Smart check-in: Opportunities, challenges and recommendations,</w:t>
      </w:r>
      <w:r w:rsidRPr="00C85301">
        <w:rPr>
          <w:rStyle w:val="apple-converted-space"/>
          <w:rFonts w:ascii="Arial" w:hAnsi="Arial" w:cs="Arial"/>
        </w:rPr>
        <w:t> </w:t>
      </w:r>
      <w:r w:rsidRPr="00C85301">
        <w:rPr>
          <w:rFonts w:ascii="Arial" w:hAnsi="Arial" w:cs="Arial"/>
        </w:rPr>
        <w:t>HFTP. Available at: https://www.hftp.org/blog/smart-check-in-opportunities-challenges-recommendations (Accessed: 02 March 2025).</w:t>
      </w:r>
    </w:p>
    <w:p w14:paraId="33F9806E"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Holtgrieve, S. (2021)</w:t>
      </w:r>
      <w:r w:rsidRPr="00C85301">
        <w:rPr>
          <w:rStyle w:val="apple-converted-space"/>
          <w:rFonts w:ascii="Arial" w:hAnsi="Arial" w:cs="Arial"/>
        </w:rPr>
        <w:t> </w:t>
      </w:r>
      <w:r w:rsidRPr="00C85301">
        <w:rPr>
          <w:rFonts w:ascii="Arial" w:hAnsi="Arial" w:cs="Arial"/>
        </w:rPr>
        <w:t>An in-depth look into Marriott’s diversity and inclusion initiatives,</w:t>
      </w:r>
      <w:r w:rsidRPr="00C85301">
        <w:rPr>
          <w:rStyle w:val="apple-converted-space"/>
          <w:rFonts w:ascii="Arial" w:hAnsi="Arial" w:cs="Arial"/>
        </w:rPr>
        <w:t> </w:t>
      </w:r>
      <w:r w:rsidRPr="00C85301">
        <w:rPr>
          <w:rFonts w:ascii="Arial" w:hAnsi="Arial" w:cs="Arial"/>
        </w:rPr>
        <w:t xml:space="preserve">Women Leading Travel &amp; Hospitality. Available at: </w:t>
      </w:r>
      <w:r w:rsidRPr="00C85301">
        <w:rPr>
          <w:rFonts w:ascii="Arial" w:hAnsi="Arial" w:cs="Arial"/>
        </w:rPr>
        <w:lastRenderedPageBreak/>
        <w:t>https://womenleadingtravelandhospitality.com/an-in-depth-look-into-marriotts-diversity-and-inclusion-initiatives/ (Accessed: 27 February 2025).</w:t>
      </w:r>
    </w:p>
    <w:p w14:paraId="05C0BA74" w14:textId="77777777" w:rsidR="00FF63AA" w:rsidRPr="00C85301" w:rsidRDefault="00FF63AA" w:rsidP="00F268F6">
      <w:pPr>
        <w:spacing w:line="360" w:lineRule="auto"/>
        <w:jc w:val="both"/>
        <w:rPr>
          <w:rStyle w:val="apple-converted-space"/>
          <w:rFonts w:ascii="Arial" w:hAnsi="Arial" w:cs="Arial"/>
        </w:rPr>
      </w:pPr>
      <w:proofErr w:type="spellStart"/>
      <w:r w:rsidRPr="00C85301">
        <w:rPr>
          <w:rFonts w:ascii="Arial" w:hAnsi="Arial" w:cs="Arial"/>
        </w:rPr>
        <w:t>Hormby</w:t>
      </w:r>
      <w:proofErr w:type="spellEnd"/>
      <w:r w:rsidRPr="00C85301">
        <w:rPr>
          <w:rFonts w:ascii="Arial" w:hAnsi="Arial" w:cs="Arial"/>
        </w:rPr>
        <w:t>, S.</w:t>
      </w:r>
      <w:r w:rsidRPr="00C85301">
        <w:rPr>
          <w:rStyle w:val="apple-converted-space"/>
          <w:rFonts w:ascii="Arial" w:hAnsi="Arial" w:cs="Arial"/>
        </w:rPr>
        <w:t> </w:t>
      </w:r>
      <w:r w:rsidRPr="00C85301">
        <w:rPr>
          <w:rFonts w:ascii="Arial" w:hAnsi="Arial" w:cs="Arial"/>
        </w:rPr>
        <w:t>et al.</w:t>
      </w:r>
      <w:r w:rsidRPr="00C85301">
        <w:rPr>
          <w:rStyle w:val="apple-converted-space"/>
          <w:rFonts w:ascii="Arial" w:hAnsi="Arial" w:cs="Arial"/>
        </w:rPr>
        <w:t> </w:t>
      </w:r>
      <w:r w:rsidRPr="00C85301">
        <w:rPr>
          <w:rFonts w:ascii="Arial" w:hAnsi="Arial" w:cs="Arial"/>
        </w:rPr>
        <w:t>(2010) ‘Marriott international increases revenue by implementing a group pricing optimizer’,</w:t>
      </w:r>
      <w:r w:rsidRPr="00C85301">
        <w:rPr>
          <w:rStyle w:val="apple-converted-space"/>
          <w:rFonts w:ascii="Arial" w:hAnsi="Arial" w:cs="Arial"/>
        </w:rPr>
        <w:t> </w:t>
      </w:r>
      <w:r w:rsidRPr="00C85301">
        <w:rPr>
          <w:rFonts w:ascii="Arial" w:hAnsi="Arial" w:cs="Arial"/>
        </w:rPr>
        <w:t>Interfaces, 40(1), pp. 47–57. doi:10.1287/inte.1090.0482.</w:t>
      </w:r>
      <w:r w:rsidRPr="00C85301">
        <w:rPr>
          <w:rStyle w:val="apple-converted-space"/>
          <w:rFonts w:ascii="Arial" w:hAnsi="Arial" w:cs="Arial"/>
        </w:rPr>
        <w:t> </w:t>
      </w:r>
    </w:p>
    <w:p w14:paraId="4DBDBA59" w14:textId="77777777" w:rsidR="00FF63AA" w:rsidRPr="00C85301" w:rsidRDefault="00FF63AA" w:rsidP="00F268F6">
      <w:pPr>
        <w:spacing w:line="360" w:lineRule="auto"/>
        <w:jc w:val="both"/>
        <w:rPr>
          <w:rFonts w:ascii="Arial" w:hAnsi="Arial" w:cs="Arial"/>
        </w:rPr>
      </w:pPr>
      <w:hyperlink r:id="rId10" w:history="1">
        <w:r w:rsidRPr="00C85301">
          <w:rPr>
            <w:rStyle w:val="Hyperlink"/>
            <w:rFonts w:ascii="Arial" w:hAnsi="Arial" w:cs="Arial"/>
            <w:color w:val="auto"/>
            <w:u w:val="none"/>
          </w:rPr>
          <w:t>https://www-jstor-org.ezproxy.uwtsd.ac.uk/stable/pdf/40599237.pdf?refreqid=fastly-default%3Aa0ec666e4832e49f003890e19a5a4487&amp;ab_segments=&amp;initiator=&amp;acceptTC=1</w:t>
        </w:r>
      </w:hyperlink>
    </w:p>
    <w:p w14:paraId="02A2C9BE"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Janberg, W. (2025)</w:t>
      </w:r>
      <w:r w:rsidRPr="00C85301">
        <w:rPr>
          <w:rStyle w:val="apple-converted-space"/>
          <w:rFonts w:ascii="Arial" w:hAnsi="Arial" w:cs="Arial"/>
        </w:rPr>
        <w:t> </w:t>
      </w:r>
      <w:r w:rsidRPr="00C85301">
        <w:rPr>
          <w:rFonts w:ascii="Arial" w:hAnsi="Arial" w:cs="Arial"/>
        </w:rPr>
        <w:t>The New Giants: Marriott’s record-breaking expansion in Asia Pacific Shakes up the hospitality industry,</w:t>
      </w:r>
      <w:r w:rsidRPr="00C85301">
        <w:rPr>
          <w:rStyle w:val="apple-converted-space"/>
          <w:rFonts w:ascii="Arial" w:hAnsi="Arial" w:cs="Arial"/>
        </w:rPr>
        <w:t> </w:t>
      </w:r>
      <w:proofErr w:type="spellStart"/>
      <w:r w:rsidRPr="00C85301">
        <w:rPr>
          <w:rFonts w:ascii="Arial" w:hAnsi="Arial" w:cs="Arial"/>
        </w:rPr>
        <w:t>ReportLinker</w:t>
      </w:r>
      <w:proofErr w:type="spellEnd"/>
      <w:r w:rsidRPr="00C85301">
        <w:rPr>
          <w:rFonts w:ascii="Arial" w:hAnsi="Arial" w:cs="Arial"/>
        </w:rPr>
        <w:t>. Available at: https://www.reportlinker.com/article/10413 (Accessed: 05 March 2025).</w:t>
      </w:r>
    </w:p>
    <w:p w14:paraId="3A223698"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Khanna, A.</w:t>
      </w:r>
      <w:r w:rsidRPr="00C85301">
        <w:rPr>
          <w:rStyle w:val="apple-converted-space"/>
          <w:rFonts w:ascii="Arial" w:hAnsi="Arial" w:cs="Arial"/>
        </w:rPr>
        <w:t> </w:t>
      </w:r>
      <w:r w:rsidRPr="00C85301">
        <w:rPr>
          <w:rFonts w:ascii="Arial" w:hAnsi="Arial" w:cs="Arial"/>
        </w:rPr>
        <w:t>et al.</w:t>
      </w:r>
      <w:r w:rsidRPr="00C85301">
        <w:rPr>
          <w:rStyle w:val="apple-converted-space"/>
          <w:rFonts w:ascii="Arial" w:hAnsi="Arial" w:cs="Arial"/>
        </w:rPr>
        <w:t> </w:t>
      </w:r>
      <w:r w:rsidRPr="00C85301">
        <w:rPr>
          <w:rFonts w:ascii="Arial" w:hAnsi="Arial" w:cs="Arial"/>
        </w:rPr>
        <w:t>(2020) ‘Blockchain technology for Hospitality Industry’,</w:t>
      </w:r>
      <w:r w:rsidRPr="00C85301">
        <w:rPr>
          <w:rStyle w:val="apple-converted-space"/>
          <w:rFonts w:ascii="Arial" w:hAnsi="Arial" w:cs="Arial"/>
        </w:rPr>
        <w:t> </w:t>
      </w:r>
      <w:r w:rsidRPr="00C85301">
        <w:rPr>
          <w:rFonts w:ascii="Arial" w:hAnsi="Arial" w:cs="Arial"/>
        </w:rPr>
        <w:t>Lecture Notes in Business Information Processing, pp. 99–112. doi:10.1007/978-3-030-63396-7_7.</w:t>
      </w:r>
      <w:r w:rsidRPr="00C85301">
        <w:rPr>
          <w:rStyle w:val="apple-converted-space"/>
          <w:rFonts w:ascii="Arial" w:hAnsi="Arial" w:cs="Arial"/>
        </w:rPr>
        <w:t> </w:t>
      </w:r>
    </w:p>
    <w:p w14:paraId="4D954461" w14:textId="77777777" w:rsidR="00FF63AA" w:rsidRPr="00C85301" w:rsidRDefault="00FF63AA" w:rsidP="00F268F6">
      <w:pPr>
        <w:spacing w:line="360" w:lineRule="auto"/>
        <w:jc w:val="both"/>
        <w:rPr>
          <w:rFonts w:ascii="Arial" w:hAnsi="Arial" w:cs="Arial"/>
        </w:rPr>
      </w:pPr>
      <w:hyperlink r:id="rId11" w:history="1">
        <w:r w:rsidRPr="00C85301">
          <w:rPr>
            <w:rStyle w:val="Hyperlink"/>
            <w:rFonts w:ascii="Arial" w:hAnsi="Arial" w:cs="Arial"/>
            <w:color w:val="auto"/>
            <w:u w:val="none"/>
          </w:rPr>
          <w:t>https://www.researchgate.net/publication/347087274_Blockchain_Technology_for_Hospitality_Industry</w:t>
        </w:r>
      </w:hyperlink>
    </w:p>
    <w:p w14:paraId="726D21F0"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Kim, J.J. and Han, H. (2022) ‘Saving the hotel industry: Strategic response to the COVID-19 pandemic, Hotel Selection Analysis, and customer retention’,</w:t>
      </w:r>
      <w:r w:rsidRPr="00C85301">
        <w:rPr>
          <w:rStyle w:val="apple-converted-space"/>
          <w:rFonts w:ascii="Arial" w:hAnsi="Arial" w:cs="Arial"/>
        </w:rPr>
        <w:t> </w:t>
      </w:r>
      <w:r w:rsidRPr="00C85301">
        <w:rPr>
          <w:rFonts w:ascii="Arial" w:hAnsi="Arial" w:cs="Arial"/>
        </w:rPr>
        <w:t xml:space="preserve">International Journal of Hospitality Management, 102, p. 103163. </w:t>
      </w:r>
      <w:proofErr w:type="gramStart"/>
      <w:r w:rsidRPr="00C85301">
        <w:rPr>
          <w:rFonts w:ascii="Arial" w:hAnsi="Arial" w:cs="Arial"/>
        </w:rPr>
        <w:t>doi:10.1016/j.ijhm</w:t>
      </w:r>
      <w:proofErr w:type="gramEnd"/>
      <w:r w:rsidRPr="00C85301">
        <w:rPr>
          <w:rFonts w:ascii="Arial" w:hAnsi="Arial" w:cs="Arial"/>
        </w:rPr>
        <w:t>.2022.103163.</w:t>
      </w:r>
    </w:p>
    <w:p w14:paraId="5FBBF92F" w14:textId="77777777" w:rsidR="00FF63AA" w:rsidRPr="00C85301" w:rsidRDefault="00FF63AA" w:rsidP="00F268F6">
      <w:pPr>
        <w:spacing w:line="360" w:lineRule="auto"/>
        <w:jc w:val="both"/>
        <w:rPr>
          <w:rFonts w:ascii="Arial" w:hAnsi="Arial" w:cs="Arial"/>
        </w:rPr>
      </w:pPr>
      <w:r w:rsidRPr="00C85301">
        <w:rPr>
          <w:rFonts w:ascii="Arial" w:hAnsi="Arial" w:cs="Arial"/>
        </w:rPr>
        <w:t>Marriott International (2016)</w:t>
      </w:r>
      <w:r w:rsidRPr="00C85301">
        <w:rPr>
          <w:rStyle w:val="apple-converted-space"/>
          <w:rFonts w:ascii="Arial" w:hAnsi="Arial" w:cs="Arial"/>
        </w:rPr>
        <w:t> </w:t>
      </w:r>
      <w:r w:rsidRPr="00C85301">
        <w:rPr>
          <w:rFonts w:ascii="Arial" w:hAnsi="Arial" w:cs="Arial"/>
        </w:rPr>
        <w:t>Marriott International, inc..,</w:t>
      </w:r>
      <w:r w:rsidRPr="00C85301">
        <w:rPr>
          <w:rStyle w:val="apple-converted-space"/>
          <w:rFonts w:ascii="Arial" w:hAnsi="Arial" w:cs="Arial"/>
        </w:rPr>
        <w:t> </w:t>
      </w:r>
      <w:r w:rsidRPr="00C85301">
        <w:rPr>
          <w:rFonts w:ascii="Arial" w:hAnsi="Arial" w:cs="Arial"/>
        </w:rPr>
        <w:t>Marriott International. Available at: https://marriott.gcs-web.com/static-files/eb3efa90-4311-454f-a430-0e03f2344ee0 (Accessed: 15 February 2025).</w:t>
      </w:r>
    </w:p>
    <w:p w14:paraId="495369CC"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Marriott International (2023)</w:t>
      </w:r>
      <w:r w:rsidRPr="00C85301">
        <w:rPr>
          <w:rStyle w:val="apple-converted-space"/>
          <w:rFonts w:ascii="Arial" w:hAnsi="Arial" w:cs="Arial"/>
        </w:rPr>
        <w:t> </w:t>
      </w:r>
      <w:r w:rsidRPr="00C85301">
        <w:rPr>
          <w:rFonts w:ascii="Arial" w:hAnsi="Arial" w:cs="Arial"/>
        </w:rPr>
        <w:t>Marriott Sustainability Goals by 2025,</w:t>
      </w:r>
      <w:r w:rsidRPr="00C85301">
        <w:rPr>
          <w:rStyle w:val="apple-converted-space"/>
          <w:rFonts w:ascii="Arial" w:hAnsi="Arial" w:cs="Arial"/>
        </w:rPr>
        <w:t> </w:t>
      </w:r>
      <w:r w:rsidRPr="00C85301">
        <w:rPr>
          <w:rFonts w:ascii="Arial" w:hAnsi="Arial" w:cs="Arial"/>
        </w:rPr>
        <w:t>Marriott International. Available at: https://www.marriott.com/content/dam/marriott-digital/si/us-canada/hws/d/dends/en_us/document/assets/si-dends-dends-sustainabilty-flyer-37673.pdf (Accessed: 03 March 2025).</w:t>
      </w:r>
    </w:p>
    <w:p w14:paraId="200E9C44"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Marriott International (2024)</w:t>
      </w:r>
      <w:r w:rsidRPr="00C85301">
        <w:rPr>
          <w:rStyle w:val="apple-converted-space"/>
          <w:rFonts w:ascii="Arial" w:hAnsi="Arial" w:cs="Arial"/>
        </w:rPr>
        <w:t> </w:t>
      </w:r>
      <w:r w:rsidRPr="00C85301">
        <w:rPr>
          <w:rFonts w:ascii="Arial" w:hAnsi="Arial" w:cs="Arial"/>
        </w:rPr>
        <w:t>Home - CSR,</w:t>
      </w:r>
      <w:r w:rsidRPr="00C85301">
        <w:rPr>
          <w:rStyle w:val="apple-converted-space"/>
          <w:rFonts w:ascii="Arial" w:hAnsi="Arial" w:cs="Arial"/>
        </w:rPr>
        <w:t> </w:t>
      </w:r>
      <w:r w:rsidRPr="00C85301">
        <w:rPr>
          <w:rFonts w:ascii="Arial" w:hAnsi="Arial" w:cs="Arial"/>
        </w:rPr>
        <w:t>Marriott International. Available at: https://serve360.marriott.com/ (Accessed: 28 February 2025).</w:t>
      </w:r>
    </w:p>
    <w:p w14:paraId="6B8D986B"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Marriott International (2024)</w:t>
      </w:r>
      <w:r w:rsidRPr="00C85301">
        <w:rPr>
          <w:rStyle w:val="apple-converted-space"/>
          <w:rFonts w:ascii="Arial" w:hAnsi="Arial" w:cs="Arial"/>
        </w:rPr>
        <w:t> </w:t>
      </w:r>
      <w:r w:rsidRPr="00C85301">
        <w:rPr>
          <w:rFonts w:ascii="Arial" w:hAnsi="Arial" w:cs="Arial"/>
        </w:rPr>
        <w:t>Luxury group by Marriott International is set to redefine the luxury hospitality landscape with inspired perspectives in iconic destinations in 2025,</w:t>
      </w:r>
      <w:r w:rsidRPr="00C85301">
        <w:rPr>
          <w:rStyle w:val="apple-converted-space"/>
          <w:rFonts w:ascii="Arial" w:hAnsi="Arial" w:cs="Arial"/>
        </w:rPr>
        <w:t> </w:t>
      </w:r>
      <w:r w:rsidRPr="00C85301">
        <w:rPr>
          <w:rFonts w:ascii="Arial" w:hAnsi="Arial" w:cs="Arial"/>
        </w:rPr>
        <w:t>PR Newswire: press release distribution, targeting, monitoring and marketing. Available at: https://www.prnewswire.com/news-releases/luxury-group-by-marriott-</w:t>
      </w:r>
      <w:r w:rsidRPr="00C85301">
        <w:rPr>
          <w:rFonts w:ascii="Arial" w:hAnsi="Arial" w:cs="Arial"/>
        </w:rPr>
        <w:lastRenderedPageBreak/>
        <w:t>international-is-set-to-redefine-the-luxury-hospitality-landscape-with-inspired-perspectives-in-iconic-destinations-in-2025-302320098.html (Accessed: 05 March 2025).</w:t>
      </w:r>
    </w:p>
    <w:p w14:paraId="321D3828"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Marriott International (2025)</w:t>
      </w:r>
      <w:r w:rsidRPr="00C85301">
        <w:rPr>
          <w:rStyle w:val="apple-converted-space"/>
          <w:rFonts w:ascii="Arial" w:hAnsi="Arial" w:cs="Arial"/>
        </w:rPr>
        <w:t> </w:t>
      </w:r>
      <w:r w:rsidRPr="00C85301">
        <w:rPr>
          <w:rFonts w:ascii="Arial" w:hAnsi="Arial" w:cs="Arial"/>
        </w:rPr>
        <w:t>City Express by Marriott set to expand into new countries across the Caribbean and Latin America,</w:t>
      </w:r>
      <w:r w:rsidRPr="00C85301">
        <w:rPr>
          <w:rStyle w:val="apple-converted-space"/>
          <w:rFonts w:ascii="Arial" w:hAnsi="Arial" w:cs="Arial"/>
        </w:rPr>
        <w:t> </w:t>
      </w:r>
      <w:r w:rsidRPr="00C85301">
        <w:rPr>
          <w:rFonts w:ascii="Arial" w:hAnsi="Arial" w:cs="Arial"/>
        </w:rPr>
        <w:t>PR Newswire: press release distribution, targeting, monitoring and marketing. Available at: https://www.prnewswire.com/news-releases/city-express-by-marriott-set-to-expand-into-new-countries-across-the-caribbean-and-latin-america-302357147.html (Accessed: 06 March 2025).</w:t>
      </w:r>
    </w:p>
    <w:p w14:paraId="260036F7" w14:textId="77777777" w:rsidR="00FF63AA" w:rsidRPr="00C85301" w:rsidRDefault="00FF63AA" w:rsidP="00F268F6">
      <w:pPr>
        <w:spacing w:line="360" w:lineRule="auto"/>
        <w:jc w:val="both"/>
        <w:rPr>
          <w:rFonts w:ascii="Arial" w:hAnsi="Arial" w:cs="Arial"/>
        </w:rPr>
      </w:pPr>
      <w:r w:rsidRPr="00C85301">
        <w:rPr>
          <w:rFonts w:ascii="Arial" w:hAnsi="Arial" w:cs="Arial"/>
        </w:rPr>
        <w:t>Marriott International (2025)</w:t>
      </w:r>
      <w:r w:rsidRPr="00C85301">
        <w:rPr>
          <w:rStyle w:val="apple-converted-space"/>
          <w:rFonts w:ascii="Arial" w:hAnsi="Arial" w:cs="Arial"/>
        </w:rPr>
        <w:t> </w:t>
      </w:r>
      <w:r w:rsidRPr="00C85301">
        <w:rPr>
          <w:rFonts w:ascii="Arial" w:hAnsi="Arial" w:cs="Arial"/>
        </w:rPr>
        <w:t>Our story,</w:t>
      </w:r>
      <w:r w:rsidRPr="00C85301">
        <w:rPr>
          <w:rStyle w:val="apple-converted-space"/>
          <w:rFonts w:ascii="Arial" w:hAnsi="Arial" w:cs="Arial"/>
        </w:rPr>
        <w:t> </w:t>
      </w:r>
      <w:r w:rsidRPr="00C85301">
        <w:rPr>
          <w:rFonts w:ascii="Arial" w:hAnsi="Arial" w:cs="Arial"/>
        </w:rPr>
        <w:t>Our Story. Available at: https://www.marriott.com/about/culture-and-values/history.mi (Accessed: 15 February 2025).</w:t>
      </w:r>
    </w:p>
    <w:p w14:paraId="714972CD"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O’Neill, S. (2025)</w:t>
      </w:r>
      <w:r w:rsidRPr="00C85301">
        <w:rPr>
          <w:rStyle w:val="apple-converted-space"/>
          <w:rFonts w:ascii="Arial" w:hAnsi="Arial" w:cs="Arial"/>
        </w:rPr>
        <w:t> </w:t>
      </w:r>
      <w:r w:rsidRPr="00C85301">
        <w:rPr>
          <w:rFonts w:ascii="Arial" w:hAnsi="Arial" w:cs="Arial"/>
        </w:rPr>
        <w:t>Marriott’s latest report: 9 things we learned,</w:t>
      </w:r>
      <w:r w:rsidRPr="00C85301">
        <w:rPr>
          <w:rStyle w:val="apple-converted-space"/>
          <w:rFonts w:ascii="Arial" w:hAnsi="Arial" w:cs="Arial"/>
        </w:rPr>
        <w:t> </w:t>
      </w:r>
      <w:r w:rsidRPr="00C85301">
        <w:rPr>
          <w:rFonts w:ascii="Arial" w:hAnsi="Arial" w:cs="Arial"/>
        </w:rPr>
        <w:t>Skift. Available at: https://skift.com/2025/02/11/marriotts-latest-report-9-things-we-learned/ (Accessed: 02 March 2025).</w:t>
      </w:r>
    </w:p>
    <w:p w14:paraId="29C610D8"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Oladipo, D. (2024)</w:t>
      </w:r>
      <w:r w:rsidRPr="00C85301">
        <w:rPr>
          <w:rStyle w:val="apple-converted-space"/>
          <w:rFonts w:ascii="Arial" w:hAnsi="Arial" w:cs="Arial"/>
        </w:rPr>
        <w:t> </w:t>
      </w:r>
      <w:r w:rsidRPr="00C85301">
        <w:rPr>
          <w:rFonts w:ascii="Arial" w:hAnsi="Arial" w:cs="Arial"/>
        </w:rPr>
        <w:t xml:space="preserve">US-based travel companies plan layoffs ahead of 2025 | </w:t>
      </w:r>
      <w:proofErr w:type="spellStart"/>
      <w:r w:rsidRPr="00C85301">
        <w:rPr>
          <w:rFonts w:ascii="Arial" w:hAnsi="Arial" w:cs="Arial"/>
        </w:rPr>
        <w:t>reuters</w:t>
      </w:r>
      <w:proofErr w:type="spellEnd"/>
      <w:r w:rsidRPr="00C85301">
        <w:rPr>
          <w:rFonts w:ascii="Arial" w:hAnsi="Arial" w:cs="Arial"/>
        </w:rPr>
        <w:t>,</w:t>
      </w:r>
      <w:r w:rsidRPr="00C85301">
        <w:rPr>
          <w:rStyle w:val="apple-converted-space"/>
          <w:rFonts w:ascii="Arial" w:hAnsi="Arial" w:cs="Arial"/>
        </w:rPr>
        <w:t> </w:t>
      </w:r>
      <w:r w:rsidRPr="00C85301">
        <w:rPr>
          <w:rFonts w:ascii="Arial" w:hAnsi="Arial" w:cs="Arial"/>
        </w:rPr>
        <w:t>Reuters. Available at: https://www.reuters.com/markets/us/us-based-travel-companies-plan-layoffs-ahead-2025-2024-11-26/ (Accessed: 01 March 2025).</w:t>
      </w:r>
    </w:p>
    <w:p w14:paraId="2E80F760" w14:textId="77777777" w:rsidR="00FF63AA" w:rsidRPr="00C85301" w:rsidRDefault="00FF63AA" w:rsidP="00F268F6">
      <w:pPr>
        <w:spacing w:line="360" w:lineRule="auto"/>
        <w:jc w:val="both"/>
        <w:rPr>
          <w:rStyle w:val="apple-converted-space"/>
          <w:rFonts w:ascii="Arial" w:hAnsi="Arial" w:cs="Arial"/>
        </w:rPr>
      </w:pPr>
      <w:proofErr w:type="spellStart"/>
      <w:r w:rsidRPr="00C85301">
        <w:rPr>
          <w:rFonts w:ascii="Arial" w:hAnsi="Arial" w:cs="Arial"/>
        </w:rPr>
        <w:t>Patov</w:t>
      </w:r>
      <w:proofErr w:type="spellEnd"/>
      <w:r w:rsidRPr="00C85301">
        <w:rPr>
          <w:rFonts w:ascii="Arial" w:hAnsi="Arial" w:cs="Arial"/>
        </w:rPr>
        <w:t>, A. (2024)</w:t>
      </w:r>
      <w:r w:rsidRPr="00C85301">
        <w:rPr>
          <w:rStyle w:val="apple-converted-space"/>
          <w:rFonts w:ascii="Arial" w:hAnsi="Arial" w:cs="Arial"/>
        </w:rPr>
        <w:t> </w:t>
      </w:r>
      <w:r w:rsidRPr="00C85301">
        <w:rPr>
          <w:rFonts w:ascii="Arial" w:hAnsi="Arial" w:cs="Arial"/>
        </w:rPr>
        <w:t>How Marriott International Elevates Customer Experience (CX) with Personalized Loyalty Programs. Available at: https://www.renascence.io/journal/how-marriott-international-elevates-customer-experience-cx-with-personalized-loyalty-programs (Accessed: 02 March 2025).</w:t>
      </w:r>
    </w:p>
    <w:p w14:paraId="249EED9A"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Pearson, P. (2018)</w:t>
      </w:r>
      <w:r w:rsidRPr="00C85301">
        <w:rPr>
          <w:rStyle w:val="apple-converted-space"/>
          <w:rFonts w:ascii="Arial" w:hAnsi="Arial" w:cs="Arial"/>
        </w:rPr>
        <w:t> </w:t>
      </w:r>
      <w:r w:rsidRPr="00C85301">
        <w:rPr>
          <w:rFonts w:ascii="Arial" w:hAnsi="Arial" w:cs="Arial"/>
        </w:rPr>
        <w:t xml:space="preserve">Behind the scenes: How JW Marriott took on food waste at </w:t>
      </w:r>
      <w:proofErr w:type="spellStart"/>
      <w:r w:rsidRPr="00C85301">
        <w:rPr>
          <w:rFonts w:ascii="Arial" w:hAnsi="Arial" w:cs="Arial"/>
        </w:rPr>
        <w:t>Greenbiz</w:t>
      </w:r>
      <w:proofErr w:type="spellEnd"/>
      <w:r w:rsidRPr="00C85301">
        <w:rPr>
          <w:rFonts w:ascii="Arial" w:hAnsi="Arial" w:cs="Arial"/>
        </w:rPr>
        <w:t xml:space="preserve"> 18 | blog posts | WWF,</w:t>
      </w:r>
      <w:r w:rsidRPr="00C85301">
        <w:rPr>
          <w:rStyle w:val="apple-converted-space"/>
          <w:rFonts w:ascii="Arial" w:hAnsi="Arial" w:cs="Arial"/>
        </w:rPr>
        <w:t> </w:t>
      </w:r>
      <w:r w:rsidRPr="00C85301">
        <w:rPr>
          <w:rFonts w:ascii="Arial" w:hAnsi="Arial" w:cs="Arial"/>
        </w:rPr>
        <w:t>World Wildlife. Available at: https://www.worldwildlife.org/blogs/sustainability-works/posts/behind-the-scenes-how-jw-marriott-took-on-food-waste-at-greenbiz-18 (Accessed: 05 March 2025).</w:t>
      </w:r>
    </w:p>
    <w:p w14:paraId="000DEA9E"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Ramirez, M. (2024)</w:t>
      </w:r>
      <w:r w:rsidRPr="00C85301">
        <w:rPr>
          <w:rStyle w:val="apple-converted-space"/>
          <w:rFonts w:ascii="Arial" w:hAnsi="Arial" w:cs="Arial"/>
        </w:rPr>
        <w:t> </w:t>
      </w:r>
      <w:r w:rsidRPr="00C85301">
        <w:rPr>
          <w:rFonts w:ascii="Arial" w:hAnsi="Arial" w:cs="Arial"/>
        </w:rPr>
        <w:t>Marriott International: Ai use cases 2024,</w:t>
      </w:r>
      <w:r w:rsidRPr="00C85301">
        <w:rPr>
          <w:rStyle w:val="apple-converted-space"/>
          <w:rFonts w:ascii="Arial" w:hAnsi="Arial" w:cs="Arial"/>
        </w:rPr>
        <w:t> </w:t>
      </w:r>
      <w:proofErr w:type="spellStart"/>
      <w:r w:rsidRPr="00C85301">
        <w:rPr>
          <w:rFonts w:ascii="Arial" w:hAnsi="Arial" w:cs="Arial"/>
        </w:rPr>
        <w:t>PitchGrade</w:t>
      </w:r>
      <w:proofErr w:type="spellEnd"/>
      <w:r w:rsidRPr="00C85301">
        <w:rPr>
          <w:rFonts w:ascii="Arial" w:hAnsi="Arial" w:cs="Arial"/>
        </w:rPr>
        <w:t>. Available at: https://pitchgrade.com/companies/marriott-international-ai-use-cases (Accessed: 02 March 2025).</w:t>
      </w:r>
    </w:p>
    <w:p w14:paraId="30EE4F52"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Taiwo, I. (2023)</w:t>
      </w:r>
      <w:r w:rsidRPr="00C85301">
        <w:rPr>
          <w:rStyle w:val="apple-converted-space"/>
          <w:rFonts w:ascii="Arial" w:hAnsi="Arial" w:cs="Arial"/>
        </w:rPr>
        <w:t> </w:t>
      </w:r>
      <w:r w:rsidRPr="00C85301">
        <w:rPr>
          <w:rFonts w:ascii="Arial" w:hAnsi="Arial" w:cs="Arial"/>
        </w:rPr>
        <w:t>Marriott’s strategy for a post-pandemic future,</w:t>
      </w:r>
      <w:r w:rsidRPr="00C85301">
        <w:rPr>
          <w:rStyle w:val="apple-converted-space"/>
          <w:rFonts w:ascii="Arial" w:hAnsi="Arial" w:cs="Arial"/>
        </w:rPr>
        <w:t> </w:t>
      </w:r>
      <w:r w:rsidRPr="00C85301">
        <w:rPr>
          <w:rFonts w:ascii="Arial" w:hAnsi="Arial" w:cs="Arial"/>
        </w:rPr>
        <w:t>Hospitality Investor. Available at: https://www.hospitalityinvestor.com/strategy/marriotts-strategy-post-pandemic-future (Accessed: 04 March 2025).</w:t>
      </w:r>
    </w:p>
    <w:p w14:paraId="4165BECD" w14:textId="77777777" w:rsidR="00FF63AA" w:rsidRPr="00C85301" w:rsidRDefault="00FF63AA" w:rsidP="00F268F6">
      <w:pPr>
        <w:spacing w:line="360" w:lineRule="auto"/>
        <w:jc w:val="both"/>
        <w:rPr>
          <w:rFonts w:ascii="Arial" w:hAnsi="Arial" w:cs="Arial"/>
        </w:rPr>
      </w:pPr>
      <w:proofErr w:type="spellStart"/>
      <w:r w:rsidRPr="00C85301">
        <w:rPr>
          <w:rFonts w:ascii="Arial" w:hAnsi="Arial" w:cs="Arial"/>
        </w:rPr>
        <w:lastRenderedPageBreak/>
        <w:t>Żemojtel</w:t>
      </w:r>
      <w:proofErr w:type="spellEnd"/>
      <w:r w:rsidRPr="00C85301">
        <w:rPr>
          <w:rFonts w:ascii="Arial" w:hAnsi="Arial" w:cs="Arial"/>
        </w:rPr>
        <w:t>-Piotrowska, M. and Piotrowski, J. (2023) ‘Hofstede’s cultural dimensions theory’,</w:t>
      </w:r>
      <w:r w:rsidRPr="00C85301">
        <w:rPr>
          <w:rStyle w:val="apple-converted-space"/>
          <w:rFonts w:ascii="Arial" w:hAnsi="Arial" w:cs="Arial"/>
        </w:rPr>
        <w:t> </w:t>
      </w:r>
      <w:proofErr w:type="spellStart"/>
      <w:r w:rsidRPr="00C85301">
        <w:rPr>
          <w:rFonts w:ascii="Arial" w:hAnsi="Arial" w:cs="Arial"/>
        </w:rPr>
        <w:t>Encyclopedia</w:t>
      </w:r>
      <w:proofErr w:type="spellEnd"/>
      <w:r w:rsidRPr="00C85301">
        <w:rPr>
          <w:rFonts w:ascii="Arial" w:hAnsi="Arial" w:cs="Arial"/>
        </w:rPr>
        <w:t xml:space="preserve"> of Sexual Psychology and </w:t>
      </w:r>
      <w:proofErr w:type="spellStart"/>
      <w:r w:rsidRPr="00C85301">
        <w:rPr>
          <w:rFonts w:ascii="Arial" w:hAnsi="Arial" w:cs="Arial"/>
        </w:rPr>
        <w:t>Behavior</w:t>
      </w:r>
      <w:proofErr w:type="spellEnd"/>
      <w:r w:rsidRPr="00C85301">
        <w:rPr>
          <w:rFonts w:ascii="Arial" w:hAnsi="Arial" w:cs="Arial"/>
        </w:rPr>
        <w:t>, pp. 1–4. doi:10.1007/978-3-031-08956-5_1124-1.</w:t>
      </w:r>
      <w:r w:rsidRPr="00C85301">
        <w:rPr>
          <w:rStyle w:val="apple-converted-space"/>
          <w:rFonts w:ascii="Arial" w:hAnsi="Arial" w:cs="Arial"/>
        </w:rPr>
        <w:t> </w:t>
      </w:r>
    </w:p>
    <w:p w14:paraId="7755A6EB" w14:textId="77777777" w:rsidR="00FF63AA" w:rsidRPr="00C85301" w:rsidRDefault="00FF63AA" w:rsidP="00F268F6">
      <w:pPr>
        <w:spacing w:line="360" w:lineRule="auto"/>
        <w:jc w:val="both"/>
        <w:rPr>
          <w:rFonts w:ascii="Arial" w:hAnsi="Arial" w:cs="Arial"/>
        </w:rPr>
      </w:pPr>
      <w:hyperlink r:id="rId12" w:history="1">
        <w:r w:rsidRPr="00C85301">
          <w:rPr>
            <w:rStyle w:val="Hyperlink"/>
            <w:rFonts w:ascii="Arial" w:hAnsi="Arial" w:cs="Arial"/>
            <w:color w:val="auto"/>
            <w:u w:val="none"/>
          </w:rPr>
          <w:t>https://www.researchgate.net/publication/371822907_Hofstede's_Cultural_Dimensions_Theory</w:t>
        </w:r>
      </w:hyperlink>
    </w:p>
    <w:p w14:paraId="2BF18D84"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 xml:space="preserve">Varghese, A. and Noronha, S. (2014) ‘Employee Productivity and Human Resource Practices in the Hotel Industry </w:t>
      </w:r>
      <w:proofErr w:type="gramStart"/>
      <w:r w:rsidRPr="00C85301">
        <w:rPr>
          <w:rFonts w:ascii="Arial" w:hAnsi="Arial" w:cs="Arial"/>
        </w:rPr>
        <w:t>With</w:t>
      </w:r>
      <w:proofErr w:type="gramEnd"/>
      <w:r w:rsidRPr="00C85301">
        <w:rPr>
          <w:rFonts w:ascii="Arial" w:hAnsi="Arial" w:cs="Arial"/>
        </w:rPr>
        <w:t xml:space="preserve"> Special Reference to Marriott International’,</w:t>
      </w:r>
      <w:r w:rsidRPr="00C85301">
        <w:rPr>
          <w:rStyle w:val="apple-converted-space"/>
          <w:rFonts w:ascii="Arial" w:hAnsi="Arial" w:cs="Arial"/>
        </w:rPr>
        <w:t> </w:t>
      </w:r>
      <w:r w:rsidRPr="00C85301">
        <w:rPr>
          <w:rFonts w:ascii="Arial" w:hAnsi="Arial" w:cs="Arial"/>
        </w:rPr>
        <w:t>Journal of Emerging Technologies and Innovative Research, 11(16), pp. 619–631.</w:t>
      </w:r>
      <w:r w:rsidRPr="00C85301">
        <w:rPr>
          <w:rStyle w:val="apple-converted-space"/>
          <w:rFonts w:ascii="Arial" w:hAnsi="Arial" w:cs="Arial"/>
        </w:rPr>
        <w:t> </w:t>
      </w:r>
    </w:p>
    <w:p w14:paraId="6CCEDC70" w14:textId="77777777" w:rsidR="00FF63AA" w:rsidRPr="00C85301" w:rsidRDefault="00FF63AA" w:rsidP="00F268F6">
      <w:pPr>
        <w:spacing w:line="360" w:lineRule="auto"/>
        <w:jc w:val="both"/>
        <w:rPr>
          <w:rFonts w:ascii="Arial" w:hAnsi="Arial" w:cs="Arial"/>
        </w:rPr>
      </w:pPr>
      <w:hyperlink r:id="rId13" w:history="1">
        <w:r w:rsidRPr="00C85301">
          <w:rPr>
            <w:rStyle w:val="Hyperlink"/>
            <w:rFonts w:ascii="Arial" w:hAnsi="Arial" w:cs="Arial"/>
            <w:color w:val="auto"/>
            <w:u w:val="none"/>
          </w:rPr>
          <w:t>https://www.jetir.org/papers/JETIR2406076.pdf</w:t>
        </w:r>
      </w:hyperlink>
      <w:r w:rsidRPr="00C85301">
        <w:rPr>
          <w:rFonts w:ascii="Arial" w:hAnsi="Arial" w:cs="Arial"/>
        </w:rPr>
        <w:t xml:space="preserve"> </w:t>
      </w:r>
    </w:p>
    <w:p w14:paraId="56EBAC92" w14:textId="77777777" w:rsidR="00FF63AA" w:rsidRPr="00C85301" w:rsidRDefault="00FF63AA" w:rsidP="00F268F6">
      <w:pPr>
        <w:spacing w:line="360" w:lineRule="auto"/>
        <w:jc w:val="both"/>
        <w:rPr>
          <w:rStyle w:val="apple-converted-space"/>
          <w:rFonts w:ascii="Arial" w:hAnsi="Arial" w:cs="Arial"/>
        </w:rPr>
      </w:pPr>
      <w:r w:rsidRPr="00C85301">
        <w:rPr>
          <w:rFonts w:ascii="Arial" w:hAnsi="Arial" w:cs="Arial"/>
        </w:rPr>
        <w:t>Zaytsev, A. (2024)</w:t>
      </w:r>
      <w:r w:rsidRPr="00C85301">
        <w:rPr>
          <w:rStyle w:val="apple-converted-space"/>
          <w:rFonts w:ascii="Arial" w:hAnsi="Arial" w:cs="Arial"/>
        </w:rPr>
        <w:t> </w:t>
      </w:r>
      <w:r w:rsidRPr="00C85301">
        <w:rPr>
          <w:rFonts w:ascii="Arial" w:hAnsi="Arial" w:cs="Arial"/>
        </w:rPr>
        <w:t>Case study: How Marriott leverages AI for Digital Innovation - Aix: Ai expert network,</w:t>
      </w:r>
      <w:r w:rsidRPr="00C85301">
        <w:rPr>
          <w:rStyle w:val="apple-converted-space"/>
          <w:rFonts w:ascii="Arial" w:hAnsi="Arial" w:cs="Arial"/>
        </w:rPr>
        <w:t> </w:t>
      </w:r>
      <w:r w:rsidRPr="00C85301">
        <w:rPr>
          <w:rFonts w:ascii="Arial" w:hAnsi="Arial" w:cs="Arial"/>
        </w:rPr>
        <w:t>AIX | AI Expert Network. Available at: https://aiexpert.network/marriott-ai/ (Accessed: 01 March 2025).</w:t>
      </w:r>
    </w:p>
    <w:p w14:paraId="2A484EDB" w14:textId="77777777" w:rsidR="00FF63AA" w:rsidRPr="00C85301" w:rsidRDefault="00FF63AA" w:rsidP="00F268F6">
      <w:pPr>
        <w:spacing w:line="360" w:lineRule="auto"/>
        <w:jc w:val="both"/>
        <w:rPr>
          <w:rFonts w:ascii="Arial" w:hAnsi="Arial" w:cs="Arial"/>
        </w:rPr>
      </w:pPr>
      <w:r w:rsidRPr="00C85301">
        <w:rPr>
          <w:rFonts w:ascii="Arial" w:hAnsi="Arial" w:cs="Arial"/>
        </w:rPr>
        <w:t>Wesley, S.</w:t>
      </w:r>
      <w:r w:rsidRPr="00C85301">
        <w:rPr>
          <w:rStyle w:val="apple-converted-space"/>
          <w:rFonts w:ascii="Arial" w:hAnsi="Arial" w:cs="Arial"/>
        </w:rPr>
        <w:t> </w:t>
      </w:r>
      <w:r w:rsidRPr="00C85301">
        <w:rPr>
          <w:rFonts w:ascii="Arial" w:hAnsi="Arial" w:cs="Arial"/>
        </w:rPr>
        <w:t>et al.</w:t>
      </w:r>
      <w:r w:rsidRPr="00C85301">
        <w:rPr>
          <w:rStyle w:val="apple-converted-space"/>
          <w:rFonts w:ascii="Arial" w:hAnsi="Arial" w:cs="Arial"/>
        </w:rPr>
        <w:t> </w:t>
      </w:r>
      <w:r w:rsidRPr="00C85301">
        <w:rPr>
          <w:rFonts w:ascii="Arial" w:hAnsi="Arial" w:cs="Arial"/>
        </w:rPr>
        <w:t>(2024) ‘Marriott Hotel’s practices in mitigating discrimination through inclusionary employee resource groups’,</w:t>
      </w:r>
      <w:r w:rsidRPr="00C85301">
        <w:rPr>
          <w:rStyle w:val="apple-converted-space"/>
          <w:rFonts w:ascii="Arial" w:hAnsi="Arial" w:cs="Arial"/>
        </w:rPr>
        <w:t> </w:t>
      </w:r>
      <w:r w:rsidRPr="00C85301">
        <w:rPr>
          <w:rFonts w:ascii="Arial" w:hAnsi="Arial" w:cs="Arial"/>
        </w:rPr>
        <w:t>Journal of Business Diversity, 24(1). doi:10.33423/</w:t>
      </w:r>
      <w:proofErr w:type="gramStart"/>
      <w:r w:rsidRPr="00C85301">
        <w:rPr>
          <w:rFonts w:ascii="Arial" w:hAnsi="Arial" w:cs="Arial"/>
        </w:rPr>
        <w:t>jbd.v</w:t>
      </w:r>
      <w:proofErr w:type="gramEnd"/>
      <w:r w:rsidRPr="00C85301">
        <w:rPr>
          <w:rFonts w:ascii="Arial" w:hAnsi="Arial" w:cs="Arial"/>
        </w:rPr>
        <w:t>24i1.6897.</w:t>
      </w:r>
      <w:r w:rsidRPr="00C85301">
        <w:rPr>
          <w:rStyle w:val="apple-converted-space"/>
          <w:rFonts w:ascii="Arial" w:hAnsi="Arial" w:cs="Arial"/>
        </w:rPr>
        <w:t> </w:t>
      </w:r>
    </w:p>
    <w:p w14:paraId="3305FE07" w14:textId="77777777" w:rsidR="00FF63AA" w:rsidRPr="00C85301" w:rsidRDefault="00FF63AA" w:rsidP="00F268F6">
      <w:pPr>
        <w:spacing w:line="360" w:lineRule="auto"/>
        <w:jc w:val="both"/>
        <w:rPr>
          <w:rFonts w:ascii="Arial" w:hAnsi="Arial" w:cs="Arial"/>
        </w:rPr>
      </w:pPr>
      <w:hyperlink r:id="rId14" w:history="1">
        <w:r w:rsidRPr="00C85301">
          <w:rPr>
            <w:rStyle w:val="Hyperlink"/>
            <w:rFonts w:ascii="Arial" w:hAnsi="Arial" w:cs="Arial"/>
            <w:color w:val="auto"/>
            <w:u w:val="none"/>
          </w:rPr>
          <w:t>https://www.researchgate.net/publication/379902066_Marriott_Hotel's_Practices_in_Mitigating_Discrimination_Through_Inclusionary_Employee_Resource_Groups</w:t>
        </w:r>
      </w:hyperlink>
      <w:r w:rsidRPr="00C85301">
        <w:rPr>
          <w:rFonts w:ascii="Arial" w:hAnsi="Arial" w:cs="Arial"/>
        </w:rPr>
        <w:t xml:space="preserve"> </w:t>
      </w:r>
    </w:p>
    <w:p w14:paraId="56F8B17B" w14:textId="1173DE99" w:rsidR="00181B95" w:rsidRPr="00C85301" w:rsidRDefault="00181B95" w:rsidP="00F268F6">
      <w:pPr>
        <w:spacing w:line="360" w:lineRule="auto"/>
        <w:jc w:val="both"/>
        <w:rPr>
          <w:rFonts w:ascii="Arial" w:hAnsi="Arial" w:cs="Arial"/>
        </w:rPr>
      </w:pPr>
    </w:p>
    <w:sectPr w:rsidR="00181B95" w:rsidRPr="00C85301" w:rsidSect="00F268F6">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B78B3" w14:textId="77777777" w:rsidR="00CF5132" w:rsidRDefault="00CF5132" w:rsidP="00F268F6">
      <w:pPr>
        <w:spacing w:after="0" w:line="240" w:lineRule="auto"/>
      </w:pPr>
      <w:r>
        <w:separator/>
      </w:r>
    </w:p>
  </w:endnote>
  <w:endnote w:type="continuationSeparator" w:id="0">
    <w:p w14:paraId="6814B160" w14:textId="77777777" w:rsidR="00CF5132" w:rsidRDefault="00CF5132" w:rsidP="00F26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101027"/>
      <w:docPartObj>
        <w:docPartGallery w:val="Page Numbers (Bottom of Page)"/>
        <w:docPartUnique/>
      </w:docPartObj>
    </w:sdtPr>
    <w:sdtEndPr>
      <w:rPr>
        <w:noProof/>
      </w:rPr>
    </w:sdtEndPr>
    <w:sdtContent>
      <w:p w14:paraId="0BB328F7" w14:textId="27923C2C" w:rsidR="00F268F6" w:rsidRDefault="00F268F6">
        <w:pPr>
          <w:pStyle w:val="Footer"/>
        </w:pPr>
        <w:r>
          <w:fldChar w:fldCharType="begin"/>
        </w:r>
        <w:r>
          <w:instrText xml:space="preserve"> PAGE   \* MERGEFORMAT </w:instrText>
        </w:r>
        <w:r>
          <w:fldChar w:fldCharType="separate"/>
        </w:r>
        <w:r>
          <w:rPr>
            <w:noProof/>
          </w:rPr>
          <w:t>2</w:t>
        </w:r>
        <w:r>
          <w:rPr>
            <w:noProof/>
          </w:rPr>
          <w:fldChar w:fldCharType="end"/>
        </w:r>
      </w:p>
    </w:sdtContent>
  </w:sdt>
  <w:p w14:paraId="5ADC2FCF" w14:textId="77777777" w:rsidR="00F268F6" w:rsidRDefault="00F26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A3A7C" w14:textId="77777777" w:rsidR="00CF5132" w:rsidRDefault="00CF5132" w:rsidP="00F268F6">
      <w:pPr>
        <w:spacing w:after="0" w:line="240" w:lineRule="auto"/>
      </w:pPr>
      <w:r>
        <w:separator/>
      </w:r>
    </w:p>
  </w:footnote>
  <w:footnote w:type="continuationSeparator" w:id="0">
    <w:p w14:paraId="175FBFD7" w14:textId="77777777" w:rsidR="00CF5132" w:rsidRDefault="00CF5132" w:rsidP="00F26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332D4"/>
    <w:multiLevelType w:val="hybridMultilevel"/>
    <w:tmpl w:val="990C08A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45228C"/>
    <w:multiLevelType w:val="hybridMultilevel"/>
    <w:tmpl w:val="7CD0C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8979643">
    <w:abstractNumId w:val="1"/>
  </w:num>
  <w:num w:numId="2" w16cid:durableId="939919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3AA"/>
    <w:rsid w:val="00181B95"/>
    <w:rsid w:val="0022375D"/>
    <w:rsid w:val="004D021D"/>
    <w:rsid w:val="004E77FE"/>
    <w:rsid w:val="00517AA4"/>
    <w:rsid w:val="00726D3F"/>
    <w:rsid w:val="00901F0C"/>
    <w:rsid w:val="00913760"/>
    <w:rsid w:val="009515D2"/>
    <w:rsid w:val="00A658FD"/>
    <w:rsid w:val="00B2287A"/>
    <w:rsid w:val="00BD0A5B"/>
    <w:rsid w:val="00BD20AA"/>
    <w:rsid w:val="00C85301"/>
    <w:rsid w:val="00CF5132"/>
    <w:rsid w:val="00DE360E"/>
    <w:rsid w:val="00F07C44"/>
    <w:rsid w:val="00F268F6"/>
    <w:rsid w:val="00F93555"/>
    <w:rsid w:val="00FF63A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3C526"/>
  <w15:chartTrackingRefBased/>
  <w15:docId w15:val="{7883583F-B909-4D71-A645-516A276C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3AA"/>
    <w:pPr>
      <w:spacing w:line="278" w:lineRule="auto"/>
    </w:pPr>
    <w:rPr>
      <w:rFonts w:cs="Gautami"/>
      <w:kern w:val="2"/>
      <w:sz w:val="24"/>
      <w:szCs w:val="24"/>
      <w:lang w:bidi="te-IN"/>
      <w14:ligatures w14:val="standardContextual"/>
    </w:rPr>
  </w:style>
  <w:style w:type="paragraph" w:styleId="Heading1">
    <w:name w:val="heading 1"/>
    <w:basedOn w:val="Normal"/>
    <w:next w:val="Normal"/>
    <w:link w:val="Heading1Char"/>
    <w:uiPriority w:val="9"/>
    <w:qFormat/>
    <w:rsid w:val="00FF63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F63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63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63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63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6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3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F63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63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63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63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6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3AA"/>
    <w:rPr>
      <w:rFonts w:eastAsiaTheme="majorEastAsia" w:cstheme="majorBidi"/>
      <w:color w:val="272727" w:themeColor="text1" w:themeTint="D8"/>
    </w:rPr>
  </w:style>
  <w:style w:type="paragraph" w:styleId="Title">
    <w:name w:val="Title"/>
    <w:basedOn w:val="Normal"/>
    <w:next w:val="Normal"/>
    <w:link w:val="TitleChar"/>
    <w:uiPriority w:val="10"/>
    <w:qFormat/>
    <w:rsid w:val="00FF6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3AA"/>
    <w:pPr>
      <w:spacing w:before="160"/>
      <w:jc w:val="center"/>
    </w:pPr>
    <w:rPr>
      <w:i/>
      <w:iCs/>
      <w:color w:val="404040" w:themeColor="text1" w:themeTint="BF"/>
    </w:rPr>
  </w:style>
  <w:style w:type="character" w:customStyle="1" w:styleId="QuoteChar">
    <w:name w:val="Quote Char"/>
    <w:basedOn w:val="DefaultParagraphFont"/>
    <w:link w:val="Quote"/>
    <w:uiPriority w:val="29"/>
    <w:rsid w:val="00FF63AA"/>
    <w:rPr>
      <w:i/>
      <w:iCs/>
      <w:color w:val="404040" w:themeColor="text1" w:themeTint="BF"/>
    </w:rPr>
  </w:style>
  <w:style w:type="paragraph" w:styleId="ListParagraph">
    <w:name w:val="List Paragraph"/>
    <w:basedOn w:val="Normal"/>
    <w:uiPriority w:val="34"/>
    <w:qFormat/>
    <w:rsid w:val="00FF63AA"/>
    <w:pPr>
      <w:ind w:left="720"/>
      <w:contextualSpacing/>
    </w:pPr>
  </w:style>
  <w:style w:type="character" w:styleId="IntenseEmphasis">
    <w:name w:val="Intense Emphasis"/>
    <w:basedOn w:val="DefaultParagraphFont"/>
    <w:uiPriority w:val="21"/>
    <w:qFormat/>
    <w:rsid w:val="00FF63AA"/>
    <w:rPr>
      <w:i/>
      <w:iCs/>
      <w:color w:val="2F5496" w:themeColor="accent1" w:themeShade="BF"/>
    </w:rPr>
  </w:style>
  <w:style w:type="paragraph" w:styleId="IntenseQuote">
    <w:name w:val="Intense Quote"/>
    <w:basedOn w:val="Normal"/>
    <w:next w:val="Normal"/>
    <w:link w:val="IntenseQuoteChar"/>
    <w:uiPriority w:val="30"/>
    <w:qFormat/>
    <w:rsid w:val="00FF63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63AA"/>
    <w:rPr>
      <w:i/>
      <w:iCs/>
      <w:color w:val="2F5496" w:themeColor="accent1" w:themeShade="BF"/>
    </w:rPr>
  </w:style>
  <w:style w:type="character" w:styleId="IntenseReference">
    <w:name w:val="Intense Reference"/>
    <w:basedOn w:val="DefaultParagraphFont"/>
    <w:uiPriority w:val="32"/>
    <w:qFormat/>
    <w:rsid w:val="00FF63AA"/>
    <w:rPr>
      <w:b/>
      <w:bCs/>
      <w:smallCaps/>
      <w:color w:val="2F5496" w:themeColor="accent1" w:themeShade="BF"/>
      <w:spacing w:val="5"/>
    </w:rPr>
  </w:style>
  <w:style w:type="character" w:styleId="Hyperlink">
    <w:name w:val="Hyperlink"/>
    <w:basedOn w:val="DefaultParagraphFont"/>
    <w:uiPriority w:val="99"/>
    <w:unhideWhenUsed/>
    <w:rsid w:val="00FF63AA"/>
    <w:rPr>
      <w:color w:val="0563C1" w:themeColor="hyperlink"/>
      <w:u w:val="single"/>
    </w:rPr>
  </w:style>
  <w:style w:type="paragraph" w:styleId="TOCHeading">
    <w:name w:val="TOC Heading"/>
    <w:basedOn w:val="Heading1"/>
    <w:next w:val="Normal"/>
    <w:uiPriority w:val="39"/>
    <w:unhideWhenUsed/>
    <w:qFormat/>
    <w:rsid w:val="00FF63AA"/>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FF63AA"/>
    <w:pPr>
      <w:spacing w:before="120" w:after="0"/>
    </w:pPr>
    <w:rPr>
      <w:b/>
      <w:bCs/>
      <w:i/>
      <w:iCs/>
    </w:rPr>
  </w:style>
  <w:style w:type="paragraph" w:styleId="TOC2">
    <w:name w:val="toc 2"/>
    <w:basedOn w:val="Normal"/>
    <w:next w:val="Normal"/>
    <w:autoRedefine/>
    <w:uiPriority w:val="39"/>
    <w:unhideWhenUsed/>
    <w:rsid w:val="00FF63AA"/>
    <w:pPr>
      <w:spacing w:before="120" w:after="0"/>
      <w:ind w:left="240"/>
    </w:pPr>
    <w:rPr>
      <w:b/>
      <w:bCs/>
      <w:sz w:val="22"/>
      <w:szCs w:val="22"/>
    </w:rPr>
  </w:style>
  <w:style w:type="paragraph" w:styleId="TOC3">
    <w:name w:val="toc 3"/>
    <w:basedOn w:val="Normal"/>
    <w:next w:val="Normal"/>
    <w:autoRedefine/>
    <w:uiPriority w:val="39"/>
    <w:unhideWhenUsed/>
    <w:rsid w:val="00FF63AA"/>
    <w:pPr>
      <w:spacing w:after="0"/>
      <w:ind w:left="480"/>
    </w:pPr>
    <w:rPr>
      <w:sz w:val="20"/>
      <w:szCs w:val="20"/>
    </w:rPr>
  </w:style>
  <w:style w:type="character" w:customStyle="1" w:styleId="apple-converted-space">
    <w:name w:val="apple-converted-space"/>
    <w:basedOn w:val="DefaultParagraphFont"/>
    <w:rsid w:val="00FF63AA"/>
  </w:style>
  <w:style w:type="paragraph" w:styleId="Header">
    <w:name w:val="header"/>
    <w:basedOn w:val="Normal"/>
    <w:link w:val="HeaderChar"/>
    <w:uiPriority w:val="99"/>
    <w:unhideWhenUsed/>
    <w:rsid w:val="00F268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268F6"/>
    <w:rPr>
      <w:rFonts w:cs="Gautami"/>
      <w:kern w:val="2"/>
      <w:sz w:val="24"/>
      <w:szCs w:val="24"/>
      <w:lang w:bidi="te-IN"/>
      <w14:ligatures w14:val="standardContextual"/>
    </w:rPr>
  </w:style>
  <w:style w:type="paragraph" w:styleId="Footer">
    <w:name w:val="footer"/>
    <w:basedOn w:val="Normal"/>
    <w:link w:val="FooterChar"/>
    <w:uiPriority w:val="99"/>
    <w:unhideWhenUsed/>
    <w:rsid w:val="00F268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268F6"/>
    <w:rPr>
      <w:rFonts w:cs="Gautami"/>
      <w:kern w:val="2"/>
      <w:sz w:val="24"/>
      <w:szCs w:val="24"/>
      <w:lang w:bidi="te-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84065104_An_Analytical_Review_of_John_Kotter's_Change_Leadership_Framework_A_Modern_Approach_to_Sustainable_Organizational_Transformation" TargetMode="External"/><Relationship Id="rId13" Type="http://schemas.openxmlformats.org/officeDocument/2006/relationships/hyperlink" Target="https://www.jetir.org/papers/JETIR2406076.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371822907_Hofstede's_Cultural_Dimensions_Theo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47087274_Blockchain_Technology_for_Hospitality_Industr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jstor-org.ezproxy.uwtsd.ac.uk/stable/pdf/40599237.pdf?refreqid=fastly-default%3Aa0ec666e4832e49f003890e19a5a4487&amp;ab_segments=&amp;initiator=&amp;acceptTC=1" TargetMode="External"/><Relationship Id="rId4" Type="http://schemas.openxmlformats.org/officeDocument/2006/relationships/webSettings" Target="webSettings.xml"/><Relationship Id="rId9" Type="http://schemas.openxmlformats.org/officeDocument/2006/relationships/hyperlink" Target="https://www.researchgate.net/publication/381216255_The_Impact_of_the_Sharing_Economy_on_Traditional_Hospitality_Models" TargetMode="External"/><Relationship Id="rId14" Type="http://schemas.openxmlformats.org/officeDocument/2006/relationships/hyperlink" Target="https://www.researchgate.net/publication/379902066_Marriott_Hotel's_Practices_in_Mitigating_Discrimination_Through_Inclusionary_Employee_Resource_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580</TotalTime>
  <Pages>1</Pages>
  <Words>3377</Words>
  <Characters>25401</Characters>
  <Application>Microsoft Office Word</Application>
  <DocSecurity>0</DocSecurity>
  <Lines>430</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Mihaloiu (2113467)</dc:creator>
  <cp:keywords/>
  <dc:description/>
  <cp:lastModifiedBy>Lavinia Mihaloiu (2113467)</cp:lastModifiedBy>
  <cp:revision>54</cp:revision>
  <dcterms:created xsi:type="dcterms:W3CDTF">2025-02-17T19:23:00Z</dcterms:created>
  <dcterms:modified xsi:type="dcterms:W3CDTF">2025-03-07T21:58:00Z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9bcfae89-b48c-4088-b4f8-75f1ebda8a20</vt:lpwstr>
  </property>
</Properties>
</file>