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1F52503" wp14:paraId="6C431AE7" wp14:textId="28C7F699">
      <w:pPr>
        <w:pStyle w:val="Title"/>
        <w:spacing w:before="240" w:beforeAutospacing="off" w:after="60" w:afterAutospacing="off" w:line="360" w:lineRule="auto"/>
        <w:jc w:val="center"/>
        <w:rPr>
          <w:rFonts w:ascii="Arial" w:hAnsi="Arial" w:eastAsia="Arial" w:cs="Arial"/>
          <w:sz w:val="28"/>
          <w:szCs w:val="28"/>
        </w:rPr>
      </w:pPr>
      <w:bookmarkStart w:name="_Int_KzClvyRn" w:id="81978212"/>
      <w:r w:rsidRPr="71F52503" w:rsidR="38D5E06F">
        <w:rPr>
          <w:rFonts w:ascii="Arial" w:hAnsi="Arial" w:eastAsia="Arial" w:cs="Arial"/>
          <w:sz w:val="28"/>
          <w:szCs w:val="28"/>
        </w:rPr>
        <w:t xml:space="preserve">SUSTAINABLE HOSPITALITY &amp; TOURISM MANAGEMENT </w:t>
      </w:r>
      <w:bookmarkEnd w:id="81978212"/>
    </w:p>
    <w:p xmlns:wp14="http://schemas.microsoft.com/office/word/2010/wordml" w:rsidP="71F52503" wp14:paraId="73478E74" wp14:textId="331BC7D7">
      <w:pPr>
        <w:pStyle w:val="Normal"/>
        <w:ind w:left="0"/>
        <w:jc w:val="center"/>
        <w:rPr>
          <w:rFonts w:ascii="Arial" w:hAnsi="Arial" w:eastAsia="Arial" w:cs="Arial"/>
          <w:sz w:val="28"/>
          <w:szCs w:val="28"/>
        </w:rPr>
      </w:pPr>
      <w:r w:rsidRPr="71F52503" w:rsidR="02D9EDF3">
        <w:rPr>
          <w:rFonts w:ascii="Arial" w:hAnsi="Arial" w:eastAsia="Arial" w:cs="Arial"/>
          <w:sz w:val="28"/>
          <w:szCs w:val="28"/>
        </w:rPr>
        <w:t>- Premier Inn -</w:t>
      </w:r>
    </w:p>
    <w:p xmlns:wp14="http://schemas.microsoft.com/office/word/2010/wordml" w:rsidP="71F52503" wp14:paraId="4F70645E" wp14:textId="015BA355">
      <w:pPr>
        <w:pStyle w:val="Title"/>
        <w:spacing w:before="240" w:beforeAutospacing="off" w:after="60" w:afterAutospacing="off" w:line="360" w:lineRule="auto"/>
        <w:jc w:val="center"/>
        <w:rPr>
          <w:rFonts w:ascii="Arial" w:hAnsi="Arial" w:eastAsia="Arial" w:cs="Arial"/>
          <w:sz w:val="28"/>
          <w:szCs w:val="28"/>
        </w:rPr>
      </w:pPr>
    </w:p>
    <w:p xmlns:wp14="http://schemas.microsoft.com/office/word/2010/wordml" w:rsidP="71F52503" wp14:paraId="13B41D30" wp14:textId="6729B1A1">
      <w:pPr>
        <w:pStyle w:val="Title"/>
        <w:spacing w:before="240" w:beforeAutospacing="off" w:after="60" w:afterAutospacing="off" w:line="360" w:lineRule="auto"/>
        <w:jc w:val="left"/>
        <w:rPr>
          <w:rFonts w:ascii="Arial" w:hAnsi="Arial" w:eastAsia="Arial" w:cs="Arial"/>
          <w:sz w:val="28"/>
          <w:szCs w:val="28"/>
        </w:rPr>
      </w:pPr>
    </w:p>
    <w:p xmlns:wp14="http://schemas.microsoft.com/office/word/2010/wordml" w:rsidP="71F52503" wp14:paraId="7C360F65" wp14:textId="103789DE">
      <w:pPr>
        <w:pStyle w:val="Title"/>
        <w:spacing w:before="240" w:beforeAutospacing="off" w:after="60" w:afterAutospacing="off" w:line="360" w:lineRule="auto"/>
        <w:jc w:val="left"/>
        <w:rPr>
          <w:rFonts w:ascii="Arial" w:hAnsi="Arial" w:eastAsia="Arial" w:cs="Arial"/>
          <w:sz w:val="28"/>
          <w:szCs w:val="28"/>
        </w:rPr>
      </w:pPr>
    </w:p>
    <w:p xmlns:wp14="http://schemas.microsoft.com/office/word/2010/wordml" w:rsidP="71F52503" wp14:paraId="531ECAF7" wp14:textId="2CCE91A6">
      <w:pPr>
        <w:pStyle w:val="Title"/>
        <w:spacing w:before="240" w:beforeAutospacing="off" w:after="60" w:afterAutospacing="off" w:line="360" w:lineRule="auto"/>
        <w:jc w:val="left"/>
        <w:rPr>
          <w:rFonts w:ascii="Arial" w:hAnsi="Arial" w:eastAsia="Arial" w:cs="Arial"/>
          <w:sz w:val="28"/>
          <w:szCs w:val="28"/>
        </w:rPr>
      </w:pPr>
    </w:p>
    <w:p xmlns:wp14="http://schemas.microsoft.com/office/word/2010/wordml" w:rsidP="71F52503" wp14:paraId="4F3CB988" wp14:textId="439E5662">
      <w:pPr>
        <w:pStyle w:val="Title"/>
        <w:spacing w:before="240" w:beforeAutospacing="off" w:after="60" w:afterAutospacing="off" w:line="360" w:lineRule="auto"/>
        <w:jc w:val="left"/>
        <w:rPr>
          <w:rFonts w:ascii="Arial" w:hAnsi="Arial" w:eastAsia="Arial" w:cs="Arial"/>
        </w:rPr>
      </w:pPr>
      <w:r w:rsidRPr="71F52503" w:rsidR="38D5E06F">
        <w:rPr>
          <w:rFonts w:ascii="Arial" w:hAnsi="Arial" w:eastAsia="Arial" w:cs="Arial"/>
          <w:sz w:val="28"/>
          <w:szCs w:val="28"/>
        </w:rPr>
        <w:t xml:space="preserve">BMIH5006 </w:t>
      </w:r>
    </w:p>
    <w:p xmlns:wp14="http://schemas.microsoft.com/office/word/2010/wordml" w:rsidP="71F52503" wp14:paraId="66659E6D" wp14:textId="7EB4D57F">
      <w:pPr>
        <w:pStyle w:val="Normal"/>
      </w:pPr>
      <w:r w:rsidRPr="71F52503" w:rsidR="7445725B">
        <w:rPr>
          <w:rFonts w:ascii="Arial" w:hAnsi="Arial" w:eastAsia="Arial" w:cs="Arial"/>
          <w:sz w:val="28"/>
          <w:szCs w:val="28"/>
        </w:rPr>
        <w:t>Sustainable Hospitality&amp; Tourism Management</w:t>
      </w:r>
    </w:p>
    <w:p xmlns:wp14="http://schemas.microsoft.com/office/word/2010/wordml" w:rsidP="71F52503" wp14:paraId="3D78BB8B" wp14:textId="3F75AA6C">
      <w:pPr>
        <w:pStyle w:val="Normal"/>
        <w:rPr>
          <w:rFonts w:ascii="Arial" w:hAnsi="Arial" w:eastAsia="Arial" w:cs="Arial"/>
        </w:rPr>
      </w:pPr>
      <w:r w:rsidRPr="71F52503" w:rsidR="7445725B">
        <w:rPr>
          <w:rFonts w:ascii="Arial" w:hAnsi="Arial" w:eastAsia="Arial" w:cs="Arial"/>
          <w:sz w:val="28"/>
          <w:szCs w:val="28"/>
        </w:rPr>
        <w:t>LECTURE NAME: Kat</w:t>
      </w:r>
      <w:r w:rsidRPr="71F52503" w:rsidR="123CCA26">
        <w:rPr>
          <w:rFonts w:ascii="Arial" w:hAnsi="Arial" w:eastAsia="Arial" w:cs="Arial"/>
          <w:sz w:val="28"/>
          <w:szCs w:val="28"/>
        </w:rPr>
        <w:t>h</w:t>
      </w:r>
      <w:r w:rsidRPr="71F52503" w:rsidR="7445725B">
        <w:rPr>
          <w:rFonts w:ascii="Arial" w:hAnsi="Arial" w:eastAsia="Arial" w:cs="Arial"/>
          <w:sz w:val="28"/>
          <w:szCs w:val="28"/>
        </w:rPr>
        <w:t>ryn Roberts</w:t>
      </w:r>
    </w:p>
    <w:p xmlns:wp14="http://schemas.microsoft.com/office/word/2010/wordml" w:rsidP="71F52503" wp14:paraId="37ECAD24" wp14:textId="69B24226">
      <w:pPr>
        <w:pStyle w:val="Normal"/>
        <w:rPr>
          <w:rFonts w:ascii="Arial" w:hAnsi="Arial" w:eastAsia="Arial" w:cs="Arial"/>
        </w:rPr>
      </w:pPr>
      <w:r w:rsidRPr="71F52503" w:rsidR="38D5E06F">
        <w:rPr>
          <w:rFonts w:ascii="Arial" w:hAnsi="Arial" w:eastAsia="Arial" w:cs="Arial"/>
          <w:sz w:val="28"/>
          <w:szCs w:val="28"/>
        </w:rPr>
        <w:t>STUDENT ID:</w:t>
      </w:r>
      <w:r w:rsidRPr="71F52503" w:rsidR="6DDEDBF7">
        <w:rPr>
          <w:rFonts w:ascii="Arial" w:hAnsi="Arial" w:eastAsia="Arial" w:cs="Arial"/>
          <w:sz w:val="28"/>
          <w:szCs w:val="28"/>
        </w:rPr>
        <w:t>1918110</w:t>
      </w:r>
    </w:p>
    <w:p xmlns:wp14="http://schemas.microsoft.com/office/word/2010/wordml" w:rsidP="71F52503" wp14:paraId="4EC249CA" wp14:textId="26982DDD">
      <w:pPr>
        <w:spacing w:before="0" w:beforeAutospacing="off" w:after="0" w:afterAutospacing="off" w:line="276" w:lineRule="auto"/>
        <w:jc w:val="left"/>
        <w:rPr>
          <w:rFonts w:ascii="Arial" w:hAnsi="Arial" w:eastAsia="Arial" w:cs="Arial"/>
          <w:sz w:val="28"/>
          <w:szCs w:val="28"/>
        </w:rPr>
      </w:pPr>
      <w:r w:rsidRPr="71F52503" w:rsidR="38D5E06F">
        <w:rPr>
          <w:rFonts w:ascii="Arial" w:hAnsi="Arial" w:eastAsia="Arial" w:cs="Arial"/>
          <w:sz w:val="28"/>
          <w:szCs w:val="28"/>
        </w:rPr>
        <w:t>STUDENT NAME:</w:t>
      </w:r>
      <w:r w:rsidRPr="71F52503" w:rsidR="614E455D">
        <w:rPr>
          <w:rFonts w:ascii="Arial" w:hAnsi="Arial" w:eastAsia="Arial" w:cs="Arial"/>
          <w:sz w:val="28"/>
          <w:szCs w:val="28"/>
        </w:rPr>
        <w:t xml:space="preserve"> Andreea Soltana Curelaru</w:t>
      </w:r>
    </w:p>
    <w:p xmlns:wp14="http://schemas.microsoft.com/office/word/2010/wordml" w:rsidP="71F52503" wp14:paraId="46958929" wp14:textId="30F8BC4A">
      <w:pPr>
        <w:rPr>
          <w:rFonts w:ascii="Arial" w:hAnsi="Arial" w:eastAsia="Arial" w:cs="Arial"/>
        </w:rPr>
      </w:pPr>
    </w:p>
    <w:p xmlns:wp14="http://schemas.microsoft.com/office/word/2010/wordml" w:rsidP="71F52503" wp14:paraId="28A28D1F" wp14:textId="39EC9F77">
      <w:pPr>
        <w:pStyle w:val="Title"/>
        <w:spacing w:before="240" w:beforeAutospacing="off" w:after="60" w:afterAutospacing="off" w:line="360" w:lineRule="auto"/>
        <w:jc w:val="center"/>
        <w:rPr>
          <w:rFonts w:ascii="Arial" w:hAnsi="Arial" w:eastAsia="Arial" w:cs="Arial"/>
        </w:rPr>
      </w:pPr>
      <w:r w:rsidRPr="71F52503" w:rsidR="38D5E06F">
        <w:rPr>
          <w:rFonts w:ascii="Arial" w:hAnsi="Arial" w:eastAsia="Arial" w:cs="Arial"/>
        </w:rPr>
        <w:t xml:space="preserve"> </w:t>
      </w:r>
    </w:p>
    <w:p xmlns:wp14="http://schemas.microsoft.com/office/word/2010/wordml" w:rsidP="71F52503" wp14:paraId="38B19931" wp14:textId="5A6EC832">
      <w:pPr>
        <w:spacing w:before="240" w:beforeAutospacing="off" w:after="0" w:afterAutospacing="off" w:line="360" w:lineRule="auto"/>
        <w:jc w:val="both"/>
        <w:rPr>
          <w:rFonts w:ascii="Arial" w:hAnsi="Arial" w:eastAsia="Arial" w:cs="Arial"/>
          <w:b w:val="1"/>
          <w:bCs w:val="1"/>
          <w:noProof w:val="0"/>
          <w:sz w:val="24"/>
          <w:szCs w:val="24"/>
          <w:lang w:val="en-GB"/>
        </w:rPr>
      </w:pPr>
    </w:p>
    <w:p xmlns:wp14="http://schemas.microsoft.com/office/word/2010/wordml" w:rsidP="71F52503" wp14:paraId="3705BAFD" wp14:textId="19DB1F94">
      <w:pPr>
        <w:spacing w:before="240" w:beforeAutospacing="off" w:after="0" w:afterAutospacing="off" w:line="360" w:lineRule="auto"/>
        <w:jc w:val="both"/>
        <w:rPr>
          <w:rFonts w:ascii="Arial" w:hAnsi="Arial" w:eastAsia="Arial" w:cs="Arial"/>
          <w:b w:val="1"/>
          <w:bCs w:val="1"/>
          <w:noProof w:val="0"/>
          <w:sz w:val="24"/>
          <w:szCs w:val="24"/>
          <w:lang w:val="en-GB"/>
        </w:rPr>
      </w:pPr>
    </w:p>
    <w:p xmlns:wp14="http://schemas.microsoft.com/office/word/2010/wordml" w:rsidP="71F52503" wp14:paraId="037642C3" wp14:textId="4AA37F9E">
      <w:pPr>
        <w:spacing w:before="240" w:beforeAutospacing="off" w:after="0" w:afterAutospacing="off" w:line="360" w:lineRule="auto"/>
        <w:jc w:val="both"/>
        <w:rPr>
          <w:rFonts w:ascii="Arial" w:hAnsi="Arial" w:eastAsia="Arial" w:cs="Arial"/>
          <w:b w:val="1"/>
          <w:bCs w:val="1"/>
          <w:noProof w:val="0"/>
          <w:sz w:val="24"/>
          <w:szCs w:val="24"/>
          <w:lang w:val="en-GB"/>
        </w:rPr>
      </w:pPr>
    </w:p>
    <w:p xmlns:wp14="http://schemas.microsoft.com/office/word/2010/wordml" w:rsidP="71F52503" wp14:paraId="4F1B1E79" wp14:textId="2DF6F694">
      <w:pPr>
        <w:spacing w:before="240" w:beforeAutospacing="off" w:after="0" w:afterAutospacing="off" w:line="360" w:lineRule="auto"/>
        <w:jc w:val="both"/>
        <w:rPr>
          <w:rFonts w:ascii="Arial" w:hAnsi="Arial" w:eastAsia="Arial" w:cs="Arial"/>
          <w:b w:val="1"/>
          <w:bCs w:val="1"/>
          <w:noProof w:val="0"/>
          <w:sz w:val="24"/>
          <w:szCs w:val="24"/>
          <w:lang w:val="en-GB"/>
        </w:rPr>
      </w:pPr>
    </w:p>
    <w:p xmlns:wp14="http://schemas.microsoft.com/office/word/2010/wordml" w:rsidP="71F52503" wp14:paraId="2C6D6C83" wp14:textId="65DBAE79">
      <w:pPr>
        <w:spacing w:before="240" w:beforeAutospacing="off" w:after="0" w:afterAutospacing="off" w:line="360" w:lineRule="auto"/>
        <w:jc w:val="both"/>
        <w:rPr>
          <w:rFonts w:ascii="Arial" w:hAnsi="Arial" w:eastAsia="Arial" w:cs="Arial"/>
          <w:b w:val="1"/>
          <w:bCs w:val="1"/>
          <w:noProof w:val="0"/>
          <w:sz w:val="24"/>
          <w:szCs w:val="24"/>
          <w:lang w:val="en-GB"/>
        </w:rPr>
      </w:pPr>
    </w:p>
    <w:p xmlns:wp14="http://schemas.microsoft.com/office/word/2010/wordml" w:rsidP="71F52503" wp14:paraId="5BBB5D09" wp14:textId="094E60EE">
      <w:pPr>
        <w:spacing w:before="240" w:beforeAutospacing="off" w:after="0" w:afterAutospacing="off" w:line="360" w:lineRule="auto"/>
        <w:jc w:val="both"/>
        <w:rPr>
          <w:rFonts w:ascii="Arial" w:hAnsi="Arial" w:eastAsia="Arial" w:cs="Arial"/>
          <w:b w:val="1"/>
          <w:bCs w:val="1"/>
          <w:noProof w:val="0"/>
          <w:sz w:val="24"/>
          <w:szCs w:val="24"/>
          <w:lang w:val="en-GB"/>
        </w:rPr>
      </w:pPr>
    </w:p>
    <w:p xmlns:wp14="http://schemas.microsoft.com/office/word/2010/wordml" w:rsidP="71F52503" wp14:paraId="539682DF" wp14:textId="34A4AE26">
      <w:pPr>
        <w:spacing w:before="240" w:beforeAutospacing="off" w:after="0" w:afterAutospacing="off" w:line="360" w:lineRule="auto"/>
        <w:jc w:val="both"/>
        <w:rPr>
          <w:rFonts w:ascii="Arial" w:hAnsi="Arial" w:eastAsia="Arial" w:cs="Arial"/>
          <w:b w:val="1"/>
          <w:bCs w:val="1"/>
          <w:noProof w:val="0"/>
          <w:sz w:val="24"/>
          <w:szCs w:val="24"/>
          <w:lang w:val="en-GB"/>
        </w:rPr>
      </w:pPr>
    </w:p>
    <w:p xmlns:wp14="http://schemas.microsoft.com/office/word/2010/wordml" w:rsidP="71F52503" wp14:paraId="3EF8189B" wp14:textId="16940E47">
      <w:pPr>
        <w:pStyle w:val="Normal"/>
        <w:spacing w:before="240" w:beforeAutospacing="off" w:after="0" w:afterAutospacing="off" w:line="360" w:lineRule="auto"/>
        <w:jc w:val="both"/>
        <w:rPr>
          <w:rFonts w:ascii="Arial" w:hAnsi="Arial" w:eastAsia="Arial" w:cs="Arial"/>
          <w:b w:val="1"/>
          <w:bCs w:val="1"/>
          <w:noProof w:val="0"/>
          <w:sz w:val="24"/>
          <w:szCs w:val="24"/>
          <w:lang w:val="en-GB"/>
        </w:rPr>
      </w:pPr>
    </w:p>
    <w:p xmlns:wp14="http://schemas.microsoft.com/office/word/2010/wordml" w:rsidP="71F52503" wp14:paraId="1DF46A21" wp14:textId="570C4E8C">
      <w:pPr>
        <w:pStyle w:val="Normal"/>
        <w:spacing w:before="240" w:beforeAutospacing="off" w:after="0" w:afterAutospacing="off" w:line="360" w:lineRule="auto"/>
        <w:jc w:val="both"/>
        <w:rPr>
          <w:rFonts w:ascii="Arial" w:hAnsi="Arial" w:eastAsia="Arial" w:cs="Arial"/>
          <w:b w:val="1"/>
          <w:bCs w:val="1"/>
          <w:noProof w:val="0"/>
          <w:sz w:val="24"/>
          <w:szCs w:val="24"/>
          <w:lang w:val="en-GB"/>
        </w:rPr>
      </w:pPr>
    </w:p>
    <w:p xmlns:wp14="http://schemas.microsoft.com/office/word/2010/wordml" w:rsidP="71F52503" wp14:paraId="43A117B4" wp14:textId="4844D0D7">
      <w:pPr>
        <w:spacing w:before="240" w:beforeAutospacing="off" w:after="0" w:afterAutospacing="off" w:line="360" w:lineRule="auto"/>
        <w:jc w:val="both"/>
        <w:rPr>
          <w:rFonts w:ascii="Arial" w:hAnsi="Arial" w:eastAsia="Arial" w:cs="Arial"/>
          <w:b w:val="1"/>
          <w:bCs w:val="1"/>
          <w:noProof w:val="0"/>
          <w:sz w:val="24"/>
          <w:szCs w:val="24"/>
          <w:lang w:val="en-GB"/>
        </w:rPr>
      </w:pPr>
      <w:r w:rsidRPr="71F52503" w:rsidR="38D5E06F">
        <w:rPr>
          <w:rFonts w:ascii="Arial" w:hAnsi="Arial" w:eastAsia="Arial" w:cs="Arial"/>
          <w:b w:val="1"/>
          <w:bCs w:val="1"/>
          <w:noProof w:val="0"/>
          <w:sz w:val="24"/>
          <w:szCs w:val="24"/>
          <w:lang w:val="en-GB"/>
        </w:rPr>
        <w:t xml:space="preserve">Introduction </w:t>
      </w:r>
    </w:p>
    <w:p xmlns:wp14="http://schemas.microsoft.com/office/word/2010/wordml" w:rsidP="71F52503" wp14:paraId="1E7858D1" wp14:textId="2A92F339">
      <w:pPr>
        <w:spacing w:before="240" w:beforeAutospacing="off" w:after="0" w:afterAutospacing="off" w:line="360" w:lineRule="auto"/>
        <w:jc w:val="both"/>
        <w:rPr>
          <w:rFonts w:ascii="Arial" w:hAnsi="Arial" w:eastAsia="Arial" w:cs="Arial"/>
          <w:noProof w:val="0"/>
          <w:sz w:val="24"/>
          <w:szCs w:val="24"/>
          <w:lang w:val="en-GB"/>
        </w:rPr>
      </w:pPr>
      <w:r w:rsidRPr="71F52503" w:rsidR="38D5E06F">
        <w:rPr>
          <w:rFonts w:ascii="Arial" w:hAnsi="Arial" w:eastAsia="Arial" w:cs="Arial"/>
          <w:noProof w:val="0"/>
          <w:sz w:val="24"/>
          <w:szCs w:val="24"/>
          <w:lang w:val="en-GB"/>
        </w:rPr>
        <w:t>The concept of circular economy can be described as a system where measures are taken</w:t>
      </w:r>
      <w:r w:rsidRPr="71F52503" w:rsidR="734100C8">
        <w:rPr>
          <w:rFonts w:ascii="Arial" w:hAnsi="Arial" w:eastAsia="Arial" w:cs="Arial"/>
          <w:noProof w:val="0"/>
          <w:sz w:val="24"/>
          <w:szCs w:val="24"/>
          <w:lang w:val="en-GB"/>
        </w:rPr>
        <w:t xml:space="preserve"> to avoid materials waste</w:t>
      </w:r>
      <w:r w:rsidRPr="71F52503" w:rsidR="38D5E06F">
        <w:rPr>
          <w:rFonts w:ascii="Arial" w:hAnsi="Arial" w:eastAsia="Arial" w:cs="Arial"/>
          <w:noProof w:val="0"/>
          <w:sz w:val="24"/>
          <w:szCs w:val="24"/>
          <w:lang w:val="en-GB"/>
        </w:rPr>
        <w:t xml:space="preserve"> </w:t>
      </w:r>
      <w:r w:rsidRPr="71F52503" w:rsidR="38D5E06F">
        <w:rPr>
          <w:rFonts w:ascii="Arial" w:hAnsi="Arial" w:eastAsia="Arial" w:cs="Arial"/>
          <w:noProof w:val="0"/>
          <w:sz w:val="24"/>
          <w:szCs w:val="24"/>
          <w:lang w:val="en-GB"/>
        </w:rPr>
        <w:t xml:space="preserve">and regeneration of nature is enhanced. The circular economy is essential to be considered by organisations since it significantly combats climate change and other social and environmental challenges globally (Ellenmacarthurfoundation.org, </w:t>
      </w:r>
      <w:r w:rsidRPr="71F52503" w:rsidR="38D5E06F">
        <w:rPr>
          <w:rFonts w:ascii="Arial" w:hAnsi="Arial" w:eastAsia="Arial" w:cs="Arial"/>
          <w:noProof w:val="0"/>
          <w:sz w:val="24"/>
          <w:szCs w:val="24"/>
          <w:lang w:val="en-GB"/>
        </w:rPr>
        <w:t>n.d</w:t>
      </w:r>
      <w:r w:rsidRPr="71F52503" w:rsidR="38D5E06F">
        <w:rPr>
          <w:rFonts w:ascii="Arial" w:hAnsi="Arial" w:eastAsia="Arial" w:cs="Arial"/>
          <w:noProof w:val="0"/>
          <w:sz w:val="24"/>
          <w:szCs w:val="24"/>
          <w:lang w:val="en-GB"/>
        </w:rPr>
        <w:t xml:space="preserve">). The aim of the essay is to </w:t>
      </w:r>
      <w:r w:rsidRPr="71F52503" w:rsidR="1F805121">
        <w:rPr>
          <w:rFonts w:ascii="Arial" w:hAnsi="Arial" w:eastAsia="Arial" w:cs="Arial"/>
          <w:noProof w:val="0"/>
          <w:sz w:val="24"/>
          <w:szCs w:val="24"/>
          <w:lang w:val="en-GB"/>
        </w:rPr>
        <w:t>show</w:t>
      </w:r>
      <w:r w:rsidRPr="71F52503" w:rsidR="38D5E06F">
        <w:rPr>
          <w:rFonts w:ascii="Arial" w:hAnsi="Arial" w:eastAsia="Arial" w:cs="Arial"/>
          <w:noProof w:val="0"/>
          <w:sz w:val="24"/>
          <w:szCs w:val="24"/>
          <w:lang w:val="en-GB"/>
        </w:rPr>
        <w:t xml:space="preserve"> the way the hotel</w:t>
      </w:r>
      <w:r w:rsidRPr="71F52503" w:rsidR="38D5E06F">
        <w:rPr>
          <w:rFonts w:ascii="Arial" w:hAnsi="Arial" w:eastAsia="Arial" w:cs="Arial"/>
          <w:noProof w:val="0"/>
          <w:sz w:val="24"/>
          <w:szCs w:val="24"/>
          <w:lang w:val="en-GB"/>
        </w:rPr>
        <w:t xml:space="preserve"> Premier Inn implements the circular economy within its CSR or Corporate Social Responsibility Policy. According to the United Nations Industrial Development Organisation, CSR or Corporate Social Responsibility is a concept of management whereby social and environmental concerns are integrated by organisations within organisational operations and interactions with the stakeholders. CSR is essential for an organisation like Premier Inn to achieve social economic and environmental imperatives (Unido.org, 2023). </w:t>
      </w:r>
    </w:p>
    <w:p xmlns:wp14="http://schemas.microsoft.com/office/word/2010/wordml" w:rsidP="71F52503" wp14:paraId="21D0F2B8" wp14:textId="70057E7E">
      <w:pPr>
        <w:spacing w:before="240" w:beforeAutospacing="off" w:line="360" w:lineRule="auto"/>
        <w:ind w:left="-20" w:right="-20"/>
        <w:jc w:val="both"/>
        <w:rPr>
          <w:rFonts w:ascii="Arial" w:hAnsi="Arial" w:eastAsia="Arial" w:cs="Arial"/>
          <w:noProof w:val="0"/>
          <w:sz w:val="24"/>
          <w:szCs w:val="24"/>
          <w:lang w:val="en-GB"/>
        </w:rPr>
      </w:pPr>
      <w:r w:rsidRPr="71F52503" w:rsidR="38D5E06F">
        <w:rPr>
          <w:rFonts w:ascii="Arial" w:hAnsi="Arial" w:eastAsia="Arial" w:cs="Arial"/>
          <w:noProof w:val="0"/>
          <w:sz w:val="24"/>
          <w:szCs w:val="24"/>
          <w:lang w:val="en-GB"/>
        </w:rPr>
        <w:t xml:space="preserve">Premier Inn is the largest hotel brand in the United Kingdom. The hotel organisation is </w:t>
      </w:r>
      <w:r w:rsidRPr="71F52503" w:rsidR="704F850E">
        <w:rPr>
          <w:rFonts w:ascii="Arial" w:hAnsi="Arial" w:eastAsia="Arial" w:cs="Arial"/>
          <w:noProof w:val="0"/>
          <w:sz w:val="24"/>
          <w:szCs w:val="24"/>
          <w:lang w:val="en-GB"/>
        </w:rPr>
        <w:t>working</w:t>
      </w:r>
      <w:r w:rsidRPr="71F52503" w:rsidR="38D5E06F">
        <w:rPr>
          <w:rFonts w:ascii="Arial" w:hAnsi="Arial" w:eastAsia="Arial" w:cs="Arial"/>
          <w:noProof w:val="0"/>
          <w:sz w:val="24"/>
          <w:szCs w:val="24"/>
          <w:lang w:val="en-GB"/>
        </w:rPr>
        <w:t xml:space="preserve"> with 77000 rooms in more than 800 hotels across the United Kingdom. Both choice and flexibility are offered by the organisation in terms of affordability as well as quality. Cleanliness is the heart of the hospitality operations of the business (Premierinn.com, 2024). The concept of circular economy and the way it fits into organisational CSR will be elaborated first in the essay. Next, the CSR policy of Premier Inn will be reviewed and critically evaluated. Industry examples of similar organisations that embody the circular economy will also be given in the study. </w:t>
      </w:r>
    </w:p>
    <w:p xmlns:wp14="http://schemas.microsoft.com/office/word/2010/wordml" w:rsidP="71F52503" wp14:paraId="2664AE9A" wp14:textId="4A04446D">
      <w:pPr>
        <w:spacing w:before="240" w:beforeAutospacing="off" w:line="360" w:lineRule="auto"/>
        <w:ind w:left="-20" w:right="-20"/>
        <w:jc w:val="both"/>
        <w:rPr>
          <w:rFonts w:ascii="Arial" w:hAnsi="Arial" w:eastAsia="Arial" w:cs="Arial"/>
          <w:b w:val="1"/>
          <w:bCs w:val="1"/>
          <w:noProof w:val="0"/>
          <w:sz w:val="24"/>
          <w:szCs w:val="24"/>
          <w:lang w:val="en-GB"/>
        </w:rPr>
      </w:pPr>
      <w:r w:rsidRPr="71F52503" w:rsidR="38D5E06F">
        <w:rPr>
          <w:rFonts w:ascii="Arial" w:hAnsi="Arial" w:eastAsia="Arial" w:cs="Arial"/>
          <w:b w:val="1"/>
          <w:bCs w:val="1"/>
          <w:noProof w:val="0"/>
          <w:sz w:val="24"/>
          <w:szCs w:val="24"/>
          <w:lang w:val="en-GB"/>
        </w:rPr>
        <w:t xml:space="preserve">Discussion </w:t>
      </w:r>
    </w:p>
    <w:p xmlns:wp14="http://schemas.microsoft.com/office/word/2010/wordml" w:rsidP="71F52503" wp14:paraId="43B8B9B4" wp14:textId="07EE7A0D">
      <w:pPr>
        <w:spacing w:before="240" w:beforeAutospacing="off" w:line="360" w:lineRule="auto"/>
        <w:ind w:left="-20" w:right="-20"/>
        <w:jc w:val="both"/>
        <w:rPr>
          <w:rFonts w:ascii="Arial" w:hAnsi="Arial" w:eastAsia="Arial" w:cs="Arial"/>
          <w:noProof w:val="0"/>
          <w:sz w:val="24"/>
          <w:szCs w:val="24"/>
          <w:lang w:val="en-GB"/>
        </w:rPr>
      </w:pPr>
      <w:r w:rsidRPr="71F52503" w:rsidR="38D5E06F">
        <w:rPr>
          <w:rFonts w:ascii="Arial" w:hAnsi="Arial" w:eastAsia="Arial" w:cs="Arial"/>
          <w:noProof w:val="0"/>
          <w:sz w:val="24"/>
          <w:szCs w:val="24"/>
          <w:lang w:val="en-GB"/>
        </w:rPr>
        <w:t xml:space="preserve">It has already been </w:t>
      </w:r>
      <w:r w:rsidRPr="71F52503" w:rsidR="3E16FE2B">
        <w:rPr>
          <w:rFonts w:ascii="Arial" w:hAnsi="Arial" w:eastAsia="Arial" w:cs="Arial"/>
          <w:noProof w:val="0"/>
          <w:sz w:val="24"/>
          <w:szCs w:val="24"/>
          <w:lang w:val="en-GB"/>
        </w:rPr>
        <w:t>said</w:t>
      </w:r>
      <w:r w:rsidRPr="71F52503" w:rsidR="38D5E06F">
        <w:rPr>
          <w:rFonts w:ascii="Arial" w:hAnsi="Arial" w:eastAsia="Arial" w:cs="Arial"/>
          <w:noProof w:val="0"/>
          <w:sz w:val="24"/>
          <w:szCs w:val="24"/>
          <w:lang w:val="en-GB"/>
        </w:rPr>
        <w:t xml:space="preserve"> that a circular economy is a system whereby nature is regenerated and materials that are used for production, never become waste. In a circular economy, through processes such as reuse, maintenance, remanufacturing, refurbishment, composting and recycling, products and materials are kept in circulation (Bucknall, 2020). </w:t>
      </w:r>
      <w:r w:rsidRPr="71F52503" w:rsidR="38D5E06F">
        <w:rPr>
          <w:rFonts w:ascii="Arial" w:hAnsi="Arial" w:eastAsia="Arial" w:cs="Arial"/>
          <w:noProof w:val="0"/>
          <w:sz w:val="24"/>
          <w:szCs w:val="24"/>
          <w:lang w:val="en-GB"/>
        </w:rPr>
        <w:t>Apart from combating climate change, the circular economy is important for the prevention of other different global social and environmental challenges including waste and pollution, and biodiversity loss.</w:t>
      </w:r>
      <w:r w:rsidRPr="71F52503" w:rsidR="38D5E06F">
        <w:rPr>
          <w:rFonts w:ascii="Arial" w:hAnsi="Arial" w:eastAsia="Arial" w:cs="Arial"/>
          <w:noProof w:val="0"/>
          <w:sz w:val="24"/>
          <w:szCs w:val="24"/>
          <w:lang w:val="en-GB"/>
        </w:rPr>
        <w:t xml:space="preserve"> The factor is that a circular economy decouples economic activity from the consumption of resources that are finite (Ellenmacarthurfoundation.org, </w:t>
      </w:r>
      <w:r w:rsidRPr="71F52503" w:rsidR="38D5E06F">
        <w:rPr>
          <w:rFonts w:ascii="Arial" w:hAnsi="Arial" w:eastAsia="Arial" w:cs="Arial"/>
          <w:noProof w:val="0"/>
          <w:sz w:val="24"/>
          <w:szCs w:val="24"/>
          <w:lang w:val="en-GB"/>
        </w:rPr>
        <w:t>n.d</w:t>
      </w:r>
      <w:r w:rsidRPr="71F52503" w:rsidR="38D5E06F">
        <w:rPr>
          <w:rFonts w:ascii="Arial" w:hAnsi="Arial" w:eastAsia="Arial" w:cs="Arial"/>
          <w:noProof w:val="0"/>
          <w:sz w:val="24"/>
          <w:szCs w:val="24"/>
          <w:lang w:val="en-GB"/>
        </w:rPr>
        <w:t xml:space="preserve">). In a circular economy, a systems-focused approach is implemented. Industrial processes and economic activities, which are restorative as well as regenerative by design, are involved in a circular economy. The utilisation of such systems makes products and materials </w:t>
      </w:r>
      <w:r w:rsidRPr="71F52503" w:rsidR="7ED2C3B9">
        <w:rPr>
          <w:rFonts w:ascii="Arial" w:hAnsi="Arial" w:eastAsia="Arial" w:cs="Arial"/>
          <w:noProof w:val="0"/>
          <w:sz w:val="24"/>
          <w:szCs w:val="24"/>
          <w:lang w:val="en-GB"/>
        </w:rPr>
        <w:t>have</w:t>
      </w:r>
      <w:r w:rsidRPr="71F52503" w:rsidR="38D5E06F">
        <w:rPr>
          <w:rFonts w:ascii="Arial" w:hAnsi="Arial" w:eastAsia="Arial" w:cs="Arial"/>
          <w:noProof w:val="0"/>
          <w:sz w:val="24"/>
          <w:szCs w:val="24"/>
          <w:lang w:val="en-GB"/>
        </w:rPr>
        <w:t xml:space="preserve"> their highest value for as long as possible. In a circular economy, systems, </w:t>
      </w:r>
      <w:r w:rsidRPr="71F52503" w:rsidR="14388A61">
        <w:rPr>
          <w:rFonts w:ascii="Arial" w:hAnsi="Arial" w:eastAsia="Arial" w:cs="Arial"/>
          <w:noProof w:val="0"/>
          <w:sz w:val="24"/>
          <w:szCs w:val="24"/>
          <w:lang w:val="en-GB"/>
        </w:rPr>
        <w:t>materials,</w:t>
      </w:r>
      <w:r w:rsidRPr="71F52503" w:rsidR="38D5E06F">
        <w:rPr>
          <w:rFonts w:ascii="Arial" w:hAnsi="Arial" w:eastAsia="Arial" w:cs="Arial"/>
          <w:noProof w:val="0"/>
          <w:sz w:val="24"/>
          <w:szCs w:val="24"/>
          <w:lang w:val="en-GB"/>
        </w:rPr>
        <w:t xml:space="preserve"> and products are also expected to be designed in superior ways so that waste can be eliminated (</w:t>
      </w:r>
      <w:r w:rsidRPr="71F52503" w:rsidR="38D5E06F">
        <w:rPr>
          <w:rFonts w:ascii="Arial" w:hAnsi="Arial" w:eastAsia="Arial" w:cs="Arial"/>
          <w:noProof w:val="0"/>
          <w:sz w:val="24"/>
          <w:szCs w:val="24"/>
          <w:lang w:val="en-GB"/>
        </w:rPr>
        <w:t>Spreafico</w:t>
      </w:r>
      <w:r w:rsidRPr="71F52503" w:rsidR="38D5E06F">
        <w:rPr>
          <w:rFonts w:ascii="Arial" w:hAnsi="Arial" w:eastAsia="Arial" w:cs="Arial"/>
          <w:noProof w:val="0"/>
          <w:sz w:val="24"/>
          <w:szCs w:val="24"/>
          <w:lang w:val="en-GB"/>
        </w:rPr>
        <w:t xml:space="preserve">, 2022). To incorporate a circular economy in the ways of enhancing business procedures, organisations </w:t>
      </w:r>
      <w:r w:rsidRPr="71F52503" w:rsidR="2A6DE399">
        <w:rPr>
          <w:rFonts w:ascii="Arial" w:hAnsi="Arial" w:eastAsia="Arial" w:cs="Arial"/>
          <w:noProof w:val="0"/>
          <w:sz w:val="24"/>
          <w:szCs w:val="24"/>
          <w:lang w:val="en-GB"/>
        </w:rPr>
        <w:t>must</w:t>
      </w:r>
      <w:r w:rsidRPr="71F52503" w:rsidR="38D5E06F">
        <w:rPr>
          <w:rFonts w:ascii="Arial" w:hAnsi="Arial" w:eastAsia="Arial" w:cs="Arial"/>
          <w:noProof w:val="0"/>
          <w:sz w:val="24"/>
          <w:szCs w:val="24"/>
          <w:lang w:val="en-GB"/>
        </w:rPr>
        <w:t xml:space="preserve"> bring change to the models they use to mine resources, convert resources into finished products and generate waste (Epa.gov, 2023). </w:t>
      </w:r>
    </w:p>
    <w:p xmlns:wp14="http://schemas.microsoft.com/office/word/2010/wordml" w:rsidP="71F52503" wp14:paraId="4A6FFAC1" wp14:textId="48B3B16D">
      <w:pPr>
        <w:spacing w:before="240" w:beforeAutospacing="off" w:line="360" w:lineRule="auto"/>
        <w:ind w:left="-20" w:right="-20"/>
        <w:jc w:val="both"/>
        <w:rPr>
          <w:rFonts w:ascii="Arial" w:hAnsi="Arial" w:eastAsia="Arial" w:cs="Arial"/>
          <w:noProof w:val="0"/>
          <w:sz w:val="24"/>
          <w:szCs w:val="24"/>
          <w:lang w:val="en-GB"/>
        </w:rPr>
      </w:pPr>
      <w:r w:rsidRPr="71F52503" w:rsidR="38D5E06F">
        <w:rPr>
          <w:rFonts w:ascii="Arial" w:hAnsi="Arial" w:eastAsia="Arial" w:cs="Arial"/>
          <w:noProof w:val="0"/>
          <w:sz w:val="24"/>
          <w:szCs w:val="24"/>
          <w:lang w:val="en-GB"/>
        </w:rPr>
        <w:t xml:space="preserve">As opined by Hong </w:t>
      </w:r>
      <w:r w:rsidRPr="71F52503" w:rsidR="38D5E06F">
        <w:rPr>
          <w:rFonts w:ascii="Arial" w:hAnsi="Arial" w:eastAsia="Arial" w:cs="Arial"/>
          <w:i w:val="1"/>
          <w:iCs w:val="1"/>
          <w:noProof w:val="0"/>
          <w:sz w:val="24"/>
          <w:szCs w:val="24"/>
          <w:lang w:val="en-GB"/>
        </w:rPr>
        <w:t xml:space="preserve">et al. </w:t>
      </w:r>
      <w:r w:rsidRPr="71F52503" w:rsidR="38D5E06F">
        <w:rPr>
          <w:rFonts w:ascii="Arial" w:hAnsi="Arial" w:eastAsia="Arial" w:cs="Arial"/>
          <w:noProof w:val="0"/>
          <w:sz w:val="24"/>
          <w:szCs w:val="24"/>
          <w:lang w:val="en-GB"/>
        </w:rPr>
        <w:t>(2023), the concept of circular economy has been started to be used as an innovative business model by organisations with the motive of transforming CSR or Corporate Social responsibility into actions</w:t>
      </w:r>
      <w:r w:rsidRPr="71F52503" w:rsidR="6761FE22">
        <w:rPr>
          <w:rFonts w:ascii="Arial" w:hAnsi="Arial" w:eastAsia="Arial" w:cs="Arial"/>
          <w:noProof w:val="0"/>
          <w:sz w:val="24"/>
          <w:szCs w:val="24"/>
          <w:lang w:val="en-GB"/>
        </w:rPr>
        <w:t xml:space="preserve">. </w:t>
      </w:r>
      <w:r w:rsidRPr="71F52503" w:rsidR="38D5E06F">
        <w:rPr>
          <w:rFonts w:ascii="Arial" w:hAnsi="Arial" w:eastAsia="Arial" w:cs="Arial"/>
          <w:noProof w:val="0"/>
          <w:sz w:val="24"/>
          <w:szCs w:val="24"/>
          <w:lang w:val="en-GB"/>
        </w:rPr>
        <w:t xml:space="preserve">Involvement in designing finished goods in an eco-friendly manner and enhancing reverse </w:t>
      </w:r>
      <w:r w:rsidRPr="71F52503" w:rsidR="32D26606">
        <w:rPr>
          <w:rFonts w:ascii="Arial" w:hAnsi="Arial" w:eastAsia="Arial" w:cs="Arial"/>
          <w:noProof w:val="0"/>
          <w:sz w:val="24"/>
          <w:szCs w:val="24"/>
          <w:lang w:val="en-GB"/>
        </w:rPr>
        <w:t>organization</w:t>
      </w:r>
      <w:r w:rsidRPr="71F52503" w:rsidR="38D5E06F">
        <w:rPr>
          <w:rFonts w:ascii="Arial" w:hAnsi="Arial" w:eastAsia="Arial" w:cs="Arial"/>
          <w:noProof w:val="0"/>
          <w:sz w:val="24"/>
          <w:szCs w:val="24"/>
          <w:lang w:val="en-GB"/>
        </w:rPr>
        <w:t xml:space="preserve"> are integral for organisations to apply the concept of circular economy in covering their corporate social responsibilities. The performance of organisations in corporate social responsibility is improved as soon as they are involved in eco-friendly and reverse </w:t>
      </w:r>
      <w:bookmarkStart w:name="_Int_QGvNHFi5" w:id="927505819"/>
      <w:r w:rsidRPr="71F52503" w:rsidR="38D5E06F">
        <w:rPr>
          <w:rFonts w:ascii="Arial" w:hAnsi="Arial" w:eastAsia="Arial" w:cs="Arial"/>
          <w:noProof w:val="0"/>
          <w:sz w:val="24"/>
          <w:szCs w:val="24"/>
          <w:lang w:val="en-GB"/>
        </w:rPr>
        <w:t>logistics</w:t>
      </w:r>
      <w:bookmarkEnd w:id="927505819"/>
      <w:r w:rsidRPr="71F52503" w:rsidR="38D5E06F">
        <w:rPr>
          <w:rFonts w:ascii="Arial" w:hAnsi="Arial" w:eastAsia="Arial" w:cs="Arial"/>
          <w:noProof w:val="0"/>
          <w:sz w:val="24"/>
          <w:szCs w:val="24"/>
          <w:lang w:val="en-GB"/>
        </w:rPr>
        <w:t xml:space="preserve"> practices. Activities such as setting goals </w:t>
      </w:r>
      <w:bookmarkStart w:name="_Int_ITd2pUWC" w:id="1079794547"/>
      <w:r w:rsidRPr="71F52503" w:rsidR="38D5E06F">
        <w:rPr>
          <w:rFonts w:ascii="Arial" w:hAnsi="Arial" w:eastAsia="Arial" w:cs="Arial"/>
          <w:noProof w:val="0"/>
          <w:sz w:val="24"/>
          <w:szCs w:val="24"/>
          <w:lang w:val="en-GB"/>
        </w:rPr>
        <w:t>regarding</w:t>
      </w:r>
      <w:bookmarkEnd w:id="1079794547"/>
      <w:r w:rsidRPr="71F52503" w:rsidR="38D5E06F">
        <w:rPr>
          <w:rFonts w:ascii="Arial" w:hAnsi="Arial" w:eastAsia="Arial" w:cs="Arial"/>
          <w:noProof w:val="0"/>
          <w:sz w:val="24"/>
          <w:szCs w:val="24"/>
          <w:lang w:val="en-GB"/>
        </w:rPr>
        <w:t xml:space="preserve"> CE or circular economic practices, and education and training on CE moderate the relationship between reverse </w:t>
      </w:r>
      <w:bookmarkStart w:name="_Int_sK5SbX2i" w:id="477160791"/>
      <w:r w:rsidRPr="71F52503" w:rsidR="38D5E06F">
        <w:rPr>
          <w:rFonts w:ascii="Arial" w:hAnsi="Arial" w:eastAsia="Arial" w:cs="Arial"/>
          <w:noProof w:val="0"/>
          <w:sz w:val="24"/>
          <w:szCs w:val="24"/>
          <w:lang w:val="en-GB"/>
        </w:rPr>
        <w:t>logistics</w:t>
      </w:r>
      <w:bookmarkEnd w:id="477160791"/>
      <w:r w:rsidRPr="71F52503" w:rsidR="38D5E06F">
        <w:rPr>
          <w:rFonts w:ascii="Arial" w:hAnsi="Arial" w:eastAsia="Arial" w:cs="Arial"/>
          <w:noProof w:val="0"/>
          <w:sz w:val="24"/>
          <w:szCs w:val="24"/>
          <w:lang w:val="en-GB"/>
        </w:rPr>
        <w:t xml:space="preserve"> and CSR in organisations (Le, Behl and Pereira, 2022). On the other hand, the activity of taking feedback from employees on CE practices moderates the relationship between Eco-Friendly practices and CSR in organisations. Similarly, according to the study by Morea, </w:t>
      </w:r>
      <w:r w:rsidRPr="71F52503" w:rsidR="295856DB">
        <w:rPr>
          <w:rFonts w:ascii="Arial" w:hAnsi="Arial" w:eastAsia="Arial" w:cs="Arial"/>
          <w:noProof w:val="0"/>
          <w:sz w:val="24"/>
          <w:szCs w:val="24"/>
          <w:lang w:val="en-GB"/>
        </w:rPr>
        <w:t>Fortunati,</w:t>
      </w:r>
      <w:r w:rsidRPr="71F52503" w:rsidR="38D5E06F">
        <w:rPr>
          <w:rFonts w:ascii="Arial" w:hAnsi="Arial" w:eastAsia="Arial" w:cs="Arial"/>
          <w:noProof w:val="0"/>
          <w:sz w:val="24"/>
          <w:szCs w:val="24"/>
          <w:lang w:val="en-GB"/>
        </w:rPr>
        <w:t xml:space="preserve"> and Martiniello (2021), eco-design, zero emissions, re-utilisation of products and materials and lower consumption of energy are the main aspects of the circular economy that improve CSR performance of organisations. </w:t>
      </w:r>
    </w:p>
    <w:p xmlns:wp14="http://schemas.microsoft.com/office/word/2010/wordml" w:rsidP="71F52503" wp14:paraId="5E9E9975" wp14:textId="08247385">
      <w:pPr>
        <w:spacing w:before="240" w:beforeAutospacing="off" w:line="360" w:lineRule="auto"/>
        <w:ind w:left="-20" w:right="-20"/>
        <w:jc w:val="both"/>
        <w:rPr>
          <w:rFonts w:ascii="Arial" w:hAnsi="Arial" w:eastAsia="Arial" w:cs="Arial"/>
          <w:noProof w:val="0"/>
          <w:sz w:val="24"/>
          <w:szCs w:val="24"/>
          <w:lang w:val="en-GB"/>
        </w:rPr>
      </w:pPr>
      <w:r w:rsidRPr="71F52503" w:rsidR="38D5E06F">
        <w:rPr>
          <w:rFonts w:ascii="Arial" w:hAnsi="Arial" w:eastAsia="Arial" w:cs="Arial"/>
          <w:noProof w:val="0"/>
          <w:sz w:val="24"/>
          <w:szCs w:val="24"/>
          <w:lang w:val="en-GB"/>
        </w:rPr>
        <w:t xml:space="preserve">As </w:t>
      </w:r>
      <w:bookmarkStart w:name="_Int_JWfh5sWw" w:id="2076730410"/>
      <w:r w:rsidRPr="71F52503" w:rsidR="38D5E06F">
        <w:rPr>
          <w:rFonts w:ascii="Arial" w:hAnsi="Arial" w:eastAsia="Arial" w:cs="Arial"/>
          <w:noProof w:val="0"/>
          <w:sz w:val="24"/>
          <w:szCs w:val="24"/>
          <w:lang w:val="en-GB"/>
        </w:rPr>
        <w:t>indicated</w:t>
      </w:r>
      <w:bookmarkEnd w:id="2076730410"/>
      <w:r w:rsidRPr="71F52503" w:rsidR="38D5E06F">
        <w:rPr>
          <w:rFonts w:ascii="Arial" w:hAnsi="Arial" w:eastAsia="Arial" w:cs="Arial"/>
          <w:noProof w:val="0"/>
          <w:sz w:val="24"/>
          <w:szCs w:val="24"/>
          <w:lang w:val="en-GB"/>
        </w:rPr>
        <w:t xml:space="preserve"> by Bhat </w:t>
      </w:r>
      <w:r w:rsidRPr="71F52503" w:rsidR="38D5E06F">
        <w:rPr>
          <w:rFonts w:ascii="Arial" w:hAnsi="Arial" w:eastAsia="Arial" w:cs="Arial"/>
          <w:i w:val="1"/>
          <w:iCs w:val="1"/>
          <w:noProof w:val="0"/>
          <w:sz w:val="24"/>
          <w:szCs w:val="24"/>
          <w:lang w:val="en-GB"/>
        </w:rPr>
        <w:t xml:space="preserve">et al. </w:t>
      </w:r>
      <w:r w:rsidRPr="71F52503" w:rsidR="38D5E06F">
        <w:rPr>
          <w:rFonts w:ascii="Arial" w:hAnsi="Arial" w:eastAsia="Arial" w:cs="Arial"/>
          <w:noProof w:val="0"/>
          <w:sz w:val="24"/>
          <w:szCs w:val="24"/>
          <w:lang w:val="en-GB"/>
        </w:rPr>
        <w:t xml:space="preserve">(2024), in enhancing eco-friendly practices, organisations are supposed to implement green development strategies and create innovative products to be manufactured. Such practices can help organisations to reduce their negative environmental impacts. In addition, environmental and social benefits can also be gained by organisations by being involved in eco-friendly practices since eco-friendly practices often reduce operational costs and waste (Abdou </w:t>
      </w:r>
      <w:r w:rsidRPr="71F52503" w:rsidR="38D5E06F">
        <w:rPr>
          <w:rFonts w:ascii="Arial" w:hAnsi="Arial" w:eastAsia="Arial" w:cs="Arial"/>
          <w:i w:val="1"/>
          <w:iCs w:val="1"/>
          <w:noProof w:val="0"/>
          <w:sz w:val="24"/>
          <w:szCs w:val="24"/>
          <w:lang w:val="en-GB"/>
        </w:rPr>
        <w:t xml:space="preserve">et al., </w:t>
      </w:r>
      <w:r w:rsidRPr="71F52503" w:rsidR="38D5E06F">
        <w:rPr>
          <w:rFonts w:ascii="Arial" w:hAnsi="Arial" w:eastAsia="Arial" w:cs="Arial"/>
          <w:noProof w:val="0"/>
          <w:sz w:val="24"/>
          <w:szCs w:val="24"/>
          <w:lang w:val="en-GB"/>
        </w:rPr>
        <w:t xml:space="preserve">2022). Energy consumption in a reduced amount can also improve the CSR performance of organisations. By taking measures to use energy as little as possible, organisations can significantly contribute to the conservation of the environment and save operational costs (Javaid </w:t>
      </w:r>
      <w:r w:rsidRPr="71F52503" w:rsidR="38D5E06F">
        <w:rPr>
          <w:rFonts w:ascii="Arial" w:hAnsi="Arial" w:eastAsia="Arial" w:cs="Arial"/>
          <w:i w:val="1"/>
          <w:iCs w:val="1"/>
          <w:noProof w:val="0"/>
          <w:sz w:val="24"/>
          <w:szCs w:val="24"/>
          <w:lang w:val="en-GB"/>
        </w:rPr>
        <w:t xml:space="preserve">et al., </w:t>
      </w:r>
      <w:r w:rsidRPr="71F52503" w:rsidR="38D5E06F">
        <w:rPr>
          <w:rFonts w:ascii="Arial" w:hAnsi="Arial" w:eastAsia="Arial" w:cs="Arial"/>
          <w:noProof w:val="0"/>
          <w:sz w:val="24"/>
          <w:szCs w:val="24"/>
          <w:lang w:val="en-GB"/>
        </w:rPr>
        <w:t>2020). The emission of greenhouse gases that takes place because of the enhancement of organisational operations can also be reduced by organisations by reducing the utilisation of different energy resources. Since operational costs can be reduced, the scope of investing financial capital in other sustainability efforts or social purposes is created by organisations (</w:t>
      </w:r>
      <w:r w:rsidRPr="71F52503" w:rsidR="38D5E06F">
        <w:rPr>
          <w:rFonts w:ascii="Arial" w:hAnsi="Arial" w:eastAsia="Arial" w:cs="Arial"/>
          <w:noProof w:val="0"/>
          <w:sz w:val="24"/>
          <w:szCs w:val="24"/>
          <w:lang w:val="en-GB"/>
        </w:rPr>
        <w:t>Rokhmawati</w:t>
      </w:r>
      <w:r w:rsidRPr="71F52503" w:rsidR="38D5E06F">
        <w:rPr>
          <w:rFonts w:ascii="Arial" w:hAnsi="Arial" w:eastAsia="Arial" w:cs="Arial"/>
          <w:noProof w:val="0"/>
          <w:sz w:val="24"/>
          <w:szCs w:val="24"/>
          <w:lang w:val="en-GB"/>
        </w:rPr>
        <w:t xml:space="preserve">, 2021). </w:t>
      </w:r>
    </w:p>
    <w:p xmlns:wp14="http://schemas.microsoft.com/office/word/2010/wordml" w:rsidP="71F52503" wp14:paraId="58552F37" wp14:textId="37C3C068">
      <w:pPr>
        <w:spacing w:before="240" w:beforeAutospacing="off" w:line="360" w:lineRule="auto"/>
        <w:ind w:left="-20" w:right="-20"/>
        <w:jc w:val="both"/>
        <w:rPr>
          <w:rFonts w:ascii="Arial" w:hAnsi="Arial" w:eastAsia="Arial" w:cs="Arial"/>
          <w:noProof w:val="0"/>
          <w:sz w:val="24"/>
          <w:szCs w:val="24"/>
          <w:lang w:val="en-GB"/>
        </w:rPr>
      </w:pPr>
      <w:r w:rsidRPr="71F52503" w:rsidR="38D5E06F">
        <w:rPr>
          <w:rFonts w:ascii="Arial" w:hAnsi="Arial" w:eastAsia="Arial" w:cs="Arial"/>
          <w:noProof w:val="0"/>
          <w:sz w:val="24"/>
          <w:szCs w:val="24"/>
          <w:lang w:val="en-GB"/>
        </w:rPr>
        <w:t xml:space="preserve">By reusing products and materials, an organisation can make those products and materials continuous in generating value, </w:t>
      </w:r>
      <w:r w:rsidRPr="71F52503" w:rsidR="19E4F845">
        <w:rPr>
          <w:rFonts w:ascii="Arial" w:hAnsi="Arial" w:eastAsia="Arial" w:cs="Arial"/>
          <w:noProof w:val="0"/>
          <w:sz w:val="24"/>
          <w:szCs w:val="24"/>
          <w:lang w:val="en-GB"/>
        </w:rPr>
        <w:t>still being</w:t>
      </w:r>
      <w:r w:rsidRPr="71F52503" w:rsidR="38D5E06F">
        <w:rPr>
          <w:rFonts w:ascii="Arial" w:hAnsi="Arial" w:eastAsia="Arial" w:cs="Arial"/>
          <w:noProof w:val="0"/>
          <w:sz w:val="24"/>
          <w:szCs w:val="24"/>
          <w:lang w:val="en-GB"/>
        </w:rPr>
        <w:t xml:space="preserve"> useful, and alter items for the use of which use of water, timber, energy, </w:t>
      </w:r>
      <w:r w:rsidRPr="71F52503" w:rsidR="402DDE88">
        <w:rPr>
          <w:rFonts w:ascii="Arial" w:hAnsi="Arial" w:eastAsia="Arial" w:cs="Arial"/>
          <w:noProof w:val="0"/>
          <w:sz w:val="24"/>
          <w:szCs w:val="24"/>
          <w:lang w:val="en-GB"/>
        </w:rPr>
        <w:t>petroleum,</w:t>
      </w:r>
      <w:r w:rsidRPr="71F52503" w:rsidR="38D5E06F">
        <w:rPr>
          <w:rFonts w:ascii="Arial" w:hAnsi="Arial" w:eastAsia="Arial" w:cs="Arial"/>
          <w:noProof w:val="0"/>
          <w:sz w:val="24"/>
          <w:szCs w:val="24"/>
          <w:lang w:val="en-GB"/>
        </w:rPr>
        <w:t xml:space="preserve"> and other different natural resources </w:t>
      </w:r>
      <w:r w:rsidRPr="71F52503" w:rsidR="2C4D7DE9">
        <w:rPr>
          <w:rFonts w:ascii="Arial" w:hAnsi="Arial" w:eastAsia="Arial" w:cs="Arial"/>
          <w:noProof w:val="0"/>
          <w:sz w:val="24"/>
          <w:szCs w:val="24"/>
          <w:lang w:val="en-GB"/>
        </w:rPr>
        <w:t>must</w:t>
      </w:r>
      <w:r w:rsidRPr="71F52503" w:rsidR="38D5E06F">
        <w:rPr>
          <w:rFonts w:ascii="Arial" w:hAnsi="Arial" w:eastAsia="Arial" w:cs="Arial"/>
          <w:noProof w:val="0"/>
          <w:sz w:val="24"/>
          <w:szCs w:val="24"/>
          <w:lang w:val="en-GB"/>
        </w:rPr>
        <w:t xml:space="preserve"> be </w:t>
      </w:r>
      <w:bookmarkStart w:name="_Int_XX903nBP" w:id="1474552351"/>
      <w:r w:rsidRPr="71F52503" w:rsidR="38D5E06F">
        <w:rPr>
          <w:rFonts w:ascii="Arial" w:hAnsi="Arial" w:eastAsia="Arial" w:cs="Arial"/>
          <w:noProof w:val="0"/>
          <w:sz w:val="24"/>
          <w:szCs w:val="24"/>
          <w:lang w:val="en-GB"/>
        </w:rPr>
        <w:t>facilitated</w:t>
      </w:r>
      <w:bookmarkEnd w:id="1474552351"/>
      <w:r w:rsidRPr="71F52503" w:rsidR="38D5E06F">
        <w:rPr>
          <w:rFonts w:ascii="Arial" w:hAnsi="Arial" w:eastAsia="Arial" w:cs="Arial"/>
          <w:noProof w:val="0"/>
          <w:sz w:val="24"/>
          <w:szCs w:val="24"/>
          <w:lang w:val="en-GB"/>
        </w:rPr>
        <w:t xml:space="preserve"> with finished manufactured goods</w:t>
      </w:r>
      <w:r w:rsidRPr="71F52503" w:rsidR="1284976A">
        <w:rPr>
          <w:rFonts w:ascii="Arial" w:hAnsi="Arial" w:eastAsia="Arial" w:cs="Arial"/>
          <w:noProof w:val="0"/>
          <w:sz w:val="24"/>
          <w:szCs w:val="24"/>
          <w:lang w:val="en-GB"/>
        </w:rPr>
        <w:t xml:space="preserve">. </w:t>
      </w:r>
      <w:r w:rsidRPr="71F52503" w:rsidR="38D5E06F">
        <w:rPr>
          <w:rFonts w:ascii="Arial" w:hAnsi="Arial" w:eastAsia="Arial" w:cs="Arial"/>
          <w:noProof w:val="0"/>
          <w:sz w:val="24"/>
          <w:szCs w:val="24"/>
          <w:lang w:val="en-GB"/>
        </w:rPr>
        <w:t xml:space="preserve">By using the same materials and products repetitively, organisations can lower their investment in manufacturing (Laskurain-Iturbe </w:t>
      </w:r>
      <w:r w:rsidRPr="71F52503" w:rsidR="38D5E06F">
        <w:rPr>
          <w:rFonts w:ascii="Arial" w:hAnsi="Arial" w:eastAsia="Arial" w:cs="Arial"/>
          <w:i w:val="1"/>
          <w:iCs w:val="1"/>
          <w:noProof w:val="0"/>
          <w:sz w:val="24"/>
          <w:szCs w:val="24"/>
          <w:lang w:val="en-GB"/>
        </w:rPr>
        <w:t xml:space="preserve">et al., </w:t>
      </w:r>
      <w:r w:rsidRPr="71F52503" w:rsidR="38D5E06F">
        <w:rPr>
          <w:rFonts w:ascii="Arial" w:hAnsi="Arial" w:eastAsia="Arial" w:cs="Arial"/>
          <w:noProof w:val="0"/>
          <w:sz w:val="24"/>
          <w:szCs w:val="24"/>
          <w:lang w:val="en-GB"/>
        </w:rPr>
        <w:t xml:space="preserve">2021). Apart from this, prevention of the use of natural resources, and the practice of use of products and materials in a circular economy can help an organisation to contribute to environmental conservation, which is integral to be included in the modern-day CSR policy in an organisation (Ertz </w:t>
      </w:r>
      <w:r w:rsidRPr="71F52503" w:rsidR="38D5E06F">
        <w:rPr>
          <w:rFonts w:ascii="Arial" w:hAnsi="Arial" w:eastAsia="Arial" w:cs="Arial"/>
          <w:i w:val="1"/>
          <w:iCs w:val="1"/>
          <w:noProof w:val="0"/>
          <w:sz w:val="24"/>
          <w:szCs w:val="24"/>
          <w:lang w:val="en-GB"/>
        </w:rPr>
        <w:t xml:space="preserve">et al., </w:t>
      </w:r>
      <w:r w:rsidRPr="71F52503" w:rsidR="38D5E06F">
        <w:rPr>
          <w:rFonts w:ascii="Arial" w:hAnsi="Arial" w:eastAsia="Arial" w:cs="Arial"/>
          <w:noProof w:val="0"/>
          <w:sz w:val="24"/>
          <w:szCs w:val="24"/>
          <w:lang w:val="en-GB"/>
        </w:rPr>
        <w:t xml:space="preserve">2019). </w:t>
      </w:r>
    </w:p>
    <w:p xmlns:wp14="http://schemas.microsoft.com/office/word/2010/wordml" w:rsidP="71F52503" wp14:paraId="3690A351" wp14:textId="6706C6FB">
      <w:pPr>
        <w:spacing w:before="240" w:beforeAutospacing="off" w:line="360" w:lineRule="auto"/>
        <w:ind w:left="-20" w:right="-20"/>
        <w:jc w:val="both"/>
        <w:rPr>
          <w:rFonts w:ascii="Arial" w:hAnsi="Arial" w:eastAsia="Arial" w:cs="Arial"/>
          <w:noProof w:val="0"/>
          <w:sz w:val="24"/>
          <w:szCs w:val="24"/>
          <w:lang w:val="en-GB"/>
        </w:rPr>
      </w:pPr>
      <w:r w:rsidRPr="71F52503" w:rsidR="38D5E06F">
        <w:rPr>
          <w:rFonts w:ascii="Arial" w:hAnsi="Arial" w:eastAsia="Arial" w:cs="Arial"/>
          <w:noProof w:val="0"/>
          <w:sz w:val="24"/>
          <w:szCs w:val="24"/>
          <w:lang w:val="en-GB"/>
        </w:rPr>
        <w:t xml:space="preserve">At Premier Inn, proper measures have been taken to take care of the teams, </w:t>
      </w:r>
      <w:r w:rsidRPr="71F52503" w:rsidR="2DCCA417">
        <w:rPr>
          <w:rFonts w:ascii="Arial" w:hAnsi="Arial" w:eastAsia="Arial" w:cs="Arial"/>
          <w:noProof w:val="0"/>
          <w:sz w:val="24"/>
          <w:szCs w:val="24"/>
          <w:lang w:val="en-GB"/>
        </w:rPr>
        <w:t>communities,</w:t>
      </w:r>
      <w:r w:rsidRPr="71F52503" w:rsidR="38D5E06F">
        <w:rPr>
          <w:rFonts w:ascii="Arial" w:hAnsi="Arial" w:eastAsia="Arial" w:cs="Arial"/>
          <w:noProof w:val="0"/>
          <w:sz w:val="24"/>
          <w:szCs w:val="24"/>
          <w:lang w:val="en-GB"/>
        </w:rPr>
        <w:t xml:space="preserve"> and the planet. Being a force for good is at the heart of the hospitality business. People from diverse backgrounds are engaged with the hospitality processes of Premier Inn. Inclusivity is also significantly fostered at Premier Inn. Everyone associated with the organisation is represented by the organisation properly and respected regardless of their demographic identity. </w:t>
      </w:r>
      <w:r w:rsidRPr="71F52503" w:rsidR="38D5E06F">
        <w:rPr>
          <w:rFonts w:ascii="Arial" w:hAnsi="Arial" w:eastAsia="Arial" w:cs="Arial"/>
          <w:noProof w:val="0"/>
          <w:sz w:val="24"/>
          <w:szCs w:val="24"/>
          <w:lang w:val="en-GB"/>
        </w:rPr>
        <w:t>The organisation also invests in its people significantly.</w:t>
      </w:r>
      <w:r w:rsidRPr="71F52503" w:rsidR="38D5E06F">
        <w:rPr>
          <w:rFonts w:ascii="Arial" w:hAnsi="Arial" w:eastAsia="Arial" w:cs="Arial"/>
          <w:noProof w:val="0"/>
          <w:sz w:val="24"/>
          <w:szCs w:val="24"/>
          <w:lang w:val="en-GB"/>
        </w:rPr>
        <w:t xml:space="preserve"> Employees at Premier Inn get adequate opportunities to build their careers strongly since severe training and development programmes are noticed to be organised there. Opportunity to apprenticeship is also provided by the organisation to people regardless of their age or agility. The higher authorities of the organisation are committed to the fact that everyone in the workplace feels welcome. The team members are actively listened to by the organisational higher authorities (Premierinn.com, 2024). With the motive of supporting and physical as well as mental well-being of the organisational team members, the same is done. It has already been </w:t>
      </w:r>
      <w:bookmarkStart w:name="_Int_iKNQXHXp" w:id="1503287458"/>
      <w:r w:rsidRPr="71F52503" w:rsidR="38D5E06F">
        <w:rPr>
          <w:rFonts w:ascii="Arial" w:hAnsi="Arial" w:eastAsia="Arial" w:cs="Arial"/>
          <w:noProof w:val="0"/>
          <w:sz w:val="24"/>
          <w:szCs w:val="24"/>
          <w:lang w:val="en-GB"/>
        </w:rPr>
        <w:t>stated</w:t>
      </w:r>
      <w:bookmarkEnd w:id="1503287458"/>
      <w:r w:rsidRPr="71F52503" w:rsidR="38D5E06F">
        <w:rPr>
          <w:rFonts w:ascii="Arial" w:hAnsi="Arial" w:eastAsia="Arial" w:cs="Arial"/>
          <w:noProof w:val="0"/>
          <w:sz w:val="24"/>
          <w:szCs w:val="24"/>
          <w:lang w:val="en-GB"/>
        </w:rPr>
        <w:t xml:space="preserve"> that Premier In is </w:t>
      </w:r>
      <w:r w:rsidRPr="71F52503" w:rsidR="0B9FF082">
        <w:rPr>
          <w:rFonts w:ascii="Arial" w:hAnsi="Arial" w:eastAsia="Arial" w:cs="Arial"/>
          <w:noProof w:val="0"/>
          <w:sz w:val="24"/>
          <w:szCs w:val="24"/>
          <w:lang w:val="en-GB"/>
        </w:rPr>
        <w:t>running</w:t>
      </w:r>
      <w:r w:rsidRPr="71F52503" w:rsidR="38D5E06F">
        <w:rPr>
          <w:rFonts w:ascii="Arial" w:hAnsi="Arial" w:eastAsia="Arial" w:cs="Arial"/>
          <w:noProof w:val="0"/>
          <w:sz w:val="24"/>
          <w:szCs w:val="24"/>
          <w:lang w:val="en-GB"/>
        </w:rPr>
        <w:t xml:space="preserve"> with more than 800 hotels across the UK (Premierinn.com, 2024). </w:t>
      </w:r>
    </w:p>
    <w:p xmlns:wp14="http://schemas.microsoft.com/office/word/2010/wordml" w:rsidP="71F52503" wp14:paraId="29539804" wp14:textId="4C0E806F">
      <w:pPr>
        <w:spacing w:before="240" w:beforeAutospacing="off" w:line="360" w:lineRule="auto"/>
        <w:ind w:left="-20" w:right="-20"/>
        <w:jc w:val="both"/>
        <w:rPr>
          <w:rFonts w:ascii="Arial" w:hAnsi="Arial" w:eastAsia="Arial" w:cs="Arial"/>
          <w:noProof w:val="0"/>
          <w:sz w:val="24"/>
          <w:szCs w:val="24"/>
          <w:lang w:val="en-GB"/>
        </w:rPr>
      </w:pPr>
      <w:r w:rsidRPr="71F52503" w:rsidR="38D5E06F">
        <w:rPr>
          <w:rFonts w:ascii="Arial" w:hAnsi="Arial" w:eastAsia="Arial" w:cs="Arial"/>
          <w:noProof w:val="0"/>
          <w:sz w:val="24"/>
          <w:szCs w:val="24"/>
          <w:lang w:val="en-GB"/>
        </w:rPr>
        <w:t xml:space="preserve">The organisation considers those business outlets as the parts of the communities, where they </w:t>
      </w:r>
      <w:r w:rsidRPr="71F52503" w:rsidR="08CA2005">
        <w:rPr>
          <w:rFonts w:ascii="Arial" w:hAnsi="Arial" w:eastAsia="Arial" w:cs="Arial"/>
          <w:noProof w:val="0"/>
          <w:sz w:val="24"/>
          <w:szCs w:val="24"/>
          <w:lang w:val="en-GB"/>
        </w:rPr>
        <w:t>run</w:t>
      </w:r>
      <w:r w:rsidRPr="71F52503" w:rsidR="38D5E06F">
        <w:rPr>
          <w:rFonts w:ascii="Arial" w:hAnsi="Arial" w:eastAsia="Arial" w:cs="Arial"/>
          <w:noProof w:val="0"/>
          <w:sz w:val="24"/>
          <w:szCs w:val="24"/>
          <w:lang w:val="en-GB"/>
        </w:rPr>
        <w:t xml:space="preserve">. Stakeholders associated with the hospitality organisation are proud of the role played by the organisation in the communities. Through fundraising, </w:t>
      </w:r>
      <w:r w:rsidRPr="71F52503" w:rsidR="62490411">
        <w:rPr>
          <w:rFonts w:ascii="Arial" w:hAnsi="Arial" w:eastAsia="Arial" w:cs="Arial"/>
          <w:noProof w:val="0"/>
          <w:sz w:val="24"/>
          <w:szCs w:val="24"/>
          <w:lang w:val="en-GB"/>
        </w:rPr>
        <w:t>supplying</w:t>
      </w:r>
      <w:r w:rsidRPr="71F52503" w:rsidR="38D5E06F">
        <w:rPr>
          <w:rFonts w:ascii="Arial" w:hAnsi="Arial" w:eastAsia="Arial" w:cs="Arial"/>
          <w:noProof w:val="0"/>
          <w:sz w:val="24"/>
          <w:szCs w:val="24"/>
          <w:lang w:val="en-GB"/>
        </w:rPr>
        <w:t xml:space="preserve"> employment to the local people and volunteering, a significant role is played by the organisation in the communities. The organisation also takes proper care of its customers. In the restaurants of the hotel premises, customers can have high-quality and tasting food and drink items. The organisation is committed to giving customers proper nutritional value by reducing the use of salt, </w:t>
      </w:r>
      <w:r w:rsidRPr="71F52503" w:rsidR="7371104D">
        <w:rPr>
          <w:rFonts w:ascii="Arial" w:hAnsi="Arial" w:eastAsia="Arial" w:cs="Arial"/>
          <w:noProof w:val="0"/>
          <w:sz w:val="24"/>
          <w:szCs w:val="24"/>
          <w:lang w:val="en-GB"/>
        </w:rPr>
        <w:t>sugar,</w:t>
      </w:r>
      <w:r w:rsidRPr="71F52503" w:rsidR="38D5E06F">
        <w:rPr>
          <w:rFonts w:ascii="Arial" w:hAnsi="Arial" w:eastAsia="Arial" w:cs="Arial"/>
          <w:noProof w:val="0"/>
          <w:sz w:val="24"/>
          <w:szCs w:val="24"/>
          <w:lang w:val="en-GB"/>
        </w:rPr>
        <w:t xml:space="preserve"> and calories in the production of food and drink items offered. Premier Inn is also famous for </w:t>
      </w:r>
      <w:r w:rsidRPr="71F52503" w:rsidR="729CD156">
        <w:rPr>
          <w:rFonts w:ascii="Arial" w:hAnsi="Arial" w:eastAsia="Arial" w:cs="Arial"/>
          <w:noProof w:val="0"/>
          <w:sz w:val="24"/>
          <w:szCs w:val="24"/>
          <w:lang w:val="en-GB"/>
        </w:rPr>
        <w:t>supplying</w:t>
      </w:r>
      <w:r w:rsidRPr="71F52503" w:rsidR="38D5E06F">
        <w:rPr>
          <w:rFonts w:ascii="Arial" w:hAnsi="Arial" w:eastAsia="Arial" w:cs="Arial"/>
          <w:noProof w:val="0"/>
          <w:sz w:val="24"/>
          <w:szCs w:val="24"/>
          <w:lang w:val="en-GB"/>
        </w:rPr>
        <w:t xml:space="preserve"> healthy children's food to customers. The responsibility of safeguarding the environment and communities </w:t>
      </w:r>
      <w:r w:rsidRPr="71F52503" w:rsidR="2997484C">
        <w:rPr>
          <w:rFonts w:ascii="Arial" w:hAnsi="Arial" w:eastAsia="Arial" w:cs="Arial"/>
          <w:noProof w:val="0"/>
          <w:sz w:val="24"/>
          <w:szCs w:val="24"/>
          <w:lang w:val="en-GB"/>
        </w:rPr>
        <w:t>is</w:t>
      </w:r>
      <w:r w:rsidRPr="71F52503" w:rsidR="38D5E06F">
        <w:rPr>
          <w:rFonts w:ascii="Arial" w:hAnsi="Arial" w:eastAsia="Arial" w:cs="Arial"/>
          <w:noProof w:val="0"/>
          <w:sz w:val="24"/>
          <w:szCs w:val="24"/>
          <w:lang w:val="en-GB"/>
        </w:rPr>
        <w:t xml:space="preserve"> also recognised at Premier Inn. Industry-leading targets have also been set by the organisation </w:t>
      </w:r>
      <w:r w:rsidRPr="71F52503" w:rsidR="650FFED8">
        <w:rPr>
          <w:rFonts w:ascii="Arial" w:hAnsi="Arial" w:eastAsia="Arial" w:cs="Arial"/>
          <w:noProof w:val="0"/>
          <w:sz w:val="24"/>
          <w:szCs w:val="24"/>
          <w:lang w:val="en-GB"/>
        </w:rPr>
        <w:t>on</w:t>
      </w:r>
      <w:r w:rsidRPr="71F52503" w:rsidR="38D5E06F">
        <w:rPr>
          <w:rFonts w:ascii="Arial" w:hAnsi="Arial" w:eastAsia="Arial" w:cs="Arial"/>
          <w:noProof w:val="0"/>
          <w:sz w:val="24"/>
          <w:szCs w:val="24"/>
          <w:lang w:val="en-GB"/>
        </w:rPr>
        <w:t xml:space="preserve"> the reduction of negative impacts on the environment. The commitment to respecting human rights across the business value chain has also been taken in the organisation. Through the maintenance of strong supplier relationships that are underpinned by strong and fair terms and conditions, the organisation ensures that sourcing is made sustainably and the human rights through the supply chain are also respected at the same time. Premier Inn is also committed to becoming a net zero hospitality organisation by 2050. Measures to reduce water utilisation by 20% by 2030 have also started to be taken in the organisation. The organisation also has a commitment to the reduction of food waste. Transparent communication with all the stakeholders is enhanced by the organisation. Such communication is enhanced with the motive of ensuring responsible operation by suppliers and fair treatment to the people associated with the business anyway (Premierinn.com, 2024)</w:t>
      </w:r>
      <w:r w:rsidRPr="71F52503" w:rsidR="35B2BC75">
        <w:rPr>
          <w:rFonts w:ascii="Arial" w:hAnsi="Arial" w:eastAsia="Arial" w:cs="Arial"/>
          <w:noProof w:val="0"/>
          <w:sz w:val="24"/>
          <w:szCs w:val="24"/>
          <w:lang w:val="en-GB"/>
        </w:rPr>
        <w:t xml:space="preserve">. </w:t>
      </w:r>
    </w:p>
    <w:p xmlns:wp14="http://schemas.microsoft.com/office/word/2010/wordml" w:rsidP="71F52503" wp14:paraId="760717F2" wp14:textId="04801ABD">
      <w:pPr>
        <w:spacing w:before="240" w:beforeAutospacing="off" w:line="360" w:lineRule="auto"/>
        <w:ind w:left="-20" w:right="-20"/>
        <w:jc w:val="both"/>
        <w:rPr>
          <w:rFonts w:ascii="Arial" w:hAnsi="Arial" w:eastAsia="Arial" w:cs="Arial"/>
          <w:noProof w:val="0"/>
          <w:sz w:val="24"/>
          <w:szCs w:val="24"/>
          <w:lang w:val="en-GB"/>
        </w:rPr>
      </w:pPr>
      <w:r w:rsidRPr="71F52503" w:rsidR="38D5E06F">
        <w:rPr>
          <w:rFonts w:ascii="Arial" w:hAnsi="Arial" w:eastAsia="Arial" w:cs="Arial"/>
          <w:noProof w:val="0"/>
          <w:sz w:val="24"/>
          <w:szCs w:val="24"/>
          <w:lang w:val="en-GB"/>
        </w:rPr>
        <w:t xml:space="preserve">Based on the discussed facts it has been assumed that circular economy is actively considered in the enhancement of hospitality operations at Premier Inn. By taking environmental initiatives such as through responsible sourcing and reducing environmental impacts, the organisation has recognised the inclusion of the circular economy in the enhancement of hospitality operations (Rodríguez, Florido and Jacob, 2020). The other CSR initiatives include the inclusion of diversity and inclusion, investment in people, team member well-being, services for the community, and caring for customers and others, the organisation has been involved in fostering social sustainability. The environmental initiatives taken by the organisation are effective enough for the prevention of biodiversity loss. The organisation also has scope in the inclusion of the circular economy if it reaches its commitment to the reduction of food waste, becoming net zero business and waste of water (Barreiro‐Gen and Lozano, 2020). </w:t>
      </w:r>
    </w:p>
    <w:p xmlns:wp14="http://schemas.microsoft.com/office/word/2010/wordml" w:rsidP="71F52503" wp14:paraId="413203C9" wp14:textId="3ADA9591">
      <w:pPr>
        <w:spacing w:before="240" w:beforeAutospacing="off" w:line="360" w:lineRule="auto"/>
        <w:ind w:left="-20" w:right="-20"/>
        <w:jc w:val="both"/>
        <w:rPr>
          <w:rFonts w:ascii="Arial" w:hAnsi="Arial" w:eastAsia="Arial" w:cs="Arial"/>
          <w:noProof w:val="0"/>
          <w:sz w:val="24"/>
          <w:szCs w:val="24"/>
          <w:lang w:val="en-GB"/>
        </w:rPr>
      </w:pPr>
      <w:r w:rsidRPr="71F52503" w:rsidR="38D5E06F">
        <w:rPr>
          <w:rFonts w:ascii="Arial" w:hAnsi="Arial" w:eastAsia="Arial" w:cs="Arial"/>
          <w:noProof w:val="0"/>
          <w:sz w:val="24"/>
          <w:szCs w:val="24"/>
          <w:lang w:val="en-GB"/>
        </w:rPr>
        <w:t xml:space="preserve">Multiple hospitality industry leaders have started to take measures to recognise the concept of circular economy and </w:t>
      </w:r>
      <w:r w:rsidRPr="71F52503" w:rsidR="20B3463C">
        <w:rPr>
          <w:rFonts w:ascii="Arial" w:hAnsi="Arial" w:eastAsia="Arial" w:cs="Arial"/>
          <w:noProof w:val="0"/>
          <w:sz w:val="24"/>
          <w:szCs w:val="24"/>
          <w:lang w:val="en-GB"/>
        </w:rPr>
        <w:t>set up</w:t>
      </w:r>
      <w:r w:rsidRPr="71F52503" w:rsidR="38D5E06F">
        <w:rPr>
          <w:rFonts w:ascii="Arial" w:hAnsi="Arial" w:eastAsia="Arial" w:cs="Arial"/>
          <w:noProof w:val="0"/>
          <w:sz w:val="24"/>
          <w:szCs w:val="24"/>
          <w:lang w:val="en-GB"/>
        </w:rPr>
        <w:t xml:space="preserve"> it in the enhancement of hospitality operations. Industry leaders such as Hilton, Marriott International, IHG Hotels &amp; Resorts and Accor have started to organise a campaign called SHA of Sustainable Hospitality Alliance. The sustainability campaign has unveiled a strategy that has been planned to be implemented for five years. In the five-year strategy, a Net Positive Pathway has been adopted to be followed. The Pathway outlines a shared vision and actions that are combined with common sustainability standards and supported by a common academic platform as well. To equip the entire hospitality industry so that the circular economy-related vision could be translated into action, the Net Positive Pathway has been adopted by the mentioned hospitality organisations. A team of high-ambition movers has also been formed by the mentioned hospitality organisation by engaging high-ambition alliance members. With the motive of forging bold sustainability commitments taken so that power to drive the</w:t>
      </w:r>
      <w:r w:rsidRPr="71F52503" w:rsidR="38D5E06F">
        <w:rPr>
          <w:rFonts w:ascii="Arial" w:hAnsi="Arial" w:eastAsia="Arial" w:cs="Arial"/>
          <w:noProof w:val="0"/>
          <w:sz w:val="24"/>
          <w:szCs w:val="24"/>
          <w:lang w:val="en-GB"/>
        </w:rPr>
        <w:t xml:space="preserve"> </w:t>
      </w:r>
      <w:r w:rsidRPr="71F52503" w:rsidR="38D5E06F">
        <w:rPr>
          <w:rFonts w:ascii="Arial" w:hAnsi="Arial" w:eastAsia="Arial" w:cs="Arial"/>
          <w:noProof w:val="0"/>
          <w:sz w:val="24"/>
          <w:szCs w:val="24"/>
          <w:lang w:val="en-GB"/>
        </w:rPr>
        <w:t xml:space="preserve">shifts towards net positive and investment into innovations, the team of high-ambition movers has been created (Sustainablebrands.com, 2024). With the motive of designing and deploying pilot initiatives that target systematic issues in certain destinations, alliance members have started to be </w:t>
      </w:r>
      <w:r w:rsidRPr="71F52503" w:rsidR="1CCA1B84">
        <w:rPr>
          <w:rFonts w:ascii="Arial" w:hAnsi="Arial" w:eastAsia="Arial" w:cs="Arial"/>
          <w:noProof w:val="0"/>
          <w:sz w:val="24"/>
          <w:szCs w:val="24"/>
          <w:lang w:val="en-GB"/>
        </w:rPr>
        <w:t>used</w:t>
      </w:r>
      <w:r w:rsidRPr="71F52503" w:rsidR="38D5E06F">
        <w:rPr>
          <w:rFonts w:ascii="Arial" w:hAnsi="Arial" w:eastAsia="Arial" w:cs="Arial"/>
          <w:noProof w:val="0"/>
          <w:sz w:val="24"/>
          <w:szCs w:val="24"/>
          <w:lang w:val="en-GB"/>
        </w:rPr>
        <w:t xml:space="preserve"> by the mentioned organisations so that replicable and scalable solutions to achieve common sustainability goals can be created (Sustainablehospitalityalliance.org, 2021). </w:t>
      </w:r>
    </w:p>
    <w:p xmlns:wp14="http://schemas.microsoft.com/office/word/2010/wordml" w:rsidP="71F52503" wp14:paraId="56F6404B" wp14:textId="379B2A1B">
      <w:pPr>
        <w:spacing w:before="240" w:beforeAutospacing="off" w:line="360" w:lineRule="auto"/>
        <w:ind w:left="-20" w:right="-20"/>
        <w:jc w:val="both"/>
        <w:rPr>
          <w:rFonts w:ascii="Arial" w:hAnsi="Arial" w:eastAsia="Arial" w:cs="Arial"/>
          <w:noProof w:val="0"/>
          <w:sz w:val="24"/>
          <w:szCs w:val="24"/>
          <w:lang w:val="en-GB"/>
        </w:rPr>
      </w:pPr>
      <w:r w:rsidRPr="71F52503" w:rsidR="38D5E06F">
        <w:rPr>
          <w:rFonts w:ascii="Arial" w:hAnsi="Arial" w:eastAsia="Arial" w:cs="Arial"/>
          <w:noProof w:val="0"/>
          <w:sz w:val="24"/>
          <w:szCs w:val="24"/>
          <w:lang w:val="en-GB"/>
        </w:rPr>
        <w:t xml:space="preserve">Hilton, Accord, Marriott International and IHG Hotels and Resorts have become collaborative World Wildlife Fund or WWF and Greenview, which is a global sustainability-consulting group. By being collaborative, </w:t>
      </w:r>
      <w:r w:rsidRPr="71F52503" w:rsidR="7A5B08EC">
        <w:rPr>
          <w:rFonts w:ascii="Arial" w:hAnsi="Arial" w:eastAsia="Arial" w:cs="Arial"/>
          <w:noProof w:val="0"/>
          <w:sz w:val="24"/>
          <w:szCs w:val="24"/>
          <w:lang w:val="en-GB"/>
        </w:rPr>
        <w:t>a method</w:t>
      </w:r>
      <w:r w:rsidRPr="71F52503" w:rsidR="38D5E06F">
        <w:rPr>
          <w:rFonts w:ascii="Arial" w:hAnsi="Arial" w:eastAsia="Arial" w:cs="Arial"/>
          <w:noProof w:val="0"/>
          <w:sz w:val="24"/>
          <w:szCs w:val="24"/>
          <w:lang w:val="en-GB"/>
        </w:rPr>
        <w:t xml:space="preserve"> called First-of-Its-Kind has been developed to streamline the measurement of waste of food across hotel chains. Every hotel entity associated with the development of the </w:t>
      </w:r>
      <w:r w:rsidRPr="71F52503" w:rsidR="2D4EE692">
        <w:rPr>
          <w:rFonts w:ascii="Arial" w:hAnsi="Arial" w:eastAsia="Arial" w:cs="Arial"/>
          <w:noProof w:val="0"/>
          <w:sz w:val="24"/>
          <w:szCs w:val="24"/>
          <w:lang w:val="en-GB"/>
        </w:rPr>
        <w:t>method</w:t>
      </w:r>
      <w:r w:rsidRPr="71F52503" w:rsidR="38D5E06F">
        <w:rPr>
          <w:rFonts w:ascii="Arial" w:hAnsi="Arial" w:eastAsia="Arial" w:cs="Arial"/>
          <w:noProof w:val="0"/>
          <w:sz w:val="24"/>
          <w:szCs w:val="24"/>
          <w:lang w:val="en-GB"/>
        </w:rPr>
        <w:t xml:space="preserve"> is allowed to gather, </w:t>
      </w:r>
      <w:r w:rsidRPr="71F52503" w:rsidR="7039EDA7">
        <w:rPr>
          <w:rFonts w:ascii="Arial" w:hAnsi="Arial" w:eastAsia="Arial" w:cs="Arial"/>
          <w:noProof w:val="0"/>
          <w:sz w:val="24"/>
          <w:szCs w:val="24"/>
          <w:lang w:val="en-GB"/>
        </w:rPr>
        <w:t>interpret,</w:t>
      </w:r>
      <w:r w:rsidRPr="71F52503" w:rsidR="38D5E06F">
        <w:rPr>
          <w:rFonts w:ascii="Arial" w:hAnsi="Arial" w:eastAsia="Arial" w:cs="Arial"/>
          <w:noProof w:val="0"/>
          <w:sz w:val="24"/>
          <w:szCs w:val="24"/>
          <w:lang w:val="en-GB"/>
        </w:rPr>
        <w:t xml:space="preserve"> and measure data </w:t>
      </w:r>
      <w:r w:rsidRPr="71F52503" w:rsidR="066130C7">
        <w:rPr>
          <w:rFonts w:ascii="Arial" w:hAnsi="Arial" w:eastAsia="Arial" w:cs="Arial"/>
          <w:noProof w:val="0"/>
          <w:sz w:val="24"/>
          <w:szCs w:val="24"/>
          <w:lang w:val="en-GB"/>
        </w:rPr>
        <w:t>of</w:t>
      </w:r>
      <w:r w:rsidRPr="71F52503" w:rsidR="38D5E06F">
        <w:rPr>
          <w:rFonts w:ascii="Arial" w:hAnsi="Arial" w:eastAsia="Arial" w:cs="Arial"/>
          <w:noProof w:val="0"/>
          <w:sz w:val="24"/>
          <w:szCs w:val="24"/>
          <w:lang w:val="en-GB"/>
        </w:rPr>
        <w:t xml:space="preserve"> food and waste and report to the convenient authorities accordingly (Sustainablebrands.com, 2024). </w:t>
      </w:r>
    </w:p>
    <w:p xmlns:wp14="http://schemas.microsoft.com/office/word/2010/wordml" w:rsidP="71F52503" wp14:paraId="4E8A7A51" wp14:textId="11FA88CB">
      <w:pPr>
        <w:spacing w:before="240" w:beforeAutospacing="off" w:line="360" w:lineRule="auto"/>
        <w:ind w:left="-20" w:right="-20"/>
        <w:jc w:val="both"/>
        <w:rPr>
          <w:rFonts w:ascii="Arial" w:hAnsi="Arial" w:eastAsia="Arial" w:cs="Arial"/>
          <w:b w:val="1"/>
          <w:bCs w:val="1"/>
          <w:noProof w:val="0"/>
          <w:sz w:val="24"/>
          <w:szCs w:val="24"/>
          <w:lang w:val="en-GB"/>
        </w:rPr>
      </w:pPr>
      <w:r w:rsidRPr="71F52503" w:rsidR="38D5E06F">
        <w:rPr>
          <w:rFonts w:ascii="Arial" w:hAnsi="Arial" w:eastAsia="Arial" w:cs="Arial"/>
          <w:b w:val="1"/>
          <w:bCs w:val="1"/>
          <w:noProof w:val="0"/>
          <w:sz w:val="24"/>
          <w:szCs w:val="24"/>
          <w:lang w:val="en-GB"/>
        </w:rPr>
        <w:t xml:space="preserve">Conclusion </w:t>
      </w:r>
    </w:p>
    <w:p xmlns:wp14="http://schemas.microsoft.com/office/word/2010/wordml" w:rsidP="71F52503" wp14:paraId="4C2DED34" wp14:textId="22892AC1">
      <w:pPr>
        <w:spacing w:before="240" w:beforeAutospacing="off" w:line="360" w:lineRule="auto"/>
        <w:ind w:left="-20" w:right="-20"/>
        <w:jc w:val="both"/>
        <w:rPr>
          <w:rFonts w:ascii="Arial" w:hAnsi="Arial" w:eastAsia="Arial" w:cs="Arial"/>
          <w:noProof w:val="0"/>
          <w:sz w:val="24"/>
          <w:szCs w:val="24"/>
          <w:lang w:val="en-GB"/>
        </w:rPr>
      </w:pPr>
      <w:r w:rsidRPr="71F52503" w:rsidR="38D5E06F">
        <w:rPr>
          <w:rFonts w:ascii="Arial" w:hAnsi="Arial" w:eastAsia="Arial" w:cs="Arial"/>
          <w:noProof w:val="0"/>
          <w:sz w:val="24"/>
          <w:szCs w:val="24"/>
          <w:lang w:val="en-GB"/>
        </w:rPr>
        <w:t xml:space="preserve">In summary, the circular economy is a system in which nature is regenerated and resources utilised in manufacturing are never wasted. Products and resources are kept in circulation in a circular economy by activities such as reusing, </w:t>
      </w:r>
      <w:r w:rsidRPr="71F52503" w:rsidR="3A76B152">
        <w:rPr>
          <w:rFonts w:ascii="Arial" w:hAnsi="Arial" w:eastAsia="Arial" w:cs="Arial"/>
          <w:noProof w:val="0"/>
          <w:sz w:val="24"/>
          <w:szCs w:val="24"/>
          <w:lang w:val="en-GB"/>
        </w:rPr>
        <w:t>supporting</w:t>
      </w:r>
      <w:r w:rsidRPr="71F52503" w:rsidR="38D5E06F">
        <w:rPr>
          <w:rFonts w:ascii="Arial" w:hAnsi="Arial" w:eastAsia="Arial" w:cs="Arial"/>
          <w:noProof w:val="0"/>
          <w:sz w:val="24"/>
          <w:szCs w:val="24"/>
          <w:lang w:val="en-GB"/>
        </w:rPr>
        <w:t xml:space="preserve">, remanufacturing, refurbishing, composting, and recycling. Aside from mitigating climate change, the circular economy is critical for preventing a variety of global social and environmental concerns, such as waste and pollution, as well as biodiversity loss. The factor is that a circular economy separates economic activity from the consumption of finite resources. CSR, or Corporate Social Responsibility, is a management concept in which organisations integrate social and environmental issues into their operations and relationships with stakeholders. Premier Inn relies heavily on CSR to meet its social, economic, and environmental goals. Premier Inn is aggressively considering the circular economy as a means of improving its hospitality operations. By implementing environmental measures such as responsible sourcing and decreasing environmental impacts, the business has acknowledged the importance of the circular economy in improving hospitality operations. The firm has been active in building social sustainability through various CSR programmes such as diversity and inclusion, investment in people, team member well-being, community services, customer care, and others. The organisation's environmental programmes are effective at preventing biodiversity loss. The firm also has an opportunity for the incorporation of the circular economy if it fulfils its </w:t>
      </w:r>
      <w:r w:rsidRPr="71F52503" w:rsidR="1BAF3E73">
        <w:rPr>
          <w:rFonts w:ascii="Arial" w:hAnsi="Arial" w:eastAsia="Arial" w:cs="Arial"/>
          <w:noProof w:val="0"/>
          <w:sz w:val="24"/>
          <w:szCs w:val="24"/>
          <w:lang w:val="en-GB"/>
        </w:rPr>
        <w:t>goal</w:t>
      </w:r>
      <w:r w:rsidRPr="71F52503" w:rsidR="38D5E06F">
        <w:rPr>
          <w:rFonts w:ascii="Arial" w:hAnsi="Arial" w:eastAsia="Arial" w:cs="Arial"/>
          <w:noProof w:val="0"/>
          <w:sz w:val="24"/>
          <w:szCs w:val="24"/>
          <w:lang w:val="en-GB"/>
        </w:rPr>
        <w:t xml:space="preserve"> of reducing food waste, becoming a net zero business, and waste of water.</w:t>
      </w:r>
    </w:p>
    <w:p xmlns:wp14="http://schemas.microsoft.com/office/word/2010/wordml" w:rsidP="71F52503" wp14:paraId="2BE11FA6" wp14:textId="0C00B307">
      <w:pPr>
        <w:spacing w:line="360" w:lineRule="auto"/>
        <w:rPr>
          <w:rFonts w:ascii="Arial" w:hAnsi="Arial" w:eastAsia="Arial" w:cs="Arial"/>
        </w:rPr>
      </w:pPr>
    </w:p>
    <w:p xmlns:wp14="http://schemas.microsoft.com/office/word/2010/wordml" w:rsidP="71F52503" wp14:paraId="0D294963" wp14:textId="6E3DBDFF">
      <w:pPr>
        <w:spacing w:before="240" w:beforeAutospacing="off" w:line="360" w:lineRule="auto"/>
        <w:ind w:left="-20" w:right="-20"/>
        <w:jc w:val="both"/>
        <w:rPr>
          <w:rFonts w:ascii="Arial" w:hAnsi="Arial" w:eastAsia="Arial" w:cs="Arial"/>
          <w:b w:val="1"/>
          <w:bCs w:val="1"/>
          <w:noProof w:val="0"/>
          <w:sz w:val="24"/>
          <w:szCs w:val="24"/>
          <w:lang w:val="en-GB"/>
        </w:rPr>
      </w:pPr>
      <w:r w:rsidRPr="71F52503" w:rsidR="38D5E06F">
        <w:rPr>
          <w:rFonts w:ascii="Arial" w:hAnsi="Arial" w:eastAsia="Arial" w:cs="Arial"/>
          <w:b w:val="1"/>
          <w:bCs w:val="1"/>
          <w:noProof w:val="0"/>
          <w:sz w:val="24"/>
          <w:szCs w:val="24"/>
          <w:lang w:val="en-GB"/>
        </w:rPr>
        <w:t xml:space="preserve"> </w:t>
      </w:r>
    </w:p>
    <w:p xmlns:wp14="http://schemas.microsoft.com/office/word/2010/wordml" w:rsidP="71F52503" wp14:paraId="2B79C7DE" wp14:textId="753381B3">
      <w:pPr>
        <w:spacing w:before="240" w:beforeAutospacing="off" w:line="360" w:lineRule="auto"/>
        <w:ind w:left="-20" w:right="-20"/>
        <w:jc w:val="both"/>
        <w:rPr>
          <w:rFonts w:ascii="Arial" w:hAnsi="Arial" w:eastAsia="Arial" w:cs="Arial"/>
          <w:b w:val="1"/>
          <w:bCs w:val="1"/>
          <w:noProof w:val="0"/>
          <w:sz w:val="24"/>
          <w:szCs w:val="24"/>
          <w:lang w:val="en-GB"/>
        </w:rPr>
      </w:pPr>
    </w:p>
    <w:p xmlns:wp14="http://schemas.microsoft.com/office/word/2010/wordml" w:rsidP="71F52503" wp14:paraId="50DB56A0" wp14:textId="2FF26200">
      <w:pPr>
        <w:spacing w:before="240" w:beforeAutospacing="off" w:line="360" w:lineRule="auto"/>
        <w:ind w:left="-20" w:right="-20"/>
        <w:jc w:val="both"/>
        <w:rPr>
          <w:rFonts w:ascii="Arial" w:hAnsi="Arial" w:eastAsia="Arial" w:cs="Arial"/>
          <w:b w:val="1"/>
          <w:bCs w:val="1"/>
          <w:noProof w:val="0"/>
          <w:sz w:val="24"/>
          <w:szCs w:val="24"/>
          <w:lang w:val="en-GB"/>
        </w:rPr>
      </w:pPr>
    </w:p>
    <w:p xmlns:wp14="http://schemas.microsoft.com/office/word/2010/wordml" w:rsidP="71F52503" wp14:paraId="76B49040" wp14:textId="384ABD73">
      <w:pPr>
        <w:spacing w:before="240" w:beforeAutospacing="off" w:line="360" w:lineRule="auto"/>
        <w:ind w:left="-20" w:right="-20"/>
        <w:jc w:val="both"/>
        <w:rPr>
          <w:rFonts w:ascii="Arial" w:hAnsi="Arial" w:eastAsia="Arial" w:cs="Arial"/>
          <w:b w:val="1"/>
          <w:bCs w:val="1"/>
          <w:noProof w:val="0"/>
          <w:sz w:val="24"/>
          <w:szCs w:val="24"/>
          <w:lang w:val="en-GB"/>
        </w:rPr>
      </w:pPr>
      <w:r w:rsidRPr="71F52503" w:rsidR="38D5E06F">
        <w:rPr>
          <w:rFonts w:ascii="Arial" w:hAnsi="Arial" w:eastAsia="Arial" w:cs="Arial"/>
          <w:b w:val="1"/>
          <w:bCs w:val="1"/>
          <w:noProof w:val="0"/>
          <w:sz w:val="24"/>
          <w:szCs w:val="24"/>
          <w:lang w:val="en-GB"/>
        </w:rPr>
        <w:t>Reference List</w:t>
      </w:r>
    </w:p>
    <w:p xmlns:wp14="http://schemas.microsoft.com/office/word/2010/wordml" w:rsidP="71F52503" wp14:paraId="68616BEE" wp14:textId="4A6F60B9">
      <w:pPr>
        <w:spacing w:before="240" w:beforeAutospacing="off" w:line="360" w:lineRule="auto"/>
        <w:ind w:left="-20" w:right="-20"/>
        <w:jc w:val="both"/>
        <w:rPr>
          <w:rFonts w:ascii="Arial" w:hAnsi="Arial" w:eastAsia="Arial" w:cs="Arial"/>
          <w:noProof w:val="0"/>
          <w:sz w:val="24"/>
          <w:szCs w:val="24"/>
          <w:lang w:val="en-GB"/>
        </w:rPr>
      </w:pPr>
      <w:r w:rsidRPr="71F52503" w:rsidR="38D5E06F">
        <w:rPr>
          <w:rFonts w:ascii="Arial" w:hAnsi="Arial" w:eastAsia="Arial" w:cs="Arial"/>
          <w:noProof w:val="0"/>
          <w:sz w:val="24"/>
          <w:szCs w:val="24"/>
          <w:lang w:val="en-GB"/>
        </w:rPr>
        <w:t xml:space="preserve">Abdou, A.H., Hassan, T.H., Salem, A.E., </w:t>
      </w:r>
      <w:r w:rsidRPr="71F52503" w:rsidR="38D5E06F">
        <w:rPr>
          <w:rFonts w:ascii="Arial" w:hAnsi="Arial" w:eastAsia="Arial" w:cs="Arial"/>
          <w:noProof w:val="0"/>
          <w:sz w:val="24"/>
          <w:szCs w:val="24"/>
          <w:lang w:val="en-GB"/>
        </w:rPr>
        <w:t>Albakhit</w:t>
      </w:r>
      <w:r w:rsidRPr="71F52503" w:rsidR="38D5E06F">
        <w:rPr>
          <w:rFonts w:ascii="Arial" w:hAnsi="Arial" w:eastAsia="Arial" w:cs="Arial"/>
          <w:noProof w:val="0"/>
          <w:sz w:val="24"/>
          <w:szCs w:val="24"/>
          <w:lang w:val="en-GB"/>
        </w:rPr>
        <w:t xml:space="preserve">, A.I., </w:t>
      </w:r>
      <w:r w:rsidRPr="71F52503" w:rsidR="38D5E06F">
        <w:rPr>
          <w:rFonts w:ascii="Arial" w:hAnsi="Arial" w:eastAsia="Arial" w:cs="Arial"/>
          <w:noProof w:val="0"/>
          <w:sz w:val="24"/>
          <w:szCs w:val="24"/>
          <w:lang w:val="en-GB"/>
        </w:rPr>
        <w:t>Almakhayitah</w:t>
      </w:r>
      <w:r w:rsidRPr="71F52503" w:rsidR="38D5E06F">
        <w:rPr>
          <w:rFonts w:ascii="Arial" w:hAnsi="Arial" w:eastAsia="Arial" w:cs="Arial"/>
          <w:noProof w:val="0"/>
          <w:sz w:val="24"/>
          <w:szCs w:val="24"/>
          <w:lang w:val="en-GB"/>
        </w:rPr>
        <w:t xml:space="preserve">, M.Y. and Salama, W., 2022. The Nexus between Environmentally Sustainable Practices, Green Satisfaction, and Customer Citizenship </w:t>
      </w:r>
      <w:r w:rsidRPr="71F52503" w:rsidR="5052C2EB">
        <w:rPr>
          <w:rFonts w:ascii="Arial" w:hAnsi="Arial" w:eastAsia="Arial" w:cs="Arial"/>
          <w:noProof w:val="0"/>
          <w:sz w:val="24"/>
          <w:szCs w:val="24"/>
          <w:lang w:val="en-GB"/>
        </w:rPr>
        <w:t>Behaviour</w:t>
      </w:r>
      <w:r w:rsidRPr="71F52503" w:rsidR="38D5E06F">
        <w:rPr>
          <w:rFonts w:ascii="Arial" w:hAnsi="Arial" w:eastAsia="Arial" w:cs="Arial"/>
          <w:noProof w:val="0"/>
          <w:sz w:val="24"/>
          <w:szCs w:val="24"/>
          <w:lang w:val="en-GB"/>
        </w:rPr>
        <w:t xml:space="preserve"> in Eco-Friendly Hotels: Social Exchange Theory Perspective. </w:t>
      </w:r>
      <w:r w:rsidRPr="71F52503" w:rsidR="38D5E06F">
        <w:rPr>
          <w:rFonts w:ascii="Arial" w:hAnsi="Arial" w:eastAsia="Arial" w:cs="Arial"/>
          <w:i w:val="1"/>
          <w:iCs w:val="1"/>
          <w:noProof w:val="0"/>
          <w:sz w:val="24"/>
          <w:szCs w:val="24"/>
          <w:lang w:val="en-GB"/>
        </w:rPr>
        <w:t>Sustainability</w:t>
      </w:r>
      <w:r w:rsidRPr="71F52503" w:rsidR="38D5E06F">
        <w:rPr>
          <w:rFonts w:ascii="Arial" w:hAnsi="Arial" w:eastAsia="Arial" w:cs="Arial"/>
          <w:noProof w:val="0"/>
          <w:sz w:val="24"/>
          <w:szCs w:val="24"/>
          <w:lang w:val="en-GB"/>
        </w:rPr>
        <w:t xml:space="preserve">, </w:t>
      </w:r>
      <w:r w:rsidRPr="71F52503" w:rsidR="38D5E06F">
        <w:rPr>
          <w:rFonts w:ascii="Arial" w:hAnsi="Arial" w:eastAsia="Arial" w:cs="Arial"/>
          <w:i w:val="1"/>
          <w:iCs w:val="1"/>
          <w:noProof w:val="0"/>
          <w:sz w:val="24"/>
          <w:szCs w:val="24"/>
          <w:lang w:val="en-GB"/>
        </w:rPr>
        <w:t>14</w:t>
      </w:r>
      <w:r w:rsidRPr="71F52503" w:rsidR="38D5E06F">
        <w:rPr>
          <w:rFonts w:ascii="Arial" w:hAnsi="Arial" w:eastAsia="Arial" w:cs="Arial"/>
          <w:noProof w:val="0"/>
          <w:sz w:val="24"/>
          <w:szCs w:val="24"/>
          <w:lang w:val="en-GB"/>
        </w:rPr>
        <w:t>(19), p.12791.</w:t>
      </w:r>
    </w:p>
    <w:p xmlns:wp14="http://schemas.microsoft.com/office/word/2010/wordml" w:rsidP="71F52503" wp14:paraId="6284911A" wp14:textId="63D1DC50">
      <w:pPr>
        <w:spacing w:before="240" w:beforeAutospacing="off" w:line="360" w:lineRule="auto"/>
        <w:ind w:left="-20" w:right="-20"/>
        <w:jc w:val="both"/>
        <w:rPr>
          <w:rFonts w:ascii="Arial" w:hAnsi="Arial" w:eastAsia="Arial" w:cs="Arial"/>
          <w:noProof w:val="0"/>
          <w:sz w:val="24"/>
          <w:szCs w:val="24"/>
          <w:lang w:val="en-GB"/>
        </w:rPr>
      </w:pPr>
      <w:r w:rsidRPr="71F52503" w:rsidR="38D5E06F">
        <w:rPr>
          <w:rFonts w:ascii="Arial" w:hAnsi="Arial" w:eastAsia="Arial" w:cs="Arial"/>
          <w:noProof w:val="0"/>
          <w:sz w:val="24"/>
          <w:szCs w:val="24"/>
          <w:lang w:val="en-GB"/>
        </w:rPr>
        <w:t xml:space="preserve">Barreiro‐Gen, M. and Lozano, R., 2020. How circular is the circular economy? Analysing the implementation of circular economy in organisations. </w:t>
      </w:r>
      <w:r w:rsidRPr="71F52503" w:rsidR="38D5E06F">
        <w:rPr>
          <w:rFonts w:ascii="Arial" w:hAnsi="Arial" w:eastAsia="Arial" w:cs="Arial"/>
          <w:i w:val="1"/>
          <w:iCs w:val="1"/>
          <w:noProof w:val="0"/>
          <w:sz w:val="24"/>
          <w:szCs w:val="24"/>
          <w:lang w:val="en-GB"/>
        </w:rPr>
        <w:t>Business Strategy and the Environment</w:t>
      </w:r>
      <w:r w:rsidRPr="71F52503" w:rsidR="38D5E06F">
        <w:rPr>
          <w:rFonts w:ascii="Arial" w:hAnsi="Arial" w:eastAsia="Arial" w:cs="Arial"/>
          <w:noProof w:val="0"/>
          <w:sz w:val="24"/>
          <w:szCs w:val="24"/>
          <w:lang w:val="en-GB"/>
        </w:rPr>
        <w:t xml:space="preserve">, </w:t>
      </w:r>
      <w:r w:rsidRPr="71F52503" w:rsidR="38D5E06F">
        <w:rPr>
          <w:rFonts w:ascii="Arial" w:hAnsi="Arial" w:eastAsia="Arial" w:cs="Arial"/>
          <w:i w:val="1"/>
          <w:iCs w:val="1"/>
          <w:noProof w:val="0"/>
          <w:sz w:val="24"/>
          <w:szCs w:val="24"/>
          <w:lang w:val="en-GB"/>
        </w:rPr>
        <w:t>29</w:t>
      </w:r>
      <w:r w:rsidRPr="71F52503" w:rsidR="38D5E06F">
        <w:rPr>
          <w:rFonts w:ascii="Arial" w:hAnsi="Arial" w:eastAsia="Arial" w:cs="Arial"/>
          <w:noProof w:val="0"/>
          <w:sz w:val="24"/>
          <w:szCs w:val="24"/>
          <w:lang w:val="en-GB"/>
        </w:rPr>
        <w:t>(8), pp.3484-3494.</w:t>
      </w:r>
    </w:p>
    <w:p xmlns:wp14="http://schemas.microsoft.com/office/word/2010/wordml" w:rsidP="71F52503" wp14:paraId="5DC37594" wp14:textId="332AEFE7">
      <w:pPr>
        <w:spacing w:before="240" w:beforeAutospacing="off" w:line="360" w:lineRule="auto"/>
        <w:ind w:left="-20" w:right="-20"/>
        <w:jc w:val="both"/>
        <w:rPr>
          <w:rFonts w:ascii="Arial" w:hAnsi="Arial" w:eastAsia="Arial" w:cs="Arial"/>
          <w:noProof w:val="0"/>
          <w:sz w:val="24"/>
          <w:szCs w:val="24"/>
          <w:lang w:val="en-GB"/>
        </w:rPr>
      </w:pPr>
      <w:r w:rsidRPr="71F52503" w:rsidR="38D5E06F">
        <w:rPr>
          <w:rFonts w:ascii="Arial" w:hAnsi="Arial" w:eastAsia="Arial" w:cs="Arial"/>
          <w:noProof w:val="0"/>
          <w:sz w:val="24"/>
          <w:szCs w:val="24"/>
          <w:lang w:val="en-GB"/>
        </w:rPr>
        <w:t xml:space="preserve">Bhat, A.A., Mir, A.A., Allie, A.H., Lone, M.A., Al-Adwan, A.S., Jamali, D. and Riyaz, I., 2024. Unlocking corporate social responsibility and environmental performance: Mediating role of green strategy, innovation, and leadership. </w:t>
      </w:r>
      <w:r w:rsidRPr="71F52503" w:rsidR="38D5E06F">
        <w:rPr>
          <w:rFonts w:ascii="Arial" w:hAnsi="Arial" w:eastAsia="Arial" w:cs="Arial"/>
          <w:i w:val="1"/>
          <w:iCs w:val="1"/>
          <w:noProof w:val="0"/>
          <w:sz w:val="24"/>
          <w:szCs w:val="24"/>
          <w:lang w:val="en-GB"/>
        </w:rPr>
        <w:t>Innovation and Green Development</w:t>
      </w:r>
      <w:r w:rsidRPr="71F52503" w:rsidR="38D5E06F">
        <w:rPr>
          <w:rFonts w:ascii="Arial" w:hAnsi="Arial" w:eastAsia="Arial" w:cs="Arial"/>
          <w:noProof w:val="0"/>
          <w:sz w:val="24"/>
          <w:szCs w:val="24"/>
          <w:lang w:val="en-GB"/>
        </w:rPr>
        <w:t xml:space="preserve">, </w:t>
      </w:r>
      <w:r w:rsidRPr="71F52503" w:rsidR="38D5E06F">
        <w:rPr>
          <w:rFonts w:ascii="Arial" w:hAnsi="Arial" w:eastAsia="Arial" w:cs="Arial"/>
          <w:i w:val="1"/>
          <w:iCs w:val="1"/>
          <w:noProof w:val="0"/>
          <w:sz w:val="24"/>
          <w:szCs w:val="24"/>
          <w:lang w:val="en-GB"/>
        </w:rPr>
        <w:t>3</w:t>
      </w:r>
      <w:r w:rsidRPr="71F52503" w:rsidR="38D5E06F">
        <w:rPr>
          <w:rFonts w:ascii="Arial" w:hAnsi="Arial" w:eastAsia="Arial" w:cs="Arial"/>
          <w:noProof w:val="0"/>
          <w:sz w:val="24"/>
          <w:szCs w:val="24"/>
          <w:lang w:val="en-GB"/>
        </w:rPr>
        <w:t>(2), p.100112.</w:t>
      </w:r>
    </w:p>
    <w:p xmlns:wp14="http://schemas.microsoft.com/office/word/2010/wordml" w:rsidP="71F52503" wp14:paraId="5F575F90" wp14:textId="35807E7D">
      <w:pPr>
        <w:spacing w:before="240" w:beforeAutospacing="off" w:line="360" w:lineRule="auto"/>
        <w:ind w:left="-20" w:right="-20"/>
        <w:jc w:val="both"/>
        <w:rPr>
          <w:rFonts w:ascii="Arial" w:hAnsi="Arial" w:eastAsia="Arial" w:cs="Arial"/>
          <w:noProof w:val="0"/>
          <w:sz w:val="24"/>
          <w:szCs w:val="24"/>
          <w:lang w:val="en-GB"/>
        </w:rPr>
      </w:pPr>
      <w:r w:rsidRPr="71F52503" w:rsidR="38D5E06F">
        <w:rPr>
          <w:rFonts w:ascii="Arial" w:hAnsi="Arial" w:eastAsia="Arial" w:cs="Arial"/>
          <w:noProof w:val="0"/>
          <w:sz w:val="24"/>
          <w:szCs w:val="24"/>
          <w:lang w:val="en-GB"/>
        </w:rPr>
        <w:t xml:space="preserve">Bucknall, D.G., 2020. Plastics as a materials system in a circular economy. </w:t>
      </w:r>
      <w:r w:rsidRPr="71F52503" w:rsidR="38D5E06F">
        <w:rPr>
          <w:rFonts w:ascii="Arial" w:hAnsi="Arial" w:eastAsia="Arial" w:cs="Arial"/>
          <w:i w:val="1"/>
          <w:iCs w:val="1"/>
          <w:noProof w:val="0"/>
          <w:sz w:val="24"/>
          <w:szCs w:val="24"/>
          <w:lang w:val="en-GB"/>
        </w:rPr>
        <w:t>Philosophical Transactions of the Royal Society A</w:t>
      </w:r>
      <w:r w:rsidRPr="71F52503" w:rsidR="38D5E06F">
        <w:rPr>
          <w:rFonts w:ascii="Arial" w:hAnsi="Arial" w:eastAsia="Arial" w:cs="Arial"/>
          <w:noProof w:val="0"/>
          <w:sz w:val="24"/>
          <w:szCs w:val="24"/>
          <w:lang w:val="en-GB"/>
        </w:rPr>
        <w:t xml:space="preserve">, </w:t>
      </w:r>
      <w:r w:rsidRPr="71F52503" w:rsidR="38D5E06F">
        <w:rPr>
          <w:rFonts w:ascii="Arial" w:hAnsi="Arial" w:eastAsia="Arial" w:cs="Arial"/>
          <w:i w:val="1"/>
          <w:iCs w:val="1"/>
          <w:noProof w:val="0"/>
          <w:sz w:val="24"/>
          <w:szCs w:val="24"/>
          <w:lang w:val="en-GB"/>
        </w:rPr>
        <w:t>378</w:t>
      </w:r>
      <w:r w:rsidRPr="71F52503" w:rsidR="38D5E06F">
        <w:rPr>
          <w:rFonts w:ascii="Arial" w:hAnsi="Arial" w:eastAsia="Arial" w:cs="Arial"/>
          <w:noProof w:val="0"/>
          <w:sz w:val="24"/>
          <w:szCs w:val="24"/>
          <w:lang w:val="en-GB"/>
        </w:rPr>
        <w:t>(2176), p.20190268.</w:t>
      </w:r>
    </w:p>
    <w:p xmlns:wp14="http://schemas.microsoft.com/office/word/2010/wordml" w:rsidP="71F52503" wp14:paraId="7676C3F5" wp14:textId="38A5278E">
      <w:pPr>
        <w:spacing w:before="240" w:beforeAutospacing="off" w:line="360" w:lineRule="auto"/>
        <w:ind w:left="-20" w:right="-20"/>
        <w:jc w:val="both"/>
        <w:rPr>
          <w:rFonts w:ascii="Arial" w:hAnsi="Arial" w:eastAsia="Arial" w:cs="Arial"/>
          <w:noProof w:val="0"/>
          <w:sz w:val="24"/>
          <w:szCs w:val="24"/>
          <w:lang w:val="en-GB"/>
        </w:rPr>
      </w:pPr>
      <w:r w:rsidRPr="71F52503" w:rsidR="38D5E06F">
        <w:rPr>
          <w:rFonts w:ascii="Arial" w:hAnsi="Arial" w:eastAsia="Arial" w:cs="Arial"/>
          <w:noProof w:val="0"/>
          <w:sz w:val="24"/>
          <w:szCs w:val="24"/>
          <w:lang w:val="en-GB"/>
        </w:rPr>
        <w:t xml:space="preserve">Ellenmacarthurfoundation.org, n.d. </w:t>
      </w:r>
      <w:r w:rsidRPr="71F52503" w:rsidR="38D5E06F">
        <w:rPr>
          <w:rFonts w:ascii="Arial" w:hAnsi="Arial" w:eastAsia="Arial" w:cs="Arial"/>
          <w:i w:val="1"/>
          <w:iCs w:val="1"/>
          <w:noProof w:val="0"/>
          <w:sz w:val="24"/>
          <w:szCs w:val="24"/>
          <w:lang w:val="en-GB"/>
        </w:rPr>
        <w:t xml:space="preserve">What is a circular economy? </w:t>
      </w:r>
      <w:r w:rsidRPr="71F52503" w:rsidR="38D5E06F">
        <w:rPr>
          <w:rFonts w:ascii="Arial" w:hAnsi="Arial" w:eastAsia="Arial" w:cs="Arial"/>
          <w:noProof w:val="0"/>
          <w:sz w:val="24"/>
          <w:szCs w:val="24"/>
          <w:lang w:val="en-GB"/>
        </w:rPr>
        <w:t>[Online] Available at: ellenmacarthurfoundation.org/topics/circular-economy-introduction/overview [Accessed on: 27.01.2024]</w:t>
      </w:r>
    </w:p>
    <w:p xmlns:wp14="http://schemas.microsoft.com/office/word/2010/wordml" w:rsidP="71F52503" wp14:paraId="29CCEC26" wp14:textId="78FA453D">
      <w:pPr>
        <w:spacing w:before="240" w:beforeAutospacing="off" w:line="360" w:lineRule="auto"/>
        <w:ind w:left="-20" w:right="-20"/>
        <w:jc w:val="both"/>
        <w:rPr>
          <w:rFonts w:ascii="Arial" w:hAnsi="Arial" w:eastAsia="Arial" w:cs="Arial"/>
          <w:noProof w:val="0"/>
          <w:sz w:val="24"/>
          <w:szCs w:val="24"/>
          <w:lang w:val="en-GB"/>
        </w:rPr>
      </w:pPr>
      <w:r w:rsidRPr="71F52503" w:rsidR="38D5E06F">
        <w:rPr>
          <w:rFonts w:ascii="Arial" w:hAnsi="Arial" w:eastAsia="Arial" w:cs="Arial"/>
          <w:noProof w:val="0"/>
          <w:sz w:val="24"/>
          <w:szCs w:val="24"/>
          <w:lang w:val="en-GB"/>
        </w:rPr>
        <w:t xml:space="preserve">Epa.gov, 2023. </w:t>
      </w:r>
      <w:r w:rsidRPr="71F52503" w:rsidR="38D5E06F">
        <w:rPr>
          <w:rFonts w:ascii="Arial" w:hAnsi="Arial" w:eastAsia="Arial" w:cs="Arial"/>
          <w:i w:val="1"/>
          <w:iCs w:val="1"/>
          <w:noProof w:val="0"/>
          <w:sz w:val="24"/>
          <w:szCs w:val="24"/>
          <w:lang w:val="en-GB"/>
        </w:rPr>
        <w:t xml:space="preserve">What is a Circular Economy? </w:t>
      </w:r>
      <w:r w:rsidRPr="71F52503" w:rsidR="38D5E06F">
        <w:rPr>
          <w:rFonts w:ascii="Arial" w:hAnsi="Arial" w:eastAsia="Arial" w:cs="Arial"/>
          <w:noProof w:val="0"/>
          <w:sz w:val="24"/>
          <w:szCs w:val="24"/>
          <w:lang w:val="en-GB"/>
        </w:rPr>
        <w:t xml:space="preserve">[Online] Available at: </w:t>
      </w:r>
      <w:hyperlink r:id="Raa7a14c91bb04003">
        <w:r w:rsidRPr="71F52503" w:rsidR="38D5E06F">
          <w:rPr>
            <w:rStyle w:val="Hyperlink"/>
            <w:rFonts w:ascii="Arial" w:hAnsi="Arial" w:eastAsia="Arial" w:cs="Arial"/>
            <w:noProof w:val="0"/>
            <w:sz w:val="24"/>
            <w:szCs w:val="24"/>
            <w:lang w:val="en-GB"/>
          </w:rPr>
          <w:t>https://www.epa.gov/circulareconomy/what-circular-economy</w:t>
        </w:r>
      </w:hyperlink>
      <w:r w:rsidRPr="71F52503" w:rsidR="38D5E06F">
        <w:rPr>
          <w:rFonts w:ascii="Arial" w:hAnsi="Arial" w:eastAsia="Arial" w:cs="Arial"/>
          <w:noProof w:val="0"/>
          <w:sz w:val="24"/>
          <w:szCs w:val="24"/>
          <w:lang w:val="en-GB"/>
        </w:rPr>
        <w:t xml:space="preserve"> [Accessed on: 27.01.2024]</w:t>
      </w:r>
    </w:p>
    <w:p xmlns:wp14="http://schemas.microsoft.com/office/word/2010/wordml" w:rsidP="71F52503" wp14:paraId="69BA926A" wp14:textId="37EE7D59">
      <w:pPr>
        <w:spacing w:before="240" w:beforeAutospacing="off" w:line="360" w:lineRule="auto"/>
        <w:ind w:left="-20" w:right="-20"/>
        <w:jc w:val="both"/>
        <w:rPr>
          <w:rFonts w:ascii="Arial" w:hAnsi="Arial" w:eastAsia="Arial" w:cs="Arial"/>
          <w:noProof w:val="0"/>
          <w:sz w:val="24"/>
          <w:szCs w:val="24"/>
          <w:lang w:val="en-GB"/>
        </w:rPr>
      </w:pPr>
      <w:r w:rsidRPr="71F52503" w:rsidR="38D5E06F">
        <w:rPr>
          <w:rFonts w:ascii="Arial" w:hAnsi="Arial" w:eastAsia="Arial" w:cs="Arial"/>
          <w:noProof w:val="0"/>
          <w:sz w:val="24"/>
          <w:szCs w:val="24"/>
          <w:lang w:val="en-GB"/>
        </w:rPr>
        <w:t xml:space="preserve">Ertz, M., Leblanc-Proulx, S., </w:t>
      </w:r>
      <w:r w:rsidRPr="71F52503" w:rsidR="38D5E06F">
        <w:rPr>
          <w:rFonts w:ascii="Arial" w:hAnsi="Arial" w:eastAsia="Arial" w:cs="Arial"/>
          <w:noProof w:val="0"/>
          <w:sz w:val="24"/>
          <w:szCs w:val="24"/>
          <w:lang w:val="en-GB"/>
        </w:rPr>
        <w:t>Sarigöllü</w:t>
      </w:r>
      <w:r w:rsidRPr="71F52503" w:rsidR="38D5E06F">
        <w:rPr>
          <w:rFonts w:ascii="Arial" w:hAnsi="Arial" w:eastAsia="Arial" w:cs="Arial"/>
          <w:noProof w:val="0"/>
          <w:sz w:val="24"/>
          <w:szCs w:val="24"/>
          <w:lang w:val="en-GB"/>
        </w:rPr>
        <w:t xml:space="preserve">, E. and Morin, V., 2019. Made to break? A taxonomy of business models on product lifetime extension. </w:t>
      </w:r>
      <w:r w:rsidRPr="71F52503" w:rsidR="38D5E06F">
        <w:rPr>
          <w:rFonts w:ascii="Arial" w:hAnsi="Arial" w:eastAsia="Arial" w:cs="Arial"/>
          <w:i w:val="1"/>
          <w:iCs w:val="1"/>
          <w:noProof w:val="0"/>
          <w:sz w:val="24"/>
          <w:szCs w:val="24"/>
          <w:lang w:val="en-GB"/>
        </w:rPr>
        <w:t>Journal of Cleaner Production</w:t>
      </w:r>
      <w:r w:rsidRPr="71F52503" w:rsidR="38D5E06F">
        <w:rPr>
          <w:rFonts w:ascii="Arial" w:hAnsi="Arial" w:eastAsia="Arial" w:cs="Arial"/>
          <w:noProof w:val="0"/>
          <w:sz w:val="24"/>
          <w:szCs w:val="24"/>
          <w:lang w:val="en-GB"/>
        </w:rPr>
        <w:t xml:space="preserve">, </w:t>
      </w:r>
      <w:r w:rsidRPr="71F52503" w:rsidR="38D5E06F">
        <w:rPr>
          <w:rFonts w:ascii="Arial" w:hAnsi="Arial" w:eastAsia="Arial" w:cs="Arial"/>
          <w:i w:val="1"/>
          <w:iCs w:val="1"/>
          <w:noProof w:val="0"/>
          <w:sz w:val="24"/>
          <w:szCs w:val="24"/>
          <w:lang w:val="en-GB"/>
        </w:rPr>
        <w:t>234</w:t>
      </w:r>
      <w:r w:rsidRPr="71F52503" w:rsidR="38D5E06F">
        <w:rPr>
          <w:rFonts w:ascii="Arial" w:hAnsi="Arial" w:eastAsia="Arial" w:cs="Arial"/>
          <w:noProof w:val="0"/>
          <w:sz w:val="24"/>
          <w:szCs w:val="24"/>
          <w:lang w:val="en-GB"/>
        </w:rPr>
        <w:t>, pp.867-880.</w:t>
      </w:r>
    </w:p>
    <w:p xmlns:wp14="http://schemas.microsoft.com/office/word/2010/wordml" w:rsidP="71F52503" wp14:paraId="18030A19" wp14:textId="7D56F9B3">
      <w:pPr>
        <w:spacing w:before="240" w:beforeAutospacing="off" w:line="360" w:lineRule="auto"/>
        <w:ind w:left="-20" w:right="-20"/>
        <w:jc w:val="both"/>
        <w:rPr>
          <w:rFonts w:ascii="Arial" w:hAnsi="Arial" w:eastAsia="Arial" w:cs="Arial"/>
          <w:noProof w:val="0"/>
          <w:sz w:val="24"/>
          <w:szCs w:val="24"/>
          <w:lang w:val="en-GB"/>
        </w:rPr>
      </w:pPr>
      <w:r w:rsidRPr="71F52503" w:rsidR="38D5E06F">
        <w:rPr>
          <w:rFonts w:ascii="Arial" w:hAnsi="Arial" w:eastAsia="Arial" w:cs="Arial"/>
          <w:noProof w:val="0"/>
          <w:sz w:val="24"/>
          <w:szCs w:val="24"/>
          <w:lang w:val="en-GB"/>
        </w:rPr>
        <w:t xml:space="preserve">Hong, T., Ou, J., Jia, F., Chen, L. and Yang, Y., 2023. Circular economy practices and corporate social responsibility performance: the role of sense-giving. </w:t>
      </w:r>
      <w:r w:rsidRPr="71F52503" w:rsidR="38D5E06F">
        <w:rPr>
          <w:rFonts w:ascii="Arial" w:hAnsi="Arial" w:eastAsia="Arial" w:cs="Arial"/>
          <w:i w:val="1"/>
          <w:iCs w:val="1"/>
          <w:noProof w:val="0"/>
          <w:sz w:val="24"/>
          <w:szCs w:val="24"/>
          <w:lang w:val="en-GB"/>
        </w:rPr>
        <w:t>International Journal of Logistics Research and Applications</w:t>
      </w:r>
      <w:r w:rsidRPr="71F52503" w:rsidR="38D5E06F">
        <w:rPr>
          <w:rFonts w:ascii="Arial" w:hAnsi="Arial" w:eastAsia="Arial" w:cs="Arial"/>
          <w:noProof w:val="0"/>
          <w:sz w:val="24"/>
          <w:szCs w:val="24"/>
          <w:lang w:val="en-GB"/>
        </w:rPr>
        <w:t>, pp.1-30.</w:t>
      </w:r>
    </w:p>
    <w:p xmlns:wp14="http://schemas.microsoft.com/office/word/2010/wordml" w:rsidP="71F52503" wp14:paraId="760D839D" wp14:textId="3282AE99">
      <w:pPr>
        <w:spacing w:before="240" w:beforeAutospacing="off" w:line="360" w:lineRule="auto"/>
        <w:ind w:left="-20" w:right="-20"/>
        <w:jc w:val="both"/>
        <w:rPr>
          <w:rFonts w:ascii="Arial" w:hAnsi="Arial" w:eastAsia="Arial" w:cs="Arial"/>
          <w:noProof w:val="0"/>
          <w:sz w:val="24"/>
          <w:szCs w:val="24"/>
          <w:lang w:val="en-GB"/>
        </w:rPr>
      </w:pPr>
      <w:r w:rsidRPr="71F52503" w:rsidR="38D5E06F">
        <w:rPr>
          <w:rFonts w:ascii="Arial" w:hAnsi="Arial" w:eastAsia="Arial" w:cs="Arial"/>
          <w:noProof w:val="0"/>
          <w:sz w:val="24"/>
          <w:szCs w:val="24"/>
          <w:lang w:val="en-GB"/>
        </w:rPr>
        <w:t xml:space="preserve">Javaid, M., Haleem, A., Singh, R.P., Suman, </w:t>
      </w:r>
      <w:r w:rsidRPr="71F52503" w:rsidR="058E4752">
        <w:rPr>
          <w:rFonts w:ascii="Arial" w:hAnsi="Arial" w:eastAsia="Arial" w:cs="Arial"/>
          <w:noProof w:val="0"/>
          <w:sz w:val="24"/>
          <w:szCs w:val="24"/>
          <w:lang w:val="en-GB"/>
        </w:rPr>
        <w:t>R.,</w:t>
      </w:r>
      <w:r w:rsidRPr="71F52503" w:rsidR="38D5E06F">
        <w:rPr>
          <w:rFonts w:ascii="Arial" w:hAnsi="Arial" w:eastAsia="Arial" w:cs="Arial"/>
          <w:noProof w:val="0"/>
          <w:sz w:val="24"/>
          <w:szCs w:val="24"/>
          <w:lang w:val="en-GB"/>
        </w:rPr>
        <w:t xml:space="preserve"> and Gonzalez, E.S., 2022. Understanding the adoption of Industry 4.0 technologies in improving environmental sustainability. </w:t>
      </w:r>
      <w:r w:rsidRPr="71F52503" w:rsidR="38D5E06F">
        <w:rPr>
          <w:rFonts w:ascii="Arial" w:hAnsi="Arial" w:eastAsia="Arial" w:cs="Arial"/>
          <w:i w:val="1"/>
          <w:iCs w:val="1"/>
          <w:noProof w:val="0"/>
          <w:sz w:val="24"/>
          <w:szCs w:val="24"/>
          <w:lang w:val="en-GB"/>
        </w:rPr>
        <w:t>Sustainable Operations and Computers</w:t>
      </w:r>
      <w:r w:rsidRPr="71F52503" w:rsidR="38D5E06F">
        <w:rPr>
          <w:rFonts w:ascii="Arial" w:hAnsi="Arial" w:eastAsia="Arial" w:cs="Arial"/>
          <w:noProof w:val="0"/>
          <w:sz w:val="24"/>
          <w:szCs w:val="24"/>
          <w:lang w:val="en-GB"/>
        </w:rPr>
        <w:t xml:space="preserve">, </w:t>
      </w:r>
      <w:r w:rsidRPr="71F52503" w:rsidR="38D5E06F">
        <w:rPr>
          <w:rFonts w:ascii="Arial" w:hAnsi="Arial" w:eastAsia="Arial" w:cs="Arial"/>
          <w:i w:val="1"/>
          <w:iCs w:val="1"/>
          <w:noProof w:val="0"/>
          <w:sz w:val="24"/>
          <w:szCs w:val="24"/>
          <w:lang w:val="en-GB"/>
        </w:rPr>
        <w:t>3</w:t>
      </w:r>
      <w:r w:rsidRPr="71F52503" w:rsidR="38D5E06F">
        <w:rPr>
          <w:rFonts w:ascii="Arial" w:hAnsi="Arial" w:eastAsia="Arial" w:cs="Arial"/>
          <w:noProof w:val="0"/>
          <w:sz w:val="24"/>
          <w:szCs w:val="24"/>
          <w:lang w:val="en-GB"/>
        </w:rPr>
        <w:t>, pp.203-217.</w:t>
      </w:r>
    </w:p>
    <w:p xmlns:wp14="http://schemas.microsoft.com/office/word/2010/wordml" w:rsidP="71F52503" wp14:paraId="7860AF96" wp14:textId="4DEB47B0">
      <w:pPr>
        <w:spacing w:before="240" w:beforeAutospacing="off" w:line="360" w:lineRule="auto"/>
        <w:ind w:left="-20" w:right="-20"/>
        <w:jc w:val="both"/>
        <w:rPr>
          <w:rFonts w:ascii="Arial" w:hAnsi="Arial" w:eastAsia="Arial" w:cs="Arial"/>
          <w:noProof w:val="0"/>
          <w:sz w:val="24"/>
          <w:szCs w:val="24"/>
          <w:lang w:val="en-GB"/>
        </w:rPr>
      </w:pPr>
      <w:r w:rsidRPr="71F52503" w:rsidR="38D5E06F">
        <w:rPr>
          <w:rFonts w:ascii="Arial" w:hAnsi="Arial" w:eastAsia="Arial" w:cs="Arial"/>
          <w:noProof w:val="0"/>
          <w:sz w:val="24"/>
          <w:szCs w:val="24"/>
          <w:lang w:val="en-GB"/>
        </w:rPr>
        <w:t>Laskurain-Iturbe, I., Arana-Landín, G., Landeta-Manzano, B. and Uriarte-</w:t>
      </w:r>
      <w:r w:rsidRPr="71F52503" w:rsidR="38D5E06F">
        <w:rPr>
          <w:rFonts w:ascii="Arial" w:hAnsi="Arial" w:eastAsia="Arial" w:cs="Arial"/>
          <w:noProof w:val="0"/>
          <w:sz w:val="24"/>
          <w:szCs w:val="24"/>
          <w:lang w:val="en-GB"/>
        </w:rPr>
        <w:t>Gallastegi</w:t>
      </w:r>
      <w:r w:rsidRPr="71F52503" w:rsidR="38D5E06F">
        <w:rPr>
          <w:rFonts w:ascii="Arial" w:hAnsi="Arial" w:eastAsia="Arial" w:cs="Arial"/>
          <w:noProof w:val="0"/>
          <w:sz w:val="24"/>
          <w:szCs w:val="24"/>
          <w:lang w:val="en-GB"/>
        </w:rPr>
        <w:t xml:space="preserve">, N., 2021. Exploring the influence of industry 4.0 technologies on the circular economy. </w:t>
      </w:r>
      <w:r w:rsidRPr="71F52503" w:rsidR="38D5E06F">
        <w:rPr>
          <w:rFonts w:ascii="Arial" w:hAnsi="Arial" w:eastAsia="Arial" w:cs="Arial"/>
          <w:i w:val="1"/>
          <w:iCs w:val="1"/>
          <w:noProof w:val="0"/>
          <w:sz w:val="24"/>
          <w:szCs w:val="24"/>
          <w:lang w:val="en-GB"/>
        </w:rPr>
        <w:t>Journal of Cleaner Production</w:t>
      </w:r>
      <w:r w:rsidRPr="71F52503" w:rsidR="38D5E06F">
        <w:rPr>
          <w:rFonts w:ascii="Arial" w:hAnsi="Arial" w:eastAsia="Arial" w:cs="Arial"/>
          <w:noProof w:val="0"/>
          <w:sz w:val="24"/>
          <w:szCs w:val="24"/>
          <w:lang w:val="en-GB"/>
        </w:rPr>
        <w:t xml:space="preserve">, </w:t>
      </w:r>
      <w:r w:rsidRPr="71F52503" w:rsidR="38D5E06F">
        <w:rPr>
          <w:rFonts w:ascii="Arial" w:hAnsi="Arial" w:eastAsia="Arial" w:cs="Arial"/>
          <w:i w:val="1"/>
          <w:iCs w:val="1"/>
          <w:noProof w:val="0"/>
          <w:sz w:val="24"/>
          <w:szCs w:val="24"/>
          <w:lang w:val="en-GB"/>
        </w:rPr>
        <w:t>321</w:t>
      </w:r>
      <w:r w:rsidRPr="71F52503" w:rsidR="38D5E06F">
        <w:rPr>
          <w:rFonts w:ascii="Arial" w:hAnsi="Arial" w:eastAsia="Arial" w:cs="Arial"/>
          <w:noProof w:val="0"/>
          <w:sz w:val="24"/>
          <w:szCs w:val="24"/>
          <w:lang w:val="en-GB"/>
        </w:rPr>
        <w:t>, p.128944.</w:t>
      </w:r>
    </w:p>
    <w:p xmlns:wp14="http://schemas.microsoft.com/office/word/2010/wordml" w:rsidP="71F52503" wp14:paraId="640F73D8" wp14:textId="783937D1">
      <w:pPr>
        <w:spacing w:before="240" w:beforeAutospacing="off" w:line="360" w:lineRule="auto"/>
        <w:ind w:left="-20" w:right="-20"/>
        <w:jc w:val="both"/>
        <w:rPr>
          <w:rFonts w:ascii="Arial" w:hAnsi="Arial" w:eastAsia="Arial" w:cs="Arial"/>
          <w:noProof w:val="0"/>
          <w:sz w:val="24"/>
          <w:szCs w:val="24"/>
          <w:lang w:val="en-GB"/>
        </w:rPr>
      </w:pPr>
      <w:r w:rsidRPr="71F52503" w:rsidR="38D5E06F">
        <w:rPr>
          <w:rFonts w:ascii="Arial" w:hAnsi="Arial" w:eastAsia="Arial" w:cs="Arial"/>
          <w:noProof w:val="0"/>
          <w:sz w:val="24"/>
          <w:szCs w:val="24"/>
          <w:lang w:val="en-GB"/>
        </w:rPr>
        <w:t xml:space="preserve">Morea, D., Fortunati, S. and Martiniello, L., 2021. Circular economy and corporate social responsibility: Towards an integrated strategic approach in the multinational cosmetics industry. </w:t>
      </w:r>
      <w:r w:rsidRPr="71F52503" w:rsidR="38D5E06F">
        <w:rPr>
          <w:rFonts w:ascii="Arial" w:hAnsi="Arial" w:eastAsia="Arial" w:cs="Arial"/>
          <w:i w:val="1"/>
          <w:iCs w:val="1"/>
          <w:noProof w:val="0"/>
          <w:sz w:val="24"/>
          <w:szCs w:val="24"/>
          <w:lang w:val="en-GB"/>
        </w:rPr>
        <w:t>Journal of Cleaner Production</w:t>
      </w:r>
      <w:r w:rsidRPr="71F52503" w:rsidR="38D5E06F">
        <w:rPr>
          <w:rFonts w:ascii="Arial" w:hAnsi="Arial" w:eastAsia="Arial" w:cs="Arial"/>
          <w:noProof w:val="0"/>
          <w:sz w:val="24"/>
          <w:szCs w:val="24"/>
          <w:lang w:val="en-GB"/>
        </w:rPr>
        <w:t xml:space="preserve">, </w:t>
      </w:r>
      <w:r w:rsidRPr="71F52503" w:rsidR="38D5E06F">
        <w:rPr>
          <w:rFonts w:ascii="Arial" w:hAnsi="Arial" w:eastAsia="Arial" w:cs="Arial"/>
          <w:i w:val="1"/>
          <w:iCs w:val="1"/>
          <w:noProof w:val="0"/>
          <w:sz w:val="24"/>
          <w:szCs w:val="24"/>
          <w:lang w:val="en-GB"/>
        </w:rPr>
        <w:t>315</w:t>
      </w:r>
      <w:r w:rsidRPr="71F52503" w:rsidR="38D5E06F">
        <w:rPr>
          <w:rFonts w:ascii="Arial" w:hAnsi="Arial" w:eastAsia="Arial" w:cs="Arial"/>
          <w:noProof w:val="0"/>
          <w:sz w:val="24"/>
          <w:szCs w:val="24"/>
          <w:lang w:val="en-GB"/>
        </w:rPr>
        <w:t>, p.128232.</w:t>
      </w:r>
    </w:p>
    <w:p xmlns:wp14="http://schemas.microsoft.com/office/word/2010/wordml" w:rsidP="71F52503" wp14:paraId="3723C655" wp14:textId="1A412AE5">
      <w:pPr>
        <w:spacing w:before="240" w:beforeAutospacing="off" w:line="360" w:lineRule="auto"/>
        <w:ind w:left="-20" w:right="-20"/>
        <w:jc w:val="both"/>
        <w:rPr>
          <w:rFonts w:ascii="Arial" w:hAnsi="Arial" w:eastAsia="Arial" w:cs="Arial"/>
          <w:noProof w:val="0"/>
          <w:sz w:val="24"/>
          <w:szCs w:val="24"/>
          <w:lang w:val="en-GB"/>
        </w:rPr>
      </w:pPr>
      <w:r w:rsidRPr="71F52503" w:rsidR="38D5E06F">
        <w:rPr>
          <w:rFonts w:ascii="Arial" w:hAnsi="Arial" w:eastAsia="Arial" w:cs="Arial"/>
          <w:noProof w:val="0"/>
          <w:sz w:val="24"/>
          <w:szCs w:val="24"/>
          <w:lang w:val="en-GB"/>
        </w:rPr>
        <w:t xml:space="preserve">Premierinn.com, 2024. </w:t>
      </w:r>
      <w:r w:rsidRPr="71F52503" w:rsidR="38D5E06F">
        <w:rPr>
          <w:rFonts w:ascii="Arial" w:hAnsi="Arial" w:eastAsia="Arial" w:cs="Arial"/>
          <w:i w:val="1"/>
          <w:iCs w:val="1"/>
          <w:noProof w:val="0"/>
          <w:sz w:val="24"/>
          <w:szCs w:val="24"/>
          <w:lang w:val="en-GB"/>
        </w:rPr>
        <w:t>About us</w:t>
      </w:r>
      <w:r w:rsidRPr="71F52503" w:rsidR="38D5E06F">
        <w:rPr>
          <w:rFonts w:ascii="Arial" w:hAnsi="Arial" w:eastAsia="Arial" w:cs="Arial"/>
          <w:noProof w:val="0"/>
          <w:sz w:val="24"/>
          <w:szCs w:val="24"/>
          <w:lang w:val="en-GB"/>
        </w:rPr>
        <w:t xml:space="preserve">. [Online] Available at: </w:t>
      </w:r>
      <w:hyperlink r:id="Rd8cbc4222bb24d5b">
        <w:r w:rsidRPr="71F52503" w:rsidR="38D5E06F">
          <w:rPr>
            <w:rStyle w:val="Hyperlink"/>
            <w:rFonts w:ascii="Arial" w:hAnsi="Arial" w:eastAsia="Arial" w:cs="Arial"/>
            <w:noProof w:val="0"/>
            <w:sz w:val="24"/>
            <w:szCs w:val="24"/>
            <w:lang w:val="en-GB"/>
          </w:rPr>
          <w:t>https://www.premierinn.com/gb/en/why.html</w:t>
        </w:r>
      </w:hyperlink>
      <w:r w:rsidRPr="71F52503" w:rsidR="38D5E06F">
        <w:rPr>
          <w:rFonts w:ascii="Arial" w:hAnsi="Arial" w:eastAsia="Arial" w:cs="Arial"/>
          <w:noProof w:val="0"/>
          <w:sz w:val="24"/>
          <w:szCs w:val="24"/>
          <w:lang w:val="en-GB"/>
        </w:rPr>
        <w:t xml:space="preserve"> [Accessed on: 27.01.2024]</w:t>
      </w:r>
    </w:p>
    <w:p xmlns:wp14="http://schemas.microsoft.com/office/word/2010/wordml" w:rsidP="71F52503" wp14:paraId="7828C16B" wp14:textId="388F8FC1">
      <w:pPr>
        <w:spacing w:before="240" w:beforeAutospacing="off" w:line="360" w:lineRule="auto"/>
        <w:ind w:left="-20" w:right="-20"/>
        <w:jc w:val="both"/>
        <w:rPr>
          <w:rFonts w:ascii="Arial" w:hAnsi="Arial" w:eastAsia="Arial" w:cs="Arial"/>
          <w:noProof w:val="0"/>
          <w:sz w:val="24"/>
          <w:szCs w:val="24"/>
          <w:lang w:val="en-GB"/>
        </w:rPr>
      </w:pPr>
      <w:r w:rsidRPr="71F52503" w:rsidR="38D5E06F">
        <w:rPr>
          <w:rFonts w:ascii="Arial" w:hAnsi="Arial" w:eastAsia="Arial" w:cs="Arial"/>
          <w:noProof w:val="0"/>
          <w:sz w:val="24"/>
          <w:szCs w:val="24"/>
          <w:lang w:val="en-GB"/>
        </w:rPr>
        <w:t xml:space="preserve">Premierinn.com, 2024. </w:t>
      </w:r>
      <w:bookmarkStart w:name="_Int_yFg7BI1e" w:id="51642856"/>
      <w:r w:rsidRPr="71F52503" w:rsidR="38D5E06F">
        <w:rPr>
          <w:rFonts w:ascii="Arial" w:hAnsi="Arial" w:eastAsia="Arial" w:cs="Arial"/>
          <w:i w:val="1"/>
          <w:iCs w:val="1"/>
          <w:noProof w:val="0"/>
          <w:sz w:val="24"/>
          <w:szCs w:val="24"/>
          <w:lang w:val="en-GB"/>
        </w:rPr>
        <w:t>We're</w:t>
      </w:r>
      <w:bookmarkEnd w:id="51642856"/>
      <w:r w:rsidRPr="71F52503" w:rsidR="38D5E06F">
        <w:rPr>
          <w:rFonts w:ascii="Arial" w:hAnsi="Arial" w:eastAsia="Arial" w:cs="Arial"/>
          <w:i w:val="1"/>
          <w:iCs w:val="1"/>
          <w:noProof w:val="0"/>
          <w:sz w:val="24"/>
          <w:szCs w:val="24"/>
          <w:lang w:val="en-GB"/>
        </w:rPr>
        <w:t xml:space="preserve"> a Force for Good</w:t>
      </w:r>
      <w:r w:rsidRPr="71F52503" w:rsidR="38D5E06F">
        <w:rPr>
          <w:rFonts w:ascii="Arial" w:hAnsi="Arial" w:eastAsia="Arial" w:cs="Arial"/>
          <w:noProof w:val="0"/>
          <w:sz w:val="24"/>
          <w:szCs w:val="24"/>
          <w:lang w:val="en-GB"/>
        </w:rPr>
        <w:t xml:space="preserve">. [Online] Available at: </w:t>
      </w:r>
      <w:hyperlink r:id="R12635e4358384e9a">
        <w:r w:rsidRPr="71F52503" w:rsidR="38D5E06F">
          <w:rPr>
            <w:rStyle w:val="Hyperlink"/>
            <w:rFonts w:ascii="Arial" w:hAnsi="Arial" w:eastAsia="Arial" w:cs="Arial"/>
            <w:noProof w:val="0"/>
            <w:sz w:val="24"/>
            <w:szCs w:val="24"/>
            <w:lang w:val="en-GB"/>
          </w:rPr>
          <w:t>https://www.premierinn.com/gb/en/why/force-for-good.html</w:t>
        </w:r>
      </w:hyperlink>
      <w:r w:rsidRPr="71F52503" w:rsidR="38D5E06F">
        <w:rPr>
          <w:rFonts w:ascii="Arial" w:hAnsi="Arial" w:eastAsia="Arial" w:cs="Arial"/>
          <w:noProof w:val="0"/>
          <w:sz w:val="24"/>
          <w:szCs w:val="24"/>
          <w:lang w:val="en-GB"/>
        </w:rPr>
        <w:t xml:space="preserve"> [Accessed on: 27.01.2024]</w:t>
      </w:r>
    </w:p>
    <w:p xmlns:wp14="http://schemas.microsoft.com/office/word/2010/wordml" w:rsidP="71F52503" wp14:paraId="4956F544" wp14:textId="2D09430D">
      <w:pPr>
        <w:spacing w:before="240" w:beforeAutospacing="off" w:line="360" w:lineRule="auto"/>
        <w:ind w:left="-20" w:right="-20"/>
        <w:jc w:val="both"/>
        <w:rPr>
          <w:rFonts w:ascii="Arial" w:hAnsi="Arial" w:eastAsia="Arial" w:cs="Arial"/>
          <w:noProof w:val="0"/>
          <w:sz w:val="24"/>
          <w:szCs w:val="24"/>
          <w:lang w:val="en-GB"/>
        </w:rPr>
      </w:pPr>
      <w:r w:rsidRPr="71F52503" w:rsidR="38D5E06F">
        <w:rPr>
          <w:rFonts w:ascii="Arial" w:hAnsi="Arial" w:eastAsia="Arial" w:cs="Arial"/>
          <w:noProof w:val="0"/>
          <w:sz w:val="24"/>
          <w:szCs w:val="24"/>
          <w:lang w:val="en-GB"/>
        </w:rPr>
        <w:t>Rokhmawati</w:t>
      </w:r>
      <w:r w:rsidRPr="71F52503" w:rsidR="38D5E06F">
        <w:rPr>
          <w:rFonts w:ascii="Arial" w:hAnsi="Arial" w:eastAsia="Arial" w:cs="Arial"/>
          <w:noProof w:val="0"/>
          <w:sz w:val="24"/>
          <w:szCs w:val="24"/>
          <w:lang w:val="en-GB"/>
        </w:rPr>
        <w:t xml:space="preserve">, A., 2021. The nexus among green investment, foreign ownership, export, greenhouse gas emissions, and competitiveness. </w:t>
      </w:r>
      <w:r w:rsidRPr="71F52503" w:rsidR="38D5E06F">
        <w:rPr>
          <w:rFonts w:ascii="Arial" w:hAnsi="Arial" w:eastAsia="Arial" w:cs="Arial"/>
          <w:i w:val="1"/>
          <w:iCs w:val="1"/>
          <w:noProof w:val="0"/>
          <w:sz w:val="24"/>
          <w:szCs w:val="24"/>
          <w:lang w:val="en-GB"/>
        </w:rPr>
        <w:t>Energy Strategy Reviews</w:t>
      </w:r>
      <w:r w:rsidRPr="71F52503" w:rsidR="38D5E06F">
        <w:rPr>
          <w:rFonts w:ascii="Arial" w:hAnsi="Arial" w:eastAsia="Arial" w:cs="Arial"/>
          <w:noProof w:val="0"/>
          <w:sz w:val="24"/>
          <w:szCs w:val="24"/>
          <w:lang w:val="en-GB"/>
        </w:rPr>
        <w:t xml:space="preserve">, </w:t>
      </w:r>
      <w:r w:rsidRPr="71F52503" w:rsidR="38D5E06F">
        <w:rPr>
          <w:rFonts w:ascii="Arial" w:hAnsi="Arial" w:eastAsia="Arial" w:cs="Arial"/>
          <w:i w:val="1"/>
          <w:iCs w:val="1"/>
          <w:noProof w:val="0"/>
          <w:sz w:val="24"/>
          <w:szCs w:val="24"/>
          <w:lang w:val="en-GB"/>
        </w:rPr>
        <w:t>37</w:t>
      </w:r>
      <w:r w:rsidRPr="71F52503" w:rsidR="38D5E06F">
        <w:rPr>
          <w:rFonts w:ascii="Arial" w:hAnsi="Arial" w:eastAsia="Arial" w:cs="Arial"/>
          <w:noProof w:val="0"/>
          <w:sz w:val="24"/>
          <w:szCs w:val="24"/>
          <w:lang w:val="en-GB"/>
        </w:rPr>
        <w:t>, p.100679.</w:t>
      </w:r>
    </w:p>
    <w:p xmlns:wp14="http://schemas.microsoft.com/office/word/2010/wordml" w:rsidP="71F52503" wp14:paraId="23E9BFD3" wp14:textId="60626E16">
      <w:pPr>
        <w:spacing w:before="240" w:beforeAutospacing="off" w:line="360" w:lineRule="auto"/>
        <w:ind w:left="-20" w:right="-20"/>
        <w:jc w:val="both"/>
        <w:rPr>
          <w:rFonts w:ascii="Arial" w:hAnsi="Arial" w:eastAsia="Arial" w:cs="Arial"/>
          <w:noProof w:val="0"/>
          <w:sz w:val="24"/>
          <w:szCs w:val="24"/>
          <w:lang w:val="en-GB"/>
        </w:rPr>
      </w:pPr>
      <w:r w:rsidRPr="71F52503" w:rsidR="38D5E06F">
        <w:rPr>
          <w:rFonts w:ascii="Arial" w:hAnsi="Arial" w:eastAsia="Arial" w:cs="Arial"/>
          <w:noProof w:val="0"/>
          <w:sz w:val="24"/>
          <w:szCs w:val="24"/>
          <w:lang w:val="en-GB"/>
        </w:rPr>
        <w:t xml:space="preserve">Rodríguez, C., Florido, C. and Jacob, M., 2020. Circular economy contributions to the tourism sector: A critical literature review. </w:t>
      </w:r>
      <w:r w:rsidRPr="71F52503" w:rsidR="38D5E06F">
        <w:rPr>
          <w:rFonts w:ascii="Arial" w:hAnsi="Arial" w:eastAsia="Arial" w:cs="Arial"/>
          <w:i w:val="1"/>
          <w:iCs w:val="1"/>
          <w:noProof w:val="0"/>
          <w:sz w:val="24"/>
          <w:szCs w:val="24"/>
          <w:lang w:val="en-GB"/>
        </w:rPr>
        <w:t>Sustainability</w:t>
      </w:r>
      <w:r w:rsidRPr="71F52503" w:rsidR="38D5E06F">
        <w:rPr>
          <w:rFonts w:ascii="Arial" w:hAnsi="Arial" w:eastAsia="Arial" w:cs="Arial"/>
          <w:noProof w:val="0"/>
          <w:sz w:val="24"/>
          <w:szCs w:val="24"/>
          <w:lang w:val="en-GB"/>
        </w:rPr>
        <w:t xml:space="preserve">, </w:t>
      </w:r>
      <w:r w:rsidRPr="71F52503" w:rsidR="38D5E06F">
        <w:rPr>
          <w:rFonts w:ascii="Arial" w:hAnsi="Arial" w:eastAsia="Arial" w:cs="Arial"/>
          <w:i w:val="1"/>
          <w:iCs w:val="1"/>
          <w:noProof w:val="0"/>
          <w:sz w:val="24"/>
          <w:szCs w:val="24"/>
          <w:lang w:val="en-GB"/>
        </w:rPr>
        <w:t>12</w:t>
      </w:r>
      <w:r w:rsidRPr="71F52503" w:rsidR="38D5E06F">
        <w:rPr>
          <w:rFonts w:ascii="Arial" w:hAnsi="Arial" w:eastAsia="Arial" w:cs="Arial"/>
          <w:noProof w:val="0"/>
          <w:sz w:val="24"/>
          <w:szCs w:val="24"/>
          <w:lang w:val="en-GB"/>
        </w:rPr>
        <w:t>(11), p.4338.</w:t>
      </w:r>
    </w:p>
    <w:p xmlns:wp14="http://schemas.microsoft.com/office/word/2010/wordml" w:rsidP="71F52503" wp14:paraId="780B4766" wp14:textId="61028CCC">
      <w:pPr>
        <w:spacing w:before="240" w:beforeAutospacing="off" w:line="360" w:lineRule="auto"/>
        <w:ind w:left="-20" w:right="-20"/>
        <w:jc w:val="both"/>
        <w:rPr>
          <w:rFonts w:ascii="Arial" w:hAnsi="Arial" w:eastAsia="Arial" w:cs="Arial"/>
          <w:noProof w:val="0"/>
          <w:sz w:val="24"/>
          <w:szCs w:val="24"/>
          <w:lang w:val="en-GB"/>
        </w:rPr>
      </w:pPr>
      <w:r w:rsidRPr="71F52503" w:rsidR="38D5E06F">
        <w:rPr>
          <w:rFonts w:ascii="Arial" w:hAnsi="Arial" w:eastAsia="Arial" w:cs="Arial"/>
          <w:noProof w:val="0"/>
          <w:sz w:val="24"/>
          <w:szCs w:val="24"/>
          <w:lang w:val="en-GB"/>
        </w:rPr>
        <w:t xml:space="preserve">Le, T.T., Behl, A. and Pereira, V., 2022. Establishing linkages between circular economy practices and sustainable performance: the moderating role of circular economy entrepreneurship. </w:t>
      </w:r>
      <w:r w:rsidRPr="71F52503" w:rsidR="38D5E06F">
        <w:rPr>
          <w:rFonts w:ascii="Arial" w:hAnsi="Arial" w:eastAsia="Arial" w:cs="Arial"/>
          <w:i w:val="1"/>
          <w:iCs w:val="1"/>
          <w:noProof w:val="0"/>
          <w:sz w:val="24"/>
          <w:szCs w:val="24"/>
          <w:lang w:val="en-GB"/>
        </w:rPr>
        <w:t>Management Decision</w:t>
      </w:r>
      <w:r w:rsidRPr="71F52503" w:rsidR="38D5E06F">
        <w:rPr>
          <w:rFonts w:ascii="Arial" w:hAnsi="Arial" w:eastAsia="Arial" w:cs="Arial"/>
          <w:noProof w:val="0"/>
          <w:sz w:val="24"/>
          <w:szCs w:val="24"/>
          <w:lang w:val="en-GB"/>
        </w:rPr>
        <w:t>.</w:t>
      </w:r>
    </w:p>
    <w:p xmlns:wp14="http://schemas.microsoft.com/office/word/2010/wordml" w:rsidP="71F52503" wp14:paraId="53CD0705" wp14:textId="738A6930">
      <w:pPr>
        <w:spacing w:before="240" w:beforeAutospacing="off" w:line="360" w:lineRule="auto"/>
        <w:ind w:left="-20" w:right="-20"/>
        <w:jc w:val="both"/>
        <w:rPr>
          <w:rFonts w:ascii="Arial" w:hAnsi="Arial" w:eastAsia="Arial" w:cs="Arial"/>
          <w:noProof w:val="0"/>
          <w:sz w:val="24"/>
          <w:szCs w:val="24"/>
          <w:lang w:val="en-GB"/>
        </w:rPr>
      </w:pPr>
      <w:r w:rsidRPr="71F52503" w:rsidR="38D5E06F">
        <w:rPr>
          <w:rFonts w:ascii="Arial" w:hAnsi="Arial" w:eastAsia="Arial" w:cs="Arial"/>
          <w:noProof w:val="0"/>
          <w:sz w:val="24"/>
          <w:szCs w:val="24"/>
          <w:lang w:val="en-GB"/>
        </w:rPr>
        <w:t>Spreafico</w:t>
      </w:r>
      <w:r w:rsidRPr="71F52503" w:rsidR="38D5E06F">
        <w:rPr>
          <w:rFonts w:ascii="Arial" w:hAnsi="Arial" w:eastAsia="Arial" w:cs="Arial"/>
          <w:noProof w:val="0"/>
          <w:sz w:val="24"/>
          <w:szCs w:val="24"/>
          <w:lang w:val="en-GB"/>
        </w:rPr>
        <w:t xml:space="preserve">, C., 2022. An analysis of design strategies for circular economy through life cycle assessment. </w:t>
      </w:r>
      <w:r w:rsidRPr="71F52503" w:rsidR="38D5E06F">
        <w:rPr>
          <w:rFonts w:ascii="Arial" w:hAnsi="Arial" w:eastAsia="Arial" w:cs="Arial"/>
          <w:i w:val="1"/>
          <w:iCs w:val="1"/>
          <w:noProof w:val="0"/>
          <w:sz w:val="24"/>
          <w:szCs w:val="24"/>
          <w:lang w:val="en-GB"/>
        </w:rPr>
        <w:t>Environmental Monitoring and Assessment</w:t>
      </w:r>
      <w:r w:rsidRPr="71F52503" w:rsidR="38D5E06F">
        <w:rPr>
          <w:rFonts w:ascii="Arial" w:hAnsi="Arial" w:eastAsia="Arial" w:cs="Arial"/>
          <w:noProof w:val="0"/>
          <w:sz w:val="24"/>
          <w:szCs w:val="24"/>
          <w:lang w:val="en-GB"/>
        </w:rPr>
        <w:t xml:space="preserve">, </w:t>
      </w:r>
      <w:r w:rsidRPr="71F52503" w:rsidR="38D5E06F">
        <w:rPr>
          <w:rFonts w:ascii="Arial" w:hAnsi="Arial" w:eastAsia="Arial" w:cs="Arial"/>
          <w:i w:val="1"/>
          <w:iCs w:val="1"/>
          <w:noProof w:val="0"/>
          <w:sz w:val="24"/>
          <w:szCs w:val="24"/>
          <w:lang w:val="en-GB"/>
        </w:rPr>
        <w:t>194</w:t>
      </w:r>
      <w:r w:rsidRPr="71F52503" w:rsidR="38D5E06F">
        <w:rPr>
          <w:rFonts w:ascii="Arial" w:hAnsi="Arial" w:eastAsia="Arial" w:cs="Arial"/>
          <w:noProof w:val="0"/>
          <w:sz w:val="24"/>
          <w:szCs w:val="24"/>
          <w:lang w:val="en-GB"/>
        </w:rPr>
        <w:t>(3), p.180.</w:t>
      </w:r>
    </w:p>
    <w:p xmlns:wp14="http://schemas.microsoft.com/office/word/2010/wordml" w:rsidP="71F52503" wp14:paraId="5B6401D3" wp14:textId="6260F2A4">
      <w:pPr>
        <w:spacing w:before="240" w:beforeAutospacing="off" w:line="360" w:lineRule="auto"/>
        <w:ind w:left="-20" w:right="-20"/>
        <w:jc w:val="both"/>
        <w:rPr>
          <w:rFonts w:ascii="Arial" w:hAnsi="Arial" w:eastAsia="Arial" w:cs="Arial"/>
          <w:noProof w:val="0"/>
          <w:sz w:val="24"/>
          <w:szCs w:val="24"/>
          <w:lang w:val="en-GB"/>
        </w:rPr>
      </w:pPr>
      <w:r w:rsidRPr="71F52503" w:rsidR="38D5E06F">
        <w:rPr>
          <w:rFonts w:ascii="Arial" w:hAnsi="Arial" w:eastAsia="Arial" w:cs="Arial"/>
          <w:noProof w:val="0"/>
          <w:sz w:val="24"/>
          <w:szCs w:val="24"/>
          <w:lang w:val="en-GB"/>
        </w:rPr>
        <w:t xml:space="preserve">Sustainablebrands.com, 2024. </w:t>
      </w:r>
      <w:r w:rsidRPr="71F52503" w:rsidR="38D5E06F">
        <w:rPr>
          <w:rFonts w:ascii="Arial" w:hAnsi="Arial" w:eastAsia="Arial" w:cs="Arial"/>
          <w:i w:val="1"/>
          <w:iCs w:val="1"/>
          <w:noProof w:val="0"/>
          <w:sz w:val="24"/>
          <w:szCs w:val="24"/>
          <w:lang w:val="en-GB"/>
        </w:rPr>
        <w:t xml:space="preserve">Marriott International. </w:t>
      </w:r>
      <w:r w:rsidRPr="71F52503" w:rsidR="38D5E06F">
        <w:rPr>
          <w:rFonts w:ascii="Arial" w:hAnsi="Arial" w:eastAsia="Arial" w:cs="Arial"/>
          <w:noProof w:val="0"/>
          <w:sz w:val="24"/>
          <w:szCs w:val="24"/>
          <w:lang w:val="en-GB"/>
        </w:rPr>
        <w:t xml:space="preserve">[Online] Available at: </w:t>
      </w:r>
      <w:hyperlink r:id="R66f3e01bf6784de6">
        <w:r w:rsidRPr="71F52503" w:rsidR="38D5E06F">
          <w:rPr>
            <w:rStyle w:val="Hyperlink"/>
            <w:rFonts w:ascii="Arial" w:hAnsi="Arial" w:eastAsia="Arial" w:cs="Arial"/>
            <w:noProof w:val="0"/>
            <w:sz w:val="24"/>
            <w:szCs w:val="24"/>
            <w:lang w:val="en-GB"/>
          </w:rPr>
          <w:t>https://sustainablebrands.com/brands/marriott-international</w:t>
        </w:r>
      </w:hyperlink>
      <w:r w:rsidRPr="71F52503" w:rsidR="38D5E06F">
        <w:rPr>
          <w:rFonts w:ascii="Arial" w:hAnsi="Arial" w:eastAsia="Arial" w:cs="Arial"/>
          <w:noProof w:val="0"/>
          <w:sz w:val="24"/>
          <w:szCs w:val="24"/>
          <w:lang w:val="en-GB"/>
        </w:rPr>
        <w:t xml:space="preserve"> [Accessed on: 27.01.2024]</w:t>
      </w:r>
    </w:p>
    <w:p xmlns:wp14="http://schemas.microsoft.com/office/word/2010/wordml" w:rsidP="71F52503" wp14:paraId="5E5787A5" wp14:textId="1FE07D43">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m/vOKN33tkEOh4" int2:id="QRXfvF8p">
      <int2:state int2:type="AugLoop_Text_Critique" int2:value="Rejected"/>
    </int2:textHash>
    <int2:textHash int2:hashCode="nJHBJQSeC9JuVE" int2:id="iNhhqaFU">
      <int2:state int2:type="AugLoop_Text_Critique" int2:value="Rejected"/>
    </int2:textHash>
    <int2:textHash int2:hashCode="7XvFi6iNylqvVA" int2:id="yn45t0a0">
      <int2:state int2:type="AugLoop_Text_Critique" int2:value="Rejected"/>
    </int2:textHash>
    <int2:textHash int2:hashCode="0JAohukv1mdSKN" int2:id="4bOr6Bcr">
      <int2:state int2:type="AugLoop_Text_Critique" int2:value="Rejected"/>
    </int2:textHash>
    <int2:textHash int2:hashCode="gRFR3DAbjs1/Cy" int2:id="6VJUUUwQ">
      <int2:state int2:type="AugLoop_Text_Critique" int2:value="Rejected"/>
    </int2:textHash>
    <int2:textHash int2:hashCode="eDLydwpxSVQ44U" int2:id="g4svrRYq">
      <int2:state int2:type="AugLoop_Text_Critique" int2:value="Rejected"/>
    </int2:textHash>
    <int2:textHash int2:hashCode="kuku5Ek2vmv0CX" int2:id="3GFgzm09">
      <int2:state int2:type="AugLoop_Text_Critique" int2:value="Rejected"/>
    </int2:textHash>
    <int2:bookmark int2:bookmarkName="_Int_yFg7BI1e" int2:invalidationBookmarkName="" int2:hashCode="hHZZJDyMG+lVWe" int2:id="Uji6kSOq">
      <int2:state int2:type="AugLoop_Text_Critique" int2:value="Rejected"/>
    </int2:bookmark>
    <int2:bookmark int2:bookmarkName="_Int_ITd2pUWC" int2:invalidationBookmarkName="" int2:hashCode="43K/JlIt1QZTyM" int2:id="DwXszzkl">
      <int2:state int2:type="AugLoop_Text_Critique" int2:value="Rejected"/>
    </int2:bookmark>
    <int2:bookmark int2:bookmarkName="_Int_QGvNHFi5" int2:invalidationBookmarkName="" int2:hashCode="vTQ6RQCQf2J9Ff" int2:id="jyGbN5GJ">
      <int2:state int2:type="AugLoop_Text_Critique" int2:value="Rejected"/>
    </int2:bookmark>
    <int2:bookmark int2:bookmarkName="_Int_sK5SbX2i" int2:invalidationBookmarkName="" int2:hashCode="vTQ6RQCQf2J9Ff" int2:id="fYPsmyPr">
      <int2:state int2:type="AugLoop_Text_Critique" int2:value="Rejected"/>
    </int2:bookmark>
    <int2:bookmark int2:bookmarkName="_Int_JWfh5sWw" int2:invalidationBookmarkName="" int2:hashCode="MCt/vLc+9AtELV" int2:id="j8s7Z170">
      <int2:state int2:type="AugLoop_Text_Critique" int2:value="Rejected"/>
    </int2:bookmark>
    <int2:bookmark int2:bookmarkName="_Int_iKNQXHXp" int2:invalidationBookmarkName="" int2:hashCode="DnfKAEcAKPtOFp" int2:id="l5Kg0RCa">
      <int2:state int2:type="AugLoop_Text_Critique" int2:value="Rejected"/>
    </int2:bookmark>
    <int2:bookmark int2:bookmarkName="_Int_XX903nBP" int2:invalidationBookmarkName="" int2:hashCode="DdKYGFB+0nSYZd" int2:id="c95BuH6q">
      <int2:state int2:type="AugLoop_Text_Critique" int2:value="Rejected"/>
    </int2:bookmark>
    <int2:bookmark int2:bookmarkName="_Int_KzClvyRn" int2:invalidationBookmarkName="" int2:hashCode="QPu+nQMPtte4yA" int2:id="wWw596I2">
      <int2:state int2:type="WordDesignerSuggestedImageAnnotation" int2:value="Reviewed"/>
    </int2:bookmark>
  </int2:observations>
  <int2:intelligenceSettings>
    <int2:extLst>
      <oel:ext uri="74B372B9-2EFF-4315-9A3F-32BA87CA82B1">
        <int2:goals int2:version="1" int2:formality="0"/>
      </oel:ext>
    </int2:extLst>
  </int2:intelligenceSettings>
</int2:intelligence>
</file>

<file path=word/numbering.xml><?xml version="1.0" encoding="utf-8"?>
<w:numbering xmlns:w="http://schemas.openxmlformats.org/wordprocessingml/2006/main">
  <w:abstractNum xmlns:w="http://schemas.openxmlformats.org/wordprocessingml/2006/main" w:abstractNumId="1">
    <w:nsid w:val="7478d6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05FCFB"/>
    <w:rsid w:val="02B967C1"/>
    <w:rsid w:val="02D9EDF3"/>
    <w:rsid w:val="058E4752"/>
    <w:rsid w:val="066130C7"/>
    <w:rsid w:val="08CA2005"/>
    <w:rsid w:val="0A15E0A7"/>
    <w:rsid w:val="0B9FF082"/>
    <w:rsid w:val="0D4D8169"/>
    <w:rsid w:val="106B087C"/>
    <w:rsid w:val="1206D8DD"/>
    <w:rsid w:val="123CCA26"/>
    <w:rsid w:val="1284976A"/>
    <w:rsid w:val="13A2A93E"/>
    <w:rsid w:val="14388A61"/>
    <w:rsid w:val="18761A61"/>
    <w:rsid w:val="19E4F845"/>
    <w:rsid w:val="1BAF3E73"/>
    <w:rsid w:val="1CCA1B84"/>
    <w:rsid w:val="1D498B84"/>
    <w:rsid w:val="1F805121"/>
    <w:rsid w:val="20B3463C"/>
    <w:rsid w:val="2175E08B"/>
    <w:rsid w:val="295856DB"/>
    <w:rsid w:val="2997484C"/>
    <w:rsid w:val="2A6DE399"/>
    <w:rsid w:val="2C04E465"/>
    <w:rsid w:val="2C4D7DE9"/>
    <w:rsid w:val="2D4EE692"/>
    <w:rsid w:val="2DCCA417"/>
    <w:rsid w:val="32D26606"/>
    <w:rsid w:val="35B2BC75"/>
    <w:rsid w:val="3805FCFB"/>
    <w:rsid w:val="38D5E06F"/>
    <w:rsid w:val="3963D42E"/>
    <w:rsid w:val="3A76B152"/>
    <w:rsid w:val="3AFFA48F"/>
    <w:rsid w:val="3CD6A482"/>
    <w:rsid w:val="3E16FE2B"/>
    <w:rsid w:val="3FD315B2"/>
    <w:rsid w:val="402DDE88"/>
    <w:rsid w:val="47CBEC12"/>
    <w:rsid w:val="5052C2EB"/>
    <w:rsid w:val="585666BC"/>
    <w:rsid w:val="58DF25AA"/>
    <w:rsid w:val="5C41B64B"/>
    <w:rsid w:val="5DC45E4F"/>
    <w:rsid w:val="614E455D"/>
    <w:rsid w:val="615F9097"/>
    <w:rsid w:val="62490411"/>
    <w:rsid w:val="6297CF72"/>
    <w:rsid w:val="64339FD3"/>
    <w:rsid w:val="64A148F3"/>
    <w:rsid w:val="650FFED8"/>
    <w:rsid w:val="6761FE22"/>
    <w:rsid w:val="690710F6"/>
    <w:rsid w:val="6D481B05"/>
    <w:rsid w:val="6DDEDBF7"/>
    <w:rsid w:val="7039EDA7"/>
    <w:rsid w:val="704F850E"/>
    <w:rsid w:val="71F52503"/>
    <w:rsid w:val="729CD156"/>
    <w:rsid w:val="734100C8"/>
    <w:rsid w:val="7371104D"/>
    <w:rsid w:val="7445725B"/>
    <w:rsid w:val="774E2253"/>
    <w:rsid w:val="79DDB5A7"/>
    <w:rsid w:val="7A5B08EC"/>
    <w:rsid w:val="7C6299E9"/>
    <w:rsid w:val="7ED2C3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34FB3"/>
  <w15:chartTrackingRefBased/>
  <w15:docId w15:val="{7611BC19-C072-4127-AF1C-AA3710D8193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pa.gov/circulareconomy/what-circular-economy" TargetMode="External" Id="Raa7a14c91bb04003" /><Relationship Type="http://schemas.openxmlformats.org/officeDocument/2006/relationships/hyperlink" Target="https://www.premierinn.com/gb/en/why.html" TargetMode="External" Id="Rd8cbc4222bb24d5b" /><Relationship Type="http://schemas.openxmlformats.org/officeDocument/2006/relationships/hyperlink" Target="https://www.premierinn.com/gb/en/why/force-for-good.html" TargetMode="External" Id="R12635e4358384e9a" /><Relationship Type="http://schemas.openxmlformats.org/officeDocument/2006/relationships/hyperlink" Target="https://sustainablebrands.com/brands/marriott-international" TargetMode="External" Id="R66f3e01bf6784de6" /><Relationship Type="http://schemas.microsoft.com/office/2020/10/relationships/intelligence" Target="/word/intelligence2.xml" Id="R347f25a8e4ed4b28" /><Relationship Type="http://schemas.openxmlformats.org/officeDocument/2006/relationships/numbering" Target="/word/numbering.xml" Id="R24bfad1ceac0458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Andreea-Sultana Curelaru (1918110)</dc:creator>
  <keywords/>
  <dc:description/>
  <lastModifiedBy>Andreea-Sultana Curelaru (1918110)</lastModifiedBy>
  <revision>2</revision>
  <dcterms:created xsi:type="dcterms:W3CDTF">2024-02-01T19:30:33.8779776Z</dcterms:created>
  <dcterms:modified xsi:type="dcterms:W3CDTF">2024-02-02T18:46:26.7887637Z</dcterms:modified>
</coreProperties>
</file>