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7DA6DB" w14:textId="55F04F82" w:rsidR="00CF6796" w:rsidRDefault="008E33A1" w:rsidP="00CF6796">
      <w:pPr>
        <w:jc w:val="center"/>
        <w:rPr>
          <w:b/>
          <w:bCs/>
          <w:sz w:val="32"/>
          <w:szCs w:val="32"/>
        </w:rPr>
      </w:pPr>
      <w:r>
        <w:rPr>
          <w:b/>
          <w:bCs/>
          <w:sz w:val="32"/>
          <w:szCs w:val="32"/>
        </w:rPr>
        <w:t>Management Accounting</w:t>
      </w:r>
    </w:p>
    <w:p w14:paraId="7F270F41" w14:textId="4D25B7FD" w:rsidR="008E33A1" w:rsidRDefault="008E33A1" w:rsidP="00CF6796">
      <w:pPr>
        <w:jc w:val="center"/>
        <w:rPr>
          <w:b/>
          <w:bCs/>
          <w:sz w:val="32"/>
          <w:szCs w:val="32"/>
        </w:rPr>
      </w:pPr>
      <w:r>
        <w:rPr>
          <w:b/>
          <w:bCs/>
          <w:sz w:val="32"/>
          <w:szCs w:val="32"/>
        </w:rPr>
        <w:t>Assessment 1 Term 2 Group 2</w:t>
      </w:r>
    </w:p>
    <w:p w14:paraId="7EAA8D8C" w14:textId="70053B7A" w:rsidR="008E33A1" w:rsidRDefault="008E33A1" w:rsidP="008E33A1">
      <w:pPr>
        <w:jc w:val="center"/>
        <w:rPr>
          <w:b/>
          <w:bCs/>
          <w:sz w:val="32"/>
          <w:szCs w:val="32"/>
        </w:rPr>
      </w:pPr>
      <w:r>
        <w:rPr>
          <w:b/>
          <w:bCs/>
          <w:sz w:val="32"/>
          <w:szCs w:val="32"/>
        </w:rPr>
        <w:t xml:space="preserve">Anton Antonov </w:t>
      </w:r>
    </w:p>
    <w:p w14:paraId="6BEE2570" w14:textId="13C7BA39" w:rsidR="008E33A1" w:rsidRPr="00926905" w:rsidRDefault="008E33A1" w:rsidP="008E33A1">
      <w:pPr>
        <w:jc w:val="center"/>
        <w:rPr>
          <w:b/>
          <w:bCs/>
          <w:sz w:val="32"/>
          <w:szCs w:val="32"/>
        </w:rPr>
      </w:pPr>
      <w:r>
        <w:rPr>
          <w:b/>
          <w:bCs/>
          <w:sz w:val="32"/>
          <w:szCs w:val="32"/>
        </w:rPr>
        <w:t>S</w:t>
      </w:r>
      <w:r w:rsidRPr="00926905">
        <w:rPr>
          <w:b/>
          <w:bCs/>
          <w:sz w:val="32"/>
          <w:szCs w:val="32"/>
        </w:rPr>
        <w:t>tudent ID:</w:t>
      </w:r>
      <w:r>
        <w:rPr>
          <w:b/>
          <w:bCs/>
          <w:sz w:val="32"/>
          <w:szCs w:val="32"/>
        </w:rPr>
        <w:t>1908495</w:t>
      </w:r>
    </w:p>
    <w:p w14:paraId="0676D6A2" w14:textId="2A1F3219" w:rsidR="00CF6796" w:rsidRDefault="00CF6796" w:rsidP="00CF6796">
      <w:pPr>
        <w:jc w:val="center"/>
        <w:rPr>
          <w:b/>
          <w:bCs/>
          <w:sz w:val="32"/>
          <w:szCs w:val="32"/>
        </w:rPr>
      </w:pPr>
    </w:p>
    <w:p w14:paraId="1814CBBD" w14:textId="77777777" w:rsidR="004F73BB" w:rsidRPr="0017728A" w:rsidRDefault="004F73BB" w:rsidP="00CF6796">
      <w:pPr>
        <w:jc w:val="center"/>
        <w:rPr>
          <w:b/>
          <w:bCs/>
          <w:sz w:val="36"/>
          <w:szCs w:val="36"/>
          <w:u w:val="single"/>
        </w:rPr>
      </w:pPr>
      <w:r w:rsidRPr="0017728A">
        <w:rPr>
          <w:b/>
          <w:bCs/>
          <w:sz w:val="36"/>
          <w:szCs w:val="36"/>
          <w:u w:val="single"/>
        </w:rPr>
        <w:t>An Essay on the Cost</w:t>
      </w:r>
      <w:r w:rsidR="00447A12" w:rsidRPr="0017728A">
        <w:rPr>
          <w:b/>
          <w:bCs/>
          <w:sz w:val="36"/>
          <w:szCs w:val="36"/>
          <w:u w:val="single"/>
        </w:rPr>
        <w:t>-</w:t>
      </w:r>
      <w:r w:rsidRPr="0017728A">
        <w:rPr>
          <w:b/>
          <w:bCs/>
          <w:sz w:val="36"/>
          <w:szCs w:val="36"/>
          <w:u w:val="single"/>
        </w:rPr>
        <w:t>Cutting Strategy of Harriot Hotel</w:t>
      </w:r>
    </w:p>
    <w:p w14:paraId="320799C2" w14:textId="77777777" w:rsidR="00944974" w:rsidRDefault="00944974"/>
    <w:p w14:paraId="0B0EF28A" w14:textId="77777777" w:rsidR="0017728A" w:rsidRDefault="0017728A">
      <w:pPr>
        <w:spacing w:line="276" w:lineRule="auto"/>
        <w:jc w:val="left"/>
      </w:pPr>
    </w:p>
    <w:p w14:paraId="326EF60F" w14:textId="77777777" w:rsidR="0017728A" w:rsidRDefault="0017728A">
      <w:pPr>
        <w:spacing w:line="276" w:lineRule="auto"/>
        <w:jc w:val="left"/>
      </w:pPr>
    </w:p>
    <w:p w14:paraId="3821B06E" w14:textId="77777777" w:rsidR="0017728A" w:rsidRDefault="0017728A">
      <w:pPr>
        <w:spacing w:line="276" w:lineRule="auto"/>
        <w:jc w:val="left"/>
      </w:pPr>
    </w:p>
    <w:p w14:paraId="1258A9B0" w14:textId="77777777" w:rsidR="0017728A" w:rsidRDefault="0017728A">
      <w:pPr>
        <w:spacing w:line="276" w:lineRule="auto"/>
        <w:jc w:val="left"/>
      </w:pPr>
    </w:p>
    <w:p w14:paraId="3B50EBD9" w14:textId="77777777" w:rsidR="0017728A" w:rsidRDefault="0017728A">
      <w:pPr>
        <w:spacing w:line="276" w:lineRule="auto"/>
        <w:jc w:val="left"/>
      </w:pPr>
    </w:p>
    <w:p w14:paraId="5C60B85C" w14:textId="77777777" w:rsidR="0017728A" w:rsidRDefault="0017728A">
      <w:pPr>
        <w:spacing w:line="276" w:lineRule="auto"/>
        <w:jc w:val="left"/>
      </w:pPr>
    </w:p>
    <w:p w14:paraId="23AC9DC0" w14:textId="77777777" w:rsidR="0017728A" w:rsidRDefault="0017728A">
      <w:pPr>
        <w:spacing w:line="276" w:lineRule="auto"/>
        <w:jc w:val="left"/>
      </w:pPr>
    </w:p>
    <w:p w14:paraId="38CBA2E1" w14:textId="77777777" w:rsidR="0017728A" w:rsidRDefault="0017728A">
      <w:pPr>
        <w:spacing w:line="276" w:lineRule="auto"/>
        <w:jc w:val="left"/>
      </w:pPr>
    </w:p>
    <w:p w14:paraId="2E35BF4A" w14:textId="77777777" w:rsidR="0017728A" w:rsidRDefault="0017728A">
      <w:pPr>
        <w:spacing w:line="276" w:lineRule="auto"/>
        <w:jc w:val="left"/>
      </w:pPr>
    </w:p>
    <w:p w14:paraId="738361FC" w14:textId="77777777" w:rsidR="0017728A" w:rsidRDefault="0017728A">
      <w:pPr>
        <w:spacing w:line="276" w:lineRule="auto"/>
        <w:jc w:val="left"/>
      </w:pPr>
    </w:p>
    <w:p w14:paraId="1505DADD" w14:textId="77777777" w:rsidR="0017728A" w:rsidRDefault="0017728A">
      <w:pPr>
        <w:spacing w:line="276" w:lineRule="auto"/>
        <w:jc w:val="left"/>
      </w:pPr>
    </w:p>
    <w:p w14:paraId="412883F8" w14:textId="77777777" w:rsidR="0017728A" w:rsidRDefault="0017728A">
      <w:pPr>
        <w:spacing w:line="276" w:lineRule="auto"/>
        <w:jc w:val="left"/>
      </w:pPr>
    </w:p>
    <w:p w14:paraId="377EB28F" w14:textId="77777777" w:rsidR="0017728A" w:rsidRDefault="0017728A">
      <w:pPr>
        <w:spacing w:line="276" w:lineRule="auto"/>
        <w:jc w:val="left"/>
      </w:pPr>
    </w:p>
    <w:p w14:paraId="7377AD4F" w14:textId="77777777" w:rsidR="0017728A" w:rsidRDefault="0017728A">
      <w:pPr>
        <w:spacing w:line="276" w:lineRule="auto"/>
        <w:jc w:val="left"/>
      </w:pPr>
    </w:p>
    <w:p w14:paraId="3561D404" w14:textId="77777777" w:rsidR="0017728A" w:rsidRDefault="0017728A">
      <w:pPr>
        <w:spacing w:line="276" w:lineRule="auto"/>
        <w:jc w:val="left"/>
      </w:pPr>
    </w:p>
    <w:p w14:paraId="393B99A4" w14:textId="77777777" w:rsidR="0017728A" w:rsidRDefault="0017728A">
      <w:pPr>
        <w:spacing w:line="276" w:lineRule="auto"/>
        <w:jc w:val="left"/>
      </w:pPr>
    </w:p>
    <w:sdt>
      <w:sdtPr>
        <w:rPr>
          <w:rFonts w:ascii="Times New Roman" w:eastAsiaTheme="minorHAnsi" w:hAnsi="Times New Roman" w:cs="Vrinda"/>
          <w:noProof/>
          <w:color w:val="auto"/>
          <w:sz w:val="24"/>
          <w:szCs w:val="28"/>
          <w:lang w:val="en-GB" w:bidi="bn-IN"/>
        </w:rPr>
        <w:id w:val="-512144521"/>
        <w:docPartObj>
          <w:docPartGallery w:val="Table of Contents"/>
          <w:docPartUnique/>
        </w:docPartObj>
      </w:sdtPr>
      <w:sdtEndPr>
        <w:rPr>
          <w:b/>
          <w:bCs/>
        </w:rPr>
      </w:sdtEndPr>
      <w:sdtContent>
        <w:p w14:paraId="26372239" w14:textId="2B943B8C" w:rsidR="0017728A" w:rsidRDefault="0017728A">
          <w:pPr>
            <w:pStyle w:val="TOCHeading"/>
          </w:pPr>
          <w:r>
            <w:t>Table of Contents</w:t>
          </w:r>
        </w:p>
        <w:p w14:paraId="52FCA4EB" w14:textId="36C0E2D3" w:rsidR="0017728A" w:rsidRDefault="0017728A">
          <w:pPr>
            <w:pStyle w:val="TOC1"/>
            <w:tabs>
              <w:tab w:val="right" w:leader="dot" w:pos="9350"/>
            </w:tabs>
            <w:rPr>
              <w:rFonts w:asciiTheme="minorHAnsi" w:eastAsiaTheme="minorEastAsia" w:hAnsiTheme="minorHAnsi" w:cstheme="minorBidi"/>
              <w:sz w:val="22"/>
              <w:szCs w:val="22"/>
              <w:lang w:eastAsia="en-GB" w:bidi="ar-SA"/>
            </w:rPr>
          </w:pPr>
          <w:r>
            <w:fldChar w:fldCharType="begin"/>
          </w:r>
          <w:r>
            <w:instrText xml:space="preserve"> TOC \o "1-3" \h \z \u </w:instrText>
          </w:r>
          <w:r>
            <w:fldChar w:fldCharType="separate"/>
          </w:r>
          <w:hyperlink w:anchor="_Toc67609742" w:history="1">
            <w:r w:rsidRPr="00F33467">
              <w:rPr>
                <w:rStyle w:val="Hyperlink"/>
              </w:rPr>
              <w:t>Introduction</w:t>
            </w:r>
            <w:r>
              <w:rPr>
                <w:webHidden/>
              </w:rPr>
              <w:tab/>
            </w:r>
            <w:r>
              <w:rPr>
                <w:webHidden/>
              </w:rPr>
              <w:fldChar w:fldCharType="begin"/>
            </w:r>
            <w:r>
              <w:rPr>
                <w:webHidden/>
              </w:rPr>
              <w:instrText xml:space="preserve"> PAGEREF _Toc67609742 \h </w:instrText>
            </w:r>
            <w:r>
              <w:rPr>
                <w:webHidden/>
              </w:rPr>
            </w:r>
            <w:r>
              <w:rPr>
                <w:webHidden/>
              </w:rPr>
              <w:fldChar w:fldCharType="separate"/>
            </w:r>
            <w:r>
              <w:rPr>
                <w:webHidden/>
              </w:rPr>
              <w:t>1</w:t>
            </w:r>
            <w:r>
              <w:rPr>
                <w:webHidden/>
              </w:rPr>
              <w:fldChar w:fldCharType="end"/>
            </w:r>
          </w:hyperlink>
        </w:p>
        <w:p w14:paraId="414FC02F" w14:textId="23D19952" w:rsidR="0017728A" w:rsidRDefault="00BD6F2C">
          <w:pPr>
            <w:pStyle w:val="TOC1"/>
            <w:tabs>
              <w:tab w:val="right" w:leader="dot" w:pos="9350"/>
            </w:tabs>
            <w:rPr>
              <w:rFonts w:asciiTheme="minorHAnsi" w:eastAsiaTheme="minorEastAsia" w:hAnsiTheme="minorHAnsi" w:cstheme="minorBidi"/>
              <w:sz w:val="22"/>
              <w:szCs w:val="22"/>
              <w:lang w:eastAsia="en-GB" w:bidi="ar-SA"/>
            </w:rPr>
          </w:pPr>
          <w:hyperlink w:anchor="_Toc67609743" w:history="1">
            <w:r w:rsidR="0017728A" w:rsidRPr="00F33467">
              <w:rPr>
                <w:rStyle w:val="Hyperlink"/>
              </w:rPr>
              <w:t>Cost Cutting Strategy for Harriot Hotel to maintain Expansion Process</w:t>
            </w:r>
            <w:r w:rsidR="0017728A">
              <w:rPr>
                <w:webHidden/>
              </w:rPr>
              <w:tab/>
            </w:r>
            <w:r w:rsidR="0017728A">
              <w:rPr>
                <w:webHidden/>
              </w:rPr>
              <w:fldChar w:fldCharType="begin"/>
            </w:r>
            <w:r w:rsidR="0017728A">
              <w:rPr>
                <w:webHidden/>
              </w:rPr>
              <w:instrText xml:space="preserve"> PAGEREF _Toc67609743 \h </w:instrText>
            </w:r>
            <w:r w:rsidR="0017728A">
              <w:rPr>
                <w:webHidden/>
              </w:rPr>
            </w:r>
            <w:r w:rsidR="0017728A">
              <w:rPr>
                <w:webHidden/>
              </w:rPr>
              <w:fldChar w:fldCharType="separate"/>
            </w:r>
            <w:r w:rsidR="0017728A">
              <w:rPr>
                <w:webHidden/>
              </w:rPr>
              <w:t>1</w:t>
            </w:r>
            <w:r w:rsidR="0017728A">
              <w:rPr>
                <w:webHidden/>
              </w:rPr>
              <w:fldChar w:fldCharType="end"/>
            </w:r>
          </w:hyperlink>
        </w:p>
        <w:p w14:paraId="2B8CABBC" w14:textId="5CD55A40" w:rsidR="0017728A" w:rsidRDefault="00BD6F2C">
          <w:pPr>
            <w:pStyle w:val="TOC2"/>
            <w:tabs>
              <w:tab w:val="right" w:leader="dot" w:pos="9350"/>
            </w:tabs>
            <w:rPr>
              <w:rFonts w:asciiTheme="minorHAnsi" w:eastAsiaTheme="minorEastAsia" w:hAnsiTheme="minorHAnsi" w:cstheme="minorBidi"/>
              <w:sz w:val="22"/>
              <w:szCs w:val="22"/>
              <w:lang w:eastAsia="en-GB" w:bidi="ar-SA"/>
            </w:rPr>
          </w:pPr>
          <w:hyperlink w:anchor="_Toc67609744" w:history="1">
            <w:r w:rsidR="0017728A" w:rsidRPr="00F33467">
              <w:rPr>
                <w:rStyle w:val="Hyperlink"/>
              </w:rPr>
              <w:t>Scenario Analysis</w:t>
            </w:r>
            <w:r w:rsidR="0017728A">
              <w:rPr>
                <w:webHidden/>
              </w:rPr>
              <w:tab/>
            </w:r>
            <w:r w:rsidR="0017728A">
              <w:rPr>
                <w:webHidden/>
              </w:rPr>
              <w:fldChar w:fldCharType="begin"/>
            </w:r>
            <w:r w:rsidR="0017728A">
              <w:rPr>
                <w:webHidden/>
              </w:rPr>
              <w:instrText xml:space="preserve"> PAGEREF _Toc67609744 \h </w:instrText>
            </w:r>
            <w:r w:rsidR="0017728A">
              <w:rPr>
                <w:webHidden/>
              </w:rPr>
            </w:r>
            <w:r w:rsidR="0017728A">
              <w:rPr>
                <w:webHidden/>
              </w:rPr>
              <w:fldChar w:fldCharType="separate"/>
            </w:r>
            <w:r w:rsidR="0017728A">
              <w:rPr>
                <w:webHidden/>
              </w:rPr>
              <w:t>1</w:t>
            </w:r>
            <w:r w:rsidR="0017728A">
              <w:rPr>
                <w:webHidden/>
              </w:rPr>
              <w:fldChar w:fldCharType="end"/>
            </w:r>
          </w:hyperlink>
        </w:p>
        <w:p w14:paraId="4EA50AE9" w14:textId="56324A29" w:rsidR="0017728A" w:rsidRDefault="00BD6F2C">
          <w:pPr>
            <w:pStyle w:val="TOC2"/>
            <w:tabs>
              <w:tab w:val="right" w:leader="dot" w:pos="9350"/>
            </w:tabs>
            <w:rPr>
              <w:rFonts w:asciiTheme="minorHAnsi" w:eastAsiaTheme="minorEastAsia" w:hAnsiTheme="minorHAnsi" w:cstheme="minorBidi"/>
              <w:sz w:val="22"/>
              <w:szCs w:val="22"/>
              <w:lang w:eastAsia="en-GB" w:bidi="ar-SA"/>
            </w:rPr>
          </w:pPr>
          <w:hyperlink w:anchor="_Toc67609745" w:history="1">
            <w:r w:rsidR="0017728A" w:rsidRPr="00F33467">
              <w:rPr>
                <w:rStyle w:val="Hyperlink"/>
              </w:rPr>
              <w:t>Impact of Covid-19 on Hotel Business</w:t>
            </w:r>
            <w:r w:rsidR="0017728A">
              <w:rPr>
                <w:webHidden/>
              </w:rPr>
              <w:tab/>
            </w:r>
            <w:r w:rsidR="0017728A">
              <w:rPr>
                <w:webHidden/>
              </w:rPr>
              <w:fldChar w:fldCharType="begin"/>
            </w:r>
            <w:r w:rsidR="0017728A">
              <w:rPr>
                <w:webHidden/>
              </w:rPr>
              <w:instrText xml:space="preserve"> PAGEREF _Toc67609745 \h </w:instrText>
            </w:r>
            <w:r w:rsidR="0017728A">
              <w:rPr>
                <w:webHidden/>
              </w:rPr>
            </w:r>
            <w:r w:rsidR="0017728A">
              <w:rPr>
                <w:webHidden/>
              </w:rPr>
              <w:fldChar w:fldCharType="separate"/>
            </w:r>
            <w:r w:rsidR="0017728A">
              <w:rPr>
                <w:webHidden/>
              </w:rPr>
              <w:t>1</w:t>
            </w:r>
            <w:r w:rsidR="0017728A">
              <w:rPr>
                <w:webHidden/>
              </w:rPr>
              <w:fldChar w:fldCharType="end"/>
            </w:r>
          </w:hyperlink>
        </w:p>
        <w:p w14:paraId="2CA06EA7" w14:textId="3A1B33AC" w:rsidR="0017728A" w:rsidRDefault="00BD6F2C">
          <w:pPr>
            <w:pStyle w:val="TOC2"/>
            <w:tabs>
              <w:tab w:val="right" w:leader="dot" w:pos="9350"/>
            </w:tabs>
            <w:rPr>
              <w:rFonts w:asciiTheme="minorHAnsi" w:eastAsiaTheme="minorEastAsia" w:hAnsiTheme="minorHAnsi" w:cstheme="minorBidi"/>
              <w:sz w:val="22"/>
              <w:szCs w:val="22"/>
              <w:lang w:eastAsia="en-GB" w:bidi="ar-SA"/>
            </w:rPr>
          </w:pPr>
          <w:hyperlink w:anchor="_Toc67609746" w:history="1">
            <w:r w:rsidR="0017728A" w:rsidRPr="00F33467">
              <w:rPr>
                <w:rStyle w:val="Hyperlink"/>
              </w:rPr>
              <w:t>Probable Solutions to this issue</w:t>
            </w:r>
            <w:r w:rsidR="0017728A">
              <w:rPr>
                <w:webHidden/>
              </w:rPr>
              <w:tab/>
            </w:r>
            <w:r w:rsidR="0017728A">
              <w:rPr>
                <w:webHidden/>
              </w:rPr>
              <w:fldChar w:fldCharType="begin"/>
            </w:r>
            <w:r w:rsidR="0017728A">
              <w:rPr>
                <w:webHidden/>
              </w:rPr>
              <w:instrText xml:space="preserve"> PAGEREF _Toc67609746 \h </w:instrText>
            </w:r>
            <w:r w:rsidR="0017728A">
              <w:rPr>
                <w:webHidden/>
              </w:rPr>
            </w:r>
            <w:r w:rsidR="0017728A">
              <w:rPr>
                <w:webHidden/>
              </w:rPr>
              <w:fldChar w:fldCharType="separate"/>
            </w:r>
            <w:r w:rsidR="0017728A">
              <w:rPr>
                <w:webHidden/>
              </w:rPr>
              <w:t>1</w:t>
            </w:r>
            <w:r w:rsidR="0017728A">
              <w:rPr>
                <w:webHidden/>
              </w:rPr>
              <w:fldChar w:fldCharType="end"/>
            </w:r>
          </w:hyperlink>
        </w:p>
        <w:p w14:paraId="21C1C6A0" w14:textId="211F33BB" w:rsidR="0017728A" w:rsidRDefault="00BD6F2C">
          <w:pPr>
            <w:pStyle w:val="TOC2"/>
            <w:tabs>
              <w:tab w:val="right" w:leader="dot" w:pos="9350"/>
            </w:tabs>
            <w:rPr>
              <w:rFonts w:asciiTheme="minorHAnsi" w:eastAsiaTheme="minorEastAsia" w:hAnsiTheme="minorHAnsi" w:cstheme="minorBidi"/>
              <w:sz w:val="22"/>
              <w:szCs w:val="22"/>
              <w:lang w:eastAsia="en-GB" w:bidi="ar-SA"/>
            </w:rPr>
          </w:pPr>
          <w:hyperlink w:anchor="_Toc67609747" w:history="1">
            <w:r w:rsidR="0017728A" w:rsidRPr="00F33467">
              <w:rPr>
                <w:rStyle w:val="Hyperlink"/>
              </w:rPr>
              <w:t>Cost Cutting Strategy for Harriot Hotel</w:t>
            </w:r>
            <w:r w:rsidR="0017728A">
              <w:rPr>
                <w:webHidden/>
              </w:rPr>
              <w:tab/>
            </w:r>
            <w:r w:rsidR="0017728A">
              <w:rPr>
                <w:webHidden/>
              </w:rPr>
              <w:fldChar w:fldCharType="begin"/>
            </w:r>
            <w:r w:rsidR="0017728A">
              <w:rPr>
                <w:webHidden/>
              </w:rPr>
              <w:instrText xml:space="preserve"> PAGEREF _Toc67609747 \h </w:instrText>
            </w:r>
            <w:r w:rsidR="0017728A">
              <w:rPr>
                <w:webHidden/>
              </w:rPr>
            </w:r>
            <w:r w:rsidR="0017728A">
              <w:rPr>
                <w:webHidden/>
              </w:rPr>
              <w:fldChar w:fldCharType="separate"/>
            </w:r>
            <w:r w:rsidR="0017728A">
              <w:rPr>
                <w:webHidden/>
              </w:rPr>
              <w:t>2</w:t>
            </w:r>
            <w:r w:rsidR="0017728A">
              <w:rPr>
                <w:webHidden/>
              </w:rPr>
              <w:fldChar w:fldCharType="end"/>
            </w:r>
          </w:hyperlink>
        </w:p>
        <w:p w14:paraId="21EDA651" w14:textId="5B9AA9C6" w:rsidR="0017728A" w:rsidRDefault="00BD6F2C">
          <w:pPr>
            <w:pStyle w:val="TOC1"/>
            <w:tabs>
              <w:tab w:val="right" w:leader="dot" w:pos="9350"/>
            </w:tabs>
            <w:rPr>
              <w:rFonts w:asciiTheme="minorHAnsi" w:eastAsiaTheme="minorEastAsia" w:hAnsiTheme="minorHAnsi" w:cstheme="minorBidi"/>
              <w:sz w:val="22"/>
              <w:szCs w:val="22"/>
              <w:lang w:eastAsia="en-GB" w:bidi="ar-SA"/>
            </w:rPr>
          </w:pPr>
          <w:hyperlink w:anchor="_Toc67609748" w:history="1">
            <w:r w:rsidR="0017728A" w:rsidRPr="00F33467">
              <w:rPr>
                <w:rStyle w:val="Hyperlink"/>
              </w:rPr>
              <w:t>Conclusions</w:t>
            </w:r>
            <w:r w:rsidR="0017728A">
              <w:rPr>
                <w:webHidden/>
              </w:rPr>
              <w:tab/>
            </w:r>
            <w:r w:rsidR="0017728A">
              <w:rPr>
                <w:webHidden/>
              </w:rPr>
              <w:fldChar w:fldCharType="begin"/>
            </w:r>
            <w:r w:rsidR="0017728A">
              <w:rPr>
                <w:webHidden/>
              </w:rPr>
              <w:instrText xml:space="preserve"> PAGEREF _Toc67609748 \h </w:instrText>
            </w:r>
            <w:r w:rsidR="0017728A">
              <w:rPr>
                <w:webHidden/>
              </w:rPr>
            </w:r>
            <w:r w:rsidR="0017728A">
              <w:rPr>
                <w:webHidden/>
              </w:rPr>
              <w:fldChar w:fldCharType="separate"/>
            </w:r>
            <w:r w:rsidR="0017728A">
              <w:rPr>
                <w:webHidden/>
              </w:rPr>
              <w:t>6</w:t>
            </w:r>
            <w:r w:rsidR="0017728A">
              <w:rPr>
                <w:webHidden/>
              </w:rPr>
              <w:fldChar w:fldCharType="end"/>
            </w:r>
          </w:hyperlink>
        </w:p>
        <w:p w14:paraId="35124220" w14:textId="403F9710" w:rsidR="0017728A" w:rsidRDefault="00BD6F2C">
          <w:pPr>
            <w:pStyle w:val="TOC1"/>
            <w:tabs>
              <w:tab w:val="right" w:leader="dot" w:pos="9350"/>
            </w:tabs>
            <w:rPr>
              <w:rFonts w:asciiTheme="minorHAnsi" w:eastAsiaTheme="minorEastAsia" w:hAnsiTheme="minorHAnsi" w:cstheme="minorBidi"/>
              <w:sz w:val="22"/>
              <w:szCs w:val="22"/>
              <w:lang w:eastAsia="en-GB" w:bidi="ar-SA"/>
            </w:rPr>
          </w:pPr>
          <w:hyperlink w:anchor="_Toc67609749" w:history="1">
            <w:r w:rsidR="0017728A" w:rsidRPr="00F33467">
              <w:rPr>
                <w:rStyle w:val="Hyperlink"/>
              </w:rPr>
              <w:t>References</w:t>
            </w:r>
            <w:r w:rsidR="0017728A">
              <w:rPr>
                <w:webHidden/>
              </w:rPr>
              <w:tab/>
            </w:r>
            <w:r w:rsidR="0017728A">
              <w:rPr>
                <w:webHidden/>
              </w:rPr>
              <w:fldChar w:fldCharType="begin"/>
            </w:r>
            <w:r w:rsidR="0017728A">
              <w:rPr>
                <w:webHidden/>
              </w:rPr>
              <w:instrText xml:space="preserve"> PAGEREF _Toc67609749 \h </w:instrText>
            </w:r>
            <w:r w:rsidR="0017728A">
              <w:rPr>
                <w:webHidden/>
              </w:rPr>
            </w:r>
            <w:r w:rsidR="0017728A">
              <w:rPr>
                <w:webHidden/>
              </w:rPr>
              <w:fldChar w:fldCharType="separate"/>
            </w:r>
            <w:r w:rsidR="0017728A">
              <w:rPr>
                <w:webHidden/>
              </w:rPr>
              <w:t>7</w:t>
            </w:r>
            <w:r w:rsidR="0017728A">
              <w:rPr>
                <w:webHidden/>
              </w:rPr>
              <w:fldChar w:fldCharType="end"/>
            </w:r>
          </w:hyperlink>
        </w:p>
        <w:p w14:paraId="2C28A393" w14:textId="187F9128" w:rsidR="0017728A" w:rsidRDefault="0017728A">
          <w:r>
            <w:rPr>
              <w:b/>
              <w:bCs/>
            </w:rPr>
            <w:fldChar w:fldCharType="end"/>
          </w:r>
        </w:p>
      </w:sdtContent>
    </w:sdt>
    <w:p w14:paraId="68A27BD8" w14:textId="050F5BA6" w:rsidR="004F73BB" w:rsidRDefault="004F73BB">
      <w:pPr>
        <w:spacing w:line="276" w:lineRule="auto"/>
        <w:jc w:val="left"/>
      </w:pPr>
      <w:r>
        <w:br w:type="page"/>
      </w:r>
    </w:p>
    <w:p w14:paraId="3C75FB8A" w14:textId="77777777" w:rsidR="00CF6796" w:rsidRDefault="00CF6796">
      <w:pPr>
        <w:rPr>
          <w:b/>
          <w:bCs/>
          <w:sz w:val="32"/>
          <w:szCs w:val="32"/>
        </w:rPr>
        <w:sectPr w:rsidR="00CF6796" w:rsidSect="00CF6796">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fmt="lowerRoman"/>
          <w:cols w:space="720"/>
          <w:docGrid w:linePitch="360"/>
        </w:sectPr>
      </w:pPr>
    </w:p>
    <w:p w14:paraId="153FB075" w14:textId="3DAFF7A0" w:rsidR="00FE2EBB" w:rsidRDefault="004F73BB" w:rsidP="0017728A">
      <w:pPr>
        <w:pStyle w:val="Heading1"/>
      </w:pPr>
      <w:bookmarkStart w:id="0" w:name="_Toc67609742"/>
      <w:r w:rsidRPr="001C6437">
        <w:lastRenderedPageBreak/>
        <w:t>Introduction</w:t>
      </w:r>
      <w:bookmarkEnd w:id="0"/>
    </w:p>
    <w:p w14:paraId="75CA0EE3" w14:textId="53BCFA11" w:rsidR="001C6437" w:rsidRPr="0017728A" w:rsidRDefault="004F73BB">
      <w:r>
        <w:t>In the year 2020, covid-19 has spread</w:t>
      </w:r>
      <w:r w:rsidR="00447A12">
        <w:t xml:space="preserve"> </w:t>
      </w:r>
      <w:r>
        <w:t>throughout the world and</w:t>
      </w:r>
      <w:r w:rsidR="00447A12">
        <w:t xml:space="preserve"> </w:t>
      </w:r>
      <w:r>
        <w:t xml:space="preserve">it affected </w:t>
      </w:r>
      <w:r w:rsidR="00447A12">
        <w:t xml:space="preserve">the </w:t>
      </w:r>
      <w:r>
        <w:t>whole business</w:t>
      </w:r>
      <w:r w:rsidR="00447A12">
        <w:t xml:space="preserve"> </w:t>
      </w:r>
      <w:r>
        <w:t>world to</w:t>
      </w:r>
      <w:r w:rsidR="006E3085">
        <w:t xml:space="preserve"> </w:t>
      </w:r>
      <w:r>
        <w:t xml:space="preserve">a greater extent. </w:t>
      </w:r>
      <w:r w:rsidR="00447A12">
        <w:t>The h</w:t>
      </w:r>
      <w:r>
        <w:t>otel business has adversely affected as lockdown is imposed worldwide and people become</w:t>
      </w:r>
      <w:r w:rsidR="00447A12">
        <w:t xml:space="preserve"> </w:t>
      </w:r>
      <w:r>
        <w:t>stuck in the home for a longer</w:t>
      </w:r>
      <w:r w:rsidR="00A855B0">
        <w:t xml:space="preserve"> </w:t>
      </w:r>
      <w:r>
        <w:t>time</w:t>
      </w:r>
      <w:r w:rsidR="00256CED">
        <w:t xml:space="preserve"> </w:t>
      </w:r>
      <w:r w:rsidR="00256CED">
        <w:rPr>
          <w:rStyle w:val="selectable"/>
          <w:color w:val="000000"/>
        </w:rPr>
        <w:t>(Ivan, 2020)</w:t>
      </w:r>
      <w:r>
        <w:t xml:space="preserve">. </w:t>
      </w:r>
      <w:r w:rsidR="005D6016">
        <w:t>Here, a scen</w:t>
      </w:r>
      <w:r w:rsidR="00447A12">
        <w:t>a</w:t>
      </w:r>
      <w:r w:rsidR="005D6016">
        <w:t>rio is given</w:t>
      </w:r>
      <w:r w:rsidR="00E2274B">
        <w:t xml:space="preserve"> about Harriot hotel which is a global key</w:t>
      </w:r>
      <w:r w:rsidR="00447A12">
        <w:t xml:space="preserve"> </w:t>
      </w:r>
      <w:r w:rsidR="00E2274B">
        <w:t xml:space="preserve">player and focused on </w:t>
      </w:r>
      <w:r w:rsidR="00447A12">
        <w:t xml:space="preserve">the </w:t>
      </w:r>
      <w:r w:rsidR="00E2274B">
        <w:t>expansion of their operation. However, because of the p</w:t>
      </w:r>
      <w:r w:rsidR="00471731">
        <w:t>andemic, it has faced huge losses and to expand</w:t>
      </w:r>
      <w:r w:rsidR="00447A12">
        <w:t xml:space="preserve"> </w:t>
      </w:r>
      <w:r w:rsidR="00471731">
        <w:t>in China it must take a cost</w:t>
      </w:r>
      <w:r w:rsidR="00447A12">
        <w:t>-</w:t>
      </w:r>
      <w:r w:rsidR="00471731">
        <w:t xml:space="preserve">cutting strategy. In this report, </w:t>
      </w:r>
      <w:r w:rsidR="00447A12">
        <w:t xml:space="preserve">the </w:t>
      </w:r>
      <w:r w:rsidR="005B2B83">
        <w:t>cost</w:t>
      </w:r>
      <w:r w:rsidR="00447A12">
        <w:t>-</w:t>
      </w:r>
      <w:r w:rsidR="005B2B83">
        <w:t>cuttin</w:t>
      </w:r>
      <w:r w:rsidR="00541017">
        <w:t xml:space="preserve">g strategy for Harriot hotel will be discussed throughout the report with proper justifications. </w:t>
      </w:r>
    </w:p>
    <w:p w14:paraId="63AA14D2" w14:textId="3E1394BE" w:rsidR="00541017" w:rsidRDefault="004F73BB" w:rsidP="0017728A">
      <w:pPr>
        <w:pStyle w:val="Heading1"/>
      </w:pPr>
      <w:bookmarkStart w:id="1" w:name="_Toc67609743"/>
      <w:r w:rsidRPr="001C6437">
        <w:t>Cost Cutting Strategy for Harriot Hotel to maintain Expansion Process</w:t>
      </w:r>
      <w:bookmarkEnd w:id="1"/>
    </w:p>
    <w:p w14:paraId="0EEDADF5" w14:textId="1646E1E1" w:rsidR="004F73BB" w:rsidRDefault="004F73BB" w:rsidP="0017728A">
      <w:pPr>
        <w:pStyle w:val="Heading2"/>
      </w:pPr>
      <w:bookmarkStart w:id="2" w:name="_Toc67609744"/>
      <w:r w:rsidRPr="001C6437">
        <w:t>Scen</w:t>
      </w:r>
      <w:r w:rsidR="00447A12" w:rsidRPr="001C6437">
        <w:t>a</w:t>
      </w:r>
      <w:r w:rsidRPr="001C6437">
        <w:t>rio Analysis</w:t>
      </w:r>
      <w:bookmarkEnd w:id="2"/>
    </w:p>
    <w:p w14:paraId="4F375889" w14:textId="77777777" w:rsidR="0089064B" w:rsidRDefault="000B731D">
      <w:r>
        <w:t>Harriot hotel</w:t>
      </w:r>
      <w:r w:rsidR="009564E0">
        <w:t xml:space="preserve"> </w:t>
      </w:r>
      <w:r>
        <w:t>was established in 1941and</w:t>
      </w:r>
      <w:r w:rsidR="009564E0">
        <w:t xml:space="preserve"> </w:t>
      </w:r>
      <w:r>
        <w:t xml:space="preserve">it expanded </w:t>
      </w:r>
      <w:r w:rsidR="009564E0">
        <w:t xml:space="preserve">the </w:t>
      </w:r>
      <w:r>
        <w:t>business to America, Europe, Asia</w:t>
      </w:r>
      <w:r w:rsidR="009564E0">
        <w:t xml:space="preserve">, and </w:t>
      </w:r>
      <w:r>
        <w:t>many other regions. Because of covid-19, it faced gr</w:t>
      </w:r>
      <w:r w:rsidR="009564E0">
        <w:t>e</w:t>
      </w:r>
      <w:r>
        <w:t>ater loss and expanded to China immediately after removing lockdown in there. However, to rec</w:t>
      </w:r>
      <w:r w:rsidR="009564E0">
        <w:t xml:space="preserve">over </w:t>
      </w:r>
      <w:r>
        <w:t>the</w:t>
      </w:r>
      <w:r w:rsidR="009564E0">
        <w:t>ir</w:t>
      </w:r>
      <w:r w:rsidR="008F29C0">
        <w:t xml:space="preserve"> huge</w:t>
      </w:r>
      <w:r>
        <w:t xml:space="preserve"> losses they are planning</w:t>
      </w:r>
      <w:r w:rsidR="009564E0">
        <w:t xml:space="preserve"> </w:t>
      </w:r>
      <w:r>
        <w:t xml:space="preserve">to implement </w:t>
      </w:r>
      <w:r w:rsidR="009564E0">
        <w:t xml:space="preserve">a </w:t>
      </w:r>
      <w:r>
        <w:t>cost</w:t>
      </w:r>
      <w:r w:rsidR="009564E0">
        <w:t>-</w:t>
      </w:r>
      <w:r>
        <w:t xml:space="preserve">cutting strategy. </w:t>
      </w:r>
      <w:r w:rsidR="009564E0">
        <w:t>O</w:t>
      </w:r>
      <w:r>
        <w:t xml:space="preserve">n </w:t>
      </w:r>
      <w:r w:rsidR="009564E0">
        <w:t xml:space="preserve">the </w:t>
      </w:r>
      <w:r>
        <w:t>different side, expen</w:t>
      </w:r>
      <w:r w:rsidR="009564E0">
        <w:t>d</w:t>
      </w:r>
      <w:r>
        <w:t xml:space="preserve">itures must be increased to lead </w:t>
      </w:r>
      <w:r w:rsidR="009564E0">
        <w:t xml:space="preserve">the </w:t>
      </w:r>
      <w:r>
        <w:t>market again</w:t>
      </w:r>
      <w:r w:rsidR="009564E0">
        <w:t xml:space="preserve"> </w:t>
      </w:r>
      <w:r>
        <w:t>and in some cases</w:t>
      </w:r>
      <w:r w:rsidR="009564E0">
        <w:t>,</w:t>
      </w:r>
      <w:r>
        <w:t xml:space="preserve"> </w:t>
      </w:r>
      <w:r w:rsidR="009564E0">
        <w:t xml:space="preserve">the </w:t>
      </w:r>
      <w:r>
        <w:t xml:space="preserve">cost must be reduced. However, </w:t>
      </w:r>
      <w:r w:rsidR="009564E0">
        <w:t xml:space="preserve">the </w:t>
      </w:r>
      <w:r>
        <w:t>overall cost mu</w:t>
      </w:r>
      <w:r w:rsidR="009564E0">
        <w:t>s</w:t>
      </w:r>
      <w:r>
        <w:t xml:space="preserve">t be reduced to recover their losses faced in 2020 which was the worst year for them. </w:t>
      </w:r>
    </w:p>
    <w:p w14:paraId="194C5304" w14:textId="38543148" w:rsidR="004F73BB" w:rsidRPr="0017728A" w:rsidRDefault="004F73BB" w:rsidP="0017728A">
      <w:pPr>
        <w:pStyle w:val="Heading2"/>
      </w:pPr>
      <w:bookmarkStart w:id="3" w:name="_Toc67609745"/>
      <w:r w:rsidRPr="0017728A">
        <w:t>Im</w:t>
      </w:r>
      <w:r w:rsidR="00447A12" w:rsidRPr="0017728A">
        <w:t>pact</w:t>
      </w:r>
      <w:r w:rsidRPr="0017728A">
        <w:t xml:space="preserve"> of Covid-19 on Hotel Business</w:t>
      </w:r>
      <w:bookmarkEnd w:id="3"/>
    </w:p>
    <w:p w14:paraId="201992BA" w14:textId="77777777" w:rsidR="000B731D" w:rsidRDefault="000B731D">
      <w:r>
        <w:t>Covid-19 has affected business</w:t>
      </w:r>
      <w:r w:rsidR="009564E0">
        <w:t xml:space="preserve"> </w:t>
      </w:r>
      <w:r>
        <w:t xml:space="preserve">badly and in each type of business there </w:t>
      </w:r>
      <w:r w:rsidR="009564E0">
        <w:t>are</w:t>
      </w:r>
      <w:r>
        <w:t xml:space="preserve"> some sorts of</w:t>
      </w:r>
      <w:r w:rsidR="001B5726">
        <w:t xml:space="preserve"> </w:t>
      </w:r>
      <w:r>
        <w:t xml:space="preserve">impact of </w:t>
      </w:r>
      <w:r w:rsidR="009564E0">
        <w:t xml:space="preserve">the </w:t>
      </w:r>
      <w:r>
        <w:t>covid-19</w:t>
      </w:r>
      <w:r w:rsidR="001B5726">
        <w:t xml:space="preserve"> </w:t>
      </w:r>
      <w:r>
        <w:t xml:space="preserve">pandemic in the year 2020 and </w:t>
      </w:r>
      <w:r w:rsidR="009564E0">
        <w:t xml:space="preserve">the </w:t>
      </w:r>
      <w:r>
        <w:t>world economy slowed down</w:t>
      </w:r>
      <w:r w:rsidR="009564E0">
        <w:t xml:space="preserve"> </w:t>
      </w:r>
      <w:r>
        <w:t>in this year</w:t>
      </w:r>
      <w:r w:rsidR="00256CED">
        <w:t xml:space="preserve"> </w:t>
      </w:r>
      <w:r w:rsidR="00256CED">
        <w:rPr>
          <w:rStyle w:val="selectable"/>
          <w:color w:val="000000"/>
        </w:rPr>
        <w:t>(Ogbeide, 2020)</w:t>
      </w:r>
      <w:r>
        <w:t xml:space="preserve">. </w:t>
      </w:r>
      <w:r w:rsidR="00176D94">
        <w:t xml:space="preserve">Some </w:t>
      </w:r>
      <w:r w:rsidR="009564E0">
        <w:t>busin</w:t>
      </w:r>
      <w:r w:rsidR="00176D94">
        <w:t>esses were switc</w:t>
      </w:r>
      <w:r w:rsidR="001B5726">
        <w:t xml:space="preserve">hing to online mode after </w:t>
      </w:r>
      <w:r w:rsidR="000045FB">
        <w:t xml:space="preserve">imposing lockdown </w:t>
      </w:r>
      <w:r w:rsidR="009564E0">
        <w:t>others</w:t>
      </w:r>
      <w:r w:rsidR="000045FB">
        <w:t xml:space="preserve"> faced</w:t>
      </w:r>
      <w:r w:rsidR="009564E0">
        <w:t xml:space="preserve"> fewer </w:t>
      </w:r>
      <w:r w:rsidR="000045FB">
        <w:t>lo</w:t>
      </w:r>
      <w:r w:rsidR="009564E0">
        <w:t>s</w:t>
      </w:r>
      <w:r w:rsidR="000045FB">
        <w:t xml:space="preserve">ses. However, </w:t>
      </w:r>
      <w:r w:rsidR="009564E0">
        <w:t xml:space="preserve">the </w:t>
      </w:r>
      <w:r w:rsidR="000045FB">
        <w:t>hotel business is resident based and</w:t>
      </w:r>
      <w:r w:rsidR="00176D94">
        <w:t xml:space="preserve"> it can</w:t>
      </w:r>
      <w:r w:rsidR="009564E0">
        <w:t xml:space="preserve"> not</w:t>
      </w:r>
      <w:r w:rsidR="00176D94">
        <w:t xml:space="preserve"> be online</w:t>
      </w:r>
      <w:r w:rsidR="009564E0">
        <w:t>-</w:t>
      </w:r>
      <w:r w:rsidR="00176D94">
        <w:t>based. So</w:t>
      </w:r>
      <w:r w:rsidR="000045FB">
        <w:t xml:space="preserve">, the suffering and losses of hoteliers </w:t>
      </w:r>
      <w:r w:rsidR="009564E0">
        <w:t>are</w:t>
      </w:r>
      <w:r w:rsidR="00902F0A">
        <w:t xml:space="preserve"> </w:t>
      </w:r>
      <w:r w:rsidR="009564E0">
        <w:t xml:space="preserve">the </w:t>
      </w:r>
      <w:r w:rsidR="00176D94">
        <w:t>begg</w:t>
      </w:r>
      <w:r w:rsidR="009564E0">
        <w:t>a</w:t>
      </w:r>
      <w:r w:rsidR="00176D94">
        <w:t>r description</w:t>
      </w:r>
      <w:r w:rsidR="008F29C0">
        <w:rPr>
          <w:rStyle w:val="selectable"/>
          <w:color w:val="000000"/>
        </w:rPr>
        <w:t>(KILIÇ, ASLAN and GÖVCE, 2020)</w:t>
      </w:r>
      <w:r w:rsidR="00176D94">
        <w:t>. Harriot hotel is also faced such losses in</w:t>
      </w:r>
      <w:r w:rsidR="009564E0">
        <w:t xml:space="preserve"> </w:t>
      </w:r>
      <w:r w:rsidR="00176D94">
        <w:t xml:space="preserve">the covid-19 situations and tried to implement </w:t>
      </w:r>
      <w:r w:rsidR="009564E0">
        <w:t xml:space="preserve">a </w:t>
      </w:r>
      <w:r w:rsidR="00176D94">
        <w:t>strategy to overcome th</w:t>
      </w:r>
      <w:r w:rsidR="009564E0">
        <w:t>ese</w:t>
      </w:r>
      <w:r w:rsidR="00176D94">
        <w:t xml:space="preserve"> situations.</w:t>
      </w:r>
    </w:p>
    <w:p w14:paraId="101EADFC" w14:textId="69CEF53F" w:rsidR="004F73BB" w:rsidRDefault="004F73BB" w:rsidP="0017728A">
      <w:pPr>
        <w:pStyle w:val="Heading2"/>
      </w:pPr>
      <w:bookmarkStart w:id="4" w:name="_Toc67609746"/>
      <w:r w:rsidRPr="001C6437">
        <w:t>Probable Solutions to this issue</w:t>
      </w:r>
      <w:bookmarkEnd w:id="4"/>
    </w:p>
    <w:p w14:paraId="040549CF" w14:textId="77777777" w:rsidR="00DA75D8" w:rsidRDefault="009564E0">
      <w:r>
        <w:lastRenderedPageBreak/>
        <w:t>The h</w:t>
      </w:r>
      <w:r w:rsidR="00DA75D8">
        <w:t>otel industry can implement different strategies</w:t>
      </w:r>
      <w:r>
        <w:t xml:space="preserve"> </w:t>
      </w:r>
      <w:r w:rsidR="00DA75D8">
        <w:t>to overcome</w:t>
      </w:r>
      <w:r>
        <w:t xml:space="preserve"> </w:t>
      </w:r>
      <w:r w:rsidR="00DA75D8">
        <w:t>their</w:t>
      </w:r>
      <w:r>
        <w:t xml:space="preserve"> </w:t>
      </w:r>
      <w:r w:rsidR="00DA75D8">
        <w:t>losses and</w:t>
      </w:r>
      <w:r>
        <w:t xml:space="preserve"> </w:t>
      </w:r>
      <w:r w:rsidR="00DA75D8">
        <w:t>to regain</w:t>
      </w:r>
      <w:r>
        <w:t xml:space="preserve"> </w:t>
      </w:r>
      <w:r w:rsidR="00DA75D8">
        <w:t>their growth rate</w:t>
      </w:r>
      <w:r>
        <w:t xml:space="preserve"> in </w:t>
      </w:r>
      <w:r w:rsidR="00DA75D8">
        <w:t>the world economy. The most</w:t>
      </w:r>
      <w:r w:rsidR="00DB5F8E">
        <w:t xml:space="preserve"> common </w:t>
      </w:r>
      <w:r>
        <w:t>t</w:t>
      </w:r>
      <w:r w:rsidR="00DB5F8E">
        <w:t>hing they can do</w:t>
      </w:r>
      <w:r>
        <w:t xml:space="preserve"> </w:t>
      </w:r>
      <w:r w:rsidR="00DB5F8E">
        <w:t>is the seeking help</w:t>
      </w:r>
      <w:r>
        <w:t xml:space="preserve"> from</w:t>
      </w:r>
      <w:r w:rsidR="00DB5F8E">
        <w:t xml:space="preserve"> the gov</w:t>
      </w:r>
      <w:r>
        <w:t>ernmen</w:t>
      </w:r>
      <w:r w:rsidR="00DB5F8E">
        <w:t>t to recover huge fin</w:t>
      </w:r>
      <w:r>
        <w:t xml:space="preserve">ancial </w:t>
      </w:r>
      <w:r w:rsidR="00DB5F8E">
        <w:t xml:space="preserve">losses. </w:t>
      </w:r>
    </w:p>
    <w:p w14:paraId="59ED3296" w14:textId="77777777" w:rsidR="00EB51DC" w:rsidRDefault="00BA56DB" w:rsidP="00BA56DB">
      <w:pPr>
        <w:jc w:val="center"/>
      </w:pPr>
      <w:r>
        <w:rPr>
          <w:lang w:val="en-US" w:bidi="ar-SA"/>
        </w:rPr>
        <w:drawing>
          <wp:inline distT="0" distB="0" distL="0" distR="0" wp14:anchorId="25D610D8" wp14:editId="2050E492">
            <wp:extent cx="4528458" cy="3396342"/>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BBA7AA8" w14:textId="77777777" w:rsidR="00DA75D8" w:rsidRDefault="00DA75D8" w:rsidP="00BA56DB">
      <w:pPr>
        <w:jc w:val="center"/>
      </w:pPr>
      <w:r>
        <w:t>Figure-1:Probable</w:t>
      </w:r>
      <w:r w:rsidR="00DB5F8E">
        <w:t xml:space="preserve"> </w:t>
      </w:r>
      <w:r>
        <w:t>Solutions for recovering Losses</w:t>
      </w:r>
      <w:r w:rsidR="00256CED">
        <w:t xml:space="preserve"> </w:t>
      </w:r>
      <w:r w:rsidR="00256CED">
        <w:rPr>
          <w:rStyle w:val="selectable"/>
          <w:color w:val="000000"/>
        </w:rPr>
        <w:t>(Nicole, 2021)</w:t>
      </w:r>
    </w:p>
    <w:p w14:paraId="3C007AE3" w14:textId="77777777" w:rsidR="00DA75D8" w:rsidRDefault="00315A82" w:rsidP="00DB5F8E">
      <w:r>
        <w:t>As people become negligen</w:t>
      </w:r>
      <w:r w:rsidR="009564E0">
        <w:t>t</w:t>
      </w:r>
      <w:r>
        <w:t xml:space="preserve"> to go outside and book </w:t>
      </w:r>
      <w:r w:rsidR="009564E0">
        <w:t xml:space="preserve">a </w:t>
      </w:r>
      <w:r>
        <w:t>hotel for staying considering risks regarding spreading of viruses,</w:t>
      </w:r>
      <w:r w:rsidR="009564E0">
        <w:t xml:space="preserve"> </w:t>
      </w:r>
      <w:r>
        <w:t>it is</w:t>
      </w:r>
      <w:r w:rsidR="009564E0">
        <w:t xml:space="preserve"> </w:t>
      </w:r>
      <w:r>
        <w:t xml:space="preserve">important to make them believe about the hygiene management inside </w:t>
      </w:r>
      <w:r w:rsidR="009564E0">
        <w:t xml:space="preserve">the </w:t>
      </w:r>
      <w:r>
        <w:t>hotel which may</w:t>
      </w:r>
      <w:r w:rsidR="009564E0">
        <w:t xml:space="preserve"> </w:t>
      </w:r>
      <w:r>
        <w:t>inspire them to do travel</w:t>
      </w:r>
      <w:r w:rsidR="009564E0">
        <w:t xml:space="preserve"> </w:t>
      </w:r>
      <w:r>
        <w:t>and stay in the</w:t>
      </w:r>
      <w:r w:rsidR="009564E0">
        <w:t xml:space="preserve"> hotel </w:t>
      </w:r>
      <w:r>
        <w:t>room. Besides, because</w:t>
      </w:r>
      <w:r w:rsidR="009564E0">
        <w:t xml:space="preserve"> </w:t>
      </w:r>
      <w:r>
        <w:t xml:space="preserve">of the uncertainties regarding </w:t>
      </w:r>
      <w:r w:rsidR="009564E0">
        <w:t xml:space="preserve">the </w:t>
      </w:r>
      <w:r>
        <w:t>trans</w:t>
      </w:r>
      <w:r w:rsidR="009564E0">
        <w:t>f</w:t>
      </w:r>
      <w:r>
        <w:t xml:space="preserve">ormation of the viruses, keeping </w:t>
      </w:r>
      <w:r w:rsidR="009564E0">
        <w:t xml:space="preserve">a </w:t>
      </w:r>
      <w:r>
        <w:t>backup plan is necessary and o</w:t>
      </w:r>
      <w:r w:rsidR="009564E0">
        <w:t>bv</w:t>
      </w:r>
      <w:r>
        <w:t>ious for any hoteliers. However, avoiding bad investment and</w:t>
      </w:r>
      <w:r w:rsidR="009564E0">
        <w:t xml:space="preserve"> period</w:t>
      </w:r>
      <w:r>
        <w:t xml:space="preserve">ical tracking of </w:t>
      </w:r>
      <w:r w:rsidR="009564E0">
        <w:t xml:space="preserve">the </w:t>
      </w:r>
      <w:r>
        <w:t>investment plan is nece</w:t>
      </w:r>
      <w:r w:rsidR="009564E0">
        <w:t>s</w:t>
      </w:r>
      <w:r>
        <w:t>sary for reducing the risk of financial</w:t>
      </w:r>
      <w:r w:rsidR="009564E0">
        <w:t xml:space="preserve"> </w:t>
      </w:r>
      <w:r>
        <w:t>losses. And what is the most important fact is the closure</w:t>
      </w:r>
      <w:r w:rsidR="009564E0">
        <w:t xml:space="preserve"> of </w:t>
      </w:r>
      <w:r>
        <w:t>the unpopulated and loss project at this</w:t>
      </w:r>
      <w:r w:rsidR="009564E0">
        <w:t xml:space="preserve"> </w:t>
      </w:r>
      <w:r>
        <w:t>time to recover all</w:t>
      </w:r>
      <w:r w:rsidR="009564E0">
        <w:t xml:space="preserve"> </w:t>
      </w:r>
      <w:r>
        <w:t>losses</w:t>
      </w:r>
      <w:r w:rsidR="00256CED">
        <w:rPr>
          <w:rStyle w:val="selectable"/>
          <w:color w:val="000000"/>
        </w:rPr>
        <w:t>(Romashko, 2021)</w:t>
      </w:r>
      <w:r>
        <w:t xml:space="preserve">. </w:t>
      </w:r>
    </w:p>
    <w:p w14:paraId="79773A0B" w14:textId="77777777" w:rsidR="002C14EC" w:rsidRDefault="002C14EC" w:rsidP="00BA56DB">
      <w:pPr>
        <w:jc w:val="center"/>
      </w:pPr>
    </w:p>
    <w:p w14:paraId="6DFAA131" w14:textId="77777777" w:rsidR="001C6437" w:rsidRDefault="001C6437">
      <w:pPr>
        <w:rPr>
          <w:b/>
          <w:bCs/>
          <w:sz w:val="28"/>
        </w:rPr>
      </w:pPr>
    </w:p>
    <w:p w14:paraId="4306D5E7" w14:textId="43A354B8" w:rsidR="004F73BB" w:rsidRDefault="004F73BB" w:rsidP="0017728A">
      <w:pPr>
        <w:pStyle w:val="Heading2"/>
      </w:pPr>
      <w:bookmarkStart w:id="5" w:name="_Toc67609747"/>
      <w:r w:rsidRPr="001C6437">
        <w:t>Cost Cutt</w:t>
      </w:r>
      <w:r w:rsidR="00DF50BD" w:rsidRPr="001C6437">
        <w:t>ing Strategy for Harriot Hotel</w:t>
      </w:r>
      <w:bookmarkEnd w:id="5"/>
    </w:p>
    <w:p w14:paraId="7848D78E" w14:textId="77777777" w:rsidR="00DF50BD" w:rsidRDefault="00386D82">
      <w:r>
        <w:lastRenderedPageBreak/>
        <w:t>Regardle</w:t>
      </w:r>
      <w:r w:rsidR="00C758F8">
        <w:t>s</w:t>
      </w:r>
      <w:r>
        <w:t>s of the size and nature of the business, over</w:t>
      </w:r>
      <w:r w:rsidR="00C758F8">
        <w:t xml:space="preserve"> </w:t>
      </w:r>
      <w:r>
        <w:t xml:space="preserve">expenditures causes markups </w:t>
      </w:r>
      <w:r w:rsidR="00C758F8">
        <w:t xml:space="preserve">to </w:t>
      </w:r>
      <w:r>
        <w:t>smaller</w:t>
      </w:r>
      <w:r w:rsidR="00C758F8">
        <w:t>,</w:t>
      </w:r>
      <w:r>
        <w:t xml:space="preserve"> and sometimes it creates</w:t>
      </w:r>
      <w:r w:rsidR="00C758F8">
        <w:t xml:space="preserve"> </w:t>
      </w:r>
      <w:r>
        <w:t>losses. Here ar</w:t>
      </w:r>
      <w:r w:rsidR="00C758F8">
        <w:t>e</w:t>
      </w:r>
      <w:r>
        <w:t xml:space="preserve"> differ</w:t>
      </w:r>
      <w:r w:rsidR="00C758F8">
        <w:t>e</w:t>
      </w:r>
      <w:r>
        <w:t>nt types of costs based on dif</w:t>
      </w:r>
      <w:r w:rsidR="00F216CC">
        <w:t>ferent parameters and these costs must be estimated properly to ensure the markup line for a business. Mainly variable</w:t>
      </w:r>
      <w:r w:rsidR="00C758F8">
        <w:t xml:space="preserve"> </w:t>
      </w:r>
      <w:r w:rsidR="00F216CC">
        <w:t xml:space="preserve">and fixed costs </w:t>
      </w:r>
      <w:r w:rsidR="00C758F8">
        <w:t xml:space="preserve">are </w:t>
      </w:r>
      <w:r w:rsidR="00F216CC">
        <w:t xml:space="preserve">composed </w:t>
      </w:r>
      <w:r w:rsidR="00C758F8">
        <w:t xml:space="preserve">of the </w:t>
      </w:r>
      <w:r w:rsidR="00F216CC">
        <w:t>total cost based on</w:t>
      </w:r>
      <w:r w:rsidR="00C758F8">
        <w:t xml:space="preserve"> </w:t>
      </w:r>
      <w:r w:rsidR="00F216CC">
        <w:t>the time and regularity of the expenditures. However, some costs are semi variables and some are semi</w:t>
      </w:r>
      <w:r w:rsidR="00C758F8">
        <w:t>-</w:t>
      </w:r>
      <w:r w:rsidR="00F216CC">
        <w:t xml:space="preserve">fixed. </w:t>
      </w:r>
    </w:p>
    <w:p w14:paraId="1D825E38" w14:textId="77777777" w:rsidR="00F216CC" w:rsidRDefault="00F216CC" w:rsidP="00F216CC">
      <w:pPr>
        <w:jc w:val="center"/>
      </w:pPr>
      <w:r>
        <w:rPr>
          <w:lang w:val="en-US" w:bidi="ar-SA"/>
        </w:rPr>
        <w:drawing>
          <wp:inline distT="0" distB="0" distL="0" distR="0" wp14:anchorId="5A5D6E0F" wp14:editId="4D54180E">
            <wp:extent cx="4785360" cy="23241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D655918" w14:textId="77777777" w:rsidR="00F216CC" w:rsidRDefault="00F216CC" w:rsidP="00F216CC">
      <w:pPr>
        <w:jc w:val="center"/>
      </w:pPr>
      <w:r>
        <w:t>Figure-2: Types of Costs</w:t>
      </w:r>
      <w:r w:rsidR="00256CED">
        <w:rPr>
          <w:rStyle w:val="selectable"/>
          <w:color w:val="000000"/>
        </w:rPr>
        <w:t>(Vandeveer and Langemeier, 2018)</w:t>
      </w:r>
    </w:p>
    <w:p w14:paraId="2417C3E3" w14:textId="77777777" w:rsidR="009F6D5D" w:rsidRDefault="009F6D5D" w:rsidP="009F6D5D">
      <w:r w:rsidRPr="001C6437">
        <w:rPr>
          <w:b/>
          <w:bCs/>
          <w:u w:val="single"/>
        </w:rPr>
        <w:t>Fixed Costs</w:t>
      </w:r>
      <w:r>
        <w:t>:</w:t>
      </w:r>
      <w:r w:rsidR="00470CBD">
        <w:t xml:space="preserve"> Fixed cost can be referred </w:t>
      </w:r>
      <w:r w:rsidR="00C758F8">
        <w:t xml:space="preserve">to </w:t>
      </w:r>
      <w:r w:rsidR="00470CBD">
        <w:t>as</w:t>
      </w:r>
      <w:r w:rsidR="00C758F8">
        <w:t xml:space="preserve"> </w:t>
      </w:r>
      <w:r w:rsidR="00470CBD">
        <w:t xml:space="preserve">the cost </w:t>
      </w:r>
      <w:r w:rsidR="00C758F8">
        <w:t xml:space="preserve">that </w:t>
      </w:r>
      <w:r w:rsidR="00470CBD">
        <w:t>remain</w:t>
      </w:r>
      <w:r w:rsidR="00C758F8">
        <w:t>s</w:t>
      </w:r>
      <w:r w:rsidR="00470CBD">
        <w:t xml:space="preserve"> </w:t>
      </w:r>
      <w:r w:rsidR="00C758F8">
        <w:t xml:space="preserve">the </w:t>
      </w:r>
      <w:r w:rsidR="00470CBD">
        <w:t xml:space="preserve">same for a particular period and it is not </w:t>
      </w:r>
      <w:r w:rsidR="00C758F8">
        <w:t xml:space="preserve">the </w:t>
      </w:r>
      <w:r w:rsidR="00470CBD">
        <w:t>related relationship with the production volume of a business. Th</w:t>
      </w:r>
      <w:r w:rsidR="00C758F8">
        <w:t>ese</w:t>
      </w:r>
      <w:r w:rsidR="00470CBD">
        <w:t xml:space="preserve"> expenditures must be incurred even at</w:t>
      </w:r>
      <w:r w:rsidR="00C758F8">
        <w:t xml:space="preserve"> th</w:t>
      </w:r>
      <w:r w:rsidR="00470CBD">
        <w:t>e time when operations and production</w:t>
      </w:r>
      <w:r w:rsidR="00C758F8">
        <w:t xml:space="preserve"> are </w:t>
      </w:r>
      <w:r w:rsidR="00470CBD">
        <w:t>not taken place</w:t>
      </w:r>
      <w:r w:rsidR="00256CED">
        <w:t xml:space="preserve"> </w:t>
      </w:r>
      <w:r w:rsidR="00256CED">
        <w:rPr>
          <w:rStyle w:val="selectable"/>
          <w:color w:val="000000"/>
        </w:rPr>
        <w:t>(Xi Chen and Bertrand M. Koebel, 2017)</w:t>
      </w:r>
      <w:r w:rsidR="00470CBD">
        <w:t>.</w:t>
      </w:r>
    </w:p>
    <w:p w14:paraId="3EC2B0F5" w14:textId="77777777" w:rsidR="009F6D5D" w:rsidRDefault="009F6D5D" w:rsidP="009F6D5D">
      <w:r w:rsidRPr="001C6437">
        <w:rPr>
          <w:b/>
          <w:bCs/>
          <w:u w:val="single"/>
        </w:rPr>
        <w:t>Variable Costs</w:t>
      </w:r>
      <w:r>
        <w:t>:</w:t>
      </w:r>
      <w:r w:rsidR="00470CBD">
        <w:t xml:space="preserve"> Variable cost is the co</w:t>
      </w:r>
      <w:r w:rsidR="00324444">
        <w:t>st incurred regularly and associated</w:t>
      </w:r>
      <w:r w:rsidR="00470CBD">
        <w:t xml:space="preserve"> with the </w:t>
      </w:r>
      <w:r w:rsidR="00C758F8">
        <w:t>product</w:t>
      </w:r>
      <w:r w:rsidR="00470CBD">
        <w:t>ion volume of a business</w:t>
      </w:r>
      <w:r w:rsidR="00324444">
        <w:t>. This cost is variable</w:t>
      </w:r>
      <w:r w:rsidR="00C758F8">
        <w:t xml:space="preserve"> </w:t>
      </w:r>
      <w:r w:rsidR="00324444">
        <w:t>but fixed</w:t>
      </w:r>
      <w:r w:rsidR="00C758F8">
        <w:t xml:space="preserve"> </w:t>
      </w:r>
      <w:r w:rsidR="00324444">
        <w:t>for per</w:t>
      </w:r>
      <w:r w:rsidR="00C758F8">
        <w:t xml:space="preserve"> unit </w:t>
      </w:r>
      <w:r w:rsidR="00324444">
        <w:t>production.</w:t>
      </w:r>
    </w:p>
    <w:p w14:paraId="4E0B8A82" w14:textId="77777777" w:rsidR="004F73CC" w:rsidRDefault="009F6D5D" w:rsidP="009F6D5D">
      <w:r w:rsidRPr="001C6437">
        <w:rPr>
          <w:b/>
          <w:bCs/>
          <w:u w:val="single"/>
        </w:rPr>
        <w:t>Semi-Variable</w:t>
      </w:r>
      <w:r w:rsidR="00B81D33">
        <w:rPr>
          <w:b/>
          <w:bCs/>
          <w:u w:val="single"/>
        </w:rPr>
        <w:t xml:space="preserve"> </w:t>
      </w:r>
      <w:r w:rsidRPr="001C6437">
        <w:rPr>
          <w:b/>
          <w:bCs/>
          <w:u w:val="single"/>
        </w:rPr>
        <w:t>Costs</w:t>
      </w:r>
      <w:r>
        <w:t>:</w:t>
      </w:r>
      <w:r w:rsidR="00324444">
        <w:t xml:space="preserve"> Semi variable cost is the c</w:t>
      </w:r>
      <w:r w:rsidR="00C758F8">
        <w:t>ost</w:t>
      </w:r>
      <w:r w:rsidR="00324444">
        <w:t xml:space="preserve"> </w:t>
      </w:r>
      <w:r w:rsidR="00C758F8">
        <w:t xml:space="preserve">having the </w:t>
      </w:r>
      <w:r w:rsidR="00324444">
        <w:t>characteristics of</w:t>
      </w:r>
      <w:r w:rsidR="00C758F8">
        <w:t xml:space="preserve"> </w:t>
      </w:r>
      <w:r w:rsidR="00324444">
        <w:t>both fixed and variable cost. For exa</w:t>
      </w:r>
      <w:r w:rsidR="00C758F8">
        <w:t>mpl</w:t>
      </w:r>
      <w:r w:rsidR="00324444">
        <w:t xml:space="preserve">e, </w:t>
      </w:r>
      <w:r w:rsidR="00C758F8">
        <w:t xml:space="preserve">a </w:t>
      </w:r>
      <w:r w:rsidR="00324444">
        <w:t>telephone bill is fixed per unit within a specified</w:t>
      </w:r>
      <w:r w:rsidR="00C758F8">
        <w:t xml:space="preserve"> limit</w:t>
      </w:r>
      <w:r w:rsidR="00324444">
        <w:t xml:space="preserve"> used. However, with the increasing use of </w:t>
      </w:r>
      <w:r w:rsidR="00C758F8">
        <w:t xml:space="preserve">the </w:t>
      </w:r>
      <w:r w:rsidR="00324444">
        <w:t xml:space="preserve">unit, </w:t>
      </w:r>
      <w:r w:rsidR="00C758F8">
        <w:t xml:space="preserve">the </w:t>
      </w:r>
      <w:r w:rsidR="00324444">
        <w:t>electricity bill will be increased</w:t>
      </w:r>
      <w:r w:rsidR="00256CED">
        <w:rPr>
          <w:rStyle w:val="selectable"/>
          <w:color w:val="000000"/>
        </w:rPr>
        <w:t>(Fan, Guenther and Wu, 2020)</w:t>
      </w:r>
      <w:r w:rsidR="00324444">
        <w:t>.</w:t>
      </w:r>
    </w:p>
    <w:p w14:paraId="2BCD7F76" w14:textId="77777777" w:rsidR="004F73CC" w:rsidRDefault="00F216CC" w:rsidP="00F216CC">
      <w:r>
        <w:t>Harriot Hotel must be considerate about the nature of costs and must take steps to reduce some costs and increase some costs to win market and to</w:t>
      </w:r>
      <w:r w:rsidR="0012344B">
        <w:t xml:space="preserve"> </w:t>
      </w:r>
      <w:r>
        <w:t>lead</w:t>
      </w:r>
      <w:r w:rsidR="0012344B">
        <w:t xml:space="preserve"> </w:t>
      </w:r>
      <w:r>
        <w:t>the market</w:t>
      </w:r>
      <w:r w:rsidR="0012344B">
        <w:t xml:space="preserve"> </w:t>
      </w:r>
      <w:r>
        <w:t>again by overcomi</w:t>
      </w:r>
      <w:r w:rsidR="00C758F8">
        <w:t>n</w:t>
      </w:r>
      <w:r>
        <w:t>g the current leading posi</w:t>
      </w:r>
      <w:r w:rsidR="00C758F8">
        <w:t>t</w:t>
      </w:r>
      <w:r>
        <w:t xml:space="preserve">ion. </w:t>
      </w:r>
      <w:r w:rsidR="0012344B">
        <w:t>The details desc</w:t>
      </w:r>
      <w:r w:rsidR="00C758F8">
        <w:t>ribing the reasons to increase/</w:t>
      </w:r>
      <w:r w:rsidR="0012344B">
        <w:t>decrease</w:t>
      </w:r>
      <w:r w:rsidR="00C758F8">
        <w:t xml:space="preserve"> </w:t>
      </w:r>
      <w:r w:rsidR="0012344B">
        <w:t>is given below:</w:t>
      </w:r>
    </w:p>
    <w:tbl>
      <w:tblPr>
        <w:tblStyle w:val="GridTable1Light-Accent1"/>
        <w:tblW w:w="9457" w:type="dxa"/>
        <w:tblLook w:val="04A0" w:firstRow="1" w:lastRow="0" w:firstColumn="1" w:lastColumn="0" w:noHBand="0" w:noVBand="1"/>
      </w:tblPr>
      <w:tblGrid>
        <w:gridCol w:w="2457"/>
        <w:gridCol w:w="1022"/>
        <w:gridCol w:w="1474"/>
        <w:gridCol w:w="1517"/>
        <w:gridCol w:w="1470"/>
        <w:gridCol w:w="1517"/>
      </w:tblGrid>
      <w:tr w:rsidR="001C6437" w14:paraId="65F26112" w14:textId="77777777" w:rsidTr="0017728A">
        <w:trPr>
          <w:cnfStyle w:val="100000000000" w:firstRow="1" w:lastRow="0" w:firstColumn="0" w:lastColumn="0" w:oddVBand="0" w:evenVBand="0" w:oddHBand="0" w:evenHBand="0" w:firstRowFirstColumn="0" w:firstRowLastColumn="0" w:lastRowFirstColumn="0" w:lastRowLastColumn="0"/>
          <w:trHeight w:val="828"/>
        </w:trPr>
        <w:tc>
          <w:tcPr>
            <w:cnfStyle w:val="001000000000" w:firstRow="0" w:lastRow="0" w:firstColumn="1" w:lastColumn="0" w:oddVBand="0" w:evenVBand="0" w:oddHBand="0" w:evenHBand="0" w:firstRowFirstColumn="0" w:firstRowLastColumn="0" w:lastRowFirstColumn="0" w:lastRowLastColumn="0"/>
            <w:tcW w:w="2457" w:type="dxa"/>
            <w:shd w:val="clear" w:color="auto" w:fill="DBE5F1" w:themeFill="accent1" w:themeFillTint="33"/>
          </w:tcPr>
          <w:p w14:paraId="4FD35B41" w14:textId="77777777" w:rsidR="004F73CC" w:rsidRPr="0017728A" w:rsidRDefault="004F73CC" w:rsidP="00B33558">
            <w:pPr>
              <w:jc w:val="center"/>
              <w:rPr>
                <w:rFonts w:asciiTheme="minorHAnsi" w:hAnsiTheme="minorHAnsi" w:cstheme="minorHAnsi"/>
                <w:b w:val="0"/>
                <w:bCs w:val="0"/>
              </w:rPr>
            </w:pPr>
            <w:r w:rsidRPr="0017728A">
              <w:rPr>
                <w:rFonts w:asciiTheme="minorHAnsi" w:hAnsiTheme="minorHAnsi" w:cstheme="minorHAnsi"/>
              </w:rPr>
              <w:lastRenderedPageBreak/>
              <w:t>Item</w:t>
            </w:r>
          </w:p>
        </w:tc>
        <w:tc>
          <w:tcPr>
            <w:tcW w:w="1022" w:type="dxa"/>
            <w:shd w:val="clear" w:color="auto" w:fill="DBE5F1" w:themeFill="accent1" w:themeFillTint="33"/>
          </w:tcPr>
          <w:p w14:paraId="7A60A5B3" w14:textId="77777777" w:rsidR="004F73CC" w:rsidRPr="0017728A" w:rsidRDefault="004F73CC" w:rsidP="001C643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17728A">
              <w:rPr>
                <w:rFonts w:asciiTheme="minorHAnsi" w:hAnsiTheme="minorHAnsi" w:cstheme="minorHAnsi"/>
              </w:rPr>
              <w:t>Costs Type</w:t>
            </w:r>
          </w:p>
        </w:tc>
        <w:tc>
          <w:tcPr>
            <w:tcW w:w="1474" w:type="dxa"/>
            <w:shd w:val="clear" w:color="auto" w:fill="DBE5F1" w:themeFill="accent1" w:themeFillTint="33"/>
          </w:tcPr>
          <w:p w14:paraId="68C1C31B" w14:textId="77777777" w:rsidR="004F73CC" w:rsidRPr="0017728A" w:rsidRDefault="00935A40" w:rsidP="001C643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17728A">
              <w:rPr>
                <w:rFonts w:asciiTheme="minorHAnsi" w:hAnsiTheme="minorHAnsi" w:cstheme="minorHAnsi"/>
              </w:rPr>
              <w:t xml:space="preserve">Projected </w:t>
            </w:r>
            <w:r w:rsidR="004F73CC" w:rsidRPr="0017728A">
              <w:rPr>
                <w:rFonts w:asciiTheme="minorHAnsi" w:hAnsiTheme="minorHAnsi" w:cstheme="minorHAnsi"/>
              </w:rPr>
              <w:t>Value</w:t>
            </w:r>
          </w:p>
        </w:tc>
        <w:tc>
          <w:tcPr>
            <w:tcW w:w="1517" w:type="dxa"/>
            <w:shd w:val="clear" w:color="auto" w:fill="DBE5F1" w:themeFill="accent1" w:themeFillTint="33"/>
          </w:tcPr>
          <w:p w14:paraId="6C66BF0B" w14:textId="77777777" w:rsidR="004F73CC" w:rsidRPr="0017728A" w:rsidRDefault="004F73CC" w:rsidP="001C643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17728A">
              <w:rPr>
                <w:rFonts w:asciiTheme="minorHAnsi" w:hAnsiTheme="minorHAnsi" w:cstheme="minorHAnsi"/>
              </w:rPr>
              <w:t>As a percentage of revenue</w:t>
            </w:r>
          </w:p>
        </w:tc>
        <w:tc>
          <w:tcPr>
            <w:tcW w:w="1470" w:type="dxa"/>
            <w:shd w:val="clear" w:color="auto" w:fill="DBE5F1" w:themeFill="accent1" w:themeFillTint="33"/>
          </w:tcPr>
          <w:p w14:paraId="3CBBF9D7" w14:textId="77777777" w:rsidR="004F73CC" w:rsidRPr="0017728A" w:rsidRDefault="004F73CC" w:rsidP="001C643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17728A">
              <w:rPr>
                <w:rFonts w:asciiTheme="minorHAnsi" w:hAnsiTheme="minorHAnsi" w:cstheme="minorHAnsi"/>
              </w:rPr>
              <w:t>Proposed value</w:t>
            </w:r>
            <w:r w:rsidR="00935A40" w:rsidRPr="0017728A">
              <w:rPr>
                <w:rFonts w:asciiTheme="minorHAnsi" w:hAnsiTheme="minorHAnsi" w:cstheme="minorHAnsi"/>
              </w:rPr>
              <w:t>s</w:t>
            </w:r>
          </w:p>
        </w:tc>
        <w:tc>
          <w:tcPr>
            <w:tcW w:w="1517" w:type="dxa"/>
            <w:shd w:val="clear" w:color="auto" w:fill="DBE5F1" w:themeFill="accent1" w:themeFillTint="33"/>
          </w:tcPr>
          <w:p w14:paraId="126C75DD" w14:textId="77777777" w:rsidR="004F73CC" w:rsidRPr="0017728A" w:rsidRDefault="004F73CC" w:rsidP="001C6437">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17728A">
              <w:rPr>
                <w:rFonts w:asciiTheme="minorHAnsi" w:hAnsiTheme="minorHAnsi" w:cstheme="minorHAnsi"/>
              </w:rPr>
              <w:t>As a percentage of revenue</w:t>
            </w:r>
          </w:p>
        </w:tc>
      </w:tr>
      <w:tr w:rsidR="0017728A" w14:paraId="62CBB779" w14:textId="77777777" w:rsidTr="0017728A">
        <w:trPr>
          <w:trHeight w:val="828"/>
        </w:trPr>
        <w:tc>
          <w:tcPr>
            <w:cnfStyle w:val="001000000000" w:firstRow="0" w:lastRow="0" w:firstColumn="1" w:lastColumn="0" w:oddVBand="0" w:evenVBand="0" w:oddHBand="0" w:evenHBand="0" w:firstRowFirstColumn="0" w:firstRowLastColumn="0" w:lastRowFirstColumn="0" w:lastRowLastColumn="0"/>
            <w:tcW w:w="2457" w:type="dxa"/>
          </w:tcPr>
          <w:p w14:paraId="11528218" w14:textId="1B4396F4" w:rsidR="0017728A" w:rsidRPr="0017728A" w:rsidRDefault="0017728A" w:rsidP="0017728A">
            <w:pPr>
              <w:jc w:val="center"/>
              <w:rPr>
                <w:rFonts w:asciiTheme="minorHAnsi" w:hAnsiTheme="minorHAnsi" w:cstheme="minorHAnsi"/>
                <w:b w:val="0"/>
                <w:bCs w:val="0"/>
              </w:rPr>
            </w:pPr>
            <w:r w:rsidRPr="0017728A">
              <w:rPr>
                <w:rFonts w:asciiTheme="minorHAnsi" w:hAnsiTheme="minorHAnsi" w:cstheme="minorHAnsi"/>
              </w:rPr>
              <w:t>Revenue</w:t>
            </w:r>
          </w:p>
        </w:tc>
        <w:tc>
          <w:tcPr>
            <w:tcW w:w="1022" w:type="dxa"/>
          </w:tcPr>
          <w:p w14:paraId="25559076"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p>
        </w:tc>
        <w:tc>
          <w:tcPr>
            <w:tcW w:w="1474" w:type="dxa"/>
          </w:tcPr>
          <w:p w14:paraId="5E93CC1E" w14:textId="0B02CB90"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17728A">
              <w:rPr>
                <w:rFonts w:asciiTheme="minorHAnsi" w:hAnsiTheme="minorHAnsi" w:cstheme="minorHAnsi"/>
              </w:rPr>
              <w:t>60000</w:t>
            </w:r>
          </w:p>
        </w:tc>
        <w:tc>
          <w:tcPr>
            <w:tcW w:w="1517" w:type="dxa"/>
          </w:tcPr>
          <w:p w14:paraId="670A7F27" w14:textId="0547FA4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17728A">
              <w:rPr>
                <w:rFonts w:asciiTheme="minorHAnsi" w:hAnsiTheme="minorHAnsi" w:cstheme="minorHAnsi"/>
              </w:rPr>
              <w:t>100%</w:t>
            </w:r>
          </w:p>
        </w:tc>
        <w:tc>
          <w:tcPr>
            <w:tcW w:w="1470" w:type="dxa"/>
          </w:tcPr>
          <w:p w14:paraId="18BCD65C"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p>
        </w:tc>
        <w:tc>
          <w:tcPr>
            <w:tcW w:w="1517" w:type="dxa"/>
          </w:tcPr>
          <w:p w14:paraId="1F783D13"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p>
        </w:tc>
      </w:tr>
      <w:tr w:rsidR="0017728A" w14:paraId="7819FCA5" w14:textId="77777777" w:rsidTr="0017728A">
        <w:trPr>
          <w:trHeight w:val="1138"/>
        </w:trPr>
        <w:tc>
          <w:tcPr>
            <w:cnfStyle w:val="001000000000" w:firstRow="0" w:lastRow="0" w:firstColumn="1" w:lastColumn="0" w:oddVBand="0" w:evenVBand="0" w:oddHBand="0" w:evenHBand="0" w:firstRowFirstColumn="0" w:firstRowLastColumn="0" w:lastRowFirstColumn="0" w:lastRowLastColumn="0"/>
            <w:tcW w:w="2457" w:type="dxa"/>
          </w:tcPr>
          <w:p w14:paraId="1E82DBD0" w14:textId="77777777" w:rsidR="0017728A" w:rsidRPr="0017728A" w:rsidRDefault="0017728A" w:rsidP="0017728A">
            <w:pPr>
              <w:jc w:val="center"/>
              <w:rPr>
                <w:rFonts w:asciiTheme="minorHAnsi" w:hAnsiTheme="minorHAnsi" w:cstheme="minorHAnsi"/>
                <w:b w:val="0"/>
                <w:bCs w:val="0"/>
              </w:rPr>
            </w:pPr>
            <w:r w:rsidRPr="0017728A">
              <w:rPr>
                <w:rFonts w:asciiTheme="minorHAnsi" w:hAnsiTheme="minorHAnsi" w:cstheme="minorHAnsi"/>
              </w:rPr>
              <w:t>Employee Wages</w:t>
            </w:r>
          </w:p>
        </w:tc>
        <w:tc>
          <w:tcPr>
            <w:tcW w:w="1022" w:type="dxa"/>
          </w:tcPr>
          <w:p w14:paraId="1D378019"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Fixed</w:t>
            </w:r>
          </w:p>
        </w:tc>
        <w:tc>
          <w:tcPr>
            <w:tcW w:w="1474" w:type="dxa"/>
          </w:tcPr>
          <w:p w14:paraId="753A0822"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15000</w:t>
            </w:r>
          </w:p>
        </w:tc>
        <w:tc>
          <w:tcPr>
            <w:tcW w:w="1517" w:type="dxa"/>
          </w:tcPr>
          <w:p w14:paraId="4E570460"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25%</w:t>
            </w:r>
          </w:p>
        </w:tc>
        <w:tc>
          <w:tcPr>
            <w:tcW w:w="1470" w:type="dxa"/>
          </w:tcPr>
          <w:p w14:paraId="7B4FB2CF"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7800</w:t>
            </w:r>
          </w:p>
        </w:tc>
        <w:tc>
          <w:tcPr>
            <w:tcW w:w="1517" w:type="dxa"/>
          </w:tcPr>
          <w:p w14:paraId="3B8BAA88"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13%</w:t>
            </w:r>
          </w:p>
        </w:tc>
      </w:tr>
      <w:tr w:rsidR="0017728A" w14:paraId="28078301" w14:textId="77777777" w:rsidTr="0017728A">
        <w:trPr>
          <w:trHeight w:val="1138"/>
        </w:trPr>
        <w:tc>
          <w:tcPr>
            <w:cnfStyle w:val="001000000000" w:firstRow="0" w:lastRow="0" w:firstColumn="1" w:lastColumn="0" w:oddVBand="0" w:evenVBand="0" w:oddHBand="0" w:evenHBand="0" w:firstRowFirstColumn="0" w:firstRowLastColumn="0" w:lastRowFirstColumn="0" w:lastRowLastColumn="0"/>
            <w:tcW w:w="2457" w:type="dxa"/>
          </w:tcPr>
          <w:p w14:paraId="17FE2C99" w14:textId="77777777" w:rsidR="0017728A" w:rsidRPr="0017728A" w:rsidRDefault="0017728A" w:rsidP="0017728A">
            <w:pPr>
              <w:jc w:val="center"/>
              <w:rPr>
                <w:rFonts w:asciiTheme="minorHAnsi" w:hAnsiTheme="minorHAnsi" w:cstheme="minorHAnsi"/>
                <w:b w:val="0"/>
                <w:bCs w:val="0"/>
              </w:rPr>
            </w:pPr>
            <w:r w:rsidRPr="0017728A">
              <w:rPr>
                <w:rFonts w:asciiTheme="minorHAnsi" w:hAnsiTheme="minorHAnsi" w:cstheme="minorHAnsi"/>
              </w:rPr>
              <w:t>Advertising Costs</w:t>
            </w:r>
          </w:p>
        </w:tc>
        <w:tc>
          <w:tcPr>
            <w:tcW w:w="1022" w:type="dxa"/>
          </w:tcPr>
          <w:p w14:paraId="0D01975E"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Semi-Fixed</w:t>
            </w:r>
          </w:p>
        </w:tc>
        <w:tc>
          <w:tcPr>
            <w:tcW w:w="1474" w:type="dxa"/>
          </w:tcPr>
          <w:p w14:paraId="1118A3F4"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7000</w:t>
            </w:r>
          </w:p>
        </w:tc>
        <w:tc>
          <w:tcPr>
            <w:tcW w:w="1517" w:type="dxa"/>
          </w:tcPr>
          <w:p w14:paraId="795680F5"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11.67%</w:t>
            </w:r>
          </w:p>
        </w:tc>
        <w:tc>
          <w:tcPr>
            <w:tcW w:w="1470" w:type="dxa"/>
          </w:tcPr>
          <w:p w14:paraId="069E357D"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3600</w:t>
            </w:r>
          </w:p>
        </w:tc>
        <w:tc>
          <w:tcPr>
            <w:tcW w:w="1517" w:type="dxa"/>
          </w:tcPr>
          <w:p w14:paraId="7E76A0E6"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6%</w:t>
            </w:r>
          </w:p>
        </w:tc>
      </w:tr>
      <w:tr w:rsidR="0017728A" w14:paraId="2B97E2EE" w14:textId="77777777" w:rsidTr="0017728A">
        <w:trPr>
          <w:trHeight w:val="1138"/>
        </w:trPr>
        <w:tc>
          <w:tcPr>
            <w:cnfStyle w:val="001000000000" w:firstRow="0" w:lastRow="0" w:firstColumn="1" w:lastColumn="0" w:oddVBand="0" w:evenVBand="0" w:oddHBand="0" w:evenHBand="0" w:firstRowFirstColumn="0" w:firstRowLastColumn="0" w:lastRowFirstColumn="0" w:lastRowLastColumn="0"/>
            <w:tcW w:w="2457" w:type="dxa"/>
          </w:tcPr>
          <w:p w14:paraId="4339831F" w14:textId="77777777" w:rsidR="0017728A" w:rsidRPr="0017728A" w:rsidRDefault="0017728A" w:rsidP="0017728A">
            <w:pPr>
              <w:jc w:val="center"/>
              <w:rPr>
                <w:rFonts w:asciiTheme="minorHAnsi" w:hAnsiTheme="minorHAnsi" w:cstheme="minorHAnsi"/>
                <w:b w:val="0"/>
                <w:bCs w:val="0"/>
              </w:rPr>
            </w:pPr>
            <w:r w:rsidRPr="0017728A">
              <w:rPr>
                <w:rFonts w:asciiTheme="minorHAnsi" w:hAnsiTheme="minorHAnsi" w:cstheme="minorHAnsi"/>
              </w:rPr>
              <w:t>Interest on loans</w:t>
            </w:r>
          </w:p>
        </w:tc>
        <w:tc>
          <w:tcPr>
            <w:tcW w:w="1022" w:type="dxa"/>
          </w:tcPr>
          <w:p w14:paraId="10681A3A"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Fixed</w:t>
            </w:r>
          </w:p>
        </w:tc>
        <w:tc>
          <w:tcPr>
            <w:tcW w:w="1474" w:type="dxa"/>
          </w:tcPr>
          <w:p w14:paraId="04C2CE02"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10000</w:t>
            </w:r>
          </w:p>
        </w:tc>
        <w:tc>
          <w:tcPr>
            <w:tcW w:w="1517" w:type="dxa"/>
          </w:tcPr>
          <w:p w14:paraId="4065D946"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16.67%</w:t>
            </w:r>
          </w:p>
        </w:tc>
        <w:tc>
          <w:tcPr>
            <w:tcW w:w="1470" w:type="dxa"/>
          </w:tcPr>
          <w:p w14:paraId="1E4D3543"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4200</w:t>
            </w:r>
          </w:p>
        </w:tc>
        <w:tc>
          <w:tcPr>
            <w:tcW w:w="1517" w:type="dxa"/>
          </w:tcPr>
          <w:p w14:paraId="13011539"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7%</w:t>
            </w:r>
          </w:p>
        </w:tc>
      </w:tr>
      <w:tr w:rsidR="0017728A" w14:paraId="1975B1DE" w14:textId="77777777" w:rsidTr="0017728A">
        <w:trPr>
          <w:trHeight w:val="1138"/>
        </w:trPr>
        <w:tc>
          <w:tcPr>
            <w:cnfStyle w:val="001000000000" w:firstRow="0" w:lastRow="0" w:firstColumn="1" w:lastColumn="0" w:oddVBand="0" w:evenVBand="0" w:oddHBand="0" w:evenHBand="0" w:firstRowFirstColumn="0" w:firstRowLastColumn="0" w:lastRowFirstColumn="0" w:lastRowLastColumn="0"/>
            <w:tcW w:w="2457" w:type="dxa"/>
          </w:tcPr>
          <w:p w14:paraId="7CE99947" w14:textId="77777777" w:rsidR="0017728A" w:rsidRPr="0017728A" w:rsidRDefault="0017728A" w:rsidP="0017728A">
            <w:pPr>
              <w:jc w:val="center"/>
              <w:rPr>
                <w:rFonts w:asciiTheme="minorHAnsi" w:hAnsiTheme="minorHAnsi" w:cstheme="minorHAnsi"/>
                <w:b w:val="0"/>
                <w:bCs w:val="0"/>
              </w:rPr>
            </w:pPr>
            <w:r w:rsidRPr="0017728A">
              <w:rPr>
                <w:rFonts w:asciiTheme="minorHAnsi" w:hAnsiTheme="minorHAnsi" w:cstheme="minorHAnsi"/>
              </w:rPr>
              <w:t>Housekeeping and Cleaning cost</w:t>
            </w:r>
          </w:p>
        </w:tc>
        <w:tc>
          <w:tcPr>
            <w:tcW w:w="1022" w:type="dxa"/>
          </w:tcPr>
          <w:p w14:paraId="28AA2A50"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Variable</w:t>
            </w:r>
          </w:p>
        </w:tc>
        <w:tc>
          <w:tcPr>
            <w:tcW w:w="1474" w:type="dxa"/>
          </w:tcPr>
          <w:p w14:paraId="2325F9BC"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5000</w:t>
            </w:r>
          </w:p>
        </w:tc>
        <w:tc>
          <w:tcPr>
            <w:tcW w:w="1517" w:type="dxa"/>
          </w:tcPr>
          <w:p w14:paraId="02EA5D65"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8.3%</w:t>
            </w:r>
          </w:p>
        </w:tc>
        <w:tc>
          <w:tcPr>
            <w:tcW w:w="1470" w:type="dxa"/>
          </w:tcPr>
          <w:p w14:paraId="740D92BA"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7200</w:t>
            </w:r>
          </w:p>
        </w:tc>
        <w:tc>
          <w:tcPr>
            <w:tcW w:w="1517" w:type="dxa"/>
          </w:tcPr>
          <w:p w14:paraId="47C2DBC3"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12%</w:t>
            </w:r>
          </w:p>
        </w:tc>
      </w:tr>
      <w:tr w:rsidR="0017728A" w14:paraId="35FB741C" w14:textId="77777777" w:rsidTr="0017728A">
        <w:trPr>
          <w:trHeight w:val="1138"/>
        </w:trPr>
        <w:tc>
          <w:tcPr>
            <w:cnfStyle w:val="001000000000" w:firstRow="0" w:lastRow="0" w:firstColumn="1" w:lastColumn="0" w:oddVBand="0" w:evenVBand="0" w:oddHBand="0" w:evenHBand="0" w:firstRowFirstColumn="0" w:firstRowLastColumn="0" w:lastRowFirstColumn="0" w:lastRowLastColumn="0"/>
            <w:tcW w:w="2457" w:type="dxa"/>
          </w:tcPr>
          <w:p w14:paraId="533545F3" w14:textId="77777777" w:rsidR="0017728A" w:rsidRPr="0017728A" w:rsidRDefault="0017728A" w:rsidP="0017728A">
            <w:pPr>
              <w:jc w:val="center"/>
              <w:rPr>
                <w:rFonts w:asciiTheme="minorHAnsi" w:hAnsiTheme="minorHAnsi" w:cstheme="minorHAnsi"/>
                <w:b w:val="0"/>
                <w:bCs w:val="0"/>
              </w:rPr>
            </w:pPr>
            <w:r w:rsidRPr="0017728A">
              <w:rPr>
                <w:rFonts w:asciiTheme="minorHAnsi" w:hAnsiTheme="minorHAnsi" w:cstheme="minorHAnsi"/>
              </w:rPr>
              <w:t>Customer Discounts</w:t>
            </w:r>
          </w:p>
        </w:tc>
        <w:tc>
          <w:tcPr>
            <w:tcW w:w="1022" w:type="dxa"/>
          </w:tcPr>
          <w:p w14:paraId="3DC94CE0"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Variable</w:t>
            </w:r>
          </w:p>
        </w:tc>
        <w:tc>
          <w:tcPr>
            <w:tcW w:w="1474" w:type="dxa"/>
          </w:tcPr>
          <w:p w14:paraId="6E96FFCB"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8000</w:t>
            </w:r>
          </w:p>
        </w:tc>
        <w:tc>
          <w:tcPr>
            <w:tcW w:w="1517" w:type="dxa"/>
          </w:tcPr>
          <w:p w14:paraId="31E00775"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13.3%</w:t>
            </w:r>
          </w:p>
        </w:tc>
        <w:tc>
          <w:tcPr>
            <w:tcW w:w="1470" w:type="dxa"/>
          </w:tcPr>
          <w:p w14:paraId="7A8ADEF4"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9000</w:t>
            </w:r>
          </w:p>
        </w:tc>
        <w:tc>
          <w:tcPr>
            <w:tcW w:w="1517" w:type="dxa"/>
          </w:tcPr>
          <w:p w14:paraId="3C983379"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15%</w:t>
            </w:r>
          </w:p>
        </w:tc>
      </w:tr>
      <w:tr w:rsidR="0017728A" w14:paraId="7EEE7735" w14:textId="77777777" w:rsidTr="0017728A">
        <w:trPr>
          <w:trHeight w:val="1138"/>
        </w:trPr>
        <w:tc>
          <w:tcPr>
            <w:cnfStyle w:val="001000000000" w:firstRow="0" w:lastRow="0" w:firstColumn="1" w:lastColumn="0" w:oddVBand="0" w:evenVBand="0" w:oddHBand="0" w:evenHBand="0" w:firstRowFirstColumn="0" w:firstRowLastColumn="0" w:lastRowFirstColumn="0" w:lastRowLastColumn="0"/>
            <w:tcW w:w="2457" w:type="dxa"/>
          </w:tcPr>
          <w:p w14:paraId="0AA23722" w14:textId="77777777" w:rsidR="0017728A" w:rsidRPr="0017728A" w:rsidRDefault="0017728A" w:rsidP="0017728A">
            <w:pPr>
              <w:jc w:val="center"/>
              <w:rPr>
                <w:rFonts w:asciiTheme="minorHAnsi" w:hAnsiTheme="minorHAnsi" w:cstheme="minorHAnsi"/>
                <w:b w:val="0"/>
                <w:bCs w:val="0"/>
                <w:szCs w:val="22"/>
              </w:rPr>
            </w:pPr>
            <w:r w:rsidRPr="0017728A">
              <w:rPr>
                <w:rFonts w:asciiTheme="minorHAnsi" w:hAnsiTheme="minorHAnsi" w:cstheme="minorHAnsi"/>
                <w:szCs w:val="22"/>
              </w:rPr>
              <w:t xml:space="preserve">Stationaries used in front desk </w:t>
            </w:r>
          </w:p>
        </w:tc>
        <w:tc>
          <w:tcPr>
            <w:tcW w:w="1022" w:type="dxa"/>
          </w:tcPr>
          <w:p w14:paraId="0C29C87B"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Variable</w:t>
            </w:r>
          </w:p>
        </w:tc>
        <w:tc>
          <w:tcPr>
            <w:tcW w:w="1474" w:type="dxa"/>
          </w:tcPr>
          <w:p w14:paraId="39FCC1D8"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3000</w:t>
            </w:r>
          </w:p>
        </w:tc>
        <w:tc>
          <w:tcPr>
            <w:tcW w:w="1517" w:type="dxa"/>
          </w:tcPr>
          <w:p w14:paraId="30A546EC"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5%</w:t>
            </w:r>
          </w:p>
        </w:tc>
        <w:tc>
          <w:tcPr>
            <w:tcW w:w="1470" w:type="dxa"/>
          </w:tcPr>
          <w:p w14:paraId="4F9EA233"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4200</w:t>
            </w:r>
          </w:p>
        </w:tc>
        <w:tc>
          <w:tcPr>
            <w:tcW w:w="1517" w:type="dxa"/>
          </w:tcPr>
          <w:p w14:paraId="13C16FE6"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17728A">
              <w:rPr>
                <w:rFonts w:asciiTheme="minorHAnsi" w:hAnsiTheme="minorHAnsi" w:cstheme="minorHAnsi"/>
              </w:rPr>
              <w:t>7%</w:t>
            </w:r>
          </w:p>
        </w:tc>
      </w:tr>
      <w:tr w:rsidR="0017728A" w14:paraId="4238C70B" w14:textId="77777777" w:rsidTr="0017728A">
        <w:trPr>
          <w:trHeight w:val="1138"/>
        </w:trPr>
        <w:tc>
          <w:tcPr>
            <w:cnfStyle w:val="001000000000" w:firstRow="0" w:lastRow="0" w:firstColumn="1" w:lastColumn="0" w:oddVBand="0" w:evenVBand="0" w:oddHBand="0" w:evenHBand="0" w:firstRowFirstColumn="0" w:firstRowLastColumn="0" w:lastRowFirstColumn="0" w:lastRowLastColumn="0"/>
            <w:tcW w:w="2457" w:type="dxa"/>
          </w:tcPr>
          <w:p w14:paraId="1D603659" w14:textId="77777777" w:rsidR="0017728A" w:rsidRPr="0017728A" w:rsidRDefault="0017728A" w:rsidP="0017728A">
            <w:pPr>
              <w:jc w:val="center"/>
              <w:rPr>
                <w:rFonts w:asciiTheme="minorHAnsi" w:hAnsiTheme="minorHAnsi" w:cstheme="minorHAnsi"/>
                <w:b w:val="0"/>
                <w:bCs w:val="0"/>
                <w:sz w:val="16"/>
                <w:szCs w:val="16"/>
              </w:rPr>
            </w:pPr>
            <w:r w:rsidRPr="0017728A">
              <w:rPr>
                <w:rFonts w:asciiTheme="minorHAnsi" w:hAnsiTheme="minorHAnsi" w:cstheme="minorHAnsi"/>
                <w:sz w:val="22"/>
                <w:szCs w:val="22"/>
              </w:rPr>
              <w:t>TOTAL</w:t>
            </w:r>
          </w:p>
        </w:tc>
        <w:tc>
          <w:tcPr>
            <w:tcW w:w="1022" w:type="dxa"/>
          </w:tcPr>
          <w:p w14:paraId="0F11C52F"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p>
        </w:tc>
        <w:tc>
          <w:tcPr>
            <w:tcW w:w="1474" w:type="dxa"/>
          </w:tcPr>
          <w:p w14:paraId="37C64F2D"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u w:val="single"/>
              </w:rPr>
            </w:pPr>
            <w:r w:rsidRPr="0017728A">
              <w:rPr>
                <w:rFonts w:asciiTheme="minorHAnsi" w:hAnsiTheme="minorHAnsi" w:cstheme="minorHAnsi"/>
                <w:b/>
                <w:bCs/>
                <w:u w:val="single"/>
              </w:rPr>
              <w:t>48000</w:t>
            </w:r>
          </w:p>
        </w:tc>
        <w:tc>
          <w:tcPr>
            <w:tcW w:w="1517" w:type="dxa"/>
          </w:tcPr>
          <w:p w14:paraId="4DD8468A"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17728A">
              <w:rPr>
                <w:rFonts w:asciiTheme="minorHAnsi" w:hAnsiTheme="minorHAnsi" w:cstheme="minorHAnsi"/>
                <w:b/>
                <w:bCs/>
              </w:rPr>
              <w:t>80%</w:t>
            </w:r>
          </w:p>
        </w:tc>
        <w:tc>
          <w:tcPr>
            <w:tcW w:w="1470" w:type="dxa"/>
          </w:tcPr>
          <w:p w14:paraId="7D170A20"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u w:val="single"/>
              </w:rPr>
            </w:pPr>
            <w:r w:rsidRPr="0017728A">
              <w:rPr>
                <w:rFonts w:asciiTheme="minorHAnsi" w:hAnsiTheme="minorHAnsi" w:cstheme="minorHAnsi"/>
                <w:b/>
                <w:bCs/>
                <w:u w:val="single"/>
              </w:rPr>
              <w:t>36000</w:t>
            </w:r>
          </w:p>
        </w:tc>
        <w:tc>
          <w:tcPr>
            <w:tcW w:w="1517" w:type="dxa"/>
          </w:tcPr>
          <w:p w14:paraId="77EC6056" w14:textId="77777777" w:rsidR="0017728A" w:rsidRPr="0017728A" w:rsidRDefault="0017728A" w:rsidP="0017728A">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17728A">
              <w:rPr>
                <w:rFonts w:asciiTheme="minorHAnsi" w:hAnsiTheme="minorHAnsi" w:cstheme="minorHAnsi"/>
                <w:b/>
                <w:bCs/>
              </w:rPr>
              <w:t>60%</w:t>
            </w:r>
          </w:p>
        </w:tc>
      </w:tr>
    </w:tbl>
    <w:p w14:paraId="1738B7F5" w14:textId="77777777" w:rsidR="0012344B" w:rsidRDefault="0012344B" w:rsidP="004F73CC">
      <w:pPr>
        <w:jc w:val="center"/>
      </w:pPr>
    </w:p>
    <w:p w14:paraId="75F5E600" w14:textId="77777777" w:rsidR="001C6437" w:rsidRDefault="00235120" w:rsidP="001C6437">
      <w:r>
        <w:t>Here, every expense is considered as a percen</w:t>
      </w:r>
      <w:r w:rsidR="00C758F8">
        <w:t>ta</w:t>
      </w:r>
      <w:r>
        <w:t>ge o</w:t>
      </w:r>
      <w:r w:rsidR="00C758F8">
        <w:t>f</w:t>
      </w:r>
      <w:r>
        <w:t xml:space="preserve"> r</w:t>
      </w:r>
      <w:r w:rsidR="00C758F8">
        <w:t>even</w:t>
      </w:r>
      <w:r>
        <w:t xml:space="preserve">ue and revenue is 100% considered </w:t>
      </w:r>
      <w:r w:rsidR="00C758F8">
        <w:t>more here</w:t>
      </w:r>
      <w:r>
        <w:t>. A</w:t>
      </w:r>
      <w:r w:rsidR="00C758F8">
        <w:t xml:space="preserve">s </w:t>
      </w:r>
      <w:r>
        <w:t xml:space="preserve">per the projected cost estimation, </w:t>
      </w:r>
      <w:r w:rsidR="00C758F8">
        <w:t xml:space="preserve">the </w:t>
      </w:r>
      <w:r>
        <w:t xml:space="preserve">cost is about 80% of the total revenue and </w:t>
      </w:r>
      <w:r w:rsidR="00C758F8">
        <w:t xml:space="preserve">the </w:t>
      </w:r>
      <w:r>
        <w:t>markup is only 20%. And as per</w:t>
      </w:r>
      <w:r w:rsidR="00C758F8">
        <w:t xml:space="preserve"> </w:t>
      </w:r>
      <w:r>
        <w:t>the prop</w:t>
      </w:r>
      <w:r w:rsidR="00255287">
        <w:t xml:space="preserve">osed estimation, </w:t>
      </w:r>
      <w:r w:rsidR="00C758F8">
        <w:t xml:space="preserve">the </w:t>
      </w:r>
      <w:r w:rsidR="00255287">
        <w:t>cost is only 60</w:t>
      </w:r>
      <w:r>
        <w:t>% of total revenue which in</w:t>
      </w:r>
      <w:r w:rsidR="00C758F8">
        <w:t xml:space="preserve"> </w:t>
      </w:r>
      <w:r>
        <w:t>turn increase</w:t>
      </w:r>
      <w:r w:rsidR="00C758F8">
        <w:t>s</w:t>
      </w:r>
      <w:r>
        <w:t xml:space="preserve"> the mark</w:t>
      </w:r>
      <w:r w:rsidR="00C758F8">
        <w:t xml:space="preserve">-up </w:t>
      </w:r>
      <w:r>
        <w:t>amount to 40%.</w:t>
      </w:r>
      <w:r w:rsidR="00C758F8">
        <w:t xml:space="preserve"> </w:t>
      </w:r>
      <w:r>
        <w:t>However,</w:t>
      </w:r>
      <w:r w:rsidR="00C758F8">
        <w:t xml:space="preserve"> </w:t>
      </w:r>
      <w:r>
        <w:t>proper justifications to new cost estim</w:t>
      </w:r>
      <w:r w:rsidR="00C758F8">
        <w:t>atio</w:t>
      </w:r>
      <w:r>
        <w:t xml:space="preserve">n </w:t>
      </w:r>
      <w:r w:rsidR="00C758F8">
        <w:t xml:space="preserve">are </w:t>
      </w:r>
      <w:r>
        <w:t>given below:</w:t>
      </w:r>
    </w:p>
    <w:p w14:paraId="75859072" w14:textId="77777777" w:rsidR="00235120" w:rsidRDefault="00235120" w:rsidP="001C6437">
      <w:r w:rsidRPr="006C0753">
        <w:rPr>
          <w:b/>
          <w:bCs/>
          <w:u w:val="single"/>
        </w:rPr>
        <w:lastRenderedPageBreak/>
        <w:t>Advertising Cost</w:t>
      </w:r>
      <w:r>
        <w:t>:</w:t>
      </w:r>
      <w:r w:rsidR="00A6020D">
        <w:t xml:space="preserve"> In this era,</w:t>
      </w:r>
      <w:r w:rsidR="00C11668">
        <w:t xml:space="preserve"> </w:t>
      </w:r>
      <w:r w:rsidR="00A6020D">
        <w:t>advertisement is an obvious thing to promote a business. However, it takes huge costs for a business an</w:t>
      </w:r>
      <w:r w:rsidR="00DD390A">
        <w:t>d</w:t>
      </w:r>
      <w:r w:rsidR="00A6020D">
        <w:t xml:space="preserve"> can be both fix</w:t>
      </w:r>
      <w:r w:rsidR="008F33F7">
        <w:t>ed and variable cost</w:t>
      </w:r>
      <w:r w:rsidR="00DD390A">
        <w:t>s</w:t>
      </w:r>
      <w:r w:rsidR="008F33F7">
        <w:t>. Tv ad is shown on the tv and billboards through agency and a particular contract is made by relevant parties</w:t>
      </w:r>
      <w:r w:rsidR="008F29C0">
        <w:t xml:space="preserve"> </w:t>
      </w:r>
      <w:r w:rsidR="008F29C0">
        <w:rPr>
          <w:rStyle w:val="selectable"/>
          <w:color w:val="000000"/>
        </w:rPr>
        <w:t>(Chang, 2017)</w:t>
      </w:r>
      <w:r w:rsidR="008F33F7">
        <w:t>. So, it is fixed in this case. However,</w:t>
      </w:r>
      <w:r w:rsidR="00DD390A">
        <w:t xml:space="preserve"> </w:t>
      </w:r>
      <w:r w:rsidR="008F33F7">
        <w:t>sometimes renewal and more ad programs are a</w:t>
      </w:r>
      <w:r w:rsidR="00DD390A">
        <w:t>d</w:t>
      </w:r>
      <w:r w:rsidR="008F33F7">
        <w:t>dressed and</w:t>
      </w:r>
      <w:r w:rsidR="00DD390A">
        <w:t xml:space="preserve"> in t</w:t>
      </w:r>
      <w:r w:rsidR="008F33F7">
        <w:t>his case</w:t>
      </w:r>
      <w:r w:rsidR="00DD390A">
        <w:t>,</w:t>
      </w:r>
      <w:r w:rsidR="008F33F7">
        <w:t xml:space="preserve"> it is variable. As Harriot hotel faced huge losses, it is recommended for them to contrac</w:t>
      </w:r>
      <w:r w:rsidR="00DD390A">
        <w:t xml:space="preserve">t </w:t>
      </w:r>
      <w:r w:rsidR="008F33F7">
        <w:t>and</w:t>
      </w:r>
      <w:r w:rsidR="00DD390A">
        <w:t xml:space="preserve"> </w:t>
      </w:r>
      <w:r w:rsidR="008F33F7">
        <w:t>close down their unpopular area of business and must switch to</w:t>
      </w:r>
      <w:r w:rsidR="00DD390A">
        <w:t xml:space="preserve"> the </w:t>
      </w:r>
      <w:r w:rsidR="008F33F7">
        <w:t xml:space="preserve">online advertisement process. It will not only saves costs but also help Harriot hotel to grab </w:t>
      </w:r>
      <w:r w:rsidR="00DD390A">
        <w:t xml:space="preserve">a </w:t>
      </w:r>
      <w:r w:rsidR="008F33F7">
        <w:t xml:space="preserve">huge customer base through online advertisement and social media boosting. It is recommended for Harriot hotel to estimate 6% of the revenue instead of 12%. </w:t>
      </w:r>
    </w:p>
    <w:p w14:paraId="20036EC3" w14:textId="77777777" w:rsidR="00235120" w:rsidRDefault="00235120" w:rsidP="001C6437">
      <w:r w:rsidRPr="006C0753">
        <w:rPr>
          <w:b/>
          <w:bCs/>
          <w:u w:val="single"/>
        </w:rPr>
        <w:t>Interest on Loans</w:t>
      </w:r>
      <w:r>
        <w:t>:</w:t>
      </w:r>
      <w:r w:rsidR="008F33F7">
        <w:t xml:space="preserve"> </w:t>
      </w:r>
      <w:r w:rsidR="00C11668">
        <w:t>When a loan is sanctioned; interest rates, interest amount</w:t>
      </w:r>
      <w:r w:rsidR="00DD390A">
        <w:t>,</w:t>
      </w:r>
      <w:r w:rsidR="00C11668">
        <w:t xml:space="preserve"> and</w:t>
      </w:r>
      <w:r w:rsidR="00DD390A">
        <w:t xml:space="preserve"> the </w:t>
      </w:r>
      <w:r w:rsidR="00C11668">
        <w:t xml:space="preserve">number of </w:t>
      </w:r>
      <w:r w:rsidR="00DD390A">
        <w:t xml:space="preserve">an </w:t>
      </w:r>
      <w:r w:rsidR="00C11668">
        <w:t xml:space="preserve">installment </w:t>
      </w:r>
      <w:r w:rsidR="00DD390A">
        <w:t>are</w:t>
      </w:r>
      <w:r w:rsidR="00C11668">
        <w:t xml:space="preserve"> fixed</w:t>
      </w:r>
      <w:r w:rsidR="008F29C0">
        <w:t xml:space="preserve"> </w:t>
      </w:r>
      <w:r w:rsidR="008F29C0">
        <w:rPr>
          <w:rStyle w:val="selectable"/>
          <w:color w:val="000000"/>
        </w:rPr>
        <w:t>(Krimsky, 2017)</w:t>
      </w:r>
      <w:r w:rsidR="00C11668">
        <w:t xml:space="preserve">. </w:t>
      </w:r>
      <w:r w:rsidR="00217C9C">
        <w:t>So, it is a fixed cost for a particular time. Here, abou</w:t>
      </w:r>
      <w:r w:rsidR="00C11668">
        <w:t>t 17% of</w:t>
      </w:r>
      <w:r w:rsidR="00DD390A">
        <w:t xml:space="preserve"> </w:t>
      </w:r>
      <w:r w:rsidR="00C11668">
        <w:t xml:space="preserve">the revenue had to be paid for interest </w:t>
      </w:r>
      <w:r w:rsidR="00DD390A">
        <w:t>w</w:t>
      </w:r>
      <w:r w:rsidR="00C11668">
        <w:t>hich is not good anyhow</w:t>
      </w:r>
      <w:r w:rsidR="00DD390A">
        <w:t xml:space="preserve"> </w:t>
      </w:r>
      <w:r w:rsidR="00C11668">
        <w:t>for this distress condition. It is recommended</w:t>
      </w:r>
      <w:r w:rsidR="00DD390A">
        <w:t xml:space="preserve"> </w:t>
      </w:r>
      <w:r w:rsidR="00C11668">
        <w:t>for Harriot hotel</w:t>
      </w:r>
      <w:r w:rsidR="00DD390A">
        <w:t xml:space="preserve"> </w:t>
      </w:r>
      <w:r w:rsidR="00C11668">
        <w:t xml:space="preserve">to pay all its current loans by closing </w:t>
      </w:r>
      <w:r w:rsidR="002D60C0">
        <w:t>its unpopular businesses. And for</w:t>
      </w:r>
      <w:r w:rsidR="003926A2">
        <w:t xml:space="preserve"> </w:t>
      </w:r>
      <w:r w:rsidR="002D60C0">
        <w:t>the UK business, it must</w:t>
      </w:r>
      <w:r w:rsidR="00DD390A">
        <w:t xml:space="preserve"> do</w:t>
      </w:r>
      <w:r w:rsidR="00541C22">
        <w:t xml:space="preserve"> </w:t>
      </w:r>
      <w:r w:rsidR="00DD390A">
        <w:t xml:space="preserve">a </w:t>
      </w:r>
      <w:r w:rsidR="00541C22">
        <w:t>loan contract in</w:t>
      </w:r>
      <w:r w:rsidR="00DD390A">
        <w:t xml:space="preserve"> </w:t>
      </w:r>
      <w:r w:rsidR="00541C22">
        <w:t>such a way so that it can able to</w:t>
      </w:r>
      <w:r w:rsidR="002D60C0">
        <w:t xml:space="preserve"> </w:t>
      </w:r>
      <w:r w:rsidR="003926A2">
        <w:t xml:space="preserve">keep the interest amount within 7% of the revenue to recover losses. </w:t>
      </w:r>
    </w:p>
    <w:p w14:paraId="3EBCE05E" w14:textId="77777777" w:rsidR="00494BE5" w:rsidRDefault="00494BE5" w:rsidP="001C6437">
      <w:r w:rsidRPr="006C0753">
        <w:rPr>
          <w:b/>
          <w:bCs/>
          <w:u w:val="single"/>
        </w:rPr>
        <w:t>Stationary Cost</w:t>
      </w:r>
      <w:r>
        <w:t>: Stationary cost is a variable cost and associated with the number of service users in the case of the hotel business. In this pandemic time, service users are not that much higher and this cost much is lower. However, because of Coronavirus, it is needed to be extra protective and it requires higher estimation on this side. Harriot must keep enough sanitization process, sanitizers, and masks for its service users which inturn facilitate it to attract customers by this arrangement. and for these arrangements, 7% of the total revenue must be estimated for stationery costs instead of 5%.</w:t>
      </w:r>
    </w:p>
    <w:p w14:paraId="6EF85275" w14:textId="77777777" w:rsidR="00235120" w:rsidRDefault="00235120" w:rsidP="001C6437">
      <w:r w:rsidRPr="006C0753">
        <w:rPr>
          <w:b/>
          <w:bCs/>
          <w:u w:val="single"/>
        </w:rPr>
        <w:t xml:space="preserve">Employee </w:t>
      </w:r>
      <w:r w:rsidR="00C758F8" w:rsidRPr="006C0753">
        <w:rPr>
          <w:b/>
          <w:bCs/>
          <w:u w:val="single"/>
        </w:rPr>
        <w:t>w</w:t>
      </w:r>
      <w:r w:rsidRPr="006C0753">
        <w:rPr>
          <w:b/>
          <w:bCs/>
          <w:u w:val="single"/>
        </w:rPr>
        <w:t>ages</w:t>
      </w:r>
      <w:r>
        <w:t>:</w:t>
      </w:r>
      <w:r w:rsidR="00736986">
        <w:t xml:space="preserve"> </w:t>
      </w:r>
      <w:r w:rsidR="00217C9C">
        <w:t xml:space="preserve">Employee wages must be paid on </w:t>
      </w:r>
      <w:r w:rsidR="00DD390A">
        <w:t xml:space="preserve">a </w:t>
      </w:r>
      <w:r w:rsidR="00217C9C">
        <w:t xml:space="preserve">monthly or weekly basis and </w:t>
      </w:r>
      <w:r w:rsidR="00DD390A">
        <w:t>they</w:t>
      </w:r>
      <w:r w:rsidR="00217C9C">
        <w:t xml:space="preserve"> m</w:t>
      </w:r>
      <w:r w:rsidR="00DD390A">
        <w:t>us</w:t>
      </w:r>
      <w:r w:rsidR="00217C9C">
        <w:t>t be paid to</w:t>
      </w:r>
      <w:r w:rsidR="00DD390A">
        <w:t xml:space="preserve"> </w:t>
      </w:r>
      <w:r w:rsidR="00217C9C">
        <w:t>employees ev</w:t>
      </w:r>
      <w:r w:rsidR="007650E5">
        <w:t>en</w:t>
      </w:r>
      <w:r w:rsidR="00DD390A">
        <w:t xml:space="preserve"> </w:t>
      </w:r>
      <w:r w:rsidR="007650E5">
        <w:t>when there is no profit incurred</w:t>
      </w:r>
      <w:r w:rsidR="0098718F">
        <w:t xml:space="preserve"> </w:t>
      </w:r>
      <w:r w:rsidR="0098718F">
        <w:rPr>
          <w:rStyle w:val="selectable"/>
          <w:color w:val="000000"/>
        </w:rPr>
        <w:t>(Lucas, 2020)</w:t>
      </w:r>
      <w:r w:rsidR="007650E5">
        <w:t>. So,</w:t>
      </w:r>
      <w:r w:rsidR="00DD390A">
        <w:t xml:space="preserve"> </w:t>
      </w:r>
      <w:r w:rsidR="007650E5">
        <w:t xml:space="preserve">it is a fixed cost and not related </w:t>
      </w:r>
      <w:r w:rsidR="00DD390A">
        <w:t>to</w:t>
      </w:r>
      <w:r w:rsidR="007650E5">
        <w:t xml:space="preserve"> the production volume.</w:t>
      </w:r>
      <w:r w:rsidR="00DD390A">
        <w:t xml:space="preserve"> </w:t>
      </w:r>
      <w:r w:rsidR="007650E5">
        <w:t>Here,</w:t>
      </w:r>
      <w:r w:rsidR="003D7C1B">
        <w:t xml:space="preserve"> </w:t>
      </w:r>
      <w:r w:rsidR="007650E5">
        <w:t>in Harriot hotel, employee</w:t>
      </w:r>
      <w:r w:rsidR="003D7C1B">
        <w:t>s'</w:t>
      </w:r>
      <w:r w:rsidR="007650E5">
        <w:t xml:space="preserve"> wages</w:t>
      </w:r>
      <w:r w:rsidR="003D7C1B">
        <w:t xml:space="preserve"> </w:t>
      </w:r>
      <w:r w:rsidR="007650E5">
        <w:t xml:space="preserve">took about 25% </w:t>
      </w:r>
      <w:r w:rsidR="004A5617">
        <w:t>of the total revenue. As face</w:t>
      </w:r>
      <w:r w:rsidR="003D7C1B">
        <w:t xml:space="preserve">-to-face </w:t>
      </w:r>
      <w:r w:rsidR="00DD390A">
        <w:t>interaction is less</w:t>
      </w:r>
      <w:r w:rsidR="003D7C1B">
        <w:t xml:space="preserve"> </w:t>
      </w:r>
      <w:r w:rsidR="00DD390A">
        <w:t>now,</w:t>
      </w:r>
      <w:r w:rsidR="003D7C1B">
        <w:t xml:space="preserve"> </w:t>
      </w:r>
      <w:r w:rsidR="00DD390A">
        <w:t>it</w:t>
      </w:r>
      <w:r w:rsidR="004A5617">
        <w:t xml:space="preserve"> is not good </w:t>
      </w:r>
      <w:r w:rsidR="003D7C1B">
        <w:t xml:space="preserve">to </w:t>
      </w:r>
      <w:r w:rsidR="004A5617">
        <w:t>estimate such fund</w:t>
      </w:r>
      <w:r w:rsidR="003D7C1B">
        <w:t>s</w:t>
      </w:r>
      <w:r w:rsidR="004A5617">
        <w:t xml:space="preserve"> for</w:t>
      </w:r>
      <w:r w:rsidR="003D7C1B">
        <w:t xml:space="preserve"> </w:t>
      </w:r>
      <w:r w:rsidR="004A5617">
        <w:t>wages. So,</w:t>
      </w:r>
      <w:r w:rsidR="003D7C1B">
        <w:t xml:space="preserve"> </w:t>
      </w:r>
      <w:r w:rsidR="004A5617">
        <w:t xml:space="preserve">Harriot hotel must go for laying off its employees and must keep </w:t>
      </w:r>
      <w:r w:rsidR="003D7C1B">
        <w:t xml:space="preserve">a </w:t>
      </w:r>
      <w:r w:rsidR="004A5617">
        <w:t>few employees needed for online interactions</w:t>
      </w:r>
      <w:r w:rsidR="00DD390A">
        <w:t xml:space="preserve"> and 13% of the total revenue is recommended. </w:t>
      </w:r>
    </w:p>
    <w:p w14:paraId="47804A50" w14:textId="77777777" w:rsidR="00235120" w:rsidRDefault="00235120" w:rsidP="001C6437">
      <w:r w:rsidRPr="006C0753">
        <w:rPr>
          <w:b/>
          <w:bCs/>
          <w:u w:val="single"/>
        </w:rPr>
        <w:lastRenderedPageBreak/>
        <w:t>Discounts</w:t>
      </w:r>
      <w:r>
        <w:t>:</w:t>
      </w:r>
      <w:r w:rsidR="00D87699">
        <w:t xml:space="preserve"> </w:t>
      </w:r>
      <w:r w:rsidR="00985103">
        <w:t>Discounts can be of many types such as offers, cashback offers, save money, and so on; and it varies from time to time depending on the users and other conditions</w:t>
      </w:r>
      <w:r w:rsidR="00494BE5">
        <w:t xml:space="preserve"> </w:t>
      </w:r>
      <w:r w:rsidR="00494BE5">
        <w:rPr>
          <w:rStyle w:val="selectable"/>
          <w:color w:val="000000"/>
        </w:rPr>
        <w:t>(Hanks, Cross and Noland, 2020)</w:t>
      </w:r>
      <w:r w:rsidR="00985103">
        <w:t xml:space="preserve">. So, it is a variable cost. As pandemic made the overall demand lower for hotelier business, it is important to provide moper discount offers to grab more customers and gain leading position again. It is recommended to keep 15% of total revenue for providing discounts. </w:t>
      </w:r>
    </w:p>
    <w:p w14:paraId="1FAFC9FD" w14:textId="77777777" w:rsidR="00235120" w:rsidRDefault="00235120" w:rsidP="001C6437">
      <w:r w:rsidRPr="006C0753">
        <w:rPr>
          <w:b/>
          <w:bCs/>
          <w:u w:val="single"/>
        </w:rPr>
        <w:t>Housekeeping &amp; Cleaning Cost</w:t>
      </w:r>
      <w:r>
        <w:t>:</w:t>
      </w:r>
      <w:r w:rsidR="00985103">
        <w:t xml:space="preserve"> This cost varies with the service users as a used room is required to get cleaned more often than an unused</w:t>
      </w:r>
      <w:r w:rsidR="00B81D33">
        <w:t xml:space="preserve"> </w:t>
      </w:r>
      <w:r w:rsidR="00985103">
        <w:t>room. Because of the corona pandemic, people became conscious about maintaining hygiene and cleanliness. Harriot hotel must increase its budget at this side by 4% and also it needs to make-believe to all service users that they maintain enough hygiene at this time which in turn helps Harrriot hotel to regain the leading position.</w:t>
      </w:r>
    </w:p>
    <w:p w14:paraId="35E4AA1B" w14:textId="77777777" w:rsidR="00F216CC" w:rsidRDefault="00F216CC" w:rsidP="00F216CC"/>
    <w:p w14:paraId="205E9452" w14:textId="7D5CB171" w:rsidR="004F73BB" w:rsidRDefault="004F73BB" w:rsidP="0017728A">
      <w:pPr>
        <w:pStyle w:val="Heading1"/>
      </w:pPr>
      <w:bookmarkStart w:id="6" w:name="_Toc67609748"/>
      <w:r w:rsidRPr="006C0753">
        <w:t>Conclusion</w:t>
      </w:r>
      <w:bookmarkEnd w:id="6"/>
    </w:p>
    <w:p w14:paraId="676CBE57" w14:textId="77777777" w:rsidR="005275C4" w:rsidRDefault="00553E95">
      <w:r>
        <w:t>Harriot hotel was in a good position in the world which was dismissed for the covid-19pandemic. To recover their losses of 2020 and to maintain their expansion strategies, it is needed to cut costs on some sides which were shown here throughout the essay. Besides that, in the case of some side, expenses must be increased and other qualitative steps must be taken to regain their leading position in the market by all hoteliers</w:t>
      </w:r>
      <w:r w:rsidR="00944974" w:rsidRPr="00944974">
        <w:rPr>
          <w:color w:val="000000"/>
        </w:rPr>
        <w:t xml:space="preserve"> </w:t>
      </w:r>
      <w:r w:rsidR="00944974">
        <w:rPr>
          <w:rStyle w:val="selectable"/>
          <w:color w:val="000000"/>
        </w:rPr>
        <w:t>(Ivan, 2020)</w:t>
      </w:r>
      <w:r>
        <w:t>.</w:t>
      </w:r>
    </w:p>
    <w:p w14:paraId="51CF046B" w14:textId="77777777" w:rsidR="006C0753" w:rsidRDefault="006C0753">
      <w:pPr>
        <w:spacing w:line="276" w:lineRule="auto"/>
        <w:jc w:val="left"/>
        <w:rPr>
          <w:b/>
          <w:bCs/>
          <w:sz w:val="32"/>
          <w:szCs w:val="32"/>
        </w:rPr>
      </w:pPr>
      <w:r>
        <w:rPr>
          <w:b/>
          <w:bCs/>
          <w:sz w:val="32"/>
          <w:szCs w:val="32"/>
        </w:rPr>
        <w:br w:type="page"/>
      </w:r>
    </w:p>
    <w:p w14:paraId="0DE95D88" w14:textId="4A0DC099" w:rsidR="004F73BB" w:rsidRDefault="004F73BB" w:rsidP="0017728A">
      <w:pPr>
        <w:pStyle w:val="Heading1"/>
      </w:pPr>
      <w:bookmarkStart w:id="7" w:name="_Toc67609749"/>
      <w:r w:rsidRPr="006C0753">
        <w:lastRenderedPageBreak/>
        <w:t>References</w:t>
      </w:r>
      <w:bookmarkEnd w:id="7"/>
    </w:p>
    <w:p w14:paraId="4CB5EA05" w14:textId="77777777" w:rsidR="00944974" w:rsidRPr="00944974" w:rsidRDefault="00944974" w:rsidP="00944974">
      <w:pPr>
        <w:rPr>
          <w:sz w:val="22"/>
          <w:szCs w:val="22"/>
          <w:lang w:val="en-US"/>
        </w:rPr>
      </w:pPr>
      <w:r w:rsidRPr="00944974">
        <w:rPr>
          <w:sz w:val="22"/>
          <w:szCs w:val="22"/>
          <w:lang w:val="en-US"/>
        </w:rPr>
        <w:t xml:space="preserve">Chang, A., 2017. Effects of mobile advertisement and advertisement involvement on purchase intention in tourism industry. </w:t>
      </w:r>
      <w:r w:rsidRPr="00944974">
        <w:rPr>
          <w:i/>
          <w:iCs/>
          <w:sz w:val="22"/>
          <w:szCs w:val="22"/>
          <w:lang w:val="en-US"/>
        </w:rPr>
        <w:t>Filomat</w:t>
      </w:r>
      <w:r w:rsidRPr="00944974">
        <w:rPr>
          <w:sz w:val="22"/>
          <w:szCs w:val="22"/>
          <w:lang w:val="en-US"/>
        </w:rPr>
        <w:t>, 30(15), pp.4235-4242.</w:t>
      </w:r>
    </w:p>
    <w:p w14:paraId="79DFA3D2" w14:textId="77777777" w:rsidR="00944974" w:rsidRPr="00944974" w:rsidRDefault="00944974" w:rsidP="00944974">
      <w:pPr>
        <w:rPr>
          <w:sz w:val="22"/>
          <w:szCs w:val="22"/>
          <w:lang w:val="en-US"/>
        </w:rPr>
      </w:pPr>
      <w:r w:rsidRPr="00944974">
        <w:rPr>
          <w:sz w:val="22"/>
          <w:szCs w:val="22"/>
          <w:lang w:val="en-US"/>
        </w:rPr>
        <w:t xml:space="preserve">Fan, Q., Guenther, D. and Wu, K., 2020. Fixed and Variable Tax Expense and the Cost of Equity Capital. </w:t>
      </w:r>
      <w:r w:rsidRPr="00944974">
        <w:rPr>
          <w:i/>
          <w:iCs/>
          <w:sz w:val="22"/>
          <w:szCs w:val="22"/>
          <w:lang w:val="en-US"/>
        </w:rPr>
        <w:t>SSRN Electronic Journal</w:t>
      </w:r>
      <w:r w:rsidRPr="00944974">
        <w:rPr>
          <w:sz w:val="22"/>
          <w:szCs w:val="22"/>
          <w:lang w:val="en-US"/>
        </w:rPr>
        <w:t>,.</w:t>
      </w:r>
    </w:p>
    <w:p w14:paraId="139C9F9C" w14:textId="77777777" w:rsidR="00944974" w:rsidRPr="00944974" w:rsidRDefault="00944974" w:rsidP="00944974">
      <w:pPr>
        <w:rPr>
          <w:sz w:val="22"/>
          <w:szCs w:val="22"/>
          <w:lang w:val="en-US"/>
        </w:rPr>
      </w:pPr>
      <w:r w:rsidRPr="00944974">
        <w:rPr>
          <w:sz w:val="22"/>
          <w:szCs w:val="22"/>
          <w:lang w:val="en-US"/>
        </w:rPr>
        <w:t xml:space="preserve">Hanks, R., Cross, R. and Noland, R., 2020. Discounting in the HotelIndustry. </w:t>
      </w:r>
      <w:r w:rsidRPr="00944974">
        <w:rPr>
          <w:i/>
          <w:iCs/>
          <w:sz w:val="22"/>
          <w:szCs w:val="22"/>
          <w:lang w:val="en-US"/>
        </w:rPr>
        <w:t>Cornell Hotel and Restaurant Administration Quarterly</w:t>
      </w:r>
      <w:r w:rsidRPr="00944974">
        <w:rPr>
          <w:sz w:val="22"/>
          <w:szCs w:val="22"/>
          <w:lang w:val="en-US"/>
        </w:rPr>
        <w:t>, 33(1), pp.15-23.</w:t>
      </w:r>
    </w:p>
    <w:p w14:paraId="7AA3E1EF" w14:textId="77777777" w:rsidR="00944974" w:rsidRPr="00944974" w:rsidRDefault="00944974" w:rsidP="00944974">
      <w:pPr>
        <w:rPr>
          <w:sz w:val="22"/>
          <w:szCs w:val="22"/>
          <w:lang w:val="en-US"/>
        </w:rPr>
      </w:pPr>
      <w:r w:rsidRPr="00944974">
        <w:rPr>
          <w:sz w:val="22"/>
          <w:szCs w:val="22"/>
          <w:lang w:val="en-US"/>
        </w:rPr>
        <w:t xml:space="preserve">Ivan, I., 2020. Effects of Dynamic Organization and Digital Innovation on the Hotel Tourism Industry during the Coronavirus Pandemic Period. </w:t>
      </w:r>
      <w:r w:rsidRPr="00944974">
        <w:rPr>
          <w:i/>
          <w:iCs/>
          <w:sz w:val="22"/>
          <w:szCs w:val="22"/>
          <w:lang w:val="en-US"/>
        </w:rPr>
        <w:t>SSRN Electronic Journal</w:t>
      </w:r>
      <w:r w:rsidRPr="00944974">
        <w:rPr>
          <w:sz w:val="22"/>
          <w:szCs w:val="22"/>
          <w:lang w:val="en-US"/>
        </w:rPr>
        <w:t>,.</w:t>
      </w:r>
    </w:p>
    <w:p w14:paraId="7C1F8BDA" w14:textId="77777777" w:rsidR="00944974" w:rsidRPr="00944974" w:rsidRDefault="00944974" w:rsidP="00944974">
      <w:pPr>
        <w:rPr>
          <w:sz w:val="22"/>
          <w:szCs w:val="22"/>
          <w:lang w:val="en-US"/>
        </w:rPr>
      </w:pPr>
      <w:r w:rsidRPr="00944974">
        <w:rPr>
          <w:sz w:val="22"/>
          <w:szCs w:val="22"/>
          <w:lang w:val="en-US"/>
        </w:rPr>
        <w:t xml:space="preserve">KILIÇ, B., ASLAN, H. and GÖVCE, M., 2020. Tourist’s Consumption Attitude After Covid-19. </w:t>
      </w:r>
      <w:r w:rsidRPr="00944974">
        <w:rPr>
          <w:i/>
          <w:iCs/>
          <w:sz w:val="22"/>
          <w:szCs w:val="22"/>
          <w:lang w:val="en-US"/>
        </w:rPr>
        <w:t>Gaziantep University Journal of Social Sciences</w:t>
      </w:r>
      <w:r w:rsidRPr="00944974">
        <w:rPr>
          <w:sz w:val="22"/>
          <w:szCs w:val="22"/>
          <w:lang w:val="en-US"/>
        </w:rPr>
        <w:t>, 19(COVID-19 Special Issue), pp.554-570.</w:t>
      </w:r>
    </w:p>
    <w:p w14:paraId="6145181D" w14:textId="77777777" w:rsidR="00944974" w:rsidRPr="00944974" w:rsidRDefault="00944974" w:rsidP="00944974">
      <w:pPr>
        <w:rPr>
          <w:sz w:val="22"/>
          <w:szCs w:val="22"/>
          <w:lang w:val="en-US"/>
        </w:rPr>
      </w:pPr>
      <w:r w:rsidRPr="00944974">
        <w:rPr>
          <w:sz w:val="22"/>
          <w:szCs w:val="22"/>
          <w:lang w:val="en-US"/>
        </w:rPr>
        <w:t xml:space="preserve">Krimsky, S., 2017. Conflict of Interest and Cost-effectiveness Analysis. </w:t>
      </w:r>
      <w:r w:rsidRPr="00944974">
        <w:rPr>
          <w:i/>
          <w:iCs/>
          <w:sz w:val="22"/>
          <w:szCs w:val="22"/>
          <w:lang w:val="en-US"/>
        </w:rPr>
        <w:t>JAMA</w:t>
      </w:r>
      <w:r w:rsidRPr="00944974">
        <w:rPr>
          <w:sz w:val="22"/>
          <w:szCs w:val="22"/>
          <w:lang w:val="en-US"/>
        </w:rPr>
        <w:t>, 282(15), p.1474.</w:t>
      </w:r>
    </w:p>
    <w:p w14:paraId="32BAFC5C" w14:textId="77777777" w:rsidR="00944974" w:rsidRPr="00944974" w:rsidRDefault="00944974" w:rsidP="00944974">
      <w:pPr>
        <w:rPr>
          <w:sz w:val="22"/>
          <w:szCs w:val="22"/>
          <w:lang w:val="en-US"/>
        </w:rPr>
      </w:pPr>
      <w:r w:rsidRPr="00944974">
        <w:rPr>
          <w:sz w:val="22"/>
          <w:szCs w:val="22"/>
          <w:lang w:val="en-US"/>
        </w:rPr>
        <w:t xml:space="preserve">Lucas, R., 2020. Minimum Wages and the Labour Market – Recent and Contemporary Issues in the British Hotel Industry. </w:t>
      </w:r>
      <w:r w:rsidRPr="00944974">
        <w:rPr>
          <w:i/>
          <w:iCs/>
          <w:sz w:val="22"/>
          <w:szCs w:val="22"/>
          <w:lang w:val="en-US"/>
        </w:rPr>
        <w:t>Employee Relations</w:t>
      </w:r>
      <w:r w:rsidRPr="00944974">
        <w:rPr>
          <w:sz w:val="22"/>
          <w:szCs w:val="22"/>
          <w:lang w:val="en-US"/>
        </w:rPr>
        <w:t>, 14(1), pp.33-47.</w:t>
      </w:r>
    </w:p>
    <w:p w14:paraId="4A701782" w14:textId="77777777" w:rsidR="00944974" w:rsidRPr="00944974" w:rsidRDefault="00944974" w:rsidP="00944974">
      <w:pPr>
        <w:rPr>
          <w:sz w:val="22"/>
          <w:szCs w:val="22"/>
          <w:lang w:val="en-US"/>
        </w:rPr>
      </w:pPr>
      <w:r w:rsidRPr="00944974">
        <w:rPr>
          <w:sz w:val="22"/>
          <w:szCs w:val="22"/>
          <w:lang w:val="en-US"/>
        </w:rPr>
        <w:t xml:space="preserve">Nicole, 2021. </w:t>
      </w:r>
      <w:r w:rsidRPr="00944974">
        <w:rPr>
          <w:i/>
          <w:iCs/>
          <w:sz w:val="22"/>
          <w:szCs w:val="22"/>
          <w:lang w:val="en-US"/>
        </w:rPr>
        <w:t>7 Alternative Ways to Cut Costs and Save Your Business - StayNTouch</w:t>
      </w:r>
      <w:r w:rsidRPr="00944974">
        <w:rPr>
          <w:sz w:val="22"/>
          <w:szCs w:val="22"/>
          <w:lang w:val="en-US"/>
        </w:rPr>
        <w:t>. [online] StayNTouch. Available at: &lt;https://www.stayntouch.com/resources/articles/covid-19-and-hospitality-7-alternative-ways-to-cut-costs-and-save-your-business-before-resorting-to-layoffs/&gt; [Accessed 23 March 2021].</w:t>
      </w:r>
    </w:p>
    <w:p w14:paraId="4942B802" w14:textId="77777777" w:rsidR="00944974" w:rsidRPr="00944974" w:rsidRDefault="00944974" w:rsidP="00944974">
      <w:pPr>
        <w:rPr>
          <w:sz w:val="22"/>
          <w:szCs w:val="22"/>
          <w:lang w:val="en-US"/>
        </w:rPr>
      </w:pPr>
      <w:r w:rsidRPr="00944974">
        <w:rPr>
          <w:sz w:val="22"/>
          <w:szCs w:val="22"/>
          <w:lang w:val="en-US"/>
        </w:rPr>
        <w:t xml:space="preserve">Ogbeide, G., 2020. Pandemic (COVID-19) Implications: Recommendations for the Events and Tourism Industry. </w:t>
      </w:r>
      <w:r w:rsidRPr="00944974">
        <w:rPr>
          <w:i/>
          <w:iCs/>
          <w:sz w:val="22"/>
          <w:szCs w:val="22"/>
          <w:lang w:val="en-US"/>
        </w:rPr>
        <w:t>Events and Tourism Review</w:t>
      </w:r>
      <w:r w:rsidRPr="00944974">
        <w:rPr>
          <w:sz w:val="22"/>
          <w:szCs w:val="22"/>
          <w:lang w:val="en-US"/>
        </w:rPr>
        <w:t>, 3(2), pp.32-38.</w:t>
      </w:r>
    </w:p>
    <w:p w14:paraId="1F9A0024" w14:textId="77777777" w:rsidR="00944974" w:rsidRPr="00944974" w:rsidRDefault="00944974" w:rsidP="00944974">
      <w:pPr>
        <w:rPr>
          <w:sz w:val="22"/>
          <w:szCs w:val="22"/>
          <w:lang w:val="en-US"/>
        </w:rPr>
      </w:pPr>
      <w:r w:rsidRPr="00944974">
        <w:rPr>
          <w:sz w:val="22"/>
          <w:szCs w:val="22"/>
          <w:lang w:val="en-US"/>
        </w:rPr>
        <w:t xml:space="preserve">Romashko, B., 2021. </w:t>
      </w:r>
      <w:r w:rsidRPr="00944974">
        <w:rPr>
          <w:i/>
          <w:iCs/>
          <w:sz w:val="22"/>
          <w:szCs w:val="22"/>
          <w:lang w:val="en-US"/>
        </w:rPr>
        <w:t>Effective approaches to cut costs and boost productivity at your hotel | By Bogdan Romashko – Hospitality Net</w:t>
      </w:r>
      <w:r w:rsidRPr="00944974">
        <w:rPr>
          <w:sz w:val="22"/>
          <w:szCs w:val="22"/>
          <w:lang w:val="en-US"/>
        </w:rPr>
        <w:t>. [online] Hospitality Net. Available at: &lt;https://www.hospitalitynet.org/opinion/4101052.html&gt; [Accessed 23 March 2021].</w:t>
      </w:r>
    </w:p>
    <w:p w14:paraId="72042FA1" w14:textId="77777777" w:rsidR="00944974" w:rsidRPr="00944974" w:rsidRDefault="00944974" w:rsidP="00944974">
      <w:pPr>
        <w:rPr>
          <w:sz w:val="22"/>
          <w:szCs w:val="22"/>
          <w:lang w:val="en-US"/>
        </w:rPr>
      </w:pPr>
      <w:r w:rsidRPr="00944974">
        <w:rPr>
          <w:sz w:val="22"/>
          <w:szCs w:val="22"/>
          <w:lang w:val="en-US"/>
        </w:rPr>
        <w:t xml:space="preserve">Vandeveer, M. and Langemeier, M., 2018. </w:t>
      </w:r>
      <w:r w:rsidRPr="00944974">
        <w:rPr>
          <w:i/>
          <w:iCs/>
          <w:sz w:val="22"/>
          <w:szCs w:val="22"/>
          <w:lang w:val="en-US"/>
        </w:rPr>
        <w:t>Fixed and variable cost principles for financial planning</w:t>
      </w:r>
      <w:r w:rsidRPr="00944974">
        <w:rPr>
          <w:sz w:val="22"/>
          <w:szCs w:val="22"/>
          <w:lang w:val="en-US"/>
        </w:rPr>
        <w:t>. Manhattan, Kan.: Dept. of Agricultural Economics [Kansas State University].</w:t>
      </w:r>
    </w:p>
    <w:p w14:paraId="25A4296D" w14:textId="77777777" w:rsidR="00AF5C4E" w:rsidRPr="00944974" w:rsidRDefault="00944974" w:rsidP="00944974">
      <w:pPr>
        <w:rPr>
          <w:sz w:val="22"/>
          <w:szCs w:val="22"/>
          <w:lang w:val="en-US"/>
        </w:rPr>
      </w:pPr>
      <w:r w:rsidRPr="00944974">
        <w:rPr>
          <w:sz w:val="22"/>
          <w:szCs w:val="22"/>
          <w:lang w:val="en-US"/>
        </w:rPr>
        <w:t xml:space="preserve">Xi Chen and Bertrand M. Koebel, 2017. Fixed Cost, Variable Cost, Markups and Returns to Scale. </w:t>
      </w:r>
      <w:r w:rsidRPr="00944974">
        <w:rPr>
          <w:i/>
          <w:iCs/>
          <w:sz w:val="22"/>
          <w:szCs w:val="22"/>
          <w:lang w:val="en-US"/>
        </w:rPr>
        <w:t>Annals of Economics and Statistics</w:t>
      </w:r>
      <w:r w:rsidRPr="00944974">
        <w:rPr>
          <w:sz w:val="22"/>
          <w:szCs w:val="22"/>
          <w:lang w:val="en-US"/>
        </w:rPr>
        <w:t>, (127), p.61.</w:t>
      </w:r>
    </w:p>
    <w:sectPr w:rsidR="00AF5C4E" w:rsidRPr="00944974" w:rsidSect="00CF6796">
      <w:footerReference w:type="default" r:id="rId2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EDB433" w14:textId="77777777" w:rsidR="00BD6F2C" w:rsidRDefault="00BD6F2C" w:rsidP="00CF6796">
      <w:pPr>
        <w:spacing w:after="0" w:line="240" w:lineRule="auto"/>
      </w:pPr>
      <w:r>
        <w:separator/>
      </w:r>
    </w:p>
  </w:endnote>
  <w:endnote w:type="continuationSeparator" w:id="0">
    <w:p w14:paraId="5FA737CE" w14:textId="77777777" w:rsidR="00BD6F2C" w:rsidRDefault="00BD6F2C" w:rsidP="00CF6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9D825C" w14:textId="77777777" w:rsidR="00953598" w:rsidRDefault="009535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24190"/>
      <w:docPartObj>
        <w:docPartGallery w:val="Page Numbers (Bottom of Page)"/>
        <w:docPartUnique/>
      </w:docPartObj>
    </w:sdtPr>
    <w:sdtEndPr/>
    <w:sdtContent>
      <w:p w14:paraId="263177D7" w14:textId="77777777" w:rsidR="00CF6796" w:rsidRDefault="006C1254">
        <w:pPr>
          <w:pStyle w:val="Footer"/>
          <w:jc w:val="center"/>
        </w:pPr>
        <w:r>
          <w:fldChar w:fldCharType="begin"/>
        </w:r>
        <w:r>
          <w:instrText xml:space="preserve"> PAGE   \* MERGEFORMAT </w:instrText>
        </w:r>
        <w:r>
          <w:fldChar w:fldCharType="separate"/>
        </w:r>
        <w:r w:rsidR="00953598">
          <w:t>i</w:t>
        </w:r>
        <w:r>
          <w:fldChar w:fldCharType="end"/>
        </w:r>
      </w:p>
    </w:sdtContent>
  </w:sdt>
  <w:p w14:paraId="52CF39E9" w14:textId="77777777" w:rsidR="00CF6796" w:rsidRDefault="00CF67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34AE6A" w14:textId="77777777" w:rsidR="00953598" w:rsidRDefault="0095359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5D4D9" w14:textId="77777777" w:rsidR="00CF6796" w:rsidRDefault="006C1254">
    <w:pPr>
      <w:pStyle w:val="Footer"/>
      <w:jc w:val="center"/>
    </w:pPr>
    <w:r>
      <w:fldChar w:fldCharType="begin"/>
    </w:r>
    <w:r>
      <w:instrText xml:space="preserve"> PAGE   \* MERGEFORMAT </w:instrText>
    </w:r>
    <w:r>
      <w:fldChar w:fldCharType="separate"/>
    </w:r>
    <w:r w:rsidR="00953598">
      <w:t>7</w:t>
    </w:r>
    <w:r>
      <w:fldChar w:fldCharType="end"/>
    </w:r>
  </w:p>
  <w:p w14:paraId="65C37028" w14:textId="77777777" w:rsidR="00CF6796" w:rsidRDefault="00CF67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FF21B5" w14:textId="77777777" w:rsidR="00BD6F2C" w:rsidRDefault="00BD6F2C" w:rsidP="00CF6796">
      <w:pPr>
        <w:spacing w:after="0" w:line="240" w:lineRule="auto"/>
      </w:pPr>
      <w:r>
        <w:separator/>
      </w:r>
    </w:p>
  </w:footnote>
  <w:footnote w:type="continuationSeparator" w:id="0">
    <w:p w14:paraId="432DDAD8" w14:textId="77777777" w:rsidR="00BD6F2C" w:rsidRDefault="00BD6F2C" w:rsidP="00CF67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ED035D" w14:textId="77777777" w:rsidR="00953598" w:rsidRDefault="009535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54D3B0" w14:textId="77777777" w:rsidR="00953598" w:rsidRDefault="009535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1790A8" w14:textId="77777777" w:rsidR="00953598" w:rsidRDefault="0095359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5"/>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QwNjG0tDQzNDczMTFX0lEKTi0uzszPAykwrwUAWzR3DCwAAAA="/>
  </w:docVars>
  <w:rsids>
    <w:rsidRoot w:val="004F73BB"/>
    <w:rsid w:val="000045FB"/>
    <w:rsid w:val="000064C7"/>
    <w:rsid w:val="00011634"/>
    <w:rsid w:val="00027292"/>
    <w:rsid w:val="000B4565"/>
    <w:rsid w:val="000B731D"/>
    <w:rsid w:val="000C1495"/>
    <w:rsid w:val="0012344B"/>
    <w:rsid w:val="00176D94"/>
    <w:rsid w:val="0017728A"/>
    <w:rsid w:val="001B5726"/>
    <w:rsid w:val="001C6437"/>
    <w:rsid w:val="001D23E4"/>
    <w:rsid w:val="00201A17"/>
    <w:rsid w:val="00217C9C"/>
    <w:rsid w:val="00235120"/>
    <w:rsid w:val="00255287"/>
    <w:rsid w:val="00256CED"/>
    <w:rsid w:val="00293CE8"/>
    <w:rsid w:val="002C14EC"/>
    <w:rsid w:val="002D60C0"/>
    <w:rsid w:val="002E6CF8"/>
    <w:rsid w:val="00300654"/>
    <w:rsid w:val="003114DA"/>
    <w:rsid w:val="00315A82"/>
    <w:rsid w:val="00324444"/>
    <w:rsid w:val="0033677A"/>
    <w:rsid w:val="003523B0"/>
    <w:rsid w:val="00386D82"/>
    <w:rsid w:val="003926A2"/>
    <w:rsid w:val="003D7C1B"/>
    <w:rsid w:val="00447A12"/>
    <w:rsid w:val="00470CBD"/>
    <w:rsid w:val="00471731"/>
    <w:rsid w:val="00494BE5"/>
    <w:rsid w:val="004A5617"/>
    <w:rsid w:val="004F73BB"/>
    <w:rsid w:val="004F73CC"/>
    <w:rsid w:val="005113AB"/>
    <w:rsid w:val="00512559"/>
    <w:rsid w:val="005275C4"/>
    <w:rsid w:val="00541017"/>
    <w:rsid w:val="00541C22"/>
    <w:rsid w:val="00553E95"/>
    <w:rsid w:val="00595BA5"/>
    <w:rsid w:val="005B2B83"/>
    <w:rsid w:val="005D6016"/>
    <w:rsid w:val="00624324"/>
    <w:rsid w:val="00636FBA"/>
    <w:rsid w:val="006473CF"/>
    <w:rsid w:val="006703C2"/>
    <w:rsid w:val="006C0753"/>
    <w:rsid w:val="006C1254"/>
    <w:rsid w:val="006E3085"/>
    <w:rsid w:val="006E7323"/>
    <w:rsid w:val="00736986"/>
    <w:rsid w:val="007650E5"/>
    <w:rsid w:val="007D693D"/>
    <w:rsid w:val="008518C0"/>
    <w:rsid w:val="008626D9"/>
    <w:rsid w:val="00884FDD"/>
    <w:rsid w:val="0089064B"/>
    <w:rsid w:val="008A17F7"/>
    <w:rsid w:val="008B1E21"/>
    <w:rsid w:val="008E33A1"/>
    <w:rsid w:val="008F29C0"/>
    <w:rsid w:val="008F33F7"/>
    <w:rsid w:val="00902F0A"/>
    <w:rsid w:val="00935A40"/>
    <w:rsid w:val="00942184"/>
    <w:rsid w:val="00944974"/>
    <w:rsid w:val="00953598"/>
    <w:rsid w:val="009564E0"/>
    <w:rsid w:val="0096327F"/>
    <w:rsid w:val="00966F1B"/>
    <w:rsid w:val="00985103"/>
    <w:rsid w:val="0098718F"/>
    <w:rsid w:val="009B3A99"/>
    <w:rsid w:val="009F6D5D"/>
    <w:rsid w:val="00A32CAA"/>
    <w:rsid w:val="00A6020D"/>
    <w:rsid w:val="00A71D78"/>
    <w:rsid w:val="00A855B0"/>
    <w:rsid w:val="00AB2932"/>
    <w:rsid w:val="00AF5C4E"/>
    <w:rsid w:val="00B418B1"/>
    <w:rsid w:val="00B81ACE"/>
    <w:rsid w:val="00B81D33"/>
    <w:rsid w:val="00BA56DB"/>
    <w:rsid w:val="00BD662F"/>
    <w:rsid w:val="00BD6F2C"/>
    <w:rsid w:val="00C11668"/>
    <w:rsid w:val="00C14E99"/>
    <w:rsid w:val="00C758F8"/>
    <w:rsid w:val="00C85F7D"/>
    <w:rsid w:val="00CD4AB2"/>
    <w:rsid w:val="00CF6796"/>
    <w:rsid w:val="00D17201"/>
    <w:rsid w:val="00D87699"/>
    <w:rsid w:val="00D97536"/>
    <w:rsid w:val="00DA75D8"/>
    <w:rsid w:val="00DB5F8E"/>
    <w:rsid w:val="00DD390A"/>
    <w:rsid w:val="00DE72D4"/>
    <w:rsid w:val="00DF50BD"/>
    <w:rsid w:val="00E2274B"/>
    <w:rsid w:val="00EB3B12"/>
    <w:rsid w:val="00EB51DC"/>
    <w:rsid w:val="00EB5567"/>
    <w:rsid w:val="00F216CC"/>
    <w:rsid w:val="00F4178A"/>
    <w:rsid w:val="00F66D30"/>
    <w:rsid w:val="00FA53F7"/>
    <w:rsid w:val="00FD3EE5"/>
    <w:rsid w:val="00FE2EB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7F1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73BB"/>
    <w:pPr>
      <w:spacing w:line="360" w:lineRule="auto"/>
      <w:jc w:val="both"/>
    </w:pPr>
    <w:rPr>
      <w:rFonts w:ascii="Times New Roman" w:hAnsi="Times New Roman" w:cs="Vrinda"/>
      <w:noProof/>
      <w:sz w:val="24"/>
      <w:lang w:val="en-GB"/>
    </w:rPr>
  </w:style>
  <w:style w:type="paragraph" w:styleId="Heading1">
    <w:name w:val="heading 1"/>
    <w:basedOn w:val="Normal"/>
    <w:next w:val="Normal"/>
    <w:link w:val="Heading1Char"/>
    <w:uiPriority w:val="9"/>
    <w:qFormat/>
    <w:rsid w:val="0017728A"/>
    <w:pPr>
      <w:keepNext/>
      <w:keepLines/>
      <w:spacing w:before="240" w:after="0"/>
      <w:outlineLvl w:val="0"/>
    </w:pPr>
    <w:rPr>
      <w:rFonts w:asciiTheme="majorHAnsi" w:eastAsiaTheme="majorEastAsia" w:hAnsiTheme="majorHAnsi" w:cstheme="majorBidi"/>
      <w:color w:val="365F91" w:themeColor="accent1" w:themeShade="BF"/>
      <w:sz w:val="32"/>
      <w:szCs w:val="40"/>
    </w:rPr>
  </w:style>
  <w:style w:type="paragraph" w:styleId="Heading2">
    <w:name w:val="heading 2"/>
    <w:basedOn w:val="Normal"/>
    <w:link w:val="Heading2Char"/>
    <w:uiPriority w:val="9"/>
    <w:qFormat/>
    <w:rsid w:val="0017728A"/>
    <w:pPr>
      <w:spacing w:before="100" w:beforeAutospacing="1" w:after="100" w:afterAutospacing="1" w:line="240" w:lineRule="auto"/>
      <w:jc w:val="left"/>
      <w:outlineLvl w:val="1"/>
    </w:pPr>
    <w:rPr>
      <w:rFonts w:asciiTheme="majorHAnsi" w:eastAsia="Times New Roman" w:hAnsiTheme="majorHAnsi" w:cs="Times New Roman"/>
      <w:b/>
      <w:bCs/>
      <w:noProof w:val="0"/>
      <w:sz w:val="28"/>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56DB"/>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BA56DB"/>
    <w:rPr>
      <w:rFonts w:ascii="Tahoma" w:hAnsi="Tahoma" w:cs="Tahoma"/>
      <w:noProof/>
      <w:sz w:val="16"/>
      <w:szCs w:val="20"/>
      <w:lang w:val="en-GB"/>
    </w:rPr>
  </w:style>
  <w:style w:type="table" w:styleId="TableGrid">
    <w:name w:val="Table Grid"/>
    <w:basedOn w:val="TableNormal"/>
    <w:uiPriority w:val="59"/>
    <w:rsid w:val="004F73C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electable">
    <w:name w:val="selectable"/>
    <w:basedOn w:val="DefaultParagraphFont"/>
    <w:rsid w:val="00256CED"/>
  </w:style>
  <w:style w:type="character" w:customStyle="1" w:styleId="Heading2Char">
    <w:name w:val="Heading 2 Char"/>
    <w:basedOn w:val="DefaultParagraphFont"/>
    <w:link w:val="Heading2"/>
    <w:uiPriority w:val="9"/>
    <w:rsid w:val="0017728A"/>
    <w:rPr>
      <w:rFonts w:asciiTheme="majorHAnsi" w:eastAsia="Times New Roman" w:hAnsiTheme="majorHAnsi" w:cs="Times New Roman"/>
      <w:b/>
      <w:bCs/>
      <w:sz w:val="28"/>
      <w:szCs w:val="36"/>
    </w:rPr>
  </w:style>
  <w:style w:type="paragraph" w:styleId="NormalWeb">
    <w:name w:val="Normal (Web)"/>
    <w:basedOn w:val="Normal"/>
    <w:uiPriority w:val="99"/>
    <w:semiHidden/>
    <w:unhideWhenUsed/>
    <w:rsid w:val="00944974"/>
    <w:pPr>
      <w:spacing w:before="100" w:beforeAutospacing="1" w:after="100" w:afterAutospacing="1" w:line="240" w:lineRule="auto"/>
      <w:jc w:val="left"/>
    </w:pPr>
    <w:rPr>
      <w:rFonts w:eastAsia="Times New Roman" w:cs="Times New Roman"/>
      <w:noProof w:val="0"/>
      <w:szCs w:val="24"/>
      <w:lang w:val="en-US"/>
    </w:rPr>
  </w:style>
  <w:style w:type="paragraph" w:styleId="Header">
    <w:name w:val="header"/>
    <w:basedOn w:val="Normal"/>
    <w:link w:val="HeaderChar"/>
    <w:uiPriority w:val="99"/>
    <w:unhideWhenUsed/>
    <w:rsid w:val="00CF67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6796"/>
    <w:rPr>
      <w:rFonts w:ascii="Times New Roman" w:hAnsi="Times New Roman" w:cs="Vrinda"/>
      <w:noProof/>
      <w:sz w:val="24"/>
      <w:lang w:val="en-GB"/>
    </w:rPr>
  </w:style>
  <w:style w:type="paragraph" w:styleId="Footer">
    <w:name w:val="footer"/>
    <w:basedOn w:val="Normal"/>
    <w:link w:val="FooterChar"/>
    <w:uiPriority w:val="99"/>
    <w:unhideWhenUsed/>
    <w:rsid w:val="00CF67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6796"/>
    <w:rPr>
      <w:rFonts w:ascii="Times New Roman" w:hAnsi="Times New Roman" w:cs="Vrinda"/>
      <w:noProof/>
      <w:sz w:val="24"/>
      <w:lang w:val="en-GB"/>
    </w:rPr>
  </w:style>
  <w:style w:type="character" w:customStyle="1" w:styleId="Heading1Char">
    <w:name w:val="Heading 1 Char"/>
    <w:basedOn w:val="DefaultParagraphFont"/>
    <w:link w:val="Heading1"/>
    <w:uiPriority w:val="9"/>
    <w:rsid w:val="0017728A"/>
    <w:rPr>
      <w:rFonts w:asciiTheme="majorHAnsi" w:eastAsiaTheme="majorEastAsia" w:hAnsiTheme="majorHAnsi" w:cstheme="majorBidi"/>
      <w:noProof/>
      <w:color w:val="365F91" w:themeColor="accent1" w:themeShade="BF"/>
      <w:sz w:val="32"/>
      <w:szCs w:val="40"/>
      <w:lang w:val="en-GB"/>
    </w:rPr>
  </w:style>
  <w:style w:type="paragraph" w:styleId="TOCHeading">
    <w:name w:val="TOC Heading"/>
    <w:basedOn w:val="Heading1"/>
    <w:next w:val="Normal"/>
    <w:uiPriority w:val="39"/>
    <w:unhideWhenUsed/>
    <w:qFormat/>
    <w:rsid w:val="0017728A"/>
    <w:pPr>
      <w:spacing w:line="259" w:lineRule="auto"/>
      <w:jc w:val="left"/>
      <w:outlineLvl w:val="9"/>
    </w:pPr>
    <w:rPr>
      <w:noProof w:val="0"/>
      <w:szCs w:val="32"/>
      <w:lang w:val="en-US" w:bidi="ar-SA"/>
    </w:rPr>
  </w:style>
  <w:style w:type="paragraph" w:styleId="TOC1">
    <w:name w:val="toc 1"/>
    <w:basedOn w:val="Normal"/>
    <w:next w:val="Normal"/>
    <w:autoRedefine/>
    <w:uiPriority w:val="39"/>
    <w:unhideWhenUsed/>
    <w:rsid w:val="0017728A"/>
    <w:pPr>
      <w:spacing w:after="100"/>
    </w:pPr>
  </w:style>
  <w:style w:type="character" w:styleId="Hyperlink">
    <w:name w:val="Hyperlink"/>
    <w:basedOn w:val="DefaultParagraphFont"/>
    <w:uiPriority w:val="99"/>
    <w:unhideWhenUsed/>
    <w:rsid w:val="0017728A"/>
    <w:rPr>
      <w:color w:val="0000FF" w:themeColor="hyperlink"/>
      <w:u w:val="single"/>
    </w:rPr>
  </w:style>
  <w:style w:type="table" w:styleId="GridTable1Light-Accent1">
    <w:name w:val="Grid Table 1 Light Accent 1"/>
    <w:basedOn w:val="TableNormal"/>
    <w:uiPriority w:val="46"/>
    <w:rsid w:val="0017728A"/>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TOC2">
    <w:name w:val="toc 2"/>
    <w:basedOn w:val="Normal"/>
    <w:next w:val="Normal"/>
    <w:autoRedefine/>
    <w:uiPriority w:val="39"/>
    <w:unhideWhenUsed/>
    <w:rsid w:val="0017728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3284588">
      <w:bodyDiv w:val="1"/>
      <w:marLeft w:val="0"/>
      <w:marRight w:val="0"/>
      <w:marTop w:val="0"/>
      <w:marBottom w:val="0"/>
      <w:divBdr>
        <w:top w:val="none" w:sz="0" w:space="0" w:color="auto"/>
        <w:left w:val="none" w:sz="0" w:space="0" w:color="auto"/>
        <w:bottom w:val="none" w:sz="0" w:space="0" w:color="auto"/>
        <w:right w:val="none" w:sz="0" w:space="0" w:color="auto"/>
      </w:divBdr>
      <w:divsChild>
        <w:div w:id="187715553">
          <w:marLeft w:val="0"/>
          <w:marRight w:val="0"/>
          <w:marTop w:val="0"/>
          <w:marBottom w:val="0"/>
          <w:divBdr>
            <w:top w:val="none" w:sz="0" w:space="0" w:color="auto"/>
            <w:left w:val="none" w:sz="0" w:space="0" w:color="auto"/>
            <w:bottom w:val="none" w:sz="0" w:space="0" w:color="auto"/>
            <w:right w:val="none" w:sz="0" w:space="0" w:color="auto"/>
          </w:divBdr>
          <w:divsChild>
            <w:div w:id="57778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diagramData" Target="diagrams/data1.xml"/><Relationship Id="rId18" Type="http://schemas.openxmlformats.org/officeDocument/2006/relationships/diagramData" Target="diagrams/data2.xml"/><Relationship Id="rId3" Type="http://schemas.openxmlformats.org/officeDocument/2006/relationships/settings" Target="settings.xml"/><Relationship Id="rId21" Type="http://schemas.openxmlformats.org/officeDocument/2006/relationships/diagramColors" Target="diagrams/colors2.xml"/><Relationship Id="rId7" Type="http://schemas.openxmlformats.org/officeDocument/2006/relationships/header" Target="header1.xml"/><Relationship Id="rId12" Type="http://schemas.openxmlformats.org/officeDocument/2006/relationships/footer" Target="footer3.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diagramColors" Target="diagrams/colors1.xml"/><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diagramQuickStyle" Target="diagrams/quickStyle1.xml"/><Relationship Id="rId23" Type="http://schemas.openxmlformats.org/officeDocument/2006/relationships/footer" Target="footer4.xml"/><Relationship Id="rId10" Type="http://schemas.openxmlformats.org/officeDocument/2006/relationships/footer" Target="footer2.xml"/><Relationship Id="rId19" Type="http://schemas.openxmlformats.org/officeDocument/2006/relationships/diagramLayout" Target="diagrams/layout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diagramLayout" Target="diagrams/layout1.xml"/><Relationship Id="rId22"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accent5_5">
  <dgm:title val=""/>
  <dgm:desc val=""/>
  <dgm:catLst>
    <dgm:cat type="accent5" pri="11500"/>
  </dgm:catLst>
  <dgm:styleLbl name="node0">
    <dgm:fillClrLst meth="cycle">
      <a:schemeClr val="accent5">
        <a:alpha val="80000"/>
      </a:schemeClr>
    </dgm:fillClrLst>
    <dgm:linClrLst meth="repeat">
      <a:schemeClr val="lt1"/>
    </dgm:linClrLst>
    <dgm:effectClrLst/>
    <dgm:txLinClrLst/>
    <dgm:txFillClrLst/>
    <dgm:txEffectClrLst/>
  </dgm:styleLbl>
  <dgm:styleLbl name="node1">
    <dgm:fillClrLst>
      <a:schemeClr val="accent5">
        <a:alpha val="90000"/>
      </a:schemeClr>
      <a:schemeClr val="accent5">
        <a:alpha val="50000"/>
      </a:schemeClr>
    </dgm:fillClrLst>
    <dgm:linClrLst meth="repeat">
      <a:schemeClr val="lt1"/>
    </dgm:linClrLst>
    <dgm:effectClrLst/>
    <dgm:txLinClrLst/>
    <dgm:txFillClrLst/>
    <dgm:txEffectClrLst/>
  </dgm:styleLbl>
  <dgm:styleLbl name="alignNode1">
    <dgm:fillClrLst>
      <a:schemeClr val="accent5">
        <a:alpha val="90000"/>
      </a:schemeClr>
      <a:schemeClr val="accent5">
        <a:alpha val="50000"/>
      </a:schemeClr>
    </dgm:fillClrLst>
    <dgm:linClrLst>
      <a:schemeClr val="accent5">
        <a:alpha val="90000"/>
      </a:schemeClr>
      <a:schemeClr val="accent5">
        <a:alpha val="50000"/>
      </a:schemeClr>
    </dgm:linClrLst>
    <dgm:effectClrLst/>
    <dgm:txLinClrLst/>
    <dgm:txFillClrLst/>
    <dgm:txEffectClrLst/>
  </dgm:styleLbl>
  <dgm:styleLbl name="lnNode1">
    <dgm:fillClrLst>
      <a:schemeClr val="accent5">
        <a:shade val="90000"/>
      </a:schemeClr>
      <a:schemeClr val="accent5">
        <a:alpha val="50000"/>
        <a:tint val="50000"/>
      </a:schemeClr>
    </dgm:fillClrLst>
    <dgm:linClrLst meth="repeat">
      <a:schemeClr val="lt1"/>
    </dgm:linClrLst>
    <dgm:effectClrLst/>
    <dgm:txLinClrLst/>
    <dgm:txFillClrLst/>
    <dgm:txEffectClrLst/>
  </dgm:styleLbl>
  <dgm:styleLbl name="vennNode1">
    <dgm:fillClrLst>
      <a:schemeClr val="accent5">
        <a:shade val="80000"/>
        <a:alpha val="50000"/>
      </a:schemeClr>
      <a:schemeClr val="accent5">
        <a:alpha val="20000"/>
      </a:schemeClr>
    </dgm:fillClrLst>
    <dgm:linClrLst meth="repeat">
      <a:schemeClr val="lt1"/>
    </dgm:linClrLst>
    <dgm:effectClrLst/>
    <dgm:txLinClrLst/>
    <dgm:txFillClrLst/>
    <dgm:txEffectClrLst/>
  </dgm:styleLbl>
  <dgm:styleLbl name="node2">
    <dgm:fillClrLst>
      <a:schemeClr val="accent5">
        <a:alpha val="70000"/>
      </a:schemeClr>
    </dgm:fillClrLst>
    <dgm:linClrLst meth="repeat">
      <a:schemeClr val="lt1"/>
    </dgm:linClrLst>
    <dgm:effectClrLst/>
    <dgm:txLinClrLst/>
    <dgm:txFillClrLst/>
    <dgm:txEffectClrLst/>
  </dgm:styleLbl>
  <dgm:styleLbl name="node3">
    <dgm:fillClrLst>
      <a:schemeClr val="accent5">
        <a:alpha val="50000"/>
      </a:schemeClr>
    </dgm:fillClrLst>
    <dgm:linClrLst meth="repeat">
      <a:schemeClr val="lt1"/>
    </dgm:linClrLst>
    <dgm:effectClrLst/>
    <dgm:txLinClrLst/>
    <dgm:txFillClrLst/>
    <dgm:txEffectClrLst/>
  </dgm:styleLbl>
  <dgm:styleLbl name="node4">
    <dgm:fillClrLst>
      <a:schemeClr val="accent5">
        <a:alpha val="30000"/>
      </a:schemeClr>
    </dgm:fillClrLst>
    <dgm:linClrLst meth="repeat">
      <a:schemeClr val="lt1"/>
    </dgm:linClrLst>
    <dgm:effectClrLst/>
    <dgm:txLinClrLst/>
    <dgm:txFillClrLst/>
    <dgm:txEffectClrLst/>
  </dgm:styleLbl>
  <dgm:styleLbl name="fgImgPlace1">
    <dgm:fillClrLst>
      <a:schemeClr val="accent5">
        <a:tint val="50000"/>
        <a:alpha val="90000"/>
      </a:schemeClr>
      <a:schemeClr val="accent5">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f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bgSibTrans2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dgm:txEffectClrLst/>
  </dgm:styleLbl>
  <dgm:styleLbl name="sibTrans1D1">
    <dgm:fillClrLst>
      <a:schemeClr val="accent5">
        <a:shade val="90000"/>
      </a:schemeClr>
      <a:schemeClr val="accent5">
        <a:tint val="50000"/>
      </a:schemeClr>
    </dgm:fillClrLst>
    <dgm:linClrLst>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alpha val="90000"/>
      </a:schemeClr>
    </dgm:fillClrLst>
    <dgm:linClrLst meth="repeat">
      <a:schemeClr val="lt1"/>
    </dgm:linClrLst>
    <dgm:effectClrLst/>
    <dgm:txLinClrLst/>
    <dgm:txFillClrLst/>
    <dgm:txEffectClrLst/>
  </dgm:styleLbl>
  <dgm:styleLbl name="asst1">
    <dgm:fillClrLst meth="repeat">
      <a:schemeClr val="accent5">
        <a:alpha val="90000"/>
      </a:schemeClr>
    </dgm:fillClrLst>
    <dgm:linClrLst meth="repeat">
      <a:schemeClr val="lt1"/>
    </dgm:linClrLst>
    <dgm:effectClrLst/>
    <dgm:txLinClrLst/>
    <dgm:txFillClrLst/>
    <dgm:txEffectClrLst/>
  </dgm:styleLbl>
  <dgm:styleLbl name="asst2">
    <dgm:fillClrLst>
      <a:schemeClr val="accent5">
        <a:alpha val="90000"/>
      </a:schemeClr>
    </dgm:fillClrLst>
    <dgm:linClrLst meth="repeat">
      <a:schemeClr val="lt1"/>
    </dgm:linClrLst>
    <dgm:effectClrLst/>
    <dgm:txLinClrLst/>
    <dgm:txFillClrLst/>
    <dgm:txEffectClrLst/>
  </dgm:styleLbl>
  <dgm:styleLbl name="asst3">
    <dgm:fillClrLst>
      <a:schemeClr val="accent5">
        <a:alpha val="70000"/>
      </a:schemeClr>
    </dgm:fillClrLst>
    <dgm:linClrLst meth="repeat">
      <a:schemeClr val="lt1"/>
    </dgm:linClrLst>
    <dgm:effectClrLst/>
    <dgm:txLinClrLst/>
    <dgm:txFillClrLst/>
    <dgm:txEffectClrLst/>
  </dgm:styleLbl>
  <dgm:styleLbl name="asst4">
    <dgm:fillClrLst>
      <a:schemeClr val="accent5">
        <a:alpha val="50000"/>
      </a:schemeClr>
    </dgm:fillClrLst>
    <dgm:linClrLst meth="repeat">
      <a:schemeClr val="lt1"/>
    </dgm:linClrLst>
    <dgm:effectClrLst/>
    <dgm:txLinClrLst/>
    <dgm:txFillClrLst/>
    <dgm:txEffectClrLst/>
  </dgm:styleLbl>
  <dgm:styleLbl name="parChTrans2D1">
    <dgm:fillClrLst meth="repeat">
      <a:schemeClr val="accent5">
        <a:shade val="8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5">
        <a:alpha val="90000"/>
      </a:schemeClr>
      <a:schemeClr val="accent5">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a:schemeClr val="accent5">
        <a:alpha val="90000"/>
        <a:tint val="40000"/>
      </a:schemeClr>
      <a:schemeClr val="accent5">
        <a:alpha val="5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alignAccFollowNode1">
    <dgm:fillClrLst meth="repeat">
      <a:schemeClr val="accent5">
        <a:alpha val="90000"/>
        <a:tint val="40000"/>
      </a:schemeClr>
    </dgm:fillClrLst>
    <dgm:linClrLst meth="repeat">
      <a:schemeClr val="accent5">
        <a:alpha val="90000"/>
        <a:tint val="40000"/>
      </a:schemeClr>
    </dgm:linClrLst>
    <dgm:effectClrLst/>
    <dgm:txLinClrLst/>
    <dgm:txFillClrLst meth="repeat">
      <a:schemeClr val="dk1"/>
    </dgm:txFillClrLst>
    <dgm:txEffectClrLst/>
  </dgm:styleLbl>
  <dgm:styleLbl name="bgAccFollowNode1">
    <dgm:fillClrLst meth="repeat">
      <a:schemeClr val="accent5">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519A3B-0981-44FF-BCF2-E5050F4F88A8}" type="doc">
      <dgm:prSet loTypeId="urn:microsoft.com/office/officeart/2005/8/layout/cycle4#1" loCatId="relationship" qsTypeId="urn:microsoft.com/office/officeart/2005/8/quickstyle/simple3" qsCatId="simple" csTypeId="urn:microsoft.com/office/officeart/2005/8/colors/accent5_5" csCatId="accent5" phldr="1"/>
      <dgm:spPr/>
      <dgm:t>
        <a:bodyPr/>
        <a:lstStyle/>
        <a:p>
          <a:endParaRPr lang="en-US"/>
        </a:p>
      </dgm:t>
    </dgm:pt>
    <dgm:pt modelId="{D358E8D4-ABBD-4DBB-87DC-C0FBFDFA1AA7}">
      <dgm:prSet phldrT="[Text]" custT="1"/>
      <dgm:spPr/>
      <dgm:t>
        <a:bodyPr/>
        <a:lstStyle/>
        <a:p>
          <a:r>
            <a:rPr lang="en-US" sz="1100" b="1"/>
            <a:t>Showing Concern about Hygiene</a:t>
          </a:r>
        </a:p>
      </dgm:t>
    </dgm:pt>
    <dgm:pt modelId="{F953F180-443E-485A-8458-80F3F8583B32}" type="parTrans" cxnId="{6260E0D3-3B34-4476-8BE2-2CE35CE3A112}">
      <dgm:prSet/>
      <dgm:spPr/>
      <dgm:t>
        <a:bodyPr/>
        <a:lstStyle/>
        <a:p>
          <a:endParaRPr lang="en-US" sz="1100" b="1"/>
        </a:p>
      </dgm:t>
    </dgm:pt>
    <dgm:pt modelId="{7EA2C343-27B4-444B-984B-EBC1CCFD4FA0}" type="sibTrans" cxnId="{6260E0D3-3B34-4476-8BE2-2CE35CE3A112}">
      <dgm:prSet/>
      <dgm:spPr/>
      <dgm:t>
        <a:bodyPr/>
        <a:lstStyle/>
        <a:p>
          <a:endParaRPr lang="en-US" sz="1100" b="1"/>
        </a:p>
      </dgm:t>
    </dgm:pt>
    <dgm:pt modelId="{AF7DB188-3498-477A-BE87-4F0864B13420}">
      <dgm:prSet phldrT="[Text]" custT="1"/>
      <dgm:spPr/>
      <dgm:t>
        <a:bodyPr/>
        <a:lstStyle/>
        <a:p>
          <a:r>
            <a:rPr lang="en-US" sz="1100" b="1"/>
            <a:t>Keeping Backup Plan</a:t>
          </a:r>
        </a:p>
      </dgm:t>
    </dgm:pt>
    <dgm:pt modelId="{E392087D-3F50-4B51-9AF2-AF5F9B7BC713}" type="parTrans" cxnId="{CA351998-7FB7-4734-9616-45EED3DCA8E4}">
      <dgm:prSet/>
      <dgm:spPr/>
      <dgm:t>
        <a:bodyPr/>
        <a:lstStyle/>
        <a:p>
          <a:endParaRPr lang="en-US" sz="1100" b="1"/>
        </a:p>
      </dgm:t>
    </dgm:pt>
    <dgm:pt modelId="{FD991970-ECB9-4A64-8540-034AF4B495E7}" type="sibTrans" cxnId="{CA351998-7FB7-4734-9616-45EED3DCA8E4}">
      <dgm:prSet/>
      <dgm:spPr/>
      <dgm:t>
        <a:bodyPr/>
        <a:lstStyle/>
        <a:p>
          <a:endParaRPr lang="en-US" sz="1100" b="1"/>
        </a:p>
      </dgm:t>
    </dgm:pt>
    <dgm:pt modelId="{0F4F3EF7-EFEF-4180-B37B-FA3615899883}">
      <dgm:prSet phldrT="[Text]" custT="1"/>
      <dgm:spPr/>
      <dgm:t>
        <a:bodyPr/>
        <a:lstStyle/>
        <a:p>
          <a:r>
            <a:rPr lang="en-US" sz="1100" b="1"/>
            <a:t>Closing Down of Unpopulated area</a:t>
          </a:r>
        </a:p>
      </dgm:t>
    </dgm:pt>
    <dgm:pt modelId="{617279A1-55F9-4B07-8652-77682CB796CF}" type="parTrans" cxnId="{8E9F22E3-DB50-43CA-9368-C4F879A07C2B}">
      <dgm:prSet/>
      <dgm:spPr/>
      <dgm:t>
        <a:bodyPr/>
        <a:lstStyle/>
        <a:p>
          <a:endParaRPr lang="en-US" sz="1100" b="1"/>
        </a:p>
      </dgm:t>
    </dgm:pt>
    <dgm:pt modelId="{42D3DDD7-1EDC-418F-95FF-D900757EA0D7}" type="sibTrans" cxnId="{8E9F22E3-DB50-43CA-9368-C4F879A07C2B}">
      <dgm:prSet/>
      <dgm:spPr/>
      <dgm:t>
        <a:bodyPr/>
        <a:lstStyle/>
        <a:p>
          <a:endParaRPr lang="en-US" sz="1100" b="1"/>
        </a:p>
      </dgm:t>
    </dgm:pt>
    <dgm:pt modelId="{B13B7C40-AB63-47A5-8C5D-4E4D8BB9C00A}">
      <dgm:prSet phldrT="[Text]" custT="1"/>
      <dgm:spPr/>
      <dgm:t>
        <a:bodyPr/>
        <a:lstStyle/>
        <a:p>
          <a:r>
            <a:rPr lang="en-US" sz="1100" b="1"/>
            <a:t>Reviewing Investment Plan</a:t>
          </a:r>
        </a:p>
      </dgm:t>
    </dgm:pt>
    <dgm:pt modelId="{D4F6F8AC-CD1D-4D03-8D61-32712CB9509F}" type="parTrans" cxnId="{DE4C85AE-61C2-4D62-8841-31C351AED6F7}">
      <dgm:prSet/>
      <dgm:spPr/>
      <dgm:t>
        <a:bodyPr/>
        <a:lstStyle/>
        <a:p>
          <a:endParaRPr lang="en-US" sz="1100" b="1"/>
        </a:p>
      </dgm:t>
    </dgm:pt>
    <dgm:pt modelId="{0C385F6D-982F-40B3-ABF5-CD5909FF18F6}" type="sibTrans" cxnId="{DE4C85AE-61C2-4D62-8841-31C351AED6F7}">
      <dgm:prSet/>
      <dgm:spPr/>
      <dgm:t>
        <a:bodyPr/>
        <a:lstStyle/>
        <a:p>
          <a:endParaRPr lang="en-US" sz="1100" b="1"/>
        </a:p>
      </dgm:t>
    </dgm:pt>
    <dgm:pt modelId="{88B5B63F-01A6-4DE4-8596-5F5682822A1E}" type="pres">
      <dgm:prSet presAssocID="{C0519A3B-0981-44FF-BCF2-E5050F4F88A8}" presName="cycleMatrixDiagram" presStyleCnt="0">
        <dgm:presLayoutVars>
          <dgm:chMax val="1"/>
          <dgm:dir/>
          <dgm:animLvl val="lvl"/>
          <dgm:resizeHandles val="exact"/>
        </dgm:presLayoutVars>
      </dgm:prSet>
      <dgm:spPr/>
    </dgm:pt>
    <dgm:pt modelId="{9E6DBE39-F571-4F7B-8D45-4D184DC203A4}" type="pres">
      <dgm:prSet presAssocID="{C0519A3B-0981-44FF-BCF2-E5050F4F88A8}" presName="children" presStyleCnt="0"/>
      <dgm:spPr/>
    </dgm:pt>
    <dgm:pt modelId="{DD289C9E-FF43-42AF-BDAD-8AC05ACF2219}" type="pres">
      <dgm:prSet presAssocID="{C0519A3B-0981-44FF-BCF2-E5050F4F88A8}" presName="childPlaceholder" presStyleCnt="0"/>
      <dgm:spPr/>
    </dgm:pt>
    <dgm:pt modelId="{34ABC449-E320-42BC-AEB4-1DAF1EE97B15}" type="pres">
      <dgm:prSet presAssocID="{C0519A3B-0981-44FF-BCF2-E5050F4F88A8}" presName="circle" presStyleCnt="0"/>
      <dgm:spPr/>
    </dgm:pt>
    <dgm:pt modelId="{A7334493-35D9-4C98-9A0E-4A10F8BF459A}" type="pres">
      <dgm:prSet presAssocID="{C0519A3B-0981-44FF-BCF2-E5050F4F88A8}" presName="quadrant1" presStyleLbl="node1" presStyleIdx="0" presStyleCnt="4">
        <dgm:presLayoutVars>
          <dgm:chMax val="1"/>
          <dgm:bulletEnabled val="1"/>
        </dgm:presLayoutVars>
      </dgm:prSet>
      <dgm:spPr/>
    </dgm:pt>
    <dgm:pt modelId="{FA0271D5-E5FC-4C66-8DA9-B4D362DCEDA7}" type="pres">
      <dgm:prSet presAssocID="{C0519A3B-0981-44FF-BCF2-E5050F4F88A8}" presName="quadrant2" presStyleLbl="node1" presStyleIdx="1" presStyleCnt="4">
        <dgm:presLayoutVars>
          <dgm:chMax val="1"/>
          <dgm:bulletEnabled val="1"/>
        </dgm:presLayoutVars>
      </dgm:prSet>
      <dgm:spPr/>
    </dgm:pt>
    <dgm:pt modelId="{5B620C56-1657-4A88-83B4-FD6C40386044}" type="pres">
      <dgm:prSet presAssocID="{C0519A3B-0981-44FF-BCF2-E5050F4F88A8}" presName="quadrant3" presStyleLbl="node1" presStyleIdx="2" presStyleCnt="4">
        <dgm:presLayoutVars>
          <dgm:chMax val="1"/>
          <dgm:bulletEnabled val="1"/>
        </dgm:presLayoutVars>
      </dgm:prSet>
      <dgm:spPr/>
    </dgm:pt>
    <dgm:pt modelId="{5F742BD6-2592-48A6-937F-516477354A36}" type="pres">
      <dgm:prSet presAssocID="{C0519A3B-0981-44FF-BCF2-E5050F4F88A8}" presName="quadrant4" presStyleLbl="node1" presStyleIdx="3" presStyleCnt="4">
        <dgm:presLayoutVars>
          <dgm:chMax val="1"/>
          <dgm:bulletEnabled val="1"/>
        </dgm:presLayoutVars>
      </dgm:prSet>
      <dgm:spPr/>
    </dgm:pt>
    <dgm:pt modelId="{868C7459-900C-48F6-82B7-D4D46A704E4B}" type="pres">
      <dgm:prSet presAssocID="{C0519A3B-0981-44FF-BCF2-E5050F4F88A8}" presName="quadrantPlaceholder" presStyleCnt="0"/>
      <dgm:spPr/>
    </dgm:pt>
    <dgm:pt modelId="{977A6A94-2A03-43E4-982A-E61619D668A7}" type="pres">
      <dgm:prSet presAssocID="{C0519A3B-0981-44FF-BCF2-E5050F4F88A8}" presName="center1" presStyleLbl="fgShp" presStyleIdx="0" presStyleCnt="2"/>
      <dgm:spPr/>
    </dgm:pt>
    <dgm:pt modelId="{64B20CF2-A044-48D2-BE61-1B83B06C76C6}" type="pres">
      <dgm:prSet presAssocID="{C0519A3B-0981-44FF-BCF2-E5050F4F88A8}" presName="center2" presStyleLbl="fgShp" presStyleIdx="1" presStyleCnt="2"/>
      <dgm:spPr/>
    </dgm:pt>
  </dgm:ptLst>
  <dgm:cxnLst>
    <dgm:cxn modelId="{BE828E22-F429-41F7-8674-918AD341E4AA}" type="presOf" srcId="{AF7DB188-3498-477A-BE87-4F0864B13420}" destId="{FA0271D5-E5FC-4C66-8DA9-B4D362DCEDA7}" srcOrd="0" destOrd="0" presId="urn:microsoft.com/office/officeart/2005/8/layout/cycle4#1"/>
    <dgm:cxn modelId="{8B68D127-0382-4A3F-A615-92754044772D}" type="presOf" srcId="{B13B7C40-AB63-47A5-8C5D-4E4D8BB9C00A}" destId="{5F742BD6-2592-48A6-937F-516477354A36}" srcOrd="0" destOrd="0" presId="urn:microsoft.com/office/officeart/2005/8/layout/cycle4#1"/>
    <dgm:cxn modelId="{02C00D2B-823B-489E-8521-63F91869E942}" type="presOf" srcId="{C0519A3B-0981-44FF-BCF2-E5050F4F88A8}" destId="{88B5B63F-01A6-4DE4-8596-5F5682822A1E}" srcOrd="0" destOrd="0" presId="urn:microsoft.com/office/officeart/2005/8/layout/cycle4#1"/>
    <dgm:cxn modelId="{C66E3C68-E043-4C9B-8077-B2F942A48B6B}" type="presOf" srcId="{D358E8D4-ABBD-4DBB-87DC-C0FBFDFA1AA7}" destId="{A7334493-35D9-4C98-9A0E-4A10F8BF459A}" srcOrd="0" destOrd="0" presId="urn:microsoft.com/office/officeart/2005/8/layout/cycle4#1"/>
    <dgm:cxn modelId="{CA351998-7FB7-4734-9616-45EED3DCA8E4}" srcId="{C0519A3B-0981-44FF-BCF2-E5050F4F88A8}" destId="{AF7DB188-3498-477A-BE87-4F0864B13420}" srcOrd="1" destOrd="0" parTransId="{E392087D-3F50-4B51-9AF2-AF5F9B7BC713}" sibTransId="{FD991970-ECB9-4A64-8540-034AF4B495E7}"/>
    <dgm:cxn modelId="{DE4C85AE-61C2-4D62-8841-31C351AED6F7}" srcId="{C0519A3B-0981-44FF-BCF2-E5050F4F88A8}" destId="{B13B7C40-AB63-47A5-8C5D-4E4D8BB9C00A}" srcOrd="3" destOrd="0" parTransId="{D4F6F8AC-CD1D-4D03-8D61-32712CB9509F}" sibTransId="{0C385F6D-982F-40B3-ABF5-CD5909FF18F6}"/>
    <dgm:cxn modelId="{6260E0D3-3B34-4476-8BE2-2CE35CE3A112}" srcId="{C0519A3B-0981-44FF-BCF2-E5050F4F88A8}" destId="{D358E8D4-ABBD-4DBB-87DC-C0FBFDFA1AA7}" srcOrd="0" destOrd="0" parTransId="{F953F180-443E-485A-8458-80F3F8583B32}" sibTransId="{7EA2C343-27B4-444B-984B-EBC1CCFD4FA0}"/>
    <dgm:cxn modelId="{226E65DC-93FF-44A9-84D1-59B38796209D}" type="presOf" srcId="{0F4F3EF7-EFEF-4180-B37B-FA3615899883}" destId="{5B620C56-1657-4A88-83B4-FD6C40386044}" srcOrd="0" destOrd="0" presId="urn:microsoft.com/office/officeart/2005/8/layout/cycle4#1"/>
    <dgm:cxn modelId="{8E9F22E3-DB50-43CA-9368-C4F879A07C2B}" srcId="{C0519A3B-0981-44FF-BCF2-E5050F4F88A8}" destId="{0F4F3EF7-EFEF-4180-B37B-FA3615899883}" srcOrd="2" destOrd="0" parTransId="{617279A1-55F9-4B07-8652-77682CB796CF}" sibTransId="{42D3DDD7-1EDC-418F-95FF-D900757EA0D7}"/>
    <dgm:cxn modelId="{728AFAA2-5D60-4AD9-84D6-FE1CA79EB05E}" type="presParOf" srcId="{88B5B63F-01A6-4DE4-8596-5F5682822A1E}" destId="{9E6DBE39-F571-4F7B-8D45-4D184DC203A4}" srcOrd="0" destOrd="0" presId="urn:microsoft.com/office/officeart/2005/8/layout/cycle4#1"/>
    <dgm:cxn modelId="{089FD1ED-0775-4C09-AF87-1D0B15219A74}" type="presParOf" srcId="{9E6DBE39-F571-4F7B-8D45-4D184DC203A4}" destId="{DD289C9E-FF43-42AF-BDAD-8AC05ACF2219}" srcOrd="0" destOrd="0" presId="urn:microsoft.com/office/officeart/2005/8/layout/cycle4#1"/>
    <dgm:cxn modelId="{B5A12BA7-F3B2-43A6-9C2A-84BE7461D885}" type="presParOf" srcId="{88B5B63F-01A6-4DE4-8596-5F5682822A1E}" destId="{34ABC449-E320-42BC-AEB4-1DAF1EE97B15}" srcOrd="1" destOrd="0" presId="urn:microsoft.com/office/officeart/2005/8/layout/cycle4#1"/>
    <dgm:cxn modelId="{8DC55CC4-B0C4-4AD8-B79C-25E2779D656C}" type="presParOf" srcId="{34ABC449-E320-42BC-AEB4-1DAF1EE97B15}" destId="{A7334493-35D9-4C98-9A0E-4A10F8BF459A}" srcOrd="0" destOrd="0" presId="urn:microsoft.com/office/officeart/2005/8/layout/cycle4#1"/>
    <dgm:cxn modelId="{42B3DD47-0571-44AD-B3F2-55284A84702C}" type="presParOf" srcId="{34ABC449-E320-42BC-AEB4-1DAF1EE97B15}" destId="{FA0271D5-E5FC-4C66-8DA9-B4D362DCEDA7}" srcOrd="1" destOrd="0" presId="urn:microsoft.com/office/officeart/2005/8/layout/cycle4#1"/>
    <dgm:cxn modelId="{34F81D49-2168-4620-8375-699E8499C409}" type="presParOf" srcId="{34ABC449-E320-42BC-AEB4-1DAF1EE97B15}" destId="{5B620C56-1657-4A88-83B4-FD6C40386044}" srcOrd="2" destOrd="0" presId="urn:microsoft.com/office/officeart/2005/8/layout/cycle4#1"/>
    <dgm:cxn modelId="{561EA4F7-F4DB-4C9A-B3CA-D45A27AE0C87}" type="presParOf" srcId="{34ABC449-E320-42BC-AEB4-1DAF1EE97B15}" destId="{5F742BD6-2592-48A6-937F-516477354A36}" srcOrd="3" destOrd="0" presId="urn:microsoft.com/office/officeart/2005/8/layout/cycle4#1"/>
    <dgm:cxn modelId="{2A771A39-CC6B-4CCB-BB38-C25AD6F46845}" type="presParOf" srcId="{34ABC449-E320-42BC-AEB4-1DAF1EE97B15}" destId="{868C7459-900C-48F6-82B7-D4D46A704E4B}" srcOrd="4" destOrd="0" presId="urn:microsoft.com/office/officeart/2005/8/layout/cycle4#1"/>
    <dgm:cxn modelId="{A40F01C3-D724-4A20-8F17-776220A58267}" type="presParOf" srcId="{88B5B63F-01A6-4DE4-8596-5F5682822A1E}" destId="{977A6A94-2A03-43E4-982A-E61619D668A7}" srcOrd="2" destOrd="0" presId="urn:microsoft.com/office/officeart/2005/8/layout/cycle4#1"/>
    <dgm:cxn modelId="{69669103-AF8C-4029-B75A-463F1BE36739}" type="presParOf" srcId="{88B5B63F-01A6-4DE4-8596-5F5682822A1E}" destId="{64B20CF2-A044-48D2-BE61-1B83B06C76C6}" srcOrd="3" destOrd="0" presId="urn:microsoft.com/office/officeart/2005/8/layout/cycle4#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FD65757-86AA-4E72-B06B-4432A1EBE994}" type="doc">
      <dgm:prSet loTypeId="urn:microsoft.com/office/officeart/2005/8/layout/arrow2" loCatId="process" qsTypeId="urn:microsoft.com/office/officeart/2005/8/quickstyle/simple1" qsCatId="simple" csTypeId="urn:microsoft.com/office/officeart/2005/8/colors/colorful1#1" csCatId="colorful" phldr="1"/>
      <dgm:spPr/>
    </dgm:pt>
    <dgm:pt modelId="{525FD8C6-5FE2-4180-99E7-80EDC25900A8}">
      <dgm:prSet phldrT="[Text]" custT="1"/>
      <dgm:spPr/>
      <dgm:t>
        <a:bodyPr/>
        <a:lstStyle/>
        <a:p>
          <a:r>
            <a:rPr lang="en-US" sz="1050"/>
            <a:t>Variable Cost</a:t>
          </a:r>
        </a:p>
      </dgm:t>
    </dgm:pt>
    <dgm:pt modelId="{9DCE5A48-78E1-4084-98EF-F92957030478}" type="parTrans" cxnId="{149B91BC-DB45-4233-AF97-66E3995DD7EE}">
      <dgm:prSet/>
      <dgm:spPr/>
      <dgm:t>
        <a:bodyPr/>
        <a:lstStyle/>
        <a:p>
          <a:endParaRPr lang="en-US" sz="1050"/>
        </a:p>
      </dgm:t>
    </dgm:pt>
    <dgm:pt modelId="{AF617ABF-AA97-4437-A91D-65E08C3067CB}" type="sibTrans" cxnId="{149B91BC-DB45-4233-AF97-66E3995DD7EE}">
      <dgm:prSet/>
      <dgm:spPr/>
      <dgm:t>
        <a:bodyPr/>
        <a:lstStyle/>
        <a:p>
          <a:endParaRPr lang="en-US" sz="1050"/>
        </a:p>
      </dgm:t>
    </dgm:pt>
    <dgm:pt modelId="{12FFAC31-EF1C-4FCB-90D5-139879EBA22B}">
      <dgm:prSet phldrT="[Text]" custT="1"/>
      <dgm:spPr/>
      <dgm:t>
        <a:bodyPr/>
        <a:lstStyle/>
        <a:p>
          <a:r>
            <a:rPr lang="en-US" sz="1050"/>
            <a:t>Fixed Cost</a:t>
          </a:r>
        </a:p>
      </dgm:t>
    </dgm:pt>
    <dgm:pt modelId="{251B27A9-3122-4780-B1D2-1259C1FC587E}" type="parTrans" cxnId="{2B5C42AB-4D5C-4D67-8DD5-D45DF61DC08A}">
      <dgm:prSet/>
      <dgm:spPr/>
      <dgm:t>
        <a:bodyPr/>
        <a:lstStyle/>
        <a:p>
          <a:endParaRPr lang="en-US" sz="1050"/>
        </a:p>
      </dgm:t>
    </dgm:pt>
    <dgm:pt modelId="{86EA397E-D901-469D-9A6D-096D2E45850E}" type="sibTrans" cxnId="{2B5C42AB-4D5C-4D67-8DD5-D45DF61DC08A}">
      <dgm:prSet/>
      <dgm:spPr/>
      <dgm:t>
        <a:bodyPr/>
        <a:lstStyle/>
        <a:p>
          <a:endParaRPr lang="en-US" sz="1050"/>
        </a:p>
      </dgm:t>
    </dgm:pt>
    <dgm:pt modelId="{DEB0532E-1400-4EB6-B3EA-F591DF1A3BB6}">
      <dgm:prSet phldrT="[Text]" custT="1"/>
      <dgm:spPr/>
      <dgm:t>
        <a:bodyPr/>
        <a:lstStyle/>
        <a:p>
          <a:r>
            <a:rPr lang="en-US" sz="1050"/>
            <a:t>Semi Fixed/Variable</a:t>
          </a:r>
        </a:p>
      </dgm:t>
    </dgm:pt>
    <dgm:pt modelId="{D7116D33-F7CC-41E9-8C52-63DE2AD0D3E6}" type="parTrans" cxnId="{480B0CBD-9728-4D76-9909-79F260609A82}">
      <dgm:prSet/>
      <dgm:spPr/>
      <dgm:t>
        <a:bodyPr/>
        <a:lstStyle/>
        <a:p>
          <a:endParaRPr lang="en-US" sz="1050"/>
        </a:p>
      </dgm:t>
    </dgm:pt>
    <dgm:pt modelId="{27D5EFCE-DE74-48A4-9753-CF4AE183B556}" type="sibTrans" cxnId="{480B0CBD-9728-4D76-9909-79F260609A82}">
      <dgm:prSet/>
      <dgm:spPr/>
      <dgm:t>
        <a:bodyPr/>
        <a:lstStyle/>
        <a:p>
          <a:endParaRPr lang="en-US" sz="1050"/>
        </a:p>
      </dgm:t>
    </dgm:pt>
    <dgm:pt modelId="{D61A0807-7147-40E6-B798-B746EB9E6576}" type="pres">
      <dgm:prSet presAssocID="{BFD65757-86AA-4E72-B06B-4432A1EBE994}" presName="arrowDiagram" presStyleCnt="0">
        <dgm:presLayoutVars>
          <dgm:chMax val="5"/>
          <dgm:dir/>
          <dgm:resizeHandles val="exact"/>
        </dgm:presLayoutVars>
      </dgm:prSet>
      <dgm:spPr/>
    </dgm:pt>
    <dgm:pt modelId="{F14FC4E0-024A-4396-BB31-72045BDA8F99}" type="pres">
      <dgm:prSet presAssocID="{BFD65757-86AA-4E72-B06B-4432A1EBE994}" presName="arrow" presStyleLbl="bgShp" presStyleIdx="0" presStyleCnt="1"/>
      <dgm:spPr/>
    </dgm:pt>
    <dgm:pt modelId="{DDAC252D-BCF8-4770-A9E4-1765156C85CC}" type="pres">
      <dgm:prSet presAssocID="{BFD65757-86AA-4E72-B06B-4432A1EBE994}" presName="arrowDiagram3" presStyleCnt="0"/>
      <dgm:spPr/>
    </dgm:pt>
    <dgm:pt modelId="{E587A4B2-558A-4ADD-AACB-0A1E311E2D83}" type="pres">
      <dgm:prSet presAssocID="{525FD8C6-5FE2-4180-99E7-80EDC25900A8}" presName="bullet3a" presStyleLbl="node1" presStyleIdx="0" presStyleCnt="3"/>
      <dgm:spPr/>
    </dgm:pt>
    <dgm:pt modelId="{C1DFB4A6-72AC-4063-AEB9-638991B403F6}" type="pres">
      <dgm:prSet presAssocID="{525FD8C6-5FE2-4180-99E7-80EDC25900A8}" presName="textBox3a" presStyleLbl="revTx" presStyleIdx="0" presStyleCnt="3">
        <dgm:presLayoutVars>
          <dgm:bulletEnabled val="1"/>
        </dgm:presLayoutVars>
      </dgm:prSet>
      <dgm:spPr/>
    </dgm:pt>
    <dgm:pt modelId="{37011102-F51B-4D75-A28A-5F740DA6134B}" type="pres">
      <dgm:prSet presAssocID="{12FFAC31-EF1C-4FCB-90D5-139879EBA22B}" presName="bullet3b" presStyleLbl="node1" presStyleIdx="1" presStyleCnt="3"/>
      <dgm:spPr/>
    </dgm:pt>
    <dgm:pt modelId="{7C2E68AD-914B-48BF-95F6-365751536C8B}" type="pres">
      <dgm:prSet presAssocID="{12FFAC31-EF1C-4FCB-90D5-139879EBA22B}" presName="textBox3b" presStyleLbl="revTx" presStyleIdx="1" presStyleCnt="3">
        <dgm:presLayoutVars>
          <dgm:bulletEnabled val="1"/>
        </dgm:presLayoutVars>
      </dgm:prSet>
      <dgm:spPr/>
    </dgm:pt>
    <dgm:pt modelId="{C3CFACBD-B63F-4E0D-8D41-F8E600CE26F0}" type="pres">
      <dgm:prSet presAssocID="{DEB0532E-1400-4EB6-B3EA-F591DF1A3BB6}" presName="bullet3c" presStyleLbl="node1" presStyleIdx="2" presStyleCnt="3"/>
      <dgm:spPr/>
    </dgm:pt>
    <dgm:pt modelId="{B3025CDA-1130-4D65-929E-AAEE75169758}" type="pres">
      <dgm:prSet presAssocID="{DEB0532E-1400-4EB6-B3EA-F591DF1A3BB6}" presName="textBox3c" presStyleLbl="revTx" presStyleIdx="2" presStyleCnt="3">
        <dgm:presLayoutVars>
          <dgm:bulletEnabled val="1"/>
        </dgm:presLayoutVars>
      </dgm:prSet>
      <dgm:spPr/>
    </dgm:pt>
  </dgm:ptLst>
  <dgm:cxnLst>
    <dgm:cxn modelId="{656CF514-3BA5-4011-9F3E-D387CE4A66AF}" type="presOf" srcId="{DEB0532E-1400-4EB6-B3EA-F591DF1A3BB6}" destId="{B3025CDA-1130-4D65-929E-AAEE75169758}" srcOrd="0" destOrd="0" presId="urn:microsoft.com/office/officeart/2005/8/layout/arrow2"/>
    <dgm:cxn modelId="{4B186636-5969-4DAA-8526-C6CC773FB856}" type="presOf" srcId="{BFD65757-86AA-4E72-B06B-4432A1EBE994}" destId="{D61A0807-7147-40E6-B798-B746EB9E6576}" srcOrd="0" destOrd="0" presId="urn:microsoft.com/office/officeart/2005/8/layout/arrow2"/>
    <dgm:cxn modelId="{66825787-CEEE-4182-B349-56EDAE36B229}" type="presOf" srcId="{525FD8C6-5FE2-4180-99E7-80EDC25900A8}" destId="{C1DFB4A6-72AC-4063-AEB9-638991B403F6}" srcOrd="0" destOrd="0" presId="urn:microsoft.com/office/officeart/2005/8/layout/arrow2"/>
    <dgm:cxn modelId="{10D21EA2-64CC-46E7-9CED-7A7304C22097}" type="presOf" srcId="{12FFAC31-EF1C-4FCB-90D5-139879EBA22B}" destId="{7C2E68AD-914B-48BF-95F6-365751536C8B}" srcOrd="0" destOrd="0" presId="urn:microsoft.com/office/officeart/2005/8/layout/arrow2"/>
    <dgm:cxn modelId="{2B5C42AB-4D5C-4D67-8DD5-D45DF61DC08A}" srcId="{BFD65757-86AA-4E72-B06B-4432A1EBE994}" destId="{12FFAC31-EF1C-4FCB-90D5-139879EBA22B}" srcOrd="1" destOrd="0" parTransId="{251B27A9-3122-4780-B1D2-1259C1FC587E}" sibTransId="{86EA397E-D901-469D-9A6D-096D2E45850E}"/>
    <dgm:cxn modelId="{149B91BC-DB45-4233-AF97-66E3995DD7EE}" srcId="{BFD65757-86AA-4E72-B06B-4432A1EBE994}" destId="{525FD8C6-5FE2-4180-99E7-80EDC25900A8}" srcOrd="0" destOrd="0" parTransId="{9DCE5A48-78E1-4084-98EF-F92957030478}" sibTransId="{AF617ABF-AA97-4437-A91D-65E08C3067CB}"/>
    <dgm:cxn modelId="{480B0CBD-9728-4D76-9909-79F260609A82}" srcId="{BFD65757-86AA-4E72-B06B-4432A1EBE994}" destId="{DEB0532E-1400-4EB6-B3EA-F591DF1A3BB6}" srcOrd="2" destOrd="0" parTransId="{D7116D33-F7CC-41E9-8C52-63DE2AD0D3E6}" sibTransId="{27D5EFCE-DE74-48A4-9753-CF4AE183B556}"/>
    <dgm:cxn modelId="{99282E5B-C698-4FA3-BFC2-04639A2806C2}" type="presParOf" srcId="{D61A0807-7147-40E6-B798-B746EB9E6576}" destId="{F14FC4E0-024A-4396-BB31-72045BDA8F99}" srcOrd="0" destOrd="0" presId="urn:microsoft.com/office/officeart/2005/8/layout/arrow2"/>
    <dgm:cxn modelId="{4FDF23CF-23BD-4610-82E1-4116167AB33E}" type="presParOf" srcId="{D61A0807-7147-40E6-B798-B746EB9E6576}" destId="{DDAC252D-BCF8-4770-A9E4-1765156C85CC}" srcOrd="1" destOrd="0" presId="urn:microsoft.com/office/officeart/2005/8/layout/arrow2"/>
    <dgm:cxn modelId="{7280EC81-51BB-4B65-910F-AF419EDA6120}" type="presParOf" srcId="{DDAC252D-BCF8-4770-A9E4-1765156C85CC}" destId="{E587A4B2-558A-4ADD-AACB-0A1E311E2D83}" srcOrd="0" destOrd="0" presId="urn:microsoft.com/office/officeart/2005/8/layout/arrow2"/>
    <dgm:cxn modelId="{937ECEF3-6A09-4D29-8423-E28102EFC28D}" type="presParOf" srcId="{DDAC252D-BCF8-4770-A9E4-1765156C85CC}" destId="{C1DFB4A6-72AC-4063-AEB9-638991B403F6}" srcOrd="1" destOrd="0" presId="urn:microsoft.com/office/officeart/2005/8/layout/arrow2"/>
    <dgm:cxn modelId="{5DD288E1-145F-465D-AF0B-E050B8F3B078}" type="presParOf" srcId="{DDAC252D-BCF8-4770-A9E4-1765156C85CC}" destId="{37011102-F51B-4D75-A28A-5F740DA6134B}" srcOrd="2" destOrd="0" presId="urn:microsoft.com/office/officeart/2005/8/layout/arrow2"/>
    <dgm:cxn modelId="{27CE6A28-DADD-4252-B788-446B6A510277}" type="presParOf" srcId="{DDAC252D-BCF8-4770-A9E4-1765156C85CC}" destId="{7C2E68AD-914B-48BF-95F6-365751536C8B}" srcOrd="3" destOrd="0" presId="urn:microsoft.com/office/officeart/2005/8/layout/arrow2"/>
    <dgm:cxn modelId="{696EB0E0-89D6-4851-8A0B-941D7A0344BB}" type="presParOf" srcId="{DDAC252D-BCF8-4770-A9E4-1765156C85CC}" destId="{C3CFACBD-B63F-4E0D-8D41-F8E600CE26F0}" srcOrd="4" destOrd="0" presId="urn:microsoft.com/office/officeart/2005/8/layout/arrow2"/>
    <dgm:cxn modelId="{E2F6E4B7-0C0F-4550-92CE-FC8A50CFFDC7}" type="presParOf" srcId="{DDAC252D-BCF8-4770-A9E4-1765156C85CC}" destId="{B3025CDA-1130-4D65-929E-AAEE75169758}" srcOrd="5" destOrd="0" presId="urn:microsoft.com/office/officeart/2005/8/layout/arrow2"/>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334493-35D9-4C98-9A0E-4A10F8BF459A}">
      <dsp:nvSpPr>
        <dsp:cNvPr id="0" name=""/>
        <dsp:cNvSpPr/>
      </dsp:nvSpPr>
      <dsp:spPr>
        <a:xfrm>
          <a:off x="759649" y="193591"/>
          <a:ext cx="1470616" cy="1470616"/>
        </a:xfrm>
        <a:prstGeom prst="pieWedge">
          <a:avLst/>
        </a:prstGeom>
        <a:gradFill rotWithShape="0">
          <a:gsLst>
            <a:gs pos="0">
              <a:schemeClr val="accent5">
                <a:alpha val="90000"/>
                <a:hueOff val="0"/>
                <a:satOff val="0"/>
                <a:lumOff val="0"/>
                <a:alphaOff val="0"/>
                <a:tint val="50000"/>
                <a:satMod val="300000"/>
              </a:schemeClr>
            </a:gs>
            <a:gs pos="35000">
              <a:schemeClr val="accent5">
                <a:alpha val="90000"/>
                <a:hueOff val="0"/>
                <a:satOff val="0"/>
                <a:lumOff val="0"/>
                <a:alphaOff val="0"/>
                <a:tint val="37000"/>
                <a:satMod val="300000"/>
              </a:schemeClr>
            </a:gs>
            <a:gs pos="100000">
              <a:schemeClr val="accent5">
                <a:alpha val="90000"/>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t>Showing Concern about Hygiene</a:t>
          </a:r>
        </a:p>
      </dsp:txBody>
      <dsp:txXfrm>
        <a:off x="1190382" y="624324"/>
        <a:ext cx="1039883" cy="1039883"/>
      </dsp:txXfrm>
    </dsp:sp>
    <dsp:sp modelId="{FA0271D5-E5FC-4C66-8DA9-B4D362DCEDA7}">
      <dsp:nvSpPr>
        <dsp:cNvPr id="0" name=""/>
        <dsp:cNvSpPr/>
      </dsp:nvSpPr>
      <dsp:spPr>
        <a:xfrm rot="5400000">
          <a:off x="2298192" y="193591"/>
          <a:ext cx="1470616" cy="1470616"/>
        </a:xfrm>
        <a:prstGeom prst="pieWedge">
          <a:avLst/>
        </a:prstGeom>
        <a:gradFill rotWithShape="0">
          <a:gsLst>
            <a:gs pos="0">
              <a:schemeClr val="accent5">
                <a:alpha val="90000"/>
                <a:hueOff val="0"/>
                <a:satOff val="0"/>
                <a:lumOff val="0"/>
                <a:alphaOff val="-13333"/>
                <a:tint val="50000"/>
                <a:satMod val="300000"/>
              </a:schemeClr>
            </a:gs>
            <a:gs pos="35000">
              <a:schemeClr val="accent5">
                <a:alpha val="90000"/>
                <a:hueOff val="0"/>
                <a:satOff val="0"/>
                <a:lumOff val="0"/>
                <a:alphaOff val="-13333"/>
                <a:tint val="37000"/>
                <a:satMod val="300000"/>
              </a:schemeClr>
            </a:gs>
            <a:gs pos="100000">
              <a:schemeClr val="accent5">
                <a:alpha val="90000"/>
                <a:hueOff val="0"/>
                <a:satOff val="0"/>
                <a:lumOff val="0"/>
                <a:alphaOff val="-13333"/>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t>Keeping Backup Plan</a:t>
          </a:r>
        </a:p>
      </dsp:txBody>
      <dsp:txXfrm rot="-5400000">
        <a:off x="2298192" y="624324"/>
        <a:ext cx="1039883" cy="1039883"/>
      </dsp:txXfrm>
    </dsp:sp>
    <dsp:sp modelId="{5B620C56-1657-4A88-83B4-FD6C40386044}">
      <dsp:nvSpPr>
        <dsp:cNvPr id="0" name=""/>
        <dsp:cNvSpPr/>
      </dsp:nvSpPr>
      <dsp:spPr>
        <a:xfrm rot="10800000">
          <a:off x="2298192" y="1732134"/>
          <a:ext cx="1470616" cy="1470616"/>
        </a:xfrm>
        <a:prstGeom prst="pieWedge">
          <a:avLst/>
        </a:prstGeom>
        <a:gradFill rotWithShape="0">
          <a:gsLst>
            <a:gs pos="0">
              <a:schemeClr val="accent5">
                <a:alpha val="90000"/>
                <a:hueOff val="0"/>
                <a:satOff val="0"/>
                <a:lumOff val="0"/>
                <a:alphaOff val="-26667"/>
                <a:tint val="50000"/>
                <a:satMod val="300000"/>
              </a:schemeClr>
            </a:gs>
            <a:gs pos="35000">
              <a:schemeClr val="accent5">
                <a:alpha val="90000"/>
                <a:hueOff val="0"/>
                <a:satOff val="0"/>
                <a:lumOff val="0"/>
                <a:alphaOff val="-26667"/>
                <a:tint val="37000"/>
                <a:satMod val="300000"/>
              </a:schemeClr>
            </a:gs>
            <a:gs pos="100000">
              <a:schemeClr val="accent5">
                <a:alpha val="90000"/>
                <a:hueOff val="0"/>
                <a:satOff val="0"/>
                <a:lumOff val="0"/>
                <a:alphaOff val="-26667"/>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t>Closing Down of Unpopulated area</a:t>
          </a:r>
        </a:p>
      </dsp:txBody>
      <dsp:txXfrm rot="10800000">
        <a:off x="2298192" y="1732134"/>
        <a:ext cx="1039883" cy="1039883"/>
      </dsp:txXfrm>
    </dsp:sp>
    <dsp:sp modelId="{5F742BD6-2592-48A6-937F-516477354A36}">
      <dsp:nvSpPr>
        <dsp:cNvPr id="0" name=""/>
        <dsp:cNvSpPr/>
      </dsp:nvSpPr>
      <dsp:spPr>
        <a:xfrm rot="16200000">
          <a:off x="759649" y="1732134"/>
          <a:ext cx="1470616" cy="1470616"/>
        </a:xfrm>
        <a:prstGeom prst="pieWedge">
          <a:avLst/>
        </a:prstGeom>
        <a:gradFill rotWithShape="0">
          <a:gsLst>
            <a:gs pos="0">
              <a:schemeClr val="accent5">
                <a:alpha val="90000"/>
                <a:hueOff val="0"/>
                <a:satOff val="0"/>
                <a:lumOff val="0"/>
                <a:alphaOff val="-40000"/>
                <a:tint val="50000"/>
                <a:satMod val="300000"/>
              </a:schemeClr>
            </a:gs>
            <a:gs pos="35000">
              <a:schemeClr val="accent5">
                <a:alpha val="90000"/>
                <a:hueOff val="0"/>
                <a:satOff val="0"/>
                <a:lumOff val="0"/>
                <a:alphaOff val="-40000"/>
                <a:tint val="37000"/>
                <a:satMod val="300000"/>
              </a:schemeClr>
            </a:gs>
            <a:gs pos="100000">
              <a:schemeClr val="accent5">
                <a:alpha val="90000"/>
                <a:hueOff val="0"/>
                <a:satOff val="0"/>
                <a:lumOff val="0"/>
                <a:alphaOff val="-4000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8232" tIns="78232" rIns="78232" bIns="78232" numCol="1" spcCol="1270" anchor="ctr" anchorCtr="0">
          <a:noAutofit/>
        </a:bodyPr>
        <a:lstStyle/>
        <a:p>
          <a:pPr marL="0" lvl="0" indent="0" algn="ctr" defTabSz="488950">
            <a:lnSpc>
              <a:spcPct val="90000"/>
            </a:lnSpc>
            <a:spcBef>
              <a:spcPct val="0"/>
            </a:spcBef>
            <a:spcAft>
              <a:spcPct val="35000"/>
            </a:spcAft>
            <a:buNone/>
          </a:pPr>
          <a:r>
            <a:rPr lang="en-US" sz="1100" b="1" kern="1200"/>
            <a:t>Reviewing Investment Plan</a:t>
          </a:r>
        </a:p>
      </dsp:txBody>
      <dsp:txXfrm rot="5400000">
        <a:off x="1190382" y="1732134"/>
        <a:ext cx="1039883" cy="1039883"/>
      </dsp:txXfrm>
    </dsp:sp>
    <dsp:sp modelId="{977A6A94-2A03-43E4-982A-E61619D668A7}">
      <dsp:nvSpPr>
        <dsp:cNvPr id="0" name=""/>
        <dsp:cNvSpPr/>
      </dsp:nvSpPr>
      <dsp:spPr>
        <a:xfrm>
          <a:off x="2010352" y="1392500"/>
          <a:ext cx="507753" cy="441524"/>
        </a:xfrm>
        <a:prstGeom prst="circularArrow">
          <a:avLst/>
        </a:prstGeom>
        <a:gradFill rotWithShape="0">
          <a:gsLst>
            <a:gs pos="0">
              <a:schemeClr val="accent5">
                <a:tint val="40000"/>
                <a:hueOff val="0"/>
                <a:satOff val="0"/>
                <a:lumOff val="0"/>
                <a:alphaOff val="0"/>
                <a:tint val="50000"/>
                <a:satMod val="300000"/>
              </a:schemeClr>
            </a:gs>
            <a:gs pos="35000">
              <a:schemeClr val="accent5">
                <a:tint val="40000"/>
                <a:hueOff val="0"/>
                <a:satOff val="0"/>
                <a:lumOff val="0"/>
                <a:alphaOff val="0"/>
                <a:tint val="37000"/>
                <a:satMod val="300000"/>
              </a:schemeClr>
            </a:gs>
            <a:gs pos="100000">
              <a:schemeClr val="accent5">
                <a:tint val="40000"/>
                <a:hueOff val="0"/>
                <a:satOff val="0"/>
                <a:lumOff val="0"/>
                <a:alphaOff val="0"/>
                <a:tint val="15000"/>
                <a:satMod val="350000"/>
              </a:schemeClr>
            </a:gs>
          </a:gsLst>
          <a:lin ang="16200000" scaled="1"/>
        </a:grad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 modelId="{64B20CF2-A044-48D2-BE61-1B83B06C76C6}">
      <dsp:nvSpPr>
        <dsp:cNvPr id="0" name=""/>
        <dsp:cNvSpPr/>
      </dsp:nvSpPr>
      <dsp:spPr>
        <a:xfrm rot="10800000">
          <a:off x="2010352" y="1562317"/>
          <a:ext cx="507753" cy="441524"/>
        </a:xfrm>
        <a:prstGeom prst="circularArrow">
          <a:avLst/>
        </a:prstGeom>
        <a:gradFill rotWithShape="0">
          <a:gsLst>
            <a:gs pos="0">
              <a:schemeClr val="accent5">
                <a:tint val="40000"/>
                <a:hueOff val="0"/>
                <a:satOff val="0"/>
                <a:lumOff val="0"/>
                <a:alphaOff val="0"/>
                <a:tint val="50000"/>
                <a:satMod val="300000"/>
              </a:schemeClr>
            </a:gs>
            <a:gs pos="35000">
              <a:schemeClr val="accent5">
                <a:tint val="40000"/>
                <a:hueOff val="0"/>
                <a:satOff val="0"/>
                <a:lumOff val="0"/>
                <a:alphaOff val="0"/>
                <a:tint val="37000"/>
                <a:satMod val="300000"/>
              </a:schemeClr>
            </a:gs>
            <a:gs pos="100000">
              <a:schemeClr val="accent5">
                <a:tint val="40000"/>
                <a:hueOff val="0"/>
                <a:satOff val="0"/>
                <a:lumOff val="0"/>
                <a:alphaOff val="0"/>
                <a:tint val="15000"/>
                <a:satMod val="350000"/>
              </a:schemeClr>
            </a:gs>
          </a:gsLst>
          <a:lin ang="16200000" scaled="1"/>
        </a:gradFill>
        <a:ln w="9525"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1">
          <a:scrgbClr r="0" g="0" b="0"/>
        </a:lnRef>
        <a:fillRef idx="2">
          <a:scrgbClr r="0" g="0" b="0"/>
        </a:fillRef>
        <a:effectRef idx="1">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4FC4E0-024A-4396-BB31-72045BDA8F99}">
      <dsp:nvSpPr>
        <dsp:cNvPr id="0" name=""/>
        <dsp:cNvSpPr/>
      </dsp:nvSpPr>
      <dsp:spPr>
        <a:xfrm>
          <a:off x="533400" y="0"/>
          <a:ext cx="3718559" cy="2324099"/>
        </a:xfrm>
        <a:prstGeom prst="swooshArrow">
          <a:avLst>
            <a:gd name="adj1" fmla="val 25000"/>
            <a:gd name="adj2" fmla="val 2500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E587A4B2-558A-4ADD-AACB-0A1E311E2D83}">
      <dsp:nvSpPr>
        <dsp:cNvPr id="0" name=""/>
        <dsp:cNvSpPr/>
      </dsp:nvSpPr>
      <dsp:spPr>
        <a:xfrm>
          <a:off x="1005657" y="1604093"/>
          <a:ext cx="96682" cy="96682"/>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DFB4A6-72AC-4063-AEB9-638991B403F6}">
      <dsp:nvSpPr>
        <dsp:cNvPr id="0" name=""/>
        <dsp:cNvSpPr/>
      </dsp:nvSpPr>
      <dsp:spPr>
        <a:xfrm>
          <a:off x="1053998" y="1652435"/>
          <a:ext cx="866424" cy="6716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1230" tIns="0" rIns="0" bIns="0" numCol="1" spcCol="1270" anchor="t" anchorCtr="0">
          <a:noAutofit/>
        </a:bodyPr>
        <a:lstStyle/>
        <a:p>
          <a:pPr marL="0" lvl="0" indent="0" algn="l" defTabSz="466725">
            <a:lnSpc>
              <a:spcPct val="90000"/>
            </a:lnSpc>
            <a:spcBef>
              <a:spcPct val="0"/>
            </a:spcBef>
            <a:spcAft>
              <a:spcPct val="35000"/>
            </a:spcAft>
            <a:buNone/>
          </a:pPr>
          <a:r>
            <a:rPr lang="en-US" sz="1050" kern="1200"/>
            <a:t>Variable Cost</a:t>
          </a:r>
        </a:p>
      </dsp:txBody>
      <dsp:txXfrm>
        <a:off x="1053998" y="1652435"/>
        <a:ext cx="866424" cy="671664"/>
      </dsp:txXfrm>
    </dsp:sp>
    <dsp:sp modelId="{37011102-F51B-4D75-A28A-5F740DA6134B}">
      <dsp:nvSpPr>
        <dsp:cNvPr id="0" name=""/>
        <dsp:cNvSpPr/>
      </dsp:nvSpPr>
      <dsp:spPr>
        <a:xfrm>
          <a:off x="1859066" y="972403"/>
          <a:ext cx="174772" cy="174772"/>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C2E68AD-914B-48BF-95F6-365751536C8B}">
      <dsp:nvSpPr>
        <dsp:cNvPr id="0" name=""/>
        <dsp:cNvSpPr/>
      </dsp:nvSpPr>
      <dsp:spPr>
        <a:xfrm>
          <a:off x="1946452" y="1059789"/>
          <a:ext cx="892454" cy="126431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92608" tIns="0" rIns="0" bIns="0" numCol="1" spcCol="1270" anchor="t" anchorCtr="0">
          <a:noAutofit/>
        </a:bodyPr>
        <a:lstStyle/>
        <a:p>
          <a:pPr marL="0" lvl="0" indent="0" algn="l" defTabSz="466725">
            <a:lnSpc>
              <a:spcPct val="90000"/>
            </a:lnSpc>
            <a:spcBef>
              <a:spcPct val="0"/>
            </a:spcBef>
            <a:spcAft>
              <a:spcPct val="35000"/>
            </a:spcAft>
            <a:buNone/>
          </a:pPr>
          <a:r>
            <a:rPr lang="en-US" sz="1050" kern="1200"/>
            <a:t>Fixed Cost</a:t>
          </a:r>
        </a:p>
      </dsp:txBody>
      <dsp:txXfrm>
        <a:off x="1946452" y="1059789"/>
        <a:ext cx="892454" cy="1264310"/>
      </dsp:txXfrm>
    </dsp:sp>
    <dsp:sp modelId="{C3CFACBD-B63F-4E0D-8D41-F8E600CE26F0}">
      <dsp:nvSpPr>
        <dsp:cNvPr id="0" name=""/>
        <dsp:cNvSpPr/>
      </dsp:nvSpPr>
      <dsp:spPr>
        <a:xfrm>
          <a:off x="2885389" y="587997"/>
          <a:ext cx="241706" cy="241706"/>
        </a:xfrm>
        <a:prstGeom prst="ellipse">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3025CDA-1130-4D65-929E-AAEE75169758}">
      <dsp:nvSpPr>
        <dsp:cNvPr id="0" name=""/>
        <dsp:cNvSpPr/>
      </dsp:nvSpPr>
      <dsp:spPr>
        <a:xfrm>
          <a:off x="3006242" y="708850"/>
          <a:ext cx="892454" cy="161524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28075" tIns="0" rIns="0" bIns="0" numCol="1" spcCol="1270" anchor="t" anchorCtr="0">
          <a:noAutofit/>
        </a:bodyPr>
        <a:lstStyle/>
        <a:p>
          <a:pPr marL="0" lvl="0" indent="0" algn="l" defTabSz="466725">
            <a:lnSpc>
              <a:spcPct val="90000"/>
            </a:lnSpc>
            <a:spcBef>
              <a:spcPct val="0"/>
            </a:spcBef>
            <a:spcAft>
              <a:spcPct val="35000"/>
            </a:spcAft>
            <a:buNone/>
          </a:pPr>
          <a:r>
            <a:rPr lang="en-US" sz="1050" kern="1200"/>
            <a:t>Semi Fixed/Variable</a:t>
          </a:r>
        </a:p>
      </dsp:txBody>
      <dsp:txXfrm>
        <a:off x="3006242" y="708850"/>
        <a:ext cx="892454" cy="1615249"/>
      </dsp:txXfrm>
    </dsp:sp>
  </dsp:spTree>
</dsp:drawing>
</file>

<file path=word/diagrams/layout1.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layout2.xml><?xml version="1.0" encoding="utf-8"?>
<dgm:layoutDef xmlns:dgm="http://schemas.openxmlformats.org/drawingml/2006/diagram" xmlns:a="http://schemas.openxmlformats.org/drawingml/2006/main" uniqueId="urn:microsoft.com/office/officeart/2005/8/layout/arrow2">
  <dgm:title val=""/>
  <dgm:desc val=""/>
  <dgm:catLst>
    <dgm:cat type="process" pri="2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arrowDiagram">
    <dgm:varLst>
      <dgm:chMax val="5"/>
      <dgm:dir/>
      <dgm:resizeHandles val="exact"/>
    </dgm:varLst>
    <dgm:alg type="composite">
      <dgm:param type="ar" val="1.6"/>
    </dgm:alg>
    <dgm:shape xmlns:r="http://schemas.openxmlformats.org/officeDocument/2006/relationships" r:blip="">
      <dgm:adjLst/>
    </dgm:shape>
    <dgm:presOf/>
    <dgm:constrLst>
      <dgm:constr type="l" for="ch" forName="arrow"/>
      <dgm:constr type="t" for="ch" forName="arrow"/>
      <dgm:constr type="w" for="ch" forName="arrow" refType="w"/>
      <dgm:constr type="h" for="ch" forName="arrow" refType="h"/>
      <dgm:constr type="ctrX" for="ch" forName="arrowDiagram1" refType="w" fact="0.5"/>
      <dgm:constr type="ctrY" for="ch" forName="arrowDiagram1" refType="h" fact="0.5"/>
      <dgm:constr type="w" for="ch" forName="arrowDiagram1" refType="w"/>
      <dgm:constr type="h" for="ch" forName="arrowDiagram1" refType="h"/>
      <dgm:constr type="ctrX" for="ch" forName="arrowDiagram2" refType="w" fact="0.5"/>
      <dgm:constr type="ctrY" for="ch" forName="arrowDiagram2" refType="h" fact="0.5"/>
      <dgm:constr type="w" for="ch" forName="arrowDiagram2" refType="w"/>
      <dgm:constr type="h" for="ch" forName="arrowDiagram2" refType="h"/>
      <dgm:constr type="ctrX" for="ch" forName="arrowDiagram3" refType="w" fact="0.5"/>
      <dgm:constr type="ctrY" for="ch" forName="arrowDiagram3" refType="h" fact="0.5"/>
      <dgm:constr type="w" for="ch" forName="arrowDiagram3" refType="w"/>
      <dgm:constr type="h" for="ch" forName="arrowDiagram3" refType="h"/>
      <dgm:constr type="ctrX" for="ch" forName="arrowDiagram4" refType="w" fact="0.5"/>
      <dgm:constr type="ctrY" for="ch" forName="arrowDiagram4" refType="h" fact="0.5"/>
      <dgm:constr type="w" for="ch" forName="arrowDiagram4" refType="w"/>
      <dgm:constr type="h" for="ch" forName="arrowDiagram4" refType="h"/>
      <dgm:constr type="ctrX" for="ch" forName="arrowDiagram5" refType="w" fact="0.5"/>
      <dgm:constr type="ctrY" for="ch" forName="arrowDiagram5" refType="h" fact="0.5"/>
      <dgm:constr type="w" for="ch" forName="arrowDiagram5" refType="w"/>
      <dgm:constr type="h" for="ch" forName="arrowDiagram5" refType="h"/>
    </dgm:constrLst>
    <dgm:ruleLst/>
    <dgm:choose name="Name0">
      <dgm:if name="Name1" axis="ch" ptType="node" func="cnt" op="gte" val="1">
        <dgm:layoutNode name="arrow" styleLbl="bgShp">
          <dgm:alg type="sp"/>
          <dgm:shape xmlns:r="http://schemas.openxmlformats.org/officeDocument/2006/relationships" type="swooshArrow" r:blip="">
            <dgm:adjLst>
              <dgm:adj idx="2" val="0.25"/>
            </dgm:adjLst>
          </dgm:shape>
          <dgm:presOf/>
          <dgm:constrLst/>
          <dgm:ruleLst/>
        </dgm:layoutNode>
        <dgm:choose name="Name2">
          <dgm:if name="Name3" axis="ch" ptType="node" func="cnt" op="lt" val="1"/>
          <dgm:if name="Name4" axis="ch" ptType="node" func="cnt" op="equ" val="1">
            <dgm:layoutNode name="arrowDiagram1">
              <dgm:varLst>
                <dgm:bulletEnabled val="1"/>
              </dgm:varLst>
              <dgm:alg type="composite">
                <dgm:param type="vertAlign" val="none"/>
                <dgm:param type="horzAlign" val="none"/>
              </dgm:alg>
              <dgm:shape xmlns:r="http://schemas.openxmlformats.org/officeDocument/2006/relationships" r:blip="">
                <dgm:adjLst/>
              </dgm:shape>
              <dgm:presOf/>
              <dgm:constrLst>
                <dgm:constr type="ctrX" for="ch" forName="bullet1" refType="w" fact="0.8"/>
                <dgm:constr type="ctrY" for="ch" forName="bullet1" refType="h" fact="0.262"/>
                <dgm:constr type="w" for="ch" forName="bullet1" refType="w" fact="0.074"/>
                <dgm:constr type="h" for="ch" forName="bullet1" refType="w" refFor="ch" refForName="bullet1"/>
                <dgm:constr type="r" for="ch" forName="textBox1" refType="ctrX" refFor="ch" refForName="bullet1"/>
                <dgm:constr type="t" for="ch" forName="textBox1" refType="ctrY" refFor="ch" refForName="bullet1"/>
                <dgm:constr type="w" for="ch" forName="textBox1" refType="w" fact="0.4"/>
                <dgm:constr type="h" for="ch" forName="textBox1" refType="h" fact="0.738"/>
                <dgm:constr type="userA" refType="h" refFor="ch" refForName="bullet1" fact="0.53"/>
                <dgm:constr type="rMarg" for="ch" forName="textBox1" refType="userA" fact="2.834"/>
                <dgm:constr type="primFontSz" for="ch" ptType="node" op="equ" val="65"/>
              </dgm:constrLst>
              <dgm:ruleLst/>
              <dgm:forEach name="Name5" axis="ch" ptType="node" cnt="1">
                <dgm:layoutNode name="bullet1" styleLbl="node1">
                  <dgm:alg type="sp"/>
                  <dgm:shape xmlns:r="http://schemas.openxmlformats.org/officeDocument/2006/relationships" type="ellipse" r:blip="">
                    <dgm:adjLst/>
                  </dgm:shape>
                  <dgm:presOf/>
                  <dgm:constrLst/>
                  <dgm:ruleLst/>
                </dgm:layoutNode>
                <dgm:layoutNode name="textBox1" styleLbl="revTx">
                  <dgm:varLst>
                    <dgm:bulletEnabled val="1"/>
                  </dgm:varLst>
                  <dgm:alg type="tx">
                    <dgm:param type="txAnchorVert" val="t"/>
                    <dgm:param type="parTxLTRAlign" val="r"/>
                    <dgm:param type="parTxRTLAlign" val="r"/>
                  </dgm:alg>
                  <dgm:shape xmlns:r="http://schemas.openxmlformats.org/officeDocument/2006/relationships" type="round2DiagRect" r:blip="">
                    <dgm:adjLst/>
                  </dgm:shape>
                  <dgm:presOf axis="desOrSelf" ptType="node"/>
                  <dgm:constrLst>
                    <dgm:constr type="lMarg"/>
                    <dgm:constr type="tMarg"/>
                    <dgm:constr type="bMarg"/>
                  </dgm:constrLst>
                  <dgm:ruleLst>
                    <dgm:rule type="primFontSz" val="5" fact="NaN" max="NaN"/>
                  </dgm:ruleLst>
                </dgm:layoutNode>
              </dgm:forEach>
            </dgm:layoutNode>
          </dgm:if>
          <dgm:if name="Name6" axis="ch" ptType="node" func="cnt" op="equ" val="2">
            <dgm:layoutNode name="arrowDiagram2">
              <dgm:alg type="composite">
                <dgm:param type="vertAlign" val="none"/>
                <dgm:param type="horzAlign" val="none"/>
              </dgm:alg>
              <dgm:shape xmlns:r="http://schemas.openxmlformats.org/officeDocument/2006/relationships" r:blip="">
                <dgm:adjLst/>
              </dgm:shape>
              <dgm:presOf/>
              <dgm:choose name="Name7">
                <dgm:if name="Name8" func="var" arg="dir" op="equ" val="norm">
                  <dgm:constrLst>
                    <dgm:constr type="ctrX" for="ch" forName="bullet2a" refType="w" fact="0.25"/>
                    <dgm:constr type="ctrY" for="ch" forName="bullet2a" refType="h" fact="0.573"/>
                    <dgm:constr type="w" for="ch" forName="bullet2a" refType="w" fact="0.035"/>
                    <dgm:constr type="h" for="ch" forName="bullet2a" refType="w" refFor="ch" refForName="bullet2a"/>
                    <dgm:constr type="l" for="ch" forName="textBox2a" refType="ctrX" refFor="ch" refForName="bullet2a"/>
                    <dgm:constr type="t" for="ch" forName="textBox2a" refType="ctrY" refFor="ch" refForName="bullet2a"/>
                    <dgm:constr type="w" for="ch" forName="textBox2a" refType="w" fact="0.325"/>
                    <dgm:constr type="h" for="ch" forName="textBox2a" refType="h" fact="0.427"/>
                    <dgm:constr type="userA" refType="h" refFor="ch" refForName="bullet2a" fact="0.53"/>
                    <dgm:constr type="l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l" for="ch" forName="textBox2b" refType="ctrX" refFor="ch" refForName="bullet2b"/>
                    <dgm:constr type="t" for="ch" forName="textBox2b" refType="ctrY" refFor="ch" refForName="bullet2b"/>
                    <dgm:constr type="w" for="ch" forName="textBox2b" refType="w" fact="0.325"/>
                    <dgm:constr type="h" for="ch" forName="textBox2b" refType="h" fact="0.662"/>
                    <dgm:constr type="userB" refType="h" refFor="ch" refForName="bullet2b" fact="0.53"/>
                    <dgm:constr type="lMarg" for="ch" forName="textBox2b" refType="userB" fact="2.834"/>
                    <dgm:constr type="primFontSz" for="ch" ptType="node" op="equ" val="65"/>
                  </dgm:constrLst>
                </dgm:if>
                <dgm:else name="Name9">
                  <dgm:constrLst>
                    <dgm:constr type="ctrX" for="ch" forName="bullet2a" refType="w" fact="0.25"/>
                    <dgm:constr type="ctrY" for="ch" forName="bullet2a" refType="h" fact="0.573"/>
                    <dgm:constr type="w" for="ch" forName="bullet2a" refType="w" fact="0.035"/>
                    <dgm:constr type="h" for="ch" forName="bullet2a" refType="w" refFor="ch" refForName="bullet2a"/>
                    <dgm:constr type="r" for="ch" forName="textBox2a" refType="ctrX" refFor="ch" refForName="bullet2a"/>
                    <dgm:constr type="b" for="ch" forName="textBox2a" refType="ctrY" refFor="ch" refForName="bullet2a"/>
                    <dgm:constr type="w" for="ch" forName="textBox2a" refType="w" fact="0.25"/>
                    <dgm:constr type="h" for="ch" forName="textBox2a" refType="h" fact="0.573"/>
                    <dgm:constr type="userA" refType="h" refFor="ch" refForName="bullet2a" fact="0.53"/>
                    <dgm:constr type="rMarg" for="ch" forName="textBox2a" refType="userA" fact="2.834"/>
                    <dgm:constr type="ctrX" for="ch" forName="bullet2b" refType="w" fact="0.585"/>
                    <dgm:constr type="ctrY" for="ch" forName="bullet2b" refType="h" fact="0.338"/>
                    <dgm:constr type="w" for="ch" forName="bullet2b" refType="w" fact="0.06"/>
                    <dgm:constr type="h" for="ch" forName="bullet2b" refType="w" refFor="ch" refForName="bullet2b"/>
                    <dgm:constr type="r" for="ch" forName="textBox2b" refType="ctrX" refFor="ch" refForName="bullet2b"/>
                    <dgm:constr type="b" for="ch" forName="textBox2b" refType="ctrY" refFor="ch" refForName="bullet2b"/>
                    <dgm:constr type="w" for="ch" forName="textBox2b" refType="w" fact="0.28"/>
                    <dgm:constr type="h" for="ch" forName="textBox2b" refType="h" fact="0.338"/>
                    <dgm:constr type="userB" refType="h" refFor="ch" refForName="bullet2b" fact="0.53"/>
                    <dgm:constr type="rMarg" for="ch" forName="textBox2b" refType="userB" fact="2.834"/>
                    <dgm:constr type="primFontSz" for="ch" ptType="node" op="equ" val="65"/>
                  </dgm:constrLst>
                </dgm:else>
              </dgm:choose>
              <dgm:ruleLst/>
              <dgm:forEach name="Name10" axis="ch" ptType="node" cnt="1">
                <dgm:layoutNode name="bullet2a" styleLbl="node1">
                  <dgm:alg type="sp"/>
                  <dgm:shape xmlns:r="http://schemas.openxmlformats.org/officeDocument/2006/relationships" type="ellipse" r:blip="">
                    <dgm:adjLst/>
                  </dgm:shape>
                  <dgm:presOf/>
                  <dgm:constrLst/>
                  <dgm:ruleLst/>
                </dgm:layoutNode>
                <dgm:layoutNode name="textBox2a" styleLbl="revTx">
                  <dgm:varLst>
                    <dgm:bulletEnabled val="1"/>
                  </dgm:varLst>
                  <dgm:choose name="Name11">
                    <dgm:if name="Name12" func="var" arg="dir" op="equ" val="norm">
                      <dgm:choose name="Name13">
                        <dgm:if name="Name14" axis="root des" ptType="all node" func="maxDepth" op="gt" val="1">
                          <dgm:alg type="tx">
                            <dgm:param type="txAnchorVert" val="t"/>
                            <dgm:param type="parTxLTRAlign" val="l"/>
                            <dgm:param type="parTxRTLAlign" val="r"/>
                          </dgm:alg>
                        </dgm:if>
                        <dgm:else name="Name15">
                          <dgm:alg type="tx">
                            <dgm:param type="txAnchorVert" val="t"/>
                            <dgm:param type="parTxLTRAlign" val="l"/>
                            <dgm:param type="parTxRTLAlign" val="l"/>
                          </dgm:alg>
                        </dgm:else>
                      </dgm:choose>
                    </dgm:if>
                    <dgm:else name="Name16">
                      <dgm:choose name="Name17">
                        <dgm:if name="Name18" axis="root des" ptType="all node" func="maxDepth" op="gt" val="1">
                          <dgm:alg type="tx">
                            <dgm:param type="txAnchorVert" val="b"/>
                            <dgm:param type="txAnchorVertCh" val="b"/>
                            <dgm:param type="parTxLTRAlign" val="l"/>
                            <dgm:param type="parTxRTLAlign" val="r"/>
                          </dgm:alg>
                        </dgm:if>
                        <dgm:else name="Name1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
                    <dgm:if name="Name21" func="var" arg="dir" op="equ" val="norm">
                      <dgm:constrLst>
                        <dgm:constr type="rMarg"/>
                        <dgm:constr type="tMarg"/>
                        <dgm:constr type="bMarg"/>
                      </dgm:constrLst>
                    </dgm:if>
                    <dgm:else name="Name22">
                      <dgm:constrLst>
                        <dgm:constr type="lMarg"/>
                        <dgm:constr type="tMarg"/>
                        <dgm:constr type="bMarg"/>
                      </dgm:constrLst>
                    </dgm:else>
                  </dgm:choose>
                  <dgm:ruleLst>
                    <dgm:rule type="primFontSz" val="5" fact="NaN" max="NaN"/>
                  </dgm:ruleLst>
                </dgm:layoutNode>
              </dgm:forEach>
              <dgm:forEach name="Name23" axis="ch" ptType="node" st="2" cnt="1">
                <dgm:layoutNode name="bullet2b" styleLbl="node1">
                  <dgm:alg type="sp"/>
                  <dgm:shape xmlns:r="http://schemas.openxmlformats.org/officeDocument/2006/relationships" type="ellipse" r:blip="">
                    <dgm:adjLst/>
                  </dgm:shape>
                  <dgm:presOf/>
                  <dgm:constrLst/>
                  <dgm:ruleLst/>
                </dgm:layoutNode>
                <dgm:layoutNode name="textBox2b" styleLbl="revTx">
                  <dgm:varLst>
                    <dgm:bulletEnabled val="1"/>
                  </dgm:varLst>
                  <dgm:choose name="Name24">
                    <dgm:if name="Name25" func="var" arg="dir" op="equ" val="norm">
                      <dgm:choose name="Name26">
                        <dgm:if name="Name27" axis="root des" ptType="all node" func="maxDepth" op="gt" val="1">
                          <dgm:alg type="tx">
                            <dgm:param type="txAnchorVert" val="t"/>
                            <dgm:param type="parTxLTRAlign" val="l"/>
                            <dgm:param type="parTxRTLAlign" val="r"/>
                          </dgm:alg>
                        </dgm:if>
                        <dgm:else name="Name28">
                          <dgm:alg type="tx">
                            <dgm:param type="txAnchorVert" val="t"/>
                            <dgm:param type="parTxLTRAlign" val="l"/>
                            <dgm:param type="parTxRTLAlign" val="l"/>
                          </dgm:alg>
                        </dgm:else>
                      </dgm:choose>
                    </dgm:if>
                    <dgm:else name="Name29">
                      <dgm:choose name="Name30">
                        <dgm:if name="Name31" axis="root des" ptType="all node" func="maxDepth" op="gt" val="1">
                          <dgm:alg type="tx">
                            <dgm:param type="txAnchorVert" val="b"/>
                            <dgm:param type="txAnchorVertCh" val="b"/>
                            <dgm:param type="parTxLTRAlign" val="l"/>
                            <dgm:param type="parTxRTLAlign" val="r"/>
                          </dgm:alg>
                        </dgm:if>
                        <dgm:else name="Name3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33">
                    <dgm:if name="Name34" func="var" arg="dir" op="equ" val="norm">
                      <dgm:constrLst>
                        <dgm:constr type="rMarg"/>
                        <dgm:constr type="tMarg"/>
                        <dgm:constr type="bMarg"/>
                      </dgm:constrLst>
                    </dgm:if>
                    <dgm:else name="Name35">
                      <dgm:constrLst>
                        <dgm:constr type="lMarg"/>
                        <dgm:constr type="tMarg"/>
                        <dgm:constr type="bMarg"/>
                      </dgm:constrLst>
                    </dgm:else>
                  </dgm:choose>
                  <dgm:ruleLst>
                    <dgm:rule type="primFontSz" val="5" fact="NaN" max="NaN"/>
                  </dgm:ruleLst>
                </dgm:layoutNode>
              </dgm:forEach>
            </dgm:layoutNode>
          </dgm:if>
          <dgm:if name="Name36" axis="ch" ptType="node" func="cnt" op="equ" val="3">
            <dgm:layoutNode name="arrowDiagram3">
              <dgm:alg type="composite">
                <dgm:param type="vertAlign" val="none"/>
                <dgm:param type="horzAlign" val="none"/>
              </dgm:alg>
              <dgm:shape xmlns:r="http://schemas.openxmlformats.org/officeDocument/2006/relationships" r:blip="">
                <dgm:adjLst/>
              </dgm:shape>
              <dgm:presOf/>
              <dgm:choose name="Name37">
                <dgm:if name="Name38" func="var" arg="dir" op="equ" val="norm">
                  <dgm:constrLst>
                    <dgm:constr type="ctrX" for="ch" forName="bullet3a" refType="w" fact="0.14"/>
                    <dgm:constr type="ctrY" for="ch" forName="bullet3a" refType="h" fact="0.711"/>
                    <dgm:constr type="w" for="ch" forName="bullet3a" refType="w" fact="0.026"/>
                    <dgm:constr type="h" for="ch" forName="bullet3a" refType="w" refFor="ch" refForName="bullet3a"/>
                    <dgm:constr type="l" for="ch" forName="textBox3a" refType="ctrX" refFor="ch" refForName="bullet3a"/>
                    <dgm:constr type="t" for="ch" forName="textBox3a" refType="ctrY" refFor="ch" refForName="bullet3a"/>
                    <dgm:constr type="w" for="ch" forName="textBox3a" refType="w" fact="0.233"/>
                    <dgm:constr type="h" for="ch" forName="textBox3a" refType="h" fact="0.289"/>
                    <dgm:constr type="userA" refType="h" refFor="ch" refForName="bullet3a" fact="0.53"/>
                    <dgm:constr type="l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l" for="ch" forName="textBox3b" refType="ctrX" refFor="ch" refForName="bullet3b"/>
                    <dgm:constr type="t" for="ch" forName="textBox3b" refType="ctrY" refFor="ch" refForName="bullet3b"/>
                    <dgm:constr type="w" for="ch" forName="textBox3b" refType="w" fact="0.24"/>
                    <dgm:constr type="h" for="ch" forName="textBox3b" refType="h" fact="0.544"/>
                    <dgm:constr type="userB" refType="h" refFor="ch" refForName="bullet3b" fact="0.53"/>
                    <dgm:constr type="l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l" for="ch" forName="textBox3c" refType="ctrX" refFor="ch" refForName="bullet3c"/>
                    <dgm:constr type="t" for="ch" forName="textBox3c" refType="ctrY" refFor="ch" refForName="bullet3c"/>
                    <dgm:constr type="w" for="ch" forName="textBox3c" refType="w" fact="0.24"/>
                    <dgm:constr type="h" for="ch" forName="textBox3c" refType="h" fact="0.695"/>
                    <dgm:constr type="userC" refType="h" refFor="ch" refForName="bullet3c" fact="0.53"/>
                    <dgm:constr type="lMarg" for="ch" forName="textBox3c" refType="userC" fact="2.834"/>
                    <dgm:constr type="primFontSz" for="ch" ptType="node" op="equ" val="65"/>
                  </dgm:constrLst>
                </dgm:if>
                <dgm:else name="Name39">
                  <dgm:constrLst>
                    <dgm:constr type="ctrX" for="ch" forName="bullet3a" refType="w" fact="0.14"/>
                    <dgm:constr type="ctrY" for="ch" forName="bullet3a" refType="h" fact="0.711"/>
                    <dgm:constr type="w" for="ch" forName="bullet3a" refType="w" fact="0.026"/>
                    <dgm:constr type="h" for="ch" forName="bullet3a" refType="w" refFor="ch" refForName="bullet3a"/>
                    <dgm:constr type="r" for="ch" forName="textBox3a" refType="ctrX" refFor="ch" refForName="bullet3a"/>
                    <dgm:constr type="b" for="ch" forName="textBox3a" refType="ctrY" refFor="ch" refForName="bullet3a"/>
                    <dgm:constr type="w" for="ch" forName="textBox3a" refType="w" fact="0.14"/>
                    <dgm:constr type="h" for="ch" forName="textBox3a" refType="h" fact="0.711"/>
                    <dgm:constr type="userA" refType="h" refFor="ch" refForName="bullet3a" fact="0.53"/>
                    <dgm:constr type="rMarg" for="ch" forName="textBox3a" refType="userA" fact="2.834"/>
                    <dgm:constr type="ctrX" for="ch" forName="bullet3b" refType="w" fact="0.38"/>
                    <dgm:constr type="ctrY" for="ch" forName="bullet3b" refType="h" fact="0.456"/>
                    <dgm:constr type="w" for="ch" forName="bullet3b" refType="w" fact="0.047"/>
                    <dgm:constr type="h" for="ch" forName="bullet3b" refType="w" refFor="ch" refForName="bullet3b"/>
                    <dgm:constr type="r" for="ch" forName="textBox3b" refType="ctrX" refFor="ch" refForName="bullet3b"/>
                    <dgm:constr type="b" for="ch" forName="textBox3b" refType="ctrY" refFor="ch" refForName="bullet3b"/>
                    <dgm:constr type="w" for="ch" forName="textBox3b" refType="w" fact="0.24"/>
                    <dgm:constr type="h" for="ch" forName="textBox3b" refType="h" fact="0.456"/>
                    <dgm:constr type="userB" refType="h" refFor="ch" refForName="bullet3b" fact="0.53"/>
                    <dgm:constr type="rMarg" for="ch" forName="textBox3b" refType="userB" fact="2.834"/>
                    <dgm:constr type="ctrX" for="ch" forName="bullet3c" refType="w" fact="0.665"/>
                    <dgm:constr type="ctrY" for="ch" forName="bullet3c" refType="h" fact="0.305"/>
                    <dgm:constr type="w" for="ch" forName="bullet3c" refType="w" fact="0.065"/>
                    <dgm:constr type="h" for="ch" forName="bullet3c" refType="w" refFor="ch" refForName="bullet3c"/>
                    <dgm:constr type="r" for="ch" forName="textBox3c" refType="ctrX" refFor="ch" refForName="bullet3c"/>
                    <dgm:constr type="b" for="ch" forName="textBox3c" refType="ctrY" refFor="ch" refForName="bullet3c"/>
                    <dgm:constr type="w" for="ch" forName="textBox3c" refType="w" fact="0.24"/>
                    <dgm:constr type="h" for="ch" forName="textBox3c" refType="h" fact="0.305"/>
                    <dgm:constr type="userC" refType="h" refFor="ch" refForName="bullet3c" fact="0.53"/>
                    <dgm:constr type="rMarg" for="ch" forName="textBox3c" refType="userC" fact="2.834"/>
                    <dgm:constr type="primFontSz" for="ch" ptType="node" op="equ" val="65"/>
                  </dgm:constrLst>
                </dgm:else>
              </dgm:choose>
              <dgm:ruleLst/>
              <dgm:forEach name="Name40" axis="ch" ptType="node" cnt="1">
                <dgm:layoutNode name="bullet3a" styleLbl="node1">
                  <dgm:alg type="sp"/>
                  <dgm:shape xmlns:r="http://schemas.openxmlformats.org/officeDocument/2006/relationships" type="ellipse" r:blip="">
                    <dgm:adjLst/>
                  </dgm:shape>
                  <dgm:presOf/>
                  <dgm:constrLst/>
                  <dgm:ruleLst/>
                </dgm:layoutNode>
                <dgm:layoutNode name="textBox3a" styleLbl="revTx">
                  <dgm:varLst>
                    <dgm:bulletEnabled val="1"/>
                  </dgm:varLst>
                  <dgm:choose name="Name41">
                    <dgm:if name="Name42" func="var" arg="dir" op="equ" val="norm">
                      <dgm:choose name="Name43">
                        <dgm:if name="Name44" axis="root des" ptType="all node" func="maxDepth" op="gt" val="1">
                          <dgm:alg type="tx">
                            <dgm:param type="txAnchorVert" val="t"/>
                            <dgm:param type="parTxLTRAlign" val="l"/>
                            <dgm:param type="parTxRTLAlign" val="r"/>
                          </dgm:alg>
                        </dgm:if>
                        <dgm:else name="Name45">
                          <dgm:alg type="tx">
                            <dgm:param type="txAnchorVert" val="t"/>
                            <dgm:param type="parTxLTRAlign" val="l"/>
                            <dgm:param type="parTxRTLAlign" val="l"/>
                          </dgm:alg>
                        </dgm:else>
                      </dgm:choose>
                    </dgm:if>
                    <dgm:else name="Name46">
                      <dgm:choose name="Name47">
                        <dgm:if name="Name48" axis="root des" ptType="all node" func="maxDepth" op="gt" val="1">
                          <dgm:alg type="tx">
                            <dgm:param type="txAnchorVert" val="b"/>
                            <dgm:param type="txAnchorVertCh" val="b"/>
                            <dgm:param type="parTxLTRAlign" val="l"/>
                            <dgm:param type="parTxRTLAlign" val="r"/>
                          </dgm:alg>
                        </dgm:if>
                        <dgm:else name="Name49">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50">
                    <dgm:if name="Name51" func="var" arg="dir" op="equ" val="norm">
                      <dgm:constrLst>
                        <dgm:constr type="rMarg"/>
                        <dgm:constr type="tMarg"/>
                        <dgm:constr type="bMarg"/>
                      </dgm:constrLst>
                    </dgm:if>
                    <dgm:else name="Name52">
                      <dgm:constrLst>
                        <dgm:constr type="lMarg"/>
                        <dgm:constr type="tMarg"/>
                        <dgm:constr type="bMarg"/>
                      </dgm:constrLst>
                    </dgm:else>
                  </dgm:choose>
                  <dgm:ruleLst>
                    <dgm:rule type="primFontSz" val="5" fact="NaN" max="NaN"/>
                  </dgm:ruleLst>
                </dgm:layoutNode>
              </dgm:forEach>
              <dgm:forEach name="Name53" axis="ch" ptType="node" st="2" cnt="1">
                <dgm:layoutNode name="bullet3b" styleLbl="node1">
                  <dgm:alg type="sp"/>
                  <dgm:shape xmlns:r="http://schemas.openxmlformats.org/officeDocument/2006/relationships" type="ellipse" r:blip="">
                    <dgm:adjLst/>
                  </dgm:shape>
                  <dgm:presOf/>
                  <dgm:constrLst/>
                  <dgm:ruleLst/>
                </dgm:layoutNode>
                <dgm:layoutNode name="textBox3b" styleLbl="revTx">
                  <dgm:varLst>
                    <dgm:bulletEnabled val="1"/>
                  </dgm:varLst>
                  <dgm:choose name="Name54">
                    <dgm:if name="Name55" func="var" arg="dir" op="equ" val="norm">
                      <dgm:choose name="Name56">
                        <dgm:if name="Name57" axis="root des" ptType="all node" func="maxDepth" op="gt" val="1">
                          <dgm:alg type="tx">
                            <dgm:param type="txAnchorVert" val="t"/>
                            <dgm:param type="parTxLTRAlign" val="l"/>
                            <dgm:param type="parTxRTLAlign" val="r"/>
                          </dgm:alg>
                        </dgm:if>
                        <dgm:else name="Name58">
                          <dgm:alg type="tx">
                            <dgm:param type="txAnchorVert" val="t"/>
                            <dgm:param type="parTxLTRAlign" val="l"/>
                            <dgm:param type="parTxRTLAlign" val="l"/>
                          </dgm:alg>
                        </dgm:else>
                      </dgm:choose>
                    </dgm:if>
                    <dgm:else name="Name59">
                      <dgm:choose name="Name60">
                        <dgm:if name="Name61" axis="root des" ptType="all node" func="maxDepth" op="gt" val="1">
                          <dgm:alg type="tx">
                            <dgm:param type="txAnchorVert" val="b"/>
                            <dgm:param type="txAnchorVertCh" val="b"/>
                            <dgm:param type="parTxLTRAlign" val="l"/>
                            <dgm:param type="parTxRTLAlign" val="r"/>
                          </dgm:alg>
                        </dgm:if>
                        <dgm:else name="Name6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63">
                    <dgm:if name="Name64" func="var" arg="dir" op="equ" val="norm">
                      <dgm:constrLst>
                        <dgm:constr type="rMarg"/>
                        <dgm:constr type="tMarg"/>
                        <dgm:constr type="bMarg"/>
                      </dgm:constrLst>
                    </dgm:if>
                    <dgm:else name="Name65">
                      <dgm:constrLst>
                        <dgm:constr type="lMarg"/>
                        <dgm:constr type="tMarg"/>
                        <dgm:constr type="bMarg"/>
                      </dgm:constrLst>
                    </dgm:else>
                  </dgm:choose>
                  <dgm:ruleLst>
                    <dgm:rule type="primFontSz" val="5" fact="NaN" max="NaN"/>
                  </dgm:ruleLst>
                </dgm:layoutNode>
              </dgm:forEach>
              <dgm:forEach name="Name66" axis="ch" ptType="node" st="3" cnt="1">
                <dgm:layoutNode name="bullet3c" styleLbl="node1">
                  <dgm:alg type="sp"/>
                  <dgm:shape xmlns:r="http://schemas.openxmlformats.org/officeDocument/2006/relationships" type="ellipse" r:blip="">
                    <dgm:adjLst/>
                  </dgm:shape>
                  <dgm:presOf/>
                  <dgm:constrLst/>
                  <dgm:ruleLst/>
                </dgm:layoutNode>
                <dgm:layoutNode name="textBox3c" styleLbl="revTx">
                  <dgm:varLst>
                    <dgm:bulletEnabled val="1"/>
                  </dgm:varLst>
                  <dgm:choose name="Name67">
                    <dgm:if name="Name68" func="var" arg="dir" op="equ" val="norm">
                      <dgm:choose name="Name69">
                        <dgm:if name="Name70" axis="root des" ptType="all node" func="maxDepth" op="gt" val="1">
                          <dgm:alg type="tx">
                            <dgm:param type="txAnchorVert" val="t"/>
                            <dgm:param type="parTxLTRAlign" val="l"/>
                            <dgm:param type="parTxRTLAlign" val="r"/>
                          </dgm:alg>
                        </dgm:if>
                        <dgm:else name="Name71">
                          <dgm:alg type="tx">
                            <dgm:param type="txAnchorVert" val="t"/>
                            <dgm:param type="parTxLTRAlign" val="l"/>
                            <dgm:param type="parTxRTLAlign" val="l"/>
                          </dgm:alg>
                        </dgm:else>
                      </dgm:choose>
                    </dgm:if>
                    <dgm:else name="Name72">
                      <dgm:choose name="Name73">
                        <dgm:if name="Name74" axis="root des" ptType="all node" func="maxDepth" op="gt" val="1">
                          <dgm:alg type="tx">
                            <dgm:param type="txAnchorVert" val="b"/>
                            <dgm:param type="txAnchorVertCh" val="b"/>
                            <dgm:param type="parTxLTRAlign" val="l"/>
                            <dgm:param type="parTxRTLAlign" val="r"/>
                          </dgm:alg>
                        </dgm:if>
                        <dgm:else name="Name7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76">
                    <dgm:if name="Name77" func="var" arg="dir" op="equ" val="norm">
                      <dgm:constrLst>
                        <dgm:constr type="rMarg"/>
                        <dgm:constr type="tMarg"/>
                        <dgm:constr type="bMarg"/>
                      </dgm:constrLst>
                    </dgm:if>
                    <dgm:else name="Name78">
                      <dgm:constrLst>
                        <dgm:constr type="lMarg"/>
                        <dgm:constr type="tMarg"/>
                        <dgm:constr type="bMarg"/>
                      </dgm:constrLst>
                    </dgm:else>
                  </dgm:choose>
                  <dgm:ruleLst>
                    <dgm:rule type="primFontSz" val="5" fact="NaN" max="NaN"/>
                  </dgm:ruleLst>
                </dgm:layoutNode>
              </dgm:forEach>
            </dgm:layoutNode>
          </dgm:if>
          <dgm:if name="Name79" axis="ch" ptType="node" func="cnt" op="equ" val="4">
            <dgm:layoutNode name="arrowDiagram4">
              <dgm:alg type="composite">
                <dgm:param type="vertAlign" val="none"/>
                <dgm:param type="horzAlign" val="none"/>
              </dgm:alg>
              <dgm:shape xmlns:r="http://schemas.openxmlformats.org/officeDocument/2006/relationships" r:blip="">
                <dgm:adjLst/>
              </dgm:shape>
              <dgm:presOf/>
              <dgm:choose name="Name80">
                <dgm:if name="Name81" func="var" arg="dir" op="equ" val="norm">
                  <dgm:constrLst>
                    <dgm:constr type="ctrX" for="ch" forName="bullet4a" refType="w" fact="0.11"/>
                    <dgm:constr type="ctrY" for="ch" forName="bullet4a" refType="h" fact="0.762"/>
                    <dgm:constr type="w" for="ch" forName="bullet4a" refType="w" fact="0.023"/>
                    <dgm:constr type="h" for="ch" forName="bullet4a" refType="w" refFor="ch" refForName="bullet4a"/>
                    <dgm:constr type="l" for="ch" forName="textBox4a" refType="ctrX" refFor="ch" refForName="bullet4a"/>
                    <dgm:constr type="t" for="ch" forName="textBox4a" refType="ctrY" refFor="ch" refForName="bullet4a"/>
                    <dgm:constr type="w" for="ch" forName="textBox4a" refType="w" fact="0.171"/>
                    <dgm:constr type="h" for="ch" forName="textBox4a" refType="h" fact="0.238"/>
                    <dgm:constr type="userA" refType="h" refFor="ch" refForName="bullet4a" fact="0.53"/>
                    <dgm:constr type="l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l" for="ch" forName="textBox4b" refType="ctrX" refFor="ch" refForName="bullet4b"/>
                    <dgm:constr type="t" for="ch" forName="textBox4b" refType="ctrY" refFor="ch" refForName="bullet4b"/>
                    <dgm:constr type="w" for="ch" forName="textBox4b" refType="w" fact="0.21"/>
                    <dgm:constr type="h" for="ch" forName="textBox4b" refType="h" fact="0.457"/>
                    <dgm:constr type="userB" refType="h" refFor="ch" refForName="bullet4b" fact="0.53"/>
                    <dgm:constr type="l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l" for="ch" forName="textBox4c" refType="ctrX" refFor="ch" refForName="bullet4c"/>
                    <dgm:constr type="t" for="ch" forName="textBox4c" refType="ctrY" refFor="ch" refForName="bullet4c"/>
                    <dgm:constr type="w" for="ch" forName="textBox4c" refType="w" fact="0.21"/>
                    <dgm:constr type="h" for="ch" forName="textBox4c" refType="h" fact="0.618"/>
                    <dgm:constr type="userC" refType="h" refFor="ch" refForName="bullet4c" fact="0.53"/>
                    <dgm:constr type="l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l" for="ch" forName="textBox4d" refType="ctrX" refFor="ch" refForName="bullet4d"/>
                    <dgm:constr type="t" for="ch" forName="textBox4d" refType="ctrY" refFor="ch" refForName="bullet4d"/>
                    <dgm:constr type="w" for="ch" forName="textBox4d" refType="w" fact="0.21"/>
                    <dgm:constr type="h" for="ch" forName="textBox4d" refType="h" fact="0.717"/>
                    <dgm:constr type="userD" refType="h" refFor="ch" refForName="bullet4d" fact="0.53"/>
                    <dgm:constr type="lMarg" for="ch" forName="textBox4d" refType="userD" fact="2.834"/>
                    <dgm:constr type="primFontSz" for="ch" ptType="node" op="equ" val="65"/>
                  </dgm:constrLst>
                </dgm:if>
                <dgm:else name="Name82">
                  <dgm:constrLst>
                    <dgm:constr type="ctrX" for="ch" forName="bullet4a" refType="w" fact="0.11"/>
                    <dgm:constr type="ctrY" for="ch" forName="bullet4a" refType="h" fact="0.762"/>
                    <dgm:constr type="w" for="ch" forName="bullet4a" refType="w" fact="0.023"/>
                    <dgm:constr type="h" for="ch" forName="bullet4a" refType="w" refFor="ch" refForName="bullet4a"/>
                    <dgm:constr type="r" for="ch" forName="textBox4a" refType="ctrX" refFor="ch" refForName="bullet4a"/>
                    <dgm:constr type="b" for="ch" forName="textBox4a" refType="ctrY" refFor="ch" refForName="bullet4a"/>
                    <dgm:constr type="w" for="ch" forName="textBox4a" refType="w" fact="0.11"/>
                    <dgm:constr type="h" for="ch" forName="textBox4a" refType="h" fact="0.762"/>
                    <dgm:constr type="userA" refType="h" refFor="ch" refForName="bullet4a" fact="0.53"/>
                    <dgm:constr type="rMarg" for="ch" forName="textBox4a" refType="userA" fact="2.834"/>
                    <dgm:constr type="ctrX" for="ch" forName="bullet4b" refType="w" fact="0.281"/>
                    <dgm:constr type="ctrY" for="ch" forName="bullet4b" refType="h" fact="0.543"/>
                    <dgm:constr type="w" for="ch" forName="bullet4b" refType="w" fact="0.04"/>
                    <dgm:constr type="h" for="ch" forName="bullet4b" refType="w" refFor="ch" refForName="bullet4b"/>
                    <dgm:constr type="r" for="ch" forName="textBox4b" refType="ctrX" refFor="ch" refForName="bullet4b"/>
                    <dgm:constr type="b" for="ch" forName="textBox4b" refType="ctrY" refFor="ch" refForName="bullet4b"/>
                    <dgm:constr type="w" for="ch" forName="textBox4b" refType="w" fact="0.171"/>
                    <dgm:constr type="h" for="ch" forName="textBox4b" refType="h" fact="0.543"/>
                    <dgm:constr type="userB" refType="h" refFor="ch" refForName="bullet4b" fact="0.53"/>
                    <dgm:constr type="rMarg" for="ch" forName="textBox4b" refType="userB" fact="2.834"/>
                    <dgm:constr type="ctrX" for="ch" forName="bullet4c" refType="w" fact="0.495"/>
                    <dgm:constr type="ctrY" for="ch" forName="bullet4c" refType="h" fact="0.382"/>
                    <dgm:constr type="w" for="ch" forName="bullet4c" refType="w" fact="0.053"/>
                    <dgm:constr type="h" for="ch" forName="bullet4c" refType="w" refFor="ch" refForName="bullet4c"/>
                    <dgm:constr type="r" for="ch" forName="textBox4c" refType="ctrX" refFor="ch" refForName="bullet4c"/>
                    <dgm:constr type="b" for="ch" forName="textBox4c" refType="ctrY" refFor="ch" refForName="bullet4c"/>
                    <dgm:constr type="w" for="ch" forName="textBox4c" refType="w" fact="0.21"/>
                    <dgm:constr type="h" for="ch" forName="textBox4c" refType="h" fact="0.382"/>
                    <dgm:constr type="userC" refType="h" refFor="ch" refForName="bullet4c" fact="0.53"/>
                    <dgm:constr type="rMarg" for="ch" forName="textBox4c" refType="userC" fact="2.834"/>
                    <dgm:constr type="ctrX" for="ch" forName="bullet4d" refType="w" fact="0.73"/>
                    <dgm:constr type="ctrY" for="ch" forName="bullet4d" refType="h" fact="0.283"/>
                    <dgm:constr type="w" for="ch" forName="bullet4d" refType="w" fact="0.071"/>
                    <dgm:constr type="h" for="ch" forName="bullet4d" refType="w" refFor="ch" refForName="bullet4d"/>
                    <dgm:constr type="r" for="ch" forName="textBox4d" refType="ctrX" refFor="ch" refForName="bullet4d"/>
                    <dgm:constr type="b" for="ch" forName="textBox4d" refType="ctrY" refFor="ch" refForName="bullet4d"/>
                    <dgm:constr type="w" for="ch" forName="textBox4d" refType="w" fact="0.21"/>
                    <dgm:constr type="h" for="ch" forName="textBox4d" refType="h" fact="0.283"/>
                    <dgm:constr type="userD" refType="h" refFor="ch" refForName="bullet4d" fact="0.53"/>
                    <dgm:constr type="rMarg" for="ch" forName="textBox4d" refType="userD" fact="2.834"/>
                    <dgm:constr type="primFontSz" for="ch" ptType="node" op="equ" val="65"/>
                  </dgm:constrLst>
                </dgm:else>
              </dgm:choose>
              <dgm:ruleLst/>
              <dgm:forEach name="Name83" axis="ch" ptType="node" cnt="1">
                <dgm:layoutNode name="bullet4a" styleLbl="node1">
                  <dgm:alg type="sp"/>
                  <dgm:shape xmlns:r="http://schemas.openxmlformats.org/officeDocument/2006/relationships" type="ellipse" r:blip="">
                    <dgm:adjLst/>
                  </dgm:shape>
                  <dgm:presOf/>
                  <dgm:constrLst/>
                  <dgm:ruleLst/>
                </dgm:layoutNode>
                <dgm:layoutNode name="textBox4a" styleLbl="revTx">
                  <dgm:varLst>
                    <dgm:bulletEnabled val="1"/>
                  </dgm:varLst>
                  <dgm:choose name="Name84">
                    <dgm:if name="Name85" func="var" arg="dir" op="equ" val="norm">
                      <dgm:choose name="Name86">
                        <dgm:if name="Name87" axis="root des" ptType="all node" func="maxDepth" op="gt" val="1">
                          <dgm:alg type="tx">
                            <dgm:param type="txAnchorVert" val="t"/>
                            <dgm:param type="parTxLTRAlign" val="l"/>
                            <dgm:param type="parTxRTLAlign" val="r"/>
                          </dgm:alg>
                        </dgm:if>
                        <dgm:else name="Name88">
                          <dgm:alg type="tx">
                            <dgm:param type="txAnchorVert" val="t"/>
                            <dgm:param type="parTxLTRAlign" val="l"/>
                            <dgm:param type="parTxRTLAlign" val="l"/>
                          </dgm:alg>
                        </dgm:else>
                      </dgm:choose>
                    </dgm:if>
                    <dgm:else name="Name89">
                      <dgm:choose name="Name90">
                        <dgm:if name="Name91" axis="root des" ptType="all node" func="maxDepth" op="gt" val="1">
                          <dgm:alg type="tx">
                            <dgm:param type="txAnchorVert" val="b"/>
                            <dgm:param type="txAnchorVertCh" val="b"/>
                            <dgm:param type="parTxLTRAlign" val="l"/>
                            <dgm:param type="parTxRTLAlign" val="r"/>
                          </dgm:alg>
                        </dgm:if>
                        <dgm:else name="Name92">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93">
                    <dgm:if name="Name94" func="var" arg="dir" op="equ" val="norm">
                      <dgm:constrLst>
                        <dgm:constr type="rMarg"/>
                        <dgm:constr type="tMarg"/>
                        <dgm:constr type="bMarg"/>
                      </dgm:constrLst>
                    </dgm:if>
                    <dgm:else name="Name95">
                      <dgm:constrLst>
                        <dgm:constr type="lMarg"/>
                        <dgm:constr type="tMarg"/>
                        <dgm:constr type="bMarg"/>
                      </dgm:constrLst>
                    </dgm:else>
                  </dgm:choose>
                  <dgm:ruleLst>
                    <dgm:rule type="primFontSz" val="5" fact="NaN" max="NaN"/>
                  </dgm:ruleLst>
                </dgm:layoutNode>
              </dgm:forEach>
              <dgm:forEach name="Name96" axis="ch" ptType="node" st="2" cnt="1">
                <dgm:layoutNode name="bullet4b" styleLbl="node1">
                  <dgm:alg type="sp"/>
                  <dgm:shape xmlns:r="http://schemas.openxmlformats.org/officeDocument/2006/relationships" type="ellipse" r:blip="">
                    <dgm:adjLst/>
                  </dgm:shape>
                  <dgm:presOf/>
                  <dgm:constrLst/>
                  <dgm:ruleLst/>
                </dgm:layoutNode>
                <dgm:layoutNode name="textBox4b" styleLbl="revTx">
                  <dgm:varLst>
                    <dgm:bulletEnabled val="1"/>
                  </dgm:varLst>
                  <dgm:choose name="Name97">
                    <dgm:if name="Name98" func="var" arg="dir" op="equ" val="norm">
                      <dgm:choose name="Name99">
                        <dgm:if name="Name100" axis="root des" ptType="all node" func="maxDepth" op="gt" val="1">
                          <dgm:alg type="tx">
                            <dgm:param type="txAnchorVert" val="t"/>
                            <dgm:param type="parTxLTRAlign" val="l"/>
                            <dgm:param type="parTxRTLAlign" val="r"/>
                          </dgm:alg>
                        </dgm:if>
                        <dgm:else name="Name101">
                          <dgm:alg type="tx">
                            <dgm:param type="txAnchorVert" val="t"/>
                            <dgm:param type="parTxLTRAlign" val="l"/>
                            <dgm:param type="parTxRTLAlign" val="l"/>
                          </dgm:alg>
                        </dgm:else>
                      </dgm:choose>
                    </dgm:if>
                    <dgm:else name="Name102">
                      <dgm:choose name="Name103">
                        <dgm:if name="Name104" axis="root des" ptType="all node" func="maxDepth" op="gt" val="1">
                          <dgm:alg type="tx">
                            <dgm:param type="txAnchorVert" val="b"/>
                            <dgm:param type="txAnchorVertCh" val="b"/>
                            <dgm:param type="parTxLTRAlign" val="l"/>
                            <dgm:param type="parTxRTLAlign" val="r"/>
                          </dgm:alg>
                        </dgm:if>
                        <dgm:else name="Name105">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06">
                    <dgm:if name="Name107" func="var" arg="dir" op="equ" val="norm">
                      <dgm:constrLst>
                        <dgm:constr type="rMarg"/>
                        <dgm:constr type="tMarg"/>
                        <dgm:constr type="bMarg"/>
                      </dgm:constrLst>
                    </dgm:if>
                    <dgm:else name="Name108">
                      <dgm:constrLst>
                        <dgm:constr type="lMarg"/>
                        <dgm:constr type="tMarg"/>
                        <dgm:constr type="bMarg"/>
                      </dgm:constrLst>
                    </dgm:else>
                  </dgm:choose>
                  <dgm:ruleLst>
                    <dgm:rule type="primFontSz" val="5" fact="NaN" max="NaN"/>
                  </dgm:ruleLst>
                </dgm:layoutNode>
              </dgm:forEach>
              <dgm:forEach name="Name109" axis="ch" ptType="node" st="3" cnt="1">
                <dgm:layoutNode name="bullet4c" styleLbl="node1">
                  <dgm:alg type="sp"/>
                  <dgm:shape xmlns:r="http://schemas.openxmlformats.org/officeDocument/2006/relationships" type="ellipse" r:blip="">
                    <dgm:adjLst/>
                  </dgm:shape>
                  <dgm:presOf/>
                  <dgm:constrLst/>
                  <dgm:ruleLst/>
                </dgm:layoutNode>
                <dgm:layoutNode name="textBox4c" styleLbl="revTx">
                  <dgm:varLst>
                    <dgm:bulletEnabled val="1"/>
                  </dgm:varLst>
                  <dgm:choose name="Name110">
                    <dgm:if name="Name111" func="var" arg="dir" op="equ" val="norm">
                      <dgm:choose name="Name112">
                        <dgm:if name="Name113" axis="root des" ptType="all node" func="maxDepth" op="gt" val="1">
                          <dgm:alg type="tx">
                            <dgm:param type="txAnchorVert" val="t"/>
                            <dgm:param type="parTxLTRAlign" val="l"/>
                            <dgm:param type="parTxRTLAlign" val="r"/>
                          </dgm:alg>
                        </dgm:if>
                        <dgm:else name="Name114">
                          <dgm:alg type="tx">
                            <dgm:param type="txAnchorVert" val="t"/>
                            <dgm:param type="parTxLTRAlign" val="l"/>
                            <dgm:param type="parTxRTLAlign" val="l"/>
                          </dgm:alg>
                        </dgm:else>
                      </dgm:choose>
                    </dgm:if>
                    <dgm:else name="Name115">
                      <dgm:choose name="Name116">
                        <dgm:if name="Name117" axis="root des" ptType="all node" func="maxDepth" op="gt" val="1">
                          <dgm:alg type="tx">
                            <dgm:param type="txAnchorVert" val="b"/>
                            <dgm:param type="txAnchorVertCh" val="b"/>
                            <dgm:param type="parTxLTRAlign" val="l"/>
                            <dgm:param type="parTxRTLAlign" val="r"/>
                          </dgm:alg>
                        </dgm:if>
                        <dgm:else name="Name11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19">
                    <dgm:if name="Name120" func="var" arg="dir" op="equ" val="norm">
                      <dgm:constrLst>
                        <dgm:constr type="rMarg"/>
                        <dgm:constr type="tMarg"/>
                        <dgm:constr type="bMarg"/>
                      </dgm:constrLst>
                    </dgm:if>
                    <dgm:else name="Name121">
                      <dgm:constrLst>
                        <dgm:constr type="lMarg"/>
                        <dgm:constr type="tMarg"/>
                        <dgm:constr type="bMarg"/>
                      </dgm:constrLst>
                    </dgm:else>
                  </dgm:choose>
                  <dgm:ruleLst>
                    <dgm:rule type="primFontSz" val="5" fact="NaN" max="NaN"/>
                  </dgm:ruleLst>
                </dgm:layoutNode>
              </dgm:forEach>
              <dgm:forEach name="Name122" axis="ch" ptType="node" st="4" cnt="1">
                <dgm:layoutNode name="bullet4d" styleLbl="node1">
                  <dgm:alg type="sp"/>
                  <dgm:shape xmlns:r="http://schemas.openxmlformats.org/officeDocument/2006/relationships" type="ellipse" r:blip="">
                    <dgm:adjLst/>
                  </dgm:shape>
                  <dgm:presOf/>
                  <dgm:constrLst/>
                  <dgm:ruleLst/>
                </dgm:layoutNode>
                <dgm:layoutNode name="textBox4d" styleLbl="revTx">
                  <dgm:varLst>
                    <dgm:bulletEnabled val="1"/>
                  </dgm:varLst>
                  <dgm:choose name="Name123">
                    <dgm:if name="Name124" func="var" arg="dir" op="equ" val="norm">
                      <dgm:choose name="Name125">
                        <dgm:if name="Name126" axis="root des" ptType="all node" func="maxDepth" op="gt" val="1">
                          <dgm:alg type="tx">
                            <dgm:param type="txAnchorVert" val="t"/>
                            <dgm:param type="parTxLTRAlign" val="l"/>
                            <dgm:param type="parTxRTLAlign" val="r"/>
                          </dgm:alg>
                        </dgm:if>
                        <dgm:else name="Name127">
                          <dgm:alg type="tx">
                            <dgm:param type="txAnchorVert" val="t"/>
                            <dgm:param type="parTxLTRAlign" val="l"/>
                            <dgm:param type="parTxRTLAlign" val="l"/>
                          </dgm:alg>
                        </dgm:else>
                      </dgm:choose>
                    </dgm:if>
                    <dgm:else name="Name128">
                      <dgm:choose name="Name129">
                        <dgm:if name="Name130" axis="root des" ptType="all node" func="maxDepth" op="gt" val="1">
                          <dgm:alg type="tx">
                            <dgm:param type="txAnchorVert" val="b"/>
                            <dgm:param type="txAnchorVertCh" val="b"/>
                            <dgm:param type="parTxLTRAlign" val="l"/>
                            <dgm:param type="parTxRTLAlign" val="r"/>
                          </dgm:alg>
                        </dgm:if>
                        <dgm:else name="Name13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32">
                    <dgm:if name="Name133" func="var" arg="dir" op="equ" val="norm">
                      <dgm:constrLst>
                        <dgm:constr type="rMarg"/>
                        <dgm:constr type="tMarg"/>
                        <dgm:constr type="bMarg"/>
                      </dgm:constrLst>
                    </dgm:if>
                    <dgm:else name="Name134">
                      <dgm:constrLst>
                        <dgm:constr type="lMarg"/>
                        <dgm:constr type="tMarg"/>
                        <dgm:constr type="bMarg"/>
                      </dgm:constrLst>
                    </dgm:else>
                  </dgm:choose>
                  <dgm:ruleLst>
                    <dgm:rule type="primFontSz" val="5" fact="NaN" max="NaN"/>
                  </dgm:ruleLst>
                </dgm:layoutNode>
              </dgm:forEach>
            </dgm:layoutNode>
          </dgm:if>
          <dgm:else name="Name135">
            <dgm:layoutNode name="arrowDiagram5">
              <dgm:alg type="composite">
                <dgm:param type="vertAlign" val="none"/>
                <dgm:param type="horzAlign" val="none"/>
              </dgm:alg>
              <dgm:shape xmlns:r="http://schemas.openxmlformats.org/officeDocument/2006/relationships" r:blip="">
                <dgm:adjLst/>
              </dgm:shape>
              <dgm:presOf/>
              <dgm:choose name="Name136">
                <dgm:if name="Name137" func="var" arg="dir" op="equ" val="norm">
                  <dgm:constrLst>
                    <dgm:constr type="ctrX" for="ch" forName="bullet5a" refType="w" fact="0.11"/>
                    <dgm:constr type="ctrY" for="ch" forName="bullet5a" refType="h" fact="0.762"/>
                    <dgm:constr type="w" for="ch" forName="bullet5a" refType="w" fact="0.023"/>
                    <dgm:constr type="h" for="ch" forName="bullet5a" refType="w" refFor="ch" refForName="bullet5a"/>
                    <dgm:constr type="l" for="ch" forName="textBox5a" refType="ctrX" refFor="ch" refForName="bullet5a"/>
                    <dgm:constr type="t" for="ch" forName="textBox5a" refType="ctrY" refFor="ch" refForName="bullet5a"/>
                    <dgm:constr type="w" for="ch" forName="textBox5a" refType="w" fact="0.131"/>
                    <dgm:constr type="h" for="ch" forName="textBox5a" refType="h" fact="0.238"/>
                    <dgm:constr type="userA" refType="h" refFor="ch" refForName="bullet5a" fact="0.53"/>
                    <dgm:constr type="l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l" for="ch" forName="textBox5b" refType="ctrX" refFor="ch" refForName="bullet5b"/>
                    <dgm:constr type="t" for="ch" forName="textBox5b" refType="ctrY" refFor="ch" refForName="bullet5b"/>
                    <dgm:constr type="w" for="ch" forName="textBox5b" refType="w" fact="0.166"/>
                    <dgm:constr type="h" for="ch" forName="textBox5b" refType="h" fact="0.419"/>
                    <dgm:constr type="userB" refType="h" refFor="ch" refForName="bullet5b" fact="0.53"/>
                    <dgm:constr type="l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l" for="ch" forName="textBox5c" refType="ctrX" refFor="ch" refForName="bullet5c"/>
                    <dgm:constr type="t" for="ch" forName="textBox5c" refType="ctrY" refFor="ch" refForName="bullet5c"/>
                    <dgm:constr type="w" for="ch" forName="textBox5c" refType="w" fact="0.193"/>
                    <dgm:constr type="h" for="ch" forName="textBox5c" refType="h" fact="0.562"/>
                    <dgm:constr type="userC" refType="h" refFor="ch" refForName="bullet5c" fact="0.53"/>
                    <dgm:constr type="l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l" for="ch" forName="textBox5d" refType="ctrX" refFor="ch" refForName="bullet5d"/>
                    <dgm:constr type="t" for="ch" forName="textBox5d" refType="ctrY" refFor="ch" refForName="bullet5d"/>
                    <dgm:constr type="w" for="ch" forName="textBox5d" refType="w" fact="0.2"/>
                    <dgm:constr type="h" for="ch" forName="textBox5d" refType="h" fact="0.67"/>
                    <dgm:constr type="userD" refType="h" refFor="ch" refForName="bullet5d" fact="0.53"/>
                    <dgm:constr type="l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l" for="ch" forName="textBox5e" refType="ctrX" refFor="ch" refForName="bullet5e"/>
                    <dgm:constr type="t" for="ch" forName="textBox5e" refType="ctrY" refFor="ch" refForName="bullet5e"/>
                    <dgm:constr type="w" for="ch" forName="textBox5e" refType="w" fact="0.2"/>
                    <dgm:constr type="h" for="ch" forName="textBox5e" refType="h" fact="0.736"/>
                    <dgm:constr type="userE" refType="h" refFor="ch" refForName="bullet5e" fact="0.53"/>
                    <dgm:constr type="lMarg" for="ch" forName="textBox5e" refType="userE" fact="2.834"/>
                    <dgm:constr type="primFontSz" for="ch" ptType="node" op="equ" val="65"/>
                  </dgm:constrLst>
                </dgm:if>
                <dgm:else name="Name138">
                  <dgm:constrLst>
                    <dgm:constr type="ctrX" for="ch" forName="bullet5a" refType="w" fact="0.11"/>
                    <dgm:constr type="ctrY" for="ch" forName="bullet5a" refType="h" fact="0.762"/>
                    <dgm:constr type="w" for="ch" forName="bullet5a" refType="w" fact="0.023"/>
                    <dgm:constr type="h" for="ch" forName="bullet5a" refType="w" refFor="ch" refForName="bullet5a"/>
                    <dgm:constr type="r" for="ch" forName="textBox5a" refType="ctrX" refFor="ch" refForName="bullet5a"/>
                    <dgm:constr type="b" for="ch" forName="textBox5a" refType="ctrY" refFor="ch" refForName="bullet5a"/>
                    <dgm:constr type="w" for="ch" forName="textBox5a" refType="w" fact="0.11"/>
                    <dgm:constr type="h" for="ch" forName="textBox5a" refType="h" fact="0.762"/>
                    <dgm:constr type="userA" refType="h" refFor="ch" refForName="bullet5a" fact="0.53"/>
                    <dgm:constr type="rMarg" for="ch" forName="textBox5a" refType="userA" fact="2.834"/>
                    <dgm:constr type="ctrX" for="ch" forName="bullet5b" refType="w" fact="0.241"/>
                    <dgm:constr type="ctrY" for="ch" forName="bullet5b" refType="h" fact="0.581"/>
                    <dgm:constr type="w" for="ch" forName="bullet5b" refType="w" fact="0.036"/>
                    <dgm:constr type="h" for="ch" forName="bullet5b" refType="w" refFor="ch" refForName="bullet5b"/>
                    <dgm:constr type="r" for="ch" forName="textBox5b" refType="ctrX" refFor="ch" refForName="bullet5b"/>
                    <dgm:constr type="b" for="ch" forName="textBox5b" refType="ctrY" refFor="ch" refForName="bullet5b"/>
                    <dgm:constr type="w" for="ch" forName="textBox5b" refType="w" fact="0.131"/>
                    <dgm:constr type="h" for="ch" forName="textBox5b" refType="h" fact="0.581"/>
                    <dgm:constr type="userB" refType="h" refFor="ch" refForName="bullet5b" fact="0.53"/>
                    <dgm:constr type="rMarg" for="ch" forName="textBox5b" refType="userB" fact="2.834"/>
                    <dgm:constr type="ctrX" for="ch" forName="bullet5c" refType="w" fact="0.407"/>
                    <dgm:constr type="ctrY" for="ch" forName="bullet5c" refType="h" fact="0.438"/>
                    <dgm:constr type="w" for="ch" forName="bullet5c" refType="w" fact="0.048"/>
                    <dgm:constr type="h" for="ch" forName="bullet5c" refType="w" refFor="ch" refForName="bullet5c"/>
                    <dgm:constr type="r" for="ch" forName="textBox5c" refType="ctrX" refFor="ch" refForName="bullet5c"/>
                    <dgm:constr type="b" for="ch" forName="textBox5c" refType="ctrY" refFor="ch" refForName="bullet5c"/>
                    <dgm:constr type="w" for="ch" forName="textBox5c" refType="w" fact="0.166"/>
                    <dgm:constr type="h" for="ch" forName="textBox5c" refType="h" fact="0.438"/>
                    <dgm:constr type="userC" refType="h" refFor="ch" refForName="bullet5c" fact="0.53"/>
                    <dgm:constr type="rMarg" for="ch" forName="textBox5c" refType="userC" fact="2.834"/>
                    <dgm:constr type="ctrX" for="ch" forName="bullet5d" refType="w" fact="0.6"/>
                    <dgm:constr type="ctrY" for="ch" forName="bullet5d" refType="h" fact="0.33"/>
                    <dgm:constr type="w" for="ch" forName="bullet5d" refType="w" fact="0.062"/>
                    <dgm:constr type="h" for="ch" forName="bullet5d" refType="w" refFor="ch" refForName="bullet5d"/>
                    <dgm:constr type="r" for="ch" forName="textBox5d" refType="ctrX" refFor="ch" refForName="bullet5d"/>
                    <dgm:constr type="b" for="ch" forName="textBox5d" refType="ctrY" refFor="ch" refForName="bullet5d"/>
                    <dgm:constr type="w" for="ch" forName="textBox5d" refType="w" fact="0.193"/>
                    <dgm:constr type="h" for="ch" forName="textBox5d" refType="h" fact="0.33"/>
                    <dgm:constr type="userD" refType="h" refFor="ch" refForName="bullet5d" fact="0.53"/>
                    <dgm:constr type="rMarg" for="ch" forName="textBox5d" refType="userD" fact="2.834"/>
                    <dgm:constr type="ctrX" for="ch" forName="bullet5e" refType="w" fact="0.8"/>
                    <dgm:constr type="ctrY" for="ch" forName="bullet5e" refType="h" fact="0.264"/>
                    <dgm:constr type="w" for="ch" forName="bullet5e" refType="w" fact="0.079"/>
                    <dgm:constr type="h" for="ch" forName="bullet5e" refType="w" refFor="ch" refForName="bullet5e"/>
                    <dgm:constr type="r" for="ch" forName="textBox5e" refType="ctrX" refFor="ch" refForName="bullet5e"/>
                    <dgm:constr type="b" for="ch" forName="textBox5e" refType="ctrY" refFor="ch" refForName="bullet5e"/>
                    <dgm:constr type="w" for="ch" forName="textBox5e" refType="w" fact="0.2"/>
                    <dgm:constr type="h" for="ch" forName="textBox5e" refType="h" fact="0.264"/>
                    <dgm:constr type="userE" refType="h" refFor="ch" refForName="bullet5e" fact="0.53"/>
                    <dgm:constr type="rMarg" for="ch" forName="textBox5e" refType="userE" fact="2.834"/>
                    <dgm:constr type="primFontSz" for="ch" ptType="node" op="equ" val="65"/>
                  </dgm:constrLst>
                </dgm:else>
              </dgm:choose>
              <dgm:ruleLst/>
              <dgm:forEach name="Name139" axis="ch" ptType="node" cnt="1">
                <dgm:layoutNode name="bullet5a" styleLbl="node1">
                  <dgm:alg type="sp"/>
                  <dgm:shape xmlns:r="http://schemas.openxmlformats.org/officeDocument/2006/relationships" type="ellipse" r:blip="">
                    <dgm:adjLst/>
                  </dgm:shape>
                  <dgm:presOf/>
                  <dgm:constrLst/>
                  <dgm:ruleLst/>
                </dgm:layoutNode>
                <dgm:layoutNode name="textBox5a" styleLbl="revTx">
                  <dgm:varLst>
                    <dgm:bulletEnabled val="1"/>
                  </dgm:varLst>
                  <dgm:choose name="Name140">
                    <dgm:if name="Name141" func="var" arg="dir" op="equ" val="norm">
                      <dgm:choose name="Name142">
                        <dgm:if name="Name143" axis="root des" ptType="all node" func="maxDepth" op="gt" val="1">
                          <dgm:alg type="tx">
                            <dgm:param type="txAnchorVert" val="t"/>
                            <dgm:param type="parTxLTRAlign" val="l"/>
                            <dgm:param type="parTxRTLAlign" val="r"/>
                          </dgm:alg>
                        </dgm:if>
                        <dgm:else name="Name144">
                          <dgm:alg type="tx">
                            <dgm:param type="txAnchorVert" val="t"/>
                            <dgm:param type="parTxLTRAlign" val="l"/>
                            <dgm:param type="parTxRTLAlign" val="l"/>
                          </dgm:alg>
                        </dgm:else>
                      </dgm:choose>
                    </dgm:if>
                    <dgm:else name="Name145">
                      <dgm:choose name="Name146">
                        <dgm:if name="Name147" axis="root des" ptType="all node" func="maxDepth" op="gt" val="1">
                          <dgm:alg type="tx">
                            <dgm:param type="txAnchorVert" val="b"/>
                            <dgm:param type="txAnchorVertCh" val="b"/>
                            <dgm:param type="parTxLTRAlign" val="l"/>
                            <dgm:param type="parTxRTLAlign" val="r"/>
                          </dgm:alg>
                        </dgm:if>
                        <dgm:else name="Name148">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49">
                    <dgm:if name="Name150" func="var" arg="dir" op="equ" val="norm">
                      <dgm:constrLst>
                        <dgm:constr type="rMarg"/>
                        <dgm:constr type="tMarg"/>
                        <dgm:constr type="bMarg"/>
                      </dgm:constrLst>
                    </dgm:if>
                    <dgm:else name="Name151">
                      <dgm:constrLst>
                        <dgm:constr type="lMarg"/>
                        <dgm:constr type="tMarg"/>
                        <dgm:constr type="bMarg"/>
                      </dgm:constrLst>
                    </dgm:else>
                  </dgm:choose>
                  <dgm:ruleLst>
                    <dgm:rule type="primFontSz" val="5" fact="NaN" max="NaN"/>
                  </dgm:ruleLst>
                </dgm:layoutNode>
              </dgm:forEach>
              <dgm:forEach name="Name152" axis="ch" ptType="node" st="2" cnt="1">
                <dgm:layoutNode name="bullet5b" styleLbl="node1">
                  <dgm:alg type="sp"/>
                  <dgm:shape xmlns:r="http://schemas.openxmlformats.org/officeDocument/2006/relationships" type="ellipse" r:blip="">
                    <dgm:adjLst/>
                  </dgm:shape>
                  <dgm:presOf/>
                  <dgm:constrLst/>
                  <dgm:ruleLst/>
                </dgm:layoutNode>
                <dgm:layoutNode name="textBox5b" styleLbl="revTx">
                  <dgm:varLst>
                    <dgm:bulletEnabled val="1"/>
                  </dgm:varLst>
                  <dgm:choose name="Name153">
                    <dgm:if name="Name154" func="var" arg="dir" op="equ" val="norm">
                      <dgm:choose name="Name155">
                        <dgm:if name="Name156" axis="root des" ptType="all node" func="maxDepth" op="gt" val="1">
                          <dgm:alg type="tx">
                            <dgm:param type="txAnchorVert" val="t"/>
                            <dgm:param type="parTxLTRAlign" val="l"/>
                            <dgm:param type="parTxRTLAlign" val="r"/>
                          </dgm:alg>
                        </dgm:if>
                        <dgm:else name="Name157">
                          <dgm:alg type="tx">
                            <dgm:param type="txAnchorVert" val="t"/>
                            <dgm:param type="parTxLTRAlign" val="l"/>
                            <dgm:param type="parTxRTLAlign" val="l"/>
                          </dgm:alg>
                        </dgm:else>
                      </dgm:choose>
                    </dgm:if>
                    <dgm:else name="Name158">
                      <dgm:choose name="Name159">
                        <dgm:if name="Name160" axis="root des" ptType="all node" func="maxDepth" op="gt" val="1">
                          <dgm:alg type="tx">
                            <dgm:param type="txAnchorVert" val="b"/>
                            <dgm:param type="txAnchorVertCh" val="b"/>
                            <dgm:param type="parTxLTRAlign" val="l"/>
                            <dgm:param type="parTxRTLAlign" val="r"/>
                          </dgm:alg>
                        </dgm:if>
                        <dgm:else name="Name161">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62">
                    <dgm:if name="Name163" func="var" arg="dir" op="equ" val="norm">
                      <dgm:constrLst>
                        <dgm:constr type="rMarg"/>
                        <dgm:constr type="tMarg"/>
                        <dgm:constr type="bMarg"/>
                      </dgm:constrLst>
                    </dgm:if>
                    <dgm:else name="Name164">
                      <dgm:constrLst>
                        <dgm:constr type="lMarg"/>
                        <dgm:constr type="tMarg"/>
                        <dgm:constr type="bMarg"/>
                      </dgm:constrLst>
                    </dgm:else>
                  </dgm:choose>
                  <dgm:ruleLst>
                    <dgm:rule type="primFontSz" val="5" fact="NaN" max="NaN"/>
                  </dgm:ruleLst>
                </dgm:layoutNode>
              </dgm:forEach>
              <dgm:forEach name="Name165" axis="ch" ptType="node" st="3" cnt="1">
                <dgm:layoutNode name="bullet5c" styleLbl="node1">
                  <dgm:alg type="sp"/>
                  <dgm:shape xmlns:r="http://schemas.openxmlformats.org/officeDocument/2006/relationships" type="ellipse" r:blip="">
                    <dgm:adjLst/>
                  </dgm:shape>
                  <dgm:presOf/>
                  <dgm:constrLst/>
                  <dgm:ruleLst/>
                </dgm:layoutNode>
                <dgm:layoutNode name="textBox5c" styleLbl="revTx">
                  <dgm:varLst>
                    <dgm:bulletEnabled val="1"/>
                  </dgm:varLst>
                  <dgm:choose name="Name166">
                    <dgm:if name="Name167" func="var" arg="dir" op="equ" val="norm">
                      <dgm:choose name="Name168">
                        <dgm:if name="Name169" axis="root des" ptType="all node" func="maxDepth" op="gt" val="1">
                          <dgm:alg type="tx">
                            <dgm:param type="txAnchorVert" val="t"/>
                            <dgm:param type="parTxLTRAlign" val="l"/>
                            <dgm:param type="parTxRTLAlign" val="r"/>
                          </dgm:alg>
                        </dgm:if>
                        <dgm:else name="Name170">
                          <dgm:alg type="tx">
                            <dgm:param type="txAnchorVert" val="t"/>
                            <dgm:param type="parTxLTRAlign" val="l"/>
                            <dgm:param type="parTxRTLAlign" val="l"/>
                          </dgm:alg>
                        </dgm:else>
                      </dgm:choose>
                    </dgm:if>
                    <dgm:else name="Name171">
                      <dgm:choose name="Name172">
                        <dgm:if name="Name173" axis="root des" ptType="all node" func="maxDepth" op="gt" val="1">
                          <dgm:alg type="tx">
                            <dgm:param type="txAnchorVert" val="b"/>
                            <dgm:param type="txAnchorVertCh" val="b"/>
                            <dgm:param type="parTxLTRAlign" val="l"/>
                            <dgm:param type="parTxRTLAlign" val="r"/>
                          </dgm:alg>
                        </dgm:if>
                        <dgm:else name="Name174">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75">
                    <dgm:if name="Name176" func="var" arg="dir" op="equ" val="norm">
                      <dgm:constrLst>
                        <dgm:constr type="rMarg"/>
                        <dgm:constr type="tMarg"/>
                        <dgm:constr type="bMarg"/>
                      </dgm:constrLst>
                    </dgm:if>
                    <dgm:else name="Name177">
                      <dgm:constrLst>
                        <dgm:constr type="lMarg"/>
                        <dgm:constr type="tMarg"/>
                        <dgm:constr type="bMarg"/>
                      </dgm:constrLst>
                    </dgm:else>
                  </dgm:choose>
                  <dgm:ruleLst>
                    <dgm:rule type="primFontSz" val="5" fact="NaN" max="NaN"/>
                  </dgm:ruleLst>
                </dgm:layoutNode>
              </dgm:forEach>
              <dgm:forEach name="Name178" axis="ch" ptType="node" st="4" cnt="1">
                <dgm:layoutNode name="bullet5d" styleLbl="node1">
                  <dgm:alg type="sp"/>
                  <dgm:shape xmlns:r="http://schemas.openxmlformats.org/officeDocument/2006/relationships" type="ellipse" r:blip="">
                    <dgm:adjLst/>
                  </dgm:shape>
                  <dgm:presOf/>
                  <dgm:constrLst/>
                  <dgm:ruleLst/>
                </dgm:layoutNode>
                <dgm:layoutNode name="textBox5d" styleLbl="revTx">
                  <dgm:varLst>
                    <dgm:bulletEnabled val="1"/>
                  </dgm:varLst>
                  <dgm:choose name="Name179">
                    <dgm:if name="Name180" func="var" arg="dir" op="equ" val="norm">
                      <dgm:choose name="Name181">
                        <dgm:if name="Name182" axis="root des" ptType="all node" func="maxDepth" op="gt" val="1">
                          <dgm:alg type="tx">
                            <dgm:param type="txAnchorVert" val="t"/>
                            <dgm:param type="parTxLTRAlign" val="l"/>
                            <dgm:param type="parTxRTLAlign" val="r"/>
                          </dgm:alg>
                        </dgm:if>
                        <dgm:else name="Name183">
                          <dgm:alg type="tx">
                            <dgm:param type="txAnchorVert" val="t"/>
                            <dgm:param type="parTxLTRAlign" val="l"/>
                            <dgm:param type="parTxRTLAlign" val="l"/>
                          </dgm:alg>
                        </dgm:else>
                      </dgm:choose>
                    </dgm:if>
                    <dgm:else name="Name184">
                      <dgm:choose name="Name185">
                        <dgm:if name="Name186" axis="root des" ptType="all node" func="maxDepth" op="gt" val="1">
                          <dgm:alg type="tx">
                            <dgm:param type="txAnchorVert" val="b"/>
                            <dgm:param type="txAnchorVertCh" val="b"/>
                            <dgm:param type="parTxLTRAlign" val="l"/>
                            <dgm:param type="parTxRTLAlign" val="r"/>
                          </dgm:alg>
                        </dgm:if>
                        <dgm:else name="Name187">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188">
                    <dgm:if name="Name189" func="var" arg="dir" op="equ" val="norm">
                      <dgm:constrLst>
                        <dgm:constr type="rMarg"/>
                        <dgm:constr type="tMarg"/>
                        <dgm:constr type="bMarg"/>
                      </dgm:constrLst>
                    </dgm:if>
                    <dgm:else name="Name190">
                      <dgm:constrLst>
                        <dgm:constr type="lMarg"/>
                        <dgm:constr type="tMarg"/>
                        <dgm:constr type="bMarg"/>
                      </dgm:constrLst>
                    </dgm:else>
                  </dgm:choose>
                  <dgm:ruleLst>
                    <dgm:rule type="primFontSz" val="5" fact="NaN" max="NaN"/>
                  </dgm:ruleLst>
                </dgm:layoutNode>
              </dgm:forEach>
              <dgm:forEach name="Name191" axis="ch" ptType="node" st="5" cnt="1">
                <dgm:layoutNode name="bullet5e" styleLbl="node1">
                  <dgm:alg type="sp"/>
                  <dgm:shape xmlns:r="http://schemas.openxmlformats.org/officeDocument/2006/relationships" type="ellipse" r:blip="">
                    <dgm:adjLst/>
                  </dgm:shape>
                  <dgm:presOf/>
                  <dgm:constrLst/>
                  <dgm:ruleLst/>
                </dgm:layoutNode>
                <dgm:layoutNode name="textBox5e" styleLbl="revTx">
                  <dgm:varLst>
                    <dgm:bulletEnabled val="1"/>
                  </dgm:varLst>
                  <dgm:choose name="Name192">
                    <dgm:if name="Name193" func="var" arg="dir" op="equ" val="norm">
                      <dgm:choose name="Name194">
                        <dgm:if name="Name195" axis="root des" ptType="all node" func="maxDepth" op="gt" val="1">
                          <dgm:alg type="tx">
                            <dgm:param type="txAnchorVert" val="t"/>
                            <dgm:param type="parTxLTRAlign" val="l"/>
                            <dgm:param type="parTxRTLAlign" val="r"/>
                          </dgm:alg>
                        </dgm:if>
                        <dgm:else name="Name196">
                          <dgm:alg type="tx">
                            <dgm:param type="txAnchorVert" val="t"/>
                            <dgm:param type="parTxLTRAlign" val="l"/>
                            <dgm:param type="parTxRTLAlign" val="l"/>
                          </dgm:alg>
                        </dgm:else>
                      </dgm:choose>
                    </dgm:if>
                    <dgm:else name="Name197">
                      <dgm:choose name="Name198">
                        <dgm:if name="Name199" axis="root des" ptType="all node" func="maxDepth" op="gt" val="1">
                          <dgm:alg type="tx">
                            <dgm:param type="txAnchorVert" val="b"/>
                            <dgm:param type="txAnchorVertCh" val="b"/>
                            <dgm:param type="parTxLTRAlign" val="l"/>
                            <dgm:param type="parTxRTLAlign" val="r"/>
                          </dgm:alg>
                        </dgm:if>
                        <dgm:else name="Name200">
                          <dgm:alg type="tx">
                            <dgm:param type="txAnchorVert" val="b"/>
                            <dgm:param type="parTxLTRAlign" val="r"/>
                            <dgm:param type="parTxRTLAlign" val="r"/>
                          </dgm:alg>
                        </dgm:else>
                      </dgm:choose>
                    </dgm:else>
                  </dgm:choose>
                  <dgm:shape xmlns:r="http://schemas.openxmlformats.org/officeDocument/2006/relationships" type="rect" r:blip="">
                    <dgm:adjLst/>
                  </dgm:shape>
                  <dgm:presOf axis="desOrSelf" ptType="node"/>
                  <dgm:choose name="Name201">
                    <dgm:if name="Name202" func="var" arg="dir" op="equ" val="norm">
                      <dgm:constrLst>
                        <dgm:constr type="rMarg"/>
                        <dgm:constr type="tMarg"/>
                        <dgm:constr type="bMarg"/>
                      </dgm:constrLst>
                    </dgm:if>
                    <dgm:else name="Name203">
                      <dgm:constrLst>
                        <dgm:constr type="lMarg"/>
                        <dgm:constr type="tMarg"/>
                        <dgm:constr type="bMarg"/>
                      </dgm:constrLst>
                    </dgm:else>
                  </dgm:choose>
                  <dgm:ruleLst>
                    <dgm:rule type="primFontSz" val="5" fact="NaN" max="NaN"/>
                  </dgm:ruleLst>
                </dgm:layoutNode>
              </dgm:forEach>
            </dgm:layoutNode>
          </dgm:else>
        </dgm:choose>
      </dgm:if>
      <dgm:else name="Name20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364A3-6E0F-49AD-903E-96C1E0980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1899</Words>
  <Characters>9980</Characters>
  <Application>Microsoft Office Word</Application>
  <DocSecurity>0</DocSecurity>
  <Lines>238</Lines>
  <Paragraphs>104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11787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2021-03-25T17:57:00Z</dcterms:created>
  <dcterms:modified xsi:type="dcterms:W3CDTF">2021-03-26T11:52:00Z</dcterms:modified>
  <cp:category/>
</cp:coreProperties>
</file>