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36846A" w14:textId="77777777" w:rsidR="00A96E84" w:rsidRDefault="00A96E84">
      <w:pPr>
        <w:rPr>
          <w:rFonts w:ascii="Arial" w:hAnsi="Arial" w:cs="Arial"/>
          <w:b/>
          <w:bCs/>
          <w:i/>
          <w:iCs/>
          <w:sz w:val="22"/>
          <w:szCs w:val="22"/>
          <w:lang w:val="ro-RO"/>
        </w:rPr>
      </w:pPr>
    </w:p>
    <w:p w14:paraId="6DC8629B" w14:textId="77777777" w:rsidR="00A96E84" w:rsidRDefault="00A96E84">
      <w:pPr>
        <w:rPr>
          <w:rFonts w:ascii="Arial" w:hAnsi="Arial" w:cs="Arial"/>
          <w:b/>
          <w:bCs/>
          <w:i/>
          <w:iCs/>
          <w:sz w:val="22"/>
          <w:szCs w:val="22"/>
          <w:lang w:val="ro-RO"/>
        </w:rPr>
      </w:pPr>
    </w:p>
    <w:p w14:paraId="176984CA" w14:textId="77777777" w:rsidR="00A96E84" w:rsidRDefault="00A96E84">
      <w:pPr>
        <w:rPr>
          <w:rFonts w:ascii="Arial" w:hAnsi="Arial" w:cs="Arial"/>
          <w:b/>
          <w:bCs/>
          <w:i/>
          <w:iCs/>
          <w:sz w:val="22"/>
          <w:szCs w:val="22"/>
          <w:lang w:val="ro-RO"/>
        </w:rPr>
      </w:pPr>
    </w:p>
    <w:p w14:paraId="20DD8EF7" w14:textId="77777777" w:rsidR="00A96E84" w:rsidRDefault="00A96E84">
      <w:pPr>
        <w:rPr>
          <w:rFonts w:ascii="Arial" w:hAnsi="Arial" w:cs="Arial"/>
          <w:b/>
          <w:bCs/>
          <w:i/>
          <w:iCs/>
          <w:sz w:val="22"/>
          <w:szCs w:val="22"/>
          <w:lang w:val="ro-RO"/>
        </w:rPr>
      </w:pPr>
    </w:p>
    <w:p w14:paraId="302F8F62" w14:textId="77777777" w:rsidR="00A96E84" w:rsidRDefault="00A96E84">
      <w:pPr>
        <w:rPr>
          <w:rFonts w:ascii="Arial" w:hAnsi="Arial" w:cs="Arial"/>
          <w:b/>
          <w:bCs/>
          <w:i/>
          <w:iCs/>
          <w:sz w:val="22"/>
          <w:szCs w:val="22"/>
          <w:lang w:val="ro-RO"/>
        </w:rPr>
      </w:pPr>
    </w:p>
    <w:p w14:paraId="2AE6692D" w14:textId="77777777" w:rsidR="00A96E84" w:rsidRDefault="00A96E84">
      <w:pPr>
        <w:rPr>
          <w:rFonts w:ascii="Arial" w:hAnsi="Arial" w:cs="Arial"/>
          <w:b/>
          <w:bCs/>
          <w:i/>
          <w:iCs/>
          <w:sz w:val="22"/>
          <w:szCs w:val="22"/>
          <w:lang w:val="ro-RO"/>
        </w:rPr>
      </w:pPr>
    </w:p>
    <w:p w14:paraId="79020532" w14:textId="77777777" w:rsidR="00A96E84" w:rsidRDefault="00A96E84">
      <w:pPr>
        <w:rPr>
          <w:rFonts w:ascii="Arial" w:hAnsi="Arial" w:cs="Arial"/>
          <w:b/>
          <w:bCs/>
          <w:i/>
          <w:iCs/>
          <w:sz w:val="22"/>
          <w:szCs w:val="22"/>
          <w:lang w:val="ro-RO"/>
        </w:rPr>
      </w:pPr>
    </w:p>
    <w:p w14:paraId="368AA647" w14:textId="77777777" w:rsidR="00A96E84" w:rsidRDefault="00A96E84">
      <w:pPr>
        <w:rPr>
          <w:rFonts w:ascii="Arial" w:hAnsi="Arial" w:cs="Arial"/>
          <w:b/>
          <w:bCs/>
          <w:i/>
          <w:iCs/>
          <w:sz w:val="22"/>
          <w:szCs w:val="22"/>
          <w:lang w:val="ro-RO"/>
        </w:rPr>
      </w:pPr>
    </w:p>
    <w:p w14:paraId="767B107B" w14:textId="77777777" w:rsidR="00A96E84" w:rsidRDefault="00A96E84">
      <w:pPr>
        <w:rPr>
          <w:rFonts w:ascii="Arial" w:hAnsi="Arial" w:cs="Arial"/>
          <w:b/>
          <w:bCs/>
          <w:i/>
          <w:iCs/>
          <w:sz w:val="22"/>
          <w:szCs w:val="22"/>
          <w:lang w:val="ro-RO"/>
        </w:rPr>
      </w:pPr>
    </w:p>
    <w:p w14:paraId="6BB7721C" w14:textId="0019BD2D" w:rsidR="006C22A1" w:rsidRPr="00A96E84" w:rsidRDefault="00936057">
      <w:pPr>
        <w:rPr>
          <w:rFonts w:ascii="Arial" w:hAnsi="Arial" w:cs="Arial"/>
          <w:b/>
          <w:bCs/>
          <w:i/>
          <w:iCs/>
          <w:sz w:val="22"/>
          <w:szCs w:val="22"/>
          <w:lang w:val="ro-RO"/>
        </w:rPr>
      </w:pPr>
      <w:r w:rsidRPr="00A96E84">
        <w:rPr>
          <w:rFonts w:ascii="Arial" w:hAnsi="Arial" w:cs="Arial"/>
          <w:b/>
          <w:bCs/>
          <w:i/>
          <w:iCs/>
          <w:sz w:val="22"/>
          <w:szCs w:val="22"/>
          <w:lang w:val="ro-RO"/>
        </w:rPr>
        <w:t>S</w:t>
      </w:r>
      <w:r w:rsidR="00370F22" w:rsidRPr="00A96E84">
        <w:rPr>
          <w:rFonts w:ascii="Arial" w:hAnsi="Arial" w:cs="Arial"/>
          <w:b/>
          <w:bCs/>
          <w:i/>
          <w:iCs/>
          <w:sz w:val="22"/>
          <w:szCs w:val="22"/>
          <w:lang w:val="ro-RO"/>
        </w:rPr>
        <w:t xml:space="preserve">tudent name: Iustina Rosaura </w:t>
      </w:r>
      <w:proofErr w:type="spellStart"/>
      <w:r w:rsidR="00370F22" w:rsidRPr="00A96E84">
        <w:rPr>
          <w:rFonts w:ascii="Arial" w:hAnsi="Arial" w:cs="Arial"/>
          <w:b/>
          <w:bCs/>
          <w:i/>
          <w:iCs/>
          <w:sz w:val="22"/>
          <w:szCs w:val="22"/>
          <w:lang w:val="ro-RO"/>
        </w:rPr>
        <w:t>Magureanu</w:t>
      </w:r>
      <w:proofErr w:type="spellEnd"/>
      <w:r w:rsidR="00370F22" w:rsidRPr="00A96E84">
        <w:rPr>
          <w:rFonts w:ascii="Arial" w:hAnsi="Arial" w:cs="Arial"/>
          <w:b/>
          <w:bCs/>
          <w:i/>
          <w:iCs/>
          <w:sz w:val="22"/>
          <w:szCs w:val="22"/>
          <w:lang w:val="ro-RO"/>
        </w:rPr>
        <w:t xml:space="preserve"> </w:t>
      </w:r>
    </w:p>
    <w:p w14:paraId="30DD64FD" w14:textId="68F47F45" w:rsidR="008B374C" w:rsidRPr="00A96E84" w:rsidRDefault="008B374C">
      <w:pPr>
        <w:rPr>
          <w:rFonts w:ascii="Arial" w:hAnsi="Arial" w:cs="Arial"/>
          <w:b/>
          <w:bCs/>
          <w:i/>
          <w:iCs/>
          <w:sz w:val="22"/>
          <w:szCs w:val="22"/>
          <w:lang w:val="ro-RO"/>
        </w:rPr>
      </w:pPr>
      <w:r w:rsidRPr="00A96E84">
        <w:rPr>
          <w:rFonts w:ascii="Arial" w:hAnsi="Arial" w:cs="Arial"/>
          <w:b/>
          <w:bCs/>
          <w:i/>
          <w:iCs/>
          <w:sz w:val="22"/>
          <w:szCs w:val="22"/>
          <w:lang w:val="ro-RO"/>
        </w:rPr>
        <w:t>Student ID: 2326475</w:t>
      </w:r>
    </w:p>
    <w:p w14:paraId="0AAC39E2" w14:textId="0808C9FB" w:rsidR="00370F22" w:rsidRPr="00A96E84" w:rsidRDefault="00C10893">
      <w:pPr>
        <w:rPr>
          <w:rFonts w:ascii="Arial" w:hAnsi="Arial" w:cs="Arial"/>
          <w:b/>
          <w:bCs/>
          <w:i/>
          <w:iCs/>
          <w:sz w:val="22"/>
          <w:szCs w:val="22"/>
          <w:lang w:val="ro-RO"/>
        </w:rPr>
      </w:pPr>
      <w:r w:rsidRPr="00A96E84">
        <w:rPr>
          <w:rFonts w:ascii="Arial" w:hAnsi="Arial" w:cs="Arial"/>
          <w:b/>
          <w:bCs/>
          <w:i/>
          <w:iCs/>
          <w:sz w:val="22"/>
          <w:szCs w:val="22"/>
          <w:lang w:val="ro-RO"/>
        </w:rPr>
        <w:t xml:space="preserve">Module </w:t>
      </w:r>
      <w:proofErr w:type="spellStart"/>
      <w:r w:rsidRPr="00A96E84">
        <w:rPr>
          <w:rFonts w:ascii="Arial" w:hAnsi="Arial" w:cs="Arial"/>
          <w:b/>
          <w:bCs/>
          <w:i/>
          <w:iCs/>
          <w:sz w:val="22"/>
          <w:szCs w:val="22"/>
          <w:lang w:val="ro-RO"/>
        </w:rPr>
        <w:t>code</w:t>
      </w:r>
      <w:proofErr w:type="spellEnd"/>
      <w:r w:rsidRPr="00A96E84">
        <w:rPr>
          <w:rFonts w:ascii="Arial" w:hAnsi="Arial" w:cs="Arial"/>
          <w:b/>
          <w:bCs/>
          <w:i/>
          <w:iCs/>
          <w:sz w:val="22"/>
          <w:szCs w:val="22"/>
          <w:lang w:val="ro-RO"/>
        </w:rPr>
        <w:t>: LCLM</w:t>
      </w:r>
      <w:r w:rsidR="000F4C32" w:rsidRPr="00A96E84">
        <w:rPr>
          <w:rFonts w:ascii="Arial" w:hAnsi="Arial" w:cs="Arial"/>
          <w:b/>
          <w:bCs/>
          <w:i/>
          <w:iCs/>
          <w:sz w:val="22"/>
          <w:szCs w:val="22"/>
          <w:lang w:val="ro-RO"/>
        </w:rPr>
        <w:t>5005</w:t>
      </w:r>
    </w:p>
    <w:p w14:paraId="1850D28C" w14:textId="0B2C9642" w:rsidR="00CD5A42" w:rsidRPr="00A96E84" w:rsidRDefault="000F4C32">
      <w:pPr>
        <w:rPr>
          <w:rFonts w:ascii="Arial" w:hAnsi="Arial" w:cs="Arial"/>
          <w:b/>
          <w:bCs/>
          <w:i/>
          <w:iCs/>
          <w:sz w:val="22"/>
          <w:szCs w:val="22"/>
          <w:lang w:val="ro-RO"/>
        </w:rPr>
      </w:pPr>
      <w:r w:rsidRPr="00A96E84">
        <w:rPr>
          <w:rFonts w:ascii="Arial" w:hAnsi="Arial" w:cs="Arial"/>
          <w:b/>
          <w:bCs/>
          <w:i/>
          <w:iCs/>
          <w:sz w:val="22"/>
          <w:szCs w:val="22"/>
          <w:lang w:val="ro-RO"/>
        </w:rPr>
        <w:t>Module le</w:t>
      </w:r>
      <w:r w:rsidR="00CD5A42" w:rsidRPr="00A96E84">
        <w:rPr>
          <w:rFonts w:ascii="Arial" w:hAnsi="Arial" w:cs="Arial"/>
          <w:b/>
          <w:bCs/>
          <w:i/>
          <w:iCs/>
          <w:sz w:val="22"/>
          <w:szCs w:val="22"/>
          <w:lang w:val="ro-RO"/>
        </w:rPr>
        <w:t xml:space="preserve">ader: </w:t>
      </w:r>
      <w:r w:rsidR="003540F9" w:rsidRPr="00A96E84">
        <w:rPr>
          <w:rFonts w:ascii="Arial" w:hAnsi="Arial" w:cs="Arial"/>
          <w:b/>
          <w:bCs/>
          <w:i/>
          <w:iCs/>
          <w:sz w:val="22"/>
          <w:szCs w:val="22"/>
          <w:lang w:val="ro-RO"/>
        </w:rPr>
        <w:t xml:space="preserve">David </w:t>
      </w:r>
      <w:proofErr w:type="spellStart"/>
      <w:r w:rsidR="003540F9" w:rsidRPr="00A96E84">
        <w:rPr>
          <w:rFonts w:ascii="Arial" w:hAnsi="Arial" w:cs="Arial"/>
          <w:b/>
          <w:bCs/>
          <w:i/>
          <w:iCs/>
          <w:sz w:val="22"/>
          <w:szCs w:val="22"/>
          <w:lang w:val="ro-RO"/>
        </w:rPr>
        <w:t>Oyebisi</w:t>
      </w:r>
      <w:proofErr w:type="spellEnd"/>
      <w:r w:rsidR="003540F9" w:rsidRPr="00A96E84">
        <w:rPr>
          <w:rFonts w:ascii="Arial" w:hAnsi="Arial" w:cs="Arial"/>
          <w:b/>
          <w:bCs/>
          <w:i/>
          <w:iCs/>
          <w:sz w:val="22"/>
          <w:szCs w:val="22"/>
          <w:lang w:val="ro-RO"/>
        </w:rPr>
        <w:t xml:space="preserve"> </w:t>
      </w:r>
    </w:p>
    <w:p w14:paraId="69B5FB34" w14:textId="2AFACD8C" w:rsidR="003540F9" w:rsidRPr="00A96E84" w:rsidRDefault="003540F9">
      <w:pPr>
        <w:rPr>
          <w:rFonts w:ascii="Arial" w:hAnsi="Arial" w:cs="Arial"/>
          <w:b/>
          <w:bCs/>
          <w:i/>
          <w:iCs/>
          <w:sz w:val="22"/>
          <w:szCs w:val="22"/>
          <w:lang w:val="ro-RO"/>
        </w:rPr>
      </w:pPr>
      <w:proofErr w:type="spellStart"/>
      <w:r w:rsidRPr="00A96E84">
        <w:rPr>
          <w:rFonts w:ascii="Arial" w:hAnsi="Arial" w:cs="Arial"/>
          <w:b/>
          <w:bCs/>
          <w:i/>
          <w:iCs/>
          <w:sz w:val="22"/>
          <w:szCs w:val="22"/>
          <w:lang w:val="ro-RO"/>
        </w:rPr>
        <w:t>Assignment</w:t>
      </w:r>
      <w:proofErr w:type="spellEnd"/>
      <w:r w:rsidR="004855B6" w:rsidRPr="00A96E84">
        <w:rPr>
          <w:rFonts w:ascii="Arial" w:hAnsi="Arial" w:cs="Arial"/>
          <w:b/>
          <w:bCs/>
          <w:i/>
          <w:iCs/>
          <w:sz w:val="22"/>
          <w:szCs w:val="22"/>
          <w:lang w:val="ro-RO"/>
        </w:rPr>
        <w:t xml:space="preserve"> </w:t>
      </w:r>
      <w:proofErr w:type="spellStart"/>
      <w:r w:rsidR="004855B6" w:rsidRPr="00A96E84">
        <w:rPr>
          <w:rFonts w:ascii="Arial" w:hAnsi="Arial" w:cs="Arial"/>
          <w:b/>
          <w:bCs/>
          <w:i/>
          <w:iCs/>
          <w:sz w:val="22"/>
          <w:szCs w:val="22"/>
          <w:lang w:val="ro-RO"/>
        </w:rPr>
        <w:t>title</w:t>
      </w:r>
      <w:proofErr w:type="spellEnd"/>
      <w:r w:rsidR="004855B6" w:rsidRPr="00A96E84">
        <w:rPr>
          <w:rFonts w:ascii="Arial" w:hAnsi="Arial" w:cs="Arial"/>
          <w:b/>
          <w:bCs/>
          <w:i/>
          <w:iCs/>
          <w:sz w:val="22"/>
          <w:szCs w:val="22"/>
          <w:lang w:val="ro-RO"/>
        </w:rPr>
        <w:t xml:space="preserve">: </w:t>
      </w:r>
      <w:proofErr w:type="spellStart"/>
      <w:r w:rsidR="004855B6" w:rsidRPr="00A96E84">
        <w:rPr>
          <w:rFonts w:ascii="Arial" w:hAnsi="Arial" w:cs="Arial"/>
          <w:b/>
          <w:bCs/>
          <w:i/>
          <w:iCs/>
          <w:sz w:val="22"/>
          <w:szCs w:val="22"/>
          <w:lang w:val="ro-RO"/>
        </w:rPr>
        <w:t>Orgnanisational</w:t>
      </w:r>
      <w:proofErr w:type="spellEnd"/>
      <w:r w:rsidR="004855B6" w:rsidRPr="00A96E84">
        <w:rPr>
          <w:rFonts w:ascii="Arial" w:hAnsi="Arial" w:cs="Arial"/>
          <w:b/>
          <w:bCs/>
          <w:i/>
          <w:iCs/>
          <w:sz w:val="22"/>
          <w:szCs w:val="22"/>
          <w:lang w:val="ro-RO"/>
        </w:rPr>
        <w:t xml:space="preserve"> Culture individual report </w:t>
      </w:r>
    </w:p>
    <w:p w14:paraId="3A5B83BA" w14:textId="77777777" w:rsidR="00C64544" w:rsidRDefault="00C64544">
      <w:pPr>
        <w:rPr>
          <w:rFonts w:ascii="Arial" w:hAnsi="Arial" w:cs="Arial"/>
          <w:sz w:val="22"/>
          <w:szCs w:val="22"/>
          <w:lang w:val="ro-RO"/>
        </w:rPr>
      </w:pPr>
    </w:p>
    <w:p w14:paraId="20EC14F8" w14:textId="77777777" w:rsidR="00C64544" w:rsidRDefault="00C64544">
      <w:pPr>
        <w:rPr>
          <w:rFonts w:ascii="Arial" w:hAnsi="Arial" w:cs="Arial"/>
          <w:sz w:val="22"/>
          <w:szCs w:val="22"/>
          <w:lang w:val="ro-RO"/>
        </w:rPr>
      </w:pPr>
    </w:p>
    <w:p w14:paraId="746CC15A" w14:textId="77777777" w:rsidR="00C64544" w:rsidRDefault="00C64544">
      <w:pPr>
        <w:rPr>
          <w:rFonts w:ascii="Arial" w:hAnsi="Arial" w:cs="Arial"/>
          <w:sz w:val="22"/>
          <w:szCs w:val="22"/>
          <w:lang w:val="ro-RO"/>
        </w:rPr>
      </w:pPr>
    </w:p>
    <w:p w14:paraId="1575B9F6" w14:textId="77777777" w:rsidR="00C64544" w:rsidRDefault="00C64544">
      <w:pPr>
        <w:rPr>
          <w:rFonts w:ascii="Arial" w:hAnsi="Arial" w:cs="Arial"/>
          <w:sz w:val="22"/>
          <w:szCs w:val="22"/>
          <w:lang w:val="ro-RO"/>
        </w:rPr>
      </w:pPr>
    </w:p>
    <w:p w14:paraId="241E43C9" w14:textId="77777777" w:rsidR="00C64544" w:rsidRDefault="00C64544">
      <w:pPr>
        <w:rPr>
          <w:rFonts w:ascii="Arial" w:hAnsi="Arial" w:cs="Arial"/>
          <w:sz w:val="22"/>
          <w:szCs w:val="22"/>
          <w:lang w:val="ro-RO"/>
        </w:rPr>
      </w:pPr>
    </w:p>
    <w:p w14:paraId="088BF6DA" w14:textId="77777777" w:rsidR="00C64544" w:rsidRDefault="00C64544">
      <w:pPr>
        <w:rPr>
          <w:rFonts w:ascii="Arial" w:hAnsi="Arial" w:cs="Arial"/>
          <w:sz w:val="22"/>
          <w:szCs w:val="22"/>
          <w:lang w:val="ro-RO"/>
        </w:rPr>
      </w:pPr>
    </w:p>
    <w:p w14:paraId="49EA11BC" w14:textId="77777777" w:rsidR="00C64544" w:rsidRDefault="00C64544">
      <w:pPr>
        <w:rPr>
          <w:rFonts w:ascii="Arial" w:hAnsi="Arial" w:cs="Arial"/>
          <w:sz w:val="22"/>
          <w:szCs w:val="22"/>
          <w:lang w:val="ro-RO"/>
        </w:rPr>
      </w:pPr>
    </w:p>
    <w:p w14:paraId="17BE458B" w14:textId="77777777" w:rsidR="00C64544" w:rsidRDefault="00C64544">
      <w:pPr>
        <w:rPr>
          <w:rFonts w:ascii="Arial" w:hAnsi="Arial" w:cs="Arial"/>
          <w:sz w:val="22"/>
          <w:szCs w:val="22"/>
          <w:lang w:val="ro-RO"/>
        </w:rPr>
      </w:pPr>
    </w:p>
    <w:p w14:paraId="09B0CF45" w14:textId="77777777" w:rsidR="00C64544" w:rsidRDefault="00C64544">
      <w:pPr>
        <w:rPr>
          <w:rFonts w:ascii="Arial" w:hAnsi="Arial" w:cs="Arial"/>
          <w:sz w:val="22"/>
          <w:szCs w:val="22"/>
          <w:lang w:val="ro-RO"/>
        </w:rPr>
      </w:pPr>
    </w:p>
    <w:p w14:paraId="736E117E" w14:textId="77777777" w:rsidR="00C64544" w:rsidRDefault="00C64544">
      <w:pPr>
        <w:rPr>
          <w:rFonts w:ascii="Arial" w:hAnsi="Arial" w:cs="Arial"/>
          <w:sz w:val="22"/>
          <w:szCs w:val="22"/>
          <w:lang w:val="ro-RO"/>
        </w:rPr>
      </w:pPr>
    </w:p>
    <w:p w14:paraId="43B263BD" w14:textId="77777777" w:rsidR="00C64544" w:rsidRDefault="00C64544">
      <w:pPr>
        <w:rPr>
          <w:rFonts w:ascii="Arial" w:hAnsi="Arial" w:cs="Arial"/>
          <w:sz w:val="22"/>
          <w:szCs w:val="22"/>
          <w:lang w:val="ro-RO"/>
        </w:rPr>
      </w:pPr>
    </w:p>
    <w:p w14:paraId="4F72B843" w14:textId="77777777" w:rsidR="00C64544" w:rsidRDefault="00C64544">
      <w:pPr>
        <w:rPr>
          <w:rFonts w:ascii="Arial" w:hAnsi="Arial" w:cs="Arial"/>
          <w:sz w:val="22"/>
          <w:szCs w:val="22"/>
          <w:lang w:val="ro-RO"/>
        </w:rPr>
      </w:pPr>
    </w:p>
    <w:p w14:paraId="34F5CD90" w14:textId="77777777" w:rsidR="00C64544" w:rsidRDefault="00C64544">
      <w:pPr>
        <w:rPr>
          <w:rFonts w:ascii="Arial" w:hAnsi="Arial" w:cs="Arial"/>
          <w:sz w:val="22"/>
          <w:szCs w:val="22"/>
          <w:lang w:val="ro-RO"/>
        </w:rPr>
      </w:pPr>
    </w:p>
    <w:p w14:paraId="117F2905" w14:textId="77777777" w:rsidR="00C64544" w:rsidRDefault="00C64544">
      <w:pPr>
        <w:rPr>
          <w:rFonts w:ascii="Arial" w:hAnsi="Arial" w:cs="Arial"/>
          <w:sz w:val="22"/>
          <w:szCs w:val="22"/>
          <w:lang w:val="ro-RO"/>
        </w:rPr>
      </w:pPr>
    </w:p>
    <w:p w14:paraId="21B357BC" w14:textId="77777777" w:rsidR="00C64544" w:rsidRDefault="00C64544">
      <w:pPr>
        <w:rPr>
          <w:rFonts w:ascii="Arial" w:hAnsi="Arial" w:cs="Arial"/>
          <w:sz w:val="22"/>
          <w:szCs w:val="22"/>
          <w:lang w:val="ro-RO"/>
        </w:rPr>
      </w:pPr>
    </w:p>
    <w:p w14:paraId="4FE2D2B4" w14:textId="77777777" w:rsidR="00C64544" w:rsidRDefault="00C64544">
      <w:pPr>
        <w:rPr>
          <w:rFonts w:ascii="Arial" w:hAnsi="Arial" w:cs="Arial"/>
          <w:sz w:val="22"/>
          <w:szCs w:val="22"/>
          <w:lang w:val="ro-RO"/>
        </w:rPr>
      </w:pPr>
    </w:p>
    <w:p w14:paraId="4141CC9A" w14:textId="77777777" w:rsidR="00C64544" w:rsidRDefault="00C64544">
      <w:pPr>
        <w:rPr>
          <w:rFonts w:ascii="Arial" w:hAnsi="Arial" w:cs="Arial"/>
          <w:sz w:val="22"/>
          <w:szCs w:val="22"/>
          <w:lang w:val="ro-RO"/>
        </w:rPr>
      </w:pPr>
    </w:p>
    <w:p w14:paraId="4FB9C08E" w14:textId="77777777" w:rsidR="00C64544" w:rsidRDefault="00C64544">
      <w:pPr>
        <w:rPr>
          <w:rFonts w:ascii="Arial" w:hAnsi="Arial" w:cs="Arial"/>
          <w:sz w:val="22"/>
          <w:szCs w:val="22"/>
          <w:lang w:val="ro-RO"/>
        </w:rPr>
      </w:pPr>
    </w:p>
    <w:p w14:paraId="0312237F" w14:textId="77777777" w:rsidR="00C64544" w:rsidRDefault="00C64544">
      <w:pPr>
        <w:rPr>
          <w:rFonts w:ascii="Arial" w:hAnsi="Arial" w:cs="Arial"/>
          <w:sz w:val="22"/>
          <w:szCs w:val="22"/>
          <w:lang w:val="ro-RO"/>
        </w:rPr>
      </w:pPr>
    </w:p>
    <w:p w14:paraId="177BABF3" w14:textId="77777777" w:rsidR="00C64544" w:rsidRDefault="00C64544">
      <w:pPr>
        <w:rPr>
          <w:rFonts w:ascii="Arial" w:hAnsi="Arial" w:cs="Arial"/>
          <w:sz w:val="22"/>
          <w:szCs w:val="22"/>
          <w:lang w:val="ro-RO"/>
        </w:rPr>
      </w:pPr>
    </w:p>
    <w:p w14:paraId="1C92BCA7" w14:textId="77777777" w:rsidR="00C64544" w:rsidRDefault="00C64544">
      <w:pPr>
        <w:rPr>
          <w:rFonts w:ascii="Arial" w:hAnsi="Arial" w:cs="Arial"/>
          <w:sz w:val="22"/>
          <w:szCs w:val="22"/>
          <w:lang w:val="ro-RO"/>
        </w:rPr>
      </w:pPr>
    </w:p>
    <w:p w14:paraId="1C446A02" w14:textId="77777777" w:rsidR="00C64544" w:rsidRDefault="00C64544">
      <w:pPr>
        <w:rPr>
          <w:rFonts w:ascii="Arial" w:hAnsi="Arial" w:cs="Arial"/>
          <w:sz w:val="22"/>
          <w:szCs w:val="22"/>
          <w:lang w:val="ro-RO"/>
        </w:rPr>
      </w:pPr>
    </w:p>
    <w:p w14:paraId="2995763C" w14:textId="77777777" w:rsidR="00C64544" w:rsidRDefault="00C64544">
      <w:pPr>
        <w:rPr>
          <w:rFonts w:ascii="Arial" w:hAnsi="Arial" w:cs="Arial"/>
          <w:sz w:val="22"/>
          <w:szCs w:val="22"/>
          <w:lang w:val="ro-RO"/>
        </w:rPr>
      </w:pPr>
    </w:p>
    <w:p w14:paraId="3379B94F" w14:textId="77777777" w:rsidR="00C64544" w:rsidRDefault="00C64544">
      <w:pPr>
        <w:rPr>
          <w:rFonts w:ascii="Arial" w:hAnsi="Arial" w:cs="Arial"/>
          <w:sz w:val="22"/>
          <w:szCs w:val="22"/>
          <w:lang w:val="ro-RO"/>
        </w:rPr>
      </w:pPr>
    </w:p>
    <w:p w14:paraId="6A8F05C1" w14:textId="77777777" w:rsidR="00C64544" w:rsidRDefault="00C64544">
      <w:pPr>
        <w:rPr>
          <w:rFonts w:ascii="Arial" w:hAnsi="Arial" w:cs="Arial"/>
          <w:sz w:val="22"/>
          <w:szCs w:val="22"/>
          <w:lang w:val="ro-RO"/>
        </w:rPr>
      </w:pPr>
    </w:p>
    <w:p w14:paraId="4C3EB010" w14:textId="77777777" w:rsidR="008E0A16" w:rsidRDefault="008E0A16">
      <w:pPr>
        <w:rPr>
          <w:rFonts w:ascii="Arial" w:hAnsi="Arial" w:cs="Arial"/>
          <w:sz w:val="22"/>
          <w:szCs w:val="22"/>
          <w:lang w:val="ro-RO"/>
        </w:rPr>
      </w:pPr>
    </w:p>
    <w:sdt>
      <w:sdtPr>
        <w:id w:val="1633364951"/>
        <w:docPartObj>
          <w:docPartGallery w:val="Table of Contents"/>
          <w:docPartUnique/>
        </w:docPartObj>
      </w:sdtPr>
      <w:sdtEndPr>
        <w:rPr>
          <w:rFonts w:asciiTheme="minorHAnsi" w:eastAsiaTheme="minorEastAsia" w:hAnsiTheme="minorHAnsi" w:cstheme="minorBidi"/>
          <w:noProof/>
          <w:color w:val="auto"/>
          <w:kern w:val="2"/>
          <w:sz w:val="24"/>
          <w:szCs w:val="24"/>
          <w:lang w:val="en-IT" w:eastAsia="en-GB"/>
          <w14:ligatures w14:val="standardContextual"/>
        </w:rPr>
      </w:sdtEndPr>
      <w:sdtContent>
        <w:p w14:paraId="39DF19EC" w14:textId="038F6F4E" w:rsidR="002C0B17" w:rsidRDefault="002C0B17">
          <w:pPr>
            <w:pStyle w:val="TOCHeading"/>
          </w:pPr>
          <w:r>
            <w:t>Table of Contents</w:t>
          </w:r>
        </w:p>
        <w:p w14:paraId="75537DB9" w14:textId="77777777" w:rsidR="00C64544" w:rsidRPr="00C64544" w:rsidRDefault="00C64544" w:rsidP="00C64544">
          <w:pPr>
            <w:rPr>
              <w:lang w:val="en-US" w:eastAsia="en-US"/>
            </w:rPr>
          </w:pPr>
        </w:p>
        <w:p w14:paraId="18EB1433" w14:textId="406409F0" w:rsidR="002C0B17" w:rsidRDefault="002C0B17">
          <w:pPr>
            <w:pStyle w:val="TOC2"/>
            <w:tabs>
              <w:tab w:val="right" w:leader="dot" w:pos="9016"/>
            </w:tabs>
            <w:rPr>
              <w:noProof/>
            </w:rPr>
          </w:pPr>
          <w:r>
            <w:fldChar w:fldCharType="begin"/>
          </w:r>
          <w:r>
            <w:instrText xml:space="preserve"> TOC \o "1-3" \h \z \u </w:instrText>
          </w:r>
          <w:r>
            <w:fldChar w:fldCharType="separate"/>
          </w:r>
          <w:hyperlink w:anchor="_Toc224538920" w:history="1">
            <w:r w:rsidRPr="00F7216B">
              <w:rPr>
                <w:rStyle w:val="Hyperlink"/>
                <w:rFonts w:ascii="Arial" w:eastAsia="Times New Roman" w:hAnsi="Arial" w:cs="Arial"/>
                <w:b/>
                <w:bCs/>
                <w:noProof/>
                <w:kern w:val="0"/>
                <w14:ligatures w14:val="none"/>
              </w:rPr>
              <w:t>1. Introduction</w:t>
            </w:r>
            <w:r>
              <w:rPr>
                <w:noProof/>
                <w:webHidden/>
              </w:rPr>
              <w:tab/>
            </w:r>
            <w:r>
              <w:rPr>
                <w:noProof/>
                <w:webHidden/>
              </w:rPr>
              <w:fldChar w:fldCharType="begin"/>
            </w:r>
            <w:r>
              <w:rPr>
                <w:noProof/>
                <w:webHidden/>
              </w:rPr>
              <w:instrText xml:space="preserve"> PAGEREF _Toc224538920 \h </w:instrText>
            </w:r>
            <w:r>
              <w:rPr>
                <w:noProof/>
                <w:webHidden/>
              </w:rPr>
            </w:r>
            <w:r>
              <w:rPr>
                <w:noProof/>
                <w:webHidden/>
              </w:rPr>
              <w:fldChar w:fldCharType="separate"/>
            </w:r>
            <w:r>
              <w:rPr>
                <w:noProof/>
                <w:webHidden/>
              </w:rPr>
              <w:t>1</w:t>
            </w:r>
            <w:r>
              <w:rPr>
                <w:noProof/>
                <w:webHidden/>
              </w:rPr>
              <w:fldChar w:fldCharType="end"/>
            </w:r>
          </w:hyperlink>
        </w:p>
        <w:p w14:paraId="0D729D35" w14:textId="52E6BB12" w:rsidR="002C0B17" w:rsidRDefault="002C0B17">
          <w:pPr>
            <w:pStyle w:val="TOC1"/>
            <w:tabs>
              <w:tab w:val="right" w:leader="dot" w:pos="9016"/>
            </w:tabs>
            <w:rPr>
              <w:noProof/>
            </w:rPr>
          </w:pPr>
          <w:hyperlink w:anchor="_Toc224538921" w:history="1">
            <w:r w:rsidRPr="00F7216B">
              <w:rPr>
                <w:rStyle w:val="Hyperlink"/>
                <w:rFonts w:ascii="Arial" w:eastAsia="Times New Roman" w:hAnsi="Arial" w:cs="Arial"/>
                <w:b/>
                <w:bCs/>
                <w:noProof/>
                <w:kern w:val="36"/>
                <w14:ligatures w14:val="none"/>
              </w:rPr>
              <w:t>2. Company Background</w:t>
            </w:r>
            <w:r>
              <w:rPr>
                <w:noProof/>
                <w:webHidden/>
              </w:rPr>
              <w:tab/>
            </w:r>
            <w:r>
              <w:rPr>
                <w:noProof/>
                <w:webHidden/>
              </w:rPr>
              <w:fldChar w:fldCharType="begin"/>
            </w:r>
            <w:r>
              <w:rPr>
                <w:noProof/>
                <w:webHidden/>
              </w:rPr>
              <w:instrText xml:space="preserve"> PAGEREF _Toc224538921 \h </w:instrText>
            </w:r>
            <w:r>
              <w:rPr>
                <w:noProof/>
                <w:webHidden/>
              </w:rPr>
            </w:r>
            <w:r>
              <w:rPr>
                <w:noProof/>
                <w:webHidden/>
              </w:rPr>
              <w:fldChar w:fldCharType="separate"/>
            </w:r>
            <w:r>
              <w:rPr>
                <w:noProof/>
                <w:webHidden/>
              </w:rPr>
              <w:t>1</w:t>
            </w:r>
            <w:r>
              <w:rPr>
                <w:noProof/>
                <w:webHidden/>
              </w:rPr>
              <w:fldChar w:fldCharType="end"/>
            </w:r>
          </w:hyperlink>
        </w:p>
        <w:p w14:paraId="0105A1F8" w14:textId="33D21DA0" w:rsidR="002C0B17" w:rsidRDefault="002C0B17">
          <w:pPr>
            <w:pStyle w:val="TOC1"/>
            <w:tabs>
              <w:tab w:val="right" w:leader="dot" w:pos="9016"/>
            </w:tabs>
            <w:rPr>
              <w:noProof/>
            </w:rPr>
          </w:pPr>
          <w:hyperlink w:anchor="_Toc224538922" w:history="1">
            <w:r w:rsidRPr="00F7216B">
              <w:rPr>
                <w:rStyle w:val="Hyperlink"/>
                <w:rFonts w:ascii="Arial" w:eastAsia="Times New Roman" w:hAnsi="Arial" w:cs="Arial"/>
                <w:b/>
                <w:bCs/>
                <w:noProof/>
                <w:kern w:val="36"/>
                <w14:ligatures w14:val="none"/>
              </w:rPr>
              <w:t>3. Organisational Culture Analysis Using Schein’s Model</w:t>
            </w:r>
            <w:r>
              <w:rPr>
                <w:noProof/>
                <w:webHidden/>
              </w:rPr>
              <w:tab/>
            </w:r>
            <w:r>
              <w:rPr>
                <w:noProof/>
                <w:webHidden/>
              </w:rPr>
              <w:fldChar w:fldCharType="begin"/>
            </w:r>
            <w:r>
              <w:rPr>
                <w:noProof/>
                <w:webHidden/>
              </w:rPr>
              <w:instrText xml:space="preserve"> PAGEREF _Toc224538922 \h </w:instrText>
            </w:r>
            <w:r>
              <w:rPr>
                <w:noProof/>
                <w:webHidden/>
              </w:rPr>
            </w:r>
            <w:r>
              <w:rPr>
                <w:noProof/>
                <w:webHidden/>
              </w:rPr>
              <w:fldChar w:fldCharType="separate"/>
            </w:r>
            <w:r>
              <w:rPr>
                <w:noProof/>
                <w:webHidden/>
              </w:rPr>
              <w:t>2</w:t>
            </w:r>
            <w:r>
              <w:rPr>
                <w:noProof/>
                <w:webHidden/>
              </w:rPr>
              <w:fldChar w:fldCharType="end"/>
            </w:r>
          </w:hyperlink>
        </w:p>
        <w:p w14:paraId="502364E9" w14:textId="600A0FA0" w:rsidR="002C0B17" w:rsidRDefault="002C0B17">
          <w:pPr>
            <w:pStyle w:val="TOC2"/>
            <w:tabs>
              <w:tab w:val="right" w:leader="dot" w:pos="9016"/>
            </w:tabs>
            <w:rPr>
              <w:noProof/>
            </w:rPr>
          </w:pPr>
          <w:hyperlink w:anchor="_Toc224538923" w:history="1">
            <w:r w:rsidRPr="00F7216B">
              <w:rPr>
                <w:rStyle w:val="Hyperlink"/>
                <w:rFonts w:ascii="Arial" w:eastAsia="Times New Roman" w:hAnsi="Arial" w:cs="Arial"/>
                <w:b/>
                <w:bCs/>
                <w:noProof/>
                <w:kern w:val="0"/>
                <w14:ligatures w14:val="none"/>
              </w:rPr>
              <w:t>Artefacts</w:t>
            </w:r>
            <w:r>
              <w:rPr>
                <w:noProof/>
                <w:webHidden/>
              </w:rPr>
              <w:tab/>
            </w:r>
            <w:r>
              <w:rPr>
                <w:noProof/>
                <w:webHidden/>
              </w:rPr>
              <w:fldChar w:fldCharType="begin"/>
            </w:r>
            <w:r>
              <w:rPr>
                <w:noProof/>
                <w:webHidden/>
              </w:rPr>
              <w:instrText xml:space="preserve"> PAGEREF _Toc224538923 \h </w:instrText>
            </w:r>
            <w:r>
              <w:rPr>
                <w:noProof/>
                <w:webHidden/>
              </w:rPr>
            </w:r>
            <w:r>
              <w:rPr>
                <w:noProof/>
                <w:webHidden/>
              </w:rPr>
              <w:fldChar w:fldCharType="separate"/>
            </w:r>
            <w:r>
              <w:rPr>
                <w:noProof/>
                <w:webHidden/>
              </w:rPr>
              <w:t>2</w:t>
            </w:r>
            <w:r>
              <w:rPr>
                <w:noProof/>
                <w:webHidden/>
              </w:rPr>
              <w:fldChar w:fldCharType="end"/>
            </w:r>
          </w:hyperlink>
        </w:p>
        <w:p w14:paraId="78E312DD" w14:textId="797D8E1E" w:rsidR="002C0B17" w:rsidRDefault="002C0B17">
          <w:pPr>
            <w:pStyle w:val="TOC2"/>
            <w:tabs>
              <w:tab w:val="right" w:leader="dot" w:pos="9016"/>
            </w:tabs>
            <w:rPr>
              <w:noProof/>
            </w:rPr>
          </w:pPr>
          <w:hyperlink w:anchor="_Toc224538924" w:history="1">
            <w:r w:rsidRPr="00F7216B">
              <w:rPr>
                <w:rStyle w:val="Hyperlink"/>
                <w:rFonts w:ascii="Arial" w:eastAsia="Times New Roman" w:hAnsi="Arial" w:cs="Arial"/>
                <w:b/>
                <w:bCs/>
                <w:noProof/>
                <w:kern w:val="0"/>
                <w14:ligatures w14:val="none"/>
              </w:rPr>
              <w:t>Espoused Values</w:t>
            </w:r>
            <w:r>
              <w:rPr>
                <w:noProof/>
                <w:webHidden/>
              </w:rPr>
              <w:tab/>
            </w:r>
            <w:r>
              <w:rPr>
                <w:noProof/>
                <w:webHidden/>
              </w:rPr>
              <w:fldChar w:fldCharType="begin"/>
            </w:r>
            <w:r>
              <w:rPr>
                <w:noProof/>
                <w:webHidden/>
              </w:rPr>
              <w:instrText xml:space="preserve"> PAGEREF _Toc224538924 \h </w:instrText>
            </w:r>
            <w:r>
              <w:rPr>
                <w:noProof/>
                <w:webHidden/>
              </w:rPr>
            </w:r>
            <w:r>
              <w:rPr>
                <w:noProof/>
                <w:webHidden/>
              </w:rPr>
              <w:fldChar w:fldCharType="separate"/>
            </w:r>
            <w:r>
              <w:rPr>
                <w:noProof/>
                <w:webHidden/>
              </w:rPr>
              <w:t>2</w:t>
            </w:r>
            <w:r>
              <w:rPr>
                <w:noProof/>
                <w:webHidden/>
              </w:rPr>
              <w:fldChar w:fldCharType="end"/>
            </w:r>
          </w:hyperlink>
        </w:p>
        <w:p w14:paraId="3A5793E2" w14:textId="0F23AA0B" w:rsidR="002C0B17" w:rsidRDefault="002C0B17">
          <w:pPr>
            <w:pStyle w:val="TOC2"/>
            <w:tabs>
              <w:tab w:val="right" w:leader="dot" w:pos="9016"/>
            </w:tabs>
            <w:rPr>
              <w:noProof/>
            </w:rPr>
          </w:pPr>
          <w:hyperlink w:anchor="_Toc224538925" w:history="1">
            <w:r w:rsidRPr="00F7216B">
              <w:rPr>
                <w:rStyle w:val="Hyperlink"/>
                <w:rFonts w:ascii="Arial" w:eastAsia="Times New Roman" w:hAnsi="Arial" w:cs="Arial"/>
                <w:b/>
                <w:bCs/>
                <w:noProof/>
                <w:kern w:val="0"/>
                <w14:ligatures w14:val="none"/>
              </w:rPr>
              <w:t>Basic Underlying Assumptions</w:t>
            </w:r>
            <w:r>
              <w:rPr>
                <w:noProof/>
                <w:webHidden/>
              </w:rPr>
              <w:tab/>
            </w:r>
            <w:r>
              <w:rPr>
                <w:noProof/>
                <w:webHidden/>
              </w:rPr>
              <w:fldChar w:fldCharType="begin"/>
            </w:r>
            <w:r>
              <w:rPr>
                <w:noProof/>
                <w:webHidden/>
              </w:rPr>
              <w:instrText xml:space="preserve"> PAGEREF _Toc224538925 \h </w:instrText>
            </w:r>
            <w:r>
              <w:rPr>
                <w:noProof/>
                <w:webHidden/>
              </w:rPr>
            </w:r>
            <w:r>
              <w:rPr>
                <w:noProof/>
                <w:webHidden/>
              </w:rPr>
              <w:fldChar w:fldCharType="separate"/>
            </w:r>
            <w:r>
              <w:rPr>
                <w:noProof/>
                <w:webHidden/>
              </w:rPr>
              <w:t>3</w:t>
            </w:r>
            <w:r>
              <w:rPr>
                <w:noProof/>
                <w:webHidden/>
              </w:rPr>
              <w:fldChar w:fldCharType="end"/>
            </w:r>
          </w:hyperlink>
        </w:p>
        <w:p w14:paraId="4CD118A5" w14:textId="1E052305" w:rsidR="002C0B17" w:rsidRDefault="002C0B17">
          <w:pPr>
            <w:pStyle w:val="TOC1"/>
            <w:tabs>
              <w:tab w:val="right" w:leader="dot" w:pos="9016"/>
            </w:tabs>
            <w:rPr>
              <w:noProof/>
            </w:rPr>
          </w:pPr>
          <w:hyperlink w:anchor="_Toc224538926" w:history="1">
            <w:r w:rsidRPr="00F7216B">
              <w:rPr>
                <w:rStyle w:val="Hyperlink"/>
                <w:rFonts w:ascii="Arial" w:eastAsia="Times New Roman" w:hAnsi="Arial" w:cs="Arial"/>
                <w:b/>
                <w:bCs/>
                <w:noProof/>
                <w:kern w:val="36"/>
                <w14:ligatures w14:val="none"/>
              </w:rPr>
              <w:t>5. Handy’s Cultural Types and Tesco</w:t>
            </w:r>
            <w:r>
              <w:rPr>
                <w:noProof/>
                <w:webHidden/>
              </w:rPr>
              <w:tab/>
            </w:r>
            <w:r>
              <w:rPr>
                <w:noProof/>
                <w:webHidden/>
              </w:rPr>
              <w:fldChar w:fldCharType="begin"/>
            </w:r>
            <w:r>
              <w:rPr>
                <w:noProof/>
                <w:webHidden/>
              </w:rPr>
              <w:instrText xml:space="preserve"> PAGEREF _Toc224538926 \h </w:instrText>
            </w:r>
            <w:r>
              <w:rPr>
                <w:noProof/>
                <w:webHidden/>
              </w:rPr>
            </w:r>
            <w:r>
              <w:rPr>
                <w:noProof/>
                <w:webHidden/>
              </w:rPr>
              <w:fldChar w:fldCharType="separate"/>
            </w:r>
            <w:r>
              <w:rPr>
                <w:noProof/>
                <w:webHidden/>
              </w:rPr>
              <w:t>3</w:t>
            </w:r>
            <w:r>
              <w:rPr>
                <w:noProof/>
                <w:webHidden/>
              </w:rPr>
              <w:fldChar w:fldCharType="end"/>
            </w:r>
          </w:hyperlink>
        </w:p>
        <w:p w14:paraId="0CAB6017" w14:textId="69B55C5A" w:rsidR="002C0B17" w:rsidRDefault="002C0B17">
          <w:pPr>
            <w:pStyle w:val="TOC1"/>
            <w:tabs>
              <w:tab w:val="right" w:leader="dot" w:pos="9016"/>
            </w:tabs>
            <w:rPr>
              <w:noProof/>
            </w:rPr>
          </w:pPr>
          <w:hyperlink w:anchor="_Toc224538927" w:history="1">
            <w:r w:rsidRPr="00F7216B">
              <w:rPr>
                <w:rStyle w:val="Hyperlink"/>
                <w:rFonts w:ascii="Arial" w:eastAsia="Times New Roman" w:hAnsi="Arial" w:cs="Arial"/>
                <w:b/>
                <w:bCs/>
                <w:noProof/>
                <w:kern w:val="36"/>
                <w14:ligatures w14:val="none"/>
              </w:rPr>
              <w:t>6. Organisational Culture and Decision-Making at Tesco</w:t>
            </w:r>
            <w:r>
              <w:rPr>
                <w:noProof/>
                <w:webHidden/>
              </w:rPr>
              <w:tab/>
            </w:r>
            <w:r>
              <w:rPr>
                <w:noProof/>
                <w:webHidden/>
              </w:rPr>
              <w:fldChar w:fldCharType="begin"/>
            </w:r>
            <w:r>
              <w:rPr>
                <w:noProof/>
                <w:webHidden/>
              </w:rPr>
              <w:instrText xml:space="preserve"> PAGEREF _Toc224538927 \h </w:instrText>
            </w:r>
            <w:r>
              <w:rPr>
                <w:noProof/>
                <w:webHidden/>
              </w:rPr>
            </w:r>
            <w:r>
              <w:rPr>
                <w:noProof/>
                <w:webHidden/>
              </w:rPr>
              <w:fldChar w:fldCharType="separate"/>
            </w:r>
            <w:r>
              <w:rPr>
                <w:noProof/>
                <w:webHidden/>
              </w:rPr>
              <w:t>4</w:t>
            </w:r>
            <w:r>
              <w:rPr>
                <w:noProof/>
                <w:webHidden/>
              </w:rPr>
              <w:fldChar w:fldCharType="end"/>
            </w:r>
          </w:hyperlink>
        </w:p>
        <w:p w14:paraId="25920648" w14:textId="6A00774D" w:rsidR="002C0B17" w:rsidRDefault="002C0B17">
          <w:pPr>
            <w:pStyle w:val="TOC1"/>
            <w:tabs>
              <w:tab w:val="right" w:leader="dot" w:pos="9016"/>
            </w:tabs>
            <w:rPr>
              <w:noProof/>
            </w:rPr>
          </w:pPr>
          <w:hyperlink w:anchor="_Toc224538928" w:history="1">
            <w:r w:rsidRPr="00F7216B">
              <w:rPr>
                <w:rStyle w:val="Hyperlink"/>
                <w:rFonts w:ascii="Arial" w:eastAsia="Times New Roman" w:hAnsi="Arial" w:cs="Arial"/>
                <w:b/>
                <w:bCs/>
                <w:noProof/>
                <w:kern w:val="36"/>
                <w14:ligatures w14:val="none"/>
              </w:rPr>
              <w:t>7. Culture and the External Environment</w:t>
            </w:r>
            <w:r>
              <w:rPr>
                <w:noProof/>
                <w:webHidden/>
              </w:rPr>
              <w:tab/>
            </w:r>
            <w:r>
              <w:rPr>
                <w:noProof/>
                <w:webHidden/>
              </w:rPr>
              <w:fldChar w:fldCharType="begin"/>
            </w:r>
            <w:r>
              <w:rPr>
                <w:noProof/>
                <w:webHidden/>
              </w:rPr>
              <w:instrText xml:space="preserve"> PAGEREF _Toc224538928 \h </w:instrText>
            </w:r>
            <w:r>
              <w:rPr>
                <w:noProof/>
                <w:webHidden/>
              </w:rPr>
            </w:r>
            <w:r>
              <w:rPr>
                <w:noProof/>
                <w:webHidden/>
              </w:rPr>
              <w:fldChar w:fldCharType="separate"/>
            </w:r>
            <w:r>
              <w:rPr>
                <w:noProof/>
                <w:webHidden/>
              </w:rPr>
              <w:t>4</w:t>
            </w:r>
            <w:r>
              <w:rPr>
                <w:noProof/>
                <w:webHidden/>
              </w:rPr>
              <w:fldChar w:fldCharType="end"/>
            </w:r>
          </w:hyperlink>
        </w:p>
        <w:p w14:paraId="6E07CD46" w14:textId="72EB9E6E" w:rsidR="002C0B17" w:rsidRDefault="002C0B17">
          <w:pPr>
            <w:pStyle w:val="TOC1"/>
            <w:tabs>
              <w:tab w:val="right" w:leader="dot" w:pos="9016"/>
            </w:tabs>
            <w:rPr>
              <w:noProof/>
            </w:rPr>
          </w:pPr>
          <w:hyperlink w:anchor="_Toc224538929" w:history="1">
            <w:r w:rsidRPr="00F7216B">
              <w:rPr>
                <w:rStyle w:val="Hyperlink"/>
                <w:rFonts w:ascii="Arial" w:eastAsia="Times New Roman" w:hAnsi="Arial" w:cs="Arial"/>
                <w:b/>
                <w:bCs/>
                <w:noProof/>
                <w:kern w:val="36"/>
                <w14:ligatures w14:val="none"/>
              </w:rPr>
              <w:t>8. Culture as an Enabler or Barrier</w:t>
            </w:r>
            <w:r>
              <w:rPr>
                <w:noProof/>
                <w:webHidden/>
              </w:rPr>
              <w:tab/>
            </w:r>
            <w:r>
              <w:rPr>
                <w:noProof/>
                <w:webHidden/>
              </w:rPr>
              <w:fldChar w:fldCharType="begin"/>
            </w:r>
            <w:r>
              <w:rPr>
                <w:noProof/>
                <w:webHidden/>
              </w:rPr>
              <w:instrText xml:space="preserve"> PAGEREF _Toc224538929 \h </w:instrText>
            </w:r>
            <w:r>
              <w:rPr>
                <w:noProof/>
                <w:webHidden/>
              </w:rPr>
            </w:r>
            <w:r>
              <w:rPr>
                <w:noProof/>
                <w:webHidden/>
              </w:rPr>
              <w:fldChar w:fldCharType="separate"/>
            </w:r>
            <w:r>
              <w:rPr>
                <w:noProof/>
                <w:webHidden/>
              </w:rPr>
              <w:t>4</w:t>
            </w:r>
            <w:r>
              <w:rPr>
                <w:noProof/>
                <w:webHidden/>
              </w:rPr>
              <w:fldChar w:fldCharType="end"/>
            </w:r>
          </w:hyperlink>
        </w:p>
        <w:p w14:paraId="3C5ADD75" w14:textId="64EA819B" w:rsidR="002C0B17" w:rsidRDefault="002C0B17">
          <w:pPr>
            <w:pStyle w:val="TOC1"/>
            <w:tabs>
              <w:tab w:val="right" w:leader="dot" w:pos="9016"/>
            </w:tabs>
            <w:rPr>
              <w:noProof/>
            </w:rPr>
          </w:pPr>
          <w:hyperlink w:anchor="_Toc224538930" w:history="1">
            <w:r w:rsidRPr="00F7216B">
              <w:rPr>
                <w:rStyle w:val="Hyperlink"/>
                <w:rFonts w:ascii="Arial" w:eastAsia="Times New Roman" w:hAnsi="Arial" w:cs="Arial"/>
                <w:b/>
                <w:bCs/>
                <w:noProof/>
                <w:kern w:val="36"/>
                <w14:ligatures w14:val="none"/>
              </w:rPr>
              <w:t>9. Recommendations</w:t>
            </w:r>
            <w:r>
              <w:rPr>
                <w:noProof/>
                <w:webHidden/>
              </w:rPr>
              <w:tab/>
            </w:r>
            <w:r>
              <w:rPr>
                <w:noProof/>
                <w:webHidden/>
              </w:rPr>
              <w:fldChar w:fldCharType="begin"/>
            </w:r>
            <w:r>
              <w:rPr>
                <w:noProof/>
                <w:webHidden/>
              </w:rPr>
              <w:instrText xml:space="preserve"> PAGEREF _Toc224538930 \h </w:instrText>
            </w:r>
            <w:r>
              <w:rPr>
                <w:noProof/>
                <w:webHidden/>
              </w:rPr>
            </w:r>
            <w:r>
              <w:rPr>
                <w:noProof/>
                <w:webHidden/>
              </w:rPr>
              <w:fldChar w:fldCharType="separate"/>
            </w:r>
            <w:r>
              <w:rPr>
                <w:noProof/>
                <w:webHidden/>
              </w:rPr>
              <w:t>5</w:t>
            </w:r>
            <w:r>
              <w:rPr>
                <w:noProof/>
                <w:webHidden/>
              </w:rPr>
              <w:fldChar w:fldCharType="end"/>
            </w:r>
          </w:hyperlink>
        </w:p>
        <w:p w14:paraId="04EEA20E" w14:textId="74222FAE" w:rsidR="002C0B17" w:rsidRDefault="002C0B17">
          <w:pPr>
            <w:pStyle w:val="TOC1"/>
            <w:tabs>
              <w:tab w:val="right" w:leader="dot" w:pos="9016"/>
            </w:tabs>
            <w:rPr>
              <w:noProof/>
            </w:rPr>
          </w:pPr>
          <w:hyperlink w:anchor="_Toc224538931" w:history="1">
            <w:r w:rsidRPr="00F7216B">
              <w:rPr>
                <w:rStyle w:val="Hyperlink"/>
                <w:rFonts w:ascii="Arial" w:eastAsia="Times New Roman" w:hAnsi="Arial" w:cs="Arial"/>
                <w:b/>
                <w:bCs/>
                <w:noProof/>
                <w:kern w:val="36"/>
                <w14:ligatures w14:val="none"/>
              </w:rPr>
              <w:t>10. Conclusion</w:t>
            </w:r>
            <w:r>
              <w:rPr>
                <w:noProof/>
                <w:webHidden/>
              </w:rPr>
              <w:tab/>
            </w:r>
            <w:r>
              <w:rPr>
                <w:noProof/>
                <w:webHidden/>
              </w:rPr>
              <w:fldChar w:fldCharType="begin"/>
            </w:r>
            <w:r>
              <w:rPr>
                <w:noProof/>
                <w:webHidden/>
              </w:rPr>
              <w:instrText xml:space="preserve"> PAGEREF _Toc224538931 \h </w:instrText>
            </w:r>
            <w:r>
              <w:rPr>
                <w:noProof/>
                <w:webHidden/>
              </w:rPr>
            </w:r>
            <w:r>
              <w:rPr>
                <w:noProof/>
                <w:webHidden/>
              </w:rPr>
              <w:fldChar w:fldCharType="separate"/>
            </w:r>
            <w:r>
              <w:rPr>
                <w:noProof/>
                <w:webHidden/>
              </w:rPr>
              <w:t>5</w:t>
            </w:r>
            <w:r>
              <w:rPr>
                <w:noProof/>
                <w:webHidden/>
              </w:rPr>
              <w:fldChar w:fldCharType="end"/>
            </w:r>
          </w:hyperlink>
        </w:p>
        <w:p w14:paraId="51CBB0AD" w14:textId="42A496EE" w:rsidR="002C0B17" w:rsidRDefault="002C0B17">
          <w:pPr>
            <w:pStyle w:val="TOC1"/>
            <w:tabs>
              <w:tab w:val="right" w:leader="dot" w:pos="9016"/>
            </w:tabs>
            <w:rPr>
              <w:noProof/>
            </w:rPr>
          </w:pPr>
          <w:hyperlink w:anchor="_Toc224538932" w:history="1">
            <w:r w:rsidRPr="00F7216B">
              <w:rPr>
                <w:rStyle w:val="Hyperlink"/>
                <w:rFonts w:ascii="Arial" w:eastAsia="Times New Roman" w:hAnsi="Arial" w:cs="Arial"/>
                <w:b/>
                <w:bCs/>
                <w:noProof/>
                <w:kern w:val="36"/>
                <w14:ligatures w14:val="none"/>
              </w:rPr>
              <w:t>Critical Analysis of Organisational Culture at Tesco</w:t>
            </w:r>
            <w:r>
              <w:rPr>
                <w:noProof/>
                <w:webHidden/>
              </w:rPr>
              <w:tab/>
            </w:r>
            <w:r>
              <w:rPr>
                <w:noProof/>
                <w:webHidden/>
              </w:rPr>
              <w:fldChar w:fldCharType="begin"/>
            </w:r>
            <w:r>
              <w:rPr>
                <w:noProof/>
                <w:webHidden/>
              </w:rPr>
              <w:instrText xml:space="preserve"> PAGEREF _Toc224538932 \h </w:instrText>
            </w:r>
            <w:r>
              <w:rPr>
                <w:noProof/>
                <w:webHidden/>
              </w:rPr>
            </w:r>
            <w:r>
              <w:rPr>
                <w:noProof/>
                <w:webHidden/>
              </w:rPr>
              <w:fldChar w:fldCharType="separate"/>
            </w:r>
            <w:r>
              <w:rPr>
                <w:noProof/>
                <w:webHidden/>
              </w:rPr>
              <w:t>6</w:t>
            </w:r>
            <w:r>
              <w:rPr>
                <w:noProof/>
                <w:webHidden/>
              </w:rPr>
              <w:fldChar w:fldCharType="end"/>
            </w:r>
          </w:hyperlink>
        </w:p>
        <w:p w14:paraId="0E45C287" w14:textId="6D3A0D4F" w:rsidR="002C0B17" w:rsidRDefault="002C0B17">
          <w:pPr>
            <w:pStyle w:val="TOC2"/>
            <w:tabs>
              <w:tab w:val="right" w:leader="dot" w:pos="9016"/>
            </w:tabs>
            <w:rPr>
              <w:noProof/>
            </w:rPr>
          </w:pPr>
          <w:hyperlink w:anchor="_Toc224538933" w:history="1">
            <w:r w:rsidRPr="00F7216B">
              <w:rPr>
                <w:rStyle w:val="Hyperlink"/>
                <w:rFonts w:ascii="Arial" w:eastAsia="Times New Roman" w:hAnsi="Arial" w:cs="Arial"/>
                <w:b/>
                <w:bCs/>
                <w:noProof/>
                <w:kern w:val="0"/>
                <w14:ligatures w14:val="none"/>
              </w:rPr>
              <w:t>Critical Evaluation of Schein’s Cultural Model</w:t>
            </w:r>
            <w:r>
              <w:rPr>
                <w:noProof/>
                <w:webHidden/>
              </w:rPr>
              <w:tab/>
            </w:r>
            <w:r>
              <w:rPr>
                <w:noProof/>
                <w:webHidden/>
              </w:rPr>
              <w:fldChar w:fldCharType="begin"/>
            </w:r>
            <w:r>
              <w:rPr>
                <w:noProof/>
                <w:webHidden/>
              </w:rPr>
              <w:instrText xml:space="preserve"> PAGEREF _Toc224538933 \h </w:instrText>
            </w:r>
            <w:r>
              <w:rPr>
                <w:noProof/>
                <w:webHidden/>
              </w:rPr>
            </w:r>
            <w:r>
              <w:rPr>
                <w:noProof/>
                <w:webHidden/>
              </w:rPr>
              <w:fldChar w:fldCharType="separate"/>
            </w:r>
            <w:r>
              <w:rPr>
                <w:noProof/>
                <w:webHidden/>
              </w:rPr>
              <w:t>6</w:t>
            </w:r>
            <w:r>
              <w:rPr>
                <w:noProof/>
                <w:webHidden/>
              </w:rPr>
              <w:fldChar w:fldCharType="end"/>
            </w:r>
          </w:hyperlink>
        </w:p>
        <w:p w14:paraId="25447B2E" w14:textId="721E19FF" w:rsidR="002C0B17" w:rsidRDefault="002C0B17">
          <w:pPr>
            <w:pStyle w:val="TOC1"/>
            <w:tabs>
              <w:tab w:val="right" w:leader="dot" w:pos="9016"/>
            </w:tabs>
            <w:rPr>
              <w:noProof/>
            </w:rPr>
          </w:pPr>
          <w:hyperlink w:anchor="_Toc224538934" w:history="1">
            <w:r w:rsidRPr="00F7216B">
              <w:rPr>
                <w:rStyle w:val="Hyperlink"/>
                <w:rFonts w:ascii="Arial" w:eastAsia="Times New Roman" w:hAnsi="Arial" w:cs="Arial"/>
                <w:b/>
                <w:bCs/>
                <w:noProof/>
                <w:kern w:val="36"/>
                <w14:ligatures w14:val="none"/>
              </w:rPr>
              <w:t>Critical Evaluation of Hofstede’s Cultural Dimensions</w:t>
            </w:r>
            <w:r>
              <w:rPr>
                <w:noProof/>
                <w:webHidden/>
              </w:rPr>
              <w:tab/>
            </w:r>
            <w:r>
              <w:rPr>
                <w:noProof/>
                <w:webHidden/>
              </w:rPr>
              <w:fldChar w:fldCharType="begin"/>
            </w:r>
            <w:r>
              <w:rPr>
                <w:noProof/>
                <w:webHidden/>
              </w:rPr>
              <w:instrText xml:space="preserve"> PAGEREF _Toc224538934 \h </w:instrText>
            </w:r>
            <w:r>
              <w:rPr>
                <w:noProof/>
                <w:webHidden/>
              </w:rPr>
            </w:r>
            <w:r>
              <w:rPr>
                <w:noProof/>
                <w:webHidden/>
              </w:rPr>
              <w:fldChar w:fldCharType="separate"/>
            </w:r>
            <w:r>
              <w:rPr>
                <w:noProof/>
                <w:webHidden/>
              </w:rPr>
              <w:t>6</w:t>
            </w:r>
            <w:r>
              <w:rPr>
                <w:noProof/>
                <w:webHidden/>
              </w:rPr>
              <w:fldChar w:fldCharType="end"/>
            </w:r>
          </w:hyperlink>
        </w:p>
        <w:p w14:paraId="4F3647C9" w14:textId="0C9DCE6A" w:rsidR="002C0B17" w:rsidRDefault="002C0B17">
          <w:pPr>
            <w:pStyle w:val="TOC1"/>
            <w:tabs>
              <w:tab w:val="right" w:leader="dot" w:pos="9016"/>
            </w:tabs>
            <w:rPr>
              <w:noProof/>
            </w:rPr>
          </w:pPr>
          <w:hyperlink w:anchor="_Toc224538935" w:history="1">
            <w:r w:rsidRPr="00F7216B">
              <w:rPr>
                <w:rStyle w:val="Hyperlink"/>
                <w:rFonts w:ascii="Arial" w:eastAsia="Times New Roman" w:hAnsi="Arial" w:cs="Arial"/>
                <w:b/>
                <w:bCs/>
                <w:noProof/>
                <w:kern w:val="36"/>
                <w14:ligatures w14:val="none"/>
              </w:rPr>
              <w:t>Critical Evaluation of Handy’s Cultural Types</w:t>
            </w:r>
            <w:r>
              <w:rPr>
                <w:noProof/>
                <w:webHidden/>
              </w:rPr>
              <w:tab/>
            </w:r>
            <w:r>
              <w:rPr>
                <w:noProof/>
                <w:webHidden/>
              </w:rPr>
              <w:fldChar w:fldCharType="begin"/>
            </w:r>
            <w:r>
              <w:rPr>
                <w:noProof/>
                <w:webHidden/>
              </w:rPr>
              <w:instrText xml:space="preserve"> PAGEREF _Toc224538935 \h </w:instrText>
            </w:r>
            <w:r>
              <w:rPr>
                <w:noProof/>
                <w:webHidden/>
              </w:rPr>
            </w:r>
            <w:r>
              <w:rPr>
                <w:noProof/>
                <w:webHidden/>
              </w:rPr>
              <w:fldChar w:fldCharType="separate"/>
            </w:r>
            <w:r>
              <w:rPr>
                <w:noProof/>
                <w:webHidden/>
              </w:rPr>
              <w:t>7</w:t>
            </w:r>
            <w:r>
              <w:rPr>
                <w:noProof/>
                <w:webHidden/>
              </w:rPr>
              <w:fldChar w:fldCharType="end"/>
            </w:r>
          </w:hyperlink>
        </w:p>
        <w:p w14:paraId="706CCD12" w14:textId="4F1C83CB" w:rsidR="002C0B17" w:rsidRDefault="002C0B17">
          <w:pPr>
            <w:pStyle w:val="TOC1"/>
            <w:tabs>
              <w:tab w:val="right" w:leader="dot" w:pos="9016"/>
            </w:tabs>
            <w:rPr>
              <w:noProof/>
            </w:rPr>
          </w:pPr>
          <w:hyperlink w:anchor="_Toc224538936" w:history="1">
            <w:r w:rsidRPr="00F7216B">
              <w:rPr>
                <w:rStyle w:val="Hyperlink"/>
                <w:rFonts w:ascii="Arial" w:eastAsia="Times New Roman" w:hAnsi="Arial" w:cs="Arial"/>
                <w:b/>
                <w:bCs/>
                <w:noProof/>
                <w:kern w:val="36"/>
                <w14:ligatures w14:val="none"/>
              </w:rPr>
              <w:t>Critical Discussion: Tesco’s Culture and the 2014 Accounting Scandal</w:t>
            </w:r>
            <w:r>
              <w:rPr>
                <w:noProof/>
                <w:webHidden/>
              </w:rPr>
              <w:tab/>
            </w:r>
            <w:r>
              <w:rPr>
                <w:noProof/>
                <w:webHidden/>
              </w:rPr>
              <w:fldChar w:fldCharType="begin"/>
            </w:r>
            <w:r>
              <w:rPr>
                <w:noProof/>
                <w:webHidden/>
              </w:rPr>
              <w:instrText xml:space="preserve"> PAGEREF _Toc224538936 \h </w:instrText>
            </w:r>
            <w:r>
              <w:rPr>
                <w:noProof/>
                <w:webHidden/>
              </w:rPr>
            </w:r>
            <w:r>
              <w:rPr>
                <w:noProof/>
                <w:webHidden/>
              </w:rPr>
              <w:fldChar w:fldCharType="separate"/>
            </w:r>
            <w:r>
              <w:rPr>
                <w:noProof/>
                <w:webHidden/>
              </w:rPr>
              <w:t>7</w:t>
            </w:r>
            <w:r>
              <w:rPr>
                <w:noProof/>
                <w:webHidden/>
              </w:rPr>
              <w:fldChar w:fldCharType="end"/>
            </w:r>
          </w:hyperlink>
        </w:p>
        <w:p w14:paraId="190430B0" w14:textId="4F300146" w:rsidR="002C0B17" w:rsidRDefault="002C0B17">
          <w:pPr>
            <w:pStyle w:val="TOC1"/>
            <w:tabs>
              <w:tab w:val="right" w:leader="dot" w:pos="9016"/>
            </w:tabs>
            <w:rPr>
              <w:noProof/>
            </w:rPr>
          </w:pPr>
          <w:hyperlink w:anchor="_Toc224538937" w:history="1">
            <w:r w:rsidRPr="00F7216B">
              <w:rPr>
                <w:rStyle w:val="Hyperlink"/>
                <w:rFonts w:ascii="Arial" w:eastAsia="Times New Roman" w:hAnsi="Arial" w:cs="Arial"/>
                <w:b/>
                <w:bCs/>
                <w:noProof/>
                <w:kern w:val="36"/>
                <w14:ligatures w14:val="none"/>
              </w:rPr>
              <w:t>Critical Evaluation: Culture as a Strategic Resource</w:t>
            </w:r>
            <w:r>
              <w:rPr>
                <w:noProof/>
                <w:webHidden/>
              </w:rPr>
              <w:tab/>
            </w:r>
            <w:r>
              <w:rPr>
                <w:noProof/>
                <w:webHidden/>
              </w:rPr>
              <w:fldChar w:fldCharType="begin"/>
            </w:r>
            <w:r>
              <w:rPr>
                <w:noProof/>
                <w:webHidden/>
              </w:rPr>
              <w:instrText xml:space="preserve"> PAGEREF _Toc224538937 \h </w:instrText>
            </w:r>
            <w:r>
              <w:rPr>
                <w:noProof/>
                <w:webHidden/>
              </w:rPr>
            </w:r>
            <w:r>
              <w:rPr>
                <w:noProof/>
                <w:webHidden/>
              </w:rPr>
              <w:fldChar w:fldCharType="separate"/>
            </w:r>
            <w:r>
              <w:rPr>
                <w:noProof/>
                <w:webHidden/>
              </w:rPr>
              <w:t>7</w:t>
            </w:r>
            <w:r>
              <w:rPr>
                <w:noProof/>
                <w:webHidden/>
              </w:rPr>
              <w:fldChar w:fldCharType="end"/>
            </w:r>
          </w:hyperlink>
        </w:p>
        <w:p w14:paraId="50CCA13C" w14:textId="45C42E6B" w:rsidR="002C0B17" w:rsidRDefault="002C0B17">
          <w:pPr>
            <w:pStyle w:val="TOC1"/>
            <w:tabs>
              <w:tab w:val="right" w:leader="dot" w:pos="9016"/>
            </w:tabs>
            <w:rPr>
              <w:noProof/>
            </w:rPr>
          </w:pPr>
          <w:hyperlink w:anchor="_Toc224538938" w:history="1">
            <w:r w:rsidRPr="00F7216B">
              <w:rPr>
                <w:rStyle w:val="Hyperlink"/>
                <w:rFonts w:ascii="Arial" w:eastAsia="Times New Roman" w:hAnsi="Arial" w:cs="Arial"/>
                <w:b/>
                <w:bCs/>
                <w:noProof/>
                <w:kern w:val="36"/>
                <w14:ligatures w14:val="none"/>
              </w:rPr>
              <w:t>Additional Critical Recommendations</w:t>
            </w:r>
            <w:r>
              <w:rPr>
                <w:noProof/>
                <w:webHidden/>
              </w:rPr>
              <w:tab/>
            </w:r>
            <w:r>
              <w:rPr>
                <w:noProof/>
                <w:webHidden/>
              </w:rPr>
              <w:fldChar w:fldCharType="begin"/>
            </w:r>
            <w:r>
              <w:rPr>
                <w:noProof/>
                <w:webHidden/>
              </w:rPr>
              <w:instrText xml:space="preserve"> PAGEREF _Toc224538938 \h </w:instrText>
            </w:r>
            <w:r>
              <w:rPr>
                <w:noProof/>
                <w:webHidden/>
              </w:rPr>
            </w:r>
            <w:r>
              <w:rPr>
                <w:noProof/>
                <w:webHidden/>
              </w:rPr>
              <w:fldChar w:fldCharType="separate"/>
            </w:r>
            <w:r>
              <w:rPr>
                <w:noProof/>
                <w:webHidden/>
              </w:rPr>
              <w:t>8</w:t>
            </w:r>
            <w:r>
              <w:rPr>
                <w:noProof/>
                <w:webHidden/>
              </w:rPr>
              <w:fldChar w:fldCharType="end"/>
            </w:r>
          </w:hyperlink>
        </w:p>
        <w:p w14:paraId="555257B5" w14:textId="2F69762F" w:rsidR="002C0B17" w:rsidRDefault="002C0B17">
          <w:pPr>
            <w:pStyle w:val="TOC1"/>
            <w:tabs>
              <w:tab w:val="right" w:leader="dot" w:pos="9016"/>
            </w:tabs>
            <w:rPr>
              <w:noProof/>
            </w:rPr>
          </w:pPr>
          <w:hyperlink w:anchor="_Toc224538939" w:history="1">
            <w:r w:rsidRPr="00F7216B">
              <w:rPr>
                <w:rStyle w:val="Hyperlink"/>
                <w:rFonts w:ascii="Arial" w:eastAsia="Times New Roman" w:hAnsi="Arial" w:cs="Arial"/>
                <w:b/>
                <w:bCs/>
                <w:noProof/>
                <w:kern w:val="36"/>
                <w14:ligatures w14:val="none"/>
              </w:rPr>
              <w:t>References (Harvard Style)</w:t>
            </w:r>
            <w:r>
              <w:rPr>
                <w:noProof/>
                <w:webHidden/>
              </w:rPr>
              <w:tab/>
            </w:r>
            <w:r>
              <w:rPr>
                <w:noProof/>
                <w:webHidden/>
              </w:rPr>
              <w:fldChar w:fldCharType="begin"/>
            </w:r>
            <w:r>
              <w:rPr>
                <w:noProof/>
                <w:webHidden/>
              </w:rPr>
              <w:instrText xml:space="preserve"> PAGEREF _Toc224538939 \h </w:instrText>
            </w:r>
            <w:r>
              <w:rPr>
                <w:noProof/>
                <w:webHidden/>
              </w:rPr>
            </w:r>
            <w:r>
              <w:rPr>
                <w:noProof/>
                <w:webHidden/>
              </w:rPr>
              <w:fldChar w:fldCharType="separate"/>
            </w:r>
            <w:r>
              <w:rPr>
                <w:noProof/>
                <w:webHidden/>
              </w:rPr>
              <w:t>9</w:t>
            </w:r>
            <w:r>
              <w:rPr>
                <w:noProof/>
                <w:webHidden/>
              </w:rPr>
              <w:fldChar w:fldCharType="end"/>
            </w:r>
          </w:hyperlink>
        </w:p>
        <w:p w14:paraId="6BEF12C9" w14:textId="381F3597" w:rsidR="00C64544" w:rsidRPr="00A96E84" w:rsidRDefault="002C0B17" w:rsidP="00A96E84">
          <w:r>
            <w:rPr>
              <w:b/>
              <w:bCs/>
              <w:noProof/>
            </w:rPr>
            <w:fldChar w:fldCharType="end"/>
          </w:r>
        </w:p>
      </w:sdtContent>
    </w:sdt>
    <w:p w14:paraId="0D83DF71" w14:textId="77777777" w:rsidR="00C64544" w:rsidRDefault="00C64544" w:rsidP="0060089C">
      <w:pPr>
        <w:spacing w:before="100" w:beforeAutospacing="1" w:after="100" w:afterAutospacing="1" w:line="240" w:lineRule="auto"/>
        <w:rPr>
          <w:rFonts w:ascii="Arial" w:hAnsi="Arial" w:cs="Arial"/>
          <w:color w:val="000000"/>
          <w:kern w:val="0"/>
          <w:sz w:val="22"/>
          <w:szCs w:val="22"/>
          <w14:ligatures w14:val="none"/>
        </w:rPr>
      </w:pPr>
    </w:p>
    <w:p w14:paraId="3648C4C1" w14:textId="77777777" w:rsidR="00C64544" w:rsidRDefault="00C64544" w:rsidP="0060089C">
      <w:pPr>
        <w:spacing w:before="100" w:beforeAutospacing="1" w:after="100" w:afterAutospacing="1" w:line="240" w:lineRule="auto"/>
        <w:rPr>
          <w:rFonts w:ascii="Arial" w:hAnsi="Arial" w:cs="Arial"/>
          <w:color w:val="000000"/>
          <w:kern w:val="0"/>
          <w:sz w:val="22"/>
          <w:szCs w:val="22"/>
          <w14:ligatures w14:val="none"/>
        </w:rPr>
      </w:pPr>
    </w:p>
    <w:p w14:paraId="41EA665F" w14:textId="77777777" w:rsidR="00C64544" w:rsidRDefault="00C64544" w:rsidP="0060089C">
      <w:pPr>
        <w:spacing w:before="100" w:beforeAutospacing="1" w:after="100" w:afterAutospacing="1" w:line="240" w:lineRule="auto"/>
        <w:rPr>
          <w:rFonts w:ascii="Arial" w:hAnsi="Arial" w:cs="Arial"/>
          <w:color w:val="000000"/>
          <w:kern w:val="0"/>
          <w:sz w:val="22"/>
          <w:szCs w:val="22"/>
          <w14:ligatures w14:val="none"/>
        </w:rPr>
      </w:pPr>
    </w:p>
    <w:p w14:paraId="3D0B06E5" w14:textId="77777777" w:rsidR="00C64544" w:rsidRDefault="00C64544" w:rsidP="00260AAD">
      <w:pPr>
        <w:rPr>
          <w:rFonts w:ascii="Arial" w:eastAsia="Times New Roman" w:hAnsi="Arial" w:cs="Arial"/>
          <w:b/>
          <w:bCs/>
          <w:color w:val="000000"/>
          <w:sz w:val="28"/>
          <w:szCs w:val="28"/>
        </w:rPr>
      </w:pPr>
      <w:r w:rsidRPr="00BB239F">
        <w:rPr>
          <w:rFonts w:ascii="Arial" w:eastAsia="Times New Roman" w:hAnsi="Arial" w:cs="Arial"/>
          <w:b/>
          <w:bCs/>
          <w:color w:val="000000"/>
          <w:sz w:val="28"/>
          <w:szCs w:val="28"/>
        </w:rPr>
        <w:t>Organisational Culture and Its Influence on Structure and Decision-Making: Tesco</w:t>
      </w:r>
    </w:p>
    <w:p w14:paraId="6B145582" w14:textId="77777777" w:rsidR="00C64544" w:rsidRDefault="00C64544" w:rsidP="00260AAD">
      <w:pPr>
        <w:rPr>
          <w:rFonts w:ascii="Arial" w:eastAsia="Times New Roman" w:hAnsi="Arial" w:cs="Arial"/>
          <w:b/>
          <w:bCs/>
          <w:color w:val="000000"/>
          <w:sz w:val="28"/>
          <w:szCs w:val="28"/>
        </w:rPr>
      </w:pPr>
    </w:p>
    <w:p w14:paraId="06213FA9" w14:textId="77777777" w:rsidR="00C64544" w:rsidRPr="0060089C" w:rsidRDefault="00C64544" w:rsidP="00260AAD">
      <w:pPr>
        <w:spacing w:before="100" w:beforeAutospacing="1" w:after="100" w:afterAutospacing="1" w:line="240" w:lineRule="auto"/>
        <w:outlineLvl w:val="1"/>
        <w:rPr>
          <w:rFonts w:ascii="Arial" w:eastAsia="Times New Roman" w:hAnsi="Arial" w:cs="Arial"/>
          <w:b/>
          <w:bCs/>
          <w:color w:val="000000"/>
          <w:kern w:val="0"/>
          <w:sz w:val="22"/>
          <w:szCs w:val="22"/>
          <w14:ligatures w14:val="none"/>
        </w:rPr>
      </w:pPr>
      <w:bookmarkStart w:id="0" w:name="_Toc224538920"/>
      <w:r w:rsidRPr="0060089C">
        <w:rPr>
          <w:rFonts w:ascii="Arial" w:eastAsia="Times New Roman" w:hAnsi="Arial" w:cs="Arial"/>
          <w:b/>
          <w:bCs/>
          <w:color w:val="000000"/>
          <w:kern w:val="0"/>
          <w:sz w:val="22"/>
          <w:szCs w:val="22"/>
          <w14:ligatures w14:val="none"/>
        </w:rPr>
        <w:t>1. Introduction</w:t>
      </w:r>
      <w:bookmarkEnd w:id="0"/>
    </w:p>
    <w:p w14:paraId="2949240B" w14:textId="6049A839" w:rsidR="0060089C" w:rsidRPr="0060089C" w:rsidRDefault="00C64544" w:rsidP="0060089C">
      <w:pPr>
        <w:spacing w:before="100" w:beforeAutospacing="1" w:after="100" w:afterAutospacing="1" w:line="240" w:lineRule="auto"/>
        <w:rPr>
          <w:rFonts w:ascii="Arial" w:hAnsi="Arial" w:cs="Arial"/>
          <w:color w:val="000000"/>
          <w:kern w:val="0"/>
          <w:sz w:val="22"/>
          <w:szCs w:val="22"/>
          <w14:ligatures w14:val="none"/>
        </w:rPr>
      </w:pPr>
      <w:r w:rsidRPr="0060089C">
        <w:rPr>
          <w:rFonts w:ascii="Arial" w:hAnsi="Arial" w:cs="Arial"/>
          <w:color w:val="000000"/>
          <w:kern w:val="0"/>
          <w:sz w:val="22"/>
          <w:szCs w:val="22"/>
          <w14:ligatures w14:val="none"/>
        </w:rPr>
        <w:t>Organisational culture plays a fundamental role in shaping the behaviour, values and decision-making processes within organisations. It represents the shared beliefs,</w:t>
      </w:r>
      <w:r w:rsidR="0060089C" w:rsidRPr="0060089C">
        <w:rPr>
          <w:rFonts w:ascii="Arial" w:hAnsi="Arial" w:cs="Arial"/>
          <w:color w:val="000000"/>
          <w:kern w:val="0"/>
          <w:sz w:val="22"/>
          <w:szCs w:val="22"/>
          <w14:ligatures w14:val="none"/>
        </w:rPr>
        <w:t xml:space="preserve"> assumptions, attitudes and practices that influence how employees interact and perform their roles. According to Laurie Mullins and Gill Christy (2016), organisational culture determines how work is conducted within a company and significantly affects organisational structure, leadership style, motivation and performance. In increasingly globalised and competitive markets, organisations must develop strong and adaptable cultures to manage diverse workforces and respond effectively to external challenges.</w:t>
      </w:r>
    </w:p>
    <w:p w14:paraId="75F87989" w14:textId="77777777" w:rsidR="0060089C" w:rsidRPr="0060089C" w:rsidRDefault="0060089C" w:rsidP="0060089C">
      <w:pPr>
        <w:spacing w:before="100" w:beforeAutospacing="1" w:after="100" w:afterAutospacing="1" w:line="240" w:lineRule="auto"/>
        <w:rPr>
          <w:rFonts w:ascii="Arial" w:hAnsi="Arial" w:cs="Arial"/>
          <w:color w:val="000000"/>
          <w:kern w:val="0"/>
          <w:sz w:val="22"/>
          <w:szCs w:val="22"/>
          <w14:ligatures w14:val="none"/>
        </w:rPr>
      </w:pPr>
      <w:r w:rsidRPr="0060089C">
        <w:rPr>
          <w:rFonts w:ascii="Arial" w:hAnsi="Arial" w:cs="Arial"/>
          <w:color w:val="000000"/>
          <w:kern w:val="0"/>
          <w:sz w:val="22"/>
          <w:szCs w:val="22"/>
          <w14:ligatures w14:val="none"/>
        </w:rPr>
        <w:t>Organisational culture is particularly important in large multinational companies where employees from different backgrounds work together to achieve common objectives. A well-developed culture can improve employee engagement, strengthen organisational identity and enhance decision-making processes. However, strong cultures may also create resistance to change if deeply embedded beliefs discourage innovation or adaptability.</w:t>
      </w:r>
    </w:p>
    <w:p w14:paraId="585B6ECF" w14:textId="77777777" w:rsidR="0060089C" w:rsidRPr="0060089C" w:rsidRDefault="0060089C" w:rsidP="0060089C">
      <w:pPr>
        <w:spacing w:before="100" w:beforeAutospacing="1" w:after="100" w:afterAutospacing="1" w:line="240" w:lineRule="auto"/>
        <w:rPr>
          <w:rFonts w:ascii="Arial" w:hAnsi="Arial" w:cs="Arial"/>
          <w:color w:val="000000"/>
          <w:kern w:val="0"/>
          <w:sz w:val="22"/>
          <w:szCs w:val="22"/>
          <w14:ligatures w14:val="none"/>
        </w:rPr>
      </w:pPr>
      <w:r w:rsidRPr="0060089C">
        <w:rPr>
          <w:rFonts w:ascii="Arial" w:hAnsi="Arial" w:cs="Arial"/>
          <w:color w:val="000000"/>
          <w:kern w:val="0"/>
          <w:sz w:val="22"/>
          <w:szCs w:val="22"/>
          <w14:ligatures w14:val="none"/>
        </w:rPr>
        <w:t>This report critically evaluates the organisational culture of Tesco, one of the largest retail organisations in the United Kingdom. The report analyses how organisational culture influences Tesco’s structure and decision-making processes using established theoretical frameworks including Schein’s model of organisational culture, Hofstede’s cultural dimensions and Handy’s cultural types. The report also examines how Tesco leverages its culture to adapt to changes in the external environment, including technological developments, consumer expectations and sustainability concerns.</w:t>
      </w:r>
    </w:p>
    <w:p w14:paraId="46B6E692" w14:textId="77777777" w:rsidR="0060089C" w:rsidRDefault="0060089C" w:rsidP="0060089C">
      <w:pPr>
        <w:spacing w:before="100" w:beforeAutospacing="1" w:after="100" w:afterAutospacing="1" w:line="240" w:lineRule="auto"/>
        <w:rPr>
          <w:rFonts w:ascii="Arial" w:hAnsi="Arial" w:cs="Arial"/>
          <w:color w:val="000000"/>
          <w:kern w:val="0"/>
          <w:sz w:val="22"/>
          <w:szCs w:val="22"/>
          <w14:ligatures w14:val="none"/>
        </w:rPr>
      </w:pPr>
      <w:r w:rsidRPr="0060089C">
        <w:rPr>
          <w:rFonts w:ascii="Arial" w:hAnsi="Arial" w:cs="Arial"/>
          <w:color w:val="000000"/>
          <w:kern w:val="0"/>
          <w:sz w:val="22"/>
          <w:szCs w:val="22"/>
          <w14:ligatures w14:val="none"/>
        </w:rPr>
        <w:t>Furthermore, the report evaluates whether Tesco’s organisational culture acts primarily as an enabler or barrier to effective organisational functioning. Finally, recommendations are provided to improve Tesco’s cultural practices and support long-term organisational performance and adaptability in the competitive retail sector.</w:t>
      </w:r>
    </w:p>
    <w:p w14:paraId="2237DFD0" w14:textId="77777777" w:rsidR="000D55F2" w:rsidRPr="000D55F2" w:rsidRDefault="000D55F2" w:rsidP="000D55F2">
      <w:pPr>
        <w:spacing w:before="100" w:beforeAutospacing="1" w:after="100" w:afterAutospacing="1" w:line="240" w:lineRule="auto"/>
        <w:outlineLvl w:val="0"/>
        <w:rPr>
          <w:rFonts w:ascii="Arial" w:eastAsia="Times New Roman" w:hAnsi="Arial" w:cs="Arial"/>
          <w:b/>
          <w:bCs/>
          <w:color w:val="000000"/>
          <w:kern w:val="36"/>
          <w:sz w:val="22"/>
          <w:szCs w:val="22"/>
          <w14:ligatures w14:val="none"/>
        </w:rPr>
      </w:pPr>
      <w:bookmarkStart w:id="1" w:name="_Toc224538921"/>
      <w:r w:rsidRPr="000D55F2">
        <w:rPr>
          <w:rFonts w:ascii="Arial" w:eastAsia="Times New Roman" w:hAnsi="Arial" w:cs="Arial"/>
          <w:b/>
          <w:bCs/>
          <w:color w:val="000000"/>
          <w:kern w:val="36"/>
          <w:sz w:val="22"/>
          <w:szCs w:val="22"/>
          <w14:ligatures w14:val="none"/>
        </w:rPr>
        <w:t>2. Company Background</w:t>
      </w:r>
      <w:bookmarkEnd w:id="1"/>
    </w:p>
    <w:p w14:paraId="5491EABB" w14:textId="77777777" w:rsidR="000D55F2" w:rsidRPr="000D55F2" w:rsidRDefault="000D55F2" w:rsidP="000D55F2">
      <w:pPr>
        <w:spacing w:before="100" w:beforeAutospacing="1" w:after="100" w:afterAutospacing="1" w:line="240" w:lineRule="auto"/>
        <w:rPr>
          <w:rFonts w:ascii="Arial" w:hAnsi="Arial" w:cs="Arial"/>
          <w:color w:val="000000"/>
          <w:kern w:val="0"/>
          <w:sz w:val="22"/>
          <w:szCs w:val="22"/>
          <w14:ligatures w14:val="none"/>
        </w:rPr>
      </w:pPr>
      <w:r w:rsidRPr="000D55F2">
        <w:rPr>
          <w:rFonts w:ascii="Arial" w:hAnsi="Arial" w:cs="Arial"/>
          <w:color w:val="000000"/>
          <w:kern w:val="0"/>
          <w:sz w:val="22"/>
          <w:szCs w:val="22"/>
          <w14:ligatures w14:val="none"/>
        </w:rPr>
        <w:t>Tesco is one of the largest supermarket retailers in the world and the leading grocery retailer in the United Kingdom. The company was founded in 1919 by Jack Cohen as a small market stall in East London. Over the decades, the organisation has expanded significantly and now operates thousands of stores across the UK, Europe and Asia.</w:t>
      </w:r>
    </w:p>
    <w:p w14:paraId="7CE6DC4D" w14:textId="77777777" w:rsidR="000D55F2" w:rsidRPr="000D55F2" w:rsidRDefault="000D55F2" w:rsidP="000D55F2">
      <w:pPr>
        <w:spacing w:before="100" w:beforeAutospacing="1" w:after="100" w:afterAutospacing="1" w:line="240" w:lineRule="auto"/>
        <w:rPr>
          <w:rFonts w:ascii="Arial" w:hAnsi="Arial" w:cs="Arial"/>
          <w:color w:val="000000"/>
          <w:kern w:val="0"/>
          <w:sz w:val="22"/>
          <w:szCs w:val="22"/>
          <w14:ligatures w14:val="none"/>
        </w:rPr>
      </w:pPr>
      <w:r w:rsidRPr="000D55F2">
        <w:rPr>
          <w:rFonts w:ascii="Arial" w:hAnsi="Arial" w:cs="Arial"/>
          <w:color w:val="000000"/>
          <w:kern w:val="0"/>
          <w:sz w:val="22"/>
          <w:szCs w:val="22"/>
          <w14:ligatures w14:val="none"/>
        </w:rPr>
        <w:t>Tesco’s core business focuses on grocery retail, but the company has diversified its services to include banking, telecommunications and online retail operations. Tesco serves millions of customers every week through its physical stores and digital platforms. The organisation employs more than 300,000 employees worldwide, making it one of the largest private sector employers in the UK.</w:t>
      </w:r>
    </w:p>
    <w:p w14:paraId="3F9E640B" w14:textId="77777777" w:rsidR="000D55F2" w:rsidRPr="000D55F2" w:rsidRDefault="000D55F2" w:rsidP="000D55F2">
      <w:pPr>
        <w:spacing w:before="100" w:beforeAutospacing="1" w:after="100" w:afterAutospacing="1" w:line="240" w:lineRule="auto"/>
        <w:rPr>
          <w:rFonts w:ascii="Arial" w:hAnsi="Arial" w:cs="Arial"/>
          <w:color w:val="000000"/>
          <w:kern w:val="0"/>
          <w:sz w:val="22"/>
          <w:szCs w:val="22"/>
          <w14:ligatures w14:val="none"/>
        </w:rPr>
      </w:pPr>
      <w:r w:rsidRPr="000D55F2">
        <w:rPr>
          <w:rFonts w:ascii="Arial" w:hAnsi="Arial" w:cs="Arial"/>
          <w:color w:val="000000"/>
          <w:kern w:val="0"/>
          <w:sz w:val="22"/>
          <w:szCs w:val="22"/>
          <w14:ligatures w14:val="none"/>
        </w:rPr>
        <w:t>Tesco operates several store formats to meet different consumer needs. These include Tesco Extra hypermarkets, Tesco Superstores, Tesco Metro stores and Tesco Express convenience outlets. In addition to its physical presence, Tesco has developed a strong online shopping platform that allows customers to purchase groceries and other products for home delivery or in-store collection.</w:t>
      </w:r>
    </w:p>
    <w:p w14:paraId="3A70CD64" w14:textId="77777777" w:rsidR="000D55F2" w:rsidRPr="000D55F2" w:rsidRDefault="000D55F2" w:rsidP="000D55F2">
      <w:pPr>
        <w:spacing w:before="100" w:beforeAutospacing="1" w:after="100" w:afterAutospacing="1" w:line="240" w:lineRule="auto"/>
        <w:rPr>
          <w:rFonts w:ascii="Arial" w:hAnsi="Arial" w:cs="Arial"/>
          <w:color w:val="000000"/>
          <w:kern w:val="0"/>
          <w:sz w:val="22"/>
          <w:szCs w:val="22"/>
          <w14:ligatures w14:val="none"/>
        </w:rPr>
      </w:pPr>
      <w:r w:rsidRPr="000D55F2">
        <w:rPr>
          <w:rFonts w:ascii="Arial" w:hAnsi="Arial" w:cs="Arial"/>
          <w:color w:val="000000"/>
          <w:kern w:val="0"/>
          <w:sz w:val="22"/>
          <w:szCs w:val="22"/>
          <w14:ligatures w14:val="none"/>
        </w:rPr>
        <w:t xml:space="preserve">The company’s mission focuses on delivering value to customers by providing high-quality products at competitive prices while maintaining excellent customer service. Tesco </w:t>
      </w:r>
      <w:r w:rsidRPr="000D55F2">
        <w:rPr>
          <w:rFonts w:ascii="Arial" w:hAnsi="Arial" w:cs="Arial"/>
          <w:color w:val="000000"/>
          <w:kern w:val="0"/>
          <w:sz w:val="22"/>
          <w:szCs w:val="22"/>
          <w14:ligatures w14:val="none"/>
        </w:rPr>
        <w:lastRenderedPageBreak/>
        <w:t>emphasises customer satisfaction, employee engagement and innovation as key components of its organisational strategy.</w:t>
      </w:r>
    </w:p>
    <w:p w14:paraId="1484558A" w14:textId="77777777" w:rsidR="000D55F2" w:rsidRPr="000D55F2" w:rsidRDefault="000D55F2" w:rsidP="000D55F2">
      <w:pPr>
        <w:spacing w:before="100" w:beforeAutospacing="1" w:after="100" w:afterAutospacing="1" w:line="240" w:lineRule="auto"/>
        <w:rPr>
          <w:rFonts w:ascii="Arial" w:hAnsi="Arial" w:cs="Arial"/>
          <w:color w:val="000000"/>
          <w:kern w:val="0"/>
          <w:sz w:val="22"/>
          <w:szCs w:val="22"/>
          <w14:ligatures w14:val="none"/>
        </w:rPr>
      </w:pPr>
      <w:r w:rsidRPr="000D55F2">
        <w:rPr>
          <w:rFonts w:ascii="Arial" w:hAnsi="Arial" w:cs="Arial"/>
          <w:color w:val="000000"/>
          <w:kern w:val="0"/>
          <w:sz w:val="22"/>
          <w:szCs w:val="22"/>
          <w14:ligatures w14:val="none"/>
        </w:rPr>
        <w:t>However, Tesco has faced significant challenges in the past. In 2014 the company experienced an accounting scandal that damaged its reputation and highlighted weaknesses in governance and corporate culture. In response, Tesco implemented major reforms to strengthen transparency, ethical leadership and organisational accountability.</w:t>
      </w:r>
    </w:p>
    <w:p w14:paraId="33D24B4D" w14:textId="77777777" w:rsidR="000D55F2" w:rsidRPr="008F2792" w:rsidRDefault="000D55F2" w:rsidP="000D55F2">
      <w:pPr>
        <w:spacing w:before="100" w:beforeAutospacing="1" w:after="100" w:afterAutospacing="1" w:line="240" w:lineRule="auto"/>
        <w:rPr>
          <w:rFonts w:ascii="Arial" w:hAnsi="Arial" w:cs="Arial"/>
          <w:color w:val="000000"/>
          <w:kern w:val="0"/>
          <w:sz w:val="22"/>
          <w:szCs w:val="22"/>
          <w14:ligatures w14:val="none"/>
        </w:rPr>
      </w:pPr>
      <w:r w:rsidRPr="000D55F2">
        <w:rPr>
          <w:rFonts w:ascii="Arial" w:hAnsi="Arial" w:cs="Arial"/>
          <w:color w:val="000000"/>
          <w:kern w:val="0"/>
          <w:sz w:val="22"/>
          <w:szCs w:val="22"/>
          <w14:ligatures w14:val="none"/>
        </w:rPr>
        <w:t>Today Tesco aims to promote a culture built around customer focus, teamwork, trust and continuous improvement. Understanding how this culture operates provides valuable insights into how the organisation manages its employees, makes strategic decisions and maintains its competitive position in the retail industry.</w:t>
      </w:r>
    </w:p>
    <w:p w14:paraId="3218D8E3" w14:textId="77777777" w:rsidR="008F2792" w:rsidRPr="008F2792" w:rsidRDefault="008F2792" w:rsidP="008F2792">
      <w:pPr>
        <w:spacing w:before="100" w:beforeAutospacing="1" w:after="100" w:afterAutospacing="1" w:line="240" w:lineRule="auto"/>
        <w:outlineLvl w:val="0"/>
        <w:rPr>
          <w:rFonts w:ascii="Arial" w:eastAsia="Times New Roman" w:hAnsi="Arial" w:cs="Arial"/>
          <w:b/>
          <w:bCs/>
          <w:color w:val="000000"/>
          <w:kern w:val="36"/>
          <w:sz w:val="22"/>
          <w:szCs w:val="22"/>
          <w14:ligatures w14:val="none"/>
        </w:rPr>
      </w:pPr>
      <w:bookmarkStart w:id="2" w:name="_Toc224538922"/>
      <w:r w:rsidRPr="008F2792">
        <w:rPr>
          <w:rFonts w:ascii="Arial" w:eastAsia="Times New Roman" w:hAnsi="Arial" w:cs="Arial"/>
          <w:b/>
          <w:bCs/>
          <w:color w:val="000000"/>
          <w:kern w:val="36"/>
          <w:sz w:val="22"/>
          <w:szCs w:val="22"/>
          <w14:ligatures w14:val="none"/>
        </w:rPr>
        <w:t>3. Organisational Culture Analysis Using Schein’s Model</w:t>
      </w:r>
      <w:bookmarkEnd w:id="2"/>
    </w:p>
    <w:p w14:paraId="7E454EF5" w14:textId="77777777" w:rsidR="008F2792" w:rsidRPr="008F2792" w:rsidRDefault="008F2792" w:rsidP="008F2792">
      <w:pPr>
        <w:spacing w:before="100" w:beforeAutospacing="1" w:after="100" w:afterAutospacing="1" w:line="240" w:lineRule="auto"/>
        <w:rPr>
          <w:rFonts w:ascii="Arial" w:hAnsi="Arial" w:cs="Arial"/>
          <w:color w:val="000000"/>
          <w:kern w:val="0"/>
          <w:sz w:val="22"/>
          <w:szCs w:val="22"/>
          <w14:ligatures w14:val="none"/>
        </w:rPr>
      </w:pPr>
      <w:r w:rsidRPr="008F2792">
        <w:rPr>
          <w:rFonts w:ascii="Arial" w:hAnsi="Arial" w:cs="Arial"/>
          <w:color w:val="000000"/>
          <w:kern w:val="0"/>
          <w:sz w:val="22"/>
          <w:szCs w:val="22"/>
          <w14:ligatures w14:val="none"/>
        </w:rPr>
        <w:t>One of the most widely recognised frameworks for analysing organisational culture is the model developed by Edgar Schein. According to Schein, organisational culture exists at three interconnected levels: artefacts, espoused values and basic underlying assumptions.</w:t>
      </w:r>
    </w:p>
    <w:p w14:paraId="43F30CAF" w14:textId="77777777" w:rsidR="008F2792" w:rsidRPr="008F2792" w:rsidRDefault="008F2792" w:rsidP="008F2792">
      <w:pPr>
        <w:spacing w:before="100" w:beforeAutospacing="1" w:after="100" w:afterAutospacing="1" w:line="240" w:lineRule="auto"/>
        <w:outlineLvl w:val="1"/>
        <w:rPr>
          <w:rFonts w:ascii="Arial" w:eastAsia="Times New Roman" w:hAnsi="Arial" w:cs="Arial"/>
          <w:b/>
          <w:bCs/>
          <w:color w:val="000000"/>
          <w:kern w:val="0"/>
          <w:sz w:val="22"/>
          <w:szCs w:val="22"/>
          <w14:ligatures w14:val="none"/>
        </w:rPr>
      </w:pPr>
      <w:bookmarkStart w:id="3" w:name="_Toc224538923"/>
      <w:r w:rsidRPr="008F2792">
        <w:rPr>
          <w:rFonts w:ascii="Arial" w:eastAsia="Times New Roman" w:hAnsi="Arial" w:cs="Arial"/>
          <w:b/>
          <w:bCs/>
          <w:color w:val="000000"/>
          <w:kern w:val="0"/>
          <w:sz w:val="22"/>
          <w:szCs w:val="22"/>
          <w14:ligatures w14:val="none"/>
        </w:rPr>
        <w:t>Artefacts</w:t>
      </w:r>
      <w:bookmarkEnd w:id="3"/>
    </w:p>
    <w:p w14:paraId="5E3A5CD4" w14:textId="77777777" w:rsidR="008F2792" w:rsidRPr="008F2792" w:rsidRDefault="008F2792" w:rsidP="008F2792">
      <w:pPr>
        <w:spacing w:before="100" w:beforeAutospacing="1" w:after="100" w:afterAutospacing="1" w:line="240" w:lineRule="auto"/>
        <w:rPr>
          <w:rFonts w:ascii="Arial" w:hAnsi="Arial" w:cs="Arial"/>
          <w:color w:val="000000"/>
          <w:kern w:val="0"/>
          <w:sz w:val="22"/>
          <w:szCs w:val="22"/>
          <w14:ligatures w14:val="none"/>
        </w:rPr>
      </w:pPr>
      <w:r w:rsidRPr="008F2792">
        <w:rPr>
          <w:rFonts w:ascii="Arial" w:hAnsi="Arial" w:cs="Arial"/>
          <w:color w:val="000000"/>
          <w:kern w:val="0"/>
          <w:sz w:val="22"/>
          <w:szCs w:val="22"/>
          <w14:ligatures w14:val="none"/>
        </w:rPr>
        <w:t>Artefacts represent the visible elements of organisational culture that can be easily observed within an organisation. These include physical environments, organisational structures, employee behaviour, communication practices and company policies.</w:t>
      </w:r>
    </w:p>
    <w:p w14:paraId="00082742" w14:textId="77777777" w:rsidR="008F2792" w:rsidRPr="008F2792" w:rsidRDefault="008F2792" w:rsidP="008F2792">
      <w:pPr>
        <w:spacing w:before="100" w:beforeAutospacing="1" w:after="100" w:afterAutospacing="1" w:line="240" w:lineRule="auto"/>
        <w:rPr>
          <w:rFonts w:ascii="Arial" w:hAnsi="Arial" w:cs="Arial"/>
          <w:color w:val="000000"/>
          <w:kern w:val="0"/>
          <w:sz w:val="22"/>
          <w:szCs w:val="22"/>
          <w14:ligatures w14:val="none"/>
        </w:rPr>
      </w:pPr>
      <w:r w:rsidRPr="008F2792">
        <w:rPr>
          <w:rFonts w:ascii="Arial" w:hAnsi="Arial" w:cs="Arial"/>
          <w:color w:val="000000"/>
          <w:kern w:val="0"/>
          <w:sz w:val="22"/>
          <w:szCs w:val="22"/>
          <w14:ligatures w14:val="none"/>
        </w:rPr>
        <w:t>Within Tesco, artefacts can be seen in the company’s store layouts, customer service procedures and employee training programmes. Stores are designed to provide convenient shopping experiences, with clearly organised product displays and accessible customer service points. Employees are trained to prioritise customer satisfaction and provide assistance when required.</w:t>
      </w:r>
    </w:p>
    <w:p w14:paraId="53D6B437" w14:textId="77777777" w:rsidR="008F2792" w:rsidRPr="0031219C" w:rsidRDefault="008F2792" w:rsidP="008F2792">
      <w:pPr>
        <w:spacing w:before="100" w:beforeAutospacing="1" w:after="100" w:afterAutospacing="1" w:line="240" w:lineRule="auto"/>
        <w:rPr>
          <w:rFonts w:ascii="Arial" w:hAnsi="Arial" w:cs="Arial"/>
          <w:color w:val="000000"/>
          <w:kern w:val="0"/>
          <w:sz w:val="22"/>
          <w:szCs w:val="22"/>
          <w14:ligatures w14:val="none"/>
        </w:rPr>
      </w:pPr>
      <w:r w:rsidRPr="008F2792">
        <w:rPr>
          <w:rFonts w:ascii="Arial" w:hAnsi="Arial" w:cs="Arial"/>
          <w:color w:val="000000"/>
          <w:kern w:val="0"/>
          <w:sz w:val="22"/>
          <w:szCs w:val="22"/>
          <w14:ligatures w14:val="none"/>
        </w:rPr>
        <w:t>Another important artefact within Tesco is the use of technological innovations to enhance the shopping experience. Examples include self-service checkouts, online grocery shopping platforms and digital loyalty programmes such as the Tesco Clubcard. These systems demonstrate the organisation’s commitment to efficiency and customer convenience.</w:t>
      </w:r>
    </w:p>
    <w:p w14:paraId="0D8FBC90" w14:textId="77777777" w:rsidR="00504366" w:rsidRPr="00504366" w:rsidRDefault="00504366" w:rsidP="00504366">
      <w:pPr>
        <w:spacing w:before="100" w:beforeAutospacing="1" w:after="100" w:afterAutospacing="1" w:line="240" w:lineRule="auto"/>
        <w:outlineLvl w:val="1"/>
        <w:rPr>
          <w:rFonts w:ascii="Arial" w:eastAsia="Times New Roman" w:hAnsi="Arial" w:cs="Arial"/>
          <w:b/>
          <w:bCs/>
          <w:color w:val="000000"/>
          <w:kern w:val="0"/>
          <w:sz w:val="22"/>
          <w:szCs w:val="22"/>
          <w14:ligatures w14:val="none"/>
        </w:rPr>
      </w:pPr>
      <w:bookmarkStart w:id="4" w:name="_Toc224538924"/>
      <w:r w:rsidRPr="00504366">
        <w:rPr>
          <w:rFonts w:ascii="Arial" w:eastAsia="Times New Roman" w:hAnsi="Arial" w:cs="Arial"/>
          <w:b/>
          <w:bCs/>
          <w:color w:val="000000"/>
          <w:kern w:val="0"/>
          <w:sz w:val="22"/>
          <w:szCs w:val="22"/>
          <w14:ligatures w14:val="none"/>
        </w:rPr>
        <w:t>Espoused Values</w:t>
      </w:r>
      <w:bookmarkEnd w:id="4"/>
    </w:p>
    <w:p w14:paraId="5E418A0C" w14:textId="77777777" w:rsidR="00504366" w:rsidRPr="00504366" w:rsidRDefault="00504366" w:rsidP="00504366">
      <w:pPr>
        <w:spacing w:before="100" w:beforeAutospacing="1" w:after="100" w:afterAutospacing="1" w:line="240" w:lineRule="auto"/>
        <w:rPr>
          <w:rFonts w:ascii="Arial" w:hAnsi="Arial" w:cs="Arial"/>
          <w:color w:val="000000"/>
          <w:kern w:val="0"/>
          <w:sz w:val="22"/>
          <w:szCs w:val="22"/>
          <w14:ligatures w14:val="none"/>
        </w:rPr>
      </w:pPr>
      <w:r w:rsidRPr="00504366">
        <w:rPr>
          <w:rFonts w:ascii="Arial" w:hAnsi="Arial" w:cs="Arial"/>
          <w:color w:val="000000"/>
          <w:kern w:val="0"/>
          <w:sz w:val="22"/>
          <w:szCs w:val="22"/>
          <w14:ligatures w14:val="none"/>
        </w:rPr>
        <w:t>Espoused values represent the official strategies, goals and philosophies promoted by an organisation. These values guide employee behaviour and help establish expectations regarding how work should be performed.</w:t>
      </w:r>
    </w:p>
    <w:p w14:paraId="1359CEDF" w14:textId="77777777" w:rsidR="00504366" w:rsidRPr="00504366" w:rsidRDefault="00504366" w:rsidP="00504366">
      <w:pPr>
        <w:spacing w:before="100" w:beforeAutospacing="1" w:after="100" w:afterAutospacing="1" w:line="240" w:lineRule="auto"/>
        <w:rPr>
          <w:rFonts w:ascii="Arial" w:hAnsi="Arial" w:cs="Arial"/>
          <w:color w:val="000000"/>
          <w:kern w:val="0"/>
          <w:sz w:val="22"/>
          <w:szCs w:val="22"/>
          <w14:ligatures w14:val="none"/>
        </w:rPr>
      </w:pPr>
      <w:r w:rsidRPr="00504366">
        <w:rPr>
          <w:rFonts w:ascii="Arial" w:hAnsi="Arial" w:cs="Arial"/>
          <w:color w:val="000000"/>
          <w:kern w:val="0"/>
          <w:sz w:val="22"/>
          <w:szCs w:val="22"/>
          <w14:ligatures w14:val="none"/>
        </w:rPr>
        <w:t>Tesco emphasises several core values including customer focus, teamwork, respect and continuous improvement. The company encourages employees to collaborate and contribute ideas that enhance efficiency and service quality. Managers are expected to support employees, recognise their contributions and promote positive working relationships.</w:t>
      </w:r>
    </w:p>
    <w:p w14:paraId="7761F2B0" w14:textId="77777777" w:rsidR="00504366" w:rsidRPr="00504366" w:rsidRDefault="00504366" w:rsidP="00504366">
      <w:pPr>
        <w:spacing w:before="100" w:beforeAutospacing="1" w:after="100" w:afterAutospacing="1" w:line="240" w:lineRule="auto"/>
        <w:rPr>
          <w:rFonts w:ascii="Arial" w:hAnsi="Arial" w:cs="Arial"/>
          <w:color w:val="000000"/>
          <w:kern w:val="0"/>
          <w:sz w:val="22"/>
          <w:szCs w:val="22"/>
          <w14:ligatures w14:val="none"/>
        </w:rPr>
      </w:pPr>
      <w:r w:rsidRPr="00504366">
        <w:rPr>
          <w:rFonts w:ascii="Arial" w:hAnsi="Arial" w:cs="Arial"/>
          <w:color w:val="000000"/>
          <w:kern w:val="0"/>
          <w:sz w:val="22"/>
          <w:szCs w:val="22"/>
          <w14:ligatures w14:val="none"/>
        </w:rPr>
        <w:t>Tesco also places strong emphasis on ethical business practices. Following the accounting scandal in 2014, the company strengthened its governance systems and introduced policies aimed at promoting transparency and accountability.</w:t>
      </w:r>
    </w:p>
    <w:p w14:paraId="03A83431" w14:textId="77777777" w:rsidR="00504366" w:rsidRPr="00504366" w:rsidRDefault="00504366" w:rsidP="00504366">
      <w:pPr>
        <w:spacing w:before="100" w:beforeAutospacing="1" w:after="100" w:afterAutospacing="1" w:line="240" w:lineRule="auto"/>
        <w:outlineLvl w:val="1"/>
        <w:rPr>
          <w:rFonts w:ascii="Arial" w:eastAsia="Times New Roman" w:hAnsi="Arial" w:cs="Arial"/>
          <w:b/>
          <w:bCs/>
          <w:color w:val="000000"/>
          <w:kern w:val="0"/>
          <w:sz w:val="22"/>
          <w:szCs w:val="22"/>
          <w14:ligatures w14:val="none"/>
        </w:rPr>
      </w:pPr>
      <w:bookmarkStart w:id="5" w:name="_Toc224538925"/>
      <w:r w:rsidRPr="00504366">
        <w:rPr>
          <w:rFonts w:ascii="Arial" w:eastAsia="Times New Roman" w:hAnsi="Arial" w:cs="Arial"/>
          <w:b/>
          <w:bCs/>
          <w:color w:val="000000"/>
          <w:kern w:val="0"/>
          <w:sz w:val="22"/>
          <w:szCs w:val="22"/>
          <w14:ligatures w14:val="none"/>
        </w:rPr>
        <w:t>Basic Underlying Assumptions</w:t>
      </w:r>
      <w:bookmarkEnd w:id="5"/>
    </w:p>
    <w:p w14:paraId="66E6DEA4" w14:textId="77777777" w:rsidR="00504366" w:rsidRPr="00504366" w:rsidRDefault="00504366" w:rsidP="00504366">
      <w:pPr>
        <w:spacing w:before="100" w:beforeAutospacing="1" w:after="100" w:afterAutospacing="1" w:line="240" w:lineRule="auto"/>
        <w:rPr>
          <w:rFonts w:ascii="Arial" w:hAnsi="Arial" w:cs="Arial"/>
          <w:color w:val="000000"/>
          <w:kern w:val="0"/>
          <w:sz w:val="22"/>
          <w:szCs w:val="22"/>
          <w14:ligatures w14:val="none"/>
        </w:rPr>
      </w:pPr>
      <w:r w:rsidRPr="00504366">
        <w:rPr>
          <w:rFonts w:ascii="Arial" w:hAnsi="Arial" w:cs="Arial"/>
          <w:color w:val="000000"/>
          <w:kern w:val="0"/>
          <w:sz w:val="22"/>
          <w:szCs w:val="22"/>
          <w14:ligatures w14:val="none"/>
        </w:rPr>
        <w:lastRenderedPageBreak/>
        <w:t>The deepest level of organisational culture consists of basic underlying assumptions. These are the unconscious beliefs and perceptions that influence how employees interpret situations and behave within the organisation.</w:t>
      </w:r>
    </w:p>
    <w:p w14:paraId="41F8252D" w14:textId="77777777" w:rsidR="00504366" w:rsidRPr="00504366" w:rsidRDefault="00504366" w:rsidP="00504366">
      <w:pPr>
        <w:spacing w:before="100" w:beforeAutospacing="1" w:after="100" w:afterAutospacing="1" w:line="240" w:lineRule="auto"/>
        <w:rPr>
          <w:rFonts w:ascii="Arial" w:hAnsi="Arial" w:cs="Arial"/>
          <w:color w:val="000000"/>
          <w:kern w:val="0"/>
          <w:sz w:val="22"/>
          <w:szCs w:val="22"/>
          <w14:ligatures w14:val="none"/>
        </w:rPr>
      </w:pPr>
      <w:r w:rsidRPr="00504366">
        <w:rPr>
          <w:rFonts w:ascii="Arial" w:hAnsi="Arial" w:cs="Arial"/>
          <w:color w:val="000000"/>
          <w:kern w:val="0"/>
          <w:sz w:val="22"/>
          <w:szCs w:val="22"/>
          <w14:ligatures w14:val="none"/>
        </w:rPr>
        <w:t>At Tesco, one key underlying assumption is that customer satisfaction is essential for business success. This belief shapes many aspects of the organisation’s operations, including pricing strategies, product selection and customer service policies.</w:t>
      </w:r>
    </w:p>
    <w:p w14:paraId="67B702E4" w14:textId="77777777" w:rsidR="00504366" w:rsidRPr="00504366" w:rsidRDefault="00504366" w:rsidP="00504366">
      <w:pPr>
        <w:spacing w:before="100" w:beforeAutospacing="1" w:after="100" w:afterAutospacing="1" w:line="240" w:lineRule="auto"/>
        <w:rPr>
          <w:rFonts w:ascii="Arial" w:hAnsi="Arial" w:cs="Arial"/>
          <w:color w:val="000000"/>
          <w:kern w:val="0"/>
          <w:sz w:val="22"/>
          <w:szCs w:val="22"/>
          <w14:ligatures w14:val="none"/>
        </w:rPr>
      </w:pPr>
      <w:r w:rsidRPr="00504366">
        <w:rPr>
          <w:rFonts w:ascii="Arial" w:hAnsi="Arial" w:cs="Arial"/>
          <w:color w:val="000000"/>
          <w:kern w:val="0"/>
          <w:sz w:val="22"/>
          <w:szCs w:val="22"/>
          <w14:ligatures w14:val="none"/>
        </w:rPr>
        <w:t>Another underlying assumption is the importance of efficiency and cost control. As a retailer operating in a highly competitive market, Tesco must manage resources effectively to maintain affordable prices and sustain profitability.</w:t>
      </w:r>
    </w:p>
    <w:p w14:paraId="5AD0E956" w14:textId="77777777" w:rsidR="00906B17" w:rsidRPr="00906B17" w:rsidRDefault="00906B17" w:rsidP="00906B17">
      <w:pPr>
        <w:spacing w:before="100" w:beforeAutospacing="1" w:after="100" w:afterAutospacing="1" w:line="240" w:lineRule="auto"/>
        <w:outlineLvl w:val="0"/>
        <w:rPr>
          <w:rFonts w:ascii="Arial" w:eastAsia="Times New Roman" w:hAnsi="Arial" w:cs="Arial"/>
          <w:b/>
          <w:bCs/>
          <w:color w:val="000000"/>
          <w:kern w:val="36"/>
          <w:sz w:val="22"/>
          <w:szCs w:val="22"/>
          <w14:ligatures w14:val="none"/>
        </w:rPr>
      </w:pPr>
      <w:bookmarkStart w:id="6" w:name="_Toc224538926"/>
      <w:r w:rsidRPr="00906B17">
        <w:rPr>
          <w:rFonts w:ascii="Arial" w:eastAsia="Times New Roman" w:hAnsi="Arial" w:cs="Arial"/>
          <w:b/>
          <w:bCs/>
          <w:color w:val="000000"/>
          <w:kern w:val="36"/>
          <w:sz w:val="22"/>
          <w:szCs w:val="22"/>
          <w14:ligatures w14:val="none"/>
        </w:rPr>
        <w:t>5. Handy’s Cultural Types and Tesco</w:t>
      </w:r>
      <w:bookmarkEnd w:id="6"/>
    </w:p>
    <w:p w14:paraId="1B94709F" w14:textId="77777777" w:rsidR="00906B17" w:rsidRPr="00906B17" w:rsidRDefault="00906B17" w:rsidP="00906B17">
      <w:pPr>
        <w:spacing w:before="100" w:beforeAutospacing="1" w:after="100" w:afterAutospacing="1" w:line="240" w:lineRule="auto"/>
        <w:rPr>
          <w:rFonts w:ascii="Arial" w:hAnsi="Arial" w:cs="Arial"/>
          <w:color w:val="000000"/>
          <w:kern w:val="0"/>
          <w:sz w:val="22"/>
          <w:szCs w:val="22"/>
          <w14:ligatures w14:val="none"/>
        </w:rPr>
      </w:pPr>
      <w:r w:rsidRPr="00906B17">
        <w:rPr>
          <w:rFonts w:ascii="Arial" w:hAnsi="Arial" w:cs="Arial"/>
          <w:color w:val="000000"/>
          <w:kern w:val="0"/>
          <w:sz w:val="22"/>
          <w:szCs w:val="22"/>
          <w14:ligatures w14:val="none"/>
        </w:rPr>
        <w:t>The organisational culture framework developed by Charles Handy identifies four main cultural types: power culture, role culture, task culture and person culture.</w:t>
      </w:r>
    </w:p>
    <w:p w14:paraId="28B13837" w14:textId="77777777" w:rsidR="00906B17" w:rsidRPr="00906B17" w:rsidRDefault="00906B17" w:rsidP="00906B17">
      <w:pPr>
        <w:spacing w:before="100" w:beforeAutospacing="1" w:after="100" w:afterAutospacing="1" w:line="240" w:lineRule="auto"/>
        <w:rPr>
          <w:rFonts w:ascii="Arial" w:hAnsi="Arial" w:cs="Arial"/>
          <w:color w:val="000000"/>
          <w:kern w:val="0"/>
          <w:sz w:val="22"/>
          <w:szCs w:val="22"/>
          <w14:ligatures w14:val="none"/>
        </w:rPr>
      </w:pPr>
      <w:r w:rsidRPr="00906B17">
        <w:rPr>
          <w:rFonts w:ascii="Arial" w:hAnsi="Arial" w:cs="Arial"/>
          <w:color w:val="000000"/>
          <w:kern w:val="0"/>
          <w:sz w:val="22"/>
          <w:szCs w:val="22"/>
          <w14:ligatures w14:val="none"/>
        </w:rPr>
        <w:t>Tesco primarily demonstrates characteristics of a </w:t>
      </w:r>
      <w:r w:rsidRPr="00906B17">
        <w:rPr>
          <w:rFonts w:ascii="Arial" w:hAnsi="Arial" w:cs="Arial"/>
          <w:b/>
          <w:bCs/>
          <w:color w:val="000000"/>
          <w:kern w:val="0"/>
          <w:sz w:val="22"/>
          <w:szCs w:val="22"/>
          <w14:ligatures w14:val="none"/>
        </w:rPr>
        <w:t>role culture</w:t>
      </w:r>
      <w:r w:rsidRPr="00906B17">
        <w:rPr>
          <w:rFonts w:ascii="Arial" w:hAnsi="Arial" w:cs="Arial"/>
          <w:color w:val="000000"/>
          <w:kern w:val="0"/>
          <w:sz w:val="22"/>
          <w:szCs w:val="22"/>
          <w14:ligatures w14:val="none"/>
        </w:rPr>
        <w:t>. Role cultures are typically found in large organisations where responsibilities are clearly defined and employees operate within structured systems. In this type of culture, rules, procedures and organisational hierarchies guide decision-making and behaviour.</w:t>
      </w:r>
    </w:p>
    <w:p w14:paraId="31C64F27" w14:textId="77777777" w:rsidR="00906B17" w:rsidRPr="00906B17" w:rsidRDefault="00906B17" w:rsidP="00906B17">
      <w:pPr>
        <w:spacing w:before="100" w:beforeAutospacing="1" w:after="100" w:afterAutospacing="1" w:line="240" w:lineRule="auto"/>
        <w:rPr>
          <w:rFonts w:ascii="Arial" w:hAnsi="Arial" w:cs="Arial"/>
          <w:color w:val="000000"/>
          <w:kern w:val="0"/>
          <w:sz w:val="22"/>
          <w:szCs w:val="22"/>
          <w14:ligatures w14:val="none"/>
        </w:rPr>
      </w:pPr>
      <w:r w:rsidRPr="00906B17">
        <w:rPr>
          <w:rFonts w:ascii="Arial" w:hAnsi="Arial" w:cs="Arial"/>
          <w:color w:val="000000"/>
          <w:kern w:val="0"/>
          <w:sz w:val="22"/>
          <w:szCs w:val="22"/>
          <w14:ligatures w14:val="none"/>
        </w:rPr>
        <w:t>Given the scale of Tesco’s operations, a structured role culture is necessary to maintain efficiency and coordination across multiple departments and locations. Employees are assigned specific roles, and managers oversee operations to ensure consistency and accountability.</w:t>
      </w:r>
    </w:p>
    <w:p w14:paraId="1FD75559" w14:textId="77777777" w:rsidR="00906B17" w:rsidRPr="00906B17" w:rsidRDefault="00906B17" w:rsidP="00906B17">
      <w:pPr>
        <w:spacing w:before="100" w:beforeAutospacing="1" w:after="100" w:afterAutospacing="1" w:line="240" w:lineRule="auto"/>
        <w:rPr>
          <w:rFonts w:ascii="Arial" w:hAnsi="Arial" w:cs="Arial"/>
          <w:color w:val="000000"/>
          <w:kern w:val="0"/>
          <w:sz w:val="22"/>
          <w:szCs w:val="22"/>
          <w14:ligatures w14:val="none"/>
        </w:rPr>
      </w:pPr>
      <w:r w:rsidRPr="00906B17">
        <w:rPr>
          <w:rFonts w:ascii="Arial" w:hAnsi="Arial" w:cs="Arial"/>
          <w:color w:val="000000"/>
          <w:kern w:val="0"/>
          <w:sz w:val="22"/>
          <w:szCs w:val="22"/>
          <w14:ligatures w14:val="none"/>
        </w:rPr>
        <w:t>However, Tesco also demonstrates elements of </w:t>
      </w:r>
      <w:r w:rsidRPr="00906B17">
        <w:rPr>
          <w:rFonts w:ascii="Arial" w:hAnsi="Arial" w:cs="Arial"/>
          <w:b/>
          <w:bCs/>
          <w:color w:val="000000"/>
          <w:kern w:val="0"/>
          <w:sz w:val="22"/>
          <w:szCs w:val="22"/>
          <w14:ligatures w14:val="none"/>
        </w:rPr>
        <w:t>task culture</w:t>
      </w:r>
      <w:r w:rsidRPr="00906B17">
        <w:rPr>
          <w:rFonts w:ascii="Arial" w:hAnsi="Arial" w:cs="Arial"/>
          <w:color w:val="000000"/>
          <w:kern w:val="0"/>
          <w:sz w:val="22"/>
          <w:szCs w:val="22"/>
          <w14:ligatures w14:val="none"/>
        </w:rPr>
        <w:t> in certain areas of the organisation. Task cultures emphasise teamwork and problem-solving, particularly in project-based environments. For example, teams responsible for digital innovation, logistics improvements and sustainability initiatives often work collaboratively to develop new strategies.</w:t>
      </w:r>
    </w:p>
    <w:p w14:paraId="22F20A6E" w14:textId="77777777" w:rsidR="00906B17" w:rsidRPr="00906B17" w:rsidRDefault="00906B17" w:rsidP="00906B17">
      <w:pPr>
        <w:spacing w:before="100" w:beforeAutospacing="1" w:after="100" w:afterAutospacing="1" w:line="240" w:lineRule="auto"/>
        <w:rPr>
          <w:rFonts w:ascii="Arial" w:hAnsi="Arial" w:cs="Arial"/>
          <w:color w:val="000000"/>
          <w:kern w:val="0"/>
          <w:sz w:val="22"/>
          <w:szCs w:val="22"/>
          <w14:ligatures w14:val="none"/>
        </w:rPr>
      </w:pPr>
      <w:r w:rsidRPr="00906B17">
        <w:rPr>
          <w:rFonts w:ascii="Arial" w:hAnsi="Arial" w:cs="Arial"/>
          <w:color w:val="000000"/>
          <w:kern w:val="0"/>
          <w:sz w:val="22"/>
          <w:szCs w:val="22"/>
          <w14:ligatures w14:val="none"/>
        </w:rPr>
        <w:t>The combination of role culture and task culture allows Tesco to maintain operational stability while encouraging innovation and improvement.</w:t>
      </w:r>
    </w:p>
    <w:p w14:paraId="3A86E24C" w14:textId="77777777" w:rsidR="00906B17" w:rsidRPr="00906B17" w:rsidRDefault="00906B17" w:rsidP="00906B17">
      <w:pPr>
        <w:spacing w:after="0" w:line="240" w:lineRule="auto"/>
        <w:rPr>
          <w:rFonts w:ascii="Arial" w:eastAsia="Times New Roman" w:hAnsi="Arial" w:cs="Arial"/>
          <w:kern w:val="0"/>
          <w:sz w:val="22"/>
          <w:szCs w:val="22"/>
          <w14:ligatures w14:val="none"/>
        </w:rPr>
      </w:pPr>
      <w:r w:rsidRPr="00906B17">
        <w:rPr>
          <w:rFonts w:ascii="Arial" w:eastAsia="Times New Roman" w:hAnsi="Arial" w:cs="Arial"/>
          <w:noProof/>
          <w:kern w:val="0"/>
          <w:sz w:val="22"/>
          <w:szCs w:val="22"/>
          <w14:ligatures w14:val="none"/>
        </w:rPr>
        <mc:AlternateContent>
          <mc:Choice Requires="wps">
            <w:drawing>
              <wp:inline distT="0" distB="0" distL="0" distR="0" wp14:anchorId="4720F460" wp14:editId="564BCF54">
                <wp:extent cx="5731510" cy="1270"/>
                <wp:effectExtent l="0" t="31750" r="0" b="36830"/>
                <wp:docPr id="737966677"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5D925C4"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63A44A42" w14:textId="77777777" w:rsidR="00906B17" w:rsidRPr="00906B17" w:rsidRDefault="00906B17" w:rsidP="00906B17">
      <w:pPr>
        <w:spacing w:before="100" w:beforeAutospacing="1" w:after="100" w:afterAutospacing="1" w:line="240" w:lineRule="auto"/>
        <w:outlineLvl w:val="0"/>
        <w:rPr>
          <w:rFonts w:ascii="Arial" w:eastAsia="Times New Roman" w:hAnsi="Arial" w:cs="Arial"/>
          <w:b/>
          <w:bCs/>
          <w:color w:val="000000"/>
          <w:kern w:val="36"/>
          <w:sz w:val="22"/>
          <w:szCs w:val="22"/>
          <w14:ligatures w14:val="none"/>
        </w:rPr>
      </w:pPr>
      <w:bookmarkStart w:id="7" w:name="_Toc224538927"/>
      <w:r w:rsidRPr="00906B17">
        <w:rPr>
          <w:rFonts w:ascii="Arial" w:eastAsia="Times New Roman" w:hAnsi="Arial" w:cs="Arial"/>
          <w:b/>
          <w:bCs/>
          <w:color w:val="000000"/>
          <w:kern w:val="36"/>
          <w:sz w:val="22"/>
          <w:szCs w:val="22"/>
          <w14:ligatures w14:val="none"/>
        </w:rPr>
        <w:t>6. Organisational Culture and Decision-Making at Tesco</w:t>
      </w:r>
      <w:bookmarkEnd w:id="7"/>
    </w:p>
    <w:p w14:paraId="30C1BF36" w14:textId="77777777" w:rsidR="00906B17" w:rsidRPr="00906B17" w:rsidRDefault="00906B17" w:rsidP="00906B17">
      <w:pPr>
        <w:spacing w:before="100" w:beforeAutospacing="1" w:after="100" w:afterAutospacing="1" w:line="240" w:lineRule="auto"/>
        <w:rPr>
          <w:rFonts w:ascii="Arial" w:hAnsi="Arial" w:cs="Arial"/>
          <w:color w:val="000000"/>
          <w:kern w:val="0"/>
          <w:sz w:val="22"/>
          <w:szCs w:val="22"/>
          <w14:ligatures w14:val="none"/>
        </w:rPr>
      </w:pPr>
      <w:r w:rsidRPr="00906B17">
        <w:rPr>
          <w:rFonts w:ascii="Arial" w:hAnsi="Arial" w:cs="Arial"/>
          <w:color w:val="000000"/>
          <w:kern w:val="0"/>
          <w:sz w:val="22"/>
          <w:szCs w:val="22"/>
          <w14:ligatures w14:val="none"/>
        </w:rPr>
        <w:t>Organisational culture significantly influences decision-making processes within Tesco. The company promotes a culture that prioritises customer satisfaction, operational efficiency and employee engagement.</w:t>
      </w:r>
    </w:p>
    <w:p w14:paraId="13D1506A" w14:textId="77777777" w:rsidR="00906B17" w:rsidRPr="00906B17" w:rsidRDefault="00906B17" w:rsidP="00906B17">
      <w:pPr>
        <w:spacing w:before="100" w:beforeAutospacing="1" w:after="100" w:afterAutospacing="1" w:line="240" w:lineRule="auto"/>
        <w:rPr>
          <w:rFonts w:ascii="Arial" w:hAnsi="Arial" w:cs="Arial"/>
          <w:color w:val="000000"/>
          <w:kern w:val="0"/>
          <w:sz w:val="22"/>
          <w:szCs w:val="22"/>
          <w14:ligatures w14:val="none"/>
        </w:rPr>
      </w:pPr>
      <w:r w:rsidRPr="00906B17">
        <w:rPr>
          <w:rFonts w:ascii="Arial" w:hAnsi="Arial" w:cs="Arial"/>
          <w:color w:val="000000"/>
          <w:kern w:val="0"/>
          <w:sz w:val="22"/>
          <w:szCs w:val="22"/>
          <w14:ligatures w14:val="none"/>
        </w:rPr>
        <w:t>Decision-making often involves collaboration between multiple levels of management. Store managers, department leaders and senior executives work together to implement strategies that enhance performance and customer experience.</w:t>
      </w:r>
    </w:p>
    <w:p w14:paraId="6006A528" w14:textId="77777777" w:rsidR="00906B17" w:rsidRPr="00906B17" w:rsidRDefault="00906B17" w:rsidP="00906B17">
      <w:pPr>
        <w:spacing w:before="100" w:beforeAutospacing="1" w:after="100" w:afterAutospacing="1" w:line="240" w:lineRule="auto"/>
        <w:rPr>
          <w:rFonts w:ascii="Arial" w:hAnsi="Arial" w:cs="Arial"/>
          <w:color w:val="000000"/>
          <w:kern w:val="0"/>
          <w:sz w:val="22"/>
          <w:szCs w:val="22"/>
          <w14:ligatures w14:val="none"/>
        </w:rPr>
      </w:pPr>
      <w:r w:rsidRPr="00906B17">
        <w:rPr>
          <w:rFonts w:ascii="Arial" w:hAnsi="Arial" w:cs="Arial"/>
          <w:color w:val="000000"/>
          <w:kern w:val="0"/>
          <w:sz w:val="22"/>
          <w:szCs w:val="22"/>
          <w14:ligatures w14:val="none"/>
        </w:rPr>
        <w:t>Tesco also encourages employee participation in decision-making. Staff feedback systems, performance reviews and employee engagement surveys allow workers to share ideas and raise concerns regarding store operations or organisational policies.</w:t>
      </w:r>
    </w:p>
    <w:p w14:paraId="79FAE7A3" w14:textId="77777777" w:rsidR="00906B17" w:rsidRPr="00906B17" w:rsidRDefault="00906B17" w:rsidP="00906B17">
      <w:pPr>
        <w:spacing w:before="100" w:beforeAutospacing="1" w:after="100" w:afterAutospacing="1" w:line="240" w:lineRule="auto"/>
        <w:rPr>
          <w:rFonts w:ascii="Arial" w:hAnsi="Arial" w:cs="Arial"/>
          <w:color w:val="000000"/>
          <w:kern w:val="0"/>
          <w:sz w:val="22"/>
          <w:szCs w:val="22"/>
          <w14:ligatures w14:val="none"/>
        </w:rPr>
      </w:pPr>
      <w:r w:rsidRPr="00906B17">
        <w:rPr>
          <w:rFonts w:ascii="Arial" w:hAnsi="Arial" w:cs="Arial"/>
          <w:color w:val="000000"/>
          <w:kern w:val="0"/>
          <w:sz w:val="22"/>
          <w:szCs w:val="22"/>
          <w14:ligatures w14:val="none"/>
        </w:rPr>
        <w:lastRenderedPageBreak/>
        <w:t>This participative approach to decision-making helps ensure that employees feel valued and involved in the organisation’s success. It also improves the quality of decisions by incorporating insights from employees who interact directly with customers.</w:t>
      </w:r>
    </w:p>
    <w:p w14:paraId="29955EF0" w14:textId="77777777" w:rsidR="00906B17" w:rsidRPr="00906B17" w:rsidRDefault="00906B17" w:rsidP="00906B17">
      <w:pPr>
        <w:spacing w:before="100" w:beforeAutospacing="1" w:after="100" w:afterAutospacing="1" w:line="240" w:lineRule="auto"/>
        <w:rPr>
          <w:rFonts w:ascii="Arial" w:hAnsi="Arial" w:cs="Arial"/>
          <w:color w:val="000000"/>
          <w:kern w:val="0"/>
          <w:sz w:val="22"/>
          <w:szCs w:val="22"/>
          <w14:ligatures w14:val="none"/>
        </w:rPr>
      </w:pPr>
      <w:r w:rsidRPr="00906B17">
        <w:rPr>
          <w:rFonts w:ascii="Arial" w:hAnsi="Arial" w:cs="Arial"/>
          <w:color w:val="000000"/>
          <w:kern w:val="0"/>
          <w:sz w:val="22"/>
          <w:szCs w:val="22"/>
          <w14:ligatures w14:val="none"/>
        </w:rPr>
        <w:t>Furthermore, Tesco’s culture emphasises accountability and transparency. Following the 2014 accounting scandal, the organisation introduced stronger governance frameworks and financial controls to improve oversight and prevent future misconduct.</w:t>
      </w:r>
    </w:p>
    <w:p w14:paraId="6267E74A" w14:textId="77777777" w:rsidR="00906B17" w:rsidRPr="009F3FE5" w:rsidRDefault="00906B17" w:rsidP="00906B17">
      <w:pPr>
        <w:spacing w:before="100" w:beforeAutospacing="1" w:after="100" w:afterAutospacing="1" w:line="240" w:lineRule="auto"/>
        <w:rPr>
          <w:rFonts w:ascii="Arial" w:hAnsi="Arial" w:cs="Arial"/>
          <w:color w:val="000000"/>
          <w:kern w:val="0"/>
          <w:sz w:val="22"/>
          <w:szCs w:val="22"/>
          <w14:ligatures w14:val="none"/>
        </w:rPr>
      </w:pPr>
      <w:r w:rsidRPr="00906B17">
        <w:rPr>
          <w:rFonts w:ascii="Arial" w:hAnsi="Arial" w:cs="Arial"/>
          <w:color w:val="000000"/>
          <w:kern w:val="0"/>
          <w:sz w:val="22"/>
          <w:szCs w:val="22"/>
          <w14:ligatures w14:val="none"/>
        </w:rPr>
        <w:t>These cultural changes have strengthened decision-making processes by promoting ethical behaviour and responsible management practices.</w:t>
      </w:r>
    </w:p>
    <w:p w14:paraId="1786760D" w14:textId="77777777" w:rsidR="009F3FE5" w:rsidRPr="009F3FE5" w:rsidRDefault="009F3FE5" w:rsidP="009F3FE5">
      <w:pPr>
        <w:spacing w:before="100" w:beforeAutospacing="1" w:after="100" w:afterAutospacing="1" w:line="240" w:lineRule="auto"/>
        <w:outlineLvl w:val="0"/>
        <w:rPr>
          <w:rFonts w:ascii="Arial" w:eastAsia="Times New Roman" w:hAnsi="Arial" w:cs="Arial"/>
          <w:b/>
          <w:bCs/>
          <w:color w:val="000000"/>
          <w:kern w:val="36"/>
          <w:sz w:val="22"/>
          <w:szCs w:val="22"/>
          <w14:ligatures w14:val="none"/>
        </w:rPr>
      </w:pPr>
      <w:bookmarkStart w:id="8" w:name="_Toc224538928"/>
      <w:r w:rsidRPr="009F3FE5">
        <w:rPr>
          <w:rFonts w:ascii="Arial" w:eastAsia="Times New Roman" w:hAnsi="Arial" w:cs="Arial"/>
          <w:b/>
          <w:bCs/>
          <w:color w:val="000000"/>
          <w:kern w:val="36"/>
          <w:sz w:val="22"/>
          <w:szCs w:val="22"/>
          <w14:ligatures w14:val="none"/>
        </w:rPr>
        <w:t>7. Culture and the External Environment</w:t>
      </w:r>
      <w:bookmarkEnd w:id="8"/>
    </w:p>
    <w:p w14:paraId="1C6B93A3" w14:textId="77777777" w:rsidR="009F3FE5" w:rsidRPr="009F3FE5" w:rsidRDefault="009F3FE5" w:rsidP="009F3FE5">
      <w:pPr>
        <w:spacing w:before="100" w:beforeAutospacing="1" w:after="100" w:afterAutospacing="1" w:line="240" w:lineRule="auto"/>
        <w:rPr>
          <w:rFonts w:ascii="Arial" w:hAnsi="Arial" w:cs="Arial"/>
          <w:color w:val="000000"/>
          <w:kern w:val="0"/>
          <w:sz w:val="22"/>
          <w:szCs w:val="22"/>
          <w14:ligatures w14:val="none"/>
        </w:rPr>
      </w:pPr>
      <w:r w:rsidRPr="009F3FE5">
        <w:rPr>
          <w:rFonts w:ascii="Arial" w:hAnsi="Arial" w:cs="Arial"/>
          <w:color w:val="000000"/>
          <w:kern w:val="0"/>
          <w:sz w:val="22"/>
          <w:szCs w:val="22"/>
          <w14:ligatures w14:val="none"/>
        </w:rPr>
        <w:t>Tesco operates in a highly competitive retail environment characterised by rapid technological developments, changing consumer expectations and increasing sustainability concerns. To remain competitive, the organisation must continuously adapt to these external influences.</w:t>
      </w:r>
    </w:p>
    <w:p w14:paraId="660B8F8E" w14:textId="77777777" w:rsidR="009F3FE5" w:rsidRPr="009F3FE5" w:rsidRDefault="009F3FE5" w:rsidP="009F3FE5">
      <w:pPr>
        <w:spacing w:before="100" w:beforeAutospacing="1" w:after="100" w:afterAutospacing="1" w:line="240" w:lineRule="auto"/>
        <w:rPr>
          <w:rFonts w:ascii="Arial" w:hAnsi="Arial" w:cs="Arial"/>
          <w:color w:val="000000"/>
          <w:kern w:val="0"/>
          <w:sz w:val="22"/>
          <w:szCs w:val="22"/>
          <w14:ligatures w14:val="none"/>
        </w:rPr>
      </w:pPr>
      <w:r w:rsidRPr="009F3FE5">
        <w:rPr>
          <w:rFonts w:ascii="Arial" w:hAnsi="Arial" w:cs="Arial"/>
          <w:color w:val="000000"/>
          <w:kern w:val="0"/>
          <w:sz w:val="22"/>
          <w:szCs w:val="22"/>
          <w14:ligatures w14:val="none"/>
        </w:rPr>
        <w:t>Tesco’s organisational culture supports adaptability through its emphasis on innovation and customer focus. The company has invested significantly in digital technologies, including online grocery shopping platforms, mobile applications and automated distribution systems.</w:t>
      </w:r>
    </w:p>
    <w:p w14:paraId="648F3564" w14:textId="77777777" w:rsidR="009F3FE5" w:rsidRPr="009F3FE5" w:rsidRDefault="009F3FE5" w:rsidP="009F3FE5">
      <w:pPr>
        <w:spacing w:before="100" w:beforeAutospacing="1" w:after="100" w:afterAutospacing="1" w:line="240" w:lineRule="auto"/>
        <w:rPr>
          <w:rFonts w:ascii="Arial" w:hAnsi="Arial" w:cs="Arial"/>
          <w:color w:val="000000"/>
          <w:kern w:val="0"/>
          <w:sz w:val="22"/>
          <w:szCs w:val="22"/>
          <w14:ligatures w14:val="none"/>
        </w:rPr>
      </w:pPr>
      <w:r w:rsidRPr="009F3FE5">
        <w:rPr>
          <w:rFonts w:ascii="Arial" w:hAnsi="Arial" w:cs="Arial"/>
          <w:color w:val="000000"/>
          <w:kern w:val="0"/>
          <w:sz w:val="22"/>
          <w:szCs w:val="22"/>
          <w14:ligatures w14:val="none"/>
        </w:rPr>
        <w:t>Sustainability has also become a central component of Tesco’s organisational culture. The company has implemented several initiatives aimed at reducing environmental impact, including efforts to minimise food waste, reduce plastic packaging and achieve carbon neutrality.</w:t>
      </w:r>
    </w:p>
    <w:p w14:paraId="6500325D" w14:textId="77777777" w:rsidR="009F3FE5" w:rsidRPr="009F3FE5" w:rsidRDefault="009F3FE5" w:rsidP="009F3FE5">
      <w:pPr>
        <w:spacing w:before="100" w:beforeAutospacing="1" w:after="100" w:afterAutospacing="1" w:line="240" w:lineRule="auto"/>
        <w:rPr>
          <w:rFonts w:ascii="Arial" w:hAnsi="Arial" w:cs="Arial"/>
          <w:color w:val="000000"/>
          <w:kern w:val="0"/>
          <w:sz w:val="22"/>
          <w:szCs w:val="22"/>
          <w14:ligatures w14:val="none"/>
        </w:rPr>
      </w:pPr>
      <w:r w:rsidRPr="009F3FE5">
        <w:rPr>
          <w:rFonts w:ascii="Arial" w:hAnsi="Arial" w:cs="Arial"/>
          <w:color w:val="000000"/>
          <w:kern w:val="0"/>
          <w:sz w:val="22"/>
          <w:szCs w:val="22"/>
          <w14:ligatures w14:val="none"/>
        </w:rPr>
        <w:t>By aligning its culture with broader societal and environmental trends, Tesco demonstrates a commitment to responsible business practices and long-term sustainability.</w:t>
      </w:r>
    </w:p>
    <w:p w14:paraId="53990F59" w14:textId="77777777" w:rsidR="009F3FE5" w:rsidRPr="009F3FE5" w:rsidRDefault="009F3FE5" w:rsidP="009F3FE5">
      <w:pPr>
        <w:spacing w:after="0" w:line="240" w:lineRule="auto"/>
        <w:rPr>
          <w:rFonts w:ascii="Arial" w:eastAsia="Times New Roman" w:hAnsi="Arial" w:cs="Arial"/>
          <w:kern w:val="0"/>
          <w:sz w:val="22"/>
          <w:szCs w:val="22"/>
          <w14:ligatures w14:val="none"/>
        </w:rPr>
      </w:pPr>
      <w:r w:rsidRPr="009F3FE5">
        <w:rPr>
          <w:rFonts w:ascii="Arial" w:eastAsia="Times New Roman" w:hAnsi="Arial" w:cs="Arial"/>
          <w:noProof/>
          <w:kern w:val="0"/>
          <w:sz w:val="22"/>
          <w:szCs w:val="22"/>
          <w14:ligatures w14:val="none"/>
        </w:rPr>
        <mc:AlternateContent>
          <mc:Choice Requires="wps">
            <w:drawing>
              <wp:inline distT="0" distB="0" distL="0" distR="0" wp14:anchorId="11D28C06" wp14:editId="55527727">
                <wp:extent cx="5731510" cy="1270"/>
                <wp:effectExtent l="0" t="31750" r="0" b="36830"/>
                <wp:docPr id="1721889182"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1AAEEA2"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31EEA2F3" w14:textId="77777777" w:rsidR="009F3FE5" w:rsidRPr="009F3FE5" w:rsidRDefault="009F3FE5" w:rsidP="009F3FE5">
      <w:pPr>
        <w:spacing w:before="100" w:beforeAutospacing="1" w:after="100" w:afterAutospacing="1" w:line="240" w:lineRule="auto"/>
        <w:outlineLvl w:val="0"/>
        <w:rPr>
          <w:rFonts w:ascii="Arial" w:eastAsia="Times New Roman" w:hAnsi="Arial" w:cs="Arial"/>
          <w:b/>
          <w:bCs/>
          <w:color w:val="000000"/>
          <w:kern w:val="36"/>
          <w:sz w:val="22"/>
          <w:szCs w:val="22"/>
          <w14:ligatures w14:val="none"/>
        </w:rPr>
      </w:pPr>
      <w:bookmarkStart w:id="9" w:name="_Toc224538929"/>
      <w:r w:rsidRPr="009F3FE5">
        <w:rPr>
          <w:rFonts w:ascii="Arial" w:eastAsia="Times New Roman" w:hAnsi="Arial" w:cs="Arial"/>
          <w:b/>
          <w:bCs/>
          <w:color w:val="000000"/>
          <w:kern w:val="36"/>
          <w:sz w:val="22"/>
          <w:szCs w:val="22"/>
          <w14:ligatures w14:val="none"/>
        </w:rPr>
        <w:t>8. Culture as an Enabler or Barrier</w:t>
      </w:r>
      <w:bookmarkEnd w:id="9"/>
    </w:p>
    <w:p w14:paraId="2AEE010C" w14:textId="77777777" w:rsidR="009F3FE5" w:rsidRPr="009F3FE5" w:rsidRDefault="009F3FE5" w:rsidP="009F3FE5">
      <w:pPr>
        <w:spacing w:before="100" w:beforeAutospacing="1" w:after="100" w:afterAutospacing="1" w:line="240" w:lineRule="auto"/>
        <w:rPr>
          <w:rFonts w:ascii="Arial" w:hAnsi="Arial" w:cs="Arial"/>
          <w:color w:val="000000"/>
          <w:kern w:val="0"/>
          <w:sz w:val="22"/>
          <w:szCs w:val="22"/>
          <w14:ligatures w14:val="none"/>
        </w:rPr>
      </w:pPr>
      <w:r w:rsidRPr="009F3FE5">
        <w:rPr>
          <w:rFonts w:ascii="Arial" w:hAnsi="Arial" w:cs="Arial"/>
          <w:color w:val="000000"/>
          <w:kern w:val="0"/>
          <w:sz w:val="22"/>
          <w:szCs w:val="22"/>
          <w14:ligatures w14:val="none"/>
        </w:rPr>
        <w:t>Overall, Tesco’s organisational culture functions primarily as an enabler of organisational effectiveness. The strong emphasis on customer satisfaction, teamwork and operational efficiency contributes to improved service quality and organisational performance.</w:t>
      </w:r>
    </w:p>
    <w:p w14:paraId="07AAE8C1" w14:textId="77777777" w:rsidR="009F3FE5" w:rsidRPr="009F3FE5" w:rsidRDefault="009F3FE5" w:rsidP="009F3FE5">
      <w:pPr>
        <w:spacing w:before="100" w:beforeAutospacing="1" w:after="100" w:afterAutospacing="1" w:line="240" w:lineRule="auto"/>
        <w:rPr>
          <w:rFonts w:ascii="Arial" w:hAnsi="Arial" w:cs="Arial"/>
          <w:color w:val="000000"/>
          <w:kern w:val="0"/>
          <w:sz w:val="22"/>
          <w:szCs w:val="22"/>
          <w14:ligatures w14:val="none"/>
        </w:rPr>
      </w:pPr>
      <w:r w:rsidRPr="009F3FE5">
        <w:rPr>
          <w:rFonts w:ascii="Arial" w:hAnsi="Arial" w:cs="Arial"/>
          <w:color w:val="000000"/>
          <w:kern w:val="0"/>
          <w:sz w:val="22"/>
          <w:szCs w:val="22"/>
          <w14:ligatures w14:val="none"/>
        </w:rPr>
        <w:t>However, organisational cultures can sometimes become barriers if they discourage change or innovation. Large organisations like Tesco may face challenges when adapting quickly to disruptive technological developments or shifting consumer preferences.</w:t>
      </w:r>
    </w:p>
    <w:p w14:paraId="42AFDADA" w14:textId="77777777" w:rsidR="009F3FE5" w:rsidRPr="009F3FE5" w:rsidRDefault="009F3FE5" w:rsidP="009F3FE5">
      <w:pPr>
        <w:spacing w:before="100" w:beforeAutospacing="1" w:after="100" w:afterAutospacing="1" w:line="240" w:lineRule="auto"/>
        <w:rPr>
          <w:rFonts w:ascii="Arial" w:hAnsi="Arial" w:cs="Arial"/>
          <w:color w:val="000000"/>
          <w:kern w:val="0"/>
          <w:sz w:val="22"/>
          <w:szCs w:val="22"/>
          <w14:ligatures w14:val="none"/>
        </w:rPr>
      </w:pPr>
      <w:r w:rsidRPr="009F3FE5">
        <w:rPr>
          <w:rFonts w:ascii="Arial" w:hAnsi="Arial" w:cs="Arial"/>
          <w:color w:val="000000"/>
          <w:kern w:val="0"/>
          <w:sz w:val="22"/>
          <w:szCs w:val="22"/>
          <w14:ligatures w14:val="none"/>
        </w:rPr>
        <w:t>The 2014 accounting scandal revealed weaknesses in Tesco’s governance and internal communication systems. However, the organisation responded by implementing reforms that strengthened transparency and ethical leadership.</w:t>
      </w:r>
    </w:p>
    <w:p w14:paraId="6F6BB383" w14:textId="77777777" w:rsidR="009F3FE5" w:rsidRPr="00A024E6" w:rsidRDefault="009F3FE5" w:rsidP="009F3FE5">
      <w:pPr>
        <w:spacing w:before="100" w:beforeAutospacing="1" w:after="100" w:afterAutospacing="1" w:line="240" w:lineRule="auto"/>
        <w:rPr>
          <w:rFonts w:ascii="Arial" w:hAnsi="Arial" w:cs="Arial"/>
          <w:color w:val="000000"/>
          <w:kern w:val="0"/>
          <w:sz w:val="22"/>
          <w:szCs w:val="22"/>
          <w14:ligatures w14:val="none"/>
        </w:rPr>
      </w:pPr>
      <w:r w:rsidRPr="009F3FE5">
        <w:rPr>
          <w:rFonts w:ascii="Arial" w:hAnsi="Arial" w:cs="Arial"/>
          <w:color w:val="000000"/>
          <w:kern w:val="0"/>
          <w:sz w:val="22"/>
          <w:szCs w:val="22"/>
          <w14:ligatures w14:val="none"/>
        </w:rPr>
        <w:t>These reforms demonstrate how organisations must continuously evaluate and adapt their cultures to maintain trust and accountability.</w:t>
      </w:r>
    </w:p>
    <w:p w14:paraId="6CADD48B" w14:textId="77777777" w:rsidR="00A024E6" w:rsidRPr="00A024E6" w:rsidRDefault="00A024E6" w:rsidP="00A024E6">
      <w:pPr>
        <w:spacing w:before="100" w:beforeAutospacing="1" w:after="100" w:afterAutospacing="1" w:line="240" w:lineRule="auto"/>
        <w:outlineLvl w:val="0"/>
        <w:rPr>
          <w:rFonts w:ascii="Arial" w:eastAsia="Times New Roman" w:hAnsi="Arial" w:cs="Arial"/>
          <w:b/>
          <w:bCs/>
          <w:color w:val="000000"/>
          <w:kern w:val="36"/>
          <w:sz w:val="22"/>
          <w:szCs w:val="22"/>
          <w14:ligatures w14:val="none"/>
        </w:rPr>
      </w:pPr>
      <w:bookmarkStart w:id="10" w:name="_Toc224538930"/>
      <w:r w:rsidRPr="00A024E6">
        <w:rPr>
          <w:rFonts w:ascii="Arial" w:eastAsia="Times New Roman" w:hAnsi="Arial" w:cs="Arial"/>
          <w:b/>
          <w:bCs/>
          <w:color w:val="000000"/>
          <w:kern w:val="36"/>
          <w:sz w:val="22"/>
          <w:szCs w:val="22"/>
          <w14:ligatures w14:val="none"/>
        </w:rPr>
        <w:t>9. Recommendations</w:t>
      </w:r>
      <w:bookmarkEnd w:id="10"/>
    </w:p>
    <w:p w14:paraId="63BFD5D9" w14:textId="77777777" w:rsidR="00A024E6" w:rsidRPr="00A024E6" w:rsidRDefault="00A024E6" w:rsidP="00A024E6">
      <w:pPr>
        <w:spacing w:before="100" w:beforeAutospacing="1" w:after="100" w:afterAutospacing="1" w:line="240" w:lineRule="auto"/>
        <w:rPr>
          <w:rFonts w:ascii="Arial" w:hAnsi="Arial" w:cs="Arial"/>
          <w:color w:val="000000"/>
          <w:kern w:val="0"/>
          <w:sz w:val="22"/>
          <w:szCs w:val="22"/>
          <w14:ligatures w14:val="none"/>
        </w:rPr>
      </w:pPr>
      <w:r w:rsidRPr="00A024E6">
        <w:rPr>
          <w:rFonts w:ascii="Arial" w:hAnsi="Arial" w:cs="Arial"/>
          <w:color w:val="000000"/>
          <w:kern w:val="0"/>
          <w:sz w:val="22"/>
          <w:szCs w:val="22"/>
          <w14:ligatures w14:val="none"/>
        </w:rPr>
        <w:t>To further strengthen its organisational culture and improve long-term performance, Tesco should consider several strategic recommendations.</w:t>
      </w:r>
    </w:p>
    <w:p w14:paraId="517BE1B0" w14:textId="77777777" w:rsidR="00A024E6" w:rsidRPr="00A024E6" w:rsidRDefault="00A024E6" w:rsidP="00A024E6">
      <w:pPr>
        <w:spacing w:before="100" w:beforeAutospacing="1" w:after="100" w:afterAutospacing="1" w:line="240" w:lineRule="auto"/>
        <w:rPr>
          <w:rFonts w:ascii="Arial" w:hAnsi="Arial" w:cs="Arial"/>
          <w:color w:val="000000"/>
          <w:kern w:val="0"/>
          <w:sz w:val="22"/>
          <w:szCs w:val="22"/>
          <w14:ligatures w14:val="none"/>
        </w:rPr>
      </w:pPr>
      <w:r w:rsidRPr="00A024E6">
        <w:rPr>
          <w:rFonts w:ascii="Arial" w:hAnsi="Arial" w:cs="Arial"/>
          <w:color w:val="000000"/>
          <w:kern w:val="0"/>
          <w:sz w:val="22"/>
          <w:szCs w:val="22"/>
          <w14:ligatures w14:val="none"/>
        </w:rPr>
        <w:lastRenderedPageBreak/>
        <w:t>First, the company should continue investing in leadership development programmes that promote ethical decision-making and effective management practices. Strong leadership is essential for maintaining positive organisational culture and employee engagement.</w:t>
      </w:r>
    </w:p>
    <w:p w14:paraId="188E0072" w14:textId="77777777" w:rsidR="00A024E6" w:rsidRPr="00A024E6" w:rsidRDefault="00A024E6" w:rsidP="00A024E6">
      <w:pPr>
        <w:spacing w:before="100" w:beforeAutospacing="1" w:after="100" w:afterAutospacing="1" w:line="240" w:lineRule="auto"/>
        <w:rPr>
          <w:rFonts w:ascii="Arial" w:hAnsi="Arial" w:cs="Arial"/>
          <w:color w:val="000000"/>
          <w:kern w:val="0"/>
          <w:sz w:val="22"/>
          <w:szCs w:val="22"/>
          <w14:ligatures w14:val="none"/>
        </w:rPr>
      </w:pPr>
      <w:r w:rsidRPr="00A024E6">
        <w:rPr>
          <w:rFonts w:ascii="Arial" w:hAnsi="Arial" w:cs="Arial"/>
          <w:color w:val="000000"/>
          <w:kern w:val="0"/>
          <w:sz w:val="22"/>
          <w:szCs w:val="22"/>
          <w14:ligatures w14:val="none"/>
        </w:rPr>
        <w:t>Second, Tesco should encourage greater innovation by promoting cross-functional collaboration and experimentation with emerging technologies. Retail markets are evolving rapidly, and organisations must remain flexible to respond to new opportunities and challenges.</w:t>
      </w:r>
    </w:p>
    <w:p w14:paraId="1AB3D149" w14:textId="77777777" w:rsidR="00A024E6" w:rsidRPr="00A024E6" w:rsidRDefault="00A024E6" w:rsidP="00A024E6">
      <w:pPr>
        <w:spacing w:before="100" w:beforeAutospacing="1" w:after="100" w:afterAutospacing="1" w:line="240" w:lineRule="auto"/>
        <w:rPr>
          <w:rFonts w:ascii="Arial" w:hAnsi="Arial" w:cs="Arial"/>
          <w:color w:val="000000"/>
          <w:kern w:val="0"/>
          <w:sz w:val="22"/>
          <w:szCs w:val="22"/>
          <w14:ligatures w14:val="none"/>
        </w:rPr>
      </w:pPr>
      <w:r w:rsidRPr="00A024E6">
        <w:rPr>
          <w:rFonts w:ascii="Arial" w:hAnsi="Arial" w:cs="Arial"/>
          <w:color w:val="000000"/>
          <w:kern w:val="0"/>
          <w:sz w:val="22"/>
          <w:szCs w:val="22"/>
          <w14:ligatures w14:val="none"/>
        </w:rPr>
        <w:t>Third, Tesco should strengthen its sustainability initiatives by integrating environmental responsibility into organisational values and operational practices. Consumers increasingly expect organisations to demonstrate commitment to social and environmental responsibility.</w:t>
      </w:r>
    </w:p>
    <w:p w14:paraId="7F709603" w14:textId="77777777" w:rsidR="00A024E6" w:rsidRPr="00A024E6" w:rsidRDefault="00A024E6" w:rsidP="00A024E6">
      <w:pPr>
        <w:spacing w:before="100" w:beforeAutospacing="1" w:after="100" w:afterAutospacing="1" w:line="240" w:lineRule="auto"/>
        <w:rPr>
          <w:rFonts w:ascii="Arial" w:hAnsi="Arial" w:cs="Arial"/>
          <w:color w:val="000000"/>
          <w:kern w:val="0"/>
          <w:sz w:val="22"/>
          <w:szCs w:val="22"/>
          <w14:ligatures w14:val="none"/>
        </w:rPr>
      </w:pPr>
      <w:r w:rsidRPr="00A024E6">
        <w:rPr>
          <w:rFonts w:ascii="Arial" w:hAnsi="Arial" w:cs="Arial"/>
          <w:color w:val="000000"/>
          <w:kern w:val="0"/>
          <w:sz w:val="22"/>
          <w:szCs w:val="22"/>
          <w14:ligatures w14:val="none"/>
        </w:rPr>
        <w:t>Finally, improving communication between senior management and frontline employees will help ensure that organisational culture remains inclusive, transparent and responsive to employee feedback.</w:t>
      </w:r>
    </w:p>
    <w:p w14:paraId="1D37EFA5" w14:textId="77777777" w:rsidR="00A024E6" w:rsidRPr="00A024E6" w:rsidRDefault="00A024E6" w:rsidP="00A024E6">
      <w:pPr>
        <w:spacing w:after="0" w:line="240" w:lineRule="auto"/>
        <w:rPr>
          <w:rFonts w:ascii="Arial" w:eastAsia="Times New Roman" w:hAnsi="Arial" w:cs="Arial"/>
          <w:kern w:val="0"/>
          <w:sz w:val="22"/>
          <w:szCs w:val="22"/>
          <w14:ligatures w14:val="none"/>
        </w:rPr>
      </w:pPr>
      <w:r w:rsidRPr="00A024E6">
        <w:rPr>
          <w:rFonts w:ascii="Arial" w:eastAsia="Times New Roman" w:hAnsi="Arial" w:cs="Arial"/>
          <w:noProof/>
          <w:kern w:val="0"/>
          <w:sz w:val="22"/>
          <w:szCs w:val="22"/>
          <w14:ligatures w14:val="none"/>
        </w:rPr>
        <mc:AlternateContent>
          <mc:Choice Requires="wps">
            <w:drawing>
              <wp:inline distT="0" distB="0" distL="0" distR="0" wp14:anchorId="4EEB4814" wp14:editId="33390168">
                <wp:extent cx="5731510" cy="1270"/>
                <wp:effectExtent l="0" t="31750" r="0" b="36830"/>
                <wp:docPr id="1694947453"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B57969C"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05F15ED8" w14:textId="77777777" w:rsidR="00A024E6" w:rsidRPr="00A024E6" w:rsidRDefault="00A024E6" w:rsidP="00A024E6">
      <w:pPr>
        <w:spacing w:before="100" w:beforeAutospacing="1" w:after="100" w:afterAutospacing="1" w:line="240" w:lineRule="auto"/>
        <w:outlineLvl w:val="0"/>
        <w:rPr>
          <w:rFonts w:ascii="Arial" w:eastAsia="Times New Roman" w:hAnsi="Arial" w:cs="Arial"/>
          <w:b/>
          <w:bCs/>
          <w:color w:val="000000"/>
          <w:kern w:val="36"/>
          <w:sz w:val="22"/>
          <w:szCs w:val="22"/>
          <w14:ligatures w14:val="none"/>
        </w:rPr>
      </w:pPr>
      <w:bookmarkStart w:id="11" w:name="_Toc224538931"/>
      <w:r w:rsidRPr="00A024E6">
        <w:rPr>
          <w:rFonts w:ascii="Arial" w:eastAsia="Times New Roman" w:hAnsi="Arial" w:cs="Arial"/>
          <w:b/>
          <w:bCs/>
          <w:color w:val="000000"/>
          <w:kern w:val="36"/>
          <w:sz w:val="22"/>
          <w:szCs w:val="22"/>
          <w14:ligatures w14:val="none"/>
        </w:rPr>
        <w:t>10. Conclusion</w:t>
      </w:r>
      <w:bookmarkEnd w:id="11"/>
    </w:p>
    <w:p w14:paraId="17D0260A" w14:textId="77777777" w:rsidR="00A024E6" w:rsidRPr="00A024E6" w:rsidRDefault="00A024E6" w:rsidP="00A024E6">
      <w:pPr>
        <w:spacing w:before="100" w:beforeAutospacing="1" w:after="100" w:afterAutospacing="1" w:line="240" w:lineRule="auto"/>
        <w:rPr>
          <w:rFonts w:ascii="Arial" w:hAnsi="Arial" w:cs="Arial"/>
          <w:color w:val="000000"/>
          <w:kern w:val="0"/>
          <w:sz w:val="22"/>
          <w:szCs w:val="22"/>
          <w14:ligatures w14:val="none"/>
        </w:rPr>
      </w:pPr>
      <w:r w:rsidRPr="00A024E6">
        <w:rPr>
          <w:rFonts w:ascii="Arial" w:hAnsi="Arial" w:cs="Arial"/>
          <w:color w:val="000000"/>
          <w:kern w:val="0"/>
          <w:sz w:val="22"/>
          <w:szCs w:val="22"/>
          <w14:ligatures w14:val="none"/>
        </w:rPr>
        <w:t>Organisational culture plays a crucial role in shaping organisational behaviour, decision-making processes and overall business performance. This report has analysed the organisational culture of Tesco using theoretical frameworks including Schein’s model of organisational culture, Hofstede’s cultural dimensions and Handy’s cultural types.</w:t>
      </w:r>
    </w:p>
    <w:p w14:paraId="27500F7F" w14:textId="77777777" w:rsidR="00A024E6" w:rsidRPr="00A024E6" w:rsidRDefault="00A024E6" w:rsidP="00A024E6">
      <w:pPr>
        <w:spacing w:before="100" w:beforeAutospacing="1" w:after="100" w:afterAutospacing="1" w:line="240" w:lineRule="auto"/>
        <w:rPr>
          <w:rFonts w:ascii="Arial" w:hAnsi="Arial" w:cs="Arial"/>
          <w:color w:val="000000"/>
          <w:kern w:val="0"/>
          <w:sz w:val="22"/>
          <w:szCs w:val="22"/>
          <w14:ligatures w14:val="none"/>
        </w:rPr>
      </w:pPr>
      <w:r w:rsidRPr="00A024E6">
        <w:rPr>
          <w:rFonts w:ascii="Arial" w:hAnsi="Arial" w:cs="Arial"/>
          <w:color w:val="000000"/>
          <w:kern w:val="0"/>
          <w:sz w:val="22"/>
          <w:szCs w:val="22"/>
          <w14:ligatures w14:val="none"/>
        </w:rPr>
        <w:t>The analysis demonstrates that Tesco’s culture emphasises customer focus, teamwork and operational efficiency. These cultural values influence organisational practices such as decision-making, employee engagement and technological innovation.</w:t>
      </w:r>
    </w:p>
    <w:p w14:paraId="456F4803" w14:textId="77777777" w:rsidR="00A024E6" w:rsidRPr="00A024E6" w:rsidRDefault="00A024E6" w:rsidP="00A024E6">
      <w:pPr>
        <w:spacing w:before="100" w:beforeAutospacing="1" w:after="100" w:afterAutospacing="1" w:line="240" w:lineRule="auto"/>
        <w:rPr>
          <w:rFonts w:ascii="Arial" w:hAnsi="Arial" w:cs="Arial"/>
          <w:color w:val="000000"/>
          <w:kern w:val="0"/>
          <w:sz w:val="22"/>
          <w:szCs w:val="22"/>
          <w14:ligatures w14:val="none"/>
        </w:rPr>
      </w:pPr>
      <w:r w:rsidRPr="00A024E6">
        <w:rPr>
          <w:rFonts w:ascii="Arial" w:hAnsi="Arial" w:cs="Arial"/>
          <w:color w:val="000000"/>
          <w:kern w:val="0"/>
          <w:sz w:val="22"/>
          <w:szCs w:val="22"/>
          <w14:ligatures w14:val="none"/>
        </w:rPr>
        <w:t>Tesco’s culture has also supported the organisation’s ability to adapt to external challenges including technological change, sustainability concerns and evolving consumer expectations. Although challenges have occurred in the past, particularly during the accounting scandal, the organisation has taken significant steps to strengthen governance and ethical leadership.</w:t>
      </w:r>
    </w:p>
    <w:p w14:paraId="7E2D74E3" w14:textId="4B4C5A1E" w:rsidR="00115332" w:rsidRPr="007C7CEE" w:rsidRDefault="00A024E6" w:rsidP="009F3FE5">
      <w:pPr>
        <w:spacing w:before="100" w:beforeAutospacing="1" w:after="100" w:afterAutospacing="1" w:line="240" w:lineRule="auto"/>
        <w:rPr>
          <w:rFonts w:ascii="Arial" w:hAnsi="Arial" w:cs="Arial"/>
          <w:color w:val="000000"/>
          <w:kern w:val="0"/>
          <w:sz w:val="22"/>
          <w:szCs w:val="22"/>
          <w14:ligatures w14:val="none"/>
        </w:rPr>
      </w:pPr>
      <w:r w:rsidRPr="00A024E6">
        <w:rPr>
          <w:rFonts w:ascii="Arial" w:hAnsi="Arial" w:cs="Arial"/>
          <w:color w:val="000000"/>
          <w:kern w:val="0"/>
          <w:sz w:val="22"/>
          <w:szCs w:val="22"/>
          <w14:ligatures w14:val="none"/>
        </w:rPr>
        <w:t xml:space="preserve">By continuing to invest in leadership development, innovation and sustainability initiatives, Tesco can further strengthen its organisational culture and maintain its competitive position </w:t>
      </w:r>
    </w:p>
    <w:p w14:paraId="0ABB3DBB" w14:textId="77777777" w:rsidR="007C7CEE" w:rsidRPr="007C7CEE" w:rsidRDefault="007C7CEE" w:rsidP="007C7CEE">
      <w:pPr>
        <w:spacing w:before="100" w:beforeAutospacing="1" w:after="100" w:afterAutospacing="1" w:line="240" w:lineRule="auto"/>
        <w:outlineLvl w:val="0"/>
        <w:rPr>
          <w:rFonts w:ascii="Arial" w:eastAsia="Times New Roman" w:hAnsi="Arial" w:cs="Arial"/>
          <w:b/>
          <w:bCs/>
          <w:color w:val="000000"/>
          <w:kern w:val="36"/>
          <w:sz w:val="22"/>
          <w:szCs w:val="22"/>
          <w14:ligatures w14:val="none"/>
        </w:rPr>
      </w:pPr>
      <w:bookmarkStart w:id="12" w:name="_Toc224538932"/>
      <w:r w:rsidRPr="007C7CEE">
        <w:rPr>
          <w:rFonts w:ascii="Arial" w:eastAsia="Times New Roman" w:hAnsi="Arial" w:cs="Arial"/>
          <w:b/>
          <w:bCs/>
          <w:color w:val="000000"/>
          <w:kern w:val="36"/>
          <w:sz w:val="22"/>
          <w:szCs w:val="22"/>
          <w14:ligatures w14:val="none"/>
        </w:rPr>
        <w:t>Critical Analysis of Organisational Culture at Tesco</w:t>
      </w:r>
      <w:bookmarkEnd w:id="12"/>
    </w:p>
    <w:p w14:paraId="4C3BF13F" w14:textId="77777777" w:rsidR="007C7CEE" w:rsidRPr="007C7CEE" w:rsidRDefault="007C7CEE" w:rsidP="007C7CEE">
      <w:pPr>
        <w:spacing w:before="100" w:beforeAutospacing="1" w:after="100" w:afterAutospacing="1" w:line="240" w:lineRule="auto"/>
        <w:outlineLvl w:val="1"/>
        <w:rPr>
          <w:rFonts w:ascii="Arial" w:eastAsia="Times New Roman" w:hAnsi="Arial" w:cs="Arial"/>
          <w:b/>
          <w:bCs/>
          <w:color w:val="000000"/>
          <w:kern w:val="0"/>
          <w:sz w:val="22"/>
          <w:szCs w:val="22"/>
          <w14:ligatures w14:val="none"/>
        </w:rPr>
      </w:pPr>
      <w:bookmarkStart w:id="13" w:name="_Toc224538933"/>
      <w:r w:rsidRPr="007C7CEE">
        <w:rPr>
          <w:rFonts w:ascii="Arial" w:eastAsia="Times New Roman" w:hAnsi="Arial" w:cs="Arial"/>
          <w:b/>
          <w:bCs/>
          <w:color w:val="000000"/>
          <w:kern w:val="0"/>
          <w:sz w:val="22"/>
          <w:szCs w:val="22"/>
          <w14:ligatures w14:val="none"/>
        </w:rPr>
        <w:t>Critical Evaluation of Schein’s Cultural Model</w:t>
      </w:r>
      <w:bookmarkEnd w:id="13"/>
    </w:p>
    <w:p w14:paraId="32A2CE36" w14:textId="77777777" w:rsidR="007C7CEE" w:rsidRPr="007C7CEE" w:rsidRDefault="007C7CEE" w:rsidP="007C7CEE">
      <w:pPr>
        <w:spacing w:before="100" w:beforeAutospacing="1" w:after="100" w:afterAutospacing="1" w:line="240" w:lineRule="auto"/>
        <w:rPr>
          <w:rFonts w:ascii="Arial" w:hAnsi="Arial" w:cs="Arial"/>
          <w:color w:val="000000"/>
          <w:kern w:val="0"/>
          <w:sz w:val="22"/>
          <w:szCs w:val="22"/>
          <w14:ligatures w14:val="none"/>
        </w:rPr>
      </w:pPr>
      <w:r w:rsidRPr="007C7CEE">
        <w:rPr>
          <w:rFonts w:ascii="Arial" w:hAnsi="Arial" w:cs="Arial"/>
          <w:color w:val="000000"/>
          <w:kern w:val="0"/>
          <w:sz w:val="22"/>
          <w:szCs w:val="22"/>
          <w14:ligatures w14:val="none"/>
        </w:rPr>
        <w:t>Although the cultural framework developed by Edgar Schein provides a useful method for analysing organisational culture, its application to Tesco reveals both strengths and limitations. Schein’s model is particularly valuable because it emphasises the deep underlying assumptions that shape behaviour within organisations. In Tesco’s case, the assumption that customer satisfaction is central to organisational success strongly influences operational practices, pricing strategies and employee behaviour.</w:t>
      </w:r>
    </w:p>
    <w:p w14:paraId="2ACDBCAB" w14:textId="77777777" w:rsidR="007C7CEE" w:rsidRPr="007C7CEE" w:rsidRDefault="007C7CEE" w:rsidP="007C7CEE">
      <w:pPr>
        <w:spacing w:before="100" w:beforeAutospacing="1" w:after="100" w:afterAutospacing="1" w:line="240" w:lineRule="auto"/>
        <w:rPr>
          <w:rFonts w:ascii="Arial" w:hAnsi="Arial" w:cs="Arial"/>
          <w:color w:val="000000"/>
          <w:kern w:val="0"/>
          <w:sz w:val="22"/>
          <w:szCs w:val="22"/>
          <w14:ligatures w14:val="none"/>
        </w:rPr>
      </w:pPr>
      <w:r w:rsidRPr="007C7CEE">
        <w:rPr>
          <w:rFonts w:ascii="Arial" w:hAnsi="Arial" w:cs="Arial"/>
          <w:color w:val="000000"/>
          <w:kern w:val="0"/>
          <w:sz w:val="22"/>
          <w:szCs w:val="22"/>
          <w14:ligatures w14:val="none"/>
        </w:rPr>
        <w:t xml:space="preserve">However, Schein’s model can be criticised for being difficult to apply empirically because underlying assumptions are often unconscious and difficult to measure. While visible artefacts such as store layout and customer service policies are easily identifiable at Tesco, identifying deeper cultural beliefs requires extensive qualitative research. Consequently, the </w:t>
      </w:r>
      <w:r w:rsidRPr="007C7CEE">
        <w:rPr>
          <w:rFonts w:ascii="Arial" w:hAnsi="Arial" w:cs="Arial"/>
          <w:color w:val="000000"/>
          <w:kern w:val="0"/>
          <w:sz w:val="22"/>
          <w:szCs w:val="22"/>
          <w14:ligatures w14:val="none"/>
        </w:rPr>
        <w:lastRenderedPageBreak/>
        <w:t>model may not fully capture the complexity of organisational culture within large multinational corporations where multiple subcultures may exist.</w:t>
      </w:r>
    </w:p>
    <w:p w14:paraId="31CBB7CD" w14:textId="77777777" w:rsidR="007C7CEE" w:rsidRPr="007C7CEE" w:rsidRDefault="007C7CEE" w:rsidP="007C7CEE">
      <w:pPr>
        <w:spacing w:before="100" w:beforeAutospacing="1" w:after="100" w:afterAutospacing="1" w:line="240" w:lineRule="auto"/>
        <w:rPr>
          <w:rFonts w:ascii="Arial" w:hAnsi="Arial" w:cs="Arial"/>
          <w:color w:val="000000"/>
          <w:kern w:val="0"/>
          <w:sz w:val="22"/>
          <w:szCs w:val="22"/>
          <w14:ligatures w14:val="none"/>
        </w:rPr>
      </w:pPr>
      <w:r w:rsidRPr="007C7CEE">
        <w:rPr>
          <w:rFonts w:ascii="Arial" w:hAnsi="Arial" w:cs="Arial"/>
          <w:color w:val="000000"/>
          <w:kern w:val="0"/>
          <w:sz w:val="22"/>
          <w:szCs w:val="22"/>
          <w14:ligatures w14:val="none"/>
        </w:rPr>
        <w:t>For example, Tesco operates across numerous geographic regions and business divisions, each of which may develop slightly different cultural practices. Store-level culture may differ from corporate headquarters culture, suggesting that organisational culture is not always uniform across the organisation. This highlights a limitation of Schein’s model, which tends to assume a relatively consistent cultural framework within organisations.</w:t>
      </w:r>
    </w:p>
    <w:p w14:paraId="6F56F87B" w14:textId="77777777" w:rsidR="007C7CEE" w:rsidRPr="007C7CEE" w:rsidRDefault="007C7CEE" w:rsidP="007C7CEE">
      <w:pPr>
        <w:spacing w:before="100" w:beforeAutospacing="1" w:after="100" w:afterAutospacing="1" w:line="240" w:lineRule="auto"/>
        <w:rPr>
          <w:rFonts w:ascii="Arial" w:hAnsi="Arial" w:cs="Arial"/>
          <w:color w:val="000000"/>
          <w:kern w:val="0"/>
          <w:sz w:val="22"/>
          <w:szCs w:val="22"/>
          <w14:ligatures w14:val="none"/>
        </w:rPr>
      </w:pPr>
      <w:r w:rsidRPr="007C7CEE">
        <w:rPr>
          <w:rFonts w:ascii="Arial" w:hAnsi="Arial" w:cs="Arial"/>
          <w:color w:val="000000"/>
          <w:kern w:val="0"/>
          <w:sz w:val="22"/>
          <w:szCs w:val="22"/>
          <w14:ligatures w14:val="none"/>
        </w:rPr>
        <w:t>Nevertheless, the model remains useful for understanding how deeply embedded values influence behaviour and decision-making within Tesco.</w:t>
      </w:r>
    </w:p>
    <w:p w14:paraId="76876BAF" w14:textId="77777777" w:rsidR="007C7CEE" w:rsidRPr="007C7CEE" w:rsidRDefault="007C7CEE" w:rsidP="007C7CEE">
      <w:pPr>
        <w:spacing w:after="0" w:line="240" w:lineRule="auto"/>
        <w:rPr>
          <w:rFonts w:ascii="Arial" w:eastAsia="Times New Roman" w:hAnsi="Arial" w:cs="Arial"/>
          <w:kern w:val="0"/>
          <w:sz w:val="22"/>
          <w:szCs w:val="22"/>
          <w14:ligatures w14:val="none"/>
        </w:rPr>
      </w:pPr>
      <w:r w:rsidRPr="007C7CEE">
        <w:rPr>
          <w:rFonts w:ascii="Arial" w:eastAsia="Times New Roman" w:hAnsi="Arial" w:cs="Arial"/>
          <w:noProof/>
          <w:kern w:val="0"/>
          <w:sz w:val="22"/>
          <w:szCs w:val="22"/>
          <w14:ligatures w14:val="none"/>
        </w:rPr>
        <mc:AlternateContent>
          <mc:Choice Requires="wps">
            <w:drawing>
              <wp:inline distT="0" distB="0" distL="0" distR="0" wp14:anchorId="3587D9E5" wp14:editId="37BEE715">
                <wp:extent cx="5731510" cy="1270"/>
                <wp:effectExtent l="0" t="31750" r="0" b="36830"/>
                <wp:docPr id="349547284"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F690C2A" id="Rectangle 5"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443B1315" w14:textId="77777777" w:rsidR="007C7CEE" w:rsidRPr="007C7CEE" w:rsidRDefault="007C7CEE" w:rsidP="007C7CEE">
      <w:pPr>
        <w:spacing w:before="100" w:beforeAutospacing="1" w:after="100" w:afterAutospacing="1" w:line="240" w:lineRule="auto"/>
        <w:outlineLvl w:val="0"/>
        <w:rPr>
          <w:rFonts w:ascii="Arial" w:eastAsia="Times New Roman" w:hAnsi="Arial" w:cs="Arial"/>
          <w:b/>
          <w:bCs/>
          <w:color w:val="000000"/>
          <w:kern w:val="36"/>
          <w:sz w:val="22"/>
          <w:szCs w:val="22"/>
          <w14:ligatures w14:val="none"/>
        </w:rPr>
      </w:pPr>
      <w:bookmarkStart w:id="14" w:name="_Toc224538934"/>
      <w:r w:rsidRPr="007C7CEE">
        <w:rPr>
          <w:rFonts w:ascii="Arial" w:eastAsia="Times New Roman" w:hAnsi="Arial" w:cs="Arial"/>
          <w:b/>
          <w:bCs/>
          <w:color w:val="000000"/>
          <w:kern w:val="36"/>
          <w:sz w:val="22"/>
          <w:szCs w:val="22"/>
          <w14:ligatures w14:val="none"/>
        </w:rPr>
        <w:t>Critical Evaluation of Hofstede’s Cultural Dimensions</w:t>
      </w:r>
      <w:bookmarkEnd w:id="14"/>
    </w:p>
    <w:p w14:paraId="2957E5DF" w14:textId="77777777" w:rsidR="007C7CEE" w:rsidRPr="007C7CEE" w:rsidRDefault="007C7CEE" w:rsidP="007C7CEE">
      <w:pPr>
        <w:spacing w:before="100" w:beforeAutospacing="1" w:after="100" w:afterAutospacing="1" w:line="240" w:lineRule="auto"/>
        <w:rPr>
          <w:rFonts w:ascii="Arial" w:hAnsi="Arial" w:cs="Arial"/>
          <w:color w:val="000000"/>
          <w:kern w:val="0"/>
          <w:sz w:val="22"/>
          <w:szCs w:val="22"/>
          <w14:ligatures w14:val="none"/>
        </w:rPr>
      </w:pPr>
      <w:r w:rsidRPr="007C7CEE">
        <w:rPr>
          <w:rFonts w:ascii="Arial" w:hAnsi="Arial" w:cs="Arial"/>
          <w:color w:val="000000"/>
          <w:kern w:val="0"/>
          <w:sz w:val="22"/>
          <w:szCs w:val="22"/>
          <w14:ligatures w14:val="none"/>
        </w:rPr>
        <w:t>Geert Hofstede’s cultural dimensions theory provides another useful framework for understanding organisational culture, particularly in multinational organisations like Tesco. The model highlights how national cultural values influence management practices, communication styles and leadership behaviour.</w:t>
      </w:r>
    </w:p>
    <w:p w14:paraId="2C1A5C4D" w14:textId="77777777" w:rsidR="007C7CEE" w:rsidRPr="007C7CEE" w:rsidRDefault="007C7CEE" w:rsidP="007C7CEE">
      <w:pPr>
        <w:spacing w:before="100" w:beforeAutospacing="1" w:after="100" w:afterAutospacing="1" w:line="240" w:lineRule="auto"/>
        <w:rPr>
          <w:rFonts w:ascii="Arial" w:hAnsi="Arial" w:cs="Arial"/>
          <w:color w:val="000000"/>
          <w:kern w:val="0"/>
          <w:sz w:val="22"/>
          <w:szCs w:val="22"/>
          <w14:ligatures w14:val="none"/>
        </w:rPr>
      </w:pPr>
      <w:r w:rsidRPr="007C7CEE">
        <w:rPr>
          <w:rFonts w:ascii="Arial" w:hAnsi="Arial" w:cs="Arial"/>
          <w:color w:val="000000"/>
          <w:kern w:val="0"/>
          <w:sz w:val="22"/>
          <w:szCs w:val="22"/>
          <w14:ligatures w14:val="none"/>
        </w:rPr>
        <w:t>However, the application of Hofstede’s model to Tesco also raises several criticisms. One major criticism is that the model focuses primarily on national culture rather than organisational culture. While Tesco is headquartered in the United Kingdom, the company operates internationally and employs individuals from diverse cultural backgrounds. As a result, organisational culture may be influenced by multiple cultural factors rather than solely by national cultural characteristics.</w:t>
      </w:r>
    </w:p>
    <w:p w14:paraId="0A53C9F9" w14:textId="77777777" w:rsidR="007C7CEE" w:rsidRPr="007C7CEE" w:rsidRDefault="007C7CEE" w:rsidP="007C7CEE">
      <w:pPr>
        <w:spacing w:before="100" w:beforeAutospacing="1" w:after="100" w:afterAutospacing="1" w:line="240" w:lineRule="auto"/>
        <w:rPr>
          <w:rFonts w:ascii="Arial" w:hAnsi="Arial" w:cs="Arial"/>
          <w:color w:val="000000"/>
          <w:kern w:val="0"/>
          <w:sz w:val="22"/>
          <w:szCs w:val="22"/>
          <w14:ligatures w14:val="none"/>
        </w:rPr>
      </w:pPr>
      <w:r w:rsidRPr="007C7CEE">
        <w:rPr>
          <w:rFonts w:ascii="Arial" w:hAnsi="Arial" w:cs="Arial"/>
          <w:color w:val="000000"/>
          <w:kern w:val="0"/>
          <w:sz w:val="22"/>
          <w:szCs w:val="22"/>
          <w14:ligatures w14:val="none"/>
        </w:rPr>
        <w:t>Furthermore, critics argue that Hofstede’s research is based on data collected several decades ago, which may not fully reflect modern global business environments. Cultural values continue to evolve due to globalisation, technological advancement and changing social norms. Therefore, relying solely on Hofstede’s framework may oversimplify the cultural dynamics within contemporary organisations.</w:t>
      </w:r>
    </w:p>
    <w:p w14:paraId="4B77FA52" w14:textId="77777777" w:rsidR="007C7CEE" w:rsidRPr="007C7CEE" w:rsidRDefault="007C7CEE" w:rsidP="007C7CEE">
      <w:pPr>
        <w:spacing w:before="100" w:beforeAutospacing="1" w:after="100" w:afterAutospacing="1" w:line="240" w:lineRule="auto"/>
        <w:rPr>
          <w:rFonts w:ascii="Arial" w:hAnsi="Arial" w:cs="Arial"/>
          <w:color w:val="000000"/>
          <w:kern w:val="0"/>
          <w:sz w:val="22"/>
          <w:szCs w:val="22"/>
          <w14:ligatures w14:val="none"/>
        </w:rPr>
      </w:pPr>
      <w:r w:rsidRPr="007C7CEE">
        <w:rPr>
          <w:rFonts w:ascii="Arial" w:hAnsi="Arial" w:cs="Arial"/>
          <w:color w:val="000000"/>
          <w:kern w:val="0"/>
          <w:sz w:val="22"/>
          <w:szCs w:val="22"/>
          <w14:ligatures w14:val="none"/>
        </w:rPr>
        <w:t>Despite these limitations, Hofstede’s model remains useful for explaining how cultural differences influence organisational behaviour and management practices.</w:t>
      </w:r>
    </w:p>
    <w:p w14:paraId="54CB03B7" w14:textId="77777777" w:rsidR="007C7CEE" w:rsidRPr="007C7CEE" w:rsidRDefault="007C7CEE" w:rsidP="007C7CEE">
      <w:pPr>
        <w:spacing w:after="0" w:line="240" w:lineRule="auto"/>
        <w:rPr>
          <w:rFonts w:ascii="Arial" w:eastAsia="Times New Roman" w:hAnsi="Arial" w:cs="Arial"/>
          <w:kern w:val="0"/>
          <w:sz w:val="22"/>
          <w:szCs w:val="22"/>
          <w14:ligatures w14:val="none"/>
        </w:rPr>
      </w:pPr>
      <w:r w:rsidRPr="007C7CEE">
        <w:rPr>
          <w:rFonts w:ascii="Arial" w:eastAsia="Times New Roman" w:hAnsi="Arial" w:cs="Arial"/>
          <w:noProof/>
          <w:kern w:val="0"/>
          <w:sz w:val="22"/>
          <w:szCs w:val="22"/>
          <w14:ligatures w14:val="none"/>
        </w:rPr>
        <mc:AlternateContent>
          <mc:Choice Requires="wps">
            <w:drawing>
              <wp:inline distT="0" distB="0" distL="0" distR="0" wp14:anchorId="31B3CFA5" wp14:editId="5A31BD90">
                <wp:extent cx="5731510" cy="1270"/>
                <wp:effectExtent l="0" t="31750" r="0" b="36830"/>
                <wp:docPr id="1747826810"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08CB6D0" id="Rectangle 4"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0B5A5ADA" w14:textId="77777777" w:rsidR="007C7CEE" w:rsidRPr="007C7CEE" w:rsidRDefault="007C7CEE" w:rsidP="007C7CEE">
      <w:pPr>
        <w:spacing w:before="100" w:beforeAutospacing="1" w:after="100" w:afterAutospacing="1" w:line="240" w:lineRule="auto"/>
        <w:outlineLvl w:val="0"/>
        <w:rPr>
          <w:rFonts w:ascii="Arial" w:eastAsia="Times New Roman" w:hAnsi="Arial" w:cs="Arial"/>
          <w:b/>
          <w:bCs/>
          <w:color w:val="000000"/>
          <w:kern w:val="36"/>
          <w:sz w:val="22"/>
          <w:szCs w:val="22"/>
          <w14:ligatures w14:val="none"/>
        </w:rPr>
      </w:pPr>
      <w:bookmarkStart w:id="15" w:name="_Toc224538935"/>
      <w:r w:rsidRPr="007C7CEE">
        <w:rPr>
          <w:rFonts w:ascii="Arial" w:eastAsia="Times New Roman" w:hAnsi="Arial" w:cs="Arial"/>
          <w:b/>
          <w:bCs/>
          <w:color w:val="000000"/>
          <w:kern w:val="36"/>
          <w:sz w:val="22"/>
          <w:szCs w:val="22"/>
          <w14:ligatures w14:val="none"/>
        </w:rPr>
        <w:t>Critical Evaluation of Handy’s Cultural Types</w:t>
      </w:r>
      <w:bookmarkEnd w:id="15"/>
    </w:p>
    <w:p w14:paraId="245C08BB" w14:textId="77777777" w:rsidR="007C7CEE" w:rsidRPr="007C7CEE" w:rsidRDefault="007C7CEE" w:rsidP="007C7CEE">
      <w:pPr>
        <w:spacing w:before="100" w:beforeAutospacing="1" w:after="100" w:afterAutospacing="1" w:line="240" w:lineRule="auto"/>
        <w:rPr>
          <w:rFonts w:ascii="Arial" w:hAnsi="Arial" w:cs="Arial"/>
          <w:color w:val="000000"/>
          <w:kern w:val="0"/>
          <w:sz w:val="22"/>
          <w:szCs w:val="22"/>
          <w14:ligatures w14:val="none"/>
        </w:rPr>
      </w:pPr>
      <w:r w:rsidRPr="007C7CEE">
        <w:rPr>
          <w:rFonts w:ascii="Arial" w:hAnsi="Arial" w:cs="Arial"/>
          <w:color w:val="000000"/>
          <w:kern w:val="0"/>
          <w:sz w:val="22"/>
          <w:szCs w:val="22"/>
          <w14:ligatures w14:val="none"/>
        </w:rPr>
        <w:t>The organisational culture typology proposed by Charles Handy categorises organisations into four main cultural types: power, role, task and person cultures. Tesco demonstrates characteristics of both role culture and task culture.</w:t>
      </w:r>
    </w:p>
    <w:p w14:paraId="79C7B5DD" w14:textId="77777777" w:rsidR="007C7CEE" w:rsidRPr="007C7CEE" w:rsidRDefault="007C7CEE" w:rsidP="007C7CEE">
      <w:pPr>
        <w:spacing w:before="100" w:beforeAutospacing="1" w:after="100" w:afterAutospacing="1" w:line="240" w:lineRule="auto"/>
        <w:rPr>
          <w:rFonts w:ascii="Arial" w:hAnsi="Arial" w:cs="Arial"/>
          <w:color w:val="000000"/>
          <w:kern w:val="0"/>
          <w:sz w:val="22"/>
          <w:szCs w:val="22"/>
          <w14:ligatures w14:val="none"/>
        </w:rPr>
      </w:pPr>
      <w:r w:rsidRPr="007C7CEE">
        <w:rPr>
          <w:rFonts w:ascii="Arial" w:hAnsi="Arial" w:cs="Arial"/>
          <w:color w:val="000000"/>
          <w:kern w:val="0"/>
          <w:sz w:val="22"/>
          <w:szCs w:val="22"/>
          <w14:ligatures w14:val="none"/>
        </w:rPr>
        <w:t>Role culture provides stability and efficiency, which are essential for large retail organisations that rely on structured processes and standardised procedures. Tesco’s large workforce and extensive supply chain operations require clear responsibilities and hierarchical coordination.</w:t>
      </w:r>
    </w:p>
    <w:p w14:paraId="7D98C782" w14:textId="77777777" w:rsidR="007C7CEE" w:rsidRPr="007C7CEE" w:rsidRDefault="007C7CEE" w:rsidP="007C7CEE">
      <w:pPr>
        <w:spacing w:before="100" w:beforeAutospacing="1" w:after="100" w:afterAutospacing="1" w:line="240" w:lineRule="auto"/>
        <w:rPr>
          <w:rFonts w:ascii="Arial" w:hAnsi="Arial" w:cs="Arial"/>
          <w:color w:val="000000"/>
          <w:kern w:val="0"/>
          <w:sz w:val="22"/>
          <w:szCs w:val="22"/>
          <w14:ligatures w14:val="none"/>
        </w:rPr>
      </w:pPr>
      <w:r w:rsidRPr="007C7CEE">
        <w:rPr>
          <w:rFonts w:ascii="Arial" w:hAnsi="Arial" w:cs="Arial"/>
          <w:color w:val="000000"/>
          <w:kern w:val="0"/>
          <w:sz w:val="22"/>
          <w:szCs w:val="22"/>
          <w14:ligatures w14:val="none"/>
        </w:rPr>
        <w:t>However, role cultures may also limit innovation because decision-making authority is concentrated within hierarchical structures. Employees may feel restricted by rigid rules and procedures, reducing their willingness to experiment with new ideas.</w:t>
      </w:r>
    </w:p>
    <w:p w14:paraId="692AB98A" w14:textId="77777777" w:rsidR="007C7CEE" w:rsidRPr="007C7CEE" w:rsidRDefault="007C7CEE" w:rsidP="007C7CEE">
      <w:pPr>
        <w:spacing w:before="100" w:beforeAutospacing="1" w:after="100" w:afterAutospacing="1" w:line="240" w:lineRule="auto"/>
        <w:rPr>
          <w:rFonts w:ascii="Arial" w:hAnsi="Arial" w:cs="Arial"/>
          <w:color w:val="000000"/>
          <w:kern w:val="0"/>
          <w:sz w:val="22"/>
          <w:szCs w:val="22"/>
          <w14:ligatures w14:val="none"/>
        </w:rPr>
      </w:pPr>
      <w:r w:rsidRPr="007C7CEE">
        <w:rPr>
          <w:rFonts w:ascii="Arial" w:hAnsi="Arial" w:cs="Arial"/>
          <w:color w:val="000000"/>
          <w:kern w:val="0"/>
          <w:sz w:val="22"/>
          <w:szCs w:val="22"/>
          <w14:ligatures w14:val="none"/>
        </w:rPr>
        <w:lastRenderedPageBreak/>
        <w:t>To overcome these limitations, Tesco has increasingly adopted elements of task culture within innovation teams and digital transformation initiatives. Task cultures encourage collaboration and problem-solving, allowing organisations to respond more effectively to changing market conditions.</w:t>
      </w:r>
    </w:p>
    <w:p w14:paraId="271CD1F4" w14:textId="77777777" w:rsidR="007C7CEE" w:rsidRPr="007C7CEE" w:rsidRDefault="007C7CEE" w:rsidP="007C7CEE">
      <w:pPr>
        <w:spacing w:before="100" w:beforeAutospacing="1" w:after="100" w:afterAutospacing="1" w:line="240" w:lineRule="auto"/>
        <w:rPr>
          <w:rFonts w:ascii="Arial" w:hAnsi="Arial" w:cs="Arial"/>
          <w:color w:val="000000"/>
          <w:kern w:val="0"/>
          <w:sz w:val="22"/>
          <w:szCs w:val="22"/>
          <w14:ligatures w14:val="none"/>
        </w:rPr>
      </w:pPr>
      <w:r w:rsidRPr="007C7CEE">
        <w:rPr>
          <w:rFonts w:ascii="Arial" w:hAnsi="Arial" w:cs="Arial"/>
          <w:color w:val="000000"/>
          <w:kern w:val="0"/>
          <w:sz w:val="22"/>
          <w:szCs w:val="22"/>
          <w14:ligatures w14:val="none"/>
        </w:rPr>
        <w:t>This hybrid cultural structure allows Tesco to balance operational stability with innovation.</w:t>
      </w:r>
    </w:p>
    <w:p w14:paraId="17AF49EC" w14:textId="77777777" w:rsidR="007C7CEE" w:rsidRPr="007C7CEE" w:rsidRDefault="007C7CEE" w:rsidP="007C7CEE">
      <w:pPr>
        <w:spacing w:after="0" w:line="240" w:lineRule="auto"/>
        <w:rPr>
          <w:rFonts w:ascii="Arial" w:eastAsia="Times New Roman" w:hAnsi="Arial" w:cs="Arial"/>
          <w:kern w:val="0"/>
          <w:sz w:val="22"/>
          <w:szCs w:val="22"/>
          <w14:ligatures w14:val="none"/>
        </w:rPr>
      </w:pPr>
      <w:r w:rsidRPr="007C7CEE">
        <w:rPr>
          <w:rFonts w:ascii="Arial" w:eastAsia="Times New Roman" w:hAnsi="Arial" w:cs="Arial"/>
          <w:noProof/>
          <w:kern w:val="0"/>
          <w:sz w:val="22"/>
          <w:szCs w:val="22"/>
          <w14:ligatures w14:val="none"/>
        </w:rPr>
        <mc:AlternateContent>
          <mc:Choice Requires="wps">
            <w:drawing>
              <wp:inline distT="0" distB="0" distL="0" distR="0" wp14:anchorId="4142283C" wp14:editId="220E675B">
                <wp:extent cx="5731510" cy="1270"/>
                <wp:effectExtent l="0" t="31750" r="0" b="36830"/>
                <wp:docPr id="758583622"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C2A7A4C" id="Rectangle 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3AB392C4" w14:textId="77777777" w:rsidR="007C7CEE" w:rsidRPr="007C7CEE" w:rsidRDefault="007C7CEE" w:rsidP="007C7CEE">
      <w:pPr>
        <w:spacing w:before="100" w:beforeAutospacing="1" w:after="100" w:afterAutospacing="1" w:line="240" w:lineRule="auto"/>
        <w:outlineLvl w:val="0"/>
        <w:rPr>
          <w:rFonts w:ascii="Arial" w:eastAsia="Times New Roman" w:hAnsi="Arial" w:cs="Arial"/>
          <w:b/>
          <w:bCs/>
          <w:color w:val="000000"/>
          <w:kern w:val="36"/>
          <w:sz w:val="22"/>
          <w:szCs w:val="22"/>
          <w14:ligatures w14:val="none"/>
        </w:rPr>
      </w:pPr>
      <w:bookmarkStart w:id="16" w:name="_Toc224538936"/>
      <w:r w:rsidRPr="007C7CEE">
        <w:rPr>
          <w:rFonts w:ascii="Arial" w:eastAsia="Times New Roman" w:hAnsi="Arial" w:cs="Arial"/>
          <w:b/>
          <w:bCs/>
          <w:color w:val="000000"/>
          <w:kern w:val="36"/>
          <w:sz w:val="22"/>
          <w:szCs w:val="22"/>
          <w14:ligatures w14:val="none"/>
        </w:rPr>
        <w:t>Critical Discussion: Tesco’s Culture and the 2014 Accounting Scandal</w:t>
      </w:r>
      <w:bookmarkEnd w:id="16"/>
    </w:p>
    <w:p w14:paraId="16122D3E" w14:textId="77777777" w:rsidR="007C7CEE" w:rsidRPr="007C7CEE" w:rsidRDefault="007C7CEE" w:rsidP="007C7CEE">
      <w:pPr>
        <w:spacing w:before="100" w:beforeAutospacing="1" w:after="100" w:afterAutospacing="1" w:line="240" w:lineRule="auto"/>
        <w:rPr>
          <w:rFonts w:ascii="Arial" w:hAnsi="Arial" w:cs="Arial"/>
          <w:color w:val="000000"/>
          <w:kern w:val="0"/>
          <w:sz w:val="22"/>
          <w:szCs w:val="22"/>
          <w14:ligatures w14:val="none"/>
        </w:rPr>
      </w:pPr>
      <w:r w:rsidRPr="007C7CEE">
        <w:rPr>
          <w:rFonts w:ascii="Arial" w:hAnsi="Arial" w:cs="Arial"/>
          <w:color w:val="000000"/>
          <w:kern w:val="0"/>
          <w:sz w:val="22"/>
          <w:szCs w:val="22"/>
          <w14:ligatures w14:val="none"/>
        </w:rPr>
        <w:t>One of the most significant challenges to Tesco’s organisational culture occurred during the 2014 accounting scandal. The company was found to have overstated profits by approximately £263 million, which severely damaged its reputation and raised concerns about corporate governance and ethical leadership.</w:t>
      </w:r>
    </w:p>
    <w:p w14:paraId="525E544D" w14:textId="77777777" w:rsidR="007C7CEE" w:rsidRPr="007C7CEE" w:rsidRDefault="007C7CEE" w:rsidP="007C7CEE">
      <w:pPr>
        <w:spacing w:before="100" w:beforeAutospacing="1" w:after="100" w:afterAutospacing="1" w:line="240" w:lineRule="auto"/>
        <w:rPr>
          <w:rFonts w:ascii="Arial" w:hAnsi="Arial" w:cs="Arial"/>
          <w:color w:val="000000"/>
          <w:kern w:val="0"/>
          <w:sz w:val="22"/>
          <w:szCs w:val="22"/>
          <w14:ligatures w14:val="none"/>
        </w:rPr>
      </w:pPr>
      <w:r w:rsidRPr="007C7CEE">
        <w:rPr>
          <w:rFonts w:ascii="Arial" w:hAnsi="Arial" w:cs="Arial"/>
          <w:color w:val="000000"/>
          <w:kern w:val="0"/>
          <w:sz w:val="22"/>
          <w:szCs w:val="22"/>
          <w14:ligatures w14:val="none"/>
        </w:rPr>
        <w:t>This event highlighted weaknesses in Tesco’s organisational culture, particularly regarding transparency and accountability. Some analysts argued that intense pressure to achieve financial targets contributed to unethical decision-making practices within the organisation.</w:t>
      </w:r>
    </w:p>
    <w:p w14:paraId="07D4F155" w14:textId="77777777" w:rsidR="007C7CEE" w:rsidRPr="007C7CEE" w:rsidRDefault="007C7CEE" w:rsidP="007C7CEE">
      <w:pPr>
        <w:spacing w:before="100" w:beforeAutospacing="1" w:after="100" w:afterAutospacing="1" w:line="240" w:lineRule="auto"/>
        <w:rPr>
          <w:rFonts w:ascii="Arial" w:hAnsi="Arial" w:cs="Arial"/>
          <w:color w:val="000000"/>
          <w:kern w:val="0"/>
          <w:sz w:val="22"/>
          <w:szCs w:val="22"/>
          <w14:ligatures w14:val="none"/>
        </w:rPr>
      </w:pPr>
      <w:r w:rsidRPr="007C7CEE">
        <w:rPr>
          <w:rFonts w:ascii="Arial" w:hAnsi="Arial" w:cs="Arial"/>
          <w:color w:val="000000"/>
          <w:kern w:val="0"/>
          <w:sz w:val="22"/>
          <w:szCs w:val="22"/>
          <w14:ligatures w14:val="none"/>
        </w:rPr>
        <w:t>The scandal demonstrates how organisational culture can become a barrier when performance pressures override ethical considerations. In this case, certain aspects of Tesco’s culture may have prioritised short-term financial performance over long-term integrity and governance.</w:t>
      </w:r>
    </w:p>
    <w:p w14:paraId="0F3AF7D0" w14:textId="77777777" w:rsidR="007C7CEE" w:rsidRPr="007C7CEE" w:rsidRDefault="007C7CEE" w:rsidP="007C7CEE">
      <w:pPr>
        <w:spacing w:before="100" w:beforeAutospacing="1" w:after="100" w:afterAutospacing="1" w:line="240" w:lineRule="auto"/>
        <w:rPr>
          <w:rFonts w:ascii="Arial" w:hAnsi="Arial" w:cs="Arial"/>
          <w:color w:val="000000"/>
          <w:kern w:val="0"/>
          <w:sz w:val="22"/>
          <w:szCs w:val="22"/>
          <w14:ligatures w14:val="none"/>
        </w:rPr>
      </w:pPr>
      <w:r w:rsidRPr="007C7CEE">
        <w:rPr>
          <w:rFonts w:ascii="Arial" w:hAnsi="Arial" w:cs="Arial"/>
          <w:color w:val="000000"/>
          <w:kern w:val="0"/>
          <w:sz w:val="22"/>
          <w:szCs w:val="22"/>
          <w14:ligatures w14:val="none"/>
        </w:rPr>
        <w:t>Following the scandal, Tesco implemented several cultural reforms aimed at strengthening ethical leadership and improving governance structures. These reforms included enhanced financial controls, leadership changes and initiatives designed to promote transparency and accountability.</w:t>
      </w:r>
    </w:p>
    <w:p w14:paraId="6441A74C" w14:textId="77777777" w:rsidR="007C7CEE" w:rsidRPr="007C7CEE" w:rsidRDefault="007C7CEE" w:rsidP="007C7CEE">
      <w:pPr>
        <w:spacing w:before="100" w:beforeAutospacing="1" w:after="100" w:afterAutospacing="1" w:line="240" w:lineRule="auto"/>
        <w:rPr>
          <w:rFonts w:ascii="Arial" w:hAnsi="Arial" w:cs="Arial"/>
          <w:color w:val="000000"/>
          <w:kern w:val="0"/>
          <w:sz w:val="22"/>
          <w:szCs w:val="22"/>
          <w14:ligatures w14:val="none"/>
        </w:rPr>
      </w:pPr>
      <w:r w:rsidRPr="007C7CEE">
        <w:rPr>
          <w:rFonts w:ascii="Arial" w:hAnsi="Arial" w:cs="Arial"/>
          <w:color w:val="000000"/>
          <w:kern w:val="0"/>
          <w:sz w:val="22"/>
          <w:szCs w:val="22"/>
          <w14:ligatures w14:val="none"/>
        </w:rPr>
        <w:t>This case illustrates the importance of continuously monitoring organisational culture to ensure that it aligns with ethical standards and sustainable business practices.</w:t>
      </w:r>
    </w:p>
    <w:p w14:paraId="45BC0C6A" w14:textId="77777777" w:rsidR="007C7CEE" w:rsidRPr="007C7CEE" w:rsidRDefault="007C7CEE" w:rsidP="007C7CEE">
      <w:pPr>
        <w:spacing w:after="0" w:line="240" w:lineRule="auto"/>
        <w:rPr>
          <w:rFonts w:ascii="Arial" w:eastAsia="Times New Roman" w:hAnsi="Arial" w:cs="Arial"/>
          <w:kern w:val="0"/>
          <w:sz w:val="22"/>
          <w:szCs w:val="22"/>
          <w14:ligatures w14:val="none"/>
        </w:rPr>
      </w:pPr>
      <w:r w:rsidRPr="007C7CEE">
        <w:rPr>
          <w:rFonts w:ascii="Arial" w:eastAsia="Times New Roman" w:hAnsi="Arial" w:cs="Arial"/>
          <w:noProof/>
          <w:kern w:val="0"/>
          <w:sz w:val="22"/>
          <w:szCs w:val="22"/>
          <w14:ligatures w14:val="none"/>
        </w:rPr>
        <mc:AlternateContent>
          <mc:Choice Requires="wps">
            <w:drawing>
              <wp:inline distT="0" distB="0" distL="0" distR="0" wp14:anchorId="1D9FD492" wp14:editId="17AA9598">
                <wp:extent cx="5731510" cy="1270"/>
                <wp:effectExtent l="0" t="31750" r="0" b="36830"/>
                <wp:docPr id="1503551516"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A1CA724"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5A35175F" w14:textId="77777777" w:rsidR="007C7CEE" w:rsidRPr="007C7CEE" w:rsidRDefault="007C7CEE" w:rsidP="007C7CEE">
      <w:pPr>
        <w:spacing w:before="100" w:beforeAutospacing="1" w:after="100" w:afterAutospacing="1" w:line="240" w:lineRule="auto"/>
        <w:outlineLvl w:val="0"/>
        <w:rPr>
          <w:rFonts w:ascii="Arial" w:eastAsia="Times New Roman" w:hAnsi="Arial" w:cs="Arial"/>
          <w:b/>
          <w:bCs/>
          <w:color w:val="000000"/>
          <w:kern w:val="36"/>
          <w:sz w:val="22"/>
          <w:szCs w:val="22"/>
          <w14:ligatures w14:val="none"/>
        </w:rPr>
      </w:pPr>
      <w:bookmarkStart w:id="17" w:name="_Toc224538937"/>
      <w:r w:rsidRPr="007C7CEE">
        <w:rPr>
          <w:rFonts w:ascii="Arial" w:eastAsia="Times New Roman" w:hAnsi="Arial" w:cs="Arial"/>
          <w:b/>
          <w:bCs/>
          <w:color w:val="000000"/>
          <w:kern w:val="36"/>
          <w:sz w:val="22"/>
          <w:szCs w:val="22"/>
          <w14:ligatures w14:val="none"/>
        </w:rPr>
        <w:t>Critical Evaluation: Culture as a Strategic Resource</w:t>
      </w:r>
      <w:bookmarkEnd w:id="17"/>
    </w:p>
    <w:p w14:paraId="41CE81AF" w14:textId="77777777" w:rsidR="007C7CEE" w:rsidRPr="007C7CEE" w:rsidRDefault="007C7CEE" w:rsidP="007C7CEE">
      <w:pPr>
        <w:spacing w:before="100" w:beforeAutospacing="1" w:after="100" w:afterAutospacing="1" w:line="240" w:lineRule="auto"/>
        <w:rPr>
          <w:rFonts w:ascii="Arial" w:hAnsi="Arial" w:cs="Arial"/>
          <w:color w:val="000000"/>
          <w:kern w:val="0"/>
          <w:sz w:val="22"/>
          <w:szCs w:val="22"/>
          <w14:ligatures w14:val="none"/>
        </w:rPr>
      </w:pPr>
      <w:r w:rsidRPr="007C7CEE">
        <w:rPr>
          <w:rFonts w:ascii="Arial" w:hAnsi="Arial" w:cs="Arial"/>
          <w:color w:val="000000"/>
          <w:kern w:val="0"/>
          <w:sz w:val="22"/>
          <w:szCs w:val="22"/>
          <w14:ligatures w14:val="none"/>
        </w:rPr>
        <w:t>From a strategic perspective, organisational culture can function as a valuable resource that contributes to competitive advantage. According to strategic management theory, organisations that develop strong and distinctive cultures can improve employee motivation, customer satisfaction and operational efficiency.</w:t>
      </w:r>
    </w:p>
    <w:p w14:paraId="2A51FF2D" w14:textId="77777777" w:rsidR="007C7CEE" w:rsidRPr="007C7CEE" w:rsidRDefault="007C7CEE" w:rsidP="007C7CEE">
      <w:pPr>
        <w:spacing w:before="100" w:beforeAutospacing="1" w:after="100" w:afterAutospacing="1" w:line="240" w:lineRule="auto"/>
        <w:rPr>
          <w:rFonts w:ascii="Arial" w:hAnsi="Arial" w:cs="Arial"/>
          <w:color w:val="000000"/>
          <w:kern w:val="0"/>
          <w:sz w:val="22"/>
          <w:szCs w:val="22"/>
          <w14:ligatures w14:val="none"/>
        </w:rPr>
      </w:pPr>
      <w:r w:rsidRPr="007C7CEE">
        <w:rPr>
          <w:rFonts w:ascii="Arial" w:hAnsi="Arial" w:cs="Arial"/>
          <w:color w:val="000000"/>
          <w:kern w:val="0"/>
          <w:sz w:val="22"/>
          <w:szCs w:val="22"/>
          <w14:ligatures w14:val="none"/>
        </w:rPr>
        <w:t>Tesco’s emphasis on customer focus, innovation and teamwork has helped the organisation maintain its leadership position in the UK retail market. The company’s ability to integrate digital technologies into its operations demonstrates how organisational culture can support strategic adaptation.</w:t>
      </w:r>
    </w:p>
    <w:p w14:paraId="26B72AB4" w14:textId="77777777" w:rsidR="007C7CEE" w:rsidRPr="007C7CEE" w:rsidRDefault="007C7CEE" w:rsidP="007C7CEE">
      <w:pPr>
        <w:spacing w:before="100" w:beforeAutospacing="1" w:after="100" w:afterAutospacing="1" w:line="240" w:lineRule="auto"/>
        <w:rPr>
          <w:rFonts w:ascii="Arial" w:hAnsi="Arial" w:cs="Arial"/>
          <w:color w:val="000000"/>
          <w:kern w:val="0"/>
          <w:sz w:val="22"/>
          <w:szCs w:val="22"/>
          <w14:ligatures w14:val="none"/>
        </w:rPr>
      </w:pPr>
      <w:r w:rsidRPr="007C7CEE">
        <w:rPr>
          <w:rFonts w:ascii="Arial" w:hAnsi="Arial" w:cs="Arial"/>
          <w:color w:val="000000"/>
          <w:kern w:val="0"/>
          <w:sz w:val="22"/>
          <w:szCs w:val="22"/>
          <w14:ligatures w14:val="none"/>
        </w:rPr>
        <w:t>However, strong organisational cultures can also become rigid if they discourage alternative perspectives or new ideas. In highly competitive industries such as retail, organisations must remain flexible to respond to technological disruption and evolving consumer preferences.</w:t>
      </w:r>
    </w:p>
    <w:p w14:paraId="5BEE0E8F" w14:textId="77777777" w:rsidR="007C7CEE" w:rsidRPr="007C7CEE" w:rsidRDefault="007C7CEE" w:rsidP="007C7CEE">
      <w:pPr>
        <w:spacing w:before="100" w:beforeAutospacing="1" w:after="100" w:afterAutospacing="1" w:line="240" w:lineRule="auto"/>
        <w:rPr>
          <w:rFonts w:ascii="Arial" w:hAnsi="Arial" w:cs="Arial"/>
          <w:color w:val="000000"/>
          <w:kern w:val="0"/>
          <w:sz w:val="22"/>
          <w:szCs w:val="22"/>
          <w14:ligatures w14:val="none"/>
        </w:rPr>
      </w:pPr>
      <w:r w:rsidRPr="007C7CEE">
        <w:rPr>
          <w:rFonts w:ascii="Arial" w:hAnsi="Arial" w:cs="Arial"/>
          <w:color w:val="000000"/>
          <w:kern w:val="0"/>
          <w:sz w:val="22"/>
          <w:szCs w:val="22"/>
          <w14:ligatures w14:val="none"/>
        </w:rPr>
        <w:t>For Tesco, maintaining a balance between cultural stability and innovation will be essential for sustaining long-term competitiveness.</w:t>
      </w:r>
    </w:p>
    <w:p w14:paraId="56B1759D" w14:textId="77777777" w:rsidR="007C7CEE" w:rsidRPr="007C7CEE" w:rsidRDefault="007C7CEE" w:rsidP="007C7CEE">
      <w:pPr>
        <w:spacing w:after="0" w:line="240" w:lineRule="auto"/>
        <w:rPr>
          <w:rFonts w:ascii="Arial" w:eastAsia="Times New Roman" w:hAnsi="Arial" w:cs="Arial"/>
          <w:kern w:val="0"/>
          <w:sz w:val="22"/>
          <w:szCs w:val="22"/>
          <w14:ligatures w14:val="none"/>
        </w:rPr>
      </w:pPr>
      <w:r w:rsidRPr="007C7CEE">
        <w:rPr>
          <w:rFonts w:ascii="Arial" w:eastAsia="Times New Roman" w:hAnsi="Arial" w:cs="Arial"/>
          <w:noProof/>
          <w:kern w:val="0"/>
          <w:sz w:val="22"/>
          <w:szCs w:val="22"/>
          <w14:ligatures w14:val="none"/>
        </w:rPr>
        <w:lastRenderedPageBreak/>
        <mc:AlternateContent>
          <mc:Choice Requires="wps">
            <w:drawing>
              <wp:inline distT="0" distB="0" distL="0" distR="0" wp14:anchorId="0639B6AC" wp14:editId="6F219EC7">
                <wp:extent cx="5731510" cy="1270"/>
                <wp:effectExtent l="0" t="31750" r="0" b="36830"/>
                <wp:docPr id="783423726"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48C1853"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70F9F6ED" w14:textId="77777777" w:rsidR="007C7CEE" w:rsidRPr="007C7CEE" w:rsidRDefault="007C7CEE" w:rsidP="007C7CEE">
      <w:pPr>
        <w:spacing w:before="100" w:beforeAutospacing="1" w:after="100" w:afterAutospacing="1" w:line="240" w:lineRule="auto"/>
        <w:outlineLvl w:val="0"/>
        <w:rPr>
          <w:rFonts w:ascii="Arial" w:eastAsia="Times New Roman" w:hAnsi="Arial" w:cs="Arial"/>
          <w:b/>
          <w:bCs/>
          <w:color w:val="000000"/>
          <w:kern w:val="36"/>
          <w:sz w:val="22"/>
          <w:szCs w:val="22"/>
          <w14:ligatures w14:val="none"/>
        </w:rPr>
      </w:pPr>
      <w:bookmarkStart w:id="18" w:name="_Toc224538938"/>
      <w:r w:rsidRPr="007C7CEE">
        <w:rPr>
          <w:rFonts w:ascii="Arial" w:eastAsia="Times New Roman" w:hAnsi="Arial" w:cs="Arial"/>
          <w:b/>
          <w:bCs/>
          <w:color w:val="000000"/>
          <w:kern w:val="36"/>
          <w:sz w:val="22"/>
          <w:szCs w:val="22"/>
          <w14:ligatures w14:val="none"/>
        </w:rPr>
        <w:t>Additional Critical Recommendations</w:t>
      </w:r>
      <w:bookmarkEnd w:id="18"/>
    </w:p>
    <w:p w14:paraId="4082DBB5" w14:textId="77777777" w:rsidR="007C7CEE" w:rsidRPr="007C7CEE" w:rsidRDefault="007C7CEE" w:rsidP="007C7CEE">
      <w:pPr>
        <w:spacing w:before="100" w:beforeAutospacing="1" w:after="100" w:afterAutospacing="1" w:line="240" w:lineRule="auto"/>
        <w:rPr>
          <w:rFonts w:ascii="Arial" w:hAnsi="Arial" w:cs="Arial"/>
          <w:color w:val="000000"/>
          <w:kern w:val="0"/>
          <w:sz w:val="22"/>
          <w:szCs w:val="22"/>
          <w14:ligatures w14:val="none"/>
        </w:rPr>
      </w:pPr>
      <w:r w:rsidRPr="007C7CEE">
        <w:rPr>
          <w:rFonts w:ascii="Arial" w:hAnsi="Arial" w:cs="Arial"/>
          <w:color w:val="000000"/>
          <w:kern w:val="0"/>
          <w:sz w:val="22"/>
          <w:szCs w:val="22"/>
          <w14:ligatures w14:val="none"/>
        </w:rPr>
        <w:t>To further strengthen its organisational culture and enhance organisational performance, Tesco should consider several strategic improvements.</w:t>
      </w:r>
    </w:p>
    <w:p w14:paraId="77338119" w14:textId="77777777" w:rsidR="007C7CEE" w:rsidRPr="007C7CEE" w:rsidRDefault="007C7CEE" w:rsidP="007C7CEE">
      <w:pPr>
        <w:spacing w:before="100" w:beforeAutospacing="1" w:after="100" w:afterAutospacing="1" w:line="240" w:lineRule="auto"/>
        <w:rPr>
          <w:rFonts w:ascii="Arial" w:hAnsi="Arial" w:cs="Arial"/>
          <w:color w:val="000000"/>
          <w:kern w:val="0"/>
          <w:sz w:val="22"/>
          <w:szCs w:val="22"/>
          <w14:ligatures w14:val="none"/>
        </w:rPr>
      </w:pPr>
      <w:r w:rsidRPr="007C7CEE">
        <w:rPr>
          <w:rFonts w:ascii="Arial" w:hAnsi="Arial" w:cs="Arial"/>
          <w:color w:val="000000"/>
          <w:kern w:val="0"/>
          <w:sz w:val="22"/>
          <w:szCs w:val="22"/>
          <w14:ligatures w14:val="none"/>
        </w:rPr>
        <w:t>First, the organisation should encourage greater cultural adaptability by promoting innovation and experimentation across all levels of the organisation. This may involve empowering employees to propose new ideas and participate in problem-solving initiatives.</w:t>
      </w:r>
    </w:p>
    <w:p w14:paraId="0DEC8DD4" w14:textId="77777777" w:rsidR="007C7CEE" w:rsidRPr="007C7CEE" w:rsidRDefault="007C7CEE" w:rsidP="007C7CEE">
      <w:pPr>
        <w:spacing w:before="100" w:beforeAutospacing="1" w:after="100" w:afterAutospacing="1" w:line="240" w:lineRule="auto"/>
        <w:rPr>
          <w:rFonts w:ascii="Arial" w:hAnsi="Arial" w:cs="Arial"/>
          <w:color w:val="000000"/>
          <w:kern w:val="0"/>
          <w:sz w:val="22"/>
          <w:szCs w:val="22"/>
          <w14:ligatures w14:val="none"/>
        </w:rPr>
      </w:pPr>
      <w:r w:rsidRPr="007C7CEE">
        <w:rPr>
          <w:rFonts w:ascii="Arial" w:hAnsi="Arial" w:cs="Arial"/>
          <w:color w:val="000000"/>
          <w:kern w:val="0"/>
          <w:sz w:val="22"/>
          <w:szCs w:val="22"/>
          <w14:ligatures w14:val="none"/>
        </w:rPr>
        <w:t>Second, Tesco should strengthen cross-cultural management practices to support its increasingly diverse workforce. As a multinational organisation, Tesco must ensure that employees from different cultural backgrounds feel included and valued within the workplace.</w:t>
      </w:r>
    </w:p>
    <w:p w14:paraId="4709A727" w14:textId="77777777" w:rsidR="007C7CEE" w:rsidRPr="007C7CEE" w:rsidRDefault="007C7CEE" w:rsidP="007C7CEE">
      <w:pPr>
        <w:spacing w:before="100" w:beforeAutospacing="1" w:after="100" w:afterAutospacing="1" w:line="240" w:lineRule="auto"/>
        <w:rPr>
          <w:rFonts w:ascii="Arial" w:hAnsi="Arial" w:cs="Arial"/>
          <w:color w:val="000000"/>
          <w:kern w:val="0"/>
          <w:sz w:val="22"/>
          <w:szCs w:val="22"/>
          <w14:ligatures w14:val="none"/>
        </w:rPr>
      </w:pPr>
      <w:r w:rsidRPr="007C7CEE">
        <w:rPr>
          <w:rFonts w:ascii="Arial" w:hAnsi="Arial" w:cs="Arial"/>
          <w:color w:val="000000"/>
          <w:kern w:val="0"/>
          <w:sz w:val="22"/>
          <w:szCs w:val="22"/>
          <w14:ligatures w14:val="none"/>
        </w:rPr>
        <w:t>Third, continuous monitoring of organisational culture should be implemented through employee surveys, leadership evaluations and governance audits. These mechanisms will help ensure that cultural values align with organisational objectives and ethical standards.</w:t>
      </w:r>
    </w:p>
    <w:p w14:paraId="585E524B" w14:textId="77777777" w:rsidR="007C7CEE" w:rsidRPr="007C7CEE" w:rsidRDefault="007C7CEE" w:rsidP="007C7CEE">
      <w:pPr>
        <w:spacing w:before="100" w:beforeAutospacing="1" w:after="100" w:afterAutospacing="1" w:line="240" w:lineRule="auto"/>
        <w:rPr>
          <w:rFonts w:ascii="Arial" w:hAnsi="Arial" w:cs="Arial"/>
          <w:color w:val="000000"/>
          <w:kern w:val="0"/>
          <w:sz w:val="22"/>
          <w:szCs w:val="22"/>
          <w14:ligatures w14:val="none"/>
        </w:rPr>
      </w:pPr>
      <w:r w:rsidRPr="007C7CEE">
        <w:rPr>
          <w:rFonts w:ascii="Arial" w:hAnsi="Arial" w:cs="Arial"/>
          <w:color w:val="000000"/>
          <w:kern w:val="0"/>
          <w:sz w:val="22"/>
          <w:szCs w:val="22"/>
          <w14:ligatures w14:val="none"/>
        </w:rPr>
        <w:t>Finally, Tesco should continue strengthening its sustainability initiatives and corporate social responsibility programmes. Integrating environmental and social responsibility into organisational culture can enhance corporate reputation and customer loyalty.</w:t>
      </w:r>
    </w:p>
    <w:p w14:paraId="6F38152E" w14:textId="77777777" w:rsidR="00A97C73" w:rsidRDefault="00A97C73" w:rsidP="00A775EA">
      <w:pPr>
        <w:spacing w:before="100" w:beforeAutospacing="1" w:after="100" w:afterAutospacing="1" w:line="240" w:lineRule="auto"/>
        <w:rPr>
          <w:rFonts w:ascii="Arial" w:hAnsi="Arial" w:cs="Arial"/>
          <w:color w:val="000000"/>
          <w:kern w:val="0"/>
          <w:sz w:val="22"/>
          <w:szCs w:val="22"/>
          <w14:ligatures w14:val="none"/>
        </w:rPr>
      </w:pPr>
    </w:p>
    <w:p w14:paraId="622D3451" w14:textId="77777777" w:rsidR="00320E70" w:rsidRDefault="00320E70" w:rsidP="00A775EA">
      <w:pPr>
        <w:spacing w:before="100" w:beforeAutospacing="1" w:after="100" w:afterAutospacing="1" w:line="240" w:lineRule="auto"/>
        <w:rPr>
          <w:rFonts w:ascii="Arial" w:hAnsi="Arial" w:cs="Arial"/>
          <w:color w:val="000000"/>
          <w:kern w:val="0"/>
          <w:sz w:val="22"/>
          <w:szCs w:val="22"/>
          <w14:ligatures w14:val="none"/>
        </w:rPr>
      </w:pPr>
    </w:p>
    <w:p w14:paraId="6BCE2606" w14:textId="77777777" w:rsidR="00320E70" w:rsidRDefault="00320E70" w:rsidP="00A775EA">
      <w:pPr>
        <w:spacing w:before="100" w:beforeAutospacing="1" w:after="100" w:afterAutospacing="1" w:line="240" w:lineRule="auto"/>
        <w:rPr>
          <w:rFonts w:ascii="Arial" w:hAnsi="Arial" w:cs="Arial"/>
          <w:color w:val="000000"/>
          <w:kern w:val="0"/>
          <w:sz w:val="22"/>
          <w:szCs w:val="22"/>
          <w14:ligatures w14:val="none"/>
        </w:rPr>
      </w:pPr>
    </w:p>
    <w:p w14:paraId="4416C027" w14:textId="77777777" w:rsidR="00320E70" w:rsidRDefault="00320E70" w:rsidP="00A775EA">
      <w:pPr>
        <w:spacing w:before="100" w:beforeAutospacing="1" w:after="100" w:afterAutospacing="1" w:line="240" w:lineRule="auto"/>
        <w:rPr>
          <w:rFonts w:ascii="Arial" w:hAnsi="Arial" w:cs="Arial"/>
          <w:color w:val="000000"/>
          <w:kern w:val="0"/>
          <w:sz w:val="22"/>
          <w:szCs w:val="22"/>
          <w14:ligatures w14:val="none"/>
        </w:rPr>
      </w:pPr>
    </w:p>
    <w:p w14:paraId="0134C4A9" w14:textId="77777777" w:rsidR="00320E70" w:rsidRDefault="00320E70" w:rsidP="00A775EA">
      <w:pPr>
        <w:spacing w:before="100" w:beforeAutospacing="1" w:after="100" w:afterAutospacing="1" w:line="240" w:lineRule="auto"/>
        <w:rPr>
          <w:rFonts w:ascii="Arial" w:hAnsi="Arial" w:cs="Arial"/>
          <w:color w:val="000000"/>
          <w:kern w:val="0"/>
          <w:sz w:val="22"/>
          <w:szCs w:val="22"/>
          <w14:ligatures w14:val="none"/>
        </w:rPr>
      </w:pPr>
    </w:p>
    <w:p w14:paraId="2128F0F1" w14:textId="77777777" w:rsidR="00320E70" w:rsidRDefault="00320E70" w:rsidP="00A775EA">
      <w:pPr>
        <w:spacing w:before="100" w:beforeAutospacing="1" w:after="100" w:afterAutospacing="1" w:line="240" w:lineRule="auto"/>
        <w:rPr>
          <w:rFonts w:ascii="Arial" w:hAnsi="Arial" w:cs="Arial"/>
          <w:color w:val="000000"/>
          <w:kern w:val="0"/>
          <w:sz w:val="22"/>
          <w:szCs w:val="22"/>
          <w14:ligatures w14:val="none"/>
        </w:rPr>
      </w:pPr>
    </w:p>
    <w:p w14:paraId="2D2DFDC8" w14:textId="77777777" w:rsidR="00320E70" w:rsidRDefault="00320E70" w:rsidP="00A775EA">
      <w:pPr>
        <w:spacing w:before="100" w:beforeAutospacing="1" w:after="100" w:afterAutospacing="1" w:line="240" w:lineRule="auto"/>
        <w:rPr>
          <w:rFonts w:ascii="Arial" w:hAnsi="Arial" w:cs="Arial"/>
          <w:color w:val="000000"/>
          <w:kern w:val="0"/>
          <w:sz w:val="22"/>
          <w:szCs w:val="22"/>
          <w14:ligatures w14:val="none"/>
        </w:rPr>
      </w:pPr>
    </w:p>
    <w:p w14:paraId="3C172D1D" w14:textId="77777777" w:rsidR="00A97C73" w:rsidRPr="00A97C73" w:rsidRDefault="00A97C73" w:rsidP="00A97C73">
      <w:pPr>
        <w:spacing w:before="100" w:beforeAutospacing="1" w:after="100" w:afterAutospacing="1" w:line="240" w:lineRule="auto"/>
        <w:outlineLvl w:val="0"/>
        <w:rPr>
          <w:rFonts w:ascii="Arial" w:eastAsia="Times New Roman" w:hAnsi="Arial" w:cs="Arial"/>
          <w:b/>
          <w:bCs/>
          <w:color w:val="000000"/>
          <w:kern w:val="36"/>
          <w:sz w:val="22"/>
          <w:szCs w:val="22"/>
          <w14:ligatures w14:val="none"/>
        </w:rPr>
      </w:pPr>
      <w:bookmarkStart w:id="19" w:name="_Toc224538939"/>
      <w:r w:rsidRPr="00A97C73">
        <w:rPr>
          <w:rFonts w:ascii="Arial" w:eastAsia="Times New Roman" w:hAnsi="Arial" w:cs="Arial"/>
          <w:b/>
          <w:bCs/>
          <w:color w:val="000000"/>
          <w:kern w:val="36"/>
          <w:sz w:val="22"/>
          <w:szCs w:val="22"/>
          <w14:ligatures w14:val="none"/>
        </w:rPr>
        <w:t>References (Harvard Style)</w:t>
      </w:r>
      <w:bookmarkEnd w:id="19"/>
    </w:p>
    <w:p w14:paraId="602A81EE" w14:textId="77777777" w:rsidR="00A97C73" w:rsidRPr="00A97C73" w:rsidRDefault="00A97C73" w:rsidP="00A97C73">
      <w:pPr>
        <w:spacing w:before="100" w:beforeAutospacing="1" w:after="100" w:afterAutospacing="1" w:line="240" w:lineRule="auto"/>
        <w:rPr>
          <w:rFonts w:ascii="Arial" w:hAnsi="Arial" w:cs="Arial"/>
          <w:color w:val="000000"/>
          <w:kern w:val="0"/>
          <w:sz w:val="22"/>
          <w:szCs w:val="22"/>
          <w14:ligatures w14:val="none"/>
        </w:rPr>
      </w:pPr>
      <w:r w:rsidRPr="00A97C73">
        <w:rPr>
          <w:rFonts w:ascii="Arial" w:hAnsi="Arial" w:cs="Arial"/>
          <w:color w:val="000000"/>
          <w:kern w:val="0"/>
          <w:sz w:val="22"/>
          <w:szCs w:val="22"/>
          <w14:ligatures w14:val="none"/>
        </w:rPr>
        <w:t>Charles Handy (1993) </w:t>
      </w:r>
      <w:r w:rsidRPr="00A97C73">
        <w:rPr>
          <w:rFonts w:ascii="Arial" w:hAnsi="Arial" w:cs="Arial"/>
          <w:i/>
          <w:iCs/>
          <w:color w:val="000000"/>
          <w:kern w:val="0"/>
          <w:sz w:val="22"/>
          <w:szCs w:val="22"/>
          <w14:ligatures w14:val="none"/>
        </w:rPr>
        <w:t>Understanding Organizations</w:t>
      </w:r>
      <w:r w:rsidRPr="00A97C73">
        <w:rPr>
          <w:rFonts w:ascii="Arial" w:hAnsi="Arial" w:cs="Arial"/>
          <w:color w:val="000000"/>
          <w:kern w:val="0"/>
          <w:sz w:val="22"/>
          <w:szCs w:val="22"/>
          <w14:ligatures w14:val="none"/>
        </w:rPr>
        <w:t>. 4th edn. London: Penguin Books.</w:t>
      </w:r>
    </w:p>
    <w:p w14:paraId="59C783D7" w14:textId="77777777" w:rsidR="00A97C73" w:rsidRPr="00A97C73" w:rsidRDefault="00A97C73" w:rsidP="00A97C73">
      <w:pPr>
        <w:spacing w:before="100" w:beforeAutospacing="1" w:after="100" w:afterAutospacing="1" w:line="240" w:lineRule="auto"/>
        <w:rPr>
          <w:rFonts w:ascii="Arial" w:hAnsi="Arial" w:cs="Arial"/>
          <w:color w:val="000000"/>
          <w:kern w:val="0"/>
          <w:sz w:val="22"/>
          <w:szCs w:val="22"/>
          <w14:ligatures w14:val="none"/>
        </w:rPr>
      </w:pPr>
      <w:r w:rsidRPr="00A97C73">
        <w:rPr>
          <w:rFonts w:ascii="Arial" w:hAnsi="Arial" w:cs="Arial"/>
          <w:color w:val="000000"/>
          <w:kern w:val="0"/>
          <w:sz w:val="22"/>
          <w:szCs w:val="22"/>
          <w14:ligatures w14:val="none"/>
        </w:rPr>
        <w:t>Geert Hofstede (2001) </w:t>
      </w:r>
      <w:r w:rsidRPr="00A97C73">
        <w:rPr>
          <w:rFonts w:ascii="Arial" w:hAnsi="Arial" w:cs="Arial"/>
          <w:i/>
          <w:iCs/>
          <w:color w:val="000000"/>
          <w:kern w:val="0"/>
          <w:sz w:val="22"/>
          <w:szCs w:val="22"/>
          <w14:ligatures w14:val="none"/>
        </w:rPr>
        <w:t>Culture's Consequences: Comparing Values, Behaviors, Institutions and Organizations Across Nations</w:t>
      </w:r>
      <w:r w:rsidRPr="00A97C73">
        <w:rPr>
          <w:rFonts w:ascii="Arial" w:hAnsi="Arial" w:cs="Arial"/>
          <w:color w:val="000000"/>
          <w:kern w:val="0"/>
          <w:sz w:val="22"/>
          <w:szCs w:val="22"/>
          <w14:ligatures w14:val="none"/>
        </w:rPr>
        <w:t>. 2nd edn. Thousand Oaks: Sage Publications.</w:t>
      </w:r>
    </w:p>
    <w:p w14:paraId="5619BD06" w14:textId="77777777" w:rsidR="00A97C73" w:rsidRPr="00A97C73" w:rsidRDefault="00A97C73" w:rsidP="00A97C73">
      <w:pPr>
        <w:spacing w:before="100" w:beforeAutospacing="1" w:after="100" w:afterAutospacing="1" w:line="240" w:lineRule="auto"/>
        <w:rPr>
          <w:rFonts w:ascii="Arial" w:hAnsi="Arial" w:cs="Arial"/>
          <w:color w:val="000000"/>
          <w:kern w:val="0"/>
          <w:sz w:val="22"/>
          <w:szCs w:val="22"/>
          <w14:ligatures w14:val="none"/>
        </w:rPr>
      </w:pPr>
      <w:r w:rsidRPr="00A97C73">
        <w:rPr>
          <w:rFonts w:ascii="Arial" w:hAnsi="Arial" w:cs="Arial"/>
          <w:color w:val="000000"/>
          <w:kern w:val="0"/>
          <w:sz w:val="22"/>
          <w:szCs w:val="22"/>
          <w14:ligatures w14:val="none"/>
        </w:rPr>
        <w:t>Geert Hofstede, Hofstede, G.J. and Minkov, M. (2010) </w:t>
      </w:r>
      <w:r w:rsidRPr="00A97C73">
        <w:rPr>
          <w:rFonts w:ascii="Arial" w:hAnsi="Arial" w:cs="Arial"/>
          <w:i/>
          <w:iCs/>
          <w:color w:val="000000"/>
          <w:kern w:val="0"/>
          <w:sz w:val="22"/>
          <w:szCs w:val="22"/>
          <w14:ligatures w14:val="none"/>
        </w:rPr>
        <w:t>Cultures and Organizations: Software of the Mind</w:t>
      </w:r>
      <w:r w:rsidRPr="00A97C73">
        <w:rPr>
          <w:rFonts w:ascii="Arial" w:hAnsi="Arial" w:cs="Arial"/>
          <w:color w:val="000000"/>
          <w:kern w:val="0"/>
          <w:sz w:val="22"/>
          <w:szCs w:val="22"/>
          <w14:ligatures w14:val="none"/>
        </w:rPr>
        <w:t>. 3rd edn. New York: McGraw-Hill.</w:t>
      </w:r>
    </w:p>
    <w:p w14:paraId="34757AED" w14:textId="77777777" w:rsidR="00A97C73" w:rsidRPr="00A97C73" w:rsidRDefault="00A97C73" w:rsidP="00A97C73">
      <w:pPr>
        <w:spacing w:before="100" w:beforeAutospacing="1" w:after="100" w:afterAutospacing="1" w:line="240" w:lineRule="auto"/>
        <w:rPr>
          <w:rFonts w:ascii="Arial" w:hAnsi="Arial" w:cs="Arial"/>
          <w:color w:val="000000"/>
          <w:kern w:val="0"/>
          <w:sz w:val="22"/>
          <w:szCs w:val="22"/>
          <w14:ligatures w14:val="none"/>
        </w:rPr>
      </w:pPr>
      <w:r w:rsidRPr="00A97C73">
        <w:rPr>
          <w:rFonts w:ascii="Arial" w:hAnsi="Arial" w:cs="Arial"/>
          <w:color w:val="000000"/>
          <w:kern w:val="0"/>
          <w:sz w:val="22"/>
          <w:szCs w:val="22"/>
          <w14:ligatures w14:val="none"/>
        </w:rPr>
        <w:t>Johnson, G., Scholes, K. and Whittington, R. (2017) </w:t>
      </w:r>
      <w:r w:rsidRPr="00A97C73">
        <w:rPr>
          <w:rFonts w:ascii="Arial" w:hAnsi="Arial" w:cs="Arial"/>
          <w:i/>
          <w:iCs/>
          <w:color w:val="000000"/>
          <w:kern w:val="0"/>
          <w:sz w:val="22"/>
          <w:szCs w:val="22"/>
          <w14:ligatures w14:val="none"/>
        </w:rPr>
        <w:t>Exploring Corporate Strategy</w:t>
      </w:r>
      <w:r w:rsidRPr="00A97C73">
        <w:rPr>
          <w:rFonts w:ascii="Arial" w:hAnsi="Arial" w:cs="Arial"/>
          <w:color w:val="000000"/>
          <w:kern w:val="0"/>
          <w:sz w:val="22"/>
          <w:szCs w:val="22"/>
          <w14:ligatures w14:val="none"/>
        </w:rPr>
        <w:t>. 11th edn. Harlow: Pearson Education.</w:t>
      </w:r>
    </w:p>
    <w:p w14:paraId="19F9B795" w14:textId="77777777" w:rsidR="00A97C73" w:rsidRPr="00A97C73" w:rsidRDefault="00A97C73" w:rsidP="00A97C73">
      <w:pPr>
        <w:spacing w:before="100" w:beforeAutospacing="1" w:after="100" w:afterAutospacing="1" w:line="240" w:lineRule="auto"/>
        <w:rPr>
          <w:rFonts w:ascii="Arial" w:hAnsi="Arial" w:cs="Arial"/>
          <w:color w:val="000000"/>
          <w:kern w:val="0"/>
          <w:sz w:val="22"/>
          <w:szCs w:val="22"/>
          <w14:ligatures w14:val="none"/>
        </w:rPr>
      </w:pPr>
      <w:r w:rsidRPr="00A97C73">
        <w:rPr>
          <w:rFonts w:ascii="Arial" w:hAnsi="Arial" w:cs="Arial"/>
          <w:color w:val="000000"/>
          <w:kern w:val="0"/>
          <w:sz w:val="22"/>
          <w:szCs w:val="22"/>
          <w14:ligatures w14:val="none"/>
        </w:rPr>
        <w:t>Kotter, J.P. and Heskett, J.L. (1992) </w:t>
      </w:r>
      <w:r w:rsidRPr="00A97C73">
        <w:rPr>
          <w:rFonts w:ascii="Arial" w:hAnsi="Arial" w:cs="Arial"/>
          <w:i/>
          <w:iCs/>
          <w:color w:val="000000"/>
          <w:kern w:val="0"/>
          <w:sz w:val="22"/>
          <w:szCs w:val="22"/>
          <w14:ligatures w14:val="none"/>
        </w:rPr>
        <w:t>Corporate Culture and Performance</w:t>
      </w:r>
      <w:r w:rsidRPr="00A97C73">
        <w:rPr>
          <w:rFonts w:ascii="Arial" w:hAnsi="Arial" w:cs="Arial"/>
          <w:color w:val="000000"/>
          <w:kern w:val="0"/>
          <w:sz w:val="22"/>
          <w:szCs w:val="22"/>
          <w14:ligatures w14:val="none"/>
        </w:rPr>
        <w:t>. New York: Free Press.</w:t>
      </w:r>
    </w:p>
    <w:p w14:paraId="1C048EAC" w14:textId="77777777" w:rsidR="00A97C73" w:rsidRPr="00A97C73" w:rsidRDefault="00A97C73" w:rsidP="00A97C73">
      <w:pPr>
        <w:spacing w:before="100" w:beforeAutospacing="1" w:after="100" w:afterAutospacing="1" w:line="240" w:lineRule="auto"/>
        <w:rPr>
          <w:rFonts w:ascii="Arial" w:hAnsi="Arial" w:cs="Arial"/>
          <w:color w:val="000000"/>
          <w:kern w:val="0"/>
          <w:sz w:val="22"/>
          <w:szCs w:val="22"/>
          <w14:ligatures w14:val="none"/>
        </w:rPr>
      </w:pPr>
      <w:r w:rsidRPr="00A97C73">
        <w:rPr>
          <w:rFonts w:ascii="Arial" w:hAnsi="Arial" w:cs="Arial"/>
          <w:color w:val="000000"/>
          <w:kern w:val="0"/>
          <w:sz w:val="22"/>
          <w:szCs w:val="22"/>
          <w14:ligatures w14:val="none"/>
        </w:rPr>
        <w:t>Laurie Mullins, L.J. and Gill Christy, G. (2016) </w:t>
      </w:r>
      <w:r w:rsidRPr="00A97C73">
        <w:rPr>
          <w:rFonts w:ascii="Arial" w:hAnsi="Arial" w:cs="Arial"/>
          <w:i/>
          <w:iCs/>
          <w:color w:val="000000"/>
          <w:kern w:val="0"/>
          <w:sz w:val="22"/>
          <w:szCs w:val="22"/>
          <w14:ligatures w14:val="none"/>
        </w:rPr>
        <w:t>Management and Organisational Behaviour</w:t>
      </w:r>
      <w:r w:rsidRPr="00A97C73">
        <w:rPr>
          <w:rFonts w:ascii="Arial" w:hAnsi="Arial" w:cs="Arial"/>
          <w:color w:val="000000"/>
          <w:kern w:val="0"/>
          <w:sz w:val="22"/>
          <w:szCs w:val="22"/>
          <w14:ligatures w14:val="none"/>
        </w:rPr>
        <w:t>. 11th edn. Harlow: Pearson Education.</w:t>
      </w:r>
    </w:p>
    <w:p w14:paraId="75E21128" w14:textId="77777777" w:rsidR="00A97C73" w:rsidRPr="00A97C73" w:rsidRDefault="00A97C73" w:rsidP="00A97C73">
      <w:pPr>
        <w:spacing w:before="100" w:beforeAutospacing="1" w:after="100" w:afterAutospacing="1" w:line="240" w:lineRule="auto"/>
        <w:rPr>
          <w:rFonts w:ascii="Arial" w:hAnsi="Arial" w:cs="Arial"/>
          <w:color w:val="000000"/>
          <w:kern w:val="0"/>
          <w:sz w:val="22"/>
          <w:szCs w:val="22"/>
          <w14:ligatures w14:val="none"/>
        </w:rPr>
      </w:pPr>
      <w:r w:rsidRPr="00A97C73">
        <w:rPr>
          <w:rFonts w:ascii="Arial" w:hAnsi="Arial" w:cs="Arial"/>
          <w:color w:val="000000"/>
          <w:kern w:val="0"/>
          <w:sz w:val="22"/>
          <w:szCs w:val="22"/>
          <w14:ligatures w14:val="none"/>
        </w:rPr>
        <w:t>Edgar Schein (2010) </w:t>
      </w:r>
      <w:r w:rsidRPr="00A97C73">
        <w:rPr>
          <w:rFonts w:ascii="Arial" w:hAnsi="Arial" w:cs="Arial"/>
          <w:i/>
          <w:iCs/>
          <w:color w:val="000000"/>
          <w:kern w:val="0"/>
          <w:sz w:val="22"/>
          <w:szCs w:val="22"/>
          <w14:ligatures w14:val="none"/>
        </w:rPr>
        <w:t>Organizational Culture and Leadership</w:t>
      </w:r>
      <w:r w:rsidRPr="00A97C73">
        <w:rPr>
          <w:rFonts w:ascii="Arial" w:hAnsi="Arial" w:cs="Arial"/>
          <w:color w:val="000000"/>
          <w:kern w:val="0"/>
          <w:sz w:val="22"/>
          <w:szCs w:val="22"/>
          <w14:ligatures w14:val="none"/>
        </w:rPr>
        <w:t>. 4th edn. San Francisco: Jossey-Bass.</w:t>
      </w:r>
    </w:p>
    <w:p w14:paraId="7CB91FF7" w14:textId="77777777" w:rsidR="00A97C73" w:rsidRPr="00A97C73" w:rsidRDefault="00A97C73" w:rsidP="00A97C73">
      <w:pPr>
        <w:spacing w:before="100" w:beforeAutospacing="1" w:after="100" w:afterAutospacing="1" w:line="240" w:lineRule="auto"/>
        <w:rPr>
          <w:rFonts w:ascii="Arial" w:hAnsi="Arial" w:cs="Arial"/>
          <w:color w:val="000000"/>
          <w:kern w:val="0"/>
          <w:sz w:val="22"/>
          <w:szCs w:val="22"/>
          <w14:ligatures w14:val="none"/>
        </w:rPr>
      </w:pPr>
      <w:r w:rsidRPr="00A97C73">
        <w:rPr>
          <w:rFonts w:ascii="Arial" w:hAnsi="Arial" w:cs="Arial"/>
          <w:color w:val="000000"/>
          <w:kern w:val="0"/>
          <w:sz w:val="22"/>
          <w:szCs w:val="22"/>
          <w14:ligatures w14:val="none"/>
        </w:rPr>
        <w:t>Schein, E.H. and Schein, P.A. (2017) </w:t>
      </w:r>
      <w:r w:rsidRPr="00A97C73">
        <w:rPr>
          <w:rFonts w:ascii="Arial" w:hAnsi="Arial" w:cs="Arial"/>
          <w:i/>
          <w:iCs/>
          <w:color w:val="000000"/>
          <w:kern w:val="0"/>
          <w:sz w:val="22"/>
          <w:szCs w:val="22"/>
          <w14:ligatures w14:val="none"/>
        </w:rPr>
        <w:t>Organizational Culture and Leadership</w:t>
      </w:r>
      <w:r w:rsidRPr="00A97C73">
        <w:rPr>
          <w:rFonts w:ascii="Arial" w:hAnsi="Arial" w:cs="Arial"/>
          <w:color w:val="000000"/>
          <w:kern w:val="0"/>
          <w:sz w:val="22"/>
          <w:szCs w:val="22"/>
          <w14:ligatures w14:val="none"/>
        </w:rPr>
        <w:t>. 5th edn. Hoboken: Wiley.</w:t>
      </w:r>
    </w:p>
    <w:p w14:paraId="650C5145" w14:textId="66509E15" w:rsidR="00A97C73" w:rsidRPr="00A97C73" w:rsidRDefault="00A97C73" w:rsidP="00A97C73">
      <w:pPr>
        <w:spacing w:before="100" w:beforeAutospacing="1" w:after="100" w:afterAutospacing="1" w:line="240" w:lineRule="auto"/>
        <w:rPr>
          <w:rFonts w:ascii="Arial" w:hAnsi="Arial" w:cs="Arial"/>
          <w:color w:val="000000"/>
          <w:kern w:val="0"/>
          <w:sz w:val="22"/>
          <w:szCs w:val="22"/>
          <w14:ligatures w14:val="none"/>
        </w:rPr>
      </w:pPr>
      <w:r w:rsidRPr="00A97C73">
        <w:rPr>
          <w:rFonts w:ascii="Arial" w:hAnsi="Arial" w:cs="Arial"/>
          <w:color w:val="000000"/>
          <w:kern w:val="0"/>
          <w:sz w:val="22"/>
          <w:szCs w:val="22"/>
          <w14:ligatures w14:val="none"/>
        </w:rPr>
        <w:t>Tesco (2023) </w:t>
      </w:r>
      <w:r w:rsidRPr="00A97C73">
        <w:rPr>
          <w:rFonts w:ascii="Arial" w:hAnsi="Arial" w:cs="Arial"/>
          <w:i/>
          <w:iCs/>
          <w:color w:val="000000"/>
          <w:kern w:val="0"/>
          <w:sz w:val="22"/>
          <w:szCs w:val="22"/>
          <w14:ligatures w14:val="none"/>
        </w:rPr>
        <w:t>Tesco Annual Report and Financial Statements 2023</w:t>
      </w:r>
      <w:r w:rsidRPr="00A97C73">
        <w:rPr>
          <w:rFonts w:ascii="Arial" w:hAnsi="Arial" w:cs="Arial"/>
          <w:color w:val="000000"/>
          <w:kern w:val="0"/>
          <w:sz w:val="22"/>
          <w:szCs w:val="22"/>
          <w14:ligatures w14:val="none"/>
        </w:rPr>
        <w:t>. </w:t>
      </w:r>
    </w:p>
    <w:p w14:paraId="2496BEBA" w14:textId="0D302D75" w:rsidR="00A97C73" w:rsidRPr="00A97C73" w:rsidRDefault="00A97C73" w:rsidP="00A97C73">
      <w:pPr>
        <w:spacing w:before="100" w:beforeAutospacing="1" w:after="100" w:afterAutospacing="1" w:line="240" w:lineRule="auto"/>
        <w:rPr>
          <w:rFonts w:ascii="Arial" w:hAnsi="Arial" w:cs="Arial"/>
          <w:color w:val="000000"/>
          <w:kern w:val="0"/>
          <w:sz w:val="22"/>
          <w:szCs w:val="22"/>
          <w14:ligatures w14:val="none"/>
        </w:rPr>
      </w:pPr>
      <w:r w:rsidRPr="00A97C73">
        <w:rPr>
          <w:rFonts w:ascii="Arial" w:hAnsi="Arial" w:cs="Arial"/>
          <w:color w:val="000000"/>
          <w:kern w:val="0"/>
          <w:sz w:val="22"/>
          <w:szCs w:val="22"/>
          <w14:ligatures w14:val="none"/>
        </w:rPr>
        <w:t>Tesco (2024) </w:t>
      </w:r>
      <w:r w:rsidRPr="00A97C73">
        <w:rPr>
          <w:rFonts w:ascii="Arial" w:hAnsi="Arial" w:cs="Arial"/>
          <w:i/>
          <w:iCs/>
          <w:color w:val="000000"/>
          <w:kern w:val="0"/>
          <w:sz w:val="22"/>
          <w:szCs w:val="22"/>
          <w14:ligatures w14:val="none"/>
        </w:rPr>
        <w:t>Our Strategy and Values</w:t>
      </w:r>
      <w:r w:rsidRPr="00A97C73">
        <w:rPr>
          <w:rFonts w:ascii="Arial" w:hAnsi="Arial" w:cs="Arial"/>
          <w:color w:val="000000"/>
          <w:kern w:val="0"/>
          <w:sz w:val="22"/>
          <w:szCs w:val="22"/>
          <w14:ligatures w14:val="none"/>
        </w:rPr>
        <w:t>.</w:t>
      </w:r>
    </w:p>
    <w:p w14:paraId="461FA64F" w14:textId="77777777" w:rsidR="00A97C73" w:rsidRPr="00A97C73" w:rsidRDefault="00A97C73" w:rsidP="00A97C73">
      <w:pPr>
        <w:spacing w:before="100" w:beforeAutospacing="1" w:after="100" w:afterAutospacing="1" w:line="240" w:lineRule="auto"/>
        <w:rPr>
          <w:rFonts w:ascii="Arial" w:hAnsi="Arial" w:cs="Arial"/>
          <w:color w:val="000000"/>
          <w:kern w:val="0"/>
          <w:sz w:val="22"/>
          <w:szCs w:val="22"/>
          <w14:ligatures w14:val="none"/>
        </w:rPr>
      </w:pPr>
      <w:r w:rsidRPr="00A97C73">
        <w:rPr>
          <w:rFonts w:ascii="Arial" w:hAnsi="Arial" w:cs="Arial"/>
          <w:color w:val="000000"/>
          <w:kern w:val="0"/>
          <w:sz w:val="22"/>
          <w:szCs w:val="22"/>
          <w14:ligatures w14:val="none"/>
        </w:rPr>
        <w:t>Bamford, D. and Forrester, P. (2003) ‘Managing planned and emergent change within an operations management environment’, </w:t>
      </w:r>
      <w:r w:rsidRPr="00A97C73">
        <w:rPr>
          <w:rFonts w:ascii="Arial" w:hAnsi="Arial" w:cs="Arial"/>
          <w:i/>
          <w:iCs/>
          <w:color w:val="000000"/>
          <w:kern w:val="0"/>
          <w:sz w:val="22"/>
          <w:szCs w:val="22"/>
          <w14:ligatures w14:val="none"/>
        </w:rPr>
        <w:t>International Journal of Operations &amp; Production Management</w:t>
      </w:r>
      <w:r w:rsidRPr="00A97C73">
        <w:rPr>
          <w:rFonts w:ascii="Arial" w:hAnsi="Arial" w:cs="Arial"/>
          <w:color w:val="000000"/>
          <w:kern w:val="0"/>
          <w:sz w:val="22"/>
          <w:szCs w:val="22"/>
          <w14:ligatures w14:val="none"/>
        </w:rPr>
        <w:t>, 23(5), pp. 546-564.</w:t>
      </w:r>
    </w:p>
    <w:p w14:paraId="473BFC24" w14:textId="77777777" w:rsidR="00A97C73" w:rsidRPr="00A97C73" w:rsidRDefault="00A97C73" w:rsidP="00A97C73">
      <w:pPr>
        <w:spacing w:before="100" w:beforeAutospacing="1" w:after="100" w:afterAutospacing="1" w:line="240" w:lineRule="auto"/>
        <w:rPr>
          <w:rFonts w:ascii="Arial" w:hAnsi="Arial" w:cs="Arial"/>
          <w:color w:val="000000"/>
          <w:kern w:val="0"/>
          <w:sz w:val="22"/>
          <w:szCs w:val="22"/>
          <w14:ligatures w14:val="none"/>
        </w:rPr>
      </w:pPr>
      <w:r w:rsidRPr="00A97C73">
        <w:rPr>
          <w:rFonts w:ascii="Arial" w:hAnsi="Arial" w:cs="Arial"/>
          <w:color w:val="000000"/>
          <w:kern w:val="0"/>
          <w:sz w:val="22"/>
          <w:szCs w:val="22"/>
          <w14:ligatures w14:val="none"/>
        </w:rPr>
        <w:t>Burnes, B. (2017) </w:t>
      </w:r>
      <w:r w:rsidRPr="00A97C73">
        <w:rPr>
          <w:rFonts w:ascii="Arial" w:hAnsi="Arial" w:cs="Arial"/>
          <w:i/>
          <w:iCs/>
          <w:color w:val="000000"/>
          <w:kern w:val="0"/>
          <w:sz w:val="22"/>
          <w:szCs w:val="22"/>
          <w14:ligatures w14:val="none"/>
        </w:rPr>
        <w:t>Managing Change</w:t>
      </w:r>
      <w:r w:rsidRPr="00A97C73">
        <w:rPr>
          <w:rFonts w:ascii="Arial" w:hAnsi="Arial" w:cs="Arial"/>
          <w:color w:val="000000"/>
          <w:kern w:val="0"/>
          <w:sz w:val="22"/>
          <w:szCs w:val="22"/>
          <w14:ligatures w14:val="none"/>
        </w:rPr>
        <w:t>. 7th edn. Harlow: Pearson Education.</w:t>
      </w:r>
    </w:p>
    <w:p w14:paraId="6344C9F1" w14:textId="77777777" w:rsidR="00A97C73" w:rsidRPr="00A97C73" w:rsidRDefault="00A97C73" w:rsidP="00A97C73">
      <w:pPr>
        <w:spacing w:before="100" w:beforeAutospacing="1" w:after="100" w:afterAutospacing="1" w:line="240" w:lineRule="auto"/>
        <w:rPr>
          <w:rFonts w:ascii="Arial" w:hAnsi="Arial" w:cs="Arial"/>
          <w:color w:val="000000"/>
          <w:kern w:val="0"/>
          <w:sz w:val="22"/>
          <w:szCs w:val="22"/>
          <w14:ligatures w14:val="none"/>
        </w:rPr>
      </w:pPr>
      <w:r w:rsidRPr="00A97C73">
        <w:rPr>
          <w:rFonts w:ascii="Arial" w:hAnsi="Arial" w:cs="Arial"/>
          <w:color w:val="000000"/>
          <w:kern w:val="0"/>
          <w:sz w:val="22"/>
          <w:szCs w:val="22"/>
          <w14:ligatures w14:val="none"/>
        </w:rPr>
        <w:lastRenderedPageBreak/>
        <w:t>Daft, R.L. (2021) </w:t>
      </w:r>
      <w:r w:rsidRPr="00A97C73">
        <w:rPr>
          <w:rFonts w:ascii="Arial" w:hAnsi="Arial" w:cs="Arial"/>
          <w:i/>
          <w:iCs/>
          <w:color w:val="000000"/>
          <w:kern w:val="0"/>
          <w:sz w:val="22"/>
          <w:szCs w:val="22"/>
          <w14:ligatures w14:val="none"/>
        </w:rPr>
        <w:t>Organization Theory and Design</w:t>
      </w:r>
      <w:r w:rsidRPr="00A97C73">
        <w:rPr>
          <w:rFonts w:ascii="Arial" w:hAnsi="Arial" w:cs="Arial"/>
          <w:color w:val="000000"/>
          <w:kern w:val="0"/>
          <w:sz w:val="22"/>
          <w:szCs w:val="22"/>
          <w14:ligatures w14:val="none"/>
        </w:rPr>
        <w:t>. 13th edn. Boston: Cengage Learning.</w:t>
      </w:r>
    </w:p>
    <w:p w14:paraId="61040CB9" w14:textId="77777777" w:rsidR="00A97C73" w:rsidRPr="00A97C73" w:rsidRDefault="00A97C73" w:rsidP="00A97C73">
      <w:pPr>
        <w:spacing w:before="100" w:beforeAutospacing="1" w:after="100" w:afterAutospacing="1" w:line="240" w:lineRule="auto"/>
        <w:rPr>
          <w:rFonts w:ascii="Arial" w:hAnsi="Arial" w:cs="Arial"/>
          <w:color w:val="000000"/>
          <w:kern w:val="0"/>
          <w:sz w:val="22"/>
          <w:szCs w:val="22"/>
          <w14:ligatures w14:val="none"/>
        </w:rPr>
      </w:pPr>
      <w:r w:rsidRPr="00A97C73">
        <w:rPr>
          <w:rFonts w:ascii="Arial" w:hAnsi="Arial" w:cs="Arial"/>
          <w:color w:val="000000"/>
          <w:kern w:val="0"/>
          <w:sz w:val="22"/>
          <w:szCs w:val="22"/>
          <w14:ligatures w14:val="none"/>
        </w:rPr>
        <w:t>Robbins, S.P. and Judge, T.A. (2019) </w:t>
      </w:r>
      <w:r w:rsidRPr="00A97C73">
        <w:rPr>
          <w:rFonts w:ascii="Arial" w:hAnsi="Arial" w:cs="Arial"/>
          <w:i/>
          <w:iCs/>
          <w:color w:val="000000"/>
          <w:kern w:val="0"/>
          <w:sz w:val="22"/>
          <w:szCs w:val="22"/>
          <w14:ligatures w14:val="none"/>
        </w:rPr>
        <w:t>Organizational Behavior</w:t>
      </w:r>
      <w:r w:rsidRPr="00A97C73">
        <w:rPr>
          <w:rFonts w:ascii="Arial" w:hAnsi="Arial" w:cs="Arial"/>
          <w:color w:val="000000"/>
          <w:kern w:val="0"/>
          <w:sz w:val="22"/>
          <w:szCs w:val="22"/>
          <w14:ligatures w14:val="none"/>
        </w:rPr>
        <w:t>. 18th edn. Harlow: Pearson Educatio</w:t>
      </w:r>
    </w:p>
    <w:p w14:paraId="496F6354" w14:textId="77777777" w:rsidR="00A97C73" w:rsidRDefault="00A97C73" w:rsidP="00A775EA">
      <w:pPr>
        <w:spacing w:before="100" w:beforeAutospacing="1" w:after="100" w:afterAutospacing="1" w:line="240" w:lineRule="auto"/>
        <w:rPr>
          <w:rFonts w:ascii="Arial" w:hAnsi="Arial" w:cs="Arial"/>
          <w:color w:val="000000"/>
          <w:kern w:val="0"/>
          <w:sz w:val="22"/>
          <w:szCs w:val="22"/>
          <w14:ligatures w14:val="none"/>
        </w:rPr>
      </w:pPr>
    </w:p>
    <w:p w14:paraId="7B6FC0A2" w14:textId="77777777" w:rsidR="00A97C73" w:rsidRPr="00A775EA" w:rsidRDefault="00A97C73" w:rsidP="00A775EA">
      <w:pPr>
        <w:spacing w:before="100" w:beforeAutospacing="1" w:after="100" w:afterAutospacing="1" w:line="240" w:lineRule="auto"/>
        <w:rPr>
          <w:rFonts w:ascii="Arial" w:hAnsi="Arial" w:cs="Arial"/>
          <w:color w:val="000000"/>
          <w:kern w:val="0"/>
          <w:sz w:val="22"/>
          <w:szCs w:val="22"/>
          <w14:ligatures w14:val="none"/>
        </w:rPr>
      </w:pPr>
    </w:p>
    <w:p w14:paraId="4CE669DD" w14:textId="77777777" w:rsidR="00A775EA" w:rsidRPr="009F3FE5" w:rsidRDefault="00A775EA" w:rsidP="00504366">
      <w:pPr>
        <w:spacing w:before="100" w:beforeAutospacing="1" w:after="100" w:afterAutospacing="1" w:line="240" w:lineRule="auto"/>
        <w:rPr>
          <w:rFonts w:ascii="Arial" w:hAnsi="Arial" w:cs="Arial"/>
          <w:color w:val="000000"/>
          <w:kern w:val="0"/>
          <w:sz w:val="22"/>
          <w:szCs w:val="22"/>
          <w14:ligatures w14:val="none"/>
        </w:rPr>
      </w:pPr>
    </w:p>
    <w:p w14:paraId="321A03DC" w14:textId="77777777" w:rsidR="0031219C" w:rsidRPr="00504366" w:rsidRDefault="0031219C" w:rsidP="00504366">
      <w:pPr>
        <w:spacing w:before="100" w:beforeAutospacing="1" w:after="100" w:afterAutospacing="1" w:line="240" w:lineRule="auto"/>
        <w:rPr>
          <w:rFonts w:ascii="Arial" w:hAnsi="Arial" w:cs="Arial"/>
          <w:color w:val="000000"/>
          <w:kern w:val="0"/>
          <w:sz w:val="22"/>
          <w:szCs w:val="22"/>
          <w14:ligatures w14:val="none"/>
        </w:rPr>
      </w:pPr>
    </w:p>
    <w:p w14:paraId="618D405D" w14:textId="77777777" w:rsidR="00504366" w:rsidRPr="008F2792" w:rsidRDefault="00504366" w:rsidP="008F2792">
      <w:pPr>
        <w:spacing w:before="100" w:beforeAutospacing="1" w:after="100" w:afterAutospacing="1" w:line="240" w:lineRule="auto"/>
        <w:rPr>
          <w:rFonts w:ascii="Arial" w:hAnsi="Arial" w:cs="Arial"/>
          <w:color w:val="000000"/>
          <w:kern w:val="0"/>
          <w:sz w:val="22"/>
          <w:szCs w:val="22"/>
          <w14:ligatures w14:val="none"/>
        </w:rPr>
      </w:pPr>
    </w:p>
    <w:p w14:paraId="7510C873" w14:textId="77777777" w:rsidR="008F2792" w:rsidRPr="000D55F2" w:rsidRDefault="008F2792" w:rsidP="000D55F2">
      <w:pPr>
        <w:spacing w:before="100" w:beforeAutospacing="1" w:after="100" w:afterAutospacing="1" w:line="240" w:lineRule="auto"/>
        <w:rPr>
          <w:rFonts w:ascii="Arial" w:hAnsi="Arial" w:cs="Arial"/>
          <w:color w:val="000000"/>
          <w:kern w:val="0"/>
          <w:sz w:val="22"/>
          <w:szCs w:val="22"/>
          <w14:ligatures w14:val="none"/>
        </w:rPr>
      </w:pPr>
    </w:p>
    <w:p w14:paraId="06058E39" w14:textId="77777777" w:rsidR="000D55F2" w:rsidRPr="0060089C" w:rsidRDefault="000D55F2" w:rsidP="0060089C">
      <w:pPr>
        <w:spacing w:before="100" w:beforeAutospacing="1" w:after="100" w:afterAutospacing="1" w:line="240" w:lineRule="auto"/>
        <w:rPr>
          <w:rFonts w:ascii="Arial" w:hAnsi="Arial" w:cs="Arial"/>
          <w:color w:val="000000"/>
          <w:kern w:val="0"/>
          <w:sz w:val="22"/>
          <w:szCs w:val="22"/>
          <w14:ligatures w14:val="none"/>
        </w:rPr>
      </w:pPr>
    </w:p>
    <w:p w14:paraId="6AE9ECD1" w14:textId="77777777" w:rsidR="00CD6367" w:rsidRPr="00BB239F" w:rsidRDefault="00CD6367">
      <w:pPr>
        <w:rPr>
          <w:rFonts w:ascii="Arial" w:hAnsi="Arial" w:cs="Arial"/>
          <w:b/>
          <w:bCs/>
          <w:sz w:val="28"/>
          <w:szCs w:val="28"/>
          <w:lang w:val="ro-RO"/>
        </w:rPr>
      </w:pPr>
    </w:p>
    <w:p w14:paraId="28432A91" w14:textId="77777777" w:rsidR="008E0A16" w:rsidRPr="00936057" w:rsidRDefault="008E0A16">
      <w:pPr>
        <w:rPr>
          <w:rFonts w:ascii="Arial" w:hAnsi="Arial" w:cs="Arial"/>
          <w:sz w:val="22"/>
          <w:szCs w:val="22"/>
          <w:lang w:val="ro-RO"/>
        </w:rPr>
      </w:pPr>
    </w:p>
    <w:tbl>
      <w:tblPr>
        <w:tblW w:w="0" w:type="auto"/>
        <w:tblCellSpacing w:w="0" w:type="dxa"/>
        <w:tblCellMar>
          <w:left w:w="0" w:type="dxa"/>
          <w:right w:w="0" w:type="dxa"/>
        </w:tblCellMar>
        <w:tblLook w:val="04A0" w:firstRow="1" w:lastRow="0" w:firstColumn="1" w:lastColumn="0" w:noHBand="0" w:noVBand="1"/>
      </w:tblPr>
      <w:tblGrid>
        <w:gridCol w:w="6"/>
      </w:tblGrid>
      <w:tr w:rsidR="00CD5A42" w:rsidRPr="00CD5A42" w14:paraId="4E964185" w14:textId="77777777">
        <w:trPr>
          <w:tblCellSpacing w:w="0" w:type="dxa"/>
        </w:trPr>
        <w:tc>
          <w:tcPr>
            <w:tcW w:w="0" w:type="auto"/>
            <w:hideMark/>
          </w:tcPr>
          <w:p w14:paraId="6FA9FCE7" w14:textId="77777777" w:rsidR="00CD5A42" w:rsidRPr="00CD5A42" w:rsidRDefault="00CD5A42" w:rsidP="00CD5A42">
            <w:pPr>
              <w:spacing w:after="0" w:line="240" w:lineRule="auto"/>
              <w:rPr>
                <w:rFonts w:ascii="Times New Roman" w:hAnsi="Times New Roman" w:cs="Times New Roman"/>
                <w:kern w:val="0"/>
                <w14:ligatures w14:val="none"/>
              </w:rPr>
            </w:pPr>
          </w:p>
        </w:tc>
      </w:tr>
    </w:tbl>
    <w:p w14:paraId="392488B6" w14:textId="5BCE66F6" w:rsidR="000F4C32" w:rsidRPr="00936057" w:rsidRDefault="000F4C32">
      <w:pPr>
        <w:rPr>
          <w:rFonts w:ascii="Arial" w:hAnsi="Arial" w:cs="Arial"/>
          <w:sz w:val="22"/>
          <w:szCs w:val="22"/>
          <w:lang w:val="ro-RO"/>
        </w:rPr>
      </w:pPr>
    </w:p>
    <w:sectPr w:rsidR="000F4C32" w:rsidRPr="009360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22A1"/>
    <w:rsid w:val="000D55F2"/>
    <w:rsid w:val="000F4C32"/>
    <w:rsid w:val="00115332"/>
    <w:rsid w:val="002C0B17"/>
    <w:rsid w:val="0031219C"/>
    <w:rsid w:val="00320E70"/>
    <w:rsid w:val="003540F9"/>
    <w:rsid w:val="00370F22"/>
    <w:rsid w:val="004855B6"/>
    <w:rsid w:val="00504366"/>
    <w:rsid w:val="0060089C"/>
    <w:rsid w:val="006A14B4"/>
    <w:rsid w:val="006C22A1"/>
    <w:rsid w:val="007C7CEE"/>
    <w:rsid w:val="008B374C"/>
    <w:rsid w:val="008E0A16"/>
    <w:rsid w:val="008F2792"/>
    <w:rsid w:val="00906B17"/>
    <w:rsid w:val="00936057"/>
    <w:rsid w:val="009F3FE5"/>
    <w:rsid w:val="00A024E6"/>
    <w:rsid w:val="00A775EA"/>
    <w:rsid w:val="00A96E84"/>
    <w:rsid w:val="00A97C73"/>
    <w:rsid w:val="00BB239F"/>
    <w:rsid w:val="00C10893"/>
    <w:rsid w:val="00C64544"/>
    <w:rsid w:val="00CD5A42"/>
    <w:rsid w:val="00CD6367"/>
    <w:rsid w:val="00E373DD"/>
  </w:rsids>
  <m:mathPr>
    <m:mathFont m:val="Cambria Math"/>
    <m:brkBin m:val="before"/>
    <m:brkBinSub m:val="--"/>
    <m:smallFrac m:val="0"/>
    <m:dispDef/>
    <m:lMargin m:val="0"/>
    <m:rMargin m:val="0"/>
    <m:defJc m:val="centerGroup"/>
    <m:wrapIndent m:val="1440"/>
    <m:intLim m:val="subSup"/>
    <m:naryLim m:val="undOvr"/>
  </m:mathPr>
  <w:themeFontLang w:val="en-IT"/>
  <w:clrSchemeMapping w:bg1="light1" w:t1="dark1" w:bg2="light2" w:t2="dark2" w:accent1="accent1" w:accent2="accent2" w:accent3="accent3" w:accent4="accent4" w:accent5="accent5" w:accent6="accent6" w:hyperlink="hyperlink" w:followedHyperlink="followedHyperlink"/>
  <w:decimalSymbol w:val=","/>
  <w:listSeparator w:val=","/>
  <w14:docId w14:val="6FC3A1C5"/>
  <w15:chartTrackingRefBased/>
  <w15:docId w15:val="{A99164AD-0246-8344-BD27-32A27315A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IT"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22A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6C22A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6C22A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C22A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C22A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C22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22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22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22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22A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C22A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C22A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C22A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C22A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C22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22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22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22A1"/>
    <w:rPr>
      <w:rFonts w:eastAsiaTheme="majorEastAsia" w:cstheme="majorBidi"/>
      <w:color w:val="272727" w:themeColor="text1" w:themeTint="D8"/>
    </w:rPr>
  </w:style>
  <w:style w:type="paragraph" w:styleId="Title">
    <w:name w:val="Title"/>
    <w:basedOn w:val="Normal"/>
    <w:next w:val="Normal"/>
    <w:link w:val="TitleChar"/>
    <w:uiPriority w:val="10"/>
    <w:qFormat/>
    <w:rsid w:val="006C22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22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22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22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22A1"/>
    <w:pPr>
      <w:spacing w:before="160"/>
      <w:jc w:val="center"/>
    </w:pPr>
    <w:rPr>
      <w:i/>
      <w:iCs/>
      <w:color w:val="404040" w:themeColor="text1" w:themeTint="BF"/>
    </w:rPr>
  </w:style>
  <w:style w:type="character" w:customStyle="1" w:styleId="QuoteChar">
    <w:name w:val="Quote Char"/>
    <w:basedOn w:val="DefaultParagraphFont"/>
    <w:link w:val="Quote"/>
    <w:uiPriority w:val="29"/>
    <w:rsid w:val="006C22A1"/>
    <w:rPr>
      <w:i/>
      <w:iCs/>
      <w:color w:val="404040" w:themeColor="text1" w:themeTint="BF"/>
    </w:rPr>
  </w:style>
  <w:style w:type="paragraph" w:styleId="ListParagraph">
    <w:name w:val="List Paragraph"/>
    <w:basedOn w:val="Normal"/>
    <w:uiPriority w:val="34"/>
    <w:qFormat/>
    <w:rsid w:val="006C22A1"/>
    <w:pPr>
      <w:ind w:left="720"/>
      <w:contextualSpacing/>
    </w:pPr>
  </w:style>
  <w:style w:type="character" w:styleId="IntenseEmphasis">
    <w:name w:val="Intense Emphasis"/>
    <w:basedOn w:val="DefaultParagraphFont"/>
    <w:uiPriority w:val="21"/>
    <w:qFormat/>
    <w:rsid w:val="006C22A1"/>
    <w:rPr>
      <w:i/>
      <w:iCs/>
      <w:color w:val="2F5496" w:themeColor="accent1" w:themeShade="BF"/>
    </w:rPr>
  </w:style>
  <w:style w:type="paragraph" w:styleId="IntenseQuote">
    <w:name w:val="Intense Quote"/>
    <w:basedOn w:val="Normal"/>
    <w:next w:val="Normal"/>
    <w:link w:val="IntenseQuoteChar"/>
    <w:uiPriority w:val="30"/>
    <w:qFormat/>
    <w:rsid w:val="006C22A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C22A1"/>
    <w:rPr>
      <w:i/>
      <w:iCs/>
      <w:color w:val="2F5496" w:themeColor="accent1" w:themeShade="BF"/>
    </w:rPr>
  </w:style>
  <w:style w:type="character" w:styleId="IntenseReference">
    <w:name w:val="Intense Reference"/>
    <w:basedOn w:val="DefaultParagraphFont"/>
    <w:uiPriority w:val="32"/>
    <w:qFormat/>
    <w:rsid w:val="006C22A1"/>
    <w:rPr>
      <w:b/>
      <w:bCs/>
      <w:smallCaps/>
      <w:color w:val="2F5496" w:themeColor="accent1" w:themeShade="BF"/>
      <w:spacing w:val="5"/>
    </w:rPr>
  </w:style>
  <w:style w:type="paragraph" w:customStyle="1" w:styleId="p1">
    <w:name w:val="p1"/>
    <w:basedOn w:val="Normal"/>
    <w:rsid w:val="00CD5A42"/>
    <w:pPr>
      <w:spacing w:after="0" w:line="240" w:lineRule="auto"/>
    </w:pPr>
    <w:rPr>
      <w:rFonts w:ascii="Times New Roman" w:hAnsi="Times New Roman" w:cs="Times New Roman"/>
      <w:kern w:val="0"/>
      <w14:ligatures w14:val="none"/>
    </w:rPr>
  </w:style>
  <w:style w:type="paragraph" w:customStyle="1" w:styleId="p2">
    <w:name w:val="p2"/>
    <w:basedOn w:val="Normal"/>
    <w:rsid w:val="00CD5A42"/>
    <w:pPr>
      <w:spacing w:after="0" w:line="240" w:lineRule="auto"/>
    </w:pPr>
    <w:rPr>
      <w:rFonts w:ascii="Helvetica" w:hAnsi="Helvetica" w:cs="Times New Roman"/>
      <w:kern w:val="0"/>
      <w:sz w:val="18"/>
      <w:szCs w:val="18"/>
      <w14:ligatures w14:val="none"/>
    </w:rPr>
  </w:style>
  <w:style w:type="character" w:customStyle="1" w:styleId="s1">
    <w:name w:val="s1"/>
    <w:basedOn w:val="DefaultParagraphFont"/>
    <w:rsid w:val="00CD5A42"/>
    <w:rPr>
      <w:rFonts w:ascii="Helvetica" w:hAnsi="Helvetica" w:hint="default"/>
      <w:b w:val="0"/>
      <w:bCs w:val="0"/>
      <w:i w:val="0"/>
      <w:iCs w:val="0"/>
      <w:sz w:val="18"/>
      <w:szCs w:val="18"/>
    </w:rPr>
  </w:style>
  <w:style w:type="paragraph" w:styleId="NormalWeb">
    <w:name w:val="Normal (Web)"/>
    <w:basedOn w:val="Normal"/>
    <w:uiPriority w:val="99"/>
    <w:semiHidden/>
    <w:unhideWhenUsed/>
    <w:rsid w:val="0060089C"/>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60089C"/>
  </w:style>
  <w:style w:type="character" w:customStyle="1" w:styleId="whitespace-normal">
    <w:name w:val="whitespace-normal"/>
    <w:basedOn w:val="DefaultParagraphFont"/>
    <w:rsid w:val="0060089C"/>
  </w:style>
  <w:style w:type="character" w:styleId="Strong">
    <w:name w:val="Strong"/>
    <w:basedOn w:val="DefaultParagraphFont"/>
    <w:uiPriority w:val="22"/>
    <w:qFormat/>
    <w:rsid w:val="00906B17"/>
    <w:rPr>
      <w:b/>
      <w:bCs/>
    </w:rPr>
  </w:style>
  <w:style w:type="character" w:styleId="Emphasis">
    <w:name w:val="Emphasis"/>
    <w:basedOn w:val="DefaultParagraphFont"/>
    <w:uiPriority w:val="20"/>
    <w:qFormat/>
    <w:rsid w:val="00A97C73"/>
    <w:rPr>
      <w:i/>
      <w:iCs/>
    </w:rPr>
  </w:style>
  <w:style w:type="character" w:styleId="Hyperlink">
    <w:name w:val="Hyperlink"/>
    <w:basedOn w:val="DefaultParagraphFont"/>
    <w:uiPriority w:val="99"/>
    <w:unhideWhenUsed/>
    <w:rsid w:val="00A97C73"/>
    <w:rPr>
      <w:color w:val="0000FF"/>
      <w:u w:val="single"/>
    </w:rPr>
  </w:style>
  <w:style w:type="paragraph" w:styleId="TOCHeading">
    <w:name w:val="TOC Heading"/>
    <w:basedOn w:val="Heading1"/>
    <w:next w:val="Normal"/>
    <w:uiPriority w:val="39"/>
    <w:unhideWhenUsed/>
    <w:qFormat/>
    <w:rsid w:val="002C0B17"/>
    <w:pPr>
      <w:spacing w:before="480" w:after="0" w:line="276" w:lineRule="auto"/>
      <w:outlineLvl w:val="9"/>
    </w:pPr>
    <w:rPr>
      <w:b/>
      <w:bCs/>
      <w:kern w:val="0"/>
      <w:sz w:val="28"/>
      <w:szCs w:val="28"/>
      <w:lang w:val="en-US" w:eastAsia="en-US"/>
      <w14:ligatures w14:val="none"/>
    </w:rPr>
  </w:style>
  <w:style w:type="paragraph" w:styleId="TOC2">
    <w:name w:val="toc 2"/>
    <w:basedOn w:val="Normal"/>
    <w:next w:val="Normal"/>
    <w:autoRedefine/>
    <w:uiPriority w:val="39"/>
    <w:unhideWhenUsed/>
    <w:rsid w:val="002C0B17"/>
    <w:pPr>
      <w:spacing w:after="100"/>
      <w:ind w:left="240"/>
    </w:pPr>
  </w:style>
  <w:style w:type="paragraph" w:styleId="TOC1">
    <w:name w:val="toc 1"/>
    <w:basedOn w:val="Normal"/>
    <w:next w:val="Normal"/>
    <w:autoRedefine/>
    <w:uiPriority w:val="39"/>
    <w:unhideWhenUsed/>
    <w:rsid w:val="002C0B1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3847</Words>
  <Characters>21932</Characters>
  <Application>Microsoft Office Word</Application>
  <DocSecurity>0</DocSecurity>
  <Lines>182</Lines>
  <Paragraphs>51</Paragraphs>
  <ScaleCrop>false</ScaleCrop>
  <Company/>
  <LinksUpToDate>false</LinksUpToDate>
  <CharactersWithSpaces>25728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rosafaibis.05@gmail.com</dc:creator>
  <cp:keywords/>
  <dc:description/>
  <cp:lastModifiedBy>rosafaibis.05@gmail.com</cp:lastModifiedBy>
  <cp:revision>2</cp:revision>
  <dcterms:created xsi:type="dcterms:W3CDTF">2026-03-16T07:37:00Z</dcterms:created>
  <dcterms:modified xsi:type="dcterms:W3CDTF">2026-03-16T07:37:00Z</dcterms:modified>
</cp:coreProperties>
</file>