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62468383"/>
        <w:docPartObj>
          <w:docPartGallery w:val="Cover Pages"/>
          <w:docPartUnique/>
        </w:docPartObj>
      </w:sdtPr>
      <w:sdtContent>
        <w:p w:rsidR="0001005C" w:rsidRDefault="000E2C1E" w:rsidP="002C151E">
          <w:pPr>
            <w:spacing w:line="480" w:lineRule="auto"/>
          </w:pPr>
          <w:r>
            <w:rPr>
              <w:noProof/>
              <w:lang w:eastAsia="en-GB"/>
            </w:rPr>
            <mc:AlternateContent>
              <mc:Choice Requires="wps">
                <w:drawing>
                  <wp:anchor distT="0" distB="0" distL="114300" distR="114300" simplePos="0" relativeHeight="251659264" behindDoc="1" locked="0" layoutInCell="1" allowOverlap="1">
                    <wp:simplePos x="0" y="0"/>
                    <wp:positionH relativeFrom="page">
                      <wp:posOffset>357808</wp:posOffset>
                    </wp:positionH>
                    <wp:positionV relativeFrom="page">
                      <wp:posOffset>1518699</wp:posOffset>
                    </wp:positionV>
                    <wp:extent cx="7005099" cy="8404391"/>
                    <wp:effectExtent l="0" t="0" r="571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05099" cy="84043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544" w:type="pct"/>
                                  <w:tblCellMar>
                                    <w:left w:w="0" w:type="dxa"/>
                                    <w:right w:w="0" w:type="dxa"/>
                                  </w:tblCellMar>
                                  <w:tblLook w:val="04A0" w:firstRow="1" w:lastRow="0" w:firstColumn="1" w:lastColumn="0" w:noHBand="0" w:noVBand="1"/>
                                  <w:tblDescription w:val="Cover page info"/>
                                </w:tblPr>
                                <w:tblGrid>
                                  <w:gridCol w:w="741"/>
                                  <w:gridCol w:w="9275"/>
                                </w:tblGrid>
                                <w:tr w:rsidR="00AF69F2" w:rsidTr="005874A9">
                                  <w:trPr>
                                    <w:trHeight w:val="5551"/>
                                  </w:trPr>
                                  <w:tc>
                                    <w:tcPr>
                                      <w:tcW w:w="370" w:type="pct"/>
                                      <w:shd w:val="clear" w:color="auto" w:fill="5B9BD5" w:themeFill="accent1"/>
                                    </w:tcPr>
                                    <w:p w:rsidR="00AF69F2" w:rsidRDefault="00AF69F2"/>
                                  </w:tc>
                                  <w:sdt>
                                    <w:sdtPr>
                                      <w:rPr>
                                        <w:rFonts w:asciiTheme="majorHAnsi" w:hAnsiTheme="majorHAnsi"/>
                                        <w:color w:val="FFFFFF" w:themeColor="background1"/>
                                        <w:sz w:val="96"/>
                                        <w:szCs w:val="96"/>
                                      </w:rPr>
                                      <w:alias w:val="Title"/>
                                      <w:tag w:val=""/>
                                      <w:id w:val="739824258"/>
                                      <w:placeholder>
                                        <w:docPart w:val="80F9F877CCA2420BAF2444A3D67F784D"/>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rsidR="00AF69F2" w:rsidRDefault="00AF69F2" w:rsidP="00AA3B0D">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lang w:val="en-GB"/>
                                            </w:rPr>
                                            <w:t>Manufacturing and Quality Systems (M5X01177)</w:t>
                                          </w:r>
                                        </w:p>
                                      </w:tc>
                                    </w:sdtContent>
                                  </w:sdt>
                                </w:tr>
                                <w:tr w:rsidR="00AF69F2" w:rsidTr="005874A9">
                                  <w:trPr>
                                    <w:trHeight w:hRule="exact" w:val="1513"/>
                                  </w:trPr>
                                  <w:tc>
                                    <w:tcPr>
                                      <w:tcW w:w="370" w:type="pct"/>
                                      <w:shd w:val="clear" w:color="auto" w:fill="5B9BD5" w:themeFill="accent1"/>
                                    </w:tcPr>
                                    <w:p w:rsidR="00AF69F2" w:rsidRDefault="00AF69F2"/>
                                  </w:tc>
                                  <w:tc>
                                    <w:tcPr>
                                      <w:tcW w:w="4630" w:type="pct"/>
                                      <w:shd w:val="clear" w:color="auto" w:fill="404040" w:themeFill="text1" w:themeFillTint="BF"/>
                                      <w:vAlign w:val="bottom"/>
                                    </w:tcPr>
                                    <w:p w:rsidR="00AF69F2" w:rsidRDefault="00AF69F2" w:rsidP="00723306">
                                      <w:pPr>
                                        <w:ind w:left="360" w:right="360"/>
                                        <w:rPr>
                                          <w:color w:val="FFFFFF" w:themeColor="background1"/>
                                          <w:sz w:val="28"/>
                                          <w:szCs w:val="28"/>
                                        </w:rPr>
                                      </w:pPr>
                                    </w:p>
                                  </w:tc>
                                </w:tr>
                                <w:tr w:rsidR="00AF69F2" w:rsidTr="005874A9">
                                  <w:trPr>
                                    <w:trHeight w:val="3422"/>
                                  </w:trPr>
                                  <w:tc>
                                    <w:tcPr>
                                      <w:tcW w:w="370" w:type="pct"/>
                                      <w:shd w:val="clear" w:color="auto" w:fill="5B9BD5" w:themeFill="accent1"/>
                                    </w:tcPr>
                                    <w:p w:rsidR="00AF69F2" w:rsidRDefault="00AF69F2"/>
                                  </w:tc>
                                  <w:tc>
                                    <w:tcPr>
                                      <w:tcW w:w="4630" w:type="pct"/>
                                      <w:shd w:val="clear" w:color="auto" w:fill="404040" w:themeFill="text1" w:themeFillTint="BF"/>
                                      <w:vAlign w:val="bottom"/>
                                    </w:tcPr>
                                    <w:p w:rsidR="00AF69F2" w:rsidRDefault="00AF69F2" w:rsidP="00F9438D">
                                      <w:pPr>
                                        <w:pStyle w:val="NoSpacing"/>
                                        <w:spacing w:line="288" w:lineRule="auto"/>
                                        <w:ind w:right="360"/>
                                        <w:rPr>
                                          <w:color w:val="FFFFFF" w:themeColor="background1"/>
                                          <w:sz w:val="28"/>
                                          <w:szCs w:val="28"/>
                                        </w:rPr>
                                      </w:pPr>
                                      <w:sdt>
                                        <w:sdtPr>
                                          <w:rPr>
                                            <w:color w:val="FFFFFF" w:themeColor="background1"/>
                                            <w:sz w:val="28"/>
                                            <w:szCs w:val="28"/>
                                          </w:rPr>
                                          <w:alias w:val="Author"/>
                                          <w:tag w:val=""/>
                                          <w:id w:val="942812742"/>
                                          <w:placeholder>
                                            <w:docPart w:val="2B55CE7CBEC3457F8EC54C3B9C39A303"/>
                                          </w:placeholde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28"/>
                                              <w:szCs w:val="28"/>
                                            </w:rPr>
                                            <w:t>Alex Collier (1707158)</w:t>
                                          </w:r>
                                        </w:sdtContent>
                                      </w:sdt>
                                    </w:p>
                                    <w:sdt>
                                      <w:sdtPr>
                                        <w:rPr>
                                          <w:color w:val="FFFFFF" w:themeColor="background1"/>
                                          <w:sz w:val="28"/>
                                          <w:szCs w:val="28"/>
                                        </w:rPr>
                                        <w:alias w:val="Course title"/>
                                        <w:tag w:val=""/>
                                        <w:id w:val="-15923909"/>
                                        <w:placeholder>
                                          <w:docPart w:val="5802C14FF11A42FCB20B333F621710CF"/>
                                        </w:placeholder>
                                        <w:dataBinding w:prefixMappings="xmlns:ns0='http://purl.org/dc/elements/1.1/' xmlns:ns1='http://schemas.openxmlformats.org/package/2006/metadata/core-properties' " w:xpath="/ns1:coreProperties[1]/ns1:category[1]" w:storeItemID="{6C3C8BC8-F283-45AE-878A-BAB7291924A1}"/>
                                        <w:text/>
                                      </w:sdtPr>
                                      <w:sdtContent>
                                        <w:p w:rsidR="00AF69F2" w:rsidRDefault="00AF69F2" w:rsidP="00F9438D">
                                          <w:pPr>
                                            <w:pStyle w:val="NoSpacing"/>
                                            <w:spacing w:line="288" w:lineRule="auto"/>
                                            <w:ind w:right="360"/>
                                            <w:rPr>
                                              <w:color w:val="FFFFFF" w:themeColor="background1"/>
                                              <w:sz w:val="28"/>
                                              <w:szCs w:val="28"/>
                                            </w:rPr>
                                          </w:pPr>
                                          <w:r>
                                            <w:rPr>
                                              <w:color w:val="FFFFFF" w:themeColor="background1"/>
                                              <w:sz w:val="28"/>
                                              <w:szCs w:val="28"/>
                                            </w:rPr>
                                            <w:t>BEng Material Science</w:t>
                                          </w:r>
                                        </w:p>
                                      </w:sdtContent>
                                    </w:sdt>
                                    <w:p w:rsidR="00AF69F2" w:rsidRDefault="00AF69F2" w:rsidP="00723306">
                                      <w:pPr>
                                        <w:pStyle w:val="NoSpacing"/>
                                        <w:spacing w:after="240" w:line="288" w:lineRule="auto"/>
                                        <w:ind w:right="360"/>
                                        <w:rPr>
                                          <w:color w:val="FFFFFF" w:themeColor="background1"/>
                                          <w:sz w:val="28"/>
                                          <w:szCs w:val="28"/>
                                        </w:rPr>
                                      </w:pPr>
                                      <w:r>
                                        <w:rPr>
                                          <w:color w:val="FFFFFF" w:themeColor="background1"/>
                                          <w:sz w:val="28"/>
                                          <w:szCs w:val="28"/>
                                        </w:rPr>
                                        <w:t>22/11/2019</w:t>
                                      </w:r>
                                    </w:p>
                                  </w:tc>
                                </w:tr>
                              </w:tbl>
                              <w:p w:rsidR="00AF69F2" w:rsidRDefault="00AF69F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alt="Cover page content layout" style="position:absolute;margin-left:28.15pt;margin-top:119.6pt;width:551.6pt;height:661.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XkhigIAAHUFAAAOAAAAZHJzL2Uyb0RvYy54bWysVMtu2zAQvBfoPxC8N1KeTYzIgesgRYEg&#10;CZoUPdMUaQuluCxJ23K/vkNKcoK0lxS9UKvlPmdneXnVtYZtlA8N2YofHpScKSupbuyy4t+ebj6c&#10;cxaisLUwZFXFdyrwq+n7d5dbN1FHtCJTK88QxIbJ1lV8FaObFEWQK9WKcEBOWVxq8q2I+PXLovZi&#10;i+itKY7K8qzYkq+dJ6lCgPa6v+TTHF9rJeO91kFFZiqO2mI+fT4X6Syml2Ky9MKtGjmUIf6hilY0&#10;Fkn3oa5FFGztmz9CtY30FEjHA0ltQVo3UuUe0M1h+aqbx5VwKvcCcILbwxT+X1h5t3nwrKkxO86s&#10;aDGiJ9VF9ok6Bk2tggRac8KImRNLxSTZqCzwFDtax4Tf1oUJwjw6BIodHFOsQR+gTLB02rfpi4YZ&#10;7jGJ3R79lE5C+bEsT8uLC84k7s5PypPjixyneHZ3PsTPilqWhIp7jDejLja3ISIlTEeTlM3STWNM&#10;HrGxbFvxs+PTMjvsb+BhbLJVmSxDmNRSX3qW4s6oZGPsV6UBVu4gKTJN1dx4thEgmJAS0IxFZ+tk&#10;pVHEWxwH++eq3uLc9wGPnBnD2ju3jSWfu39Vdv1jLFn39gDyRd9JjN2iG0a6oHqHSXvqdyk4edNg&#10;GrcixAfhsTwYLtgS73FoQ0A9kSdJnK3I//qbPtmD07jlbItlrHj4uRZecWa+WLA9be4o+FFYjIJd&#10;t3MC/OArqskiHHw0o6g9td/xTsxSFlwJK5Gr4nEU57F/EvDOSDWbZSPspxPx1j46mUInOBO3nrrv&#10;wruBgBHcvaNxTcXkFQ972+RpabaOpJtM0gRoj+IANHY7c3d4h9Lj8fI/Wz2/ltPfAAAA//8DAFBL&#10;AwQUAAYACAAAACEA1qDKFOEAAAAMAQAADwAAAGRycy9kb3ducmV2LnhtbEyPTU+EMBCG7yb+h2ZM&#10;vLkFNqCLlI3x4+bnqoneCh2B2E5JW1j893ZPepvJPHnneavtYjSb0fnBkoB0lQBDaq0aqBPw9np3&#10;dgHMB0lKakso4Ac9bOvjo0qWyu7pBedd6FgMIV9KAX0IY8m5b3s00q/siBRvX9YZGeLqOq6c3Mdw&#10;o3mWJAU3cqD4oZcjXvfYfu8mI0B/eHffJOFzvukewvMTn95v00chTk+Wq0tgAZfwB8NBP6pDHZ0a&#10;O5HyTAvIi3UkBWTrTQbsAKT5JgfWxCkvsnPgdcX/l6h/AQAA//8DAFBLAQItABQABgAIAAAAIQC2&#10;gziS/gAAAOEBAAATAAAAAAAAAAAAAAAAAAAAAABbQ29udGVudF9UeXBlc10ueG1sUEsBAi0AFAAG&#10;AAgAAAAhADj9If/WAAAAlAEAAAsAAAAAAAAAAAAAAAAALwEAAF9yZWxzLy5yZWxzUEsBAi0AFAAG&#10;AAgAAAAhANxdeSGKAgAAdQUAAA4AAAAAAAAAAAAAAAAALgIAAGRycy9lMm9Eb2MueG1sUEsBAi0A&#10;FAAGAAgAAAAhANagyhThAAAADAEAAA8AAAAAAAAAAAAAAAAA5AQAAGRycy9kb3ducmV2LnhtbFBL&#10;BQYAAAAABAAEAPMAAADyBQAAAAA=&#10;" filled="f" stroked="f" strokeweight=".5pt">
                    <v:textbox inset="0,0,0,0">
                      <w:txbxContent>
                        <w:tbl>
                          <w:tblPr>
                            <w:tblW w:w="4544" w:type="pct"/>
                            <w:tblCellMar>
                              <w:left w:w="0" w:type="dxa"/>
                              <w:right w:w="0" w:type="dxa"/>
                            </w:tblCellMar>
                            <w:tblLook w:val="04A0" w:firstRow="1" w:lastRow="0" w:firstColumn="1" w:lastColumn="0" w:noHBand="0" w:noVBand="1"/>
                            <w:tblDescription w:val="Cover page info"/>
                          </w:tblPr>
                          <w:tblGrid>
                            <w:gridCol w:w="741"/>
                            <w:gridCol w:w="9275"/>
                          </w:tblGrid>
                          <w:tr w:rsidR="00AF69F2" w:rsidTr="005874A9">
                            <w:trPr>
                              <w:trHeight w:val="5551"/>
                            </w:trPr>
                            <w:tc>
                              <w:tcPr>
                                <w:tcW w:w="370" w:type="pct"/>
                                <w:shd w:val="clear" w:color="auto" w:fill="5B9BD5" w:themeFill="accent1"/>
                              </w:tcPr>
                              <w:p w:rsidR="00AF69F2" w:rsidRDefault="00AF69F2"/>
                            </w:tc>
                            <w:sdt>
                              <w:sdtPr>
                                <w:rPr>
                                  <w:rFonts w:asciiTheme="majorHAnsi" w:hAnsiTheme="majorHAnsi"/>
                                  <w:color w:val="FFFFFF" w:themeColor="background1"/>
                                  <w:sz w:val="96"/>
                                  <w:szCs w:val="96"/>
                                </w:rPr>
                                <w:alias w:val="Title"/>
                                <w:tag w:val=""/>
                                <w:id w:val="739824258"/>
                                <w:placeholder>
                                  <w:docPart w:val="80F9F877CCA2420BAF2444A3D67F784D"/>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rsidR="00AF69F2" w:rsidRDefault="00AF69F2" w:rsidP="00AA3B0D">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lang w:val="en-GB"/>
                                      </w:rPr>
                                      <w:t>Manufacturing and Quality Systems (M5X01177)</w:t>
                                    </w:r>
                                  </w:p>
                                </w:tc>
                              </w:sdtContent>
                            </w:sdt>
                          </w:tr>
                          <w:tr w:rsidR="00AF69F2" w:rsidTr="005874A9">
                            <w:trPr>
                              <w:trHeight w:hRule="exact" w:val="1513"/>
                            </w:trPr>
                            <w:tc>
                              <w:tcPr>
                                <w:tcW w:w="370" w:type="pct"/>
                                <w:shd w:val="clear" w:color="auto" w:fill="5B9BD5" w:themeFill="accent1"/>
                              </w:tcPr>
                              <w:p w:rsidR="00AF69F2" w:rsidRDefault="00AF69F2"/>
                            </w:tc>
                            <w:tc>
                              <w:tcPr>
                                <w:tcW w:w="4630" w:type="pct"/>
                                <w:shd w:val="clear" w:color="auto" w:fill="404040" w:themeFill="text1" w:themeFillTint="BF"/>
                                <w:vAlign w:val="bottom"/>
                              </w:tcPr>
                              <w:p w:rsidR="00AF69F2" w:rsidRDefault="00AF69F2" w:rsidP="00723306">
                                <w:pPr>
                                  <w:ind w:left="360" w:right="360"/>
                                  <w:rPr>
                                    <w:color w:val="FFFFFF" w:themeColor="background1"/>
                                    <w:sz w:val="28"/>
                                    <w:szCs w:val="28"/>
                                  </w:rPr>
                                </w:pPr>
                              </w:p>
                            </w:tc>
                          </w:tr>
                          <w:tr w:rsidR="00AF69F2" w:rsidTr="005874A9">
                            <w:trPr>
                              <w:trHeight w:val="3422"/>
                            </w:trPr>
                            <w:tc>
                              <w:tcPr>
                                <w:tcW w:w="370" w:type="pct"/>
                                <w:shd w:val="clear" w:color="auto" w:fill="5B9BD5" w:themeFill="accent1"/>
                              </w:tcPr>
                              <w:p w:rsidR="00AF69F2" w:rsidRDefault="00AF69F2"/>
                            </w:tc>
                            <w:tc>
                              <w:tcPr>
                                <w:tcW w:w="4630" w:type="pct"/>
                                <w:shd w:val="clear" w:color="auto" w:fill="404040" w:themeFill="text1" w:themeFillTint="BF"/>
                                <w:vAlign w:val="bottom"/>
                              </w:tcPr>
                              <w:p w:rsidR="00AF69F2" w:rsidRDefault="00AF69F2" w:rsidP="00F9438D">
                                <w:pPr>
                                  <w:pStyle w:val="NoSpacing"/>
                                  <w:spacing w:line="288" w:lineRule="auto"/>
                                  <w:ind w:right="360"/>
                                  <w:rPr>
                                    <w:color w:val="FFFFFF" w:themeColor="background1"/>
                                    <w:sz w:val="28"/>
                                    <w:szCs w:val="28"/>
                                  </w:rPr>
                                </w:pPr>
                                <w:sdt>
                                  <w:sdtPr>
                                    <w:rPr>
                                      <w:color w:val="FFFFFF" w:themeColor="background1"/>
                                      <w:sz w:val="28"/>
                                      <w:szCs w:val="28"/>
                                    </w:rPr>
                                    <w:alias w:val="Author"/>
                                    <w:tag w:val=""/>
                                    <w:id w:val="942812742"/>
                                    <w:placeholder>
                                      <w:docPart w:val="2B55CE7CBEC3457F8EC54C3B9C39A303"/>
                                    </w:placeholde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28"/>
                                        <w:szCs w:val="28"/>
                                      </w:rPr>
                                      <w:t>Alex Collier (1707158)</w:t>
                                    </w:r>
                                  </w:sdtContent>
                                </w:sdt>
                              </w:p>
                              <w:sdt>
                                <w:sdtPr>
                                  <w:rPr>
                                    <w:color w:val="FFFFFF" w:themeColor="background1"/>
                                    <w:sz w:val="28"/>
                                    <w:szCs w:val="28"/>
                                  </w:rPr>
                                  <w:alias w:val="Course title"/>
                                  <w:tag w:val=""/>
                                  <w:id w:val="-15923909"/>
                                  <w:placeholder>
                                    <w:docPart w:val="5802C14FF11A42FCB20B333F621710CF"/>
                                  </w:placeholder>
                                  <w:dataBinding w:prefixMappings="xmlns:ns0='http://purl.org/dc/elements/1.1/' xmlns:ns1='http://schemas.openxmlformats.org/package/2006/metadata/core-properties' " w:xpath="/ns1:coreProperties[1]/ns1:category[1]" w:storeItemID="{6C3C8BC8-F283-45AE-878A-BAB7291924A1}"/>
                                  <w:text/>
                                </w:sdtPr>
                                <w:sdtContent>
                                  <w:p w:rsidR="00AF69F2" w:rsidRDefault="00AF69F2" w:rsidP="00F9438D">
                                    <w:pPr>
                                      <w:pStyle w:val="NoSpacing"/>
                                      <w:spacing w:line="288" w:lineRule="auto"/>
                                      <w:ind w:right="360"/>
                                      <w:rPr>
                                        <w:color w:val="FFFFFF" w:themeColor="background1"/>
                                        <w:sz w:val="28"/>
                                        <w:szCs w:val="28"/>
                                      </w:rPr>
                                    </w:pPr>
                                    <w:r>
                                      <w:rPr>
                                        <w:color w:val="FFFFFF" w:themeColor="background1"/>
                                        <w:sz w:val="28"/>
                                        <w:szCs w:val="28"/>
                                      </w:rPr>
                                      <w:t>BEng Material Science</w:t>
                                    </w:r>
                                  </w:p>
                                </w:sdtContent>
                              </w:sdt>
                              <w:p w:rsidR="00AF69F2" w:rsidRDefault="00AF69F2" w:rsidP="00723306">
                                <w:pPr>
                                  <w:pStyle w:val="NoSpacing"/>
                                  <w:spacing w:after="240" w:line="288" w:lineRule="auto"/>
                                  <w:ind w:right="360"/>
                                  <w:rPr>
                                    <w:color w:val="FFFFFF" w:themeColor="background1"/>
                                    <w:sz w:val="28"/>
                                    <w:szCs w:val="28"/>
                                  </w:rPr>
                                </w:pPr>
                                <w:r>
                                  <w:rPr>
                                    <w:color w:val="FFFFFF" w:themeColor="background1"/>
                                    <w:sz w:val="28"/>
                                    <w:szCs w:val="28"/>
                                  </w:rPr>
                                  <w:t>22/11/2019</w:t>
                                </w:r>
                              </w:p>
                            </w:tc>
                          </w:tr>
                        </w:tbl>
                        <w:p w:rsidR="00AF69F2" w:rsidRDefault="00AF69F2"/>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939419532"/>
        <w:docPartObj>
          <w:docPartGallery w:val="Table of Contents"/>
          <w:docPartUnique/>
        </w:docPartObj>
      </w:sdtPr>
      <w:sdtEndPr>
        <w:rPr>
          <w:b/>
          <w:bCs/>
          <w:noProof/>
        </w:rPr>
      </w:sdtEndPr>
      <w:sdtContent>
        <w:p w:rsidR="00777B5A" w:rsidRPr="007E6736" w:rsidRDefault="00777B5A" w:rsidP="002C151E">
          <w:pPr>
            <w:pStyle w:val="TOCHeading"/>
            <w:spacing w:line="480" w:lineRule="auto"/>
            <w:rPr>
              <w:u w:val="single"/>
            </w:rPr>
          </w:pPr>
          <w:r w:rsidRPr="007E6736">
            <w:rPr>
              <w:u w:val="single"/>
            </w:rPr>
            <w:t>Table of Contents</w:t>
          </w:r>
        </w:p>
        <w:p w:rsidR="00FF0320" w:rsidRDefault="00FF0320" w:rsidP="00FF0320">
          <w:pPr>
            <w:pStyle w:val="TOC1"/>
            <w:rPr>
              <w:b/>
              <w:bCs/>
              <w:noProof/>
            </w:rPr>
          </w:pPr>
        </w:p>
        <w:p w:rsidR="002945A7" w:rsidRDefault="00777B5A">
          <w:pPr>
            <w:pStyle w:val="TOC1"/>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25320485" w:history="1">
            <w:r w:rsidR="002945A7" w:rsidRPr="009D6D7B">
              <w:rPr>
                <w:rStyle w:val="Hyperlink"/>
                <w:noProof/>
              </w:rPr>
              <w:t>Introduction</w:t>
            </w:r>
            <w:r w:rsidR="002945A7">
              <w:rPr>
                <w:noProof/>
                <w:webHidden/>
              </w:rPr>
              <w:tab/>
            </w:r>
            <w:r w:rsidR="002945A7">
              <w:rPr>
                <w:noProof/>
                <w:webHidden/>
              </w:rPr>
              <w:fldChar w:fldCharType="begin"/>
            </w:r>
            <w:r w:rsidR="002945A7">
              <w:rPr>
                <w:noProof/>
                <w:webHidden/>
              </w:rPr>
              <w:instrText xml:space="preserve"> PAGEREF _Toc25320485 \h </w:instrText>
            </w:r>
            <w:r w:rsidR="002945A7">
              <w:rPr>
                <w:noProof/>
                <w:webHidden/>
              </w:rPr>
            </w:r>
            <w:r w:rsidR="002945A7">
              <w:rPr>
                <w:noProof/>
                <w:webHidden/>
              </w:rPr>
              <w:fldChar w:fldCharType="separate"/>
            </w:r>
            <w:r w:rsidR="001F1476">
              <w:rPr>
                <w:noProof/>
                <w:webHidden/>
              </w:rPr>
              <w:t>2</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486" w:history="1">
            <w:r w:rsidR="002945A7" w:rsidRPr="009D6D7B">
              <w:rPr>
                <w:rStyle w:val="Hyperlink"/>
                <w:noProof/>
              </w:rPr>
              <w:t>Problem</w:t>
            </w:r>
            <w:r w:rsidR="002945A7">
              <w:rPr>
                <w:noProof/>
                <w:webHidden/>
              </w:rPr>
              <w:tab/>
            </w:r>
            <w:r w:rsidR="002945A7">
              <w:rPr>
                <w:noProof/>
                <w:webHidden/>
              </w:rPr>
              <w:fldChar w:fldCharType="begin"/>
            </w:r>
            <w:r w:rsidR="002945A7">
              <w:rPr>
                <w:noProof/>
                <w:webHidden/>
              </w:rPr>
              <w:instrText xml:space="preserve"> PAGEREF _Toc25320486 \h </w:instrText>
            </w:r>
            <w:r w:rsidR="002945A7">
              <w:rPr>
                <w:noProof/>
                <w:webHidden/>
              </w:rPr>
            </w:r>
            <w:r w:rsidR="002945A7">
              <w:rPr>
                <w:noProof/>
                <w:webHidden/>
              </w:rPr>
              <w:fldChar w:fldCharType="separate"/>
            </w:r>
            <w:r w:rsidR="001F1476">
              <w:rPr>
                <w:noProof/>
                <w:webHidden/>
              </w:rPr>
              <w:t>2</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487" w:history="1">
            <w:r w:rsidR="002945A7" w:rsidRPr="009D6D7B">
              <w:rPr>
                <w:rStyle w:val="Hyperlink"/>
                <w:noProof/>
              </w:rPr>
              <w:t>DMAIC</w:t>
            </w:r>
            <w:r w:rsidR="002945A7">
              <w:rPr>
                <w:noProof/>
                <w:webHidden/>
              </w:rPr>
              <w:tab/>
            </w:r>
            <w:r w:rsidR="002945A7">
              <w:rPr>
                <w:noProof/>
                <w:webHidden/>
              </w:rPr>
              <w:fldChar w:fldCharType="begin"/>
            </w:r>
            <w:r w:rsidR="002945A7">
              <w:rPr>
                <w:noProof/>
                <w:webHidden/>
              </w:rPr>
              <w:instrText xml:space="preserve"> PAGEREF _Toc25320487 \h </w:instrText>
            </w:r>
            <w:r w:rsidR="002945A7">
              <w:rPr>
                <w:noProof/>
                <w:webHidden/>
              </w:rPr>
            </w:r>
            <w:r w:rsidR="002945A7">
              <w:rPr>
                <w:noProof/>
                <w:webHidden/>
              </w:rPr>
              <w:fldChar w:fldCharType="separate"/>
            </w:r>
            <w:r w:rsidR="001F1476">
              <w:rPr>
                <w:noProof/>
                <w:webHidden/>
              </w:rPr>
              <w:t>3</w:t>
            </w:r>
            <w:r w:rsidR="002945A7">
              <w:rPr>
                <w:noProof/>
                <w:webHidden/>
              </w:rPr>
              <w:fldChar w:fldCharType="end"/>
            </w:r>
          </w:hyperlink>
        </w:p>
        <w:p w:rsidR="002945A7" w:rsidRDefault="00AF69F2">
          <w:pPr>
            <w:pStyle w:val="TOC1"/>
            <w:rPr>
              <w:rFonts w:eastAsiaTheme="minorEastAsia"/>
              <w:noProof/>
              <w:lang w:eastAsia="en-GB"/>
            </w:rPr>
          </w:pPr>
          <w:hyperlink w:anchor="_Toc25320488" w:history="1">
            <w:r w:rsidR="002945A7" w:rsidRPr="009D6D7B">
              <w:rPr>
                <w:rStyle w:val="Hyperlink"/>
                <w:noProof/>
              </w:rPr>
              <w:t>Define Phase</w:t>
            </w:r>
            <w:r w:rsidR="002945A7">
              <w:rPr>
                <w:noProof/>
                <w:webHidden/>
              </w:rPr>
              <w:tab/>
            </w:r>
            <w:r w:rsidR="002945A7">
              <w:rPr>
                <w:noProof/>
                <w:webHidden/>
              </w:rPr>
              <w:fldChar w:fldCharType="begin"/>
            </w:r>
            <w:r w:rsidR="002945A7">
              <w:rPr>
                <w:noProof/>
                <w:webHidden/>
              </w:rPr>
              <w:instrText xml:space="preserve"> PAGEREF _Toc25320488 \h </w:instrText>
            </w:r>
            <w:r w:rsidR="002945A7">
              <w:rPr>
                <w:noProof/>
                <w:webHidden/>
              </w:rPr>
            </w:r>
            <w:r w:rsidR="002945A7">
              <w:rPr>
                <w:noProof/>
                <w:webHidden/>
              </w:rPr>
              <w:fldChar w:fldCharType="separate"/>
            </w:r>
            <w:r w:rsidR="001F1476">
              <w:rPr>
                <w:noProof/>
                <w:webHidden/>
              </w:rPr>
              <w:t>4</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489" w:history="1">
            <w:r w:rsidR="002945A7" w:rsidRPr="009D6D7B">
              <w:rPr>
                <w:rStyle w:val="Hyperlink"/>
                <w:noProof/>
              </w:rPr>
              <w:t>Problem statement</w:t>
            </w:r>
            <w:r w:rsidR="002945A7">
              <w:rPr>
                <w:noProof/>
                <w:webHidden/>
              </w:rPr>
              <w:tab/>
            </w:r>
            <w:r w:rsidR="002945A7">
              <w:rPr>
                <w:noProof/>
                <w:webHidden/>
              </w:rPr>
              <w:fldChar w:fldCharType="begin"/>
            </w:r>
            <w:r w:rsidR="002945A7">
              <w:rPr>
                <w:noProof/>
                <w:webHidden/>
              </w:rPr>
              <w:instrText xml:space="preserve"> PAGEREF _Toc25320489 \h </w:instrText>
            </w:r>
            <w:r w:rsidR="002945A7">
              <w:rPr>
                <w:noProof/>
                <w:webHidden/>
              </w:rPr>
            </w:r>
            <w:r w:rsidR="002945A7">
              <w:rPr>
                <w:noProof/>
                <w:webHidden/>
              </w:rPr>
              <w:fldChar w:fldCharType="separate"/>
            </w:r>
            <w:r w:rsidR="001F1476">
              <w:rPr>
                <w:noProof/>
                <w:webHidden/>
              </w:rPr>
              <w:t>5</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490" w:history="1">
            <w:r w:rsidR="002945A7" w:rsidRPr="009D6D7B">
              <w:rPr>
                <w:rStyle w:val="Hyperlink"/>
                <w:noProof/>
              </w:rPr>
              <w:t>Cause and effect</w:t>
            </w:r>
            <w:r w:rsidR="002945A7">
              <w:rPr>
                <w:noProof/>
                <w:webHidden/>
              </w:rPr>
              <w:tab/>
            </w:r>
            <w:r w:rsidR="002945A7">
              <w:rPr>
                <w:noProof/>
                <w:webHidden/>
              </w:rPr>
              <w:fldChar w:fldCharType="begin"/>
            </w:r>
            <w:r w:rsidR="002945A7">
              <w:rPr>
                <w:noProof/>
                <w:webHidden/>
              </w:rPr>
              <w:instrText xml:space="preserve"> PAGEREF _Toc25320490 \h </w:instrText>
            </w:r>
            <w:r w:rsidR="002945A7">
              <w:rPr>
                <w:noProof/>
                <w:webHidden/>
              </w:rPr>
            </w:r>
            <w:r w:rsidR="002945A7">
              <w:rPr>
                <w:noProof/>
                <w:webHidden/>
              </w:rPr>
              <w:fldChar w:fldCharType="separate"/>
            </w:r>
            <w:r w:rsidR="001F1476">
              <w:rPr>
                <w:noProof/>
                <w:webHidden/>
              </w:rPr>
              <w:t>5</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491" w:history="1">
            <w:r w:rsidR="002945A7" w:rsidRPr="009D6D7B">
              <w:rPr>
                <w:rStyle w:val="Hyperlink"/>
                <w:noProof/>
              </w:rPr>
              <w:t>Hardness test</w:t>
            </w:r>
            <w:r w:rsidR="002945A7">
              <w:rPr>
                <w:noProof/>
                <w:webHidden/>
              </w:rPr>
              <w:tab/>
            </w:r>
            <w:r w:rsidR="002945A7">
              <w:rPr>
                <w:noProof/>
                <w:webHidden/>
              </w:rPr>
              <w:fldChar w:fldCharType="begin"/>
            </w:r>
            <w:r w:rsidR="002945A7">
              <w:rPr>
                <w:noProof/>
                <w:webHidden/>
              </w:rPr>
              <w:instrText xml:space="preserve"> PAGEREF _Toc25320491 \h </w:instrText>
            </w:r>
            <w:r w:rsidR="002945A7">
              <w:rPr>
                <w:noProof/>
                <w:webHidden/>
              </w:rPr>
            </w:r>
            <w:r w:rsidR="002945A7">
              <w:rPr>
                <w:noProof/>
                <w:webHidden/>
              </w:rPr>
              <w:fldChar w:fldCharType="separate"/>
            </w:r>
            <w:r w:rsidR="001F1476">
              <w:rPr>
                <w:noProof/>
                <w:webHidden/>
              </w:rPr>
              <w:t>6</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492" w:history="1">
            <w:r w:rsidR="002945A7" w:rsidRPr="009D6D7B">
              <w:rPr>
                <w:rStyle w:val="Hyperlink"/>
                <w:noProof/>
              </w:rPr>
              <w:t>Scope</w:t>
            </w:r>
            <w:r w:rsidR="002945A7">
              <w:rPr>
                <w:noProof/>
                <w:webHidden/>
              </w:rPr>
              <w:tab/>
            </w:r>
            <w:r w:rsidR="002945A7">
              <w:rPr>
                <w:noProof/>
                <w:webHidden/>
              </w:rPr>
              <w:fldChar w:fldCharType="begin"/>
            </w:r>
            <w:r w:rsidR="002945A7">
              <w:rPr>
                <w:noProof/>
                <w:webHidden/>
              </w:rPr>
              <w:instrText xml:space="preserve"> PAGEREF _Toc25320492 \h </w:instrText>
            </w:r>
            <w:r w:rsidR="002945A7">
              <w:rPr>
                <w:noProof/>
                <w:webHidden/>
              </w:rPr>
            </w:r>
            <w:r w:rsidR="002945A7">
              <w:rPr>
                <w:noProof/>
                <w:webHidden/>
              </w:rPr>
              <w:fldChar w:fldCharType="separate"/>
            </w:r>
            <w:r w:rsidR="001F1476">
              <w:rPr>
                <w:noProof/>
                <w:webHidden/>
              </w:rPr>
              <w:t>6</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493" w:history="1">
            <w:r w:rsidR="002945A7" w:rsidRPr="009D6D7B">
              <w:rPr>
                <w:rStyle w:val="Hyperlink"/>
                <w:noProof/>
              </w:rPr>
              <w:t>Process route</w:t>
            </w:r>
            <w:r w:rsidR="002945A7">
              <w:rPr>
                <w:noProof/>
                <w:webHidden/>
              </w:rPr>
              <w:tab/>
            </w:r>
            <w:r w:rsidR="002945A7">
              <w:rPr>
                <w:noProof/>
                <w:webHidden/>
              </w:rPr>
              <w:fldChar w:fldCharType="begin"/>
            </w:r>
            <w:r w:rsidR="002945A7">
              <w:rPr>
                <w:noProof/>
                <w:webHidden/>
              </w:rPr>
              <w:instrText xml:space="preserve"> PAGEREF _Toc25320493 \h </w:instrText>
            </w:r>
            <w:r w:rsidR="002945A7">
              <w:rPr>
                <w:noProof/>
                <w:webHidden/>
              </w:rPr>
            </w:r>
            <w:r w:rsidR="002945A7">
              <w:rPr>
                <w:noProof/>
                <w:webHidden/>
              </w:rPr>
              <w:fldChar w:fldCharType="separate"/>
            </w:r>
            <w:r w:rsidR="001F1476">
              <w:rPr>
                <w:noProof/>
                <w:webHidden/>
              </w:rPr>
              <w:t>7</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494" w:history="1">
            <w:r w:rsidR="002945A7" w:rsidRPr="009D6D7B">
              <w:rPr>
                <w:rStyle w:val="Hyperlink"/>
                <w:noProof/>
              </w:rPr>
              <w:t>Charter</w:t>
            </w:r>
            <w:r w:rsidR="002945A7">
              <w:rPr>
                <w:noProof/>
                <w:webHidden/>
              </w:rPr>
              <w:tab/>
            </w:r>
            <w:r w:rsidR="002945A7">
              <w:rPr>
                <w:noProof/>
                <w:webHidden/>
              </w:rPr>
              <w:fldChar w:fldCharType="begin"/>
            </w:r>
            <w:r w:rsidR="002945A7">
              <w:rPr>
                <w:noProof/>
                <w:webHidden/>
              </w:rPr>
              <w:instrText xml:space="preserve"> PAGEREF _Toc25320494 \h </w:instrText>
            </w:r>
            <w:r w:rsidR="002945A7">
              <w:rPr>
                <w:noProof/>
                <w:webHidden/>
              </w:rPr>
            </w:r>
            <w:r w:rsidR="002945A7">
              <w:rPr>
                <w:noProof/>
                <w:webHidden/>
              </w:rPr>
              <w:fldChar w:fldCharType="separate"/>
            </w:r>
            <w:r w:rsidR="001F1476">
              <w:rPr>
                <w:noProof/>
                <w:webHidden/>
              </w:rPr>
              <w:t>7</w:t>
            </w:r>
            <w:r w:rsidR="002945A7">
              <w:rPr>
                <w:noProof/>
                <w:webHidden/>
              </w:rPr>
              <w:fldChar w:fldCharType="end"/>
            </w:r>
          </w:hyperlink>
        </w:p>
        <w:p w:rsidR="002945A7" w:rsidRDefault="00AF69F2">
          <w:pPr>
            <w:pStyle w:val="TOC1"/>
            <w:rPr>
              <w:rFonts w:eastAsiaTheme="minorEastAsia"/>
              <w:noProof/>
              <w:lang w:eastAsia="en-GB"/>
            </w:rPr>
          </w:pPr>
          <w:hyperlink w:anchor="_Toc25320495" w:history="1">
            <w:r w:rsidR="002945A7" w:rsidRPr="009D6D7B">
              <w:rPr>
                <w:rStyle w:val="Hyperlink"/>
                <w:noProof/>
              </w:rPr>
              <w:t>Measure Phase</w:t>
            </w:r>
            <w:r w:rsidR="002945A7">
              <w:rPr>
                <w:noProof/>
                <w:webHidden/>
              </w:rPr>
              <w:tab/>
            </w:r>
            <w:r w:rsidR="002945A7">
              <w:rPr>
                <w:noProof/>
                <w:webHidden/>
              </w:rPr>
              <w:fldChar w:fldCharType="begin"/>
            </w:r>
            <w:r w:rsidR="002945A7">
              <w:rPr>
                <w:noProof/>
                <w:webHidden/>
              </w:rPr>
              <w:instrText xml:space="preserve"> PAGEREF _Toc25320495 \h </w:instrText>
            </w:r>
            <w:r w:rsidR="002945A7">
              <w:rPr>
                <w:noProof/>
                <w:webHidden/>
              </w:rPr>
            </w:r>
            <w:r w:rsidR="002945A7">
              <w:rPr>
                <w:noProof/>
                <w:webHidden/>
              </w:rPr>
              <w:fldChar w:fldCharType="separate"/>
            </w:r>
            <w:r w:rsidR="001F1476">
              <w:rPr>
                <w:noProof/>
                <w:webHidden/>
              </w:rPr>
              <w:t>8</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496" w:history="1">
            <w:r w:rsidR="002945A7" w:rsidRPr="009D6D7B">
              <w:rPr>
                <w:rStyle w:val="Hyperlink"/>
                <w:noProof/>
              </w:rPr>
              <w:t>Data collection</w:t>
            </w:r>
            <w:r w:rsidR="002945A7">
              <w:rPr>
                <w:noProof/>
                <w:webHidden/>
              </w:rPr>
              <w:tab/>
            </w:r>
            <w:r w:rsidR="002945A7">
              <w:rPr>
                <w:noProof/>
                <w:webHidden/>
              </w:rPr>
              <w:fldChar w:fldCharType="begin"/>
            </w:r>
            <w:r w:rsidR="002945A7">
              <w:rPr>
                <w:noProof/>
                <w:webHidden/>
              </w:rPr>
              <w:instrText xml:space="preserve"> PAGEREF _Toc25320496 \h </w:instrText>
            </w:r>
            <w:r w:rsidR="002945A7">
              <w:rPr>
                <w:noProof/>
                <w:webHidden/>
              </w:rPr>
            </w:r>
            <w:r w:rsidR="002945A7">
              <w:rPr>
                <w:noProof/>
                <w:webHidden/>
              </w:rPr>
              <w:fldChar w:fldCharType="separate"/>
            </w:r>
            <w:r w:rsidR="001F1476">
              <w:rPr>
                <w:noProof/>
                <w:webHidden/>
              </w:rPr>
              <w:t>8</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497" w:history="1">
            <w:r w:rsidR="002945A7" w:rsidRPr="009D6D7B">
              <w:rPr>
                <w:rStyle w:val="Hyperlink"/>
                <w:noProof/>
              </w:rPr>
              <w:t>Process capability</w:t>
            </w:r>
            <w:r w:rsidR="002945A7">
              <w:rPr>
                <w:noProof/>
                <w:webHidden/>
              </w:rPr>
              <w:tab/>
            </w:r>
            <w:r w:rsidR="002945A7">
              <w:rPr>
                <w:noProof/>
                <w:webHidden/>
              </w:rPr>
              <w:fldChar w:fldCharType="begin"/>
            </w:r>
            <w:r w:rsidR="002945A7">
              <w:rPr>
                <w:noProof/>
                <w:webHidden/>
              </w:rPr>
              <w:instrText xml:space="preserve"> PAGEREF _Toc25320497 \h </w:instrText>
            </w:r>
            <w:r w:rsidR="002945A7">
              <w:rPr>
                <w:noProof/>
                <w:webHidden/>
              </w:rPr>
            </w:r>
            <w:r w:rsidR="002945A7">
              <w:rPr>
                <w:noProof/>
                <w:webHidden/>
              </w:rPr>
              <w:fldChar w:fldCharType="separate"/>
            </w:r>
            <w:r w:rsidR="001F1476">
              <w:rPr>
                <w:noProof/>
                <w:webHidden/>
              </w:rPr>
              <w:t>8</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498" w:history="1">
            <w:r w:rsidR="002945A7" w:rsidRPr="009D6D7B">
              <w:rPr>
                <w:rStyle w:val="Hyperlink"/>
                <w:noProof/>
                <w:lang w:eastAsia="en-GB"/>
              </w:rPr>
              <w:t>Thermal profile</w:t>
            </w:r>
            <w:r w:rsidR="002945A7">
              <w:rPr>
                <w:noProof/>
                <w:webHidden/>
              </w:rPr>
              <w:tab/>
            </w:r>
            <w:r w:rsidR="002945A7">
              <w:rPr>
                <w:noProof/>
                <w:webHidden/>
              </w:rPr>
              <w:fldChar w:fldCharType="begin"/>
            </w:r>
            <w:r w:rsidR="002945A7">
              <w:rPr>
                <w:noProof/>
                <w:webHidden/>
              </w:rPr>
              <w:instrText xml:space="preserve"> PAGEREF _Toc25320498 \h </w:instrText>
            </w:r>
            <w:r w:rsidR="002945A7">
              <w:rPr>
                <w:noProof/>
                <w:webHidden/>
              </w:rPr>
            </w:r>
            <w:r w:rsidR="002945A7">
              <w:rPr>
                <w:noProof/>
                <w:webHidden/>
              </w:rPr>
              <w:fldChar w:fldCharType="separate"/>
            </w:r>
            <w:r w:rsidR="001F1476">
              <w:rPr>
                <w:noProof/>
                <w:webHidden/>
              </w:rPr>
              <w:t>9</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499" w:history="1">
            <w:r w:rsidR="002945A7" w:rsidRPr="009D6D7B">
              <w:rPr>
                <w:rStyle w:val="Hyperlink"/>
                <w:noProof/>
              </w:rPr>
              <w:t>Material composition</w:t>
            </w:r>
            <w:r w:rsidR="002945A7">
              <w:rPr>
                <w:noProof/>
                <w:webHidden/>
              </w:rPr>
              <w:tab/>
            </w:r>
            <w:r w:rsidR="002945A7">
              <w:rPr>
                <w:noProof/>
                <w:webHidden/>
              </w:rPr>
              <w:fldChar w:fldCharType="begin"/>
            </w:r>
            <w:r w:rsidR="002945A7">
              <w:rPr>
                <w:noProof/>
                <w:webHidden/>
              </w:rPr>
              <w:instrText xml:space="preserve"> PAGEREF _Toc25320499 \h </w:instrText>
            </w:r>
            <w:r w:rsidR="002945A7">
              <w:rPr>
                <w:noProof/>
                <w:webHidden/>
              </w:rPr>
            </w:r>
            <w:r w:rsidR="002945A7">
              <w:rPr>
                <w:noProof/>
                <w:webHidden/>
              </w:rPr>
              <w:fldChar w:fldCharType="separate"/>
            </w:r>
            <w:r w:rsidR="001F1476">
              <w:rPr>
                <w:noProof/>
                <w:webHidden/>
              </w:rPr>
              <w:t>10</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500" w:history="1">
            <w:r w:rsidR="002945A7" w:rsidRPr="009D6D7B">
              <w:rPr>
                <w:rStyle w:val="Hyperlink"/>
                <w:noProof/>
              </w:rPr>
              <w:t>Incoming material data</w:t>
            </w:r>
            <w:r w:rsidR="002945A7">
              <w:rPr>
                <w:noProof/>
                <w:webHidden/>
              </w:rPr>
              <w:tab/>
            </w:r>
            <w:r w:rsidR="002945A7">
              <w:rPr>
                <w:noProof/>
                <w:webHidden/>
              </w:rPr>
              <w:fldChar w:fldCharType="begin"/>
            </w:r>
            <w:r w:rsidR="002945A7">
              <w:rPr>
                <w:noProof/>
                <w:webHidden/>
              </w:rPr>
              <w:instrText xml:space="preserve"> PAGEREF _Toc25320500 \h </w:instrText>
            </w:r>
            <w:r w:rsidR="002945A7">
              <w:rPr>
                <w:noProof/>
                <w:webHidden/>
              </w:rPr>
            </w:r>
            <w:r w:rsidR="002945A7">
              <w:rPr>
                <w:noProof/>
                <w:webHidden/>
              </w:rPr>
              <w:fldChar w:fldCharType="separate"/>
            </w:r>
            <w:r w:rsidR="001F1476">
              <w:rPr>
                <w:noProof/>
                <w:webHidden/>
              </w:rPr>
              <w:t>11</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501" w:history="1">
            <w:r w:rsidR="002945A7" w:rsidRPr="009D6D7B">
              <w:rPr>
                <w:rStyle w:val="Hyperlink"/>
                <w:noProof/>
              </w:rPr>
              <w:t>Processed material data</w:t>
            </w:r>
            <w:r w:rsidR="002945A7">
              <w:rPr>
                <w:noProof/>
                <w:webHidden/>
              </w:rPr>
              <w:tab/>
            </w:r>
            <w:r w:rsidR="002945A7">
              <w:rPr>
                <w:noProof/>
                <w:webHidden/>
              </w:rPr>
              <w:fldChar w:fldCharType="begin"/>
            </w:r>
            <w:r w:rsidR="002945A7">
              <w:rPr>
                <w:noProof/>
                <w:webHidden/>
              </w:rPr>
              <w:instrText xml:space="preserve"> PAGEREF _Toc25320501 \h </w:instrText>
            </w:r>
            <w:r w:rsidR="002945A7">
              <w:rPr>
                <w:noProof/>
                <w:webHidden/>
              </w:rPr>
            </w:r>
            <w:r w:rsidR="002945A7">
              <w:rPr>
                <w:noProof/>
                <w:webHidden/>
              </w:rPr>
              <w:fldChar w:fldCharType="separate"/>
            </w:r>
            <w:r w:rsidR="001F1476">
              <w:rPr>
                <w:noProof/>
                <w:webHidden/>
              </w:rPr>
              <w:t>12</w:t>
            </w:r>
            <w:r w:rsidR="002945A7">
              <w:rPr>
                <w:noProof/>
                <w:webHidden/>
              </w:rPr>
              <w:fldChar w:fldCharType="end"/>
            </w:r>
          </w:hyperlink>
        </w:p>
        <w:p w:rsidR="002945A7" w:rsidRDefault="00AF69F2">
          <w:pPr>
            <w:pStyle w:val="TOC1"/>
            <w:rPr>
              <w:rFonts w:eastAsiaTheme="minorEastAsia"/>
              <w:noProof/>
              <w:lang w:eastAsia="en-GB"/>
            </w:rPr>
          </w:pPr>
          <w:hyperlink w:anchor="_Toc25320502" w:history="1">
            <w:r w:rsidR="002945A7" w:rsidRPr="009D6D7B">
              <w:rPr>
                <w:rStyle w:val="Hyperlink"/>
                <w:noProof/>
              </w:rPr>
              <w:t>Analyse Phase</w:t>
            </w:r>
            <w:r w:rsidR="002945A7">
              <w:rPr>
                <w:noProof/>
                <w:webHidden/>
              </w:rPr>
              <w:tab/>
            </w:r>
            <w:r w:rsidR="002945A7">
              <w:rPr>
                <w:noProof/>
                <w:webHidden/>
              </w:rPr>
              <w:fldChar w:fldCharType="begin"/>
            </w:r>
            <w:r w:rsidR="002945A7">
              <w:rPr>
                <w:noProof/>
                <w:webHidden/>
              </w:rPr>
              <w:instrText xml:space="preserve"> PAGEREF _Toc25320502 \h </w:instrText>
            </w:r>
            <w:r w:rsidR="002945A7">
              <w:rPr>
                <w:noProof/>
                <w:webHidden/>
              </w:rPr>
            </w:r>
            <w:r w:rsidR="002945A7">
              <w:rPr>
                <w:noProof/>
                <w:webHidden/>
              </w:rPr>
              <w:fldChar w:fldCharType="separate"/>
            </w:r>
            <w:r w:rsidR="001F1476">
              <w:rPr>
                <w:noProof/>
                <w:webHidden/>
              </w:rPr>
              <w:t>14</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503" w:history="1">
            <w:r w:rsidR="002945A7" w:rsidRPr="009D6D7B">
              <w:rPr>
                <w:rStyle w:val="Hyperlink"/>
                <w:noProof/>
              </w:rPr>
              <w:t>Pareto</w:t>
            </w:r>
            <w:r w:rsidR="002945A7">
              <w:rPr>
                <w:noProof/>
                <w:webHidden/>
              </w:rPr>
              <w:tab/>
            </w:r>
            <w:r w:rsidR="002945A7">
              <w:rPr>
                <w:noProof/>
                <w:webHidden/>
              </w:rPr>
              <w:fldChar w:fldCharType="begin"/>
            </w:r>
            <w:r w:rsidR="002945A7">
              <w:rPr>
                <w:noProof/>
                <w:webHidden/>
              </w:rPr>
              <w:instrText xml:space="preserve"> PAGEREF _Toc25320503 \h </w:instrText>
            </w:r>
            <w:r w:rsidR="002945A7">
              <w:rPr>
                <w:noProof/>
                <w:webHidden/>
              </w:rPr>
            </w:r>
            <w:r w:rsidR="002945A7">
              <w:rPr>
                <w:noProof/>
                <w:webHidden/>
              </w:rPr>
              <w:fldChar w:fldCharType="separate"/>
            </w:r>
            <w:r w:rsidR="001F1476">
              <w:rPr>
                <w:noProof/>
                <w:webHidden/>
              </w:rPr>
              <w:t>14</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504" w:history="1">
            <w:r w:rsidR="002945A7" w:rsidRPr="009D6D7B">
              <w:rPr>
                <w:rStyle w:val="Hyperlink"/>
                <w:noProof/>
              </w:rPr>
              <w:t>A3 problem solving report</w:t>
            </w:r>
            <w:r w:rsidR="002945A7">
              <w:rPr>
                <w:noProof/>
                <w:webHidden/>
              </w:rPr>
              <w:tab/>
            </w:r>
            <w:r w:rsidR="002945A7">
              <w:rPr>
                <w:noProof/>
                <w:webHidden/>
              </w:rPr>
              <w:fldChar w:fldCharType="begin"/>
            </w:r>
            <w:r w:rsidR="002945A7">
              <w:rPr>
                <w:noProof/>
                <w:webHidden/>
              </w:rPr>
              <w:instrText xml:space="preserve"> PAGEREF _Toc25320504 \h </w:instrText>
            </w:r>
            <w:r w:rsidR="002945A7">
              <w:rPr>
                <w:noProof/>
                <w:webHidden/>
              </w:rPr>
            </w:r>
            <w:r w:rsidR="002945A7">
              <w:rPr>
                <w:noProof/>
                <w:webHidden/>
              </w:rPr>
              <w:fldChar w:fldCharType="separate"/>
            </w:r>
            <w:r w:rsidR="001F1476">
              <w:rPr>
                <w:noProof/>
                <w:webHidden/>
              </w:rPr>
              <w:t>15</w:t>
            </w:r>
            <w:r w:rsidR="002945A7">
              <w:rPr>
                <w:noProof/>
                <w:webHidden/>
              </w:rPr>
              <w:fldChar w:fldCharType="end"/>
            </w:r>
          </w:hyperlink>
        </w:p>
        <w:p w:rsidR="002945A7" w:rsidRDefault="00AF69F2">
          <w:pPr>
            <w:pStyle w:val="TOC3"/>
            <w:tabs>
              <w:tab w:val="right" w:leader="dot" w:pos="9016"/>
            </w:tabs>
            <w:rPr>
              <w:rFonts w:eastAsiaTheme="minorEastAsia"/>
              <w:noProof/>
              <w:lang w:eastAsia="en-GB"/>
            </w:rPr>
          </w:pPr>
          <w:hyperlink w:anchor="_Toc25320505" w:history="1">
            <w:r w:rsidR="002945A7" w:rsidRPr="009D6D7B">
              <w:rPr>
                <w:rStyle w:val="Hyperlink"/>
                <w:noProof/>
              </w:rPr>
              <w:t>Ishikawa</w:t>
            </w:r>
            <w:r w:rsidR="002945A7">
              <w:rPr>
                <w:noProof/>
                <w:webHidden/>
              </w:rPr>
              <w:tab/>
            </w:r>
            <w:r w:rsidR="002945A7">
              <w:rPr>
                <w:noProof/>
                <w:webHidden/>
              </w:rPr>
              <w:fldChar w:fldCharType="begin"/>
            </w:r>
            <w:r w:rsidR="002945A7">
              <w:rPr>
                <w:noProof/>
                <w:webHidden/>
              </w:rPr>
              <w:instrText xml:space="preserve"> PAGEREF _Toc25320505 \h </w:instrText>
            </w:r>
            <w:r w:rsidR="002945A7">
              <w:rPr>
                <w:noProof/>
                <w:webHidden/>
              </w:rPr>
            </w:r>
            <w:r w:rsidR="002945A7">
              <w:rPr>
                <w:noProof/>
                <w:webHidden/>
              </w:rPr>
              <w:fldChar w:fldCharType="separate"/>
            </w:r>
            <w:r w:rsidR="001F1476">
              <w:rPr>
                <w:noProof/>
                <w:webHidden/>
              </w:rPr>
              <w:t>15</w:t>
            </w:r>
            <w:r w:rsidR="002945A7">
              <w:rPr>
                <w:noProof/>
                <w:webHidden/>
              </w:rPr>
              <w:fldChar w:fldCharType="end"/>
            </w:r>
          </w:hyperlink>
        </w:p>
        <w:p w:rsidR="002945A7" w:rsidRDefault="00AF69F2">
          <w:pPr>
            <w:pStyle w:val="TOC3"/>
            <w:tabs>
              <w:tab w:val="right" w:leader="dot" w:pos="9016"/>
            </w:tabs>
            <w:rPr>
              <w:rFonts w:eastAsiaTheme="minorEastAsia"/>
              <w:noProof/>
              <w:lang w:eastAsia="en-GB"/>
            </w:rPr>
          </w:pPr>
          <w:hyperlink w:anchor="_Toc25320506" w:history="1">
            <w:r w:rsidR="002945A7" w:rsidRPr="009D6D7B">
              <w:rPr>
                <w:rStyle w:val="Hyperlink"/>
                <w:noProof/>
              </w:rPr>
              <w:t>5 Whys</w:t>
            </w:r>
            <w:r w:rsidR="002945A7">
              <w:rPr>
                <w:noProof/>
                <w:webHidden/>
              </w:rPr>
              <w:tab/>
            </w:r>
            <w:r w:rsidR="002945A7">
              <w:rPr>
                <w:noProof/>
                <w:webHidden/>
              </w:rPr>
              <w:fldChar w:fldCharType="begin"/>
            </w:r>
            <w:r w:rsidR="002945A7">
              <w:rPr>
                <w:noProof/>
                <w:webHidden/>
              </w:rPr>
              <w:instrText xml:space="preserve"> PAGEREF _Toc25320506 \h </w:instrText>
            </w:r>
            <w:r w:rsidR="002945A7">
              <w:rPr>
                <w:noProof/>
                <w:webHidden/>
              </w:rPr>
            </w:r>
            <w:r w:rsidR="002945A7">
              <w:rPr>
                <w:noProof/>
                <w:webHidden/>
              </w:rPr>
              <w:fldChar w:fldCharType="separate"/>
            </w:r>
            <w:r w:rsidR="001F1476">
              <w:rPr>
                <w:noProof/>
                <w:webHidden/>
              </w:rPr>
              <w:t>15</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507" w:history="1">
            <w:r w:rsidR="002945A7" w:rsidRPr="009D6D7B">
              <w:rPr>
                <w:rStyle w:val="Hyperlink"/>
                <w:noProof/>
              </w:rPr>
              <w:t>Asset care</w:t>
            </w:r>
            <w:r w:rsidR="002945A7">
              <w:rPr>
                <w:noProof/>
                <w:webHidden/>
              </w:rPr>
              <w:tab/>
            </w:r>
            <w:r w:rsidR="002945A7">
              <w:rPr>
                <w:noProof/>
                <w:webHidden/>
              </w:rPr>
              <w:fldChar w:fldCharType="begin"/>
            </w:r>
            <w:r w:rsidR="002945A7">
              <w:rPr>
                <w:noProof/>
                <w:webHidden/>
              </w:rPr>
              <w:instrText xml:space="preserve"> PAGEREF _Toc25320507 \h </w:instrText>
            </w:r>
            <w:r w:rsidR="002945A7">
              <w:rPr>
                <w:noProof/>
                <w:webHidden/>
              </w:rPr>
            </w:r>
            <w:r w:rsidR="002945A7">
              <w:rPr>
                <w:noProof/>
                <w:webHidden/>
              </w:rPr>
              <w:fldChar w:fldCharType="separate"/>
            </w:r>
            <w:r w:rsidR="001F1476">
              <w:rPr>
                <w:noProof/>
                <w:webHidden/>
              </w:rPr>
              <w:t>15</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508" w:history="1">
            <w:r w:rsidR="002945A7" w:rsidRPr="009D6D7B">
              <w:rPr>
                <w:rStyle w:val="Hyperlink"/>
                <w:noProof/>
              </w:rPr>
              <w:t>Histogram</w:t>
            </w:r>
            <w:r w:rsidR="002945A7">
              <w:rPr>
                <w:noProof/>
                <w:webHidden/>
              </w:rPr>
              <w:tab/>
            </w:r>
            <w:r w:rsidR="002945A7">
              <w:rPr>
                <w:noProof/>
                <w:webHidden/>
              </w:rPr>
              <w:fldChar w:fldCharType="begin"/>
            </w:r>
            <w:r w:rsidR="002945A7">
              <w:rPr>
                <w:noProof/>
                <w:webHidden/>
              </w:rPr>
              <w:instrText xml:space="preserve"> PAGEREF _Toc25320508 \h </w:instrText>
            </w:r>
            <w:r w:rsidR="002945A7">
              <w:rPr>
                <w:noProof/>
                <w:webHidden/>
              </w:rPr>
            </w:r>
            <w:r w:rsidR="002945A7">
              <w:rPr>
                <w:noProof/>
                <w:webHidden/>
              </w:rPr>
              <w:fldChar w:fldCharType="separate"/>
            </w:r>
            <w:r w:rsidR="001F1476">
              <w:rPr>
                <w:noProof/>
                <w:webHidden/>
              </w:rPr>
              <w:t>16</w:t>
            </w:r>
            <w:r w:rsidR="002945A7">
              <w:rPr>
                <w:noProof/>
                <w:webHidden/>
              </w:rPr>
              <w:fldChar w:fldCharType="end"/>
            </w:r>
          </w:hyperlink>
        </w:p>
        <w:p w:rsidR="002945A7" w:rsidRDefault="00AF69F2">
          <w:pPr>
            <w:pStyle w:val="TOC2"/>
            <w:tabs>
              <w:tab w:val="right" w:leader="dot" w:pos="9016"/>
            </w:tabs>
            <w:rPr>
              <w:rFonts w:eastAsiaTheme="minorEastAsia"/>
              <w:noProof/>
              <w:lang w:eastAsia="en-GB"/>
            </w:rPr>
          </w:pPr>
          <w:hyperlink w:anchor="_Toc25320509" w:history="1">
            <w:r w:rsidR="002945A7" w:rsidRPr="009D6D7B">
              <w:rPr>
                <w:rStyle w:val="Hyperlink"/>
                <w:noProof/>
              </w:rPr>
              <w:t>GEMBA</w:t>
            </w:r>
            <w:r w:rsidR="002945A7">
              <w:rPr>
                <w:noProof/>
                <w:webHidden/>
              </w:rPr>
              <w:tab/>
            </w:r>
            <w:r w:rsidR="002945A7">
              <w:rPr>
                <w:noProof/>
                <w:webHidden/>
              </w:rPr>
              <w:fldChar w:fldCharType="begin"/>
            </w:r>
            <w:r w:rsidR="002945A7">
              <w:rPr>
                <w:noProof/>
                <w:webHidden/>
              </w:rPr>
              <w:instrText xml:space="preserve"> PAGEREF _Toc25320509 \h </w:instrText>
            </w:r>
            <w:r w:rsidR="002945A7">
              <w:rPr>
                <w:noProof/>
                <w:webHidden/>
              </w:rPr>
            </w:r>
            <w:r w:rsidR="002945A7">
              <w:rPr>
                <w:noProof/>
                <w:webHidden/>
              </w:rPr>
              <w:fldChar w:fldCharType="separate"/>
            </w:r>
            <w:r w:rsidR="001F1476">
              <w:rPr>
                <w:noProof/>
                <w:webHidden/>
              </w:rPr>
              <w:t>16</w:t>
            </w:r>
            <w:r w:rsidR="002945A7">
              <w:rPr>
                <w:noProof/>
                <w:webHidden/>
              </w:rPr>
              <w:fldChar w:fldCharType="end"/>
            </w:r>
          </w:hyperlink>
        </w:p>
        <w:p w:rsidR="002945A7" w:rsidRDefault="00AF69F2">
          <w:pPr>
            <w:pStyle w:val="TOC1"/>
            <w:rPr>
              <w:rFonts w:eastAsiaTheme="minorEastAsia"/>
              <w:noProof/>
              <w:lang w:eastAsia="en-GB"/>
            </w:rPr>
          </w:pPr>
          <w:hyperlink w:anchor="_Toc25320510" w:history="1">
            <w:r w:rsidR="002945A7" w:rsidRPr="009D6D7B">
              <w:rPr>
                <w:rStyle w:val="Hyperlink"/>
                <w:noProof/>
              </w:rPr>
              <w:t>Conclusion</w:t>
            </w:r>
            <w:r w:rsidR="002945A7">
              <w:rPr>
                <w:noProof/>
                <w:webHidden/>
              </w:rPr>
              <w:tab/>
            </w:r>
            <w:r w:rsidR="002945A7">
              <w:rPr>
                <w:noProof/>
                <w:webHidden/>
              </w:rPr>
              <w:fldChar w:fldCharType="begin"/>
            </w:r>
            <w:r w:rsidR="002945A7">
              <w:rPr>
                <w:noProof/>
                <w:webHidden/>
              </w:rPr>
              <w:instrText xml:space="preserve"> PAGEREF _Toc25320510 \h </w:instrText>
            </w:r>
            <w:r w:rsidR="002945A7">
              <w:rPr>
                <w:noProof/>
                <w:webHidden/>
              </w:rPr>
            </w:r>
            <w:r w:rsidR="002945A7">
              <w:rPr>
                <w:noProof/>
                <w:webHidden/>
              </w:rPr>
              <w:fldChar w:fldCharType="separate"/>
            </w:r>
            <w:r w:rsidR="001F1476">
              <w:rPr>
                <w:noProof/>
                <w:webHidden/>
              </w:rPr>
              <w:t>17</w:t>
            </w:r>
            <w:r w:rsidR="002945A7">
              <w:rPr>
                <w:noProof/>
                <w:webHidden/>
              </w:rPr>
              <w:fldChar w:fldCharType="end"/>
            </w:r>
          </w:hyperlink>
        </w:p>
        <w:p w:rsidR="002945A7" w:rsidRDefault="00AF69F2">
          <w:pPr>
            <w:pStyle w:val="TOC1"/>
            <w:rPr>
              <w:rFonts w:eastAsiaTheme="minorEastAsia"/>
              <w:noProof/>
              <w:lang w:eastAsia="en-GB"/>
            </w:rPr>
          </w:pPr>
          <w:hyperlink w:anchor="_Toc25320511" w:history="1">
            <w:r w:rsidR="002945A7" w:rsidRPr="009D6D7B">
              <w:rPr>
                <w:rStyle w:val="Hyperlink"/>
                <w:noProof/>
              </w:rPr>
              <w:t>References</w:t>
            </w:r>
            <w:r w:rsidR="002945A7">
              <w:rPr>
                <w:noProof/>
                <w:webHidden/>
              </w:rPr>
              <w:tab/>
            </w:r>
            <w:r w:rsidR="002945A7">
              <w:rPr>
                <w:noProof/>
                <w:webHidden/>
              </w:rPr>
              <w:fldChar w:fldCharType="begin"/>
            </w:r>
            <w:r w:rsidR="002945A7">
              <w:rPr>
                <w:noProof/>
                <w:webHidden/>
              </w:rPr>
              <w:instrText xml:space="preserve"> PAGEREF _Toc25320511 \h </w:instrText>
            </w:r>
            <w:r w:rsidR="002945A7">
              <w:rPr>
                <w:noProof/>
                <w:webHidden/>
              </w:rPr>
            </w:r>
            <w:r w:rsidR="002945A7">
              <w:rPr>
                <w:noProof/>
                <w:webHidden/>
              </w:rPr>
              <w:fldChar w:fldCharType="separate"/>
            </w:r>
            <w:r w:rsidR="001F1476">
              <w:rPr>
                <w:noProof/>
                <w:webHidden/>
              </w:rPr>
              <w:t>18</w:t>
            </w:r>
            <w:r w:rsidR="002945A7">
              <w:rPr>
                <w:noProof/>
                <w:webHidden/>
              </w:rPr>
              <w:fldChar w:fldCharType="end"/>
            </w:r>
          </w:hyperlink>
        </w:p>
        <w:p w:rsidR="002945A7" w:rsidRDefault="00AF69F2">
          <w:pPr>
            <w:pStyle w:val="TOC1"/>
            <w:rPr>
              <w:rFonts w:eastAsiaTheme="minorEastAsia"/>
              <w:noProof/>
              <w:lang w:eastAsia="en-GB"/>
            </w:rPr>
          </w:pPr>
          <w:hyperlink w:anchor="_Toc25320512" w:history="1">
            <w:r w:rsidR="002945A7" w:rsidRPr="009D6D7B">
              <w:rPr>
                <w:rStyle w:val="Hyperlink"/>
                <w:noProof/>
              </w:rPr>
              <w:t>Appendix</w:t>
            </w:r>
            <w:r w:rsidR="002945A7">
              <w:rPr>
                <w:noProof/>
                <w:webHidden/>
              </w:rPr>
              <w:tab/>
            </w:r>
            <w:r w:rsidR="002945A7">
              <w:rPr>
                <w:noProof/>
                <w:webHidden/>
              </w:rPr>
              <w:fldChar w:fldCharType="begin"/>
            </w:r>
            <w:r w:rsidR="002945A7">
              <w:rPr>
                <w:noProof/>
                <w:webHidden/>
              </w:rPr>
              <w:instrText xml:space="preserve"> PAGEREF _Toc25320512 \h </w:instrText>
            </w:r>
            <w:r w:rsidR="002945A7">
              <w:rPr>
                <w:noProof/>
                <w:webHidden/>
              </w:rPr>
            </w:r>
            <w:r w:rsidR="002945A7">
              <w:rPr>
                <w:noProof/>
                <w:webHidden/>
              </w:rPr>
              <w:fldChar w:fldCharType="separate"/>
            </w:r>
            <w:r w:rsidR="001F1476">
              <w:rPr>
                <w:noProof/>
                <w:webHidden/>
              </w:rPr>
              <w:t>19</w:t>
            </w:r>
            <w:r w:rsidR="002945A7">
              <w:rPr>
                <w:noProof/>
                <w:webHidden/>
              </w:rPr>
              <w:fldChar w:fldCharType="end"/>
            </w:r>
          </w:hyperlink>
        </w:p>
        <w:p w:rsidR="00777B5A" w:rsidRPr="00AF69F2" w:rsidRDefault="00777B5A" w:rsidP="002C151E">
          <w:pPr>
            <w:spacing w:line="480" w:lineRule="auto"/>
          </w:pPr>
          <w:r>
            <w:rPr>
              <w:b/>
              <w:bCs/>
              <w:noProof/>
            </w:rPr>
            <w:lastRenderedPageBreak/>
            <w:fldChar w:fldCharType="end"/>
          </w:r>
        </w:p>
      </w:sdtContent>
    </w:sdt>
    <w:p w:rsidR="00777B5A" w:rsidRDefault="00777B5A" w:rsidP="002C151E">
      <w:pPr>
        <w:pStyle w:val="Heading1"/>
        <w:spacing w:line="480" w:lineRule="auto"/>
        <w:rPr>
          <w:u w:val="single"/>
        </w:rPr>
      </w:pPr>
      <w:bookmarkStart w:id="0" w:name="_Toc25320485"/>
      <w:r w:rsidRPr="007E6736">
        <w:rPr>
          <w:u w:val="single"/>
        </w:rPr>
        <w:t>Introduction</w:t>
      </w:r>
      <w:bookmarkEnd w:id="0"/>
    </w:p>
    <w:p w:rsidR="002C151E" w:rsidRDefault="002C151E" w:rsidP="002C151E">
      <w:pPr>
        <w:spacing w:line="480" w:lineRule="auto"/>
      </w:pPr>
      <w:r w:rsidRPr="00B647E7">
        <w:t xml:space="preserve">The authors employer is a top tier COMAH (control of major accidents and hazards) chemical plant within the manufacturing sector. The </w:t>
      </w:r>
      <w:r>
        <w:t>organisation mass produces</w:t>
      </w:r>
      <w:r w:rsidR="00AF69F2">
        <w:t xml:space="preserve"> </w:t>
      </w:r>
      <w:r>
        <w:t>nickel plated steel disks by electroplating.</w:t>
      </w:r>
      <w:r w:rsidRPr="00B647E7">
        <w:t xml:space="preserve"> </w:t>
      </w:r>
      <w:r>
        <w:t>‘</w:t>
      </w:r>
      <w:r w:rsidRPr="00B647E7">
        <w:t xml:space="preserve">Electroplating is an electrolytic process for depositing a layer of metal upon a substrate, to enhance the appearance or properties </w:t>
      </w:r>
      <w:r w:rsidRPr="0025591D">
        <w:t xml:space="preserve">of a component’ </w:t>
      </w:r>
      <w:r w:rsidRPr="0025591D">
        <w:rPr>
          <w:noProof/>
        </w:rPr>
        <w:t>(Rose, 2014</w:t>
      </w:r>
      <w:r w:rsidRPr="0025591D">
        <w:t>).</w:t>
      </w:r>
      <w:r>
        <w:t xml:space="preserve"> </w:t>
      </w:r>
    </w:p>
    <w:p w:rsidR="002C151E" w:rsidRDefault="002C151E" w:rsidP="002C151E">
      <w:pPr>
        <w:spacing w:line="480" w:lineRule="auto"/>
      </w:pPr>
      <w:r>
        <w:t xml:space="preserve">During the month of September, a Pareto chart was compiled of right first time data to show defects that had been recorded within the area. </w:t>
      </w:r>
    </w:p>
    <w:p w:rsidR="00543AB6" w:rsidRPr="002C151E" w:rsidRDefault="00543AB6" w:rsidP="002C151E">
      <w:pPr>
        <w:spacing w:line="480" w:lineRule="auto"/>
      </w:pPr>
      <w:r>
        <w:t>The team used a DMAIC (</w:t>
      </w:r>
      <w:r w:rsidRPr="0001005C">
        <w:rPr>
          <w:i/>
        </w:rPr>
        <w:t>Define, Measure, Analyse, Improve, Control</w:t>
      </w:r>
      <w:r>
        <w:t>) six sigma tool to find the root cause of the problem that has led to high levels of quarantine work.  The report focusses on the Define, Measure and Analyse sections of the investigation which took place, in order to establish root cause.</w:t>
      </w:r>
    </w:p>
    <w:p w:rsidR="00FF2CF3" w:rsidRDefault="00FF2CF3" w:rsidP="002C151E">
      <w:pPr>
        <w:pStyle w:val="Heading2"/>
        <w:spacing w:line="480" w:lineRule="auto"/>
      </w:pPr>
      <w:bookmarkStart w:id="1" w:name="_Toc25320486"/>
      <w:r>
        <w:t>Problem</w:t>
      </w:r>
      <w:bookmarkEnd w:id="1"/>
    </w:p>
    <w:p w:rsidR="00FF2CF3" w:rsidRDefault="00FF2CF3" w:rsidP="002C151E">
      <w:pPr>
        <w:spacing w:line="480" w:lineRule="auto"/>
        <w:ind w:left="720"/>
      </w:pPr>
      <w:r>
        <w:t xml:space="preserve">The chosen problem originates from the ‘blank processing’ area of the organisation. This department has two main processes: - </w:t>
      </w:r>
    </w:p>
    <w:p w:rsidR="00FF2CF3" w:rsidRPr="00FF2CF3" w:rsidRDefault="00FF2CF3" w:rsidP="002C151E">
      <w:pPr>
        <w:pStyle w:val="ListParagraph"/>
        <w:numPr>
          <w:ilvl w:val="0"/>
          <w:numId w:val="2"/>
        </w:numPr>
        <w:spacing w:line="480" w:lineRule="auto"/>
        <w:rPr>
          <w:rFonts w:asciiTheme="minorHAnsi" w:eastAsiaTheme="minorHAnsi" w:hAnsiTheme="minorHAnsi" w:cstheme="minorHAnsi"/>
          <w:sz w:val="22"/>
          <w:szCs w:val="22"/>
        </w:rPr>
      </w:pPr>
      <w:r w:rsidRPr="00FF2CF3">
        <w:rPr>
          <w:rFonts w:asciiTheme="minorHAnsi" w:eastAsiaTheme="minorHAnsi" w:hAnsiTheme="minorHAnsi" w:cstheme="minorHAnsi"/>
          <w:sz w:val="22"/>
          <w:szCs w:val="22"/>
        </w:rPr>
        <w:t>Annealing (heat treatment) – A form of heat treatment to alter the crystal structure of a material</w:t>
      </w:r>
      <w:r w:rsidRPr="00FF2CF3">
        <w:rPr>
          <w:rFonts w:asciiTheme="minorHAnsi" w:hAnsiTheme="minorHAnsi" w:cstheme="minorHAnsi"/>
          <w:sz w:val="22"/>
          <w:szCs w:val="22"/>
        </w:rPr>
        <w:t xml:space="preserve">. </w:t>
      </w:r>
      <w:r w:rsidRPr="00FF2CF3">
        <w:rPr>
          <w:rFonts w:asciiTheme="minorHAnsi" w:eastAsiaTheme="minorHAnsi" w:hAnsiTheme="minorHAnsi" w:cstheme="minorHAnsi"/>
          <w:sz w:val="22"/>
          <w:szCs w:val="22"/>
        </w:rPr>
        <w:t>Although referred to as annealing, in this case it is not strictly true. This for</w:t>
      </w:r>
      <w:r w:rsidRPr="00FF2CF3">
        <w:rPr>
          <w:rFonts w:asciiTheme="minorHAnsi" w:hAnsiTheme="minorHAnsi" w:cstheme="minorHAnsi"/>
          <w:sz w:val="22"/>
          <w:szCs w:val="22"/>
        </w:rPr>
        <w:t>m</w:t>
      </w:r>
      <w:r w:rsidRPr="00FF2CF3">
        <w:rPr>
          <w:rFonts w:asciiTheme="minorHAnsi" w:eastAsiaTheme="minorHAnsi" w:hAnsiTheme="minorHAnsi" w:cstheme="minorHAnsi"/>
          <w:sz w:val="22"/>
          <w:szCs w:val="22"/>
        </w:rPr>
        <w:t xml:space="preserve"> of heat treatment is fundamentally the removal of all</w:t>
      </w:r>
      <w:r w:rsidRPr="00DF64AF">
        <w:rPr>
          <w:rFonts w:eastAsiaTheme="minorHAnsi"/>
        </w:rPr>
        <w:t xml:space="preserve"> </w:t>
      </w:r>
      <w:r w:rsidRPr="00FF2CF3">
        <w:rPr>
          <w:rFonts w:asciiTheme="minorHAnsi" w:eastAsiaTheme="minorHAnsi" w:hAnsiTheme="minorHAnsi" w:cstheme="minorHAnsi"/>
          <w:sz w:val="22"/>
          <w:szCs w:val="22"/>
        </w:rPr>
        <w:t>the work hardening and stress that has been into the product from prior processes.</w:t>
      </w:r>
      <w:r>
        <w:rPr>
          <w:rFonts w:asciiTheme="minorHAnsi" w:eastAsiaTheme="minorHAnsi" w:hAnsiTheme="minorHAnsi" w:cstheme="minorHAnsi"/>
          <w:sz w:val="22"/>
          <w:szCs w:val="22"/>
        </w:rPr>
        <w:t xml:space="preserve"> Without this process, the disks would be too hard for final forming.</w:t>
      </w:r>
    </w:p>
    <w:p w:rsidR="00FF2CF3" w:rsidRPr="00FF2CF3" w:rsidRDefault="00FF2CF3" w:rsidP="002C151E">
      <w:pPr>
        <w:pStyle w:val="ListParagraph"/>
        <w:numPr>
          <w:ilvl w:val="0"/>
          <w:numId w:val="2"/>
        </w:numPr>
        <w:spacing w:line="480" w:lineRule="auto"/>
        <w:rPr>
          <w:rFonts w:asciiTheme="minorHAnsi" w:hAnsiTheme="minorHAnsi" w:cstheme="minorHAnsi"/>
          <w:sz w:val="22"/>
          <w:szCs w:val="22"/>
        </w:rPr>
      </w:pPr>
      <w:r w:rsidRPr="00FF2CF3">
        <w:rPr>
          <w:rFonts w:asciiTheme="minorHAnsi" w:eastAsiaTheme="minorEastAsia" w:hAnsiTheme="minorHAnsi" w:cstheme="minorHAnsi"/>
          <w:sz w:val="22"/>
          <w:szCs w:val="22"/>
        </w:rPr>
        <w:t xml:space="preserve">Finishing – A surface treatment involving a high energy centrifugal bowl, stainless steel media and a mixture of chemicals </w:t>
      </w:r>
      <w:r w:rsidRPr="00FF2CF3">
        <w:rPr>
          <w:rFonts w:asciiTheme="minorHAnsi" w:eastAsiaTheme="minorHAnsi" w:hAnsiTheme="minorHAnsi" w:cstheme="minorHAnsi"/>
          <w:sz w:val="22"/>
          <w:szCs w:val="22"/>
          <w:lang w:eastAsia="en-US"/>
        </w:rPr>
        <w:t>to ensure that the finished product has acceptable lustre.</w:t>
      </w:r>
      <w:r w:rsidRPr="00FF2CF3">
        <w:rPr>
          <w:rFonts w:asciiTheme="minorHAnsi" w:hAnsiTheme="minorHAnsi" w:cstheme="minorHAnsi"/>
          <w:sz w:val="22"/>
          <w:szCs w:val="22"/>
        </w:rPr>
        <w:t xml:space="preserve"> </w:t>
      </w:r>
    </w:p>
    <w:p w:rsidR="00FF2CF3" w:rsidRDefault="00FF2CF3" w:rsidP="002C151E">
      <w:pPr>
        <w:spacing w:line="480" w:lineRule="auto"/>
        <w:ind w:left="720"/>
      </w:pPr>
      <w:r w:rsidRPr="00DF64AF">
        <w:lastRenderedPageBreak/>
        <w:t>There h</w:t>
      </w:r>
      <w:r>
        <w:t xml:space="preserve">as been an </w:t>
      </w:r>
      <w:r w:rsidRPr="00DF64AF">
        <w:t>issue wit</w:t>
      </w:r>
      <w:r>
        <w:t>h the annealing of nickel plated steel</w:t>
      </w:r>
      <w:r w:rsidRPr="00DF64AF">
        <w:t xml:space="preserve"> denominations within the Blank Processing area. During normal production running</w:t>
      </w:r>
      <w:r>
        <w:t>,</w:t>
      </w:r>
      <w:r w:rsidRPr="00DF64AF">
        <w:t xml:space="preserve"> it was found that </w:t>
      </w:r>
      <w:r>
        <w:t>the majority of the disks had achieved specification, whilst with</w:t>
      </w:r>
      <w:r w:rsidRPr="00DF64AF">
        <w:t xml:space="preserve"> some blanks</w:t>
      </w:r>
      <w:r w:rsidR="002C151E">
        <w:t>,</w:t>
      </w:r>
      <w:r w:rsidRPr="00DF64AF">
        <w:t xml:space="preserve"> the required hardness would not be achieved</w:t>
      </w:r>
      <w:r>
        <w:t xml:space="preserve"> after processing. This is known within the organisation</w:t>
      </w:r>
      <w:r w:rsidRPr="00DF64AF">
        <w:t xml:space="preserve"> as ‘fliers’.</w:t>
      </w:r>
      <w:r>
        <w:t xml:space="preserve"> This defect was witnessed across all annealing furnaces that the product was </w:t>
      </w:r>
      <w:r w:rsidR="00181A68">
        <w:t>processed on.</w:t>
      </w:r>
    </w:p>
    <w:p w:rsidR="00181A68" w:rsidRPr="00DF64AF" w:rsidRDefault="00181A68" w:rsidP="002C151E">
      <w:pPr>
        <w:spacing w:line="480" w:lineRule="auto"/>
        <w:ind w:left="720"/>
      </w:pPr>
      <w:r>
        <w:t>The preferred method for solving the ‘fliers’ defect was the DMAIC tool. This method of problem solving falls in line with the company’s continuous improvement philosophy.</w:t>
      </w:r>
      <w:r w:rsidR="00681CED">
        <w:t xml:space="preserve"> </w:t>
      </w:r>
    </w:p>
    <w:p w:rsidR="00FF2CF3" w:rsidRPr="00FF2CF3" w:rsidRDefault="00FF2CF3" w:rsidP="002C151E">
      <w:pPr>
        <w:spacing w:line="480" w:lineRule="auto"/>
      </w:pPr>
    </w:p>
    <w:p w:rsidR="00A43F09" w:rsidRPr="00A43F09" w:rsidRDefault="00A43F09" w:rsidP="002C151E">
      <w:pPr>
        <w:pStyle w:val="Heading2"/>
        <w:spacing w:line="480" w:lineRule="auto"/>
      </w:pPr>
      <w:bookmarkStart w:id="2" w:name="_Toc25320487"/>
      <w:r>
        <w:t>DMAIC</w:t>
      </w:r>
      <w:bookmarkEnd w:id="2"/>
    </w:p>
    <w:p w:rsidR="00777B5A" w:rsidRDefault="0001005C" w:rsidP="002C151E">
      <w:pPr>
        <w:spacing w:line="480" w:lineRule="auto"/>
      </w:pPr>
      <w:r>
        <w:t xml:space="preserve">DMAIC is an acronym for Define, Measure, Analyse, Improve and Control (pronounced de-may-ic). It is a problem solving system which was based on Walter A Shewhart’s </w:t>
      </w:r>
      <w:r w:rsidR="00CC57C5">
        <w:t>plan – do – check – act cycle, although, according to Harvey (2004), the DMAIC approach is more meticulous. Broken down</w:t>
      </w:r>
      <w:r w:rsidR="00181A68">
        <w:t>,</w:t>
      </w:r>
      <w:r w:rsidR="00CC57C5">
        <w:t xml:space="preserve"> the five steps are as follows:</w:t>
      </w:r>
    </w:p>
    <w:p w:rsidR="00CC57C5" w:rsidRDefault="00CC57C5" w:rsidP="002C151E">
      <w:pPr>
        <w:spacing w:line="480" w:lineRule="auto"/>
        <w:jc w:val="center"/>
      </w:pPr>
      <w:r>
        <w:t xml:space="preserve">Define – The </w:t>
      </w:r>
      <w:r w:rsidR="008511E2">
        <w:t xml:space="preserve">business </w:t>
      </w:r>
      <w:r>
        <w:t>problem</w:t>
      </w:r>
      <w:r w:rsidR="008511E2">
        <w:t>, scope, goal and customer</w:t>
      </w:r>
    </w:p>
    <w:p w:rsidR="00CC57C5" w:rsidRDefault="00CC57C5" w:rsidP="002C151E">
      <w:pPr>
        <w:spacing w:line="480" w:lineRule="auto"/>
        <w:jc w:val="center"/>
      </w:pPr>
      <w:r>
        <w:t>Measure – The current process or product performance</w:t>
      </w:r>
      <w:r w:rsidR="008511E2">
        <w:t>. Decide which outputs and frequency and how this will be measured.</w:t>
      </w:r>
    </w:p>
    <w:p w:rsidR="00CC57C5" w:rsidRDefault="00CC57C5" w:rsidP="002C151E">
      <w:pPr>
        <w:spacing w:line="480" w:lineRule="auto"/>
        <w:jc w:val="center"/>
      </w:pPr>
      <w:r>
        <w:t>Analyse – The problem by selecting a solution</w:t>
      </w:r>
      <w:r w:rsidR="008511E2">
        <w:t>, use all data collected and tools of analysis.</w:t>
      </w:r>
    </w:p>
    <w:p w:rsidR="008511E2" w:rsidRDefault="008511E2" w:rsidP="002C151E">
      <w:pPr>
        <w:spacing w:line="480" w:lineRule="auto"/>
        <w:jc w:val="center"/>
      </w:pPr>
      <w:r>
        <w:t>Improve – The issue/ problem now root cause has been established.</w:t>
      </w:r>
    </w:p>
    <w:p w:rsidR="00DF64AF" w:rsidRPr="00DF64AF" w:rsidRDefault="00CC57C5" w:rsidP="000325B2">
      <w:pPr>
        <w:spacing w:line="480" w:lineRule="auto"/>
        <w:jc w:val="center"/>
      </w:pPr>
      <w:r>
        <w:t xml:space="preserve">Control – The </w:t>
      </w:r>
      <w:r w:rsidR="008511E2">
        <w:t xml:space="preserve">improved process. Validate improvements </w:t>
      </w:r>
      <w:r w:rsidR="00A43F09">
        <w:t>and embed the changes to ensure sustainability.</w:t>
      </w:r>
    </w:p>
    <w:p w:rsidR="00DF64AF" w:rsidRPr="00DF64AF" w:rsidRDefault="00DF64AF" w:rsidP="002C151E">
      <w:pPr>
        <w:spacing w:line="480" w:lineRule="auto"/>
        <w:ind w:left="720"/>
        <w:rPr>
          <w:color w:val="FF0000"/>
        </w:rPr>
      </w:pPr>
    </w:p>
    <w:p w:rsidR="000325B2" w:rsidRPr="000325B2" w:rsidRDefault="00455929" w:rsidP="000325B2">
      <w:pPr>
        <w:pStyle w:val="Heading1"/>
        <w:spacing w:line="480" w:lineRule="auto"/>
      </w:pPr>
      <w:bookmarkStart w:id="3" w:name="_Toc25320488"/>
      <w:r>
        <w:rPr>
          <w:u w:val="single"/>
        </w:rPr>
        <w:lastRenderedPageBreak/>
        <w:t xml:space="preserve">Define </w:t>
      </w:r>
      <w:r w:rsidR="00E84791">
        <w:rPr>
          <w:u w:val="single"/>
        </w:rPr>
        <w:t>Phase</w:t>
      </w:r>
      <w:bookmarkEnd w:id="3"/>
    </w:p>
    <w:p w:rsidR="00AE7755" w:rsidRDefault="00E25F3A" w:rsidP="002C151E">
      <w:pPr>
        <w:spacing w:line="480" w:lineRule="auto"/>
      </w:pPr>
      <w:r w:rsidRPr="00E25F3A">
        <w:t xml:space="preserve">Demand for </w:t>
      </w:r>
      <w:r>
        <w:t>s</w:t>
      </w:r>
      <w:r w:rsidRPr="00E25F3A">
        <w:t xml:space="preserve">teel plated </w:t>
      </w:r>
      <w:r>
        <w:t>disks</w:t>
      </w:r>
      <w:r w:rsidRPr="00E25F3A">
        <w:t xml:space="preserve"> is increasing year on year with a cost benefit to the business that can be passed on to the customer. </w:t>
      </w:r>
      <w:r>
        <w:t xml:space="preserve">Electroplating </w:t>
      </w:r>
      <w:r w:rsidRPr="00E25F3A">
        <w:t xml:space="preserve">of steel </w:t>
      </w:r>
      <w:r>
        <w:t>disks accounts for</w:t>
      </w:r>
      <w:r w:rsidRPr="00E25F3A">
        <w:t xml:space="preserve"> </w:t>
      </w:r>
      <w:r w:rsidR="00276E48">
        <w:t>6</w:t>
      </w:r>
      <w:r w:rsidRPr="00E25F3A">
        <w:t>0% of t</w:t>
      </w:r>
      <w:r>
        <w:t xml:space="preserve">he products produced within the organisation. </w:t>
      </w:r>
    </w:p>
    <w:p w:rsidR="00E25F3A" w:rsidRDefault="00AE7755" w:rsidP="002C151E">
      <w:pPr>
        <w:spacing w:line="480" w:lineRule="auto"/>
        <w:jc w:val="center"/>
      </w:pPr>
      <w:r>
        <w:rPr>
          <w:noProof/>
          <w:lang w:eastAsia="en-GB"/>
        </w:rPr>
        <w:drawing>
          <wp:inline distT="0" distB="0" distL="0" distR="0" wp14:anchorId="2087C005" wp14:editId="2B31B55C">
            <wp:extent cx="3397034" cy="23285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07502" cy="2335721"/>
                    </a:xfrm>
                    <a:prstGeom prst="rect">
                      <a:avLst/>
                    </a:prstGeom>
                  </pic:spPr>
                </pic:pic>
              </a:graphicData>
            </a:graphic>
          </wp:inline>
        </w:drawing>
      </w:r>
    </w:p>
    <w:p w:rsidR="00B070A8" w:rsidRDefault="00B070A8" w:rsidP="002C151E">
      <w:pPr>
        <w:spacing w:line="480" w:lineRule="auto"/>
      </w:pPr>
      <w:r>
        <w:t>Once it was decid</w:t>
      </w:r>
      <w:r w:rsidR="00AD440E">
        <w:t xml:space="preserve">ed that a team should be formed to resolve this issue, an initial meeting to refine the problem they were tasked to overcome was held. There were discussions on how the team should undertake and manage this issue as a small project </w:t>
      </w:r>
      <w:r w:rsidR="00AD440E" w:rsidRPr="00AD440E">
        <w:t>and at what stage/department the changes will have the biggest impact</w:t>
      </w:r>
      <w:r w:rsidR="00AD440E">
        <w:t xml:space="preserve"> once implemented</w:t>
      </w:r>
      <w:r w:rsidR="00AD440E" w:rsidRPr="00AD440E">
        <w:t>.  It was understood that the nex</w:t>
      </w:r>
      <w:r w:rsidR="00AD440E">
        <w:t>t downstream process, forming</w:t>
      </w:r>
      <w:r w:rsidR="00AD440E" w:rsidRPr="00AD440E">
        <w:t>, bare the largest financial burden as they are the department that deal with the</w:t>
      </w:r>
      <w:r w:rsidR="00AD440E">
        <w:t xml:space="preserve"> repercussions of ‘fliers’. This includes tooling, reduced production and mechanical faults causing downtime.</w:t>
      </w:r>
      <w:r w:rsidR="00AD440E" w:rsidRPr="00AD440E">
        <w:t xml:space="preserve"> </w:t>
      </w:r>
      <w:r w:rsidR="00AD440E">
        <w:t>Although forming would not be directly involved in the investigation, s the customer, the</w:t>
      </w:r>
      <w:r w:rsidR="00AD440E" w:rsidRPr="00AD440E">
        <w:t xml:space="preserve"> team scheduled a meeting with the department team leaders to discuss the needs and expectations of their department.  A further meeting was arranged with the customer’s department manager to collate the team leader’s views and form the voice of the customer.</w:t>
      </w:r>
    </w:p>
    <w:p w:rsidR="00AF69F2" w:rsidRPr="00E25F3A" w:rsidRDefault="00AF69F2" w:rsidP="002C151E">
      <w:pPr>
        <w:spacing w:line="480" w:lineRule="auto"/>
      </w:pPr>
    </w:p>
    <w:p w:rsidR="000F40C0" w:rsidRDefault="00FE2260" w:rsidP="002C151E">
      <w:pPr>
        <w:pStyle w:val="Heading2"/>
        <w:spacing w:line="480" w:lineRule="auto"/>
      </w:pPr>
      <w:bookmarkStart w:id="4" w:name="_Toc25320489"/>
      <w:r>
        <w:lastRenderedPageBreak/>
        <w:t>Problem statement</w:t>
      </w:r>
      <w:bookmarkEnd w:id="4"/>
    </w:p>
    <w:p w:rsidR="00181A68" w:rsidRDefault="00181A68" w:rsidP="002C151E">
      <w:pPr>
        <w:spacing w:line="480" w:lineRule="auto"/>
        <w:jc w:val="center"/>
      </w:pPr>
      <w:r>
        <w:t>‘</w:t>
      </w:r>
      <w:r w:rsidR="006B5B0C">
        <w:t xml:space="preserve">At </w:t>
      </w:r>
      <w:r>
        <w:t xml:space="preserve">annealing within the blank processing area, it was found that </w:t>
      </w:r>
      <w:r w:rsidR="008D0CEC">
        <w:t>‘fliers’ were being produced across all annealing furnaces</w:t>
      </w:r>
      <w:r w:rsidR="00276E48">
        <w:t>,</w:t>
      </w:r>
      <w:r w:rsidR="008D0CEC">
        <w:t xml:space="preserve"> whilst running nickel plated steel product</w:t>
      </w:r>
      <w:r w:rsidR="00E25F3A">
        <w:t xml:space="preserve">. </w:t>
      </w:r>
      <w:r w:rsidR="00276E48">
        <w:t>The levels of fliers w</w:t>
      </w:r>
      <w:r w:rsidR="006B5B0C">
        <w:t>ere at</w:t>
      </w:r>
      <w:r w:rsidR="00276E48">
        <w:t xml:space="preserve"> approximately </w:t>
      </w:r>
      <w:r w:rsidR="00303A3A">
        <w:t>8</w:t>
      </w:r>
      <w:r w:rsidR="00276E48">
        <w:t xml:space="preserve">% with no method of sorting on a production scale. </w:t>
      </w:r>
      <w:r w:rsidR="00874837">
        <w:t>Fliers accounted for 70% of all quarantined batches</w:t>
      </w:r>
      <w:r w:rsidR="006B5B0C">
        <w:t xml:space="preserve"> in the month of September</w:t>
      </w:r>
      <w:r w:rsidR="00874837">
        <w:t xml:space="preserve">. </w:t>
      </w:r>
      <w:r w:rsidR="00E25F3A">
        <w:t>This is not acceptable for the forming department; how can this issue be eliminated?</w:t>
      </w:r>
      <w:r w:rsidR="008D0CEC">
        <w:t>’</w:t>
      </w:r>
    </w:p>
    <w:p w:rsidR="00D43AC6" w:rsidRDefault="00D43AC6" w:rsidP="002C151E">
      <w:pPr>
        <w:pStyle w:val="Heading2"/>
        <w:spacing w:line="480" w:lineRule="auto"/>
      </w:pPr>
      <w:bookmarkStart w:id="5" w:name="_Toc25320490"/>
      <w:r>
        <w:t>Cause and effect</w:t>
      </w:r>
      <w:bookmarkEnd w:id="5"/>
    </w:p>
    <w:p w:rsidR="00AF7DA3" w:rsidRDefault="00D43AC6" w:rsidP="00AF69F2">
      <w:pPr>
        <w:spacing w:line="480" w:lineRule="auto"/>
        <w:jc w:val="center"/>
      </w:pPr>
      <w:r>
        <w:t>All repetitive activities of a process have a certain amount of fluctuation. Input, process, and output measures also fluctuate, this fluctuation is called variation. Variation frequently occurs during normal operation of processes. Sources of variation have been input into an Ishikawa diagram. An Ishikawa diagram, otherwise known as the cause effect diagram, show the causes of a specific quality problem in their mutual dependence. Typically, in manufacturing settings, the appearance of the noncompliance is analysed due to main causes such as: Man, Machine, Material, Method, Management and Environment</w:t>
      </w:r>
      <w:r>
        <w:rPr>
          <w:noProof/>
        </w:rPr>
        <w:t xml:space="preserve"> (Dziuba et al, 2014).</w:t>
      </w:r>
      <w:r>
        <w:rPr>
          <w:noProof/>
          <w:lang w:eastAsia="en-GB"/>
        </w:rPr>
        <w:drawing>
          <wp:inline distT="0" distB="0" distL="0" distR="0" wp14:anchorId="1B92AB63" wp14:editId="64C5C297">
            <wp:extent cx="4943770" cy="374260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49461" cy="3746917"/>
                    </a:xfrm>
                    <a:prstGeom prst="rect">
                      <a:avLst/>
                    </a:prstGeom>
                  </pic:spPr>
                </pic:pic>
              </a:graphicData>
            </a:graphic>
          </wp:inline>
        </w:drawing>
      </w:r>
    </w:p>
    <w:p w:rsidR="00AF7DA3" w:rsidRDefault="00AF7DA3" w:rsidP="00AF7DA3">
      <w:pPr>
        <w:pStyle w:val="Heading2"/>
      </w:pPr>
      <w:bookmarkStart w:id="6" w:name="_Toc25320491"/>
      <w:r>
        <w:lastRenderedPageBreak/>
        <w:t>Hardness test</w:t>
      </w:r>
      <w:bookmarkEnd w:id="6"/>
    </w:p>
    <w:p w:rsidR="00AF7DA3" w:rsidRPr="00AF7DA3" w:rsidRDefault="00AF7DA3" w:rsidP="00AF7DA3"/>
    <w:p w:rsidR="00AF7DA3" w:rsidRDefault="00AF7DA3" w:rsidP="00AF7DA3">
      <w:pPr>
        <w:spacing w:line="480" w:lineRule="auto"/>
      </w:pPr>
      <w:r>
        <w:t xml:space="preserve">Hardness </w:t>
      </w:r>
      <w:r w:rsidR="00D56BCB">
        <w:t>is t</w:t>
      </w:r>
      <w:r w:rsidR="00AF69F2">
        <w:t>he resistance of a material to</w:t>
      </w:r>
      <w:r w:rsidR="00D56BCB">
        <w:t xml:space="preserve"> plastic deformation by scratching, abrasion or indentation. </w:t>
      </w:r>
      <w:r>
        <w:t xml:space="preserve">The Vickers hardness (HV) of each test sample was measured with the hardness testing machine. A diamond indentation was made on each test sample using a diamond tipped indenter with an applied load of 30kg. Each load was applied for 15 seconds and removed. The diameter of the indentation was measured and the Vickers hardness was calculated using the values of the applied load and the diameter of the indentation. </w:t>
      </w:r>
    </w:p>
    <w:p w:rsidR="00AF7DA3" w:rsidRPr="00AF7DA3" w:rsidRDefault="00AF7DA3" w:rsidP="00AF7DA3">
      <w:pPr>
        <w:spacing w:line="480" w:lineRule="auto"/>
        <w:jc w:val="center"/>
        <w:rPr>
          <w:i/>
        </w:rPr>
      </w:pPr>
      <w:r w:rsidRPr="00AF7DA3">
        <w:rPr>
          <w:i/>
        </w:rPr>
        <w:t>HV = 1.854(F/D</w:t>
      </w:r>
      <w:r w:rsidRPr="00AF7DA3">
        <w:rPr>
          <w:i/>
          <w:vertAlign w:val="superscript"/>
        </w:rPr>
        <w:t>2</w:t>
      </w:r>
      <w:r w:rsidRPr="00AF7DA3">
        <w:rPr>
          <w:i/>
        </w:rPr>
        <w:t>)</w:t>
      </w:r>
    </w:p>
    <w:p w:rsidR="00BD7DEB" w:rsidRDefault="00AF7DA3" w:rsidP="00AF7DA3">
      <w:pPr>
        <w:spacing w:line="480" w:lineRule="auto"/>
      </w:pPr>
      <w:r>
        <w:t xml:space="preserve">The hardness machine is measured by an independent contractor every six months, as well as an internal calibration taking place once a month. </w:t>
      </w:r>
    </w:p>
    <w:p w:rsidR="00C74A19" w:rsidRPr="00C74A19" w:rsidRDefault="00C74A19" w:rsidP="006B5B0C">
      <w:pPr>
        <w:pStyle w:val="Heading2"/>
        <w:spacing w:line="480" w:lineRule="auto"/>
      </w:pPr>
      <w:bookmarkStart w:id="7" w:name="_Toc25320492"/>
      <w:r>
        <w:t>Scope</w:t>
      </w:r>
      <w:bookmarkEnd w:id="7"/>
    </w:p>
    <w:p w:rsidR="00D43AC6" w:rsidRPr="00181A68" w:rsidRDefault="00C74A19" w:rsidP="002C151E">
      <w:pPr>
        <w:spacing w:line="480" w:lineRule="auto"/>
      </w:pPr>
      <w:r w:rsidRPr="00C74A19">
        <w:t xml:space="preserve">From the cause and effect analysis there were areas of the </w:t>
      </w:r>
      <w:r>
        <w:t>investigation that</w:t>
      </w:r>
      <w:r w:rsidRPr="00C74A19">
        <w:t xml:space="preserve"> co</w:t>
      </w:r>
      <w:r>
        <w:t>uld be eliminated from the</w:t>
      </w:r>
      <w:r w:rsidRPr="00C74A19">
        <w:t xml:space="preserve"> team’s </w:t>
      </w:r>
      <w:r>
        <w:t>study</w:t>
      </w:r>
      <w:r w:rsidRPr="00C74A19">
        <w:t xml:space="preserve"> as there was no value </w:t>
      </w:r>
      <w:r>
        <w:t>to further exploration</w:t>
      </w:r>
      <w:r w:rsidRPr="00C74A19">
        <w:t xml:space="preserve">. </w:t>
      </w:r>
      <w:r>
        <w:t xml:space="preserve">Also from </w:t>
      </w:r>
      <w:r w:rsidRPr="00C74A19">
        <w:t xml:space="preserve">the brainstorming session, </w:t>
      </w:r>
      <w:r>
        <w:t>some previously identified</w:t>
      </w:r>
      <w:r w:rsidRPr="00C74A19">
        <w:t xml:space="preserve"> possible causes </w:t>
      </w:r>
      <w:r>
        <w:t>were examined and became</w:t>
      </w:r>
      <w:r w:rsidRPr="00C74A19">
        <w:t xml:space="preserve"> exempt from the </w:t>
      </w:r>
      <w:r>
        <w:t xml:space="preserve">rest of the </w:t>
      </w:r>
      <w:r w:rsidRPr="00C74A19">
        <w:t>investigation.</w:t>
      </w:r>
    </w:p>
    <w:p w:rsidR="00D9194C" w:rsidRDefault="00D9194C" w:rsidP="002C151E">
      <w:pPr>
        <w:pStyle w:val="Heading2"/>
        <w:spacing w:line="480" w:lineRule="auto"/>
      </w:pPr>
      <w:bookmarkStart w:id="8" w:name="_Toc25320493"/>
      <w:r>
        <w:t>Process route</w:t>
      </w:r>
      <w:bookmarkEnd w:id="8"/>
    </w:p>
    <w:p w:rsidR="00D9194C" w:rsidRDefault="0060546B" w:rsidP="002C151E">
      <w:pPr>
        <w:spacing w:line="480" w:lineRule="auto"/>
      </w:pPr>
      <w:r>
        <w:rPr>
          <w:noProof/>
          <w:lang w:eastAsia="en-GB"/>
        </w:rPr>
        <mc:AlternateContent>
          <mc:Choice Requires="wps">
            <w:drawing>
              <wp:anchor distT="0" distB="0" distL="114300" distR="114300" simplePos="0" relativeHeight="251666432" behindDoc="0" locked="0" layoutInCell="1" allowOverlap="1" wp14:anchorId="12629060" wp14:editId="6A497A0E">
                <wp:simplePos x="0" y="0"/>
                <wp:positionH relativeFrom="column">
                  <wp:posOffset>679450</wp:posOffset>
                </wp:positionH>
                <wp:positionV relativeFrom="paragraph">
                  <wp:posOffset>1105535</wp:posOffset>
                </wp:positionV>
                <wp:extent cx="644055" cy="588396"/>
                <wp:effectExtent l="38100" t="38100" r="41910" b="40640"/>
                <wp:wrapNone/>
                <wp:docPr id="10" name="5-Point Star 10"/>
                <wp:cNvGraphicFramePr/>
                <a:graphic xmlns:a="http://schemas.openxmlformats.org/drawingml/2006/main">
                  <a:graphicData uri="http://schemas.microsoft.com/office/word/2010/wordprocessingShape">
                    <wps:wsp>
                      <wps:cNvSpPr/>
                      <wps:spPr>
                        <a:xfrm>
                          <a:off x="0" y="0"/>
                          <a:ext cx="644055" cy="588396"/>
                        </a:xfrm>
                        <a:prstGeom prst="star5">
                          <a:avLst/>
                        </a:prstGeom>
                        <a:solidFill>
                          <a:srgbClr val="FFFF00">
                            <a:alpha val="42000"/>
                          </a:srgbClr>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64D84" id="5-Point Star 10" o:spid="_x0000_s1026" style="position:absolute;margin-left:53.5pt;margin-top:87.05pt;width:50.7pt;height:46.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44055,588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F9irAIAANQFAAAOAAAAZHJzL2Uyb0RvYy54bWysVE1v2zAMvQ/YfxB0b+1kcdcGdYqgRYYB&#10;RRs0HXpWZCk2IEsapXzt14+SbDfrOmAYloMiiuQj+Uzy+ubQKrIT4BqjSzo6zykRmpuq0ZuSfnte&#10;nF1S4jzTFVNGi5IehaM3s48frvd2KsamNqoSQBBEu+nelrT23k6zzPFatMydGys0KqWBlnkUYZNV&#10;wPaI3qpsnOcX2d5AZcFw4Ry+3iUlnUV8KQX3j1I64YkqKebm4wnxXIczm12z6QaYrRvepcH+IYuW&#10;NRqDDlB3zDOyheY3qLbhYJyR/pybNjNSNlzEGrCaUf6mmlXNrIi1IDnODjS5/wfLH3ZLIE2F3w7p&#10;0azFb1ScLU2jPVl5BgSfkaO9dVM0XdkldJLDayj4IKEN/1gKOURejwOv4uAJx8eLySQvCko4qorL&#10;y09XFwEze3W24PwXYVoSLiXFhoEi0sl2984n294mBHNGNdWiUSoKsFnfKiA7ht94gb88T77K1iy9&#10;TrBVYh0Y0yXzGP8XHKX/Cjplc+KJmME1CxwlVuLNH5UIgEo/CYkMIw/jmFfsbTFkzDgX2o+SqmaV&#10;SCkXmPGQcpiG4BGTjoABWSIBA3YH0FsmkB475dzZB1cRR2NwToT9IbHkPHjEyEb7wblttIH3KlNY&#10;VRc52fckJWoCS2tTHbH/wKTBdJYvGmyBe+b8kgFOIjYlbhf/iIdUZl9S090oqQ38eO892OOAoJaS&#10;PU429tP3LQNBifqqcXSuRtiOuAqiMCk+j1GAU836VKO37a3BxhrhHrM8XoO9V/1VgmlfcAnNQ1RU&#10;Mc0xdkm5h1649Wnj4BrjYj6PZjj+lvl7vbI8gAdWQ4c/H14Y2G4OPA7Qg+m3AJu+mYZkGzy1mW+9&#10;kU0clVdeO75xdcTG6dZc2E2ncrR6XcaznwAAAP//AwBQSwMEFAAGAAgAAAAhAI11sOvgAAAACwEA&#10;AA8AAABkcnMvZG93bnJldi54bWxMj0tPwzAQhO9I/AdrkbhRu1GURCFOVSFVPA4IyuPsxCaJGq+t&#10;2GnCv2c5wW1GO5r9ptqtdmRnM4XBoYTtRgAz2Do9YCfh/e1wUwALUaFWo0Mj4dsE2NWXF5UqtVvw&#10;1ZyPsWNUgqFUEvoYfcl5aHtjVdg4b5BuX26yKpKdOq4ntVC5HXkiRMatGpA+9Mqbu960p+NsJfjl&#10;8PD48ZTgZ3qKM+bPL/eN30t5fbXub4FFs8a/MPziEzrUxNS4GXVgI3mR05ZIIk+3wCiRiCIF1pDI&#10;sgJ4XfH/G+ofAAAA//8DAFBLAQItABQABgAIAAAAIQC2gziS/gAAAOEBAAATAAAAAAAAAAAAAAAA&#10;AAAAAABbQ29udGVudF9UeXBlc10ueG1sUEsBAi0AFAAGAAgAAAAhADj9If/WAAAAlAEAAAsAAAAA&#10;AAAAAAAAAAAALwEAAF9yZWxzLy5yZWxzUEsBAi0AFAAGAAgAAAAhAEckX2KsAgAA1AUAAA4AAAAA&#10;AAAAAAAAAAAALgIAAGRycy9lMm9Eb2MueG1sUEsBAi0AFAAGAAgAAAAhAI11sOvgAAAACwEAAA8A&#10;AAAAAAAAAAAAAAAABgUAAGRycy9kb3ducmV2LnhtbFBLBQYAAAAABAAEAPMAAAATBgAAAAA=&#10;" path="m1,224747r246007,1l322028,r76019,224748l644054,224747,445029,363647r76022,224748l322028,449491,123004,588395,199026,363647,1,224747xe" fillcolor="yellow" strokecolor="yellow" strokeweight="1pt">
                <v:fill opacity="27499f"/>
                <v:stroke joinstyle="miter"/>
                <v:path arrowok="t" o:connecttype="custom" o:connectlocs="1,224747;246008,224748;322028,0;398047,224748;644054,224747;445029,363647;521051,588395;322028,449491;123004,588395;199026,363647;1,224747" o:connectangles="0,0,0,0,0,0,0,0,0,0,0"/>
              </v:shape>
            </w:pict>
          </mc:Fallback>
        </mc:AlternateContent>
      </w:r>
      <w:r w:rsidR="00D9194C">
        <w:t>To understand the issue, the process route must be looked at in detail to highlight areas in which the defect could be produced. Below is the process route of nickel plated with each of the possible defect sites highlighted.</w:t>
      </w:r>
    </w:p>
    <w:p w:rsidR="00D9194C" w:rsidRDefault="00180BE7" w:rsidP="002C151E">
      <w:pPr>
        <w:spacing w:line="480" w:lineRule="auto"/>
        <w:jc w:val="center"/>
      </w:pPr>
      <w:r>
        <w:rPr>
          <w:noProof/>
          <w:lang w:eastAsia="en-GB"/>
        </w:rPr>
        <mc:AlternateContent>
          <mc:Choice Requires="wps">
            <w:drawing>
              <wp:anchor distT="0" distB="0" distL="114300" distR="114300" simplePos="0" relativeHeight="251662336" behindDoc="0" locked="0" layoutInCell="1" allowOverlap="1" wp14:anchorId="7A2D20CD" wp14:editId="3050487E">
                <wp:simplePos x="0" y="0"/>
                <wp:positionH relativeFrom="column">
                  <wp:posOffset>2861586</wp:posOffset>
                </wp:positionH>
                <wp:positionV relativeFrom="paragraph">
                  <wp:posOffset>46990</wp:posOffset>
                </wp:positionV>
                <wp:extent cx="564294" cy="508883"/>
                <wp:effectExtent l="38100" t="38100" r="26670" b="43815"/>
                <wp:wrapNone/>
                <wp:docPr id="6" name="5-Point Star 6"/>
                <wp:cNvGraphicFramePr/>
                <a:graphic xmlns:a="http://schemas.openxmlformats.org/drawingml/2006/main">
                  <a:graphicData uri="http://schemas.microsoft.com/office/word/2010/wordprocessingShape">
                    <wps:wsp>
                      <wps:cNvSpPr/>
                      <wps:spPr>
                        <a:xfrm>
                          <a:off x="0" y="0"/>
                          <a:ext cx="564294" cy="508883"/>
                        </a:xfrm>
                        <a:prstGeom prst="star5">
                          <a:avLst/>
                        </a:prstGeom>
                        <a:solidFill>
                          <a:srgbClr val="FFFF00">
                            <a:alpha val="42000"/>
                          </a:srgbClr>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1D07EE" id="5-Point Star 6" o:spid="_x0000_s1026" style="position:absolute;margin-left:225.3pt;margin-top:3.7pt;width:44.45pt;height:40.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64294,508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N6xqwIAANIFAAAOAAAAZHJzL2Uyb0RvYy54bWysVE1v2zAMvQ/YfxB0b+1kSZYGdYqgRYYB&#10;RRs0HXpWZCk2IEsapXzt14+SbDfrOmAYloMiiuQj+Uzy+ubYKLIX4GqjCzq4zCkRmpuy1tuCfnte&#10;XkwpcZ7pkimjRUFPwtGb+ccP1wc7E0NTGVUKIAii3exgC1p5b2dZ5nglGuYujRUaldJAwzyKsM1K&#10;YAdEb1Q2zPNJdjBQWjBcOIevd0lJ5xFfSsH9o5ROeKIKirn5eEI8N+HM5tdstgVmq5q3abB/yKJh&#10;tcagPdQd84zsoP4Nqqk5GGekv+SmyYyUNRexBqxmkL+pZl0xK2ItSI6zPU3u/8Hyh/0KSF0WdEKJ&#10;Zg1+ovHFytTak7VnQCaBoYN1MzRc2xW0ksNrKPcooQn/WAg5RlZPPavi6AnHx/FkNLwaUcJRNc6n&#10;0+mngJm9Oltw/oswDQmXgmK7wDiSyfb3zifbziYEc0bV5bJWKgqw3dwqIHuGX3iJvzxPvspWLL2O&#10;sFHil8aYLpnH+L/gKP1X0CmbM0/EDK5Z4CixEm/+pEQAVPpJSOQXeRjGvGJniz5jxrnQfpBUFStF&#10;SnmMGfcph1kIHjHpCBiQJRLQY7cAnWUC6bBTzq19cBVxMHrnRNgfEkvOvUeMbLTvnZtaG3ivMoVV&#10;tZGTfUdSoiawtDHlCbsPTBpLZ/myxha4Z86vGOAc4sTibvGPeEhlDgU17Y2SysCP996DPY4Haik5&#10;4FxjP33fMRCUqK8aB+dqMBqFRRCF0fjzEAU412zONXrX3BpsrAFuMcvjNdh71V0lmOYFV9AiREUV&#10;0xxjF5R76IRbn/YNLjEuFotohsNvmb/Xa8sDeGA1dPjz8YWBbefA4wA9mG4HsNmbaUi2wVObxc4b&#10;WcdReeW15RsXR2ycdsmFzXQuR6vXVTz/CQAA//8DAFBLAwQUAAYACAAAACEAN5KPit8AAAAIAQAA&#10;DwAAAGRycy9kb3ducmV2LnhtbEyPQU/CQBSE7yT+h80z8UJgq1DA2ldiMF44SSFEb0v32TZ23zbd&#10;hZZ/73qS42QmM9+k68E04kKdqy0jPE4jEMSF1TWXCIf9+2QFwnnFWjWWCeFKDtbZ3ShVibY97+iS&#10;+1KEEnaJQqi8bxMpXVGRUW5qW+LgfdvOKB9kV0rdqT6Um0Y+RdFCGlVzWKhUS5uKip/8bBA+c/N1&#10;Pbr929bvxu2MqOw32w/Eh/vh9QWEp8H/h+EPP6BDFphO9szaiQZhHkeLEEVYzkEEP549xyBOCKtl&#10;DDJL5e2B7BcAAP//AwBQSwECLQAUAAYACAAAACEAtoM4kv4AAADhAQAAEwAAAAAAAAAAAAAAAAAA&#10;AAAAW0NvbnRlbnRfVHlwZXNdLnhtbFBLAQItABQABgAIAAAAIQA4/SH/1gAAAJQBAAALAAAAAAAA&#10;AAAAAAAAAC8BAABfcmVscy8ucmVsc1BLAQItABQABgAIAAAAIQBkEN6xqwIAANIFAAAOAAAAAAAA&#10;AAAAAAAAAC4CAABkcnMvZTJvRG9jLnhtbFBLAQItABQABgAIAAAAIQA3ko+K3wAAAAgBAAAPAAAA&#10;AAAAAAAAAAAAAAUFAABkcnMvZG93bnJldi54bWxQSwUGAAAAAAQABADzAAAAEQYAAAAA&#10;" path="m1,194376r215541,1l282147,r66605,194377l564293,194376,389916,314506r66607,194376l282147,388749,107771,508882,174378,314506,1,194376xe" fillcolor="yellow" strokecolor="yellow" strokeweight="1pt">
                <v:fill opacity="27499f"/>
                <v:stroke joinstyle="miter"/>
                <v:path arrowok="t" o:connecttype="custom" o:connectlocs="1,194376;215542,194377;282147,0;348752,194377;564293,194376;389916,314506;456523,508882;282147,388749;107771,508882;174378,314506;1,194376" o:connectangles="0,0,0,0,0,0,0,0,0,0,0"/>
              </v:shape>
            </w:pict>
          </mc:Fallback>
        </mc:AlternateContent>
      </w:r>
      <w:r>
        <w:rPr>
          <w:noProof/>
          <w:lang w:eastAsia="en-GB"/>
        </w:rPr>
        <mc:AlternateContent>
          <mc:Choice Requires="wps">
            <w:drawing>
              <wp:anchor distT="0" distB="0" distL="114300" distR="114300" simplePos="0" relativeHeight="251664384" behindDoc="0" locked="0" layoutInCell="1" allowOverlap="1" wp14:anchorId="733CB9E0" wp14:editId="7BB3C5E6">
                <wp:simplePos x="0" y="0"/>
                <wp:positionH relativeFrom="column">
                  <wp:posOffset>87023</wp:posOffset>
                </wp:positionH>
                <wp:positionV relativeFrom="paragraph">
                  <wp:posOffset>7952</wp:posOffset>
                </wp:positionV>
                <wp:extent cx="644055" cy="588396"/>
                <wp:effectExtent l="38100" t="38100" r="41910" b="40640"/>
                <wp:wrapNone/>
                <wp:docPr id="7" name="5-Point Star 7"/>
                <wp:cNvGraphicFramePr/>
                <a:graphic xmlns:a="http://schemas.openxmlformats.org/drawingml/2006/main">
                  <a:graphicData uri="http://schemas.microsoft.com/office/word/2010/wordprocessingShape">
                    <wps:wsp>
                      <wps:cNvSpPr/>
                      <wps:spPr>
                        <a:xfrm>
                          <a:off x="0" y="0"/>
                          <a:ext cx="644055" cy="588396"/>
                        </a:xfrm>
                        <a:prstGeom prst="star5">
                          <a:avLst/>
                        </a:prstGeom>
                        <a:solidFill>
                          <a:srgbClr val="FFFF00">
                            <a:alpha val="42000"/>
                          </a:srgbClr>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42288" id="5-Point Star 7" o:spid="_x0000_s1026" style="position:absolute;margin-left:6.85pt;margin-top:.65pt;width:50.7pt;height:46.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44055,5883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ILqwIAANIFAAAOAAAAZHJzL2Uyb0RvYy54bWysVNtu2zAMfR+wfxD03trJ4l6COkXQIsOA&#10;og2WDn1WZCk2IEsapdz29aMk2826DhiG5UERRfKQPCZ5c3toFdkJcI3RJR2d55QIzU3V6E1Jvz0v&#10;zq4ocZ7piimjRUmPwtHb2ccPN3s7FWNTG1UJIAii3XRvS1p7b6dZ5ngtWubOjRUaldJAyzyKsMkq&#10;YHtEb1U2zvOLbG+gsmC4cA5f75OSziK+lIL7Jymd8ESVFHPz8YR4rsOZzW7YdAPM1g3v0mD/kEXL&#10;Go1BB6h75hnZQvMbVNtwMM5If85NmxkpGy5iDVjNKH9TzapmVsRakBxnB5rc/4Plj7slkKYq6SUl&#10;mrX4iYqzpWm0JyvPgFwGhvbWTdFwZZfQSQ6vodyDhDb8YyHkEFk9DqyKgyccHy8mk7woKOGoKq6u&#10;Pl1fBMzs1dmC85+FaUm4lBTbBYpIJts9OJ9se5sQzBnVVItGqSjAZn2ngOwYfuEF/vI8+Spbs/Q6&#10;wUaJXxpjumQe4/+Co/RfQadsTjwRM7hmgaPESrz5oxIBUOmvQiK/yMM45hU7WwwZM86F9qOkqlkl&#10;UsoFZjykHGYheMSkI2BAlkjAgN0B9JYJpMdOOXf2wVXEwRicE2F/SCw5Dx4xstF+cG4bbeC9yhRW&#10;1UVO9j1JiZrA0tpUR+w+MGksneWLBlvggTm/ZIBziBOLu8U/4SGV2ZfUdDdKagM/3nsP9jgeqKVk&#10;j3ON/fR9y0BQor5oHJzrEbYjLoIoTIrLMQpwqlmfavS2vTPYWCPcYpbHa7D3qr9KMO0LrqB5iIoq&#10;pjnGLin30At3Pu0bXGJczOfRDIffMv+gV5YH8MBq6PDnwwsD282BxwF6NP0OYNM305Bsg6c28603&#10;somj8sprxzcujtg43ZILm+lUjlavq3j2EwAA//8DAFBLAwQUAAYACAAAACEAZ0Wc0dwAAAAHAQAA&#10;DwAAAGRycy9kb3ducmV2LnhtbEyOS0/DMBCE70j8B2uRuFEnpVAIcaoKqeJxQFAeZydekqjx2oqd&#10;Jvx7Nic4jUYzmvnyzWQ7ccQ+tI4UpIsEBFLlTEu1go/33cUNiBA1Gd05QgU/GGBTnJ7kOjNupDc8&#10;7mMteIRCphU0MfpMylA1aHVYOI/E2bfrrY5s+1qaXo88bju5TJJraXVL/NBoj/cNVof9YBX4cff4&#10;9Pm8pK/VIQ60fnl9KP1WqfOzaXsHIuIU/8ow4zM6FMxUuoFMEB37yzU3ZwUxx+lVCqJUcLtKQBa5&#10;/M9f/AIAAP//AwBQSwECLQAUAAYACAAAACEAtoM4kv4AAADhAQAAEwAAAAAAAAAAAAAAAAAAAAAA&#10;W0NvbnRlbnRfVHlwZXNdLnhtbFBLAQItABQABgAIAAAAIQA4/SH/1gAAAJQBAAALAAAAAAAAAAAA&#10;AAAAAC8BAABfcmVscy8ucmVsc1BLAQItABQABgAIAAAAIQA+p0ILqwIAANIFAAAOAAAAAAAAAAAA&#10;AAAAAC4CAABkcnMvZTJvRG9jLnhtbFBLAQItABQABgAIAAAAIQBnRZzR3AAAAAcBAAAPAAAAAAAA&#10;AAAAAAAAAAUFAABkcnMvZG93bnJldi54bWxQSwUGAAAAAAQABADzAAAADgYAAAAA&#10;" path="m1,224747r246007,1l322028,r76019,224748l644054,224747,445029,363647r76022,224748l322028,449491,123004,588395,199026,363647,1,224747xe" fillcolor="yellow" strokecolor="yellow" strokeweight="1pt">
                <v:fill opacity="27499f"/>
                <v:stroke joinstyle="miter"/>
                <v:path arrowok="t" o:connecttype="custom" o:connectlocs="1,224747;246008,224748;322028,0;398047,224748;644054,224747;445029,363647;521051,588395;322028,449491;123004,588395;199026,363647;1,224747" o:connectangles="0,0,0,0,0,0,0,0,0,0,0"/>
              </v:shape>
            </w:pict>
          </mc:Fallback>
        </mc:AlternateContent>
      </w:r>
      <w:r w:rsidRPr="00180BE7">
        <w:rPr>
          <w:noProof/>
          <w:lang w:eastAsia="en-GB"/>
        </w:rPr>
        <w:drawing>
          <wp:inline distT="0" distB="0" distL="0" distR="0" wp14:anchorId="0A06A3D7" wp14:editId="3D4D5D8B">
            <wp:extent cx="5731510" cy="627380"/>
            <wp:effectExtent l="0" t="0" r="2540" b="127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11"/>
                    <a:stretch>
                      <a:fillRect/>
                    </a:stretch>
                  </pic:blipFill>
                  <pic:spPr>
                    <a:xfrm>
                      <a:off x="0" y="0"/>
                      <a:ext cx="5731510" cy="627380"/>
                    </a:xfrm>
                    <a:prstGeom prst="rect">
                      <a:avLst/>
                    </a:prstGeom>
                  </pic:spPr>
                </pic:pic>
              </a:graphicData>
            </a:graphic>
          </wp:inline>
        </w:drawing>
      </w:r>
    </w:p>
    <w:p w:rsidR="002625EC" w:rsidRDefault="0060546B" w:rsidP="002625EC">
      <w:pPr>
        <w:spacing w:line="480" w:lineRule="auto"/>
      </w:pPr>
      <w:r>
        <w:t>Knowledge of</w:t>
      </w:r>
      <w:r w:rsidR="002625EC">
        <w:t xml:space="preserve"> this</w:t>
      </w:r>
      <w:r>
        <w:t xml:space="preserve"> process</w:t>
      </w:r>
      <w:r w:rsidR="002625EC">
        <w:t xml:space="preserve"> and the cause and effect diagram, gave the team areas of the business to target.</w:t>
      </w:r>
    </w:p>
    <w:p w:rsidR="00874837" w:rsidRDefault="00874837" w:rsidP="002C151E">
      <w:pPr>
        <w:pStyle w:val="Heading2"/>
        <w:spacing w:line="480" w:lineRule="auto"/>
      </w:pPr>
      <w:bookmarkStart w:id="9" w:name="_Toc25320494"/>
      <w:r>
        <w:lastRenderedPageBreak/>
        <w:t>Charter</w:t>
      </w:r>
      <w:bookmarkEnd w:id="9"/>
    </w:p>
    <w:p w:rsidR="0044116B" w:rsidRPr="0044116B" w:rsidRDefault="001C5046" w:rsidP="002C151E">
      <w:pPr>
        <w:spacing w:line="480" w:lineRule="auto"/>
      </w:pPr>
      <w:r>
        <w:t xml:space="preserve">A </w:t>
      </w:r>
      <w:r w:rsidR="0044116B" w:rsidRPr="0044116B">
        <w:t xml:space="preserve">charter was drawn up by the </w:t>
      </w:r>
      <w:r w:rsidR="0044116B">
        <w:t>team</w:t>
      </w:r>
      <w:r>
        <w:t xml:space="preserve"> tasked with the investigation and </w:t>
      </w:r>
      <w:r w:rsidR="006D4132">
        <w:t>resolution,</w:t>
      </w:r>
      <w:r w:rsidR="0044116B">
        <w:t xml:space="preserve"> </w:t>
      </w:r>
      <w:r w:rsidR="0044116B" w:rsidRPr="0044116B">
        <w:t>that detailed the objective, deliverables, key milestones, resources, benefits, measures and critical success factors to the project.</w:t>
      </w:r>
    </w:p>
    <w:tbl>
      <w:tblPr>
        <w:tblStyle w:val="TableGrid"/>
        <w:tblW w:w="0" w:type="auto"/>
        <w:tblInd w:w="360" w:type="dxa"/>
        <w:tblLook w:val="04A0" w:firstRow="1" w:lastRow="0" w:firstColumn="1" w:lastColumn="0" w:noHBand="0" w:noVBand="1"/>
      </w:tblPr>
      <w:tblGrid>
        <w:gridCol w:w="2168"/>
        <w:gridCol w:w="2184"/>
        <w:gridCol w:w="2157"/>
        <w:gridCol w:w="2147"/>
      </w:tblGrid>
      <w:tr w:rsidR="00874837" w:rsidTr="00AA0CF2">
        <w:tc>
          <w:tcPr>
            <w:tcW w:w="2225" w:type="dxa"/>
            <w:tcBorders>
              <w:right w:val="single" w:sz="4" w:space="0" w:color="auto"/>
            </w:tcBorders>
            <w:shd w:val="clear" w:color="auto" w:fill="8EAADB" w:themeFill="accent5" w:themeFillTint="99"/>
            <w:vAlign w:val="center"/>
          </w:tcPr>
          <w:p w:rsidR="00874837" w:rsidRDefault="00874837" w:rsidP="002C151E">
            <w:pPr>
              <w:pStyle w:val="ListParagraph"/>
              <w:spacing w:line="480" w:lineRule="auto"/>
              <w:ind w:left="0"/>
              <w:jc w:val="center"/>
            </w:pPr>
            <w:r>
              <w:t xml:space="preserve">Objective </w:t>
            </w:r>
          </w:p>
        </w:tc>
        <w:tc>
          <w:tcPr>
            <w:tcW w:w="2233" w:type="dxa"/>
            <w:tcBorders>
              <w:left w:val="single" w:sz="4" w:space="0" w:color="auto"/>
              <w:right w:val="single" w:sz="4" w:space="0" w:color="auto"/>
            </w:tcBorders>
            <w:shd w:val="clear" w:color="auto" w:fill="8EAADB" w:themeFill="accent5" w:themeFillTint="99"/>
            <w:vAlign w:val="center"/>
          </w:tcPr>
          <w:p w:rsidR="00874837" w:rsidRDefault="00874837" w:rsidP="002C151E">
            <w:pPr>
              <w:pStyle w:val="ListParagraph"/>
              <w:spacing w:line="480" w:lineRule="auto"/>
              <w:ind w:left="0"/>
              <w:jc w:val="center"/>
            </w:pPr>
            <w:r>
              <w:t>Deliverables</w:t>
            </w:r>
          </w:p>
        </w:tc>
        <w:tc>
          <w:tcPr>
            <w:tcW w:w="2215" w:type="dxa"/>
            <w:tcBorders>
              <w:left w:val="single" w:sz="4" w:space="0" w:color="auto"/>
              <w:right w:val="single" w:sz="4" w:space="0" w:color="auto"/>
            </w:tcBorders>
            <w:shd w:val="clear" w:color="auto" w:fill="8EAADB" w:themeFill="accent5" w:themeFillTint="99"/>
            <w:vAlign w:val="center"/>
          </w:tcPr>
          <w:p w:rsidR="00874837" w:rsidRDefault="00874837" w:rsidP="002C151E">
            <w:pPr>
              <w:pStyle w:val="ListParagraph"/>
              <w:spacing w:line="480" w:lineRule="auto"/>
              <w:ind w:left="0"/>
              <w:jc w:val="center"/>
            </w:pPr>
            <w:r>
              <w:t>Key Milestones</w:t>
            </w:r>
          </w:p>
        </w:tc>
        <w:tc>
          <w:tcPr>
            <w:tcW w:w="2209" w:type="dxa"/>
            <w:tcBorders>
              <w:left w:val="single" w:sz="4" w:space="0" w:color="auto"/>
            </w:tcBorders>
            <w:shd w:val="clear" w:color="auto" w:fill="8EAADB" w:themeFill="accent5" w:themeFillTint="99"/>
            <w:vAlign w:val="center"/>
          </w:tcPr>
          <w:p w:rsidR="00874837" w:rsidRDefault="00874837" w:rsidP="002C151E">
            <w:pPr>
              <w:pStyle w:val="ListParagraph"/>
              <w:spacing w:line="480" w:lineRule="auto"/>
              <w:ind w:left="0"/>
              <w:jc w:val="center"/>
            </w:pPr>
            <w:r>
              <w:t>Resources</w:t>
            </w:r>
          </w:p>
        </w:tc>
      </w:tr>
      <w:tr w:rsidR="00874837" w:rsidTr="00AA0CF2">
        <w:tc>
          <w:tcPr>
            <w:tcW w:w="2225" w:type="dxa"/>
            <w:tcBorders>
              <w:bottom w:val="single" w:sz="4" w:space="0" w:color="auto"/>
            </w:tcBorders>
          </w:tcPr>
          <w:p w:rsidR="00874837" w:rsidRPr="001C728F" w:rsidRDefault="00874837" w:rsidP="002C151E">
            <w:pPr>
              <w:pStyle w:val="ListParagraph"/>
              <w:spacing w:line="480" w:lineRule="auto"/>
              <w:ind w:left="0"/>
              <w:rPr>
                <w:sz w:val="20"/>
                <w:szCs w:val="20"/>
              </w:rPr>
            </w:pPr>
            <w:r w:rsidRPr="001C728F">
              <w:rPr>
                <w:sz w:val="20"/>
                <w:szCs w:val="20"/>
              </w:rPr>
              <w:t xml:space="preserve">To reduce the amount of </w:t>
            </w:r>
            <w:r w:rsidR="0044116B">
              <w:rPr>
                <w:sz w:val="20"/>
                <w:szCs w:val="20"/>
              </w:rPr>
              <w:t>product</w:t>
            </w:r>
            <w:r w:rsidRPr="001C728F">
              <w:rPr>
                <w:sz w:val="20"/>
                <w:szCs w:val="20"/>
              </w:rPr>
              <w:t xml:space="preserve"> quarantined for </w:t>
            </w:r>
            <w:r w:rsidR="0044116B">
              <w:rPr>
                <w:sz w:val="20"/>
                <w:szCs w:val="20"/>
              </w:rPr>
              <w:t>fliers</w:t>
            </w:r>
            <w:r w:rsidRPr="001C728F">
              <w:rPr>
                <w:sz w:val="20"/>
                <w:szCs w:val="20"/>
              </w:rPr>
              <w:t xml:space="preserve"> by 100%</w:t>
            </w:r>
          </w:p>
        </w:tc>
        <w:tc>
          <w:tcPr>
            <w:tcW w:w="2233" w:type="dxa"/>
            <w:tcBorders>
              <w:bottom w:val="single" w:sz="4" w:space="0" w:color="auto"/>
            </w:tcBorders>
          </w:tcPr>
          <w:p w:rsidR="00874837" w:rsidRPr="001C728F" w:rsidRDefault="00874837" w:rsidP="002C151E">
            <w:pPr>
              <w:pStyle w:val="ListParagraph"/>
              <w:spacing w:line="480" w:lineRule="auto"/>
              <w:ind w:left="0"/>
              <w:rPr>
                <w:sz w:val="20"/>
                <w:szCs w:val="20"/>
              </w:rPr>
            </w:pPr>
            <w:r w:rsidRPr="001C728F">
              <w:rPr>
                <w:sz w:val="20"/>
                <w:szCs w:val="20"/>
              </w:rPr>
              <w:t>Analysis of the problem.</w:t>
            </w:r>
          </w:p>
          <w:p w:rsidR="00874837" w:rsidRDefault="00874837" w:rsidP="002C151E">
            <w:pPr>
              <w:pStyle w:val="ListParagraph"/>
              <w:spacing w:line="480" w:lineRule="auto"/>
              <w:ind w:left="0"/>
            </w:pPr>
            <w:r w:rsidRPr="001C728F">
              <w:rPr>
                <w:sz w:val="20"/>
                <w:szCs w:val="20"/>
              </w:rPr>
              <w:t>Implemented corrective actions.</w:t>
            </w:r>
          </w:p>
        </w:tc>
        <w:tc>
          <w:tcPr>
            <w:tcW w:w="2215" w:type="dxa"/>
            <w:vMerge w:val="restart"/>
          </w:tcPr>
          <w:p w:rsidR="00874837" w:rsidRPr="001C728F" w:rsidRDefault="00874837" w:rsidP="002C151E">
            <w:pPr>
              <w:pStyle w:val="ListParagraph"/>
              <w:spacing w:line="480" w:lineRule="auto"/>
              <w:ind w:left="0"/>
              <w:rPr>
                <w:sz w:val="20"/>
                <w:szCs w:val="20"/>
              </w:rPr>
            </w:pPr>
            <w:r w:rsidRPr="001C728F">
              <w:rPr>
                <w:sz w:val="20"/>
                <w:szCs w:val="20"/>
              </w:rPr>
              <w:t>Agree team w</w:t>
            </w:r>
            <w:r>
              <w:rPr>
                <w:sz w:val="20"/>
                <w:szCs w:val="20"/>
              </w:rPr>
              <w:t>ee</w:t>
            </w:r>
            <w:r w:rsidRPr="001C728F">
              <w:rPr>
                <w:sz w:val="20"/>
                <w:szCs w:val="20"/>
              </w:rPr>
              <w:t xml:space="preserve">k </w:t>
            </w:r>
            <w:r w:rsidR="001C5046">
              <w:rPr>
                <w:sz w:val="20"/>
                <w:szCs w:val="20"/>
              </w:rPr>
              <w:t>27</w:t>
            </w:r>
          </w:p>
          <w:p w:rsidR="00874837" w:rsidRPr="001C728F" w:rsidRDefault="00874837" w:rsidP="002C151E">
            <w:pPr>
              <w:pStyle w:val="ListParagraph"/>
              <w:spacing w:line="480" w:lineRule="auto"/>
              <w:ind w:left="0"/>
              <w:rPr>
                <w:sz w:val="20"/>
                <w:szCs w:val="20"/>
              </w:rPr>
            </w:pPr>
            <w:r w:rsidRPr="001C728F">
              <w:rPr>
                <w:sz w:val="20"/>
                <w:szCs w:val="20"/>
              </w:rPr>
              <w:t>Start Project w</w:t>
            </w:r>
            <w:r>
              <w:rPr>
                <w:sz w:val="20"/>
                <w:szCs w:val="20"/>
              </w:rPr>
              <w:t>ee</w:t>
            </w:r>
            <w:r w:rsidRPr="001C728F">
              <w:rPr>
                <w:sz w:val="20"/>
                <w:szCs w:val="20"/>
              </w:rPr>
              <w:t xml:space="preserve">k </w:t>
            </w:r>
            <w:r w:rsidR="001C5046">
              <w:rPr>
                <w:sz w:val="20"/>
                <w:szCs w:val="20"/>
              </w:rPr>
              <w:t>27</w:t>
            </w:r>
          </w:p>
          <w:p w:rsidR="00874837" w:rsidRPr="001C728F" w:rsidRDefault="00874837" w:rsidP="002C151E">
            <w:pPr>
              <w:pStyle w:val="ListParagraph"/>
              <w:spacing w:line="480" w:lineRule="auto"/>
              <w:ind w:left="0"/>
              <w:rPr>
                <w:sz w:val="20"/>
                <w:szCs w:val="20"/>
              </w:rPr>
            </w:pPr>
            <w:r w:rsidRPr="001C728F">
              <w:rPr>
                <w:sz w:val="20"/>
                <w:szCs w:val="20"/>
              </w:rPr>
              <w:t>Scoping and initial data sort w</w:t>
            </w:r>
            <w:r>
              <w:rPr>
                <w:sz w:val="20"/>
                <w:szCs w:val="20"/>
              </w:rPr>
              <w:t>ee</w:t>
            </w:r>
            <w:r w:rsidRPr="001C728F">
              <w:rPr>
                <w:sz w:val="20"/>
                <w:szCs w:val="20"/>
              </w:rPr>
              <w:t>k</w:t>
            </w:r>
            <w:r w:rsidR="001C5046">
              <w:rPr>
                <w:sz w:val="20"/>
                <w:szCs w:val="20"/>
              </w:rPr>
              <w:t xml:space="preserve"> 28</w:t>
            </w:r>
          </w:p>
          <w:p w:rsidR="00874837" w:rsidRPr="001C728F" w:rsidRDefault="00874837" w:rsidP="002C151E">
            <w:pPr>
              <w:pStyle w:val="ListParagraph"/>
              <w:spacing w:line="480" w:lineRule="auto"/>
              <w:ind w:left="0"/>
              <w:rPr>
                <w:sz w:val="20"/>
                <w:szCs w:val="20"/>
              </w:rPr>
            </w:pPr>
            <w:r w:rsidRPr="001C728F">
              <w:rPr>
                <w:sz w:val="20"/>
                <w:szCs w:val="20"/>
              </w:rPr>
              <w:t>Route cause analysis w</w:t>
            </w:r>
            <w:r>
              <w:rPr>
                <w:sz w:val="20"/>
                <w:szCs w:val="20"/>
              </w:rPr>
              <w:t>ee</w:t>
            </w:r>
            <w:r w:rsidRPr="001C728F">
              <w:rPr>
                <w:sz w:val="20"/>
                <w:szCs w:val="20"/>
              </w:rPr>
              <w:t xml:space="preserve">k </w:t>
            </w:r>
            <w:r w:rsidR="001C5046">
              <w:rPr>
                <w:sz w:val="20"/>
                <w:szCs w:val="20"/>
              </w:rPr>
              <w:t>29</w:t>
            </w:r>
          </w:p>
          <w:p w:rsidR="00874837" w:rsidRPr="001C728F" w:rsidRDefault="00874837" w:rsidP="002C151E">
            <w:pPr>
              <w:pStyle w:val="ListParagraph"/>
              <w:spacing w:line="480" w:lineRule="auto"/>
              <w:ind w:left="0"/>
              <w:rPr>
                <w:sz w:val="20"/>
                <w:szCs w:val="20"/>
              </w:rPr>
            </w:pPr>
            <w:r w:rsidRPr="001C728F">
              <w:rPr>
                <w:sz w:val="20"/>
                <w:szCs w:val="20"/>
              </w:rPr>
              <w:t>Corrective actions w</w:t>
            </w:r>
            <w:r>
              <w:rPr>
                <w:sz w:val="20"/>
                <w:szCs w:val="20"/>
              </w:rPr>
              <w:t>ee</w:t>
            </w:r>
            <w:r w:rsidRPr="001C728F">
              <w:rPr>
                <w:sz w:val="20"/>
                <w:szCs w:val="20"/>
              </w:rPr>
              <w:t xml:space="preserve">k </w:t>
            </w:r>
            <w:r w:rsidR="001C5046">
              <w:rPr>
                <w:sz w:val="20"/>
                <w:szCs w:val="20"/>
              </w:rPr>
              <w:t>30</w:t>
            </w:r>
          </w:p>
          <w:p w:rsidR="00874837" w:rsidRDefault="00874837" w:rsidP="002C151E">
            <w:pPr>
              <w:pStyle w:val="ListParagraph"/>
              <w:spacing w:line="480" w:lineRule="auto"/>
              <w:ind w:left="0"/>
            </w:pPr>
            <w:r w:rsidRPr="001C728F">
              <w:rPr>
                <w:sz w:val="20"/>
                <w:szCs w:val="20"/>
              </w:rPr>
              <w:t>Report and complete w</w:t>
            </w:r>
            <w:r>
              <w:rPr>
                <w:sz w:val="20"/>
                <w:szCs w:val="20"/>
              </w:rPr>
              <w:t>ee</w:t>
            </w:r>
            <w:r w:rsidRPr="001C728F">
              <w:rPr>
                <w:sz w:val="20"/>
                <w:szCs w:val="20"/>
              </w:rPr>
              <w:t xml:space="preserve">k </w:t>
            </w:r>
            <w:r w:rsidR="001C5046">
              <w:rPr>
                <w:sz w:val="20"/>
                <w:szCs w:val="20"/>
              </w:rPr>
              <w:t>31</w:t>
            </w:r>
          </w:p>
        </w:tc>
        <w:tc>
          <w:tcPr>
            <w:tcW w:w="2209" w:type="dxa"/>
            <w:tcBorders>
              <w:bottom w:val="single" w:sz="4" w:space="0" w:color="auto"/>
            </w:tcBorders>
          </w:tcPr>
          <w:p w:rsidR="0044116B" w:rsidRDefault="0044116B" w:rsidP="002C151E">
            <w:pPr>
              <w:pStyle w:val="ListParagraph"/>
              <w:spacing w:line="480" w:lineRule="auto"/>
              <w:ind w:left="0"/>
              <w:rPr>
                <w:sz w:val="20"/>
                <w:szCs w:val="20"/>
              </w:rPr>
            </w:pPr>
            <w:r>
              <w:rPr>
                <w:sz w:val="20"/>
                <w:szCs w:val="20"/>
              </w:rPr>
              <w:t>SC – Sponsor</w:t>
            </w:r>
          </w:p>
          <w:p w:rsidR="0044116B" w:rsidRDefault="0044116B" w:rsidP="002C151E">
            <w:pPr>
              <w:pStyle w:val="ListParagraph"/>
              <w:spacing w:line="480" w:lineRule="auto"/>
              <w:ind w:left="0"/>
              <w:rPr>
                <w:sz w:val="20"/>
                <w:szCs w:val="20"/>
              </w:rPr>
            </w:pPr>
            <w:r>
              <w:rPr>
                <w:sz w:val="20"/>
                <w:szCs w:val="20"/>
              </w:rPr>
              <w:t>RD – Process manager</w:t>
            </w:r>
          </w:p>
          <w:p w:rsidR="0044116B" w:rsidRPr="0044116B" w:rsidRDefault="0044116B" w:rsidP="002C151E">
            <w:pPr>
              <w:pStyle w:val="ListParagraph"/>
              <w:spacing w:line="480" w:lineRule="auto"/>
              <w:ind w:left="0"/>
              <w:rPr>
                <w:sz w:val="20"/>
                <w:szCs w:val="20"/>
              </w:rPr>
            </w:pPr>
            <w:r>
              <w:rPr>
                <w:sz w:val="20"/>
                <w:szCs w:val="20"/>
              </w:rPr>
              <w:t>AC – Process lead</w:t>
            </w:r>
          </w:p>
        </w:tc>
      </w:tr>
      <w:tr w:rsidR="00874837" w:rsidTr="00AA0CF2">
        <w:tc>
          <w:tcPr>
            <w:tcW w:w="2225" w:type="dxa"/>
            <w:tcBorders>
              <w:right w:val="single" w:sz="4" w:space="0" w:color="auto"/>
            </w:tcBorders>
            <w:shd w:val="clear" w:color="auto" w:fill="8EAADB" w:themeFill="accent5" w:themeFillTint="99"/>
            <w:vAlign w:val="center"/>
          </w:tcPr>
          <w:p w:rsidR="00874837" w:rsidRDefault="00874837" w:rsidP="002C151E">
            <w:pPr>
              <w:pStyle w:val="ListParagraph"/>
              <w:spacing w:line="480" w:lineRule="auto"/>
              <w:ind w:left="0"/>
              <w:jc w:val="center"/>
            </w:pPr>
            <w:r>
              <w:t>Benefits</w:t>
            </w:r>
          </w:p>
        </w:tc>
        <w:tc>
          <w:tcPr>
            <w:tcW w:w="2233" w:type="dxa"/>
            <w:tcBorders>
              <w:left w:val="single" w:sz="4" w:space="0" w:color="auto"/>
            </w:tcBorders>
            <w:shd w:val="clear" w:color="auto" w:fill="8EAADB" w:themeFill="accent5" w:themeFillTint="99"/>
            <w:vAlign w:val="center"/>
          </w:tcPr>
          <w:p w:rsidR="00874837" w:rsidRDefault="00874837" w:rsidP="002C151E">
            <w:pPr>
              <w:pStyle w:val="ListParagraph"/>
              <w:spacing w:line="480" w:lineRule="auto"/>
              <w:ind w:left="0"/>
              <w:jc w:val="center"/>
            </w:pPr>
            <w:r>
              <w:t>Measures</w:t>
            </w:r>
          </w:p>
        </w:tc>
        <w:tc>
          <w:tcPr>
            <w:tcW w:w="2215" w:type="dxa"/>
            <w:vMerge/>
          </w:tcPr>
          <w:p w:rsidR="00874837" w:rsidRDefault="00874837" w:rsidP="002C151E">
            <w:pPr>
              <w:pStyle w:val="ListParagraph"/>
              <w:spacing w:line="480" w:lineRule="auto"/>
              <w:ind w:left="0"/>
            </w:pPr>
          </w:p>
        </w:tc>
        <w:tc>
          <w:tcPr>
            <w:tcW w:w="2209" w:type="dxa"/>
            <w:shd w:val="clear" w:color="auto" w:fill="8EAADB" w:themeFill="accent5" w:themeFillTint="99"/>
            <w:vAlign w:val="center"/>
          </w:tcPr>
          <w:p w:rsidR="00874837" w:rsidRDefault="00874837" w:rsidP="002C151E">
            <w:pPr>
              <w:pStyle w:val="ListParagraph"/>
              <w:spacing w:line="480" w:lineRule="auto"/>
              <w:ind w:left="0"/>
              <w:jc w:val="center"/>
            </w:pPr>
            <w:r>
              <w:t>CSF’s</w:t>
            </w:r>
          </w:p>
        </w:tc>
      </w:tr>
      <w:tr w:rsidR="00874837" w:rsidTr="00AA0CF2">
        <w:tc>
          <w:tcPr>
            <w:tcW w:w="2225" w:type="dxa"/>
          </w:tcPr>
          <w:p w:rsidR="00874837" w:rsidRDefault="00874837" w:rsidP="002C151E">
            <w:pPr>
              <w:pStyle w:val="ListParagraph"/>
              <w:spacing w:line="480" w:lineRule="auto"/>
              <w:ind w:left="0"/>
              <w:rPr>
                <w:sz w:val="20"/>
                <w:szCs w:val="20"/>
              </w:rPr>
            </w:pPr>
            <w:r w:rsidRPr="001C728F">
              <w:rPr>
                <w:sz w:val="20"/>
                <w:szCs w:val="20"/>
              </w:rPr>
              <w:t>Reduction in working capital due to reduced quarantine stocks.</w:t>
            </w:r>
          </w:p>
          <w:p w:rsidR="003B115B" w:rsidRDefault="003B115B" w:rsidP="002C151E">
            <w:pPr>
              <w:pStyle w:val="ListParagraph"/>
              <w:spacing w:line="480" w:lineRule="auto"/>
              <w:ind w:left="0"/>
              <w:rPr>
                <w:sz w:val="20"/>
                <w:szCs w:val="20"/>
              </w:rPr>
            </w:pPr>
            <w:r>
              <w:rPr>
                <w:sz w:val="20"/>
                <w:szCs w:val="20"/>
              </w:rPr>
              <w:t>Improvement of die life at forming</w:t>
            </w:r>
          </w:p>
          <w:p w:rsidR="001C5046" w:rsidRDefault="001C5046" w:rsidP="002C151E">
            <w:pPr>
              <w:pStyle w:val="ListParagraph"/>
              <w:spacing w:line="480" w:lineRule="auto"/>
              <w:ind w:left="0"/>
            </w:pPr>
          </w:p>
        </w:tc>
        <w:tc>
          <w:tcPr>
            <w:tcW w:w="2233" w:type="dxa"/>
          </w:tcPr>
          <w:p w:rsidR="00874837" w:rsidRDefault="00874837" w:rsidP="002C151E">
            <w:pPr>
              <w:pStyle w:val="ListParagraph"/>
              <w:spacing w:line="480" w:lineRule="auto"/>
              <w:ind w:left="0"/>
              <w:rPr>
                <w:sz w:val="20"/>
                <w:szCs w:val="20"/>
              </w:rPr>
            </w:pPr>
            <w:r w:rsidRPr="001C728F">
              <w:rPr>
                <w:sz w:val="20"/>
                <w:szCs w:val="20"/>
              </w:rPr>
              <w:t xml:space="preserve">Total quarantine stock for </w:t>
            </w:r>
            <w:r w:rsidR="0044116B">
              <w:rPr>
                <w:sz w:val="20"/>
                <w:szCs w:val="20"/>
              </w:rPr>
              <w:t>fliers</w:t>
            </w:r>
            <w:r w:rsidRPr="001C728F">
              <w:rPr>
                <w:sz w:val="20"/>
                <w:szCs w:val="20"/>
              </w:rPr>
              <w:t>.</w:t>
            </w:r>
          </w:p>
          <w:p w:rsidR="001C5046" w:rsidRDefault="003B115B" w:rsidP="002C151E">
            <w:pPr>
              <w:pStyle w:val="ListParagraph"/>
              <w:spacing w:line="480" w:lineRule="auto"/>
              <w:ind w:left="0"/>
              <w:rPr>
                <w:sz w:val="20"/>
                <w:szCs w:val="20"/>
              </w:rPr>
            </w:pPr>
            <w:r>
              <w:rPr>
                <w:sz w:val="20"/>
                <w:szCs w:val="20"/>
              </w:rPr>
              <w:t>Furnace temperature profiles</w:t>
            </w:r>
          </w:p>
          <w:p w:rsidR="003B115B" w:rsidRPr="001C728F" w:rsidRDefault="003B115B" w:rsidP="002C151E">
            <w:pPr>
              <w:pStyle w:val="ListParagraph"/>
              <w:spacing w:line="480" w:lineRule="auto"/>
              <w:ind w:left="0"/>
              <w:rPr>
                <w:sz w:val="20"/>
                <w:szCs w:val="20"/>
              </w:rPr>
            </w:pPr>
          </w:p>
          <w:p w:rsidR="00874837" w:rsidRDefault="00874837" w:rsidP="002C151E">
            <w:pPr>
              <w:pStyle w:val="ListParagraph"/>
              <w:spacing w:line="480" w:lineRule="auto"/>
              <w:ind w:left="0"/>
            </w:pPr>
          </w:p>
        </w:tc>
        <w:tc>
          <w:tcPr>
            <w:tcW w:w="2215" w:type="dxa"/>
            <w:vMerge/>
          </w:tcPr>
          <w:p w:rsidR="00874837" w:rsidRDefault="00874837" w:rsidP="002C151E">
            <w:pPr>
              <w:pStyle w:val="ListParagraph"/>
              <w:spacing w:line="480" w:lineRule="auto"/>
              <w:ind w:left="0"/>
            </w:pPr>
          </w:p>
        </w:tc>
        <w:tc>
          <w:tcPr>
            <w:tcW w:w="2209" w:type="dxa"/>
          </w:tcPr>
          <w:p w:rsidR="00874837" w:rsidRDefault="0044116B" w:rsidP="002C151E">
            <w:pPr>
              <w:pStyle w:val="ListParagraph"/>
              <w:spacing w:line="480" w:lineRule="auto"/>
              <w:ind w:left="0"/>
              <w:rPr>
                <w:sz w:val="20"/>
                <w:szCs w:val="20"/>
              </w:rPr>
            </w:pPr>
            <w:r>
              <w:rPr>
                <w:sz w:val="20"/>
                <w:szCs w:val="20"/>
              </w:rPr>
              <w:t xml:space="preserve">Availability </w:t>
            </w:r>
            <w:r w:rsidR="001C5046">
              <w:rPr>
                <w:sz w:val="20"/>
                <w:szCs w:val="20"/>
              </w:rPr>
              <w:t>of annealing furnaces</w:t>
            </w:r>
          </w:p>
          <w:p w:rsidR="001C5046" w:rsidRDefault="001C5046" w:rsidP="002C151E">
            <w:pPr>
              <w:pStyle w:val="ListParagraph"/>
              <w:spacing w:line="480" w:lineRule="auto"/>
              <w:ind w:left="0"/>
              <w:rPr>
                <w:sz w:val="20"/>
                <w:szCs w:val="20"/>
              </w:rPr>
            </w:pPr>
            <w:r>
              <w:rPr>
                <w:sz w:val="20"/>
                <w:szCs w:val="20"/>
              </w:rPr>
              <w:t>Access to data from all departments</w:t>
            </w:r>
          </w:p>
          <w:p w:rsidR="001C5046" w:rsidRDefault="001C5046" w:rsidP="002C151E">
            <w:pPr>
              <w:pStyle w:val="ListParagraph"/>
              <w:spacing w:line="480" w:lineRule="auto"/>
              <w:ind w:left="0"/>
            </w:pPr>
            <w:r>
              <w:rPr>
                <w:sz w:val="20"/>
                <w:szCs w:val="20"/>
              </w:rPr>
              <w:t>3 weeks of allowable time to determine root cause</w:t>
            </w:r>
          </w:p>
        </w:tc>
      </w:tr>
    </w:tbl>
    <w:p w:rsidR="00197A17" w:rsidRPr="00197A17" w:rsidRDefault="00197A17" w:rsidP="002C151E">
      <w:pPr>
        <w:spacing w:line="480" w:lineRule="auto"/>
      </w:pPr>
    </w:p>
    <w:p w:rsidR="00F912AE" w:rsidRDefault="00455929" w:rsidP="002C151E">
      <w:pPr>
        <w:pStyle w:val="Heading1"/>
        <w:spacing w:line="480" w:lineRule="auto"/>
        <w:rPr>
          <w:u w:val="single"/>
        </w:rPr>
      </w:pPr>
      <w:bookmarkStart w:id="10" w:name="_Toc25320495"/>
      <w:r w:rsidRPr="00455929">
        <w:rPr>
          <w:u w:val="single"/>
        </w:rPr>
        <w:t xml:space="preserve">Measure </w:t>
      </w:r>
      <w:r w:rsidR="00E84791">
        <w:rPr>
          <w:u w:val="single"/>
        </w:rPr>
        <w:t>Phase</w:t>
      </w:r>
      <w:bookmarkEnd w:id="10"/>
    </w:p>
    <w:p w:rsidR="00C06074" w:rsidRDefault="00C06074" w:rsidP="002C151E">
      <w:pPr>
        <w:pStyle w:val="Heading2"/>
        <w:spacing w:line="480" w:lineRule="auto"/>
      </w:pPr>
      <w:bookmarkStart w:id="11" w:name="_Toc25320496"/>
      <w:r>
        <w:t>Data collection</w:t>
      </w:r>
      <w:bookmarkEnd w:id="11"/>
    </w:p>
    <w:p w:rsidR="00D43AC6" w:rsidRDefault="00D9194C" w:rsidP="002C151E">
      <w:pPr>
        <w:spacing w:line="480" w:lineRule="auto"/>
      </w:pPr>
      <w:r w:rsidRPr="00D9194C">
        <w:t>There is a very good data coll</w:t>
      </w:r>
      <w:r w:rsidR="00C06074">
        <w:t>ection application used by the business</w:t>
      </w:r>
      <w:r w:rsidRPr="00D9194C">
        <w:t xml:space="preserve">, every container of product has a barcode that holds information about the product inside. The bar code holds information in the process route the product has to take, the processes that it has already completed, its weight, if it is good work or quarantined and if it is quarantined, the reason it has been quarantined for. Each and every movement is scanned in to the central database with a record of the date, time and who has </w:t>
      </w:r>
      <w:r w:rsidRPr="00D9194C">
        <w:lastRenderedPageBreak/>
        <w:t>made the movement.</w:t>
      </w:r>
      <w:r w:rsidR="00C06074">
        <w:t xml:space="preserve"> Critical to quality process checks associated with each container can also be accessed through the database, giving a huge amou</w:t>
      </w:r>
      <w:r w:rsidR="00105B80">
        <w:t>nt of data for the product.</w:t>
      </w:r>
    </w:p>
    <w:p w:rsidR="006D4132" w:rsidRDefault="006D4132" w:rsidP="002C151E">
      <w:pPr>
        <w:pStyle w:val="Heading2"/>
        <w:spacing w:line="480" w:lineRule="auto"/>
      </w:pPr>
      <w:bookmarkStart w:id="12" w:name="_Toc25320497"/>
      <w:r>
        <w:t>Process capability</w:t>
      </w:r>
      <w:bookmarkEnd w:id="12"/>
    </w:p>
    <w:p w:rsidR="00D67731" w:rsidRPr="00D67731" w:rsidRDefault="00105B80" w:rsidP="002C151E">
      <w:pPr>
        <w:spacing w:line="480" w:lineRule="auto"/>
      </w:pPr>
      <w:r>
        <w:t>Process capability analysis is a well-established statistical technique with wide application in product life cycle, process design, manufacturing process planning, and as well as in actual manufacturing at shop floor level</w:t>
      </w:r>
      <w:r>
        <w:rPr>
          <w:noProof/>
        </w:rPr>
        <w:t xml:space="preserve"> (Podder et al, 2018)</w:t>
      </w:r>
      <w:r>
        <w:t xml:space="preserve">. </w:t>
      </w:r>
      <w:r w:rsidR="00D67731">
        <w:t>A process capability was carried out to determine the ability of the annealing process. Capability studies are beneficial to improve quality of products</w:t>
      </w:r>
      <w:r>
        <w:t xml:space="preserve"> by identifying root cause of variation and eliminating such causes during the production process.</w:t>
      </w:r>
      <w:r w:rsidR="00D67731">
        <w:t xml:space="preserve"> </w:t>
      </w:r>
    </w:p>
    <w:p w:rsidR="00D43AC6" w:rsidRPr="00D43AC6" w:rsidRDefault="00062B1D" w:rsidP="002C151E">
      <w:pPr>
        <w:spacing w:line="480" w:lineRule="auto"/>
      </w:pPr>
      <w:r>
        <w:rPr>
          <w:noProof/>
          <w:lang w:eastAsia="en-GB"/>
        </w:rPr>
        <w:drawing>
          <wp:inline distT="0" distB="0" distL="0" distR="0" wp14:anchorId="61B0C2A0" wp14:editId="6B89CE8C">
            <wp:extent cx="5731510" cy="317246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72460"/>
                    </a:xfrm>
                    <a:prstGeom prst="rect">
                      <a:avLst/>
                    </a:prstGeom>
                  </pic:spPr>
                </pic:pic>
              </a:graphicData>
            </a:graphic>
          </wp:inline>
        </w:drawing>
      </w:r>
    </w:p>
    <w:p w:rsidR="00105B80" w:rsidRDefault="00105B80" w:rsidP="002C151E">
      <w:pPr>
        <w:spacing w:line="480" w:lineRule="auto"/>
      </w:pPr>
      <w:r>
        <w:t>The study shows that the process is</w:t>
      </w:r>
      <w:r w:rsidR="00BD7DEB">
        <w:t xml:space="preserve"> currently</w:t>
      </w:r>
      <w:r>
        <w:t xml:space="preserve"> inadequate to satisfy the forming department. It is clearly evident that measures must be taken up to reduce variation in hardness.</w:t>
      </w:r>
    </w:p>
    <w:p w:rsidR="00105B80" w:rsidRDefault="00105B80" w:rsidP="002C151E">
      <w:pPr>
        <w:pStyle w:val="Heading2"/>
        <w:spacing w:line="480" w:lineRule="auto"/>
        <w:rPr>
          <w:noProof/>
          <w:lang w:eastAsia="en-GB"/>
        </w:rPr>
      </w:pPr>
      <w:bookmarkStart w:id="13" w:name="_Toc25320498"/>
      <w:r>
        <w:rPr>
          <w:noProof/>
          <w:lang w:eastAsia="en-GB"/>
        </w:rPr>
        <w:t>Thermal profile</w:t>
      </w:r>
      <w:bookmarkEnd w:id="13"/>
    </w:p>
    <w:p w:rsidR="00105B80" w:rsidRPr="00105B80" w:rsidRDefault="00105B80" w:rsidP="002C151E">
      <w:pPr>
        <w:spacing w:line="480" w:lineRule="auto"/>
        <w:rPr>
          <w:lang w:eastAsia="en-GB"/>
        </w:rPr>
      </w:pPr>
      <w:r>
        <w:rPr>
          <w:lang w:eastAsia="en-GB"/>
        </w:rPr>
        <w:t xml:space="preserve">It was decided by the team that the </w:t>
      </w:r>
      <w:r w:rsidR="00CD6169">
        <w:rPr>
          <w:lang w:eastAsia="en-GB"/>
        </w:rPr>
        <w:t xml:space="preserve">actual </w:t>
      </w:r>
      <w:r>
        <w:rPr>
          <w:lang w:eastAsia="en-GB"/>
        </w:rPr>
        <w:t xml:space="preserve">temperature of the furnaces producing the defect should </w:t>
      </w:r>
      <w:r w:rsidR="00D63302">
        <w:rPr>
          <w:lang w:eastAsia="en-GB"/>
        </w:rPr>
        <w:t>be measured and compared.</w:t>
      </w:r>
      <w:r w:rsidR="00CD6169">
        <w:rPr>
          <w:lang w:eastAsia="en-GB"/>
        </w:rPr>
        <w:t xml:space="preserve"> This data was captured using a twenty-five-metre-long thermocouple attached to a data logger.</w:t>
      </w:r>
      <w:r w:rsidR="00D63302">
        <w:rPr>
          <w:lang w:eastAsia="en-GB"/>
        </w:rPr>
        <w:t xml:space="preserve"> </w:t>
      </w:r>
      <w:r w:rsidR="00CD6169">
        <w:rPr>
          <w:lang w:eastAsia="en-GB"/>
        </w:rPr>
        <w:t xml:space="preserve">The thermocouple was passed through the furnace at standard speed and </w:t>
      </w:r>
      <w:r w:rsidR="00CD6169">
        <w:rPr>
          <w:lang w:eastAsia="en-GB"/>
        </w:rPr>
        <w:lastRenderedPageBreak/>
        <w:t>temperatures whilst placed into a body of nickel plated steel disks. Firstly, the data was compared to the digital readout displayed by the furnace. The</w:t>
      </w:r>
      <w:r w:rsidR="00D63302">
        <w:rPr>
          <w:lang w:eastAsia="en-GB"/>
        </w:rPr>
        <w:t xml:space="preserve"> data </w:t>
      </w:r>
      <w:r w:rsidR="00D63302" w:rsidRPr="00D63302">
        <w:rPr>
          <w:lang w:eastAsia="en-GB"/>
        </w:rPr>
        <w:t>was</w:t>
      </w:r>
      <w:r w:rsidR="00CD6169">
        <w:rPr>
          <w:lang w:eastAsia="en-GB"/>
        </w:rPr>
        <w:t xml:space="preserve"> then</w:t>
      </w:r>
      <w:r w:rsidR="00D63302" w:rsidRPr="00D63302">
        <w:rPr>
          <w:lang w:eastAsia="en-GB"/>
        </w:rPr>
        <w:t xml:space="preserve"> cross referenced with maintenance logs from when critical machine parts/kits were replaced or repaired</w:t>
      </w:r>
      <w:r w:rsidR="00CD6169">
        <w:rPr>
          <w:lang w:eastAsia="en-GB"/>
        </w:rPr>
        <w:t>,</w:t>
      </w:r>
      <w:r w:rsidR="00D63302" w:rsidRPr="00D63302">
        <w:rPr>
          <w:lang w:eastAsia="en-GB"/>
        </w:rPr>
        <w:t xml:space="preserve"> to </w:t>
      </w:r>
      <w:r w:rsidR="00D63302">
        <w:rPr>
          <w:lang w:eastAsia="en-GB"/>
        </w:rPr>
        <w:t>investigate</w:t>
      </w:r>
      <w:r w:rsidR="00D63302" w:rsidRPr="00D63302">
        <w:rPr>
          <w:lang w:eastAsia="en-GB"/>
        </w:rPr>
        <w:t xml:space="preserve"> if there is a correlation </w:t>
      </w:r>
      <w:r w:rsidR="00CD6169">
        <w:rPr>
          <w:lang w:eastAsia="en-GB"/>
        </w:rPr>
        <w:t xml:space="preserve">with the </w:t>
      </w:r>
      <w:r w:rsidR="00D63302" w:rsidRPr="00D63302">
        <w:rPr>
          <w:lang w:eastAsia="en-GB"/>
        </w:rPr>
        <w:t>incidents of the</w:t>
      </w:r>
      <w:r w:rsidR="00D63302">
        <w:rPr>
          <w:lang w:eastAsia="en-GB"/>
        </w:rPr>
        <w:t xml:space="preserve"> ‘Flier’ defect.</w:t>
      </w:r>
    </w:p>
    <w:p w:rsidR="006D4132" w:rsidRDefault="00062B1D" w:rsidP="002C151E">
      <w:pPr>
        <w:spacing w:line="480" w:lineRule="auto"/>
      </w:pPr>
      <w:r>
        <w:rPr>
          <w:noProof/>
          <w:lang w:eastAsia="en-GB"/>
        </w:rPr>
        <w:drawing>
          <wp:inline distT="0" distB="0" distL="0" distR="0" wp14:anchorId="420A2F69" wp14:editId="69A87654">
            <wp:extent cx="5731510" cy="37744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774440"/>
                    </a:xfrm>
                    <a:prstGeom prst="rect">
                      <a:avLst/>
                    </a:prstGeom>
                  </pic:spPr>
                </pic:pic>
              </a:graphicData>
            </a:graphic>
          </wp:inline>
        </w:drawing>
      </w:r>
    </w:p>
    <w:p w:rsidR="00D43AC6" w:rsidRDefault="005503C3" w:rsidP="002C151E">
      <w:pPr>
        <w:pStyle w:val="Heading2"/>
        <w:spacing w:line="480" w:lineRule="auto"/>
      </w:pPr>
      <w:bookmarkStart w:id="14" w:name="_Toc25320499"/>
      <w:r>
        <w:t>Material composition</w:t>
      </w:r>
      <w:bookmarkEnd w:id="14"/>
      <w:r>
        <w:t xml:space="preserve"> </w:t>
      </w:r>
    </w:p>
    <w:p w:rsidR="005503C3" w:rsidRPr="005503C3" w:rsidRDefault="005503C3" w:rsidP="002C151E">
      <w:pPr>
        <w:spacing w:line="480" w:lineRule="auto"/>
      </w:pPr>
      <w:r>
        <w:t>Three steel disks</w:t>
      </w:r>
      <w:r w:rsidRPr="005503C3">
        <w:t xml:space="preserve"> from each supplier were tested for composition.  The results are displayed below with the columns highlighted in yellow the constituents which may have the greater influence on hardness and the cells in orange are ones which </w:t>
      </w:r>
      <w:r>
        <w:t>differ significantly from the others. All the data collected was compared to the organisations supplier specifications</w:t>
      </w:r>
      <w:r w:rsidRPr="005503C3">
        <w:t xml:space="preserve"> </w:t>
      </w:r>
      <w:r>
        <w:t>(see appendix).</w:t>
      </w:r>
    </w:p>
    <w:p w:rsidR="00D43AC6" w:rsidRDefault="005503C3" w:rsidP="002C151E">
      <w:pPr>
        <w:spacing w:line="480" w:lineRule="auto"/>
      </w:pPr>
      <w:r>
        <w:rPr>
          <w:noProof/>
          <w:lang w:eastAsia="en-GB"/>
        </w:rPr>
        <w:lastRenderedPageBreak/>
        <w:drawing>
          <wp:inline distT="0" distB="0" distL="0" distR="0" wp14:anchorId="62DE636B">
            <wp:extent cx="5562294" cy="2368743"/>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65361" cy="2370049"/>
                    </a:xfrm>
                    <a:prstGeom prst="rect">
                      <a:avLst/>
                    </a:prstGeom>
                    <a:noFill/>
                  </pic:spPr>
                </pic:pic>
              </a:graphicData>
            </a:graphic>
          </wp:inline>
        </w:drawing>
      </w:r>
    </w:p>
    <w:p w:rsidR="0010485F" w:rsidRDefault="00D0792C" w:rsidP="00FA4C64">
      <w:pPr>
        <w:pStyle w:val="Heading2"/>
        <w:spacing w:line="480" w:lineRule="auto"/>
      </w:pPr>
      <w:bookmarkStart w:id="15" w:name="_Toc25320500"/>
      <w:r>
        <w:t>Incoming material data</w:t>
      </w:r>
      <w:bookmarkEnd w:id="15"/>
    </w:p>
    <w:p w:rsidR="00D0792C" w:rsidRDefault="00D0792C" w:rsidP="00FA4C64">
      <w:pPr>
        <w:spacing w:line="480" w:lineRule="auto"/>
      </w:pPr>
      <w:r>
        <w:t>Before disks are manufactured the steel is bought in from different suppliers at a standard gauge, then rolled to the correct gauge for the product that is to be produced.</w:t>
      </w:r>
      <w:r w:rsidR="00166924">
        <w:t xml:space="preserve"> Rolling is a cold working process whereby a coil of material is passed through two rollers whilst below recrystallization temperature. </w:t>
      </w:r>
      <w:r>
        <w:t xml:space="preserve"> </w:t>
      </w:r>
      <w:r w:rsidR="00166924">
        <w:t>Achieving final gauge</w:t>
      </w:r>
      <w:r>
        <w:t xml:space="preserve"> can take a number of attempts, dependant on the final product specification. This is called reduction and is measured as a percentage. There are two different mills at the organisation, the frohling mill and the finishing mill. Both are used for the same purpose. As all material is delivered with a certificate of conformity, minimal data is collected at this stage.</w:t>
      </w:r>
    </w:p>
    <w:p w:rsidR="00FA4C64" w:rsidRDefault="00FA4C64" w:rsidP="00FA4C64">
      <w:pPr>
        <w:spacing w:line="480" w:lineRule="auto"/>
      </w:pPr>
      <w:r>
        <w:t xml:space="preserve">For the purpose of identifying root cause of the ‘fliers’ issue, it was decided that data from the three different suppliers should be collected, where possible, at different stages of rolling. </w:t>
      </w:r>
    </w:p>
    <w:p w:rsidR="00FA4C64" w:rsidRDefault="00FA4C64" w:rsidP="00FA4C64">
      <w:pPr>
        <w:spacing w:line="480" w:lineRule="auto"/>
      </w:pPr>
      <w:r>
        <w:t>From the data (below), the effect of rolling the product to the correct gauge the mechanical properties of the material are altered significantly.</w:t>
      </w:r>
      <w:r w:rsidR="0060546B">
        <w:t xml:space="preserve"> This is due to a change in microstructure</w:t>
      </w:r>
      <w:r w:rsidR="00166924">
        <w:t xml:space="preserve"> as a consequence of work-hardening.</w:t>
      </w:r>
    </w:p>
    <w:p w:rsidR="00FA4C64" w:rsidRDefault="00FA4C64" w:rsidP="00FA4C64">
      <w:pPr>
        <w:spacing w:line="480" w:lineRule="auto"/>
      </w:pPr>
    </w:p>
    <w:tbl>
      <w:tblPr>
        <w:tblW w:w="8795" w:type="dxa"/>
        <w:tblCellMar>
          <w:left w:w="0" w:type="dxa"/>
          <w:right w:w="0" w:type="dxa"/>
        </w:tblCellMar>
        <w:tblLook w:val="0600" w:firstRow="0" w:lastRow="0" w:firstColumn="0" w:lastColumn="0" w:noHBand="1" w:noVBand="1"/>
      </w:tblPr>
      <w:tblGrid>
        <w:gridCol w:w="1314"/>
        <w:gridCol w:w="1280"/>
        <w:gridCol w:w="1016"/>
        <w:gridCol w:w="715"/>
        <w:gridCol w:w="715"/>
        <w:gridCol w:w="814"/>
        <w:gridCol w:w="38"/>
        <w:gridCol w:w="809"/>
        <w:gridCol w:w="663"/>
        <w:gridCol w:w="669"/>
        <w:gridCol w:w="762"/>
      </w:tblGrid>
      <w:tr w:rsidR="00FA4C64" w:rsidRPr="00AA0CF2" w:rsidTr="00FA4C64">
        <w:trPr>
          <w:trHeight w:val="436"/>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4"/>
                <w:szCs w:val="24"/>
                <w:lang w:eastAsia="en-GB"/>
              </w:rPr>
            </w:pPr>
          </w:p>
        </w:tc>
        <w:tc>
          <w:tcPr>
            <w:tcW w:w="0" w:type="auto"/>
            <w:gridSpan w:val="8"/>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24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38"/>
                <w:szCs w:val="38"/>
                <w:lang w:eastAsia="en-GB"/>
              </w:rPr>
              <w:t>HARDNESS CHECKS ON</w:t>
            </w:r>
            <w:r>
              <w:rPr>
                <w:rFonts w:ascii="Calibri" w:eastAsia="Times New Roman" w:hAnsi="Calibri" w:cs="Calibri"/>
                <w:color w:val="000000" w:themeColor="dark1"/>
                <w:kern w:val="24"/>
                <w:sz w:val="38"/>
                <w:szCs w:val="38"/>
                <w:lang w:eastAsia="en-GB"/>
              </w:rPr>
              <w:t xml:space="preserve"> INCOMING MATERIAL</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r>
      <w:tr w:rsidR="00FA4C64" w:rsidRPr="00AA0CF2" w:rsidTr="00FA4C64">
        <w:trPr>
          <w:trHeight w:val="283"/>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gridSpan w:val="3"/>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24"/>
                <w:szCs w:val="24"/>
                <w:u w:val="single"/>
                <w:lang w:eastAsia="en-GB"/>
              </w:rPr>
              <w:t>INCOMING STEEL</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Supplier</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A</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A</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A</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B</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C</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A</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A</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B</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C</w:t>
            </w: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Coil Number</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1728513E</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1729042A</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No coils</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1165291</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1388484-04</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1728513C</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No coils</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1152848</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1388484-03</w:t>
            </w: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Gauge</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2.0mm</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2.0mm</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2.5mm</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2.5mm</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2.5mm</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2.0mm</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2.5mm</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2.5mm</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2.5mm</w:t>
            </w: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Carbon content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Hardness (VPN) HV 30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95.8</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101</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124</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120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98.4</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107</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118</w:t>
            </w: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r>
      <w:tr w:rsidR="00FA4C64" w:rsidRPr="00AA0CF2" w:rsidTr="00FA4C64">
        <w:trPr>
          <w:trHeight w:val="283"/>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gridSpan w:val="3"/>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24"/>
                <w:szCs w:val="24"/>
                <w:u w:val="single"/>
                <w:lang w:eastAsia="en-GB"/>
              </w:rPr>
              <w:t>Rolled / Blanked steel</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Mill</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Finishing</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Finishing</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Finishing</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Finishing</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Finishing</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Frohling</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Frohling</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Frohling</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Frohling</w:t>
            </w: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Final Gauge</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1.143</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1.143</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1.143</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1.143</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1.143</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1.143</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1.143</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1.143</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1.143</w:t>
            </w: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 reduction</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42.85%</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42.85%</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54.28%</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54.28%</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54.28%</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42.85%</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54.28%</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54.28%</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54.28%</w:t>
            </w: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Amount of passes</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3</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4</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4</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4</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w:t>
            </w: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u w:val="single"/>
                <w:lang w:eastAsia="en-GB"/>
              </w:rPr>
              <w:t>Hardness (VPN) HV 30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1st pass</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150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137</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174</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181</w:t>
            </w: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2nd pass</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161</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3rd pass</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w:t>
            </w: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Final pass / Gauge</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174</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172</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210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207</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177</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207</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210</w:t>
            </w: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Hardness after Blanking (Average of 30</w:t>
            </w:r>
            <w:r>
              <w:rPr>
                <w:rFonts w:ascii="Calibri" w:eastAsia="Times New Roman" w:hAnsi="Calibri" w:cs="Calibri"/>
                <w:color w:val="000000" w:themeColor="dark1"/>
                <w:kern w:val="24"/>
                <w:sz w:val="18"/>
                <w:szCs w:val="18"/>
                <w:lang w:eastAsia="en-GB"/>
              </w:rPr>
              <w:t xml:space="preserve"> sample</w:t>
            </w:r>
            <w:r w:rsidRPr="00AA0CF2">
              <w:rPr>
                <w:rFonts w:ascii="Calibri" w:eastAsia="Times New Roman" w:hAnsi="Calibri" w:cs="Calibri"/>
                <w:color w:val="000000" w:themeColor="dark1"/>
                <w:kern w:val="24"/>
                <w:sz w:val="18"/>
                <w:szCs w:val="18"/>
                <w:lang w:eastAsia="en-GB"/>
              </w:rPr>
              <w:t>)</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171</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176</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211.93</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207.73</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175</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193.53</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jc w:val="center"/>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208.73</w:t>
            </w: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92D050"/>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Complete</w:t>
            </w:r>
          </w:p>
        </w:tc>
        <w:tc>
          <w:tcPr>
            <w:tcW w:w="0" w:type="auto"/>
            <w:tcBorders>
              <w:top w:val="single" w:sz="8" w:space="0" w:color="FFFFFF"/>
              <w:left w:val="single" w:sz="8" w:space="0" w:color="FFFFFF"/>
              <w:bottom w:val="single" w:sz="8" w:space="0" w:color="FFFFFF"/>
              <w:right w:val="single" w:sz="8" w:space="0" w:color="FFFFFF"/>
            </w:tcBorders>
            <w:shd w:val="clear" w:color="auto" w:fill="92D050"/>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 </w:t>
            </w:r>
          </w:p>
        </w:tc>
        <w:tc>
          <w:tcPr>
            <w:tcW w:w="0" w:type="auto"/>
            <w:tcBorders>
              <w:top w:val="single" w:sz="8" w:space="0" w:color="FFFFFF"/>
              <w:left w:val="single" w:sz="8" w:space="0" w:color="FFFFFF"/>
              <w:bottom w:val="single" w:sz="8" w:space="0" w:color="FFFFFF"/>
              <w:right w:val="single" w:sz="8" w:space="0" w:color="FFFFFF"/>
            </w:tcBorders>
            <w:shd w:val="clear" w:color="auto" w:fill="92D050"/>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 </w:t>
            </w:r>
          </w:p>
        </w:tc>
        <w:tc>
          <w:tcPr>
            <w:tcW w:w="0" w:type="auto"/>
            <w:tcBorders>
              <w:top w:val="single" w:sz="8" w:space="0" w:color="FFFFFF"/>
              <w:left w:val="single" w:sz="8" w:space="0" w:color="FFFFFF"/>
              <w:bottom w:val="single" w:sz="8" w:space="0" w:color="FFFFFF"/>
              <w:right w:val="single" w:sz="8" w:space="0" w:color="FFFFFF"/>
            </w:tcBorders>
            <w:shd w:val="clear" w:color="auto" w:fill="FF0000"/>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 </w:t>
            </w:r>
          </w:p>
        </w:tc>
        <w:tc>
          <w:tcPr>
            <w:tcW w:w="0" w:type="auto"/>
            <w:tcBorders>
              <w:top w:val="single" w:sz="8" w:space="0" w:color="FFFFFF"/>
              <w:left w:val="single" w:sz="8" w:space="0" w:color="FFFFFF"/>
              <w:bottom w:val="single" w:sz="8" w:space="0" w:color="FFFFFF"/>
              <w:right w:val="single" w:sz="8" w:space="0" w:color="FFFFFF"/>
            </w:tcBorders>
            <w:shd w:val="clear" w:color="auto" w:fill="92D050"/>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 </w:t>
            </w:r>
          </w:p>
        </w:tc>
        <w:tc>
          <w:tcPr>
            <w:tcW w:w="0" w:type="auto"/>
            <w:tcBorders>
              <w:top w:val="single" w:sz="8" w:space="0" w:color="FFFFFF"/>
              <w:left w:val="single" w:sz="8" w:space="0" w:color="FFFFFF"/>
              <w:bottom w:val="single" w:sz="8" w:space="0" w:color="FFFFFF"/>
              <w:right w:val="single" w:sz="8" w:space="0" w:color="FFFFFF"/>
            </w:tcBorders>
            <w:shd w:val="clear" w:color="auto" w:fill="92D050"/>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 </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92D050"/>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 </w:t>
            </w:r>
          </w:p>
        </w:tc>
        <w:tc>
          <w:tcPr>
            <w:tcW w:w="0" w:type="auto"/>
            <w:tcBorders>
              <w:top w:val="single" w:sz="8" w:space="0" w:color="FFFFFF"/>
              <w:left w:val="single" w:sz="8" w:space="0" w:color="FFFFFF"/>
              <w:bottom w:val="single" w:sz="8" w:space="0" w:color="FFFFFF"/>
              <w:right w:val="single" w:sz="8" w:space="0" w:color="FFFFFF"/>
            </w:tcBorders>
            <w:shd w:val="clear" w:color="auto" w:fill="FF0000"/>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 </w:t>
            </w:r>
          </w:p>
        </w:tc>
        <w:tc>
          <w:tcPr>
            <w:tcW w:w="0" w:type="auto"/>
            <w:tcBorders>
              <w:top w:val="single" w:sz="8" w:space="0" w:color="FFFFFF"/>
              <w:left w:val="single" w:sz="8" w:space="0" w:color="FFFFFF"/>
              <w:bottom w:val="single" w:sz="8" w:space="0" w:color="FFFFFF"/>
              <w:right w:val="single" w:sz="8" w:space="0" w:color="FFFFFF"/>
            </w:tcBorders>
            <w:shd w:val="clear" w:color="auto" w:fill="92D050"/>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 </w:t>
            </w:r>
          </w:p>
        </w:tc>
        <w:tc>
          <w:tcPr>
            <w:tcW w:w="0" w:type="auto"/>
            <w:tcBorders>
              <w:top w:val="single" w:sz="8" w:space="0" w:color="FFFFFF"/>
              <w:left w:val="single" w:sz="8" w:space="0" w:color="FFFFFF"/>
              <w:bottom w:val="single" w:sz="8" w:space="0" w:color="FFFFFF"/>
              <w:right w:val="single" w:sz="8" w:space="0" w:color="FFFFFF"/>
            </w:tcBorders>
            <w:shd w:val="clear" w:color="auto" w:fill="92D050"/>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 </w:t>
            </w: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gridSpan w:val="2"/>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t>INCOMING STEEL</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sidRPr="00AA0CF2">
              <w:rPr>
                <w:rFonts w:ascii="Calibri" w:eastAsia="Times New Roman" w:hAnsi="Calibri" w:cs="Calibri"/>
                <w:color w:val="000000" w:themeColor="dark1"/>
                <w:kern w:val="24"/>
                <w:sz w:val="18"/>
                <w:szCs w:val="18"/>
                <w:lang w:eastAsia="en-GB"/>
              </w:rPr>
              <w:lastRenderedPageBreak/>
              <w:t>Hardness spec</w:t>
            </w:r>
          </w:p>
        </w:tc>
        <w:tc>
          <w:tcPr>
            <w:tcW w:w="1003"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textAlignment w:val="bottom"/>
              <w:rPr>
                <w:rFonts w:ascii="Arial" w:eastAsia="Times New Roman" w:hAnsi="Arial" w:cs="Arial"/>
                <w:sz w:val="36"/>
                <w:szCs w:val="36"/>
                <w:lang w:eastAsia="en-GB"/>
              </w:rPr>
            </w:pPr>
            <w:r>
              <w:rPr>
                <w:rFonts w:ascii="Calibri" w:eastAsia="Times New Roman" w:hAnsi="Calibri" w:cs="Calibri"/>
                <w:color w:val="000000" w:themeColor="dark1"/>
                <w:kern w:val="24"/>
                <w:sz w:val="18"/>
                <w:szCs w:val="18"/>
                <w:lang w:eastAsia="en-GB"/>
              </w:rPr>
              <w:t>&lt;140 HV30</w:t>
            </w:r>
          </w:p>
        </w:tc>
        <w:tc>
          <w:tcPr>
            <w:tcW w:w="796"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Arial" w:eastAsia="Times New Roman" w:hAnsi="Arial" w:cs="Arial"/>
                <w:sz w:val="36"/>
                <w:szCs w:val="36"/>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r>
      <w:tr w:rsidR="00FA4C64" w:rsidRPr="00AA0CF2" w:rsidTr="00FA4C64">
        <w:trPr>
          <w:trHeight w:val="200"/>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FA4C64" w:rsidRPr="00AA0CF2" w:rsidRDefault="00FA4C64" w:rsidP="00FA4C64">
            <w:pPr>
              <w:spacing w:after="0" w:line="480" w:lineRule="auto"/>
              <w:rPr>
                <w:rFonts w:ascii="Times New Roman" w:eastAsia="Times New Roman" w:hAnsi="Times New Roman" w:cs="Times New Roman"/>
                <w:sz w:val="20"/>
                <w:szCs w:val="20"/>
                <w:lang w:eastAsia="en-GB"/>
              </w:rPr>
            </w:pPr>
          </w:p>
        </w:tc>
      </w:tr>
    </w:tbl>
    <w:p w:rsidR="00FA4C64" w:rsidRPr="00D0792C" w:rsidRDefault="00FA4C64" w:rsidP="00FA4C64">
      <w:pPr>
        <w:spacing w:line="480" w:lineRule="auto"/>
      </w:pPr>
    </w:p>
    <w:p w:rsidR="009B0FEF" w:rsidRDefault="005C6D3F" w:rsidP="005C6D3F">
      <w:pPr>
        <w:pStyle w:val="Heading2"/>
      </w:pPr>
      <w:bookmarkStart w:id="16" w:name="_Toc25320501"/>
      <w:r>
        <w:t>Processed material data</w:t>
      </w:r>
      <w:bookmarkEnd w:id="16"/>
    </w:p>
    <w:p w:rsidR="005C6D3F" w:rsidRDefault="005C6D3F" w:rsidP="006E0D8A">
      <w:pPr>
        <w:spacing w:line="480" w:lineRule="auto"/>
      </w:pPr>
      <w:r>
        <w:t>It was decided from data captured whilst investigating the compositional and mechanical properties from different suppliers</w:t>
      </w:r>
      <w:r w:rsidR="006E0D8A">
        <w:t>,</w:t>
      </w:r>
      <w:r>
        <w:t xml:space="preserve"> that each should be processed individually and the data captured. </w:t>
      </w:r>
      <w:r w:rsidR="006E0D8A">
        <w:t>Below is a table showing the hardness of each material by supplier.</w:t>
      </w:r>
    </w:p>
    <w:tbl>
      <w:tblPr>
        <w:tblW w:w="0" w:type="auto"/>
        <w:tblCellMar>
          <w:left w:w="0" w:type="dxa"/>
          <w:right w:w="0" w:type="dxa"/>
        </w:tblCellMar>
        <w:tblLook w:val="0600" w:firstRow="0" w:lastRow="0" w:firstColumn="0" w:lastColumn="0" w:noHBand="1" w:noVBand="1"/>
      </w:tblPr>
      <w:tblGrid>
        <w:gridCol w:w="1010"/>
        <w:gridCol w:w="809"/>
        <w:gridCol w:w="804"/>
        <w:gridCol w:w="805"/>
        <w:gridCol w:w="728"/>
        <w:gridCol w:w="804"/>
        <w:gridCol w:w="804"/>
        <w:gridCol w:w="804"/>
        <w:gridCol w:w="813"/>
        <w:gridCol w:w="813"/>
        <w:gridCol w:w="812"/>
      </w:tblGrid>
      <w:tr w:rsidR="006E0D8A" w:rsidRPr="006E0D8A" w:rsidTr="006E0D8A">
        <w:trPr>
          <w:trHeight w:val="1846"/>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pPr>
              <w:jc w:val="center"/>
              <w:rPr>
                <w:sz w:val="20"/>
              </w:rPr>
            </w:pPr>
            <w:r w:rsidRPr="006E0D8A">
              <w:rPr>
                <w:sz w:val="20"/>
              </w:rPr>
              <w:t>Coil</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pPr>
              <w:jc w:val="center"/>
              <w:rPr>
                <w:sz w:val="20"/>
              </w:rPr>
            </w:pPr>
            <w:r w:rsidRPr="006E0D8A">
              <w:rPr>
                <w:sz w:val="20"/>
              </w:rPr>
              <w:t>Batch 1</w:t>
            </w:r>
            <w:r w:rsidRPr="006E0D8A">
              <w:rPr>
                <w:sz w:val="20"/>
              </w:rPr>
              <w:br/>
              <w:t>Annealed 2.5mm</w:t>
            </w:r>
          </w:p>
          <w:p w:rsidR="006E0D8A" w:rsidRPr="006E0D8A" w:rsidRDefault="006E0D8A" w:rsidP="006E0D8A">
            <w:pPr>
              <w:jc w:val="center"/>
              <w:rPr>
                <w:sz w:val="20"/>
              </w:rPr>
            </w:pPr>
            <w:r w:rsidRPr="006E0D8A">
              <w:rPr>
                <w:sz w:val="20"/>
              </w:rPr>
              <w:t>Supplier B</w:t>
            </w:r>
          </w:p>
          <w:p w:rsidR="006E0D8A" w:rsidRPr="006E0D8A" w:rsidRDefault="006E0D8A" w:rsidP="006E0D8A">
            <w:pPr>
              <w:jc w:val="center"/>
              <w:rPr>
                <w:sz w:val="20"/>
              </w:rPr>
            </w:pPr>
            <w:r w:rsidRPr="006E0D8A">
              <w:rPr>
                <w:sz w:val="20"/>
              </w:rPr>
              <w:br/>
              <w:t>1 Pass Frohling Mill</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pPr>
              <w:jc w:val="center"/>
              <w:rPr>
                <w:sz w:val="20"/>
              </w:rPr>
            </w:pPr>
            <w:r w:rsidRPr="006E0D8A">
              <w:rPr>
                <w:sz w:val="20"/>
              </w:rPr>
              <w:t>Batch 2</w:t>
            </w:r>
            <w:r w:rsidRPr="006E0D8A">
              <w:rPr>
                <w:sz w:val="20"/>
              </w:rPr>
              <w:br/>
              <w:t>Annealed 2.5mm</w:t>
            </w:r>
          </w:p>
          <w:p w:rsidR="006E0D8A" w:rsidRPr="006E0D8A" w:rsidRDefault="006E0D8A" w:rsidP="006E0D8A">
            <w:pPr>
              <w:jc w:val="center"/>
              <w:rPr>
                <w:sz w:val="20"/>
              </w:rPr>
            </w:pPr>
            <w:r w:rsidRPr="006E0D8A">
              <w:rPr>
                <w:sz w:val="20"/>
              </w:rPr>
              <w:t>Supplier C</w:t>
            </w:r>
          </w:p>
          <w:p w:rsidR="006E0D8A" w:rsidRPr="006E0D8A" w:rsidRDefault="006E0D8A" w:rsidP="006E0D8A">
            <w:pPr>
              <w:jc w:val="center"/>
              <w:rPr>
                <w:sz w:val="20"/>
              </w:rPr>
            </w:pPr>
            <w:r w:rsidRPr="006E0D8A">
              <w:rPr>
                <w:sz w:val="20"/>
              </w:rPr>
              <w:br/>
              <w:t>Finishing mill</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pPr>
              <w:jc w:val="center"/>
              <w:rPr>
                <w:sz w:val="20"/>
              </w:rPr>
            </w:pPr>
            <w:r w:rsidRPr="006E0D8A">
              <w:rPr>
                <w:sz w:val="20"/>
              </w:rPr>
              <w:t>Batch 3</w:t>
            </w:r>
            <w:r w:rsidRPr="006E0D8A">
              <w:rPr>
                <w:sz w:val="20"/>
              </w:rPr>
              <w:br/>
              <w:t>Annealed 2.0 mm</w:t>
            </w:r>
          </w:p>
          <w:p w:rsidR="006E0D8A" w:rsidRPr="006E0D8A" w:rsidRDefault="006E0D8A" w:rsidP="006E0D8A">
            <w:pPr>
              <w:jc w:val="center"/>
              <w:rPr>
                <w:sz w:val="20"/>
              </w:rPr>
            </w:pPr>
            <w:r w:rsidRPr="006E0D8A">
              <w:rPr>
                <w:sz w:val="20"/>
              </w:rPr>
              <w:t>Supplier A</w:t>
            </w:r>
          </w:p>
          <w:p w:rsidR="006E0D8A" w:rsidRPr="006E0D8A" w:rsidRDefault="006E0D8A" w:rsidP="006E0D8A">
            <w:pPr>
              <w:jc w:val="center"/>
              <w:rPr>
                <w:sz w:val="20"/>
              </w:rPr>
            </w:pPr>
            <w:r w:rsidRPr="006E0D8A">
              <w:rPr>
                <w:sz w:val="20"/>
              </w:rPr>
              <w:br/>
              <w:t>2 Passes</w:t>
            </w:r>
            <w:r w:rsidRPr="006E0D8A">
              <w:rPr>
                <w:sz w:val="20"/>
              </w:rPr>
              <w:br/>
              <w:t>Finishing Mill</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pPr>
              <w:jc w:val="center"/>
              <w:rPr>
                <w:sz w:val="20"/>
              </w:rPr>
            </w:pPr>
            <w:r w:rsidRPr="006E0D8A">
              <w:rPr>
                <w:sz w:val="20"/>
              </w:rPr>
              <w:t>Batch 3</w:t>
            </w:r>
            <w:r w:rsidRPr="006E0D8A">
              <w:rPr>
                <w:sz w:val="20"/>
              </w:rPr>
              <w:br/>
              <w:t>Finished 2.0 mm Supplier A</w:t>
            </w:r>
            <w:r w:rsidRPr="006E0D8A">
              <w:rPr>
                <w:sz w:val="20"/>
              </w:rPr>
              <w:br/>
            </w:r>
            <w:r w:rsidRPr="006E0D8A">
              <w:rPr>
                <w:sz w:val="20"/>
              </w:rPr>
              <w:br/>
              <w:t>2 Passes</w:t>
            </w:r>
            <w:r w:rsidRPr="006E0D8A">
              <w:rPr>
                <w:sz w:val="20"/>
              </w:rPr>
              <w:br/>
              <w:t>Frohling Mill</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pPr>
              <w:jc w:val="center"/>
              <w:rPr>
                <w:sz w:val="20"/>
              </w:rPr>
            </w:pPr>
            <w:r w:rsidRPr="006E0D8A">
              <w:rPr>
                <w:sz w:val="20"/>
              </w:rPr>
              <w:t>Batch 4</w:t>
            </w:r>
            <w:r w:rsidRPr="006E0D8A">
              <w:rPr>
                <w:sz w:val="20"/>
              </w:rPr>
              <w:br/>
              <w:t>Annealed 2.5mm</w:t>
            </w:r>
          </w:p>
          <w:p w:rsidR="006E0D8A" w:rsidRPr="006E0D8A" w:rsidRDefault="006E0D8A" w:rsidP="006E0D8A">
            <w:pPr>
              <w:jc w:val="center"/>
              <w:rPr>
                <w:sz w:val="20"/>
              </w:rPr>
            </w:pPr>
            <w:r w:rsidRPr="006E0D8A">
              <w:rPr>
                <w:sz w:val="20"/>
              </w:rPr>
              <w:t>Supplier B</w:t>
            </w:r>
            <w:r w:rsidRPr="006E0D8A">
              <w:rPr>
                <w:sz w:val="20"/>
              </w:rPr>
              <w:br/>
            </w:r>
            <w:r w:rsidRPr="006E0D8A">
              <w:rPr>
                <w:sz w:val="20"/>
              </w:rPr>
              <w:br/>
              <w:t>Finishing Mill</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pPr>
              <w:jc w:val="center"/>
              <w:rPr>
                <w:sz w:val="20"/>
              </w:rPr>
            </w:pPr>
            <w:r w:rsidRPr="006E0D8A">
              <w:rPr>
                <w:sz w:val="20"/>
              </w:rPr>
              <w:t>Batch 5</w:t>
            </w:r>
            <w:r w:rsidRPr="006E0D8A">
              <w:rPr>
                <w:sz w:val="20"/>
              </w:rPr>
              <w:br/>
              <w:t>Annealed 2.0mm</w:t>
            </w:r>
          </w:p>
          <w:p w:rsidR="006E0D8A" w:rsidRPr="006E0D8A" w:rsidRDefault="006E0D8A" w:rsidP="006E0D8A">
            <w:pPr>
              <w:jc w:val="center"/>
              <w:rPr>
                <w:sz w:val="20"/>
              </w:rPr>
            </w:pPr>
            <w:r w:rsidRPr="006E0D8A">
              <w:rPr>
                <w:sz w:val="20"/>
              </w:rPr>
              <w:t>Supplier A</w:t>
            </w:r>
          </w:p>
          <w:p w:rsidR="006E0D8A" w:rsidRPr="006E0D8A" w:rsidRDefault="006E0D8A" w:rsidP="006E0D8A">
            <w:pPr>
              <w:jc w:val="center"/>
              <w:rPr>
                <w:sz w:val="20"/>
              </w:rPr>
            </w:pPr>
            <w:r w:rsidRPr="006E0D8A">
              <w:rPr>
                <w:sz w:val="20"/>
              </w:rPr>
              <w:br/>
              <w:t>1 Pass</w:t>
            </w:r>
            <w:r w:rsidRPr="006E0D8A">
              <w:rPr>
                <w:sz w:val="20"/>
              </w:rPr>
              <w:br/>
              <w:t>Frohling Mill</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pPr>
              <w:jc w:val="center"/>
              <w:rPr>
                <w:sz w:val="20"/>
              </w:rPr>
            </w:pPr>
            <w:r w:rsidRPr="006E0D8A">
              <w:rPr>
                <w:sz w:val="20"/>
              </w:rPr>
              <w:t>Batch 5</w:t>
            </w:r>
            <w:r w:rsidRPr="006E0D8A">
              <w:rPr>
                <w:sz w:val="20"/>
              </w:rPr>
              <w:br/>
              <w:t>Annealed 2.0mm</w:t>
            </w:r>
          </w:p>
          <w:p w:rsidR="006E0D8A" w:rsidRPr="006E0D8A" w:rsidRDefault="006E0D8A" w:rsidP="006E0D8A">
            <w:pPr>
              <w:jc w:val="center"/>
              <w:rPr>
                <w:sz w:val="20"/>
              </w:rPr>
            </w:pPr>
            <w:r w:rsidRPr="006E0D8A">
              <w:rPr>
                <w:sz w:val="20"/>
              </w:rPr>
              <w:t>Supplier A</w:t>
            </w:r>
          </w:p>
          <w:p w:rsidR="006E0D8A" w:rsidRPr="006E0D8A" w:rsidRDefault="006E0D8A" w:rsidP="006E0D8A">
            <w:pPr>
              <w:jc w:val="center"/>
              <w:rPr>
                <w:sz w:val="20"/>
              </w:rPr>
            </w:pPr>
            <w:r w:rsidRPr="006E0D8A">
              <w:rPr>
                <w:sz w:val="20"/>
              </w:rPr>
              <w:t>1 Pass</w:t>
            </w:r>
            <w:r w:rsidRPr="006E0D8A">
              <w:rPr>
                <w:sz w:val="20"/>
              </w:rPr>
              <w:br/>
              <w:t>Frohling Mill</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pPr>
              <w:jc w:val="center"/>
              <w:rPr>
                <w:sz w:val="20"/>
              </w:rPr>
            </w:pPr>
            <w:r w:rsidRPr="006E0D8A">
              <w:rPr>
                <w:sz w:val="20"/>
              </w:rPr>
              <w:t>Batch 6</w:t>
            </w:r>
            <w:r w:rsidRPr="006E0D8A">
              <w:rPr>
                <w:sz w:val="20"/>
              </w:rPr>
              <w:br/>
              <w:t xml:space="preserve">Annealed </w:t>
            </w:r>
            <w:r w:rsidRPr="006E0D8A">
              <w:rPr>
                <w:sz w:val="20"/>
              </w:rPr>
              <w:br/>
              <w:t>2.0mm</w:t>
            </w:r>
          </w:p>
          <w:p w:rsidR="006E0D8A" w:rsidRPr="006E0D8A" w:rsidRDefault="006E0D8A" w:rsidP="006E0D8A">
            <w:pPr>
              <w:jc w:val="center"/>
              <w:rPr>
                <w:sz w:val="20"/>
              </w:rPr>
            </w:pPr>
            <w:r w:rsidRPr="006E0D8A">
              <w:rPr>
                <w:sz w:val="20"/>
              </w:rPr>
              <w:t>Supplier A</w:t>
            </w:r>
            <w:r w:rsidRPr="006E0D8A">
              <w:rPr>
                <w:sz w:val="20"/>
              </w:rPr>
              <w:br/>
            </w:r>
            <w:r w:rsidRPr="006E0D8A">
              <w:rPr>
                <w:sz w:val="20"/>
              </w:rPr>
              <w:br/>
              <w:t>3 Passes Finishing Mill</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pPr>
              <w:jc w:val="center"/>
              <w:rPr>
                <w:sz w:val="20"/>
              </w:rPr>
            </w:pPr>
            <w:r w:rsidRPr="006E0D8A">
              <w:rPr>
                <w:sz w:val="20"/>
              </w:rPr>
              <w:t>Batch 6</w:t>
            </w:r>
            <w:r w:rsidRPr="006E0D8A">
              <w:rPr>
                <w:sz w:val="20"/>
              </w:rPr>
              <w:br/>
              <w:t xml:space="preserve">Annealed </w:t>
            </w:r>
            <w:r w:rsidRPr="006E0D8A">
              <w:rPr>
                <w:sz w:val="20"/>
              </w:rPr>
              <w:br/>
              <w:t>2.0mm</w:t>
            </w:r>
          </w:p>
          <w:p w:rsidR="006E0D8A" w:rsidRPr="006E0D8A" w:rsidRDefault="006E0D8A" w:rsidP="006E0D8A">
            <w:pPr>
              <w:jc w:val="center"/>
              <w:rPr>
                <w:sz w:val="20"/>
              </w:rPr>
            </w:pPr>
            <w:r w:rsidRPr="006E0D8A">
              <w:rPr>
                <w:sz w:val="20"/>
              </w:rPr>
              <w:t>Supplier A</w:t>
            </w:r>
          </w:p>
          <w:p w:rsidR="006E0D8A" w:rsidRPr="006E0D8A" w:rsidRDefault="006E0D8A" w:rsidP="006E0D8A">
            <w:pPr>
              <w:jc w:val="center"/>
              <w:rPr>
                <w:sz w:val="20"/>
              </w:rPr>
            </w:pPr>
            <w:r w:rsidRPr="006E0D8A">
              <w:rPr>
                <w:sz w:val="20"/>
              </w:rPr>
              <w:br/>
              <w:t>3 Passes Finishing Mill</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pPr>
              <w:jc w:val="center"/>
              <w:rPr>
                <w:sz w:val="20"/>
              </w:rPr>
            </w:pPr>
            <w:r w:rsidRPr="006E0D8A">
              <w:rPr>
                <w:sz w:val="20"/>
              </w:rPr>
              <w:t>Batch 7</w:t>
            </w:r>
            <w:r w:rsidRPr="006E0D8A">
              <w:rPr>
                <w:sz w:val="20"/>
              </w:rPr>
              <w:br/>
              <w:t>Annealed 2.5mm</w:t>
            </w:r>
          </w:p>
          <w:p w:rsidR="006E0D8A" w:rsidRPr="006E0D8A" w:rsidRDefault="006E0D8A" w:rsidP="006E0D8A">
            <w:pPr>
              <w:jc w:val="center"/>
              <w:rPr>
                <w:sz w:val="20"/>
              </w:rPr>
            </w:pPr>
            <w:r w:rsidRPr="006E0D8A">
              <w:rPr>
                <w:sz w:val="20"/>
              </w:rPr>
              <w:t>Supplier C</w:t>
            </w:r>
            <w:r w:rsidRPr="006E0D8A">
              <w:rPr>
                <w:sz w:val="20"/>
              </w:rPr>
              <w:br/>
            </w:r>
            <w:r w:rsidRPr="006E0D8A">
              <w:rPr>
                <w:sz w:val="20"/>
              </w:rPr>
              <w:br/>
              <w:t>2 Passes Frohling Mill</w:t>
            </w:r>
          </w:p>
        </w:tc>
      </w:tr>
      <w:tr w:rsidR="006E0D8A" w:rsidRPr="006E0D8A" w:rsidTr="006E0D8A">
        <w:trPr>
          <w:trHeight w:val="965"/>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Mean</w:t>
            </w:r>
          </w:p>
        </w:tc>
        <w:tc>
          <w:tcPr>
            <w:tcW w:w="0" w:type="auto"/>
            <w:tcBorders>
              <w:top w:val="single" w:sz="8" w:space="0" w:color="FFFFFF"/>
              <w:left w:val="single" w:sz="8" w:space="0" w:color="FFFFFF"/>
              <w:bottom w:val="single" w:sz="8" w:space="0" w:color="FFFFFF"/>
              <w:right w:val="single" w:sz="8" w:space="0" w:color="FFFFFF"/>
            </w:tcBorders>
            <w:shd w:val="clear" w:color="auto" w:fill="FF0000"/>
            <w:tcMar>
              <w:top w:w="5" w:type="dxa"/>
              <w:left w:w="5" w:type="dxa"/>
              <w:bottom w:w="0" w:type="dxa"/>
              <w:right w:w="5" w:type="dxa"/>
            </w:tcMar>
            <w:vAlign w:val="center"/>
            <w:hideMark/>
          </w:tcPr>
          <w:p w:rsidR="006E0D8A" w:rsidRPr="006E0D8A" w:rsidRDefault="006E0D8A" w:rsidP="006E0D8A">
            <w:r w:rsidRPr="006E0D8A">
              <w:t>106.8</w:t>
            </w:r>
          </w:p>
        </w:tc>
        <w:tc>
          <w:tcPr>
            <w:tcW w:w="0" w:type="auto"/>
            <w:tcBorders>
              <w:top w:val="single" w:sz="8" w:space="0" w:color="FFFFFF"/>
              <w:left w:val="single" w:sz="8" w:space="0" w:color="FFFFFF"/>
              <w:bottom w:val="single" w:sz="8" w:space="0" w:color="FFFFFF"/>
              <w:right w:val="single" w:sz="8" w:space="0" w:color="FFFFFF"/>
            </w:tcBorders>
            <w:shd w:val="clear" w:color="auto" w:fill="FF0000"/>
            <w:tcMar>
              <w:top w:w="5" w:type="dxa"/>
              <w:left w:w="5" w:type="dxa"/>
              <w:bottom w:w="0" w:type="dxa"/>
              <w:right w:w="5" w:type="dxa"/>
            </w:tcMar>
            <w:vAlign w:val="center"/>
            <w:hideMark/>
          </w:tcPr>
          <w:p w:rsidR="006E0D8A" w:rsidRPr="006E0D8A" w:rsidRDefault="006E0D8A" w:rsidP="006E0D8A">
            <w:r w:rsidRPr="006E0D8A">
              <w:t>127.2</w:t>
            </w:r>
          </w:p>
        </w:tc>
        <w:tc>
          <w:tcPr>
            <w:tcW w:w="0" w:type="auto"/>
            <w:tcBorders>
              <w:top w:val="single" w:sz="8" w:space="0" w:color="FFFFFF"/>
              <w:left w:val="single" w:sz="8" w:space="0" w:color="FFFFFF"/>
              <w:bottom w:val="single" w:sz="8" w:space="0" w:color="FFFFFF"/>
              <w:right w:val="single" w:sz="8" w:space="0" w:color="FFFFFF"/>
            </w:tcBorders>
            <w:shd w:val="clear" w:color="auto" w:fill="92D050"/>
            <w:tcMar>
              <w:top w:w="5" w:type="dxa"/>
              <w:left w:w="5" w:type="dxa"/>
              <w:bottom w:w="0" w:type="dxa"/>
              <w:right w:w="5" w:type="dxa"/>
            </w:tcMar>
            <w:vAlign w:val="center"/>
            <w:hideMark/>
          </w:tcPr>
          <w:p w:rsidR="006E0D8A" w:rsidRPr="006E0D8A" w:rsidRDefault="006E0D8A" w:rsidP="006E0D8A">
            <w:r w:rsidRPr="006E0D8A">
              <w:t>89.3</w:t>
            </w:r>
          </w:p>
        </w:tc>
        <w:tc>
          <w:tcPr>
            <w:tcW w:w="0" w:type="auto"/>
            <w:tcBorders>
              <w:top w:val="single" w:sz="8" w:space="0" w:color="FFFFFF"/>
              <w:left w:val="single" w:sz="8" w:space="0" w:color="FFFFFF"/>
              <w:bottom w:val="single" w:sz="8" w:space="0" w:color="FFFFFF"/>
              <w:right w:val="single" w:sz="8" w:space="0" w:color="FFFFFF"/>
            </w:tcBorders>
            <w:shd w:val="clear" w:color="auto" w:fill="92D050"/>
            <w:tcMar>
              <w:top w:w="5" w:type="dxa"/>
              <w:left w:w="5" w:type="dxa"/>
              <w:bottom w:w="0" w:type="dxa"/>
              <w:right w:w="5" w:type="dxa"/>
            </w:tcMar>
            <w:vAlign w:val="center"/>
            <w:hideMark/>
          </w:tcPr>
          <w:p w:rsidR="006E0D8A" w:rsidRPr="006E0D8A" w:rsidRDefault="006E0D8A" w:rsidP="006E0D8A">
            <w:r w:rsidRPr="006E0D8A">
              <w:t>95.5</w:t>
            </w:r>
          </w:p>
        </w:tc>
        <w:tc>
          <w:tcPr>
            <w:tcW w:w="0" w:type="auto"/>
            <w:tcBorders>
              <w:top w:val="single" w:sz="8" w:space="0" w:color="FFFFFF"/>
              <w:left w:val="single" w:sz="8" w:space="0" w:color="FFFFFF"/>
              <w:bottom w:val="single" w:sz="8" w:space="0" w:color="FFFFFF"/>
              <w:right w:val="single" w:sz="8" w:space="0" w:color="FFFFFF"/>
            </w:tcBorders>
            <w:shd w:val="clear" w:color="auto" w:fill="FF0000"/>
            <w:tcMar>
              <w:top w:w="5" w:type="dxa"/>
              <w:left w:w="5" w:type="dxa"/>
              <w:bottom w:w="0" w:type="dxa"/>
              <w:right w:w="5" w:type="dxa"/>
            </w:tcMar>
            <w:vAlign w:val="center"/>
            <w:hideMark/>
          </w:tcPr>
          <w:p w:rsidR="006E0D8A" w:rsidRPr="006E0D8A" w:rsidRDefault="006E0D8A" w:rsidP="006E0D8A">
            <w:r w:rsidRPr="006E0D8A">
              <w:t>107.5</w:t>
            </w:r>
          </w:p>
        </w:tc>
        <w:tc>
          <w:tcPr>
            <w:tcW w:w="0" w:type="auto"/>
            <w:tcBorders>
              <w:top w:val="single" w:sz="8" w:space="0" w:color="FFFFFF"/>
              <w:left w:val="single" w:sz="8" w:space="0" w:color="FFFFFF"/>
              <w:bottom w:val="single" w:sz="8" w:space="0" w:color="FFFFFF"/>
              <w:right w:val="single" w:sz="8" w:space="0" w:color="FFFFFF"/>
            </w:tcBorders>
            <w:shd w:val="clear" w:color="auto" w:fill="92D050"/>
            <w:tcMar>
              <w:top w:w="5" w:type="dxa"/>
              <w:left w:w="5" w:type="dxa"/>
              <w:bottom w:w="0" w:type="dxa"/>
              <w:right w:w="5" w:type="dxa"/>
            </w:tcMar>
            <w:vAlign w:val="center"/>
            <w:hideMark/>
          </w:tcPr>
          <w:p w:rsidR="006E0D8A" w:rsidRPr="006E0D8A" w:rsidRDefault="006E0D8A" w:rsidP="006E0D8A">
            <w:r w:rsidRPr="006E0D8A">
              <w:t>94.6</w:t>
            </w:r>
          </w:p>
        </w:tc>
        <w:tc>
          <w:tcPr>
            <w:tcW w:w="0" w:type="auto"/>
            <w:tcBorders>
              <w:top w:val="single" w:sz="8" w:space="0" w:color="FFFFFF"/>
              <w:left w:val="single" w:sz="8" w:space="0" w:color="FFFFFF"/>
              <w:bottom w:val="single" w:sz="8" w:space="0" w:color="FFFFFF"/>
              <w:right w:val="single" w:sz="8" w:space="0" w:color="FFFFFF"/>
            </w:tcBorders>
            <w:shd w:val="clear" w:color="auto" w:fill="92D050"/>
            <w:tcMar>
              <w:top w:w="5" w:type="dxa"/>
              <w:left w:w="5" w:type="dxa"/>
              <w:bottom w:w="0" w:type="dxa"/>
              <w:right w:w="5" w:type="dxa"/>
            </w:tcMar>
            <w:vAlign w:val="center"/>
            <w:hideMark/>
          </w:tcPr>
          <w:p w:rsidR="006E0D8A" w:rsidRPr="006E0D8A" w:rsidRDefault="006E0D8A" w:rsidP="006E0D8A">
            <w:r w:rsidRPr="006E0D8A">
              <w:t>96.9</w:t>
            </w:r>
          </w:p>
        </w:tc>
        <w:tc>
          <w:tcPr>
            <w:tcW w:w="0" w:type="auto"/>
            <w:tcBorders>
              <w:top w:val="single" w:sz="8" w:space="0" w:color="FFFFFF"/>
              <w:left w:val="single" w:sz="8" w:space="0" w:color="FFFFFF"/>
              <w:bottom w:val="single" w:sz="8" w:space="0" w:color="FFFFFF"/>
              <w:right w:val="single" w:sz="8" w:space="0" w:color="FFFFFF"/>
            </w:tcBorders>
            <w:shd w:val="clear" w:color="auto" w:fill="92D050"/>
            <w:tcMar>
              <w:top w:w="5" w:type="dxa"/>
              <w:left w:w="5" w:type="dxa"/>
              <w:bottom w:w="0" w:type="dxa"/>
              <w:right w:w="5" w:type="dxa"/>
            </w:tcMar>
            <w:vAlign w:val="center"/>
            <w:hideMark/>
          </w:tcPr>
          <w:p w:rsidR="006E0D8A" w:rsidRPr="006E0D8A" w:rsidRDefault="006E0D8A" w:rsidP="006E0D8A">
            <w:r w:rsidRPr="006E0D8A">
              <w:t>93.4</w:t>
            </w:r>
          </w:p>
        </w:tc>
        <w:tc>
          <w:tcPr>
            <w:tcW w:w="0" w:type="auto"/>
            <w:tcBorders>
              <w:top w:val="single" w:sz="8" w:space="0" w:color="FFFFFF"/>
              <w:left w:val="single" w:sz="8" w:space="0" w:color="FFFFFF"/>
              <w:bottom w:val="single" w:sz="8" w:space="0" w:color="FFFFFF"/>
              <w:right w:val="single" w:sz="8" w:space="0" w:color="FFFFFF"/>
            </w:tcBorders>
            <w:shd w:val="clear" w:color="auto" w:fill="92D050"/>
            <w:tcMar>
              <w:top w:w="5" w:type="dxa"/>
              <w:left w:w="5" w:type="dxa"/>
              <w:bottom w:w="0" w:type="dxa"/>
              <w:right w:w="5" w:type="dxa"/>
            </w:tcMar>
            <w:vAlign w:val="center"/>
            <w:hideMark/>
          </w:tcPr>
          <w:p w:rsidR="006E0D8A" w:rsidRPr="006E0D8A" w:rsidRDefault="006E0D8A" w:rsidP="006E0D8A">
            <w:r w:rsidRPr="006E0D8A">
              <w:t>95.0</w:t>
            </w:r>
          </w:p>
        </w:tc>
        <w:tc>
          <w:tcPr>
            <w:tcW w:w="0" w:type="auto"/>
            <w:tcBorders>
              <w:top w:val="single" w:sz="8" w:space="0" w:color="FFFFFF"/>
              <w:left w:val="single" w:sz="8" w:space="0" w:color="FFFFFF"/>
              <w:bottom w:val="single" w:sz="8" w:space="0" w:color="FFFFFF"/>
              <w:right w:val="single" w:sz="8" w:space="0" w:color="FFFFFF"/>
            </w:tcBorders>
            <w:shd w:val="clear" w:color="auto" w:fill="FF0000"/>
            <w:tcMar>
              <w:top w:w="5" w:type="dxa"/>
              <w:left w:w="5" w:type="dxa"/>
              <w:bottom w:w="0" w:type="dxa"/>
              <w:right w:w="5" w:type="dxa"/>
            </w:tcMar>
            <w:vAlign w:val="center"/>
            <w:hideMark/>
          </w:tcPr>
          <w:p w:rsidR="006E0D8A" w:rsidRPr="006E0D8A" w:rsidRDefault="006E0D8A" w:rsidP="006E0D8A">
            <w:r w:rsidRPr="006E0D8A">
              <w:t>116.8</w:t>
            </w:r>
          </w:p>
        </w:tc>
      </w:tr>
      <w:tr w:rsidR="006E0D8A" w:rsidRPr="006E0D8A" w:rsidTr="006E0D8A">
        <w:trPr>
          <w:trHeight w:val="965"/>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Min</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90.0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118.0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85.0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86.9</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91.0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83.0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89.0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82.0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82.0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104.0</w:t>
            </w:r>
          </w:p>
        </w:tc>
      </w:tr>
      <w:tr w:rsidR="006E0D8A" w:rsidRPr="006E0D8A" w:rsidTr="006E0D8A">
        <w:trPr>
          <w:trHeight w:val="965"/>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Max</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120.0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136.0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96.0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111.0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118.0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99.0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112.0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99.0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102.0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127.0</w:t>
            </w:r>
          </w:p>
        </w:tc>
      </w:tr>
      <w:tr w:rsidR="006E0D8A" w:rsidRPr="006E0D8A" w:rsidTr="006E0D8A">
        <w:trPr>
          <w:trHeight w:val="965"/>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Range</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30.0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18.0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11.0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24.1</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27.0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16.0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23.0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17.0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20.0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23.0</w:t>
            </w:r>
          </w:p>
        </w:tc>
      </w:tr>
      <w:tr w:rsidR="006E0D8A" w:rsidRPr="006E0D8A" w:rsidTr="006E0D8A">
        <w:trPr>
          <w:trHeight w:val="965"/>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center"/>
            <w:hideMark/>
          </w:tcPr>
          <w:p w:rsidR="006E0D8A" w:rsidRPr="006E0D8A" w:rsidRDefault="006E0D8A" w:rsidP="006E0D8A">
            <w:r w:rsidRPr="006E0D8A">
              <w:t>Incoming Coil Hardness</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107</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120</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95.8</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124</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98.4</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101</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118</w:t>
            </w:r>
          </w:p>
        </w:tc>
      </w:tr>
      <w:tr w:rsidR="006E0D8A" w:rsidRPr="006E0D8A" w:rsidTr="006E0D8A">
        <w:trPr>
          <w:trHeight w:val="1265"/>
        </w:trPr>
        <w:tc>
          <w:tcPr>
            <w:tcW w:w="0" w:type="auto"/>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center"/>
            <w:hideMark/>
          </w:tcPr>
          <w:p w:rsidR="006E0D8A" w:rsidRPr="006E0D8A" w:rsidRDefault="006E0D8A" w:rsidP="006E0D8A">
            <w:r w:rsidRPr="006E0D8A">
              <w:t>Difference annealed v coil hardness</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0.2</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7.2</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6.5</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16.5</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3.8</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7..6</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5" w:type="dxa"/>
              <w:left w:w="5" w:type="dxa"/>
              <w:bottom w:w="0" w:type="dxa"/>
              <w:right w:w="5" w:type="dxa"/>
            </w:tcMar>
            <w:vAlign w:val="center"/>
            <w:hideMark/>
          </w:tcPr>
          <w:p w:rsidR="006E0D8A" w:rsidRPr="006E0D8A" w:rsidRDefault="006E0D8A" w:rsidP="006E0D8A">
            <w:r w:rsidRPr="006E0D8A">
              <w:t>1.2</w:t>
            </w:r>
          </w:p>
        </w:tc>
      </w:tr>
    </w:tbl>
    <w:p w:rsidR="006E0D8A" w:rsidRDefault="006E0D8A" w:rsidP="005C6D3F"/>
    <w:p w:rsidR="005C6D3F" w:rsidRDefault="006E0D8A" w:rsidP="006E0D8A">
      <w:pPr>
        <w:spacing w:line="480" w:lineRule="auto"/>
      </w:pPr>
      <w:r>
        <w:lastRenderedPageBreak/>
        <w:t>From the above data, it can be seen that all 2mm gauge from supplier A were of an acceptable standard. This data was surprising to the team and a GEMBA walk was conducted of the rolling area. GEMBA is a term within manufacturing organisations referring to a place that creates value, usually the factory floor</w:t>
      </w:r>
      <w:sdt>
        <w:sdtPr>
          <w:id w:val="-1588834757"/>
          <w:citation/>
        </w:sdtPr>
        <w:sdtContent>
          <w:r>
            <w:fldChar w:fldCharType="begin"/>
          </w:r>
          <w:r>
            <w:instrText xml:space="preserve"> CITATION Mik19 \l 2057 </w:instrText>
          </w:r>
          <w:r>
            <w:fldChar w:fldCharType="separate"/>
          </w:r>
          <w:r w:rsidR="005908D8">
            <w:rPr>
              <w:noProof/>
            </w:rPr>
            <w:t xml:space="preserve"> (Serena, 2019)</w:t>
          </w:r>
          <w:r>
            <w:fldChar w:fldCharType="end"/>
          </w:r>
        </w:sdtContent>
      </w:sdt>
      <w:r w:rsidR="005908D8">
        <w:t>.</w:t>
      </w:r>
    </w:p>
    <w:p w:rsidR="005C6D3F" w:rsidRDefault="005C6D3F" w:rsidP="005C6D3F"/>
    <w:p w:rsidR="005C6D3F" w:rsidRDefault="005C6D3F" w:rsidP="005C6D3F"/>
    <w:p w:rsidR="007E6736" w:rsidRPr="00AF69F2" w:rsidRDefault="00455929" w:rsidP="005C6D3F">
      <w:pPr>
        <w:pStyle w:val="Heading1"/>
        <w:rPr>
          <w:u w:val="single"/>
        </w:rPr>
      </w:pPr>
      <w:bookmarkStart w:id="17" w:name="_Toc25320502"/>
      <w:r w:rsidRPr="00AF69F2">
        <w:rPr>
          <w:u w:val="single"/>
        </w:rPr>
        <w:t xml:space="preserve">Analyse </w:t>
      </w:r>
      <w:r w:rsidR="00E84791" w:rsidRPr="00AF69F2">
        <w:rPr>
          <w:u w:val="single"/>
        </w:rPr>
        <w:t>Phase</w:t>
      </w:r>
      <w:bookmarkEnd w:id="17"/>
    </w:p>
    <w:p w:rsidR="00D63302" w:rsidRDefault="00D63302" w:rsidP="002C151E">
      <w:pPr>
        <w:pStyle w:val="Heading2"/>
        <w:spacing w:line="480" w:lineRule="auto"/>
      </w:pPr>
      <w:bookmarkStart w:id="18" w:name="_Toc25320503"/>
      <w:r>
        <w:t>Pareto</w:t>
      </w:r>
      <w:bookmarkEnd w:id="18"/>
    </w:p>
    <w:p w:rsidR="00D63302" w:rsidRDefault="00D63302" w:rsidP="002C151E">
      <w:pPr>
        <w:spacing w:line="480" w:lineRule="auto"/>
      </w:pPr>
      <w:r>
        <w:t>Pareto analysis is regularly carried out across the organisation. Named after the Italian economist – Vilferdo Pareto, Pareto analysis is a simple and effective statistical method which ranks the items in decreasing order of their frequency. The total frequency is then summed up to 100. The chart represents the various factors in descending order and a clear pointer which overlays the line graph</w:t>
      </w:r>
      <w:r>
        <w:rPr>
          <w:noProof/>
        </w:rPr>
        <w:t xml:space="preserve"> (Bajaj et al, 2018)</w:t>
      </w:r>
      <w:r>
        <w:t>. The Pareto Principle, suggested by management consultant Joseph Juran and named after Italian economist Vilfredo Pareto, refers to the concept that in many systems, roughly 80% of the effects come from 20% of the causes</w:t>
      </w:r>
      <w:sdt>
        <w:sdtPr>
          <w:id w:val="837506499"/>
          <w:citation/>
        </w:sdtPr>
        <w:sdtContent>
          <w:r>
            <w:fldChar w:fldCharType="begin"/>
          </w:r>
          <w:r>
            <w:instrText xml:space="preserve"> CITATION Dal16 \l 2057 </w:instrText>
          </w:r>
          <w:r>
            <w:fldChar w:fldCharType="separate"/>
          </w:r>
          <w:r w:rsidR="005908D8">
            <w:rPr>
              <w:noProof/>
            </w:rPr>
            <w:t xml:space="preserve"> (Daly, 2016)</w:t>
          </w:r>
          <w:r>
            <w:fldChar w:fldCharType="end"/>
          </w:r>
        </w:sdtContent>
      </w:sdt>
      <w:r>
        <w:t xml:space="preserve"> .</w:t>
      </w:r>
    </w:p>
    <w:p w:rsidR="00D63302" w:rsidRDefault="00D63302" w:rsidP="002C151E">
      <w:pPr>
        <w:spacing w:line="480" w:lineRule="auto"/>
        <w:jc w:val="center"/>
      </w:pPr>
      <w:r>
        <w:rPr>
          <w:noProof/>
          <w:lang w:eastAsia="en-GB"/>
        </w:rPr>
        <w:lastRenderedPageBreak/>
        <w:drawing>
          <wp:inline distT="0" distB="0" distL="0" distR="0" wp14:anchorId="0D720A4A" wp14:editId="6B016936">
            <wp:extent cx="5731510" cy="414528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145280"/>
                    </a:xfrm>
                    <a:prstGeom prst="rect">
                      <a:avLst/>
                    </a:prstGeom>
                  </pic:spPr>
                </pic:pic>
              </a:graphicData>
            </a:graphic>
          </wp:inline>
        </w:drawing>
      </w:r>
    </w:p>
    <w:p w:rsidR="00D63302" w:rsidRDefault="00D63302" w:rsidP="002C151E">
      <w:pPr>
        <w:spacing w:line="480" w:lineRule="auto"/>
        <w:jc w:val="center"/>
      </w:pPr>
    </w:p>
    <w:p w:rsidR="00D63302" w:rsidRDefault="00D63302" w:rsidP="002C151E">
      <w:pPr>
        <w:spacing w:line="480" w:lineRule="auto"/>
      </w:pPr>
      <w:r>
        <w:t>It can clearly be seen by the Pareto chart that ‘Flier’ defects were by far the worst category of defect within the blank processing area.</w:t>
      </w:r>
    </w:p>
    <w:p w:rsidR="00BD7DEB" w:rsidRDefault="009412BB" w:rsidP="002C151E">
      <w:pPr>
        <w:pStyle w:val="Heading2"/>
        <w:spacing w:line="480" w:lineRule="auto"/>
      </w:pPr>
      <w:bookmarkStart w:id="19" w:name="_Toc25320504"/>
      <w:r>
        <w:t>A3 problem solving report</w:t>
      </w:r>
      <w:bookmarkEnd w:id="19"/>
    </w:p>
    <w:p w:rsidR="00BD7DEB" w:rsidRPr="00BD7DEB" w:rsidRDefault="009412BB" w:rsidP="002C151E">
      <w:pPr>
        <w:spacing w:line="480" w:lineRule="auto"/>
      </w:pPr>
      <w:r>
        <w:t xml:space="preserve">According to Sobek and </w:t>
      </w:r>
      <w:r w:rsidR="00383A9B">
        <w:t>Liker</w:t>
      </w:r>
      <w:r>
        <w:t>, the A3 problem solving too was created by the Toyota Motor Corporation. The A3 Problem Solving Report is a tool that describes how consensus on complex decisions can be efficiently reached.</w:t>
      </w:r>
      <w:r w:rsidR="002C151E">
        <w:t xml:space="preserve"> Much like the DMAIC problem solving tool,</w:t>
      </w:r>
      <w:r>
        <w:t xml:space="preserve"> </w:t>
      </w:r>
      <w:r w:rsidR="002C151E">
        <w:t>t</w:t>
      </w:r>
      <w:r w:rsidR="00197A17">
        <w:t>he background to A3 reports are based</w:t>
      </w:r>
      <w:r>
        <w:t xml:space="preserve"> on the Plan-Do-Check-Act cycle, a high level problem solving algorithm </w:t>
      </w:r>
      <w:r w:rsidR="00197A17">
        <w:t xml:space="preserve">developed </w:t>
      </w:r>
      <w:r>
        <w:t>by Walter Shewhart in the 1930s</w:t>
      </w:r>
      <w:r w:rsidR="00197A17">
        <w:t xml:space="preserve"> (Shew</w:t>
      </w:r>
      <w:r>
        <w:t>hart, 1939)</w:t>
      </w:r>
      <w:r w:rsidR="000325B2">
        <w:t xml:space="preserve">. </w:t>
      </w:r>
      <w:r w:rsidR="00A45B1B">
        <w:t>This tool was used by area team leaders at the time the incidents were occurring. It was important to capture data whilst the event was taking place, to ensure staff that were not available at the time were presented with precise data.</w:t>
      </w:r>
    </w:p>
    <w:p w:rsidR="006C1965" w:rsidRPr="006C1965" w:rsidRDefault="006C1965" w:rsidP="002C151E">
      <w:pPr>
        <w:pStyle w:val="Heading3"/>
        <w:spacing w:line="480" w:lineRule="auto"/>
      </w:pPr>
      <w:bookmarkStart w:id="20" w:name="_Toc25320505"/>
      <w:r>
        <w:lastRenderedPageBreak/>
        <w:t>Ishikawa</w:t>
      </w:r>
      <w:bookmarkEnd w:id="20"/>
    </w:p>
    <w:p w:rsidR="006D3E39" w:rsidRDefault="006C1965" w:rsidP="002C151E">
      <w:pPr>
        <w:spacing w:line="480" w:lineRule="auto"/>
      </w:pPr>
      <w:r w:rsidRPr="006C1965">
        <w:t xml:space="preserve">The project team revisited the </w:t>
      </w:r>
      <w:r w:rsidR="00A45B1B">
        <w:t>cause and effect</w:t>
      </w:r>
      <w:r w:rsidRPr="006C1965">
        <w:t xml:space="preserve"> analysis with the premise of, what will cost the least to change and give the biggest impact. </w:t>
      </w:r>
      <w:r w:rsidR="00A45B1B">
        <w:t xml:space="preserve">This </w:t>
      </w:r>
    </w:p>
    <w:p w:rsidR="006C1965" w:rsidRDefault="006C1965" w:rsidP="002C151E">
      <w:pPr>
        <w:pStyle w:val="Heading3"/>
        <w:spacing w:line="480" w:lineRule="auto"/>
      </w:pPr>
      <w:bookmarkStart w:id="21" w:name="_Toc25320506"/>
      <w:r>
        <w:t>5 Whys</w:t>
      </w:r>
      <w:bookmarkEnd w:id="21"/>
    </w:p>
    <w:p w:rsidR="00A01F0B" w:rsidRPr="002F54B3" w:rsidRDefault="006C1965" w:rsidP="002C151E">
      <w:pPr>
        <w:spacing w:line="480" w:lineRule="auto"/>
      </w:pPr>
      <w:r w:rsidRPr="006C1965">
        <w:t>During the fishbone analysis, an exercise called ‘the 5 whys’ was carried out with the operator</w:t>
      </w:r>
      <w:r>
        <w:t>s and team leaders</w:t>
      </w:r>
      <w:r w:rsidRPr="006C1965">
        <w:t xml:space="preserve">. This </w:t>
      </w:r>
      <w:r>
        <w:t>exercise</w:t>
      </w:r>
      <w:r w:rsidRPr="006C1965">
        <w:t xml:space="preserve"> is designed to help get to the root cause of problem. By the end of the exercise it became clear that the </w:t>
      </w:r>
      <w:r>
        <w:t>furnaces were not achieving temperatures which they were set at, although, recrystallization was taking place on 92% of nickel plated disks</w:t>
      </w:r>
      <w:r w:rsidRPr="006C1965">
        <w:t xml:space="preserve">. It was </w:t>
      </w:r>
      <w:r>
        <w:t>also questioned why</w:t>
      </w:r>
      <w:r w:rsidR="000964DC">
        <w:t xml:space="preserve"> composition varied so much between three different suppliers, yet, all samples analysed met the specification </w:t>
      </w:r>
      <w:r w:rsidR="003C6FA1">
        <w:t>of pre gauge mild steel for electroplating.</w:t>
      </w:r>
      <w:r>
        <w:t xml:space="preserve"> </w:t>
      </w:r>
    </w:p>
    <w:p w:rsidR="004C7710" w:rsidRDefault="00CD6169" w:rsidP="002C151E">
      <w:pPr>
        <w:pStyle w:val="Heading2"/>
        <w:spacing w:line="480" w:lineRule="auto"/>
      </w:pPr>
      <w:bookmarkStart w:id="22" w:name="_Toc25320507"/>
      <w:r>
        <w:t>Asset care</w:t>
      </w:r>
      <w:bookmarkEnd w:id="22"/>
    </w:p>
    <w:p w:rsidR="00CD6169" w:rsidRPr="00CD6169" w:rsidRDefault="00CD6169" w:rsidP="002C151E">
      <w:pPr>
        <w:spacing w:line="480" w:lineRule="auto"/>
      </w:pPr>
      <w:r w:rsidRPr="00CD6169">
        <w:t xml:space="preserve">The </w:t>
      </w:r>
      <w:r>
        <w:t>furnaces</w:t>
      </w:r>
      <w:r w:rsidRPr="00CD6169">
        <w:t xml:space="preserve"> undergo re</w:t>
      </w:r>
      <w:r>
        <w:t>gular preventative maintenance. A</w:t>
      </w:r>
      <w:r w:rsidRPr="00CD6169">
        <w:t xml:space="preserve">fter speaking to the </w:t>
      </w:r>
      <w:r>
        <w:t>operators and result</w:t>
      </w:r>
      <w:r w:rsidRPr="00CD6169">
        <w:t xml:space="preserve">s of the </w:t>
      </w:r>
      <w:r>
        <w:t>five</w:t>
      </w:r>
      <w:r w:rsidRPr="00CD6169">
        <w:t xml:space="preserve"> whys, it became clear that a review of the equipment was needed. The area maintenance manager was contacted and tasked with providing the team with review of the </w:t>
      </w:r>
      <w:r>
        <w:t>maintenance schedule focussing on thermocouple care.</w:t>
      </w:r>
    </w:p>
    <w:p w:rsidR="006D4132" w:rsidRDefault="0010485F" w:rsidP="002C151E">
      <w:pPr>
        <w:pStyle w:val="Heading2"/>
        <w:spacing w:line="480" w:lineRule="auto"/>
      </w:pPr>
      <w:bookmarkStart w:id="23" w:name="_Toc25320508"/>
      <w:r>
        <w:t>Histogram</w:t>
      </w:r>
      <w:bookmarkEnd w:id="23"/>
    </w:p>
    <w:p w:rsidR="0010485F" w:rsidRDefault="0010485F" w:rsidP="0010485F">
      <w:pPr>
        <w:spacing w:line="480" w:lineRule="auto"/>
      </w:pPr>
      <w:r>
        <w:t xml:space="preserve">From the process capability data gathered in the measure phase, a histogram was created for quick analysis of the data. A histogram is a frequency bar graph that takes measurement data and displays its distribution. It shows the frequency with which data falls into specific categories. </w:t>
      </w:r>
    </w:p>
    <w:p w:rsidR="006E0D8A" w:rsidRDefault="006E0D8A" w:rsidP="006E0D8A">
      <w:pPr>
        <w:pStyle w:val="Heading2"/>
      </w:pPr>
      <w:bookmarkStart w:id="24" w:name="_Toc25320509"/>
      <w:r>
        <w:t>GEMBA</w:t>
      </w:r>
      <w:bookmarkEnd w:id="24"/>
    </w:p>
    <w:p w:rsidR="006E0D8A" w:rsidRPr="006E0D8A" w:rsidRDefault="006E0D8A" w:rsidP="00EA6FB4">
      <w:pPr>
        <w:spacing w:line="480" w:lineRule="auto"/>
      </w:pPr>
      <w:r>
        <w:t>Within</w:t>
      </w:r>
      <w:r w:rsidR="005908D8">
        <w:t xml:space="preserve"> the organisation, the term GEMBA is used when you visit an area of the business in person, usually as a group to carry out analysis or an audit. GEMBA walks were developed at Toyota and is a term which means ‘the real place’. T</w:t>
      </w:r>
      <w:r w:rsidR="005908D8" w:rsidRPr="005908D8">
        <w:t>hi</w:t>
      </w:r>
      <w:r w:rsidR="005908D8">
        <w:t>s in-person observation allows teams</w:t>
      </w:r>
      <w:r w:rsidR="005908D8" w:rsidRPr="005908D8">
        <w:t xml:space="preserve"> to see the difference between what they assumed is happening</w:t>
      </w:r>
      <w:r w:rsidR="005908D8">
        <w:t>,</w:t>
      </w:r>
      <w:r w:rsidR="005908D8" w:rsidRPr="005908D8">
        <w:t xml:space="preserve"> and what is actual</w:t>
      </w:r>
      <w:r w:rsidR="005908D8">
        <w:t>ly happening. It also gives</w:t>
      </w:r>
      <w:r w:rsidR="005908D8" w:rsidRPr="005908D8">
        <w:t xml:space="preserve"> a chance to </w:t>
      </w:r>
      <w:r w:rsidR="005908D8" w:rsidRPr="005908D8">
        <w:lastRenderedPageBreak/>
        <w:t>interact with the people doing the job and see exactly where it is done, as opposed to imagining it from a</w:t>
      </w:r>
      <w:r w:rsidR="005908D8">
        <w:t xml:space="preserve">nother area </w:t>
      </w:r>
      <w:r w:rsidR="005908D8">
        <w:rPr>
          <w:noProof/>
        </w:rPr>
        <w:t>(Six Sigma Daily, 2018).</w:t>
      </w:r>
    </w:p>
    <w:p w:rsidR="006D4132" w:rsidRPr="006D4132" w:rsidRDefault="006D4132" w:rsidP="002C151E">
      <w:pPr>
        <w:spacing w:line="480" w:lineRule="auto"/>
      </w:pPr>
    </w:p>
    <w:p w:rsidR="006D3E39" w:rsidRPr="006D3E39" w:rsidRDefault="006D3E39" w:rsidP="002C151E">
      <w:pPr>
        <w:spacing w:line="480" w:lineRule="auto"/>
      </w:pPr>
    </w:p>
    <w:p w:rsidR="007E6736" w:rsidRDefault="007E6736" w:rsidP="002C151E">
      <w:pPr>
        <w:spacing w:line="480" w:lineRule="auto"/>
      </w:pPr>
    </w:p>
    <w:p w:rsidR="007E6736" w:rsidRDefault="007E6736" w:rsidP="002C151E">
      <w:pPr>
        <w:spacing w:line="480" w:lineRule="auto"/>
      </w:pPr>
    </w:p>
    <w:p w:rsidR="007E6736" w:rsidRDefault="007E6736" w:rsidP="002C151E">
      <w:pPr>
        <w:spacing w:line="480" w:lineRule="auto"/>
      </w:pPr>
    </w:p>
    <w:p w:rsidR="00E82EF0" w:rsidRDefault="00E82EF0" w:rsidP="002C151E">
      <w:pPr>
        <w:spacing w:line="480" w:lineRule="auto"/>
      </w:pPr>
    </w:p>
    <w:p w:rsidR="00E82EF0" w:rsidRDefault="00E82EF0" w:rsidP="002C151E">
      <w:pPr>
        <w:spacing w:line="480" w:lineRule="auto"/>
      </w:pPr>
    </w:p>
    <w:p w:rsidR="00E82EF0" w:rsidRDefault="00E82EF0" w:rsidP="002C151E">
      <w:pPr>
        <w:spacing w:line="480" w:lineRule="auto"/>
      </w:pPr>
    </w:p>
    <w:p w:rsidR="00E82EF0" w:rsidRDefault="00E82EF0" w:rsidP="002C151E">
      <w:pPr>
        <w:spacing w:line="480" w:lineRule="auto"/>
      </w:pPr>
    </w:p>
    <w:p w:rsidR="00E82EF0" w:rsidRDefault="00E82EF0" w:rsidP="002C151E">
      <w:pPr>
        <w:spacing w:line="480" w:lineRule="auto"/>
      </w:pPr>
    </w:p>
    <w:p w:rsidR="00AF69F2" w:rsidRDefault="00AF69F2" w:rsidP="002C151E">
      <w:pPr>
        <w:spacing w:line="480" w:lineRule="auto"/>
      </w:pPr>
    </w:p>
    <w:p w:rsidR="00AF69F2" w:rsidRDefault="00AF69F2" w:rsidP="002C151E">
      <w:pPr>
        <w:spacing w:line="480" w:lineRule="auto"/>
      </w:pPr>
    </w:p>
    <w:p w:rsidR="00AF69F2" w:rsidRDefault="00AF69F2" w:rsidP="002C151E">
      <w:pPr>
        <w:spacing w:line="480" w:lineRule="auto"/>
      </w:pPr>
    </w:p>
    <w:p w:rsidR="00AF69F2" w:rsidRDefault="00AF69F2" w:rsidP="002C151E">
      <w:pPr>
        <w:spacing w:line="480" w:lineRule="auto"/>
      </w:pPr>
    </w:p>
    <w:p w:rsidR="00AF69F2" w:rsidRDefault="00AF69F2" w:rsidP="002C151E">
      <w:pPr>
        <w:spacing w:line="480" w:lineRule="auto"/>
      </w:pPr>
    </w:p>
    <w:p w:rsidR="00AF69F2" w:rsidRDefault="00AF69F2" w:rsidP="002C151E">
      <w:pPr>
        <w:spacing w:line="480" w:lineRule="auto"/>
      </w:pPr>
    </w:p>
    <w:p w:rsidR="00AF69F2" w:rsidRDefault="00AF69F2" w:rsidP="002C151E">
      <w:pPr>
        <w:spacing w:line="480" w:lineRule="auto"/>
      </w:pPr>
    </w:p>
    <w:p w:rsidR="00E82EF0" w:rsidRDefault="00E82EF0" w:rsidP="002C151E">
      <w:pPr>
        <w:spacing w:line="480" w:lineRule="auto"/>
      </w:pPr>
    </w:p>
    <w:p w:rsidR="007E6736" w:rsidRDefault="007E6736" w:rsidP="002C151E">
      <w:pPr>
        <w:pStyle w:val="Heading1"/>
        <w:spacing w:line="480" w:lineRule="auto"/>
        <w:rPr>
          <w:u w:val="single"/>
        </w:rPr>
      </w:pPr>
      <w:bookmarkStart w:id="25" w:name="_Toc25320510"/>
      <w:r w:rsidRPr="007E6736">
        <w:rPr>
          <w:u w:val="single"/>
        </w:rPr>
        <w:lastRenderedPageBreak/>
        <w:t>Conclusion</w:t>
      </w:r>
      <w:bookmarkEnd w:id="25"/>
    </w:p>
    <w:p w:rsidR="007E6736" w:rsidRDefault="00166924" w:rsidP="00166924">
      <w:pPr>
        <w:tabs>
          <w:tab w:val="left" w:pos="1110"/>
        </w:tabs>
        <w:spacing w:line="480" w:lineRule="auto"/>
      </w:pPr>
      <w:r w:rsidRPr="00166924">
        <w:t xml:space="preserve">The problem </w:t>
      </w:r>
      <w:r w:rsidR="00C92E73">
        <w:t>of ‘flier</w:t>
      </w:r>
      <w:r w:rsidRPr="00166924">
        <w:t>s</w:t>
      </w:r>
      <w:r w:rsidR="00C92E73">
        <w:t>'</w:t>
      </w:r>
      <w:r w:rsidRPr="00166924">
        <w:t xml:space="preserve"> was a good example of a</w:t>
      </w:r>
      <w:r w:rsidR="00C92E73">
        <w:t>n</w:t>
      </w:r>
      <w:r w:rsidRPr="00166924">
        <w:t xml:space="preserve"> </w:t>
      </w:r>
      <w:r w:rsidR="00C92E73">
        <w:t>issue</w:t>
      </w:r>
      <w:r w:rsidRPr="00166924">
        <w:t>/defect that c</w:t>
      </w:r>
      <w:r w:rsidR="00C92E73">
        <w:t>ould</w:t>
      </w:r>
      <w:r w:rsidRPr="00166924">
        <w:t xml:space="preserve"> be solved using six sigma theories and the DMAIC methodology. The brief that was given to the team b</w:t>
      </w:r>
      <w:r w:rsidR="00C92E73">
        <w:t>efore any work was completed w</w:t>
      </w:r>
      <w:r w:rsidRPr="00166924">
        <w:t>as simple</w:t>
      </w:r>
      <w:r w:rsidR="00C92E73">
        <w:t xml:space="preserve">. After initial meetings, </w:t>
      </w:r>
      <w:r w:rsidRPr="00166924">
        <w:t>the scale of</w:t>
      </w:r>
      <w:r w:rsidR="00C92E73">
        <w:t xml:space="preserve"> the task became evident. The</w:t>
      </w:r>
      <w:r w:rsidRPr="00166924">
        <w:t xml:space="preserve"> team correctly defined the project to give a clear scope</w:t>
      </w:r>
      <w:r w:rsidR="00C92E73">
        <w:t xml:space="preserve"> and created a charter to measure against. T</w:t>
      </w:r>
      <w:r w:rsidRPr="00166924">
        <w:t>he customers</w:t>
      </w:r>
      <w:r w:rsidR="00C92E73">
        <w:t xml:space="preserve"> were identified</w:t>
      </w:r>
      <w:r w:rsidRPr="00166924">
        <w:t xml:space="preserve"> and their feedback</w:t>
      </w:r>
      <w:r w:rsidR="00C92E73">
        <w:t xml:space="preserve"> was received</w:t>
      </w:r>
      <w:r w:rsidRPr="00166924">
        <w:t xml:space="preserve"> </w:t>
      </w:r>
      <w:r w:rsidR="00C92E73">
        <w:t>with</w:t>
      </w:r>
      <w:r w:rsidRPr="00166924">
        <w:t xml:space="preserve"> expect</w:t>
      </w:r>
      <w:r w:rsidR="00C92E73">
        <w:t xml:space="preserve">ations outlined </w:t>
      </w:r>
      <w:r w:rsidRPr="00166924">
        <w:t xml:space="preserve">as a result </w:t>
      </w:r>
      <w:r w:rsidR="00C92E73">
        <w:t>of the investigation</w:t>
      </w:r>
      <w:r w:rsidRPr="00166924">
        <w:t xml:space="preserve">. Operators and team leaders were </w:t>
      </w:r>
      <w:r w:rsidR="00E82EF0">
        <w:t>involved with</w:t>
      </w:r>
      <w:r w:rsidRPr="00166924">
        <w:t xml:space="preserve"> the cause and effect </w:t>
      </w:r>
      <w:r w:rsidR="00E82EF0">
        <w:t>exercise,</w:t>
      </w:r>
      <w:r w:rsidRPr="00166924">
        <w:t xml:space="preserve"> along with discussions using the 5 why analysis. The engineering department were </w:t>
      </w:r>
      <w:r w:rsidR="00BC1816">
        <w:t>called upon</w:t>
      </w:r>
      <w:r w:rsidRPr="00166924">
        <w:t xml:space="preserve"> to ensure that the e</w:t>
      </w:r>
      <w:r w:rsidR="00E82EF0">
        <w:t>quipment was fit for purpose.</w:t>
      </w:r>
    </w:p>
    <w:p w:rsidR="007E6736" w:rsidRDefault="00BC1816" w:rsidP="002C151E">
      <w:pPr>
        <w:spacing w:line="480" w:lineRule="auto"/>
      </w:pPr>
      <w:r>
        <w:t xml:space="preserve">The organisation possesses an industry leading </w:t>
      </w:r>
      <w:r w:rsidRPr="00BC1816">
        <w:t>data collection application</w:t>
      </w:r>
      <w:r>
        <w:t xml:space="preserve"> along with</w:t>
      </w:r>
      <w:r w:rsidRPr="00BC1816">
        <w:t xml:space="preserve"> procedures </w:t>
      </w:r>
      <w:r>
        <w:t>with which</w:t>
      </w:r>
      <w:r w:rsidRPr="00BC1816">
        <w:t xml:space="preserve"> staff </w:t>
      </w:r>
      <w:r>
        <w:t>have</w:t>
      </w:r>
      <w:r w:rsidRPr="00BC1816">
        <w:t xml:space="preserve"> a full understanding of</w:t>
      </w:r>
      <w:r>
        <w:t>.</w:t>
      </w:r>
      <w:r w:rsidRPr="00BC1816">
        <w:t xml:space="preserve"> There was more than enough data eithe</w:t>
      </w:r>
      <w:r>
        <w:t xml:space="preserve">r within its database or manually measurable available to the team. </w:t>
      </w:r>
      <w:r w:rsidR="00A45B1B">
        <w:t xml:space="preserve">The A3 was carried out at the time the incident as is standard procedure at the organisation, establishing factual information at the time of the event. </w:t>
      </w:r>
      <w:r>
        <w:t>This allowed for a good baseline to compare against any newly gathered data.</w:t>
      </w:r>
    </w:p>
    <w:p w:rsidR="00EA6FB4" w:rsidRDefault="000325B2" w:rsidP="005908D8">
      <w:pPr>
        <w:spacing w:line="480" w:lineRule="auto"/>
      </w:pPr>
      <w:r>
        <w:t xml:space="preserve">All analysis was carried out by the team involved, analysts, quality, maintenance and production staff. It was important to do this exercise as a large team, due to each department possesses unique knowledge of the processes and equipment. This was useful in eradicating and challenging theories that added no value. </w:t>
      </w:r>
      <w:r w:rsidR="00A45B1B">
        <w:t xml:space="preserve">Using the cause and effect diagram, along with the process route and </w:t>
      </w:r>
      <w:r w:rsidR="000B19F0">
        <w:t>measurements from multiple departments throughout the organisation, it was suggested that further investigation into the variation of incoming materia</w:t>
      </w:r>
      <w:r w:rsidR="005908D8">
        <w:t>l from three different suppliers</w:t>
      </w:r>
      <w:r w:rsidR="00EA6FB4">
        <w:t xml:space="preserve">. As part of the GEMBA, it was discovered that batches are often mixed within containers. </w:t>
      </w:r>
    </w:p>
    <w:p w:rsidR="00AF69F2" w:rsidRDefault="00EA6FB4" w:rsidP="002C151E">
      <w:pPr>
        <w:spacing w:line="480" w:lineRule="auto"/>
      </w:pPr>
      <w:r>
        <w:t>The process followed allowed the organisation to define the root cause of the issue through data collection and working procedures. Batches from rolling are no longer mixed and the issue has been resolved. Analysis is continuing into percent reduction and material composition effect on achieved hardness</w:t>
      </w:r>
      <w:r w:rsidR="00E41BFF">
        <w:t>.</w:t>
      </w:r>
      <w:bookmarkStart w:id="26" w:name="_GoBack"/>
      <w:bookmarkEnd w:id="26"/>
    </w:p>
    <w:p w:rsidR="007B1F73" w:rsidRPr="00AF69F2" w:rsidRDefault="00A44B40" w:rsidP="00A44B40">
      <w:pPr>
        <w:pStyle w:val="Heading1"/>
        <w:rPr>
          <w:noProof/>
          <w:u w:val="single"/>
        </w:rPr>
      </w:pPr>
      <w:bookmarkStart w:id="27" w:name="_Toc25320511"/>
      <w:r w:rsidRPr="00AF69F2">
        <w:rPr>
          <w:noProof/>
          <w:u w:val="single"/>
        </w:rPr>
        <w:lastRenderedPageBreak/>
        <w:t>References</w:t>
      </w:r>
      <w:bookmarkEnd w:id="27"/>
    </w:p>
    <w:p w:rsidR="007B1F73" w:rsidRDefault="007B1F73" w:rsidP="002C151E">
      <w:pPr>
        <w:pStyle w:val="Bibliography"/>
        <w:spacing w:line="480" w:lineRule="auto"/>
        <w:rPr>
          <w:noProof/>
        </w:rPr>
      </w:pPr>
    </w:p>
    <w:p w:rsidR="007B1F73" w:rsidRDefault="007B1F73" w:rsidP="002C151E">
      <w:pPr>
        <w:pStyle w:val="Bibliography"/>
        <w:spacing w:line="480" w:lineRule="auto"/>
        <w:rPr>
          <w:noProof/>
        </w:rPr>
      </w:pPr>
      <w:r w:rsidRPr="007B1F73">
        <w:rPr>
          <w:noProof/>
        </w:rPr>
        <w:t xml:space="preserve">Bikramjit Podder, TD. (2018) </w:t>
      </w:r>
      <w:r w:rsidRPr="007B1F73">
        <w:rPr>
          <w:i/>
          <w:noProof/>
          <w:u w:val="single"/>
        </w:rPr>
        <w:t>Process capability study of flow formed shell diameter</w:t>
      </w:r>
      <w:r w:rsidRPr="007B1F73">
        <w:rPr>
          <w:noProof/>
        </w:rPr>
        <w:t>.</w:t>
      </w:r>
      <w:r w:rsidR="00A44B40">
        <w:rPr>
          <w:noProof/>
        </w:rPr>
        <w:t xml:space="preserve"> Materials Today: Proceedings 5. pp.</w:t>
      </w:r>
      <w:r w:rsidRPr="007B1F73">
        <w:rPr>
          <w:noProof/>
        </w:rPr>
        <w:t xml:space="preserve"> 27094–27099 .</w:t>
      </w:r>
    </w:p>
    <w:p w:rsidR="007B1F73" w:rsidRPr="007B1F73" w:rsidRDefault="007B1F73" w:rsidP="007B1F73">
      <w:r w:rsidRPr="007B1F73">
        <w:t xml:space="preserve">Daly, K. (2016). </w:t>
      </w:r>
      <w:r w:rsidRPr="007B1F73">
        <w:rPr>
          <w:i/>
          <w:u w:val="single"/>
        </w:rPr>
        <w:t>Pareto Pri</w:t>
      </w:r>
      <w:r>
        <w:rPr>
          <w:i/>
          <w:u w:val="single"/>
        </w:rPr>
        <w:t>n</w:t>
      </w:r>
      <w:r w:rsidRPr="007B1F73">
        <w:rPr>
          <w:i/>
          <w:u w:val="single"/>
        </w:rPr>
        <w:t>ciples in the Boardroom</w:t>
      </w:r>
      <w:r w:rsidRPr="007B1F73">
        <w:t>. Directo</w:t>
      </w:r>
      <w:r w:rsidR="00A44B40">
        <w:t>r. pp.</w:t>
      </w:r>
      <w:r w:rsidRPr="007B1F73">
        <w:t xml:space="preserve"> 4.</w:t>
      </w:r>
    </w:p>
    <w:p w:rsidR="007B1F73" w:rsidRDefault="00383A9B" w:rsidP="002C151E">
      <w:pPr>
        <w:pStyle w:val="Bibliography"/>
        <w:spacing w:line="480" w:lineRule="auto"/>
        <w:rPr>
          <w:noProof/>
        </w:rPr>
      </w:pPr>
      <w:r w:rsidRPr="00383A9B">
        <w:rPr>
          <w:noProof/>
        </w:rPr>
        <w:t xml:space="preserve">Harvey, J. (2004). </w:t>
      </w:r>
      <w:r w:rsidRPr="00383A9B">
        <w:rPr>
          <w:i/>
          <w:noProof/>
          <w:u w:val="single"/>
        </w:rPr>
        <w:t>Match the Change Vehicle and Method to the Job</w:t>
      </w:r>
      <w:r w:rsidR="00A44B40">
        <w:rPr>
          <w:noProof/>
        </w:rPr>
        <w:t>. Quality Progress. pp. 41</w:t>
      </w:r>
      <w:r w:rsidRPr="00383A9B">
        <w:rPr>
          <w:noProof/>
        </w:rPr>
        <w:t xml:space="preserve"> - 48.</w:t>
      </w:r>
    </w:p>
    <w:p w:rsidR="00383A9B" w:rsidRDefault="00383A9B" w:rsidP="00383A9B">
      <w:pPr>
        <w:pStyle w:val="Bibliography"/>
        <w:spacing w:line="480" w:lineRule="auto"/>
        <w:rPr>
          <w:noProof/>
        </w:rPr>
      </w:pPr>
      <w:r>
        <w:rPr>
          <w:noProof/>
        </w:rPr>
        <w:t xml:space="preserve">Liker, JK. (2004)  </w:t>
      </w:r>
      <w:r w:rsidRPr="009412BB">
        <w:rPr>
          <w:i/>
          <w:noProof/>
          <w:u w:val="single"/>
        </w:rPr>
        <w:t>Make decisions slowly by consensus. In: The Toyota way: 14 management principles from the world’s greatest manufacturer</w:t>
      </w:r>
      <w:r>
        <w:rPr>
          <w:noProof/>
        </w:rPr>
        <w:t>. New York: McGraw-Hill. pp. 237–249.</w:t>
      </w:r>
    </w:p>
    <w:p w:rsidR="00383A9B" w:rsidRDefault="00197A17" w:rsidP="00383A9B">
      <w:pPr>
        <w:pStyle w:val="Bibliography"/>
        <w:spacing w:line="480" w:lineRule="auto"/>
      </w:pPr>
      <w:r w:rsidRPr="00CD1DE5">
        <w:rPr>
          <w:noProof/>
        </w:rPr>
        <w:t xml:space="preserve">Rose, I and Whittington, C. (2014) </w:t>
      </w:r>
      <w:r w:rsidRPr="00CD1DE5">
        <w:rPr>
          <w:noProof/>
          <w:u w:val="single"/>
        </w:rPr>
        <w:t xml:space="preserve"> </w:t>
      </w:r>
      <w:r w:rsidRPr="00CD1DE5">
        <w:rPr>
          <w:i/>
          <w:iCs/>
          <w:noProof/>
          <w:u w:val="single"/>
        </w:rPr>
        <w:t>Nickel Plating Handbook</w:t>
      </w:r>
      <w:r w:rsidRPr="00CD1DE5">
        <w:rPr>
          <w:i/>
          <w:iCs/>
          <w:noProof/>
        </w:rPr>
        <w:t xml:space="preserve">, </w:t>
      </w:r>
      <w:r w:rsidRPr="00CD1DE5">
        <w:rPr>
          <w:noProof/>
        </w:rPr>
        <w:t>(Second Edition) Brussels: Nickel Institute.</w:t>
      </w:r>
      <w:r w:rsidRPr="00BD7DEB">
        <w:t xml:space="preserve"> </w:t>
      </w:r>
    </w:p>
    <w:p w:rsidR="005908D8" w:rsidRPr="005908D8" w:rsidRDefault="005908D8" w:rsidP="005908D8">
      <w:r w:rsidRPr="005908D8">
        <w:t xml:space="preserve">Serena, M. (2019, 11 18). </w:t>
      </w:r>
      <w:r w:rsidRPr="005908D8">
        <w:rPr>
          <w:i/>
          <w:u w:val="single"/>
        </w:rPr>
        <w:t>What is Gemba: Definitions and tools</w:t>
      </w:r>
      <w:r w:rsidRPr="005908D8">
        <w:t>. Retrieved from insights.btoes: http://insights.btoes.com/resources/what-is-going-to-gemba-lean-kaizen-definition-introduction</w:t>
      </w:r>
    </w:p>
    <w:p w:rsidR="00383A9B" w:rsidRDefault="00A44B40" w:rsidP="00383A9B">
      <w:r>
        <w:t>Shweta Bajaj, R</w:t>
      </w:r>
      <w:r w:rsidR="00383A9B" w:rsidRPr="00383A9B">
        <w:t xml:space="preserve">G. (2018) </w:t>
      </w:r>
      <w:r w:rsidR="00383A9B" w:rsidRPr="00A44B40">
        <w:rPr>
          <w:i/>
          <w:u w:val="single"/>
        </w:rPr>
        <w:t>Total quality management: a critical literature review using Pareto analysis</w:t>
      </w:r>
      <w:r w:rsidR="00383A9B" w:rsidRPr="00383A9B">
        <w:t>. International Journal of Productiv</w:t>
      </w:r>
      <w:r>
        <w:t>ity and Performance Management. pp.</w:t>
      </w:r>
      <w:r w:rsidR="00383A9B" w:rsidRPr="00383A9B">
        <w:t xml:space="preserve"> 128 </w:t>
      </w:r>
      <w:r>
        <w:t>–</w:t>
      </w:r>
      <w:r w:rsidR="00383A9B" w:rsidRPr="00383A9B">
        <w:t xml:space="preserve"> 154</w:t>
      </w:r>
      <w:r>
        <w:t>.</w:t>
      </w:r>
    </w:p>
    <w:p w:rsidR="005908D8" w:rsidRPr="00383A9B" w:rsidRDefault="005908D8" w:rsidP="00383A9B">
      <w:r w:rsidRPr="005908D8">
        <w:t xml:space="preserve">Six Sigma Daily. (2018, January 17). </w:t>
      </w:r>
      <w:r w:rsidRPr="005908D8">
        <w:rPr>
          <w:i/>
          <w:u w:val="single"/>
        </w:rPr>
        <w:t>Six Sigma Daily</w:t>
      </w:r>
      <w:r w:rsidRPr="005908D8">
        <w:t>. Retrieved from https://www.sixsigmadaily.com: https://www.sixsigmadaily.com/what-is-a-gemba-walk/</w:t>
      </w:r>
    </w:p>
    <w:p w:rsidR="00197A17" w:rsidRDefault="00197A17" w:rsidP="002C151E">
      <w:pPr>
        <w:pStyle w:val="Bibliography"/>
        <w:spacing w:line="480" w:lineRule="auto"/>
        <w:rPr>
          <w:noProof/>
        </w:rPr>
      </w:pPr>
      <w:r>
        <w:rPr>
          <w:noProof/>
        </w:rPr>
        <w:t>Sobek DK III and Smalley A</w:t>
      </w:r>
      <w:r w:rsidR="007B1F73">
        <w:rPr>
          <w:noProof/>
        </w:rPr>
        <w:t>.</w:t>
      </w:r>
      <w:r>
        <w:rPr>
          <w:noProof/>
        </w:rPr>
        <w:t xml:space="preserve"> (2008) </w:t>
      </w:r>
      <w:r w:rsidRPr="009412BB">
        <w:rPr>
          <w:i/>
          <w:noProof/>
          <w:u w:val="single"/>
        </w:rPr>
        <w:t>Understanding A3 thinking: A critical component of Toyota’s PDCA management system.</w:t>
      </w:r>
      <w:r>
        <w:rPr>
          <w:noProof/>
        </w:rPr>
        <w:t xml:space="preserve"> Boca Raton: Productivity Press. </w:t>
      </w:r>
      <w:r w:rsidR="00A44B40">
        <w:rPr>
          <w:noProof/>
        </w:rPr>
        <w:t>pp.165.</w:t>
      </w:r>
    </w:p>
    <w:p w:rsidR="00197A17" w:rsidRPr="009412BB" w:rsidRDefault="00197A17" w:rsidP="002C151E">
      <w:pPr>
        <w:spacing w:line="480" w:lineRule="auto"/>
      </w:pPr>
      <w:r>
        <w:t>Shewhart DA</w:t>
      </w:r>
      <w:r w:rsidR="007B1F73">
        <w:t xml:space="preserve"> and</w:t>
      </w:r>
      <w:r>
        <w:t xml:space="preserve"> Deming WE</w:t>
      </w:r>
      <w:r w:rsidR="007B1F73">
        <w:t>.</w:t>
      </w:r>
      <w:r>
        <w:t xml:space="preserve"> (1939) </w:t>
      </w:r>
      <w:r w:rsidRPr="009412BB">
        <w:rPr>
          <w:i/>
          <w:u w:val="single"/>
        </w:rPr>
        <w:t>Statistical method from the viewpoint of quality control.</w:t>
      </w:r>
      <w:r w:rsidR="007B1F73">
        <w:t xml:space="preserve"> Washington, D.C:</w:t>
      </w:r>
      <w:r>
        <w:t xml:space="preserve"> Graduate School of the Department of Agriculture.</w:t>
      </w:r>
      <w:r w:rsidR="00A44B40">
        <w:t xml:space="preserve"> pp.</w:t>
      </w:r>
      <w:r>
        <w:t xml:space="preserve"> 155</w:t>
      </w:r>
      <w:r w:rsidR="00A44B40">
        <w:t>.</w:t>
      </w:r>
    </w:p>
    <w:p w:rsidR="00BD7DEB" w:rsidRPr="00BD7DEB" w:rsidRDefault="00A44B40" w:rsidP="002C151E">
      <w:pPr>
        <w:spacing w:line="480" w:lineRule="auto"/>
      </w:pPr>
      <w:r>
        <w:t>Szymon, T and</w:t>
      </w:r>
      <w:r w:rsidRPr="00A44B40">
        <w:t xml:space="preserve"> Dziuba, MA. (2014) </w:t>
      </w:r>
      <w:r w:rsidRPr="00A44B40">
        <w:rPr>
          <w:i/>
          <w:u w:val="single"/>
        </w:rPr>
        <w:t>Applying the 5 Why method to verification of non-compliance causes established after application of the Ishikawa diagram in the process of improving the production of drive half-shafts.</w:t>
      </w:r>
      <w:r w:rsidRPr="00A44B40">
        <w:t xml:space="preserve"> Production Engineering Archives</w:t>
      </w:r>
      <w:r>
        <w:t>. pp.</w:t>
      </w:r>
      <w:r w:rsidRPr="00A44B40">
        <w:t xml:space="preserve"> 16 - 19.</w:t>
      </w:r>
    </w:p>
    <w:p w:rsidR="007E6736" w:rsidRDefault="007E6736" w:rsidP="002C151E">
      <w:pPr>
        <w:spacing w:line="480" w:lineRule="auto"/>
      </w:pPr>
    </w:p>
    <w:p w:rsidR="004E22F2" w:rsidRDefault="005503C3" w:rsidP="002C151E">
      <w:pPr>
        <w:pStyle w:val="Heading1"/>
        <w:spacing w:line="480" w:lineRule="auto"/>
        <w:rPr>
          <w:u w:val="single"/>
        </w:rPr>
      </w:pPr>
      <w:bookmarkStart w:id="28" w:name="_Toc25320512"/>
      <w:r>
        <w:rPr>
          <w:u w:val="single"/>
        </w:rPr>
        <w:lastRenderedPageBreak/>
        <w:t>A</w:t>
      </w:r>
      <w:r w:rsidR="007E6736" w:rsidRPr="007E6736">
        <w:rPr>
          <w:u w:val="single"/>
        </w:rPr>
        <w:t>ppendix</w:t>
      </w:r>
      <w:bookmarkEnd w:id="28"/>
    </w:p>
    <w:p w:rsidR="007E6736" w:rsidRDefault="005503C3" w:rsidP="002C151E">
      <w:pPr>
        <w:spacing w:line="480" w:lineRule="auto"/>
      </w:pPr>
      <w:r>
        <w:rPr>
          <w:noProof/>
          <w:lang w:eastAsia="en-GB"/>
        </w:rPr>
        <w:drawing>
          <wp:inline distT="0" distB="0" distL="0" distR="0" wp14:anchorId="43BA7E4A" wp14:editId="30B363DA">
            <wp:extent cx="5731510" cy="347980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479800"/>
                    </a:xfrm>
                    <a:prstGeom prst="rect">
                      <a:avLst/>
                    </a:prstGeom>
                  </pic:spPr>
                </pic:pic>
              </a:graphicData>
            </a:graphic>
          </wp:inline>
        </w:drawing>
      </w:r>
    </w:p>
    <w:sectPr w:rsidR="007E6736" w:rsidSect="000E2C1E">
      <w:headerReference w:type="default" r:id="rId17"/>
      <w:footerReference w:type="default" r:id="rId18"/>
      <w:head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9F2" w:rsidRDefault="00AF69F2" w:rsidP="000E2C1E">
      <w:pPr>
        <w:spacing w:after="0" w:line="240" w:lineRule="auto"/>
      </w:pPr>
      <w:r>
        <w:separator/>
      </w:r>
    </w:p>
  </w:endnote>
  <w:endnote w:type="continuationSeparator" w:id="0">
    <w:p w:rsidR="00AF69F2" w:rsidRDefault="00AF69F2" w:rsidP="000E2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2614577"/>
      <w:docPartObj>
        <w:docPartGallery w:val="Page Numbers (Bottom of Page)"/>
        <w:docPartUnique/>
      </w:docPartObj>
    </w:sdtPr>
    <w:sdtEndPr>
      <w:rPr>
        <w:noProof/>
      </w:rPr>
    </w:sdtEndPr>
    <w:sdtContent>
      <w:p w:rsidR="00AF69F2" w:rsidRDefault="00AF69F2">
        <w:pPr>
          <w:pStyle w:val="Footer"/>
          <w:jc w:val="center"/>
          <w:rPr>
            <w:noProof/>
          </w:rPr>
        </w:pPr>
        <w:r>
          <w:fldChar w:fldCharType="begin"/>
        </w:r>
        <w:r>
          <w:instrText xml:space="preserve"> PAGE   \* MERGEFORMAT </w:instrText>
        </w:r>
        <w:r>
          <w:fldChar w:fldCharType="separate"/>
        </w:r>
        <w:r w:rsidR="00E41BFF">
          <w:rPr>
            <w:noProof/>
          </w:rPr>
          <w:t>17</w:t>
        </w:r>
        <w:r>
          <w:rPr>
            <w:noProof/>
          </w:rPr>
          <w:fldChar w:fldCharType="end"/>
        </w:r>
      </w:p>
      <w:p w:rsidR="00AF69F2" w:rsidRDefault="00AF69F2" w:rsidP="00777B5A">
        <w:pPr>
          <w:pStyle w:val="Footer"/>
        </w:pPr>
      </w:p>
    </w:sdtContent>
  </w:sdt>
  <w:p w:rsidR="00AF69F2" w:rsidRDefault="00AF6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9F2" w:rsidRDefault="00AF69F2" w:rsidP="000E2C1E">
      <w:pPr>
        <w:spacing w:after="0" w:line="240" w:lineRule="auto"/>
      </w:pPr>
      <w:r>
        <w:separator/>
      </w:r>
    </w:p>
  </w:footnote>
  <w:footnote w:type="continuationSeparator" w:id="0">
    <w:p w:rsidR="00AF69F2" w:rsidRDefault="00AF69F2" w:rsidP="000E2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9F2" w:rsidRDefault="00AF69F2">
    <w:pPr>
      <w:pStyle w:val="Header"/>
    </w:pPr>
    <w:r>
      <w:t>Alex Collier (1707158)</w:t>
    </w:r>
  </w:p>
  <w:p w:rsidR="00AF69F2" w:rsidRDefault="00AF69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9F2" w:rsidRDefault="00AF69F2">
    <w:pPr>
      <w:pStyle w:val="Header"/>
    </w:pPr>
    <w:r>
      <w:t>Alex Collier (1707158)</w:t>
    </w:r>
  </w:p>
  <w:p w:rsidR="00AF69F2" w:rsidRDefault="00AF6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8659F"/>
    <w:multiLevelType w:val="hybridMultilevel"/>
    <w:tmpl w:val="E2BCC4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09300F4"/>
    <w:multiLevelType w:val="hybridMultilevel"/>
    <w:tmpl w:val="6A2CB914"/>
    <w:lvl w:ilvl="0" w:tplc="E5A8191A">
      <w:start w:val="1"/>
      <w:numFmt w:val="bullet"/>
      <w:lvlText w:val="•"/>
      <w:lvlJc w:val="left"/>
      <w:pPr>
        <w:tabs>
          <w:tab w:val="num" w:pos="720"/>
        </w:tabs>
        <w:ind w:left="720" w:hanging="360"/>
      </w:pPr>
      <w:rPr>
        <w:rFonts w:ascii="Arial" w:hAnsi="Arial" w:hint="default"/>
      </w:rPr>
    </w:lvl>
    <w:lvl w:ilvl="1" w:tplc="3A4851D2" w:tentative="1">
      <w:start w:val="1"/>
      <w:numFmt w:val="bullet"/>
      <w:lvlText w:val="•"/>
      <w:lvlJc w:val="left"/>
      <w:pPr>
        <w:tabs>
          <w:tab w:val="num" w:pos="1440"/>
        </w:tabs>
        <w:ind w:left="1440" w:hanging="360"/>
      </w:pPr>
      <w:rPr>
        <w:rFonts w:ascii="Arial" w:hAnsi="Arial" w:hint="default"/>
      </w:rPr>
    </w:lvl>
    <w:lvl w:ilvl="2" w:tplc="48DECA66" w:tentative="1">
      <w:start w:val="1"/>
      <w:numFmt w:val="bullet"/>
      <w:lvlText w:val="•"/>
      <w:lvlJc w:val="left"/>
      <w:pPr>
        <w:tabs>
          <w:tab w:val="num" w:pos="2160"/>
        </w:tabs>
        <w:ind w:left="2160" w:hanging="360"/>
      </w:pPr>
      <w:rPr>
        <w:rFonts w:ascii="Arial" w:hAnsi="Arial" w:hint="default"/>
      </w:rPr>
    </w:lvl>
    <w:lvl w:ilvl="3" w:tplc="508EDEAA" w:tentative="1">
      <w:start w:val="1"/>
      <w:numFmt w:val="bullet"/>
      <w:lvlText w:val="•"/>
      <w:lvlJc w:val="left"/>
      <w:pPr>
        <w:tabs>
          <w:tab w:val="num" w:pos="2880"/>
        </w:tabs>
        <w:ind w:left="2880" w:hanging="360"/>
      </w:pPr>
      <w:rPr>
        <w:rFonts w:ascii="Arial" w:hAnsi="Arial" w:hint="default"/>
      </w:rPr>
    </w:lvl>
    <w:lvl w:ilvl="4" w:tplc="BB6CC84C" w:tentative="1">
      <w:start w:val="1"/>
      <w:numFmt w:val="bullet"/>
      <w:lvlText w:val="•"/>
      <w:lvlJc w:val="left"/>
      <w:pPr>
        <w:tabs>
          <w:tab w:val="num" w:pos="3600"/>
        </w:tabs>
        <w:ind w:left="3600" w:hanging="360"/>
      </w:pPr>
      <w:rPr>
        <w:rFonts w:ascii="Arial" w:hAnsi="Arial" w:hint="default"/>
      </w:rPr>
    </w:lvl>
    <w:lvl w:ilvl="5" w:tplc="A69E894A" w:tentative="1">
      <w:start w:val="1"/>
      <w:numFmt w:val="bullet"/>
      <w:lvlText w:val="•"/>
      <w:lvlJc w:val="left"/>
      <w:pPr>
        <w:tabs>
          <w:tab w:val="num" w:pos="4320"/>
        </w:tabs>
        <w:ind w:left="4320" w:hanging="360"/>
      </w:pPr>
      <w:rPr>
        <w:rFonts w:ascii="Arial" w:hAnsi="Arial" w:hint="default"/>
      </w:rPr>
    </w:lvl>
    <w:lvl w:ilvl="6" w:tplc="631A74A4" w:tentative="1">
      <w:start w:val="1"/>
      <w:numFmt w:val="bullet"/>
      <w:lvlText w:val="•"/>
      <w:lvlJc w:val="left"/>
      <w:pPr>
        <w:tabs>
          <w:tab w:val="num" w:pos="5040"/>
        </w:tabs>
        <w:ind w:left="5040" w:hanging="360"/>
      </w:pPr>
      <w:rPr>
        <w:rFonts w:ascii="Arial" w:hAnsi="Arial" w:hint="default"/>
      </w:rPr>
    </w:lvl>
    <w:lvl w:ilvl="7" w:tplc="15B6393A" w:tentative="1">
      <w:start w:val="1"/>
      <w:numFmt w:val="bullet"/>
      <w:lvlText w:val="•"/>
      <w:lvlJc w:val="left"/>
      <w:pPr>
        <w:tabs>
          <w:tab w:val="num" w:pos="5760"/>
        </w:tabs>
        <w:ind w:left="5760" w:hanging="360"/>
      </w:pPr>
      <w:rPr>
        <w:rFonts w:ascii="Arial" w:hAnsi="Arial" w:hint="default"/>
      </w:rPr>
    </w:lvl>
    <w:lvl w:ilvl="8" w:tplc="DDF817A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C1E"/>
    <w:rsid w:val="00004AAA"/>
    <w:rsid w:val="0001005C"/>
    <w:rsid w:val="00030F3B"/>
    <w:rsid w:val="000325B2"/>
    <w:rsid w:val="000335F4"/>
    <w:rsid w:val="00035E20"/>
    <w:rsid w:val="00051A67"/>
    <w:rsid w:val="00054D45"/>
    <w:rsid w:val="00055516"/>
    <w:rsid w:val="00062B1D"/>
    <w:rsid w:val="0007538C"/>
    <w:rsid w:val="0007646A"/>
    <w:rsid w:val="00085D3D"/>
    <w:rsid w:val="00094087"/>
    <w:rsid w:val="00094387"/>
    <w:rsid w:val="000964DC"/>
    <w:rsid w:val="00096806"/>
    <w:rsid w:val="000B19F0"/>
    <w:rsid w:val="000C0BDC"/>
    <w:rsid w:val="000C5746"/>
    <w:rsid w:val="000D6FCA"/>
    <w:rsid w:val="000E2C1E"/>
    <w:rsid w:val="000F40C0"/>
    <w:rsid w:val="001035D0"/>
    <w:rsid w:val="0010485F"/>
    <w:rsid w:val="00105B80"/>
    <w:rsid w:val="001106DD"/>
    <w:rsid w:val="00117AEE"/>
    <w:rsid w:val="00132713"/>
    <w:rsid w:val="00137C44"/>
    <w:rsid w:val="00140304"/>
    <w:rsid w:val="001558F0"/>
    <w:rsid w:val="00162D7F"/>
    <w:rsid w:val="001661D8"/>
    <w:rsid w:val="00166924"/>
    <w:rsid w:val="00180BE7"/>
    <w:rsid w:val="00181A68"/>
    <w:rsid w:val="00182D59"/>
    <w:rsid w:val="00185C04"/>
    <w:rsid w:val="00197A17"/>
    <w:rsid w:val="001A3D3D"/>
    <w:rsid w:val="001A6EA3"/>
    <w:rsid w:val="001B78A5"/>
    <w:rsid w:val="001C5046"/>
    <w:rsid w:val="001F1476"/>
    <w:rsid w:val="001F2BC9"/>
    <w:rsid w:val="00201B65"/>
    <w:rsid w:val="00217928"/>
    <w:rsid w:val="00236DC5"/>
    <w:rsid w:val="002458C1"/>
    <w:rsid w:val="002545A8"/>
    <w:rsid w:val="002572A0"/>
    <w:rsid w:val="002625EC"/>
    <w:rsid w:val="0026326F"/>
    <w:rsid w:val="002646F8"/>
    <w:rsid w:val="00266E55"/>
    <w:rsid w:val="00276E48"/>
    <w:rsid w:val="00286208"/>
    <w:rsid w:val="002945A7"/>
    <w:rsid w:val="002A1754"/>
    <w:rsid w:val="002B361E"/>
    <w:rsid w:val="002C007B"/>
    <w:rsid w:val="002C151E"/>
    <w:rsid w:val="002C627E"/>
    <w:rsid w:val="002D2547"/>
    <w:rsid w:val="002D3835"/>
    <w:rsid w:val="002D4EA2"/>
    <w:rsid w:val="002D50C8"/>
    <w:rsid w:val="002F0C7C"/>
    <w:rsid w:val="002F2F74"/>
    <w:rsid w:val="002F54B3"/>
    <w:rsid w:val="00300BCC"/>
    <w:rsid w:val="00302E8A"/>
    <w:rsid w:val="00303A3A"/>
    <w:rsid w:val="00320079"/>
    <w:rsid w:val="0032346F"/>
    <w:rsid w:val="00331212"/>
    <w:rsid w:val="00383A9B"/>
    <w:rsid w:val="003873DB"/>
    <w:rsid w:val="003A3D52"/>
    <w:rsid w:val="003A67B9"/>
    <w:rsid w:val="003B115B"/>
    <w:rsid w:val="003C4BDE"/>
    <w:rsid w:val="003C54C7"/>
    <w:rsid w:val="003C6FA1"/>
    <w:rsid w:val="003F2028"/>
    <w:rsid w:val="00401BED"/>
    <w:rsid w:val="00407212"/>
    <w:rsid w:val="00412477"/>
    <w:rsid w:val="00414192"/>
    <w:rsid w:val="0044116B"/>
    <w:rsid w:val="00455929"/>
    <w:rsid w:val="00457043"/>
    <w:rsid w:val="00471533"/>
    <w:rsid w:val="0047282C"/>
    <w:rsid w:val="004740FF"/>
    <w:rsid w:val="00486745"/>
    <w:rsid w:val="004A51FE"/>
    <w:rsid w:val="004B0771"/>
    <w:rsid w:val="004B1405"/>
    <w:rsid w:val="004C7710"/>
    <w:rsid w:val="004E22F2"/>
    <w:rsid w:val="004E705D"/>
    <w:rsid w:val="00507CFA"/>
    <w:rsid w:val="005206E9"/>
    <w:rsid w:val="00524CE4"/>
    <w:rsid w:val="0053084B"/>
    <w:rsid w:val="00532FC9"/>
    <w:rsid w:val="005358D7"/>
    <w:rsid w:val="005373F3"/>
    <w:rsid w:val="00543AB6"/>
    <w:rsid w:val="005503C3"/>
    <w:rsid w:val="00550428"/>
    <w:rsid w:val="005536CE"/>
    <w:rsid w:val="005874A9"/>
    <w:rsid w:val="005908D8"/>
    <w:rsid w:val="005C69FA"/>
    <w:rsid w:val="005C6D3F"/>
    <w:rsid w:val="005D5613"/>
    <w:rsid w:val="005E1473"/>
    <w:rsid w:val="005F095E"/>
    <w:rsid w:val="005F7CA6"/>
    <w:rsid w:val="00600CDF"/>
    <w:rsid w:val="0060546B"/>
    <w:rsid w:val="00625B2D"/>
    <w:rsid w:val="00627391"/>
    <w:rsid w:val="00640018"/>
    <w:rsid w:val="00663F48"/>
    <w:rsid w:val="00681CED"/>
    <w:rsid w:val="006B0C1C"/>
    <w:rsid w:val="006B5B0C"/>
    <w:rsid w:val="006C1965"/>
    <w:rsid w:val="006D3E39"/>
    <w:rsid w:val="006D4132"/>
    <w:rsid w:val="006D523B"/>
    <w:rsid w:val="006E0D8A"/>
    <w:rsid w:val="006E1D40"/>
    <w:rsid w:val="006E51C2"/>
    <w:rsid w:val="00716FD8"/>
    <w:rsid w:val="00721DC3"/>
    <w:rsid w:val="00723306"/>
    <w:rsid w:val="007413D0"/>
    <w:rsid w:val="0075175E"/>
    <w:rsid w:val="007612DA"/>
    <w:rsid w:val="007629FA"/>
    <w:rsid w:val="00763057"/>
    <w:rsid w:val="00764C18"/>
    <w:rsid w:val="007748EE"/>
    <w:rsid w:val="00777B5A"/>
    <w:rsid w:val="00783714"/>
    <w:rsid w:val="00785FBC"/>
    <w:rsid w:val="00795C38"/>
    <w:rsid w:val="007A1303"/>
    <w:rsid w:val="007B1F73"/>
    <w:rsid w:val="007C5350"/>
    <w:rsid w:val="007E3FD4"/>
    <w:rsid w:val="007E6736"/>
    <w:rsid w:val="007F1606"/>
    <w:rsid w:val="008171CD"/>
    <w:rsid w:val="00826840"/>
    <w:rsid w:val="00833EE7"/>
    <w:rsid w:val="00835CA3"/>
    <w:rsid w:val="00840414"/>
    <w:rsid w:val="008511E2"/>
    <w:rsid w:val="00874837"/>
    <w:rsid w:val="008841C0"/>
    <w:rsid w:val="00884478"/>
    <w:rsid w:val="008910D8"/>
    <w:rsid w:val="00893FC6"/>
    <w:rsid w:val="00896E5E"/>
    <w:rsid w:val="008D0CEC"/>
    <w:rsid w:val="008D14E2"/>
    <w:rsid w:val="008D29D7"/>
    <w:rsid w:val="008E1507"/>
    <w:rsid w:val="008F1409"/>
    <w:rsid w:val="008F274B"/>
    <w:rsid w:val="00913687"/>
    <w:rsid w:val="0092181C"/>
    <w:rsid w:val="00934C02"/>
    <w:rsid w:val="009365A1"/>
    <w:rsid w:val="00940E2C"/>
    <w:rsid w:val="00941067"/>
    <w:rsid w:val="009412BB"/>
    <w:rsid w:val="0095326E"/>
    <w:rsid w:val="00990BF2"/>
    <w:rsid w:val="00993A91"/>
    <w:rsid w:val="00995DD8"/>
    <w:rsid w:val="009A7EC3"/>
    <w:rsid w:val="009B0FEF"/>
    <w:rsid w:val="009B2C66"/>
    <w:rsid w:val="009B5510"/>
    <w:rsid w:val="009D6CAA"/>
    <w:rsid w:val="009D7DD7"/>
    <w:rsid w:val="00A01F0B"/>
    <w:rsid w:val="00A04459"/>
    <w:rsid w:val="00A36A88"/>
    <w:rsid w:val="00A43F09"/>
    <w:rsid w:val="00A44B40"/>
    <w:rsid w:val="00A45B1B"/>
    <w:rsid w:val="00A51C86"/>
    <w:rsid w:val="00A63185"/>
    <w:rsid w:val="00A64217"/>
    <w:rsid w:val="00A8104F"/>
    <w:rsid w:val="00A85B18"/>
    <w:rsid w:val="00A93C5E"/>
    <w:rsid w:val="00A97D1A"/>
    <w:rsid w:val="00AA0CF2"/>
    <w:rsid w:val="00AA3B0D"/>
    <w:rsid w:val="00AB574D"/>
    <w:rsid w:val="00AB5931"/>
    <w:rsid w:val="00AD440E"/>
    <w:rsid w:val="00AE0660"/>
    <w:rsid w:val="00AE7755"/>
    <w:rsid w:val="00AF1995"/>
    <w:rsid w:val="00AF69F2"/>
    <w:rsid w:val="00AF7DA3"/>
    <w:rsid w:val="00B070A8"/>
    <w:rsid w:val="00B078A9"/>
    <w:rsid w:val="00B124B4"/>
    <w:rsid w:val="00B12FFB"/>
    <w:rsid w:val="00B234BC"/>
    <w:rsid w:val="00B26CD0"/>
    <w:rsid w:val="00B376A5"/>
    <w:rsid w:val="00B61A09"/>
    <w:rsid w:val="00B72AE8"/>
    <w:rsid w:val="00B8712E"/>
    <w:rsid w:val="00B878E7"/>
    <w:rsid w:val="00B94233"/>
    <w:rsid w:val="00BA1BCA"/>
    <w:rsid w:val="00BA20A1"/>
    <w:rsid w:val="00BC1816"/>
    <w:rsid w:val="00BD74FD"/>
    <w:rsid w:val="00BD7DEB"/>
    <w:rsid w:val="00C06074"/>
    <w:rsid w:val="00C114A8"/>
    <w:rsid w:val="00C314FB"/>
    <w:rsid w:val="00C339EF"/>
    <w:rsid w:val="00C33A2F"/>
    <w:rsid w:val="00C34615"/>
    <w:rsid w:val="00C44355"/>
    <w:rsid w:val="00C44DE8"/>
    <w:rsid w:val="00C74A19"/>
    <w:rsid w:val="00C92E73"/>
    <w:rsid w:val="00CA7407"/>
    <w:rsid w:val="00CC426C"/>
    <w:rsid w:val="00CC57C5"/>
    <w:rsid w:val="00CD1CC6"/>
    <w:rsid w:val="00CD6169"/>
    <w:rsid w:val="00CE0AB9"/>
    <w:rsid w:val="00CE4AD3"/>
    <w:rsid w:val="00D0792C"/>
    <w:rsid w:val="00D11AAC"/>
    <w:rsid w:val="00D1351E"/>
    <w:rsid w:val="00D43AC6"/>
    <w:rsid w:val="00D50950"/>
    <w:rsid w:val="00D56BCB"/>
    <w:rsid w:val="00D603BA"/>
    <w:rsid w:val="00D63302"/>
    <w:rsid w:val="00D668A2"/>
    <w:rsid w:val="00D67731"/>
    <w:rsid w:val="00D73D8B"/>
    <w:rsid w:val="00D9194C"/>
    <w:rsid w:val="00DA4223"/>
    <w:rsid w:val="00DA69D6"/>
    <w:rsid w:val="00DD1D9D"/>
    <w:rsid w:val="00DF64AF"/>
    <w:rsid w:val="00E0674D"/>
    <w:rsid w:val="00E2150B"/>
    <w:rsid w:val="00E25F3A"/>
    <w:rsid w:val="00E27B6E"/>
    <w:rsid w:val="00E34C73"/>
    <w:rsid w:val="00E41BFF"/>
    <w:rsid w:val="00E56011"/>
    <w:rsid w:val="00E66BA8"/>
    <w:rsid w:val="00E71F16"/>
    <w:rsid w:val="00E76FF8"/>
    <w:rsid w:val="00E77755"/>
    <w:rsid w:val="00E82EF0"/>
    <w:rsid w:val="00E84791"/>
    <w:rsid w:val="00E915E7"/>
    <w:rsid w:val="00E91DCA"/>
    <w:rsid w:val="00E947C4"/>
    <w:rsid w:val="00EA0786"/>
    <w:rsid w:val="00EA6FB4"/>
    <w:rsid w:val="00EC6F46"/>
    <w:rsid w:val="00EE2FD8"/>
    <w:rsid w:val="00EE5446"/>
    <w:rsid w:val="00EE71E2"/>
    <w:rsid w:val="00EE7B5C"/>
    <w:rsid w:val="00EF2A5B"/>
    <w:rsid w:val="00F266AF"/>
    <w:rsid w:val="00F30680"/>
    <w:rsid w:val="00F316A9"/>
    <w:rsid w:val="00F32830"/>
    <w:rsid w:val="00F36A65"/>
    <w:rsid w:val="00F37380"/>
    <w:rsid w:val="00F52D15"/>
    <w:rsid w:val="00F5547F"/>
    <w:rsid w:val="00F70BA4"/>
    <w:rsid w:val="00F73C29"/>
    <w:rsid w:val="00F8125A"/>
    <w:rsid w:val="00F823F7"/>
    <w:rsid w:val="00F912AE"/>
    <w:rsid w:val="00F9438D"/>
    <w:rsid w:val="00FA238C"/>
    <w:rsid w:val="00FA2F4F"/>
    <w:rsid w:val="00FA4C64"/>
    <w:rsid w:val="00FB4497"/>
    <w:rsid w:val="00FB68C7"/>
    <w:rsid w:val="00FE2260"/>
    <w:rsid w:val="00FE5178"/>
    <w:rsid w:val="00FE7980"/>
    <w:rsid w:val="00FF0320"/>
    <w:rsid w:val="00FF2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FBE80"/>
  <w15:chartTrackingRefBased/>
  <w15:docId w15:val="{1E2513E4-0681-4EAA-9333-4C3C299F0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77B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77B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77B5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9438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2C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2C1E"/>
    <w:rPr>
      <w:rFonts w:eastAsiaTheme="minorEastAsia"/>
      <w:lang w:val="en-US"/>
    </w:rPr>
  </w:style>
  <w:style w:type="paragraph" w:styleId="Header">
    <w:name w:val="header"/>
    <w:basedOn w:val="Normal"/>
    <w:link w:val="HeaderChar"/>
    <w:uiPriority w:val="99"/>
    <w:unhideWhenUsed/>
    <w:rsid w:val="000E2C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C1E"/>
  </w:style>
  <w:style w:type="paragraph" w:styleId="Footer">
    <w:name w:val="footer"/>
    <w:basedOn w:val="Normal"/>
    <w:link w:val="FooterChar"/>
    <w:uiPriority w:val="99"/>
    <w:unhideWhenUsed/>
    <w:rsid w:val="000E2C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C1E"/>
  </w:style>
  <w:style w:type="character" w:customStyle="1" w:styleId="Heading1Char">
    <w:name w:val="Heading 1 Char"/>
    <w:basedOn w:val="DefaultParagraphFont"/>
    <w:link w:val="Heading1"/>
    <w:uiPriority w:val="9"/>
    <w:rsid w:val="00777B5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77B5A"/>
    <w:pPr>
      <w:outlineLvl w:val="9"/>
    </w:pPr>
    <w:rPr>
      <w:lang w:val="en-US"/>
    </w:rPr>
  </w:style>
  <w:style w:type="paragraph" w:styleId="TOC1">
    <w:name w:val="toc 1"/>
    <w:basedOn w:val="Normal"/>
    <w:next w:val="Normal"/>
    <w:autoRedefine/>
    <w:uiPriority w:val="39"/>
    <w:unhideWhenUsed/>
    <w:rsid w:val="00FF0320"/>
    <w:pPr>
      <w:tabs>
        <w:tab w:val="right" w:leader="dot" w:pos="9016"/>
      </w:tabs>
      <w:spacing w:after="100" w:line="480" w:lineRule="auto"/>
    </w:pPr>
  </w:style>
  <w:style w:type="character" w:styleId="Hyperlink">
    <w:name w:val="Hyperlink"/>
    <w:basedOn w:val="DefaultParagraphFont"/>
    <w:uiPriority w:val="99"/>
    <w:unhideWhenUsed/>
    <w:rsid w:val="00777B5A"/>
    <w:rPr>
      <w:color w:val="0563C1" w:themeColor="hyperlink"/>
      <w:u w:val="single"/>
    </w:rPr>
  </w:style>
  <w:style w:type="character" w:customStyle="1" w:styleId="Heading2Char">
    <w:name w:val="Heading 2 Char"/>
    <w:basedOn w:val="DefaultParagraphFont"/>
    <w:link w:val="Heading2"/>
    <w:uiPriority w:val="9"/>
    <w:rsid w:val="00777B5A"/>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77B5A"/>
    <w:pPr>
      <w:spacing w:after="100"/>
      <w:ind w:left="220"/>
    </w:pPr>
  </w:style>
  <w:style w:type="character" w:customStyle="1" w:styleId="Heading3Char">
    <w:name w:val="Heading 3 Char"/>
    <w:basedOn w:val="DefaultParagraphFont"/>
    <w:link w:val="Heading3"/>
    <w:uiPriority w:val="9"/>
    <w:rsid w:val="00777B5A"/>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77B5A"/>
    <w:pPr>
      <w:spacing w:after="100"/>
      <w:ind w:left="440"/>
    </w:pPr>
  </w:style>
  <w:style w:type="character" w:customStyle="1" w:styleId="Heading4Char">
    <w:name w:val="Heading 4 Char"/>
    <w:basedOn w:val="DefaultParagraphFont"/>
    <w:link w:val="Heading4"/>
    <w:uiPriority w:val="9"/>
    <w:rsid w:val="00F9438D"/>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D668A2"/>
    <w:rPr>
      <w:color w:val="954F72" w:themeColor="followedHyperlink"/>
      <w:u w:val="single"/>
    </w:rPr>
  </w:style>
  <w:style w:type="paragraph" w:styleId="Bibliography">
    <w:name w:val="Bibliography"/>
    <w:basedOn w:val="Normal"/>
    <w:next w:val="Normal"/>
    <w:uiPriority w:val="37"/>
    <w:unhideWhenUsed/>
    <w:rsid w:val="00F30680"/>
  </w:style>
  <w:style w:type="paragraph" w:styleId="ListParagraph">
    <w:name w:val="List Paragraph"/>
    <w:basedOn w:val="Normal"/>
    <w:uiPriority w:val="34"/>
    <w:qFormat/>
    <w:rsid w:val="00DF64AF"/>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59"/>
    <w:rsid w:val="0087483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A0CF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5899">
      <w:bodyDiv w:val="1"/>
      <w:marLeft w:val="0"/>
      <w:marRight w:val="0"/>
      <w:marTop w:val="0"/>
      <w:marBottom w:val="0"/>
      <w:divBdr>
        <w:top w:val="none" w:sz="0" w:space="0" w:color="auto"/>
        <w:left w:val="none" w:sz="0" w:space="0" w:color="auto"/>
        <w:bottom w:val="none" w:sz="0" w:space="0" w:color="auto"/>
        <w:right w:val="none" w:sz="0" w:space="0" w:color="auto"/>
      </w:divBdr>
    </w:div>
    <w:div w:id="36050208">
      <w:bodyDiv w:val="1"/>
      <w:marLeft w:val="0"/>
      <w:marRight w:val="0"/>
      <w:marTop w:val="0"/>
      <w:marBottom w:val="0"/>
      <w:divBdr>
        <w:top w:val="none" w:sz="0" w:space="0" w:color="auto"/>
        <w:left w:val="none" w:sz="0" w:space="0" w:color="auto"/>
        <w:bottom w:val="none" w:sz="0" w:space="0" w:color="auto"/>
        <w:right w:val="none" w:sz="0" w:space="0" w:color="auto"/>
      </w:divBdr>
    </w:div>
    <w:div w:id="161431379">
      <w:bodyDiv w:val="1"/>
      <w:marLeft w:val="0"/>
      <w:marRight w:val="0"/>
      <w:marTop w:val="0"/>
      <w:marBottom w:val="0"/>
      <w:divBdr>
        <w:top w:val="none" w:sz="0" w:space="0" w:color="auto"/>
        <w:left w:val="none" w:sz="0" w:space="0" w:color="auto"/>
        <w:bottom w:val="none" w:sz="0" w:space="0" w:color="auto"/>
        <w:right w:val="none" w:sz="0" w:space="0" w:color="auto"/>
      </w:divBdr>
      <w:divsChild>
        <w:div w:id="554507742">
          <w:marLeft w:val="446"/>
          <w:marRight w:val="0"/>
          <w:marTop w:val="0"/>
          <w:marBottom w:val="0"/>
          <w:divBdr>
            <w:top w:val="none" w:sz="0" w:space="0" w:color="auto"/>
            <w:left w:val="none" w:sz="0" w:space="0" w:color="auto"/>
            <w:bottom w:val="none" w:sz="0" w:space="0" w:color="auto"/>
            <w:right w:val="none" w:sz="0" w:space="0" w:color="auto"/>
          </w:divBdr>
        </w:div>
        <w:div w:id="1095595794">
          <w:marLeft w:val="446"/>
          <w:marRight w:val="0"/>
          <w:marTop w:val="0"/>
          <w:marBottom w:val="0"/>
          <w:divBdr>
            <w:top w:val="none" w:sz="0" w:space="0" w:color="auto"/>
            <w:left w:val="none" w:sz="0" w:space="0" w:color="auto"/>
            <w:bottom w:val="none" w:sz="0" w:space="0" w:color="auto"/>
            <w:right w:val="none" w:sz="0" w:space="0" w:color="auto"/>
          </w:divBdr>
        </w:div>
      </w:divsChild>
    </w:div>
    <w:div w:id="171920622">
      <w:bodyDiv w:val="1"/>
      <w:marLeft w:val="0"/>
      <w:marRight w:val="0"/>
      <w:marTop w:val="0"/>
      <w:marBottom w:val="0"/>
      <w:divBdr>
        <w:top w:val="none" w:sz="0" w:space="0" w:color="auto"/>
        <w:left w:val="none" w:sz="0" w:space="0" w:color="auto"/>
        <w:bottom w:val="none" w:sz="0" w:space="0" w:color="auto"/>
        <w:right w:val="none" w:sz="0" w:space="0" w:color="auto"/>
      </w:divBdr>
    </w:div>
    <w:div w:id="179324071">
      <w:bodyDiv w:val="1"/>
      <w:marLeft w:val="0"/>
      <w:marRight w:val="0"/>
      <w:marTop w:val="0"/>
      <w:marBottom w:val="0"/>
      <w:divBdr>
        <w:top w:val="none" w:sz="0" w:space="0" w:color="auto"/>
        <w:left w:val="none" w:sz="0" w:space="0" w:color="auto"/>
        <w:bottom w:val="none" w:sz="0" w:space="0" w:color="auto"/>
        <w:right w:val="none" w:sz="0" w:space="0" w:color="auto"/>
      </w:divBdr>
    </w:div>
    <w:div w:id="183905022">
      <w:bodyDiv w:val="1"/>
      <w:marLeft w:val="0"/>
      <w:marRight w:val="0"/>
      <w:marTop w:val="0"/>
      <w:marBottom w:val="0"/>
      <w:divBdr>
        <w:top w:val="none" w:sz="0" w:space="0" w:color="auto"/>
        <w:left w:val="none" w:sz="0" w:space="0" w:color="auto"/>
        <w:bottom w:val="none" w:sz="0" w:space="0" w:color="auto"/>
        <w:right w:val="none" w:sz="0" w:space="0" w:color="auto"/>
      </w:divBdr>
    </w:div>
    <w:div w:id="190800410">
      <w:bodyDiv w:val="1"/>
      <w:marLeft w:val="0"/>
      <w:marRight w:val="0"/>
      <w:marTop w:val="0"/>
      <w:marBottom w:val="0"/>
      <w:divBdr>
        <w:top w:val="none" w:sz="0" w:space="0" w:color="auto"/>
        <w:left w:val="none" w:sz="0" w:space="0" w:color="auto"/>
        <w:bottom w:val="none" w:sz="0" w:space="0" w:color="auto"/>
        <w:right w:val="none" w:sz="0" w:space="0" w:color="auto"/>
      </w:divBdr>
    </w:div>
    <w:div w:id="199360573">
      <w:bodyDiv w:val="1"/>
      <w:marLeft w:val="0"/>
      <w:marRight w:val="0"/>
      <w:marTop w:val="0"/>
      <w:marBottom w:val="0"/>
      <w:divBdr>
        <w:top w:val="none" w:sz="0" w:space="0" w:color="auto"/>
        <w:left w:val="none" w:sz="0" w:space="0" w:color="auto"/>
        <w:bottom w:val="none" w:sz="0" w:space="0" w:color="auto"/>
        <w:right w:val="none" w:sz="0" w:space="0" w:color="auto"/>
      </w:divBdr>
    </w:div>
    <w:div w:id="216479886">
      <w:bodyDiv w:val="1"/>
      <w:marLeft w:val="0"/>
      <w:marRight w:val="0"/>
      <w:marTop w:val="0"/>
      <w:marBottom w:val="0"/>
      <w:divBdr>
        <w:top w:val="none" w:sz="0" w:space="0" w:color="auto"/>
        <w:left w:val="none" w:sz="0" w:space="0" w:color="auto"/>
        <w:bottom w:val="none" w:sz="0" w:space="0" w:color="auto"/>
        <w:right w:val="none" w:sz="0" w:space="0" w:color="auto"/>
      </w:divBdr>
    </w:div>
    <w:div w:id="282620177">
      <w:bodyDiv w:val="1"/>
      <w:marLeft w:val="0"/>
      <w:marRight w:val="0"/>
      <w:marTop w:val="0"/>
      <w:marBottom w:val="0"/>
      <w:divBdr>
        <w:top w:val="none" w:sz="0" w:space="0" w:color="auto"/>
        <w:left w:val="none" w:sz="0" w:space="0" w:color="auto"/>
        <w:bottom w:val="none" w:sz="0" w:space="0" w:color="auto"/>
        <w:right w:val="none" w:sz="0" w:space="0" w:color="auto"/>
      </w:divBdr>
    </w:div>
    <w:div w:id="336009187">
      <w:bodyDiv w:val="1"/>
      <w:marLeft w:val="0"/>
      <w:marRight w:val="0"/>
      <w:marTop w:val="0"/>
      <w:marBottom w:val="0"/>
      <w:divBdr>
        <w:top w:val="none" w:sz="0" w:space="0" w:color="auto"/>
        <w:left w:val="none" w:sz="0" w:space="0" w:color="auto"/>
        <w:bottom w:val="none" w:sz="0" w:space="0" w:color="auto"/>
        <w:right w:val="none" w:sz="0" w:space="0" w:color="auto"/>
      </w:divBdr>
    </w:div>
    <w:div w:id="398135070">
      <w:bodyDiv w:val="1"/>
      <w:marLeft w:val="0"/>
      <w:marRight w:val="0"/>
      <w:marTop w:val="0"/>
      <w:marBottom w:val="0"/>
      <w:divBdr>
        <w:top w:val="none" w:sz="0" w:space="0" w:color="auto"/>
        <w:left w:val="none" w:sz="0" w:space="0" w:color="auto"/>
        <w:bottom w:val="none" w:sz="0" w:space="0" w:color="auto"/>
        <w:right w:val="none" w:sz="0" w:space="0" w:color="auto"/>
      </w:divBdr>
    </w:div>
    <w:div w:id="415367512">
      <w:bodyDiv w:val="1"/>
      <w:marLeft w:val="0"/>
      <w:marRight w:val="0"/>
      <w:marTop w:val="0"/>
      <w:marBottom w:val="0"/>
      <w:divBdr>
        <w:top w:val="none" w:sz="0" w:space="0" w:color="auto"/>
        <w:left w:val="none" w:sz="0" w:space="0" w:color="auto"/>
        <w:bottom w:val="none" w:sz="0" w:space="0" w:color="auto"/>
        <w:right w:val="none" w:sz="0" w:space="0" w:color="auto"/>
      </w:divBdr>
    </w:div>
    <w:div w:id="468016564">
      <w:bodyDiv w:val="1"/>
      <w:marLeft w:val="0"/>
      <w:marRight w:val="0"/>
      <w:marTop w:val="0"/>
      <w:marBottom w:val="0"/>
      <w:divBdr>
        <w:top w:val="none" w:sz="0" w:space="0" w:color="auto"/>
        <w:left w:val="none" w:sz="0" w:space="0" w:color="auto"/>
        <w:bottom w:val="none" w:sz="0" w:space="0" w:color="auto"/>
        <w:right w:val="none" w:sz="0" w:space="0" w:color="auto"/>
      </w:divBdr>
    </w:div>
    <w:div w:id="494691114">
      <w:bodyDiv w:val="1"/>
      <w:marLeft w:val="0"/>
      <w:marRight w:val="0"/>
      <w:marTop w:val="0"/>
      <w:marBottom w:val="0"/>
      <w:divBdr>
        <w:top w:val="none" w:sz="0" w:space="0" w:color="auto"/>
        <w:left w:val="none" w:sz="0" w:space="0" w:color="auto"/>
        <w:bottom w:val="none" w:sz="0" w:space="0" w:color="auto"/>
        <w:right w:val="none" w:sz="0" w:space="0" w:color="auto"/>
      </w:divBdr>
    </w:div>
    <w:div w:id="506139036">
      <w:bodyDiv w:val="1"/>
      <w:marLeft w:val="0"/>
      <w:marRight w:val="0"/>
      <w:marTop w:val="0"/>
      <w:marBottom w:val="0"/>
      <w:divBdr>
        <w:top w:val="none" w:sz="0" w:space="0" w:color="auto"/>
        <w:left w:val="none" w:sz="0" w:space="0" w:color="auto"/>
        <w:bottom w:val="none" w:sz="0" w:space="0" w:color="auto"/>
        <w:right w:val="none" w:sz="0" w:space="0" w:color="auto"/>
      </w:divBdr>
    </w:div>
    <w:div w:id="522060083">
      <w:bodyDiv w:val="1"/>
      <w:marLeft w:val="0"/>
      <w:marRight w:val="0"/>
      <w:marTop w:val="0"/>
      <w:marBottom w:val="0"/>
      <w:divBdr>
        <w:top w:val="none" w:sz="0" w:space="0" w:color="auto"/>
        <w:left w:val="none" w:sz="0" w:space="0" w:color="auto"/>
        <w:bottom w:val="none" w:sz="0" w:space="0" w:color="auto"/>
        <w:right w:val="none" w:sz="0" w:space="0" w:color="auto"/>
      </w:divBdr>
    </w:div>
    <w:div w:id="583607576">
      <w:bodyDiv w:val="1"/>
      <w:marLeft w:val="0"/>
      <w:marRight w:val="0"/>
      <w:marTop w:val="0"/>
      <w:marBottom w:val="0"/>
      <w:divBdr>
        <w:top w:val="none" w:sz="0" w:space="0" w:color="auto"/>
        <w:left w:val="none" w:sz="0" w:space="0" w:color="auto"/>
        <w:bottom w:val="none" w:sz="0" w:space="0" w:color="auto"/>
        <w:right w:val="none" w:sz="0" w:space="0" w:color="auto"/>
      </w:divBdr>
    </w:div>
    <w:div w:id="603810465">
      <w:bodyDiv w:val="1"/>
      <w:marLeft w:val="0"/>
      <w:marRight w:val="0"/>
      <w:marTop w:val="0"/>
      <w:marBottom w:val="0"/>
      <w:divBdr>
        <w:top w:val="none" w:sz="0" w:space="0" w:color="auto"/>
        <w:left w:val="none" w:sz="0" w:space="0" w:color="auto"/>
        <w:bottom w:val="none" w:sz="0" w:space="0" w:color="auto"/>
        <w:right w:val="none" w:sz="0" w:space="0" w:color="auto"/>
      </w:divBdr>
    </w:div>
    <w:div w:id="627276835">
      <w:bodyDiv w:val="1"/>
      <w:marLeft w:val="0"/>
      <w:marRight w:val="0"/>
      <w:marTop w:val="0"/>
      <w:marBottom w:val="0"/>
      <w:divBdr>
        <w:top w:val="none" w:sz="0" w:space="0" w:color="auto"/>
        <w:left w:val="none" w:sz="0" w:space="0" w:color="auto"/>
        <w:bottom w:val="none" w:sz="0" w:space="0" w:color="auto"/>
        <w:right w:val="none" w:sz="0" w:space="0" w:color="auto"/>
      </w:divBdr>
    </w:div>
    <w:div w:id="678966344">
      <w:bodyDiv w:val="1"/>
      <w:marLeft w:val="0"/>
      <w:marRight w:val="0"/>
      <w:marTop w:val="0"/>
      <w:marBottom w:val="0"/>
      <w:divBdr>
        <w:top w:val="none" w:sz="0" w:space="0" w:color="auto"/>
        <w:left w:val="none" w:sz="0" w:space="0" w:color="auto"/>
        <w:bottom w:val="none" w:sz="0" w:space="0" w:color="auto"/>
        <w:right w:val="none" w:sz="0" w:space="0" w:color="auto"/>
      </w:divBdr>
    </w:div>
    <w:div w:id="725838874">
      <w:bodyDiv w:val="1"/>
      <w:marLeft w:val="0"/>
      <w:marRight w:val="0"/>
      <w:marTop w:val="0"/>
      <w:marBottom w:val="0"/>
      <w:divBdr>
        <w:top w:val="none" w:sz="0" w:space="0" w:color="auto"/>
        <w:left w:val="none" w:sz="0" w:space="0" w:color="auto"/>
        <w:bottom w:val="none" w:sz="0" w:space="0" w:color="auto"/>
        <w:right w:val="none" w:sz="0" w:space="0" w:color="auto"/>
      </w:divBdr>
    </w:div>
    <w:div w:id="743261081">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82262182">
      <w:bodyDiv w:val="1"/>
      <w:marLeft w:val="0"/>
      <w:marRight w:val="0"/>
      <w:marTop w:val="0"/>
      <w:marBottom w:val="0"/>
      <w:divBdr>
        <w:top w:val="none" w:sz="0" w:space="0" w:color="auto"/>
        <w:left w:val="none" w:sz="0" w:space="0" w:color="auto"/>
        <w:bottom w:val="none" w:sz="0" w:space="0" w:color="auto"/>
        <w:right w:val="none" w:sz="0" w:space="0" w:color="auto"/>
      </w:divBdr>
    </w:div>
    <w:div w:id="797915146">
      <w:bodyDiv w:val="1"/>
      <w:marLeft w:val="0"/>
      <w:marRight w:val="0"/>
      <w:marTop w:val="0"/>
      <w:marBottom w:val="0"/>
      <w:divBdr>
        <w:top w:val="none" w:sz="0" w:space="0" w:color="auto"/>
        <w:left w:val="none" w:sz="0" w:space="0" w:color="auto"/>
        <w:bottom w:val="none" w:sz="0" w:space="0" w:color="auto"/>
        <w:right w:val="none" w:sz="0" w:space="0" w:color="auto"/>
      </w:divBdr>
    </w:div>
    <w:div w:id="800270079">
      <w:bodyDiv w:val="1"/>
      <w:marLeft w:val="0"/>
      <w:marRight w:val="0"/>
      <w:marTop w:val="0"/>
      <w:marBottom w:val="0"/>
      <w:divBdr>
        <w:top w:val="none" w:sz="0" w:space="0" w:color="auto"/>
        <w:left w:val="none" w:sz="0" w:space="0" w:color="auto"/>
        <w:bottom w:val="none" w:sz="0" w:space="0" w:color="auto"/>
        <w:right w:val="none" w:sz="0" w:space="0" w:color="auto"/>
      </w:divBdr>
    </w:div>
    <w:div w:id="803889232">
      <w:bodyDiv w:val="1"/>
      <w:marLeft w:val="0"/>
      <w:marRight w:val="0"/>
      <w:marTop w:val="0"/>
      <w:marBottom w:val="0"/>
      <w:divBdr>
        <w:top w:val="none" w:sz="0" w:space="0" w:color="auto"/>
        <w:left w:val="none" w:sz="0" w:space="0" w:color="auto"/>
        <w:bottom w:val="none" w:sz="0" w:space="0" w:color="auto"/>
        <w:right w:val="none" w:sz="0" w:space="0" w:color="auto"/>
      </w:divBdr>
    </w:div>
    <w:div w:id="812410301">
      <w:bodyDiv w:val="1"/>
      <w:marLeft w:val="0"/>
      <w:marRight w:val="0"/>
      <w:marTop w:val="0"/>
      <w:marBottom w:val="0"/>
      <w:divBdr>
        <w:top w:val="none" w:sz="0" w:space="0" w:color="auto"/>
        <w:left w:val="none" w:sz="0" w:space="0" w:color="auto"/>
        <w:bottom w:val="none" w:sz="0" w:space="0" w:color="auto"/>
        <w:right w:val="none" w:sz="0" w:space="0" w:color="auto"/>
      </w:divBdr>
    </w:div>
    <w:div w:id="814301079">
      <w:bodyDiv w:val="1"/>
      <w:marLeft w:val="0"/>
      <w:marRight w:val="0"/>
      <w:marTop w:val="0"/>
      <w:marBottom w:val="0"/>
      <w:divBdr>
        <w:top w:val="none" w:sz="0" w:space="0" w:color="auto"/>
        <w:left w:val="none" w:sz="0" w:space="0" w:color="auto"/>
        <w:bottom w:val="none" w:sz="0" w:space="0" w:color="auto"/>
        <w:right w:val="none" w:sz="0" w:space="0" w:color="auto"/>
      </w:divBdr>
    </w:div>
    <w:div w:id="838664663">
      <w:bodyDiv w:val="1"/>
      <w:marLeft w:val="0"/>
      <w:marRight w:val="0"/>
      <w:marTop w:val="0"/>
      <w:marBottom w:val="0"/>
      <w:divBdr>
        <w:top w:val="none" w:sz="0" w:space="0" w:color="auto"/>
        <w:left w:val="none" w:sz="0" w:space="0" w:color="auto"/>
        <w:bottom w:val="none" w:sz="0" w:space="0" w:color="auto"/>
        <w:right w:val="none" w:sz="0" w:space="0" w:color="auto"/>
      </w:divBdr>
    </w:div>
    <w:div w:id="891692598">
      <w:bodyDiv w:val="1"/>
      <w:marLeft w:val="0"/>
      <w:marRight w:val="0"/>
      <w:marTop w:val="0"/>
      <w:marBottom w:val="0"/>
      <w:divBdr>
        <w:top w:val="none" w:sz="0" w:space="0" w:color="auto"/>
        <w:left w:val="none" w:sz="0" w:space="0" w:color="auto"/>
        <w:bottom w:val="none" w:sz="0" w:space="0" w:color="auto"/>
        <w:right w:val="none" w:sz="0" w:space="0" w:color="auto"/>
      </w:divBdr>
    </w:div>
    <w:div w:id="908492002">
      <w:bodyDiv w:val="1"/>
      <w:marLeft w:val="0"/>
      <w:marRight w:val="0"/>
      <w:marTop w:val="0"/>
      <w:marBottom w:val="0"/>
      <w:divBdr>
        <w:top w:val="none" w:sz="0" w:space="0" w:color="auto"/>
        <w:left w:val="none" w:sz="0" w:space="0" w:color="auto"/>
        <w:bottom w:val="none" w:sz="0" w:space="0" w:color="auto"/>
        <w:right w:val="none" w:sz="0" w:space="0" w:color="auto"/>
      </w:divBdr>
    </w:div>
    <w:div w:id="938758341">
      <w:bodyDiv w:val="1"/>
      <w:marLeft w:val="0"/>
      <w:marRight w:val="0"/>
      <w:marTop w:val="0"/>
      <w:marBottom w:val="0"/>
      <w:divBdr>
        <w:top w:val="none" w:sz="0" w:space="0" w:color="auto"/>
        <w:left w:val="none" w:sz="0" w:space="0" w:color="auto"/>
        <w:bottom w:val="none" w:sz="0" w:space="0" w:color="auto"/>
        <w:right w:val="none" w:sz="0" w:space="0" w:color="auto"/>
      </w:divBdr>
    </w:div>
    <w:div w:id="956134661">
      <w:bodyDiv w:val="1"/>
      <w:marLeft w:val="0"/>
      <w:marRight w:val="0"/>
      <w:marTop w:val="0"/>
      <w:marBottom w:val="0"/>
      <w:divBdr>
        <w:top w:val="none" w:sz="0" w:space="0" w:color="auto"/>
        <w:left w:val="none" w:sz="0" w:space="0" w:color="auto"/>
        <w:bottom w:val="none" w:sz="0" w:space="0" w:color="auto"/>
        <w:right w:val="none" w:sz="0" w:space="0" w:color="auto"/>
      </w:divBdr>
    </w:div>
    <w:div w:id="1106266115">
      <w:bodyDiv w:val="1"/>
      <w:marLeft w:val="0"/>
      <w:marRight w:val="0"/>
      <w:marTop w:val="0"/>
      <w:marBottom w:val="0"/>
      <w:divBdr>
        <w:top w:val="none" w:sz="0" w:space="0" w:color="auto"/>
        <w:left w:val="none" w:sz="0" w:space="0" w:color="auto"/>
        <w:bottom w:val="none" w:sz="0" w:space="0" w:color="auto"/>
        <w:right w:val="none" w:sz="0" w:space="0" w:color="auto"/>
      </w:divBdr>
    </w:div>
    <w:div w:id="1128551159">
      <w:bodyDiv w:val="1"/>
      <w:marLeft w:val="0"/>
      <w:marRight w:val="0"/>
      <w:marTop w:val="0"/>
      <w:marBottom w:val="0"/>
      <w:divBdr>
        <w:top w:val="none" w:sz="0" w:space="0" w:color="auto"/>
        <w:left w:val="none" w:sz="0" w:space="0" w:color="auto"/>
        <w:bottom w:val="none" w:sz="0" w:space="0" w:color="auto"/>
        <w:right w:val="none" w:sz="0" w:space="0" w:color="auto"/>
      </w:divBdr>
    </w:div>
    <w:div w:id="1168835415">
      <w:bodyDiv w:val="1"/>
      <w:marLeft w:val="0"/>
      <w:marRight w:val="0"/>
      <w:marTop w:val="0"/>
      <w:marBottom w:val="0"/>
      <w:divBdr>
        <w:top w:val="none" w:sz="0" w:space="0" w:color="auto"/>
        <w:left w:val="none" w:sz="0" w:space="0" w:color="auto"/>
        <w:bottom w:val="none" w:sz="0" w:space="0" w:color="auto"/>
        <w:right w:val="none" w:sz="0" w:space="0" w:color="auto"/>
      </w:divBdr>
    </w:div>
    <w:div w:id="1172186360">
      <w:bodyDiv w:val="1"/>
      <w:marLeft w:val="0"/>
      <w:marRight w:val="0"/>
      <w:marTop w:val="0"/>
      <w:marBottom w:val="0"/>
      <w:divBdr>
        <w:top w:val="none" w:sz="0" w:space="0" w:color="auto"/>
        <w:left w:val="none" w:sz="0" w:space="0" w:color="auto"/>
        <w:bottom w:val="none" w:sz="0" w:space="0" w:color="auto"/>
        <w:right w:val="none" w:sz="0" w:space="0" w:color="auto"/>
      </w:divBdr>
    </w:div>
    <w:div w:id="1205169643">
      <w:bodyDiv w:val="1"/>
      <w:marLeft w:val="0"/>
      <w:marRight w:val="0"/>
      <w:marTop w:val="0"/>
      <w:marBottom w:val="0"/>
      <w:divBdr>
        <w:top w:val="none" w:sz="0" w:space="0" w:color="auto"/>
        <w:left w:val="none" w:sz="0" w:space="0" w:color="auto"/>
        <w:bottom w:val="none" w:sz="0" w:space="0" w:color="auto"/>
        <w:right w:val="none" w:sz="0" w:space="0" w:color="auto"/>
      </w:divBdr>
    </w:div>
    <w:div w:id="1242788763">
      <w:bodyDiv w:val="1"/>
      <w:marLeft w:val="0"/>
      <w:marRight w:val="0"/>
      <w:marTop w:val="0"/>
      <w:marBottom w:val="0"/>
      <w:divBdr>
        <w:top w:val="none" w:sz="0" w:space="0" w:color="auto"/>
        <w:left w:val="none" w:sz="0" w:space="0" w:color="auto"/>
        <w:bottom w:val="none" w:sz="0" w:space="0" w:color="auto"/>
        <w:right w:val="none" w:sz="0" w:space="0" w:color="auto"/>
      </w:divBdr>
    </w:div>
    <w:div w:id="1251964977">
      <w:bodyDiv w:val="1"/>
      <w:marLeft w:val="0"/>
      <w:marRight w:val="0"/>
      <w:marTop w:val="0"/>
      <w:marBottom w:val="0"/>
      <w:divBdr>
        <w:top w:val="none" w:sz="0" w:space="0" w:color="auto"/>
        <w:left w:val="none" w:sz="0" w:space="0" w:color="auto"/>
        <w:bottom w:val="none" w:sz="0" w:space="0" w:color="auto"/>
        <w:right w:val="none" w:sz="0" w:space="0" w:color="auto"/>
      </w:divBdr>
    </w:div>
    <w:div w:id="1253663123">
      <w:bodyDiv w:val="1"/>
      <w:marLeft w:val="0"/>
      <w:marRight w:val="0"/>
      <w:marTop w:val="0"/>
      <w:marBottom w:val="0"/>
      <w:divBdr>
        <w:top w:val="none" w:sz="0" w:space="0" w:color="auto"/>
        <w:left w:val="none" w:sz="0" w:space="0" w:color="auto"/>
        <w:bottom w:val="none" w:sz="0" w:space="0" w:color="auto"/>
        <w:right w:val="none" w:sz="0" w:space="0" w:color="auto"/>
      </w:divBdr>
    </w:div>
    <w:div w:id="1303971273">
      <w:bodyDiv w:val="1"/>
      <w:marLeft w:val="0"/>
      <w:marRight w:val="0"/>
      <w:marTop w:val="0"/>
      <w:marBottom w:val="0"/>
      <w:divBdr>
        <w:top w:val="none" w:sz="0" w:space="0" w:color="auto"/>
        <w:left w:val="none" w:sz="0" w:space="0" w:color="auto"/>
        <w:bottom w:val="none" w:sz="0" w:space="0" w:color="auto"/>
        <w:right w:val="none" w:sz="0" w:space="0" w:color="auto"/>
      </w:divBdr>
    </w:div>
    <w:div w:id="1330210375">
      <w:bodyDiv w:val="1"/>
      <w:marLeft w:val="0"/>
      <w:marRight w:val="0"/>
      <w:marTop w:val="0"/>
      <w:marBottom w:val="0"/>
      <w:divBdr>
        <w:top w:val="none" w:sz="0" w:space="0" w:color="auto"/>
        <w:left w:val="none" w:sz="0" w:space="0" w:color="auto"/>
        <w:bottom w:val="none" w:sz="0" w:space="0" w:color="auto"/>
        <w:right w:val="none" w:sz="0" w:space="0" w:color="auto"/>
      </w:divBdr>
    </w:div>
    <w:div w:id="1390037295">
      <w:bodyDiv w:val="1"/>
      <w:marLeft w:val="0"/>
      <w:marRight w:val="0"/>
      <w:marTop w:val="0"/>
      <w:marBottom w:val="0"/>
      <w:divBdr>
        <w:top w:val="none" w:sz="0" w:space="0" w:color="auto"/>
        <w:left w:val="none" w:sz="0" w:space="0" w:color="auto"/>
        <w:bottom w:val="none" w:sz="0" w:space="0" w:color="auto"/>
        <w:right w:val="none" w:sz="0" w:space="0" w:color="auto"/>
      </w:divBdr>
    </w:div>
    <w:div w:id="1430928067">
      <w:bodyDiv w:val="1"/>
      <w:marLeft w:val="0"/>
      <w:marRight w:val="0"/>
      <w:marTop w:val="0"/>
      <w:marBottom w:val="0"/>
      <w:divBdr>
        <w:top w:val="none" w:sz="0" w:space="0" w:color="auto"/>
        <w:left w:val="none" w:sz="0" w:space="0" w:color="auto"/>
        <w:bottom w:val="none" w:sz="0" w:space="0" w:color="auto"/>
        <w:right w:val="none" w:sz="0" w:space="0" w:color="auto"/>
      </w:divBdr>
    </w:div>
    <w:div w:id="1445541353">
      <w:bodyDiv w:val="1"/>
      <w:marLeft w:val="0"/>
      <w:marRight w:val="0"/>
      <w:marTop w:val="0"/>
      <w:marBottom w:val="0"/>
      <w:divBdr>
        <w:top w:val="none" w:sz="0" w:space="0" w:color="auto"/>
        <w:left w:val="none" w:sz="0" w:space="0" w:color="auto"/>
        <w:bottom w:val="none" w:sz="0" w:space="0" w:color="auto"/>
        <w:right w:val="none" w:sz="0" w:space="0" w:color="auto"/>
      </w:divBdr>
    </w:div>
    <w:div w:id="1540436283">
      <w:bodyDiv w:val="1"/>
      <w:marLeft w:val="0"/>
      <w:marRight w:val="0"/>
      <w:marTop w:val="0"/>
      <w:marBottom w:val="0"/>
      <w:divBdr>
        <w:top w:val="none" w:sz="0" w:space="0" w:color="auto"/>
        <w:left w:val="none" w:sz="0" w:space="0" w:color="auto"/>
        <w:bottom w:val="none" w:sz="0" w:space="0" w:color="auto"/>
        <w:right w:val="none" w:sz="0" w:space="0" w:color="auto"/>
      </w:divBdr>
    </w:div>
    <w:div w:id="1544781616">
      <w:bodyDiv w:val="1"/>
      <w:marLeft w:val="0"/>
      <w:marRight w:val="0"/>
      <w:marTop w:val="0"/>
      <w:marBottom w:val="0"/>
      <w:divBdr>
        <w:top w:val="none" w:sz="0" w:space="0" w:color="auto"/>
        <w:left w:val="none" w:sz="0" w:space="0" w:color="auto"/>
        <w:bottom w:val="none" w:sz="0" w:space="0" w:color="auto"/>
        <w:right w:val="none" w:sz="0" w:space="0" w:color="auto"/>
      </w:divBdr>
    </w:div>
    <w:div w:id="1549414406">
      <w:bodyDiv w:val="1"/>
      <w:marLeft w:val="0"/>
      <w:marRight w:val="0"/>
      <w:marTop w:val="0"/>
      <w:marBottom w:val="0"/>
      <w:divBdr>
        <w:top w:val="none" w:sz="0" w:space="0" w:color="auto"/>
        <w:left w:val="none" w:sz="0" w:space="0" w:color="auto"/>
        <w:bottom w:val="none" w:sz="0" w:space="0" w:color="auto"/>
        <w:right w:val="none" w:sz="0" w:space="0" w:color="auto"/>
      </w:divBdr>
    </w:div>
    <w:div w:id="1599210627">
      <w:bodyDiv w:val="1"/>
      <w:marLeft w:val="0"/>
      <w:marRight w:val="0"/>
      <w:marTop w:val="0"/>
      <w:marBottom w:val="0"/>
      <w:divBdr>
        <w:top w:val="none" w:sz="0" w:space="0" w:color="auto"/>
        <w:left w:val="none" w:sz="0" w:space="0" w:color="auto"/>
        <w:bottom w:val="none" w:sz="0" w:space="0" w:color="auto"/>
        <w:right w:val="none" w:sz="0" w:space="0" w:color="auto"/>
      </w:divBdr>
    </w:div>
    <w:div w:id="1618875256">
      <w:bodyDiv w:val="1"/>
      <w:marLeft w:val="0"/>
      <w:marRight w:val="0"/>
      <w:marTop w:val="0"/>
      <w:marBottom w:val="0"/>
      <w:divBdr>
        <w:top w:val="none" w:sz="0" w:space="0" w:color="auto"/>
        <w:left w:val="none" w:sz="0" w:space="0" w:color="auto"/>
        <w:bottom w:val="none" w:sz="0" w:space="0" w:color="auto"/>
        <w:right w:val="none" w:sz="0" w:space="0" w:color="auto"/>
      </w:divBdr>
    </w:div>
    <w:div w:id="1621762140">
      <w:bodyDiv w:val="1"/>
      <w:marLeft w:val="0"/>
      <w:marRight w:val="0"/>
      <w:marTop w:val="0"/>
      <w:marBottom w:val="0"/>
      <w:divBdr>
        <w:top w:val="none" w:sz="0" w:space="0" w:color="auto"/>
        <w:left w:val="none" w:sz="0" w:space="0" w:color="auto"/>
        <w:bottom w:val="none" w:sz="0" w:space="0" w:color="auto"/>
        <w:right w:val="none" w:sz="0" w:space="0" w:color="auto"/>
      </w:divBdr>
    </w:div>
    <w:div w:id="1661469668">
      <w:bodyDiv w:val="1"/>
      <w:marLeft w:val="0"/>
      <w:marRight w:val="0"/>
      <w:marTop w:val="0"/>
      <w:marBottom w:val="0"/>
      <w:divBdr>
        <w:top w:val="none" w:sz="0" w:space="0" w:color="auto"/>
        <w:left w:val="none" w:sz="0" w:space="0" w:color="auto"/>
        <w:bottom w:val="none" w:sz="0" w:space="0" w:color="auto"/>
        <w:right w:val="none" w:sz="0" w:space="0" w:color="auto"/>
      </w:divBdr>
    </w:div>
    <w:div w:id="1677656577">
      <w:bodyDiv w:val="1"/>
      <w:marLeft w:val="0"/>
      <w:marRight w:val="0"/>
      <w:marTop w:val="0"/>
      <w:marBottom w:val="0"/>
      <w:divBdr>
        <w:top w:val="none" w:sz="0" w:space="0" w:color="auto"/>
        <w:left w:val="none" w:sz="0" w:space="0" w:color="auto"/>
        <w:bottom w:val="none" w:sz="0" w:space="0" w:color="auto"/>
        <w:right w:val="none" w:sz="0" w:space="0" w:color="auto"/>
      </w:divBdr>
    </w:div>
    <w:div w:id="1710181125">
      <w:bodyDiv w:val="1"/>
      <w:marLeft w:val="0"/>
      <w:marRight w:val="0"/>
      <w:marTop w:val="0"/>
      <w:marBottom w:val="0"/>
      <w:divBdr>
        <w:top w:val="none" w:sz="0" w:space="0" w:color="auto"/>
        <w:left w:val="none" w:sz="0" w:space="0" w:color="auto"/>
        <w:bottom w:val="none" w:sz="0" w:space="0" w:color="auto"/>
        <w:right w:val="none" w:sz="0" w:space="0" w:color="auto"/>
      </w:divBdr>
    </w:div>
    <w:div w:id="1749032008">
      <w:bodyDiv w:val="1"/>
      <w:marLeft w:val="0"/>
      <w:marRight w:val="0"/>
      <w:marTop w:val="0"/>
      <w:marBottom w:val="0"/>
      <w:divBdr>
        <w:top w:val="none" w:sz="0" w:space="0" w:color="auto"/>
        <w:left w:val="none" w:sz="0" w:space="0" w:color="auto"/>
        <w:bottom w:val="none" w:sz="0" w:space="0" w:color="auto"/>
        <w:right w:val="none" w:sz="0" w:space="0" w:color="auto"/>
      </w:divBdr>
    </w:div>
    <w:div w:id="1750498687">
      <w:bodyDiv w:val="1"/>
      <w:marLeft w:val="0"/>
      <w:marRight w:val="0"/>
      <w:marTop w:val="0"/>
      <w:marBottom w:val="0"/>
      <w:divBdr>
        <w:top w:val="none" w:sz="0" w:space="0" w:color="auto"/>
        <w:left w:val="none" w:sz="0" w:space="0" w:color="auto"/>
        <w:bottom w:val="none" w:sz="0" w:space="0" w:color="auto"/>
        <w:right w:val="none" w:sz="0" w:space="0" w:color="auto"/>
      </w:divBdr>
    </w:div>
    <w:div w:id="1782603677">
      <w:bodyDiv w:val="1"/>
      <w:marLeft w:val="0"/>
      <w:marRight w:val="0"/>
      <w:marTop w:val="0"/>
      <w:marBottom w:val="0"/>
      <w:divBdr>
        <w:top w:val="none" w:sz="0" w:space="0" w:color="auto"/>
        <w:left w:val="none" w:sz="0" w:space="0" w:color="auto"/>
        <w:bottom w:val="none" w:sz="0" w:space="0" w:color="auto"/>
        <w:right w:val="none" w:sz="0" w:space="0" w:color="auto"/>
      </w:divBdr>
    </w:div>
    <w:div w:id="1841849426">
      <w:bodyDiv w:val="1"/>
      <w:marLeft w:val="0"/>
      <w:marRight w:val="0"/>
      <w:marTop w:val="0"/>
      <w:marBottom w:val="0"/>
      <w:divBdr>
        <w:top w:val="none" w:sz="0" w:space="0" w:color="auto"/>
        <w:left w:val="none" w:sz="0" w:space="0" w:color="auto"/>
        <w:bottom w:val="none" w:sz="0" w:space="0" w:color="auto"/>
        <w:right w:val="none" w:sz="0" w:space="0" w:color="auto"/>
      </w:divBdr>
    </w:div>
    <w:div w:id="1866670286">
      <w:bodyDiv w:val="1"/>
      <w:marLeft w:val="0"/>
      <w:marRight w:val="0"/>
      <w:marTop w:val="0"/>
      <w:marBottom w:val="0"/>
      <w:divBdr>
        <w:top w:val="none" w:sz="0" w:space="0" w:color="auto"/>
        <w:left w:val="none" w:sz="0" w:space="0" w:color="auto"/>
        <w:bottom w:val="none" w:sz="0" w:space="0" w:color="auto"/>
        <w:right w:val="none" w:sz="0" w:space="0" w:color="auto"/>
      </w:divBdr>
    </w:div>
    <w:div w:id="1886719781">
      <w:bodyDiv w:val="1"/>
      <w:marLeft w:val="0"/>
      <w:marRight w:val="0"/>
      <w:marTop w:val="0"/>
      <w:marBottom w:val="0"/>
      <w:divBdr>
        <w:top w:val="none" w:sz="0" w:space="0" w:color="auto"/>
        <w:left w:val="none" w:sz="0" w:space="0" w:color="auto"/>
        <w:bottom w:val="none" w:sz="0" w:space="0" w:color="auto"/>
        <w:right w:val="none" w:sz="0" w:space="0" w:color="auto"/>
      </w:divBdr>
    </w:div>
    <w:div w:id="1900826205">
      <w:bodyDiv w:val="1"/>
      <w:marLeft w:val="0"/>
      <w:marRight w:val="0"/>
      <w:marTop w:val="0"/>
      <w:marBottom w:val="0"/>
      <w:divBdr>
        <w:top w:val="none" w:sz="0" w:space="0" w:color="auto"/>
        <w:left w:val="none" w:sz="0" w:space="0" w:color="auto"/>
        <w:bottom w:val="none" w:sz="0" w:space="0" w:color="auto"/>
        <w:right w:val="none" w:sz="0" w:space="0" w:color="auto"/>
      </w:divBdr>
    </w:div>
    <w:div w:id="1982728882">
      <w:bodyDiv w:val="1"/>
      <w:marLeft w:val="0"/>
      <w:marRight w:val="0"/>
      <w:marTop w:val="0"/>
      <w:marBottom w:val="0"/>
      <w:divBdr>
        <w:top w:val="none" w:sz="0" w:space="0" w:color="auto"/>
        <w:left w:val="none" w:sz="0" w:space="0" w:color="auto"/>
        <w:bottom w:val="none" w:sz="0" w:space="0" w:color="auto"/>
        <w:right w:val="none" w:sz="0" w:space="0" w:color="auto"/>
      </w:divBdr>
    </w:div>
    <w:div w:id="2039427038">
      <w:bodyDiv w:val="1"/>
      <w:marLeft w:val="0"/>
      <w:marRight w:val="0"/>
      <w:marTop w:val="0"/>
      <w:marBottom w:val="0"/>
      <w:divBdr>
        <w:top w:val="none" w:sz="0" w:space="0" w:color="auto"/>
        <w:left w:val="none" w:sz="0" w:space="0" w:color="auto"/>
        <w:bottom w:val="none" w:sz="0" w:space="0" w:color="auto"/>
        <w:right w:val="none" w:sz="0" w:space="0" w:color="auto"/>
      </w:divBdr>
    </w:div>
    <w:div w:id="2048213544">
      <w:bodyDiv w:val="1"/>
      <w:marLeft w:val="0"/>
      <w:marRight w:val="0"/>
      <w:marTop w:val="0"/>
      <w:marBottom w:val="0"/>
      <w:divBdr>
        <w:top w:val="none" w:sz="0" w:space="0" w:color="auto"/>
        <w:left w:val="none" w:sz="0" w:space="0" w:color="auto"/>
        <w:bottom w:val="none" w:sz="0" w:space="0" w:color="auto"/>
        <w:right w:val="none" w:sz="0" w:space="0" w:color="auto"/>
      </w:divBdr>
    </w:div>
    <w:div w:id="2066366324">
      <w:bodyDiv w:val="1"/>
      <w:marLeft w:val="0"/>
      <w:marRight w:val="0"/>
      <w:marTop w:val="0"/>
      <w:marBottom w:val="0"/>
      <w:divBdr>
        <w:top w:val="none" w:sz="0" w:space="0" w:color="auto"/>
        <w:left w:val="none" w:sz="0" w:space="0" w:color="auto"/>
        <w:bottom w:val="none" w:sz="0" w:space="0" w:color="auto"/>
        <w:right w:val="none" w:sz="0" w:space="0" w:color="auto"/>
      </w:divBdr>
    </w:div>
    <w:div w:id="2070225977">
      <w:bodyDiv w:val="1"/>
      <w:marLeft w:val="0"/>
      <w:marRight w:val="0"/>
      <w:marTop w:val="0"/>
      <w:marBottom w:val="0"/>
      <w:divBdr>
        <w:top w:val="none" w:sz="0" w:space="0" w:color="auto"/>
        <w:left w:val="none" w:sz="0" w:space="0" w:color="auto"/>
        <w:bottom w:val="none" w:sz="0" w:space="0" w:color="auto"/>
        <w:right w:val="none" w:sz="0" w:space="0" w:color="auto"/>
      </w:divBdr>
    </w:div>
    <w:div w:id="2100371498">
      <w:bodyDiv w:val="1"/>
      <w:marLeft w:val="0"/>
      <w:marRight w:val="0"/>
      <w:marTop w:val="0"/>
      <w:marBottom w:val="0"/>
      <w:divBdr>
        <w:top w:val="none" w:sz="0" w:space="0" w:color="auto"/>
        <w:left w:val="none" w:sz="0" w:space="0" w:color="auto"/>
        <w:bottom w:val="none" w:sz="0" w:space="0" w:color="auto"/>
        <w:right w:val="none" w:sz="0" w:space="0" w:color="auto"/>
      </w:divBdr>
    </w:div>
    <w:div w:id="2113741797">
      <w:bodyDiv w:val="1"/>
      <w:marLeft w:val="0"/>
      <w:marRight w:val="0"/>
      <w:marTop w:val="0"/>
      <w:marBottom w:val="0"/>
      <w:divBdr>
        <w:top w:val="none" w:sz="0" w:space="0" w:color="auto"/>
        <w:left w:val="none" w:sz="0" w:space="0" w:color="auto"/>
        <w:bottom w:val="none" w:sz="0" w:space="0" w:color="auto"/>
        <w:right w:val="none" w:sz="0" w:space="0" w:color="auto"/>
      </w:divBdr>
    </w:div>
    <w:div w:id="212168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0F9F877CCA2420BAF2444A3D67F784D"/>
        <w:category>
          <w:name w:val="General"/>
          <w:gallery w:val="placeholder"/>
        </w:category>
        <w:types>
          <w:type w:val="bbPlcHdr"/>
        </w:types>
        <w:behaviors>
          <w:behavior w:val="content"/>
        </w:behaviors>
        <w:guid w:val="{35F7C0B5-8AF5-44FA-935A-52F8DABFFCE7}"/>
      </w:docPartPr>
      <w:docPartBody>
        <w:p w:rsidR="00BF3A5D" w:rsidRDefault="00F02DF2" w:rsidP="00F02DF2">
          <w:pPr>
            <w:pStyle w:val="80F9F877CCA2420BAF2444A3D67F784D"/>
          </w:pPr>
          <w:r>
            <w:rPr>
              <w:rFonts w:asciiTheme="majorHAnsi" w:hAnsiTheme="majorHAnsi"/>
              <w:color w:val="FFFFFF" w:themeColor="background1"/>
              <w:sz w:val="96"/>
              <w:szCs w:val="96"/>
            </w:rPr>
            <w:t>[Document title]</w:t>
          </w:r>
        </w:p>
      </w:docPartBody>
    </w:docPart>
    <w:docPart>
      <w:docPartPr>
        <w:name w:val="2B55CE7CBEC3457F8EC54C3B9C39A303"/>
        <w:category>
          <w:name w:val="General"/>
          <w:gallery w:val="placeholder"/>
        </w:category>
        <w:types>
          <w:type w:val="bbPlcHdr"/>
        </w:types>
        <w:behaviors>
          <w:behavior w:val="content"/>
        </w:behaviors>
        <w:guid w:val="{7888D080-211E-489B-AEC8-03106613649B}"/>
      </w:docPartPr>
      <w:docPartBody>
        <w:p w:rsidR="00BF3A5D" w:rsidRDefault="00F02DF2" w:rsidP="00F02DF2">
          <w:pPr>
            <w:pStyle w:val="2B55CE7CBEC3457F8EC54C3B9C39A303"/>
          </w:pPr>
          <w:r>
            <w:rPr>
              <w:color w:val="FFFFFF" w:themeColor="background1"/>
              <w:sz w:val="28"/>
              <w:szCs w:val="28"/>
            </w:rPr>
            <w:t>[Author name]</w:t>
          </w:r>
        </w:p>
      </w:docPartBody>
    </w:docPart>
    <w:docPart>
      <w:docPartPr>
        <w:name w:val="5802C14FF11A42FCB20B333F621710CF"/>
        <w:category>
          <w:name w:val="General"/>
          <w:gallery w:val="placeholder"/>
        </w:category>
        <w:types>
          <w:type w:val="bbPlcHdr"/>
        </w:types>
        <w:behaviors>
          <w:behavior w:val="content"/>
        </w:behaviors>
        <w:guid w:val="{80CC3285-5040-42C2-9BF5-32CC7CF12665}"/>
      </w:docPartPr>
      <w:docPartBody>
        <w:p w:rsidR="00BF3A5D" w:rsidRDefault="00F02DF2" w:rsidP="00F02DF2">
          <w:pPr>
            <w:pStyle w:val="5802C14FF11A42FCB20B333F621710CF"/>
          </w:pPr>
          <w:r>
            <w:rPr>
              <w:color w:val="FFFFFF" w:themeColor="background1"/>
              <w:sz w:val="28"/>
              <w:szCs w:val="28"/>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DF2"/>
    <w:rsid w:val="00305A54"/>
    <w:rsid w:val="00347F8E"/>
    <w:rsid w:val="003C2AFC"/>
    <w:rsid w:val="007D79CA"/>
    <w:rsid w:val="008E235F"/>
    <w:rsid w:val="00A85D8B"/>
    <w:rsid w:val="00BF3A5D"/>
    <w:rsid w:val="00F02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F9F877CCA2420BAF2444A3D67F784D">
    <w:name w:val="80F9F877CCA2420BAF2444A3D67F784D"/>
    <w:rsid w:val="00F02DF2"/>
  </w:style>
  <w:style w:type="paragraph" w:customStyle="1" w:styleId="2B55CE7CBEC3457F8EC54C3B9C39A303">
    <w:name w:val="2B55CE7CBEC3457F8EC54C3B9C39A303"/>
    <w:rsid w:val="00F02DF2"/>
  </w:style>
  <w:style w:type="paragraph" w:customStyle="1" w:styleId="5802C14FF11A42FCB20B333F621710CF">
    <w:name w:val="5802C14FF11A42FCB20B333F621710CF"/>
    <w:rsid w:val="00F02DF2"/>
  </w:style>
  <w:style w:type="paragraph" w:customStyle="1" w:styleId="25B54FF56CC140F38AA2C8247055B19B">
    <w:name w:val="25B54FF56CC140F38AA2C8247055B19B"/>
    <w:rsid w:val="00F02DF2"/>
  </w:style>
  <w:style w:type="paragraph" w:customStyle="1" w:styleId="9EA13984CDBD40C995C8877097C2E85D">
    <w:name w:val="9EA13984CDBD40C995C8877097C2E85D"/>
    <w:rsid w:val="00F02DF2"/>
  </w:style>
  <w:style w:type="paragraph" w:customStyle="1" w:styleId="104AE07815754FC5B3516E0D460CAC15">
    <w:name w:val="104AE07815754FC5B3516E0D460CAC15"/>
    <w:rsid w:val="00305A54"/>
  </w:style>
  <w:style w:type="paragraph" w:customStyle="1" w:styleId="C6B32D355B1C47B3968B10C9AFE96992">
    <w:name w:val="C6B32D355B1C47B3968B10C9AFE96992"/>
    <w:rsid w:val="00305A54"/>
  </w:style>
  <w:style w:type="paragraph" w:customStyle="1" w:styleId="97FC6EA875884F06910398C3C7C28CA9">
    <w:name w:val="97FC6EA875884F06910398C3C7C28CA9"/>
    <w:rsid w:val="00305A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Har04</b:Tag>
    <b:SourceType>JournalArticle</b:SourceType>
    <b:Guid>{066878A5-C1D9-4E42-8605-BC11540C21D9}</b:Guid>
    <b:Author>
      <b:Author>
        <b:NameList>
          <b:Person>
            <b:Last>Harvey</b:Last>
            <b:First>Jean</b:First>
          </b:Person>
        </b:NameList>
      </b:Author>
    </b:Author>
    <b:Title>Match the Change Vehicle and Method to the Job</b:Title>
    <b:Year>2004</b:Year>
    <b:JournalName>Quality Progress</b:JournalName>
    <b:Pages>41 - 48</b:Pages>
    <b:RefOrder>3</b:RefOrder>
  </b:Source>
  <b:Source>
    <b:Tag>Dal16</b:Tag>
    <b:SourceType>JournalArticle</b:SourceType>
    <b:Guid>{71F4B7C3-FF40-4BC3-834C-9EC4E04E790B}</b:Guid>
    <b:Author>
      <b:Author>
        <b:NameList>
          <b:Person>
            <b:Last>Daly</b:Last>
            <b:First>Kenneth</b:First>
          </b:Person>
        </b:NameList>
      </b:Author>
    </b:Author>
    <b:Title>Pareto Priciples in the Boardroom</b:Title>
    <b:JournalName>Director</b:JournalName>
    <b:Year>2016</b:Year>
    <b:Pages>4</b:Pages>
    <b:RefOrder>2</b:RefOrder>
  </b:Source>
  <b:Source>
    <b:Tag>Shw18</b:Tag>
    <b:SourceType>JournalArticle</b:SourceType>
    <b:Guid>{A0235C7E-603C-453B-A049-9CFEA3953C16}</b:Guid>
    <b:Author>
      <b:Author>
        <b:NameList>
          <b:Person>
            <b:Last>Shweta Bajaj</b:Last>
            <b:First>Ruchi</b:First>
            <b:Middle>Garg, Monika Sethi</b:Middle>
          </b:Person>
        </b:NameList>
      </b:Author>
    </b:Author>
    <b:Title>Total quality management: a critical literature review using Pareto analysis</b:Title>
    <b:JournalName>International Journal of Productivity and Performance Management</b:JournalName>
    <b:Year>2018</b:Year>
    <b:Pages>128 - 154</b:Pages>
    <b:RefOrder>4</b:RefOrder>
  </b:Source>
  <b:Source>
    <b:Tag>Szy14</b:Tag>
    <b:SourceType>JournalArticle</b:SourceType>
    <b:Guid>{972A7FC2-8827-47FA-872B-96CD108CBCF5}</b:Guid>
    <b:Author>
      <b:Author>
        <b:NameList>
          <b:Person>
            <b:Last>Szymon T. Dziuba</b:Last>
            <b:First>Małgorzata</b:First>
            <b:Middle>A. Jarossová, Natalia Gołębiecka</b:Middle>
          </b:Person>
        </b:NameList>
      </b:Author>
    </b:Author>
    <b:Title>Applying the 5 Why method to verification of non-compliance causes established after application of the Ishikawa diagram in the process of improving the production of drive half-shafts</b:Title>
    <b:JournalName>Production Engineering Archives</b:JournalName>
    <b:Year>2014</b:Year>
    <b:Pages>16 - 19</b:Pages>
    <b:RefOrder>5</b:RefOrder>
  </b:Source>
  <b:Source>
    <b:Tag>Bik18</b:Tag>
    <b:SourceType>JournalArticle</b:SourceType>
    <b:Guid>{9D5254BC-8EB9-4744-B3BF-2EC753A77A6D}</b:Guid>
    <b:Author>
      <b:Author>
        <b:NameList>
          <b:Person>
            <b:Last>Bikramjit Podder</b:Last>
            <b:First>Taraknath</b:First>
            <b:Middle>De, S.Saikumar, K.Ramesh Kumar</b:Middle>
          </b:Person>
        </b:NameList>
      </b:Author>
    </b:Author>
    <b:Title>Process capability study of flow formed shell diameter</b:Title>
    <b:JournalName>Materials Today: Proceedings 5</b:JournalName>
    <b:Year>2018</b:Year>
    <b:Pages> 27094–27099 </b:Pages>
    <b:RefOrder>6</b:RefOrder>
  </b:Source>
  <b:Source>
    <b:Tag>Mik19</b:Tag>
    <b:SourceType>InternetSite</b:SourceType>
    <b:Guid>{843DB19A-6E28-49F7-A949-A52404D25AB3}</b:Guid>
    <b:Title>What is Gemba: Definitions and tools</b:Title>
    <b:Year>2019</b:Year>
    <b:Author>
      <b:Author>
        <b:NameList>
          <b:Person>
            <b:Last>Serena</b:Last>
            <b:First>Mike</b:First>
          </b:Person>
        </b:NameList>
      </b:Author>
    </b:Author>
    <b:InternetSiteTitle>insights.btoes</b:InternetSiteTitle>
    <b:Month>11</b:Month>
    <b:Day>18</b:Day>
    <b:URL>http://insights.btoes.com/resources/what-is-going-to-gemba-lean-kaizen-definition-introduction</b:URL>
    <b:RefOrder>1</b:RefOrder>
  </b:Source>
  <b:Source>
    <b:Tag>Six18</b:Tag>
    <b:SourceType>InternetSite</b:SourceType>
    <b:Guid>{3A020793-9062-487C-80F9-79084FDBDA86}</b:Guid>
    <b:Author>
      <b:Author>
        <b:Corporate>Six Sigma Daily</b:Corporate>
      </b:Author>
    </b:Author>
    <b:Title>Six Sigma Daily</b:Title>
    <b:InternetSiteTitle>https://www.sixsigmadaily.com</b:InternetSiteTitle>
    <b:Year>2018</b:Year>
    <b:Month>January</b:Month>
    <b:Day>17</b:Day>
    <b:URL>https://www.sixsigmadaily.com/what-is-a-gemba-walk/</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AAA623-3557-4EAD-B8E0-7EE74A02F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20</Pages>
  <Words>3479</Words>
  <Characters>19834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Manufacturing and Quality Systems (M5X01177)</vt:lpstr>
    </vt:vector>
  </TitlesOfParts>
  <Company>University of Wales Trinity Saint David</Company>
  <LinksUpToDate>false</LinksUpToDate>
  <CharactersWithSpaces>23267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and Quality Systems (M5X01177)</dc:title>
  <dc:subject/>
  <dc:creator>Alex Collier (1707158)</dc:creator>
  <cp:keywords/>
  <dc:description/>
  <cp:lastModifiedBy>Alex Collier</cp:lastModifiedBy>
  <cp:revision>9</cp:revision>
  <cp:lastPrinted>2019-11-22T13:08:00Z</cp:lastPrinted>
  <dcterms:created xsi:type="dcterms:W3CDTF">2019-11-22T12:57:00Z</dcterms:created>
  <dcterms:modified xsi:type="dcterms:W3CDTF">2019-11-22T16:10:00Z</dcterms:modified>
  <cp:category>BEng Material Science</cp:category>
</cp:coreProperties>
</file>