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5440B" w14:textId="4093F8DB" w:rsidR="00CA31B5" w:rsidRDefault="006579BA">
      <w:pPr>
        <w:jc w:val="center"/>
        <w:rPr>
          <w:b/>
          <w:sz w:val="32"/>
          <w:szCs w:val="32"/>
        </w:rPr>
      </w:pPr>
      <w:r>
        <w:rPr>
          <w:b/>
          <w:sz w:val="32"/>
          <w:szCs w:val="32"/>
        </w:rPr>
        <w:t xml:space="preserve">NAME OF UNIVERSITY :- </w:t>
      </w:r>
    </w:p>
    <w:p w14:paraId="3FBF3736" w14:textId="143CADE5" w:rsidR="003F3F1E" w:rsidRDefault="003F3F1E">
      <w:pPr>
        <w:jc w:val="center"/>
        <w:rPr>
          <w:b/>
          <w:sz w:val="32"/>
          <w:szCs w:val="32"/>
        </w:rPr>
      </w:pPr>
      <w:r>
        <w:rPr>
          <w:b/>
          <w:sz w:val="32"/>
          <w:szCs w:val="32"/>
        </w:rPr>
        <w:t>UNIVERSITY OF WALES TRINITY SAINT DAVID</w:t>
      </w:r>
    </w:p>
    <w:p w14:paraId="379481C7" w14:textId="48FE8099" w:rsidR="003F3F1E" w:rsidRDefault="003F3F1E">
      <w:pPr>
        <w:jc w:val="center"/>
        <w:rPr>
          <w:b/>
          <w:sz w:val="32"/>
          <w:szCs w:val="32"/>
        </w:rPr>
      </w:pPr>
      <w:r>
        <w:rPr>
          <w:b/>
          <w:sz w:val="32"/>
          <w:szCs w:val="32"/>
        </w:rPr>
        <w:t xml:space="preserve">PROGRAMME :- MASTERS OF BUSINESS ADMINISTRATION </w:t>
      </w:r>
    </w:p>
    <w:p w14:paraId="7DA20D41" w14:textId="15BA918B" w:rsidR="003F3F1E" w:rsidRDefault="00813E51">
      <w:pPr>
        <w:jc w:val="center"/>
        <w:rPr>
          <w:b/>
          <w:sz w:val="32"/>
          <w:szCs w:val="32"/>
        </w:rPr>
      </w:pPr>
      <w:r>
        <w:rPr>
          <w:b/>
          <w:sz w:val="32"/>
          <w:szCs w:val="32"/>
        </w:rPr>
        <w:t>Name :- Nihar Gopal bhai shah</w:t>
      </w:r>
    </w:p>
    <w:p w14:paraId="6B3B0E67" w14:textId="723AA2BF" w:rsidR="00813E51" w:rsidRDefault="00813E51">
      <w:pPr>
        <w:jc w:val="center"/>
        <w:rPr>
          <w:b/>
          <w:sz w:val="32"/>
          <w:szCs w:val="32"/>
        </w:rPr>
      </w:pPr>
      <w:r>
        <w:rPr>
          <w:b/>
          <w:sz w:val="32"/>
          <w:szCs w:val="32"/>
        </w:rPr>
        <w:t>Student ID :- 2237234</w:t>
      </w:r>
    </w:p>
    <w:p w14:paraId="6F346AF8" w14:textId="77777777" w:rsidR="00EB2DA3" w:rsidRDefault="00EB2DA3" w:rsidP="00DD67DF">
      <w:pPr>
        <w:jc w:val="center"/>
        <w:rPr>
          <w:b/>
          <w:sz w:val="32"/>
          <w:szCs w:val="32"/>
        </w:rPr>
      </w:pPr>
      <w:r>
        <w:rPr>
          <w:b/>
          <w:sz w:val="32"/>
          <w:szCs w:val="32"/>
        </w:rPr>
        <w:t xml:space="preserve">Research title :- </w:t>
      </w:r>
      <w:r>
        <w:rPr>
          <w:b/>
          <w:sz w:val="32"/>
          <w:szCs w:val="32"/>
        </w:rPr>
        <w:t xml:space="preserve">CAR MANUFACTURING BUSINESS IN INDIA: A CASE STUDY OF  </w:t>
      </w:r>
      <w:proofErr w:type="spellStart"/>
      <w:r>
        <w:rPr>
          <w:b/>
          <w:sz w:val="32"/>
          <w:szCs w:val="32"/>
        </w:rPr>
        <w:t>TATA</w:t>
      </w:r>
      <w:proofErr w:type="spellEnd"/>
      <w:r>
        <w:rPr>
          <w:b/>
          <w:sz w:val="32"/>
          <w:szCs w:val="32"/>
        </w:rPr>
        <w:t xml:space="preserve"> AUTOMOBILES</w:t>
      </w:r>
    </w:p>
    <w:p w14:paraId="7C07040D" w14:textId="424C3791" w:rsidR="00813E51" w:rsidRDefault="00EC7393">
      <w:pPr>
        <w:jc w:val="center"/>
        <w:rPr>
          <w:b/>
          <w:sz w:val="32"/>
          <w:szCs w:val="32"/>
        </w:rPr>
      </w:pPr>
      <w:r>
        <w:rPr>
          <w:b/>
          <w:sz w:val="32"/>
          <w:szCs w:val="32"/>
        </w:rPr>
        <w:t xml:space="preserve">Supervisor Name :- Ibrahim </w:t>
      </w:r>
      <w:proofErr w:type="spellStart"/>
      <w:r>
        <w:rPr>
          <w:b/>
          <w:sz w:val="32"/>
          <w:szCs w:val="32"/>
        </w:rPr>
        <w:t>Rufai</w:t>
      </w:r>
      <w:proofErr w:type="spellEnd"/>
      <w:r>
        <w:rPr>
          <w:b/>
          <w:sz w:val="32"/>
          <w:szCs w:val="32"/>
        </w:rPr>
        <w:t xml:space="preserve"> </w:t>
      </w:r>
    </w:p>
    <w:p w14:paraId="43F0260C" w14:textId="77777777" w:rsidR="00CA31B5" w:rsidRDefault="00CA31B5">
      <w:pPr>
        <w:jc w:val="center"/>
        <w:rPr>
          <w:b/>
          <w:sz w:val="32"/>
          <w:szCs w:val="32"/>
        </w:rPr>
      </w:pPr>
    </w:p>
    <w:p w14:paraId="6EF08235" w14:textId="77777777" w:rsidR="00CA31B5" w:rsidRDefault="00CA31B5">
      <w:pPr>
        <w:jc w:val="center"/>
        <w:rPr>
          <w:b/>
          <w:sz w:val="32"/>
          <w:szCs w:val="32"/>
        </w:rPr>
      </w:pPr>
    </w:p>
    <w:p w14:paraId="34E5C98C" w14:textId="77777777" w:rsidR="00CA31B5" w:rsidRDefault="00CA31B5">
      <w:pPr>
        <w:jc w:val="center"/>
        <w:rPr>
          <w:b/>
          <w:sz w:val="32"/>
          <w:szCs w:val="32"/>
        </w:rPr>
      </w:pPr>
    </w:p>
    <w:p w14:paraId="6E71CE62" w14:textId="77777777" w:rsidR="00CA31B5" w:rsidRDefault="00CA31B5">
      <w:pPr>
        <w:jc w:val="center"/>
        <w:rPr>
          <w:b/>
          <w:sz w:val="32"/>
          <w:szCs w:val="32"/>
        </w:rPr>
      </w:pPr>
    </w:p>
    <w:p w14:paraId="1F076D3B" w14:textId="77777777" w:rsidR="00CA31B5" w:rsidRDefault="00CA31B5">
      <w:pPr>
        <w:jc w:val="center"/>
        <w:rPr>
          <w:b/>
          <w:sz w:val="32"/>
          <w:szCs w:val="32"/>
        </w:rPr>
      </w:pPr>
    </w:p>
    <w:p w14:paraId="7AF62C00" w14:textId="77777777" w:rsidR="00CA31B5" w:rsidRDefault="00CA31B5">
      <w:pPr>
        <w:jc w:val="center"/>
        <w:rPr>
          <w:b/>
          <w:sz w:val="32"/>
          <w:szCs w:val="32"/>
        </w:rPr>
      </w:pPr>
    </w:p>
    <w:p w14:paraId="5102E559" w14:textId="77777777" w:rsidR="00CA31B5" w:rsidRDefault="00CA31B5">
      <w:pPr>
        <w:jc w:val="center"/>
        <w:rPr>
          <w:b/>
          <w:sz w:val="32"/>
          <w:szCs w:val="32"/>
        </w:rPr>
      </w:pPr>
    </w:p>
    <w:p w14:paraId="77257027" w14:textId="77777777" w:rsidR="00CA31B5" w:rsidRDefault="00CA31B5">
      <w:pPr>
        <w:jc w:val="center"/>
        <w:rPr>
          <w:b/>
          <w:sz w:val="32"/>
          <w:szCs w:val="32"/>
        </w:rPr>
      </w:pPr>
    </w:p>
    <w:p w14:paraId="724C8CCA" w14:textId="07926E35" w:rsidR="00CA31B5" w:rsidRDefault="00740BE1" w:rsidP="00163F91">
      <w:pPr>
        <w:jc w:val="center"/>
        <w:rPr>
          <w:b/>
          <w:sz w:val="32"/>
          <w:szCs w:val="32"/>
        </w:rPr>
      </w:pPr>
      <w:r>
        <w:rPr>
          <w:b/>
          <w:sz w:val="32"/>
          <w:szCs w:val="32"/>
        </w:rPr>
        <w:t xml:space="preserve">CAR MANUFACTURING BUSINESS IN INDIA: A CASE STUDY </w:t>
      </w:r>
      <w:r w:rsidR="00163F91">
        <w:rPr>
          <w:b/>
          <w:sz w:val="32"/>
          <w:szCs w:val="32"/>
        </w:rPr>
        <w:t xml:space="preserve">OF </w:t>
      </w:r>
      <w:r>
        <w:rPr>
          <w:b/>
          <w:sz w:val="32"/>
          <w:szCs w:val="32"/>
        </w:rPr>
        <w:t xml:space="preserve"> </w:t>
      </w:r>
      <w:proofErr w:type="spellStart"/>
      <w:r>
        <w:rPr>
          <w:b/>
          <w:sz w:val="32"/>
          <w:szCs w:val="32"/>
        </w:rPr>
        <w:t>TATA</w:t>
      </w:r>
      <w:proofErr w:type="spellEnd"/>
      <w:r>
        <w:rPr>
          <w:b/>
          <w:sz w:val="32"/>
          <w:szCs w:val="32"/>
        </w:rPr>
        <w:t xml:space="preserve"> AUTOMOBILES</w:t>
      </w:r>
    </w:p>
    <w:p w14:paraId="7DC20EB3" w14:textId="77777777" w:rsidR="00CA31B5" w:rsidRDefault="00740BE1">
      <w:r>
        <w:br w:type="page"/>
      </w:r>
    </w:p>
    <w:p w14:paraId="1603006C" w14:textId="273AC6D2" w:rsidR="007E608A" w:rsidRDefault="007E608A" w:rsidP="00EA7834">
      <w:pPr>
        <w:jc w:val="center"/>
        <w:rPr>
          <w:b/>
          <w:bCs/>
        </w:rPr>
      </w:pPr>
      <w:r w:rsidRPr="007E608A">
        <w:rPr>
          <w:b/>
          <w:bCs/>
        </w:rPr>
        <w:lastRenderedPageBreak/>
        <w:t>Declaration</w:t>
      </w:r>
    </w:p>
    <w:p w14:paraId="7B4C89F5" w14:textId="2DD55E53" w:rsidR="00EA7834" w:rsidRDefault="002500F0" w:rsidP="00EA7834">
      <w:pPr>
        <w:jc w:val="left"/>
      </w:pPr>
      <w:r>
        <w:t xml:space="preserve">I, Nihar Gopal bhai shah </w:t>
      </w:r>
      <w:r w:rsidR="00253BE1">
        <w:t xml:space="preserve">declare that </w:t>
      </w:r>
      <w:r w:rsidR="002C2342">
        <w:t xml:space="preserve">this dissertation has been </w:t>
      </w:r>
      <w:r w:rsidR="00185E92">
        <w:t>composed by myself</w:t>
      </w:r>
      <w:r w:rsidR="000A10E6">
        <w:t xml:space="preserve">, that the work </w:t>
      </w:r>
      <w:r w:rsidR="002E531D">
        <w:t xml:space="preserve">contained </w:t>
      </w:r>
      <w:r w:rsidR="001B0287">
        <w:t xml:space="preserve">here is </w:t>
      </w:r>
      <w:r w:rsidR="00E4215A">
        <w:t xml:space="preserve">entirely my own </w:t>
      </w:r>
      <w:r w:rsidR="00FB49C1">
        <w:t xml:space="preserve">expect </w:t>
      </w:r>
      <w:r w:rsidR="00B7022F">
        <w:t xml:space="preserve">where explicitly </w:t>
      </w:r>
      <w:r w:rsidR="00436BF1">
        <w:t xml:space="preserve">stated otherwise </w:t>
      </w:r>
      <w:r w:rsidR="00472DFB">
        <w:t xml:space="preserve">in the text and </w:t>
      </w:r>
      <w:r w:rsidR="00CC041B">
        <w:t xml:space="preserve">that this work </w:t>
      </w:r>
      <w:r w:rsidR="00E31A4C">
        <w:t xml:space="preserve">has not been submitted </w:t>
      </w:r>
      <w:r w:rsidR="000B26DF">
        <w:t>for any other degree or qualification</w:t>
      </w:r>
      <w:r w:rsidR="0040042E">
        <w:t xml:space="preserve">, in whole </w:t>
      </w:r>
      <w:r w:rsidR="00EC0C48">
        <w:t xml:space="preserve">or in part </w:t>
      </w:r>
      <w:r w:rsidR="005F6DB9">
        <w:t xml:space="preserve">expect as </w:t>
      </w:r>
      <w:r w:rsidR="008B322A">
        <w:t>specified.</w:t>
      </w:r>
    </w:p>
    <w:p w14:paraId="54CCC6FE" w14:textId="76B4F781" w:rsidR="008B322A" w:rsidRDefault="008B322A" w:rsidP="00EA7834">
      <w:pPr>
        <w:jc w:val="left"/>
      </w:pPr>
      <w:r>
        <w:t>Signature:- Nihar shah</w:t>
      </w:r>
    </w:p>
    <w:p w14:paraId="578A289E" w14:textId="2A0936B5" w:rsidR="008B322A" w:rsidRDefault="008B322A" w:rsidP="00EA7834">
      <w:pPr>
        <w:jc w:val="left"/>
      </w:pPr>
      <w:r>
        <w:t xml:space="preserve">Date :- </w:t>
      </w:r>
      <w:r w:rsidR="003B55D6">
        <w:t>13/5/2024</w:t>
      </w:r>
    </w:p>
    <w:p w14:paraId="7CC475E6" w14:textId="77777777" w:rsidR="003B55D6" w:rsidRPr="002500F0" w:rsidRDefault="003B55D6" w:rsidP="00EA7834">
      <w:pPr>
        <w:jc w:val="left"/>
      </w:pPr>
    </w:p>
    <w:p w14:paraId="18BAE9D5" w14:textId="77777777" w:rsidR="00CA31B5" w:rsidRDefault="00740BE1">
      <w:pPr>
        <w:jc w:val="center"/>
        <w:rPr>
          <w:b/>
        </w:rPr>
      </w:pPr>
      <w:r>
        <w:rPr>
          <w:b/>
        </w:rPr>
        <w:t>Abstract</w:t>
      </w:r>
    </w:p>
    <w:p w14:paraId="437950F6" w14:textId="77777777" w:rsidR="007E608A" w:rsidRDefault="007E608A" w:rsidP="007E608A">
      <w:pPr>
        <w:rPr>
          <w:b/>
        </w:rPr>
      </w:pPr>
    </w:p>
    <w:p w14:paraId="55A94D25" w14:textId="77777777" w:rsidR="00CA31B5" w:rsidRDefault="00740BE1" w:rsidP="009A1A4E">
      <w:pPr>
        <w:spacing w:after="240"/>
        <w:rPr>
          <w:color w:val="000000"/>
        </w:rPr>
      </w:pPr>
      <w:r>
        <w:rPr>
          <w:color w:val="000000"/>
        </w:rPr>
        <w:t xml:space="preserve">The aim of the study, its objectives, research questions and problem statements are associated with the car manufacturing business in India. The analysis addresses Tata motors and their financial crisis during the global pandemic. The whole assignment has been focussed towards the task of analysing the current situation and opportunities visible in the car manufacturing business in India. This research has strictly focussed on various comprehensive studies and industry insights to present a clear picture of Indian car manufacturing business during the pandemic period.    </w:t>
      </w:r>
    </w:p>
    <w:p w14:paraId="5B016A31" w14:textId="77777777" w:rsidR="00CA31B5" w:rsidRDefault="00740BE1">
      <w:pPr>
        <w:pBdr>
          <w:top w:val="nil"/>
          <w:left w:val="nil"/>
          <w:bottom w:val="nil"/>
          <w:right w:val="nil"/>
          <w:between w:val="nil"/>
        </w:pBdr>
        <w:rPr>
          <w:color w:val="000000"/>
        </w:rPr>
      </w:pPr>
      <w:r>
        <w:rPr>
          <w:color w:val="000000"/>
        </w:rPr>
        <w:t xml:space="preserve">The chapter on methodology has focused on the tools and mechanisms that have been used for conducting the study on car manufacturing businesses in India. The interpretivism research philosophy and deductive approach has helped significantly in interpreting secondary qualitative data about Indian car manufacturing business. The thematic method has also been used to analyse 8 peer-reviewed journal articles on the basis of 4 themes about the car manufacturing business in India in an effective manner.   </w:t>
      </w:r>
    </w:p>
    <w:p w14:paraId="6053CD43" w14:textId="77777777" w:rsidR="00CA31B5" w:rsidRDefault="00740BE1">
      <w:pPr>
        <w:rPr>
          <w:color w:val="000000"/>
        </w:rPr>
      </w:pPr>
      <w:r>
        <w:rPr>
          <w:color w:val="000000"/>
        </w:rPr>
        <w:t xml:space="preserve">The key major findings of the research is that the Indian car manufacturing business suffered great losses by about Rs 2300 Cr. due to the implementation of pandemics and lockdowns in the country. It has also been highlighted in the studies that Indian car manufacturing businesses have resorted to salary cuts and lean manufacturing procedures to tackle the challenges created by the pandemic. Furthermore, the adoption of an effective manufacturing structure was found crucial to dealing with uncertain situations and with a lack of scope, Tata Motors faced difficulties in maintaining its operation. The research has greatly contributed towards generating awareness about the current state of Indian car manufacturing and the development of further studies. </w:t>
      </w:r>
    </w:p>
    <w:p w14:paraId="09F68006" w14:textId="77777777" w:rsidR="00CA31B5" w:rsidRDefault="00740BE1">
      <w:pPr>
        <w:rPr>
          <w:color w:val="000000"/>
        </w:rPr>
      </w:pPr>
      <w:r>
        <w:rPr>
          <w:color w:val="000000"/>
        </w:rPr>
        <w:lastRenderedPageBreak/>
        <w:t>The study concludes that automobile manufacturing sector in India is facing potential barriers regarding financial constraints and disrupted supply chains. The authority of Tata Motors has been recommended with inclusion of lean production system and employee training for improving operational efficiency towards recovering challenges of covid 19 pandemic.</w:t>
      </w:r>
    </w:p>
    <w:p w14:paraId="509A233F" w14:textId="77777777" w:rsidR="00CA31B5" w:rsidRDefault="00740BE1">
      <w:r>
        <w:br w:type="page"/>
      </w:r>
    </w:p>
    <w:p w14:paraId="44470326" w14:textId="77777777" w:rsidR="00CA31B5" w:rsidRDefault="00740BE1">
      <w:pPr>
        <w:keepNext/>
        <w:keepLines/>
        <w:pBdr>
          <w:top w:val="nil"/>
          <w:left w:val="nil"/>
          <w:bottom w:val="nil"/>
          <w:right w:val="nil"/>
          <w:between w:val="nil"/>
        </w:pBdr>
        <w:spacing w:before="240"/>
        <w:jc w:val="center"/>
        <w:rPr>
          <w:b/>
          <w:color w:val="000000"/>
        </w:rPr>
      </w:pPr>
      <w:r>
        <w:rPr>
          <w:b/>
          <w:color w:val="000000"/>
        </w:rPr>
        <w:lastRenderedPageBreak/>
        <w:t>Table of Contents</w:t>
      </w:r>
    </w:p>
    <w:sdt>
      <w:sdtPr>
        <w:id w:val="27090672"/>
        <w:docPartObj>
          <w:docPartGallery w:val="Table of Contents"/>
          <w:docPartUnique/>
        </w:docPartObj>
      </w:sdtPr>
      <w:sdtEndPr/>
      <w:sdtContent>
        <w:p w14:paraId="7350ABC8" w14:textId="77777777" w:rsidR="00CA31B5" w:rsidRDefault="00CC1BF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r>
            <w:fldChar w:fldCharType="begin"/>
          </w:r>
          <w:r w:rsidR="00740BE1">
            <w:instrText xml:space="preserve"> TOC \h \u \z \t "Heading 1,1,Heading 2,2,Heading 3,3,"</w:instrText>
          </w:r>
          <w:r>
            <w:fldChar w:fldCharType="separate"/>
          </w:r>
          <w:hyperlink w:anchor="_heading=h.2xcytpi">
            <w:r w:rsidR="00740BE1">
              <w:rPr>
                <w:color w:val="000000"/>
              </w:rPr>
              <w:t>Chapter 1: Introduction</w:t>
            </w:r>
            <w:r w:rsidR="00740BE1">
              <w:rPr>
                <w:color w:val="000000"/>
              </w:rPr>
              <w:tab/>
              <w:t>6</w:t>
            </w:r>
          </w:hyperlink>
        </w:p>
        <w:p w14:paraId="78DB15D5"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206ipza">
            <w:r w:rsidR="00740BE1">
              <w:rPr>
                <w:color w:val="000000"/>
              </w:rPr>
              <w:t>1.0 Introduction</w:t>
            </w:r>
            <w:r w:rsidR="00740BE1">
              <w:rPr>
                <w:color w:val="000000"/>
              </w:rPr>
              <w:tab/>
              <w:t>6</w:t>
            </w:r>
          </w:hyperlink>
        </w:p>
        <w:p w14:paraId="07E18817"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4k668n3">
            <w:r w:rsidR="00740BE1">
              <w:rPr>
                <w:color w:val="000000"/>
              </w:rPr>
              <w:t>1.1 Background</w:t>
            </w:r>
            <w:r w:rsidR="00740BE1">
              <w:rPr>
                <w:color w:val="000000"/>
              </w:rPr>
              <w:tab/>
              <w:t>6</w:t>
            </w:r>
          </w:hyperlink>
        </w:p>
        <w:p w14:paraId="722E89A2"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1egqt2p">
            <w:r w:rsidR="00740BE1">
              <w:rPr>
                <w:color w:val="000000"/>
              </w:rPr>
              <w:t>1.2 Rationale</w:t>
            </w:r>
            <w:r w:rsidR="00740BE1">
              <w:rPr>
                <w:color w:val="000000"/>
              </w:rPr>
              <w:tab/>
              <w:t>8</w:t>
            </w:r>
          </w:hyperlink>
        </w:p>
        <w:p w14:paraId="7E62FD4A"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3ygebqi">
            <w:r w:rsidR="00740BE1">
              <w:rPr>
                <w:color w:val="000000"/>
              </w:rPr>
              <w:t>1.3 Problem statement</w:t>
            </w:r>
            <w:r w:rsidR="00740BE1">
              <w:rPr>
                <w:color w:val="000000"/>
              </w:rPr>
              <w:tab/>
              <w:t>10</w:t>
            </w:r>
          </w:hyperlink>
        </w:p>
        <w:p w14:paraId="369C0063"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2dlolyb">
            <w:r w:rsidR="00740BE1">
              <w:rPr>
                <w:color w:val="000000"/>
              </w:rPr>
              <w:t>1.4 Research aim</w:t>
            </w:r>
            <w:r w:rsidR="00740BE1">
              <w:rPr>
                <w:color w:val="000000"/>
              </w:rPr>
              <w:tab/>
              <w:t>10</w:t>
            </w:r>
          </w:hyperlink>
        </w:p>
        <w:p w14:paraId="19C79D39"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sqyw64">
            <w:r w:rsidR="00740BE1">
              <w:rPr>
                <w:color w:val="000000"/>
              </w:rPr>
              <w:t>1.5 Research objectives</w:t>
            </w:r>
            <w:r w:rsidR="00740BE1">
              <w:rPr>
                <w:color w:val="000000"/>
              </w:rPr>
              <w:tab/>
              <w:t>11</w:t>
            </w:r>
          </w:hyperlink>
        </w:p>
        <w:p w14:paraId="19E76395"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3cqmetx">
            <w:r w:rsidR="00740BE1">
              <w:rPr>
                <w:color w:val="000000"/>
              </w:rPr>
              <w:t>1.6 Research questions</w:t>
            </w:r>
            <w:r w:rsidR="00740BE1">
              <w:rPr>
                <w:color w:val="000000"/>
              </w:rPr>
              <w:tab/>
              <w:t>11</w:t>
            </w:r>
          </w:hyperlink>
        </w:p>
        <w:p w14:paraId="5CE416BB"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1rvwp1q">
            <w:r w:rsidR="00740BE1">
              <w:rPr>
                <w:color w:val="000000"/>
              </w:rPr>
              <w:t>1.7 Significance of study</w:t>
            </w:r>
            <w:r w:rsidR="00740BE1">
              <w:rPr>
                <w:color w:val="000000"/>
              </w:rPr>
              <w:tab/>
              <w:t>11</w:t>
            </w:r>
          </w:hyperlink>
        </w:p>
        <w:p w14:paraId="3548E857"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4bvk7pj">
            <w:r w:rsidR="00740BE1">
              <w:rPr>
                <w:color w:val="000000"/>
              </w:rPr>
              <w:t>1.8 Structure of the dissertation</w:t>
            </w:r>
            <w:r w:rsidR="00740BE1">
              <w:rPr>
                <w:color w:val="000000"/>
              </w:rPr>
              <w:tab/>
              <w:t>11</w:t>
            </w:r>
          </w:hyperlink>
        </w:p>
        <w:p w14:paraId="4906145E" w14:textId="77777777" w:rsidR="00CA31B5" w:rsidRDefault="00BD259A">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2r0uhxc">
            <w:r w:rsidR="00740BE1">
              <w:rPr>
                <w:color w:val="000000"/>
              </w:rPr>
              <w:t>Chapter 2: Literature review</w:t>
            </w:r>
            <w:r w:rsidR="00740BE1">
              <w:rPr>
                <w:color w:val="000000"/>
              </w:rPr>
              <w:tab/>
              <w:t>13</w:t>
            </w:r>
          </w:hyperlink>
        </w:p>
        <w:p w14:paraId="09482DEC"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1664s55">
            <w:r w:rsidR="00740BE1">
              <w:rPr>
                <w:color w:val="000000"/>
              </w:rPr>
              <w:t>2.0 Introduction</w:t>
            </w:r>
            <w:r w:rsidR="00740BE1">
              <w:rPr>
                <w:color w:val="000000"/>
              </w:rPr>
              <w:tab/>
              <w:t>13</w:t>
            </w:r>
          </w:hyperlink>
        </w:p>
        <w:p w14:paraId="31166D0F"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3q5sasy">
            <w:r w:rsidR="00740BE1">
              <w:rPr>
                <w:color w:val="000000"/>
              </w:rPr>
              <w:t>2.1 Conceptual framework</w:t>
            </w:r>
            <w:r w:rsidR="00740BE1">
              <w:rPr>
                <w:color w:val="000000"/>
              </w:rPr>
              <w:tab/>
              <w:t>13</w:t>
            </w:r>
          </w:hyperlink>
        </w:p>
        <w:p w14:paraId="4462A660"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25b2l0r">
            <w:r w:rsidR="00740BE1">
              <w:rPr>
                <w:color w:val="000000"/>
              </w:rPr>
              <w:t>2.2 Car manufacturing business and its opportunities</w:t>
            </w:r>
            <w:r w:rsidR="00740BE1">
              <w:rPr>
                <w:color w:val="000000"/>
              </w:rPr>
              <w:tab/>
              <w:t>13</w:t>
            </w:r>
          </w:hyperlink>
        </w:p>
        <w:p w14:paraId="1795871F"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kgcv8k">
            <w:r w:rsidR="00740BE1">
              <w:rPr>
                <w:color w:val="000000"/>
              </w:rPr>
              <w:t>2.3 Growth of car manufacturing industry over time</w:t>
            </w:r>
            <w:r w:rsidR="00740BE1">
              <w:rPr>
                <w:color w:val="000000"/>
              </w:rPr>
              <w:tab/>
              <w:t>15</w:t>
            </w:r>
          </w:hyperlink>
        </w:p>
        <w:p w14:paraId="5E6D665C"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34g0dwd">
            <w:r w:rsidR="00740BE1">
              <w:rPr>
                <w:color w:val="000000"/>
              </w:rPr>
              <w:t>2.4 Impact caused by the Covid 19 pandemic in the car manufacturing industry</w:t>
            </w:r>
            <w:r w:rsidR="00740BE1">
              <w:rPr>
                <w:color w:val="000000"/>
              </w:rPr>
              <w:tab/>
              <w:t>16</w:t>
            </w:r>
          </w:hyperlink>
        </w:p>
        <w:p w14:paraId="25FCB6CF"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1jlao46">
            <w:r w:rsidR="00740BE1">
              <w:rPr>
                <w:color w:val="000000"/>
              </w:rPr>
              <w:t>2.5 Issues faced by car manufacturers for concrete business formation</w:t>
            </w:r>
            <w:r w:rsidR="00740BE1">
              <w:rPr>
                <w:color w:val="000000"/>
              </w:rPr>
              <w:tab/>
              <w:t>18</w:t>
            </w:r>
          </w:hyperlink>
        </w:p>
        <w:p w14:paraId="6AFDDF70"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43ky6rz">
            <w:r w:rsidR="00740BE1">
              <w:rPr>
                <w:color w:val="000000"/>
              </w:rPr>
              <w:t>2.6 Effects of Covid 19 in car manufacturing industry</w:t>
            </w:r>
            <w:r w:rsidR="00740BE1">
              <w:rPr>
                <w:color w:val="000000"/>
              </w:rPr>
              <w:tab/>
              <w:t>20</w:t>
            </w:r>
          </w:hyperlink>
        </w:p>
        <w:p w14:paraId="2871CD64"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2iq8gzs">
            <w:r w:rsidR="00740BE1">
              <w:rPr>
                <w:color w:val="000000"/>
              </w:rPr>
              <w:t>2.7 Strategies used by companies to mitigate risks in car manufacturing</w:t>
            </w:r>
            <w:r w:rsidR="00740BE1">
              <w:rPr>
                <w:color w:val="000000"/>
              </w:rPr>
              <w:tab/>
              <w:t>21</w:t>
            </w:r>
          </w:hyperlink>
        </w:p>
        <w:p w14:paraId="30E138FD"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xvir7l">
            <w:r w:rsidR="00740BE1">
              <w:rPr>
                <w:color w:val="000000"/>
              </w:rPr>
              <w:t>2.8 Theoretical perspectives and model</w:t>
            </w:r>
            <w:r w:rsidR="00740BE1">
              <w:rPr>
                <w:color w:val="000000"/>
              </w:rPr>
              <w:tab/>
              <w:t>22</w:t>
            </w:r>
          </w:hyperlink>
        </w:p>
        <w:p w14:paraId="4B541C93"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3hv69ve">
            <w:r w:rsidR="00740BE1">
              <w:rPr>
                <w:color w:val="000000"/>
              </w:rPr>
              <w:t>2.8.1. Neo-Durkheimian theory</w:t>
            </w:r>
            <w:r w:rsidR="00740BE1">
              <w:rPr>
                <w:color w:val="000000"/>
              </w:rPr>
              <w:tab/>
              <w:t>23</w:t>
            </w:r>
          </w:hyperlink>
        </w:p>
        <w:p w14:paraId="74D904FF"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1x0gk37">
            <w:r w:rsidR="00740BE1">
              <w:rPr>
                <w:color w:val="000000"/>
              </w:rPr>
              <w:t>2.9. Literature gap</w:t>
            </w:r>
            <w:r w:rsidR="00740BE1">
              <w:rPr>
                <w:color w:val="000000"/>
              </w:rPr>
              <w:tab/>
              <w:t>23</w:t>
            </w:r>
          </w:hyperlink>
        </w:p>
        <w:p w14:paraId="44A1A36C"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4h042r0">
            <w:r w:rsidR="00740BE1">
              <w:rPr>
                <w:color w:val="000000"/>
              </w:rPr>
              <w:t>2.10 Conclusion</w:t>
            </w:r>
            <w:r w:rsidR="00740BE1">
              <w:rPr>
                <w:color w:val="000000"/>
              </w:rPr>
              <w:tab/>
              <w:t>23</w:t>
            </w:r>
          </w:hyperlink>
        </w:p>
        <w:p w14:paraId="08073896" w14:textId="77777777" w:rsidR="00CA31B5" w:rsidRDefault="00BD259A">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2w5ecyt">
            <w:r w:rsidR="00740BE1">
              <w:rPr>
                <w:color w:val="000000"/>
              </w:rPr>
              <w:t>Chapter 3: Methodology</w:t>
            </w:r>
            <w:r w:rsidR="00740BE1">
              <w:rPr>
                <w:color w:val="000000"/>
              </w:rPr>
              <w:tab/>
              <w:t>25</w:t>
            </w:r>
          </w:hyperlink>
        </w:p>
        <w:p w14:paraId="18127782"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1baon6m">
            <w:r w:rsidR="00740BE1">
              <w:rPr>
                <w:color w:val="000000"/>
              </w:rPr>
              <w:t>3.1 Introduction</w:t>
            </w:r>
            <w:r w:rsidR="00740BE1">
              <w:rPr>
                <w:color w:val="000000"/>
              </w:rPr>
              <w:tab/>
              <w:t>25</w:t>
            </w:r>
          </w:hyperlink>
        </w:p>
        <w:p w14:paraId="177F85BA"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3vac5uf">
            <w:r w:rsidR="00740BE1">
              <w:rPr>
                <w:color w:val="000000"/>
              </w:rPr>
              <w:t>3.2 Research Onion</w:t>
            </w:r>
            <w:r w:rsidR="00740BE1">
              <w:rPr>
                <w:color w:val="000000"/>
              </w:rPr>
              <w:tab/>
              <w:t>25</w:t>
            </w:r>
          </w:hyperlink>
        </w:p>
        <w:p w14:paraId="1239FFB3"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pkwqa1">
            <w:r w:rsidR="00740BE1">
              <w:rPr>
                <w:color w:val="000000"/>
              </w:rPr>
              <w:t>3.3 Research Philosophies and Assumptions</w:t>
            </w:r>
            <w:r w:rsidR="00740BE1">
              <w:rPr>
                <w:color w:val="000000"/>
              </w:rPr>
              <w:tab/>
              <w:t>25</w:t>
            </w:r>
          </w:hyperlink>
        </w:p>
        <w:p w14:paraId="5613224F"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39kk8xu">
            <w:r w:rsidR="00740BE1">
              <w:rPr>
                <w:color w:val="000000"/>
              </w:rPr>
              <w:t>3.4 Research Design</w:t>
            </w:r>
            <w:r w:rsidR="00740BE1">
              <w:rPr>
                <w:color w:val="000000"/>
              </w:rPr>
              <w:tab/>
              <w:t>27</w:t>
            </w:r>
          </w:hyperlink>
        </w:p>
        <w:p w14:paraId="371817F4"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1opuj5n">
            <w:r w:rsidR="00740BE1">
              <w:rPr>
                <w:color w:val="000000"/>
              </w:rPr>
              <w:t>3.5 Research Approaches</w:t>
            </w:r>
            <w:r w:rsidR="00740BE1">
              <w:rPr>
                <w:color w:val="000000"/>
              </w:rPr>
              <w:tab/>
              <w:t>28</w:t>
            </w:r>
          </w:hyperlink>
        </w:p>
        <w:p w14:paraId="325BAAA8"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48pi1tg">
            <w:r w:rsidR="00740BE1">
              <w:rPr>
                <w:color w:val="000000"/>
              </w:rPr>
              <w:t>3.6 Data Collection Methods</w:t>
            </w:r>
            <w:r w:rsidR="00740BE1">
              <w:rPr>
                <w:color w:val="000000"/>
              </w:rPr>
              <w:tab/>
              <w:t>29</w:t>
            </w:r>
          </w:hyperlink>
        </w:p>
        <w:p w14:paraId="01AEBFA9"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2nusc19">
            <w:r w:rsidR="00740BE1">
              <w:rPr>
                <w:color w:val="000000"/>
              </w:rPr>
              <w:t>3.7 Ethical Considerations</w:t>
            </w:r>
            <w:r w:rsidR="00740BE1">
              <w:rPr>
                <w:color w:val="000000"/>
              </w:rPr>
              <w:tab/>
              <w:t>30</w:t>
            </w:r>
          </w:hyperlink>
        </w:p>
        <w:p w14:paraId="27FB5498"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1302m92">
            <w:r w:rsidR="00740BE1">
              <w:rPr>
                <w:color w:val="000000"/>
              </w:rPr>
              <w:t>3.8 Chapter Summary</w:t>
            </w:r>
            <w:r w:rsidR="00740BE1">
              <w:rPr>
                <w:color w:val="000000"/>
              </w:rPr>
              <w:tab/>
              <w:t>31</w:t>
            </w:r>
          </w:hyperlink>
        </w:p>
        <w:p w14:paraId="6FE90669" w14:textId="77777777" w:rsidR="00CA31B5" w:rsidRDefault="00BD259A">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3mzq4wv">
            <w:r w:rsidR="00740BE1">
              <w:rPr>
                <w:color w:val="000000"/>
              </w:rPr>
              <w:t>Chapter 4: Data analysis and finding</w:t>
            </w:r>
            <w:r w:rsidR="00740BE1">
              <w:rPr>
                <w:color w:val="000000"/>
              </w:rPr>
              <w:tab/>
              <w:t>32</w:t>
            </w:r>
          </w:hyperlink>
        </w:p>
        <w:p w14:paraId="59A7EE04"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2250f4o">
            <w:r w:rsidR="00740BE1">
              <w:rPr>
                <w:color w:val="000000"/>
              </w:rPr>
              <w:t>4.0 Introduction:</w:t>
            </w:r>
            <w:r w:rsidR="00740BE1">
              <w:rPr>
                <w:color w:val="000000"/>
              </w:rPr>
              <w:tab/>
              <w:t>32</w:t>
            </w:r>
          </w:hyperlink>
        </w:p>
        <w:p w14:paraId="1A6303AB"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haapch">
            <w:r w:rsidR="00740BE1">
              <w:rPr>
                <w:color w:val="000000"/>
              </w:rPr>
              <w:t>4.1 Thematic analysis:</w:t>
            </w:r>
            <w:r w:rsidR="00740BE1">
              <w:rPr>
                <w:color w:val="000000"/>
              </w:rPr>
              <w:tab/>
              <w:t>32</w:t>
            </w:r>
          </w:hyperlink>
        </w:p>
        <w:p w14:paraId="63908665" w14:textId="77777777" w:rsidR="00CA31B5" w:rsidRDefault="00BD259A">
          <w:pPr>
            <w:pBdr>
              <w:top w:val="nil"/>
              <w:left w:val="nil"/>
              <w:bottom w:val="nil"/>
              <w:right w:val="nil"/>
              <w:between w:val="nil"/>
            </w:pBdr>
            <w:tabs>
              <w:tab w:val="right" w:leader="dot" w:pos="9019"/>
            </w:tabs>
            <w:spacing w:after="100"/>
            <w:ind w:left="480"/>
            <w:rPr>
              <w:rFonts w:ascii="Cambria" w:eastAsia="Cambria" w:hAnsi="Cambria" w:cs="Cambria"/>
              <w:color w:val="000000"/>
              <w:sz w:val="22"/>
              <w:szCs w:val="22"/>
            </w:rPr>
          </w:pPr>
          <w:hyperlink w:anchor="_heading=h.319y80a">
            <w:r w:rsidR="00740BE1">
              <w:rPr>
                <w:color w:val="000000"/>
              </w:rPr>
              <w:t>4.1.1 Condition of car manufacturing companies in India before the pandemic:</w:t>
            </w:r>
            <w:r w:rsidR="00740BE1">
              <w:rPr>
                <w:color w:val="000000"/>
              </w:rPr>
              <w:tab/>
              <w:t>32</w:t>
            </w:r>
          </w:hyperlink>
        </w:p>
        <w:p w14:paraId="3A80B146" w14:textId="77777777" w:rsidR="00CA31B5" w:rsidRDefault="00BD259A">
          <w:pPr>
            <w:pBdr>
              <w:top w:val="nil"/>
              <w:left w:val="nil"/>
              <w:bottom w:val="nil"/>
              <w:right w:val="nil"/>
              <w:between w:val="nil"/>
            </w:pBdr>
            <w:tabs>
              <w:tab w:val="right" w:leader="dot" w:pos="9019"/>
            </w:tabs>
            <w:spacing w:after="100"/>
            <w:ind w:left="480"/>
            <w:rPr>
              <w:rFonts w:ascii="Cambria" w:eastAsia="Cambria" w:hAnsi="Cambria" w:cs="Cambria"/>
              <w:color w:val="000000"/>
              <w:sz w:val="22"/>
              <w:szCs w:val="22"/>
            </w:rPr>
          </w:pPr>
          <w:hyperlink w:anchor="_heading=h.1gf8i83">
            <w:r w:rsidR="00740BE1">
              <w:rPr>
                <w:color w:val="000000"/>
              </w:rPr>
              <w:t>4.1.2 Covid-19 Pandemic and lockdown effect on Indian car manufacturing industry:</w:t>
            </w:r>
            <w:r w:rsidR="00740BE1">
              <w:rPr>
                <w:color w:val="000000"/>
              </w:rPr>
              <w:tab/>
              <w:t>33</w:t>
            </w:r>
          </w:hyperlink>
        </w:p>
        <w:p w14:paraId="761DA970" w14:textId="77777777" w:rsidR="00CA31B5" w:rsidRDefault="00BD259A">
          <w:pPr>
            <w:pBdr>
              <w:top w:val="nil"/>
              <w:left w:val="nil"/>
              <w:bottom w:val="nil"/>
              <w:right w:val="nil"/>
              <w:between w:val="nil"/>
            </w:pBdr>
            <w:tabs>
              <w:tab w:val="right" w:leader="dot" w:pos="9019"/>
            </w:tabs>
            <w:spacing w:after="100"/>
            <w:ind w:left="480"/>
            <w:rPr>
              <w:rFonts w:ascii="Cambria" w:eastAsia="Cambria" w:hAnsi="Cambria" w:cs="Cambria"/>
              <w:color w:val="000000"/>
              <w:sz w:val="22"/>
              <w:szCs w:val="22"/>
            </w:rPr>
          </w:pPr>
          <w:hyperlink w:anchor="_heading=h.40ew0vw">
            <w:r w:rsidR="00740BE1">
              <w:rPr>
                <w:color w:val="000000"/>
              </w:rPr>
              <w:t>4.1.3 Supply chain disruption and its impact on the car manufacturing business during the pandemic:</w:t>
            </w:r>
            <w:r w:rsidR="00740BE1">
              <w:rPr>
                <w:color w:val="000000"/>
              </w:rPr>
              <w:tab/>
              <w:t>35</w:t>
            </w:r>
          </w:hyperlink>
        </w:p>
        <w:p w14:paraId="6AFA13D0" w14:textId="77777777" w:rsidR="00CA31B5" w:rsidRDefault="00BD259A">
          <w:pPr>
            <w:pBdr>
              <w:top w:val="nil"/>
              <w:left w:val="nil"/>
              <w:bottom w:val="nil"/>
              <w:right w:val="nil"/>
              <w:between w:val="nil"/>
            </w:pBdr>
            <w:tabs>
              <w:tab w:val="right" w:leader="dot" w:pos="9019"/>
            </w:tabs>
            <w:spacing w:after="100"/>
            <w:ind w:left="480"/>
            <w:rPr>
              <w:rFonts w:ascii="Cambria" w:eastAsia="Cambria" w:hAnsi="Cambria" w:cs="Cambria"/>
              <w:color w:val="000000"/>
              <w:sz w:val="22"/>
              <w:szCs w:val="22"/>
            </w:rPr>
          </w:pPr>
          <w:hyperlink w:anchor="_heading=h.2fk6b3p">
            <w:r w:rsidR="00740BE1">
              <w:rPr>
                <w:color w:val="000000"/>
              </w:rPr>
              <w:t>4.1.4 Strategies adopted by Indian car manufacturing business to reduce the impact of the pandemic:</w:t>
            </w:r>
            <w:r w:rsidR="00740BE1">
              <w:rPr>
                <w:color w:val="000000"/>
              </w:rPr>
              <w:tab/>
              <w:t>36</w:t>
            </w:r>
          </w:hyperlink>
        </w:p>
        <w:p w14:paraId="16D70295"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upglbi">
            <w:r w:rsidR="00740BE1">
              <w:rPr>
                <w:color w:val="000000"/>
              </w:rPr>
              <w:t>4.2 Discussion on the findings</w:t>
            </w:r>
            <w:r w:rsidR="00740BE1">
              <w:rPr>
                <w:color w:val="000000"/>
              </w:rPr>
              <w:tab/>
              <w:t>37</w:t>
            </w:r>
          </w:hyperlink>
        </w:p>
        <w:p w14:paraId="518AD6E2"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3ep43zb">
            <w:r w:rsidR="00740BE1">
              <w:rPr>
                <w:color w:val="000000"/>
              </w:rPr>
              <w:t>4.3 Summary</w:t>
            </w:r>
            <w:r w:rsidR="00740BE1">
              <w:rPr>
                <w:color w:val="000000"/>
              </w:rPr>
              <w:tab/>
              <w:t>44</w:t>
            </w:r>
          </w:hyperlink>
        </w:p>
        <w:p w14:paraId="56628440" w14:textId="77777777" w:rsidR="00CA31B5" w:rsidRDefault="00BD259A">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1tuee74">
            <w:r w:rsidR="00740BE1">
              <w:rPr>
                <w:color w:val="000000"/>
              </w:rPr>
              <w:t>Chapter 5: Conclusion and recommendation</w:t>
            </w:r>
            <w:r w:rsidR="00740BE1">
              <w:rPr>
                <w:color w:val="000000"/>
              </w:rPr>
              <w:tab/>
              <w:t>45</w:t>
            </w:r>
          </w:hyperlink>
        </w:p>
        <w:p w14:paraId="1C787786"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4du1wux">
            <w:r w:rsidR="00740BE1">
              <w:rPr>
                <w:color w:val="000000"/>
              </w:rPr>
              <w:t>5.0 Conclusion</w:t>
            </w:r>
            <w:r w:rsidR="00740BE1">
              <w:rPr>
                <w:color w:val="000000"/>
              </w:rPr>
              <w:tab/>
              <w:t>45</w:t>
            </w:r>
          </w:hyperlink>
        </w:p>
        <w:p w14:paraId="548E1536"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2szc72q">
            <w:r w:rsidR="00740BE1">
              <w:rPr>
                <w:color w:val="000000"/>
              </w:rPr>
              <w:t>5.1 Linking with objectives</w:t>
            </w:r>
            <w:r w:rsidR="00740BE1">
              <w:rPr>
                <w:color w:val="000000"/>
              </w:rPr>
              <w:tab/>
              <w:t>46</w:t>
            </w:r>
          </w:hyperlink>
        </w:p>
        <w:p w14:paraId="69D0A809"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184mhaj">
            <w:r w:rsidR="00740BE1">
              <w:rPr>
                <w:color w:val="000000"/>
              </w:rPr>
              <w:t>5.2 Limitation and Future scope</w:t>
            </w:r>
            <w:r w:rsidR="00740BE1">
              <w:rPr>
                <w:color w:val="000000"/>
              </w:rPr>
              <w:tab/>
              <w:t>48</w:t>
            </w:r>
          </w:hyperlink>
        </w:p>
        <w:p w14:paraId="04CB3EEF"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3s49zyc">
            <w:r w:rsidR="00740BE1">
              <w:rPr>
                <w:color w:val="000000"/>
              </w:rPr>
              <w:t>5.3 Recommendations</w:t>
            </w:r>
            <w:r w:rsidR="00740BE1">
              <w:rPr>
                <w:color w:val="000000"/>
              </w:rPr>
              <w:tab/>
              <w:t>48</w:t>
            </w:r>
          </w:hyperlink>
        </w:p>
        <w:p w14:paraId="043A0C41" w14:textId="77777777" w:rsidR="00CA31B5" w:rsidRDefault="00BD259A">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279ka65">
            <w:r w:rsidR="00740BE1">
              <w:rPr>
                <w:color w:val="000000"/>
              </w:rPr>
              <w:t>References</w:t>
            </w:r>
            <w:r w:rsidR="00740BE1">
              <w:rPr>
                <w:color w:val="000000"/>
              </w:rPr>
              <w:tab/>
              <w:t>50</w:t>
            </w:r>
          </w:hyperlink>
        </w:p>
        <w:p w14:paraId="41F4BA48" w14:textId="77777777" w:rsidR="00CA31B5" w:rsidRDefault="00BD259A">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meukdy">
            <w:r w:rsidR="00740BE1">
              <w:rPr>
                <w:color w:val="000000"/>
              </w:rPr>
              <w:t>Appendices:</w:t>
            </w:r>
            <w:r w:rsidR="00740BE1">
              <w:rPr>
                <w:color w:val="000000"/>
              </w:rPr>
              <w:tab/>
              <w:t>62</w:t>
            </w:r>
          </w:hyperlink>
        </w:p>
        <w:p w14:paraId="649B3D7C"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36ei31r">
            <w:r w:rsidR="00740BE1">
              <w:rPr>
                <w:color w:val="000000"/>
              </w:rPr>
              <w:t>Appendix 1: Research timeline</w:t>
            </w:r>
            <w:r w:rsidR="00740BE1">
              <w:rPr>
                <w:color w:val="000000"/>
              </w:rPr>
              <w:tab/>
              <w:t>62</w:t>
            </w:r>
          </w:hyperlink>
        </w:p>
        <w:p w14:paraId="3292BC61" w14:textId="77777777" w:rsidR="00CA31B5" w:rsidRDefault="00BD259A">
          <w:pPr>
            <w:pBdr>
              <w:top w:val="nil"/>
              <w:left w:val="nil"/>
              <w:bottom w:val="nil"/>
              <w:right w:val="nil"/>
              <w:between w:val="nil"/>
            </w:pBdr>
            <w:tabs>
              <w:tab w:val="right" w:leader="dot" w:pos="9019"/>
            </w:tabs>
            <w:spacing w:after="100"/>
            <w:ind w:left="220"/>
            <w:rPr>
              <w:rFonts w:ascii="Cambria" w:eastAsia="Cambria" w:hAnsi="Cambria" w:cs="Cambria"/>
              <w:color w:val="000000"/>
              <w:sz w:val="22"/>
              <w:szCs w:val="22"/>
            </w:rPr>
          </w:pPr>
          <w:hyperlink w:anchor="_heading=h.1ljsd9k">
            <w:r w:rsidR="00740BE1">
              <w:rPr>
                <w:color w:val="000000"/>
              </w:rPr>
              <w:t>Appendix 2: Themes and Finding</w:t>
            </w:r>
            <w:r w:rsidR="00740BE1">
              <w:rPr>
                <w:color w:val="000000"/>
              </w:rPr>
              <w:tab/>
              <w:t>64</w:t>
            </w:r>
          </w:hyperlink>
          <w:r w:rsidR="00CC1BF0">
            <w:fldChar w:fldCharType="end"/>
          </w:r>
        </w:p>
      </w:sdtContent>
    </w:sdt>
    <w:p w14:paraId="42519228" w14:textId="77777777" w:rsidR="00CA31B5" w:rsidRDefault="00CA31B5">
      <w:pPr>
        <w:keepNext/>
        <w:keepLines/>
        <w:pBdr>
          <w:top w:val="nil"/>
          <w:left w:val="nil"/>
          <w:bottom w:val="nil"/>
          <w:right w:val="nil"/>
          <w:between w:val="nil"/>
        </w:pBdr>
        <w:spacing w:before="240"/>
        <w:rPr>
          <w:b/>
          <w:color w:val="000000"/>
        </w:rPr>
      </w:pPr>
    </w:p>
    <w:p w14:paraId="4E60D5DB" w14:textId="77777777" w:rsidR="00CA31B5" w:rsidRDefault="00740BE1">
      <w:pPr>
        <w:pBdr>
          <w:top w:val="nil"/>
          <w:left w:val="nil"/>
          <w:bottom w:val="nil"/>
          <w:right w:val="nil"/>
          <w:between w:val="nil"/>
        </w:pBdr>
        <w:tabs>
          <w:tab w:val="right" w:pos="9019"/>
        </w:tabs>
        <w:jc w:val="center"/>
        <w:rPr>
          <w:b/>
          <w:color w:val="000000"/>
        </w:rPr>
      </w:pPr>
      <w:r>
        <w:rPr>
          <w:b/>
          <w:color w:val="000000"/>
        </w:rPr>
        <w:t>List of Figure</w:t>
      </w:r>
    </w:p>
    <w:sdt>
      <w:sdtPr>
        <w:id w:val="27090673"/>
        <w:docPartObj>
          <w:docPartGallery w:val="Table of Contents"/>
          <w:docPartUnique/>
        </w:docPartObj>
      </w:sdtPr>
      <w:sdtEndPr/>
      <w:sdtContent>
        <w:p w14:paraId="73F91DC7" w14:textId="77777777" w:rsidR="00CA31B5" w:rsidRDefault="00CC1BF0">
          <w:pPr>
            <w:pBdr>
              <w:top w:val="nil"/>
              <w:left w:val="nil"/>
              <w:bottom w:val="nil"/>
              <w:right w:val="nil"/>
              <w:between w:val="nil"/>
            </w:pBdr>
            <w:tabs>
              <w:tab w:val="right" w:pos="9019"/>
            </w:tabs>
            <w:rPr>
              <w:rFonts w:ascii="Cambria" w:eastAsia="Cambria" w:hAnsi="Cambria" w:cs="Cambria"/>
              <w:color w:val="000000"/>
              <w:sz w:val="22"/>
              <w:szCs w:val="22"/>
            </w:rPr>
          </w:pPr>
          <w:r>
            <w:fldChar w:fldCharType="begin"/>
          </w:r>
          <w:r w:rsidR="00740BE1">
            <w:instrText xml:space="preserve"> TOC \h \u \z \t "Heading 1,1,Heading 2,2,Heading 3,3,Heading 4,4,Heading 5,5,Heading 6,6,"</w:instrText>
          </w:r>
          <w:r>
            <w:fldChar w:fldCharType="separate"/>
          </w:r>
          <w:hyperlink w:anchor="_heading=h.3znysh7">
            <w:r w:rsidR="00740BE1">
              <w:rPr>
                <w:color w:val="000000"/>
              </w:rPr>
              <w:t>Figure 1.1: Indian automobile industry turnover</w:t>
            </w:r>
            <w:r w:rsidR="00740BE1">
              <w:rPr>
                <w:color w:val="000000"/>
              </w:rPr>
              <w:tab/>
              <w:t>6</w:t>
            </w:r>
          </w:hyperlink>
        </w:p>
        <w:p w14:paraId="36F858B9" w14:textId="77777777" w:rsidR="00CA31B5" w:rsidRDefault="00BD259A">
          <w:pPr>
            <w:pBdr>
              <w:top w:val="nil"/>
              <w:left w:val="nil"/>
              <w:bottom w:val="nil"/>
              <w:right w:val="nil"/>
              <w:between w:val="nil"/>
            </w:pBdr>
            <w:tabs>
              <w:tab w:val="right" w:pos="9019"/>
            </w:tabs>
            <w:rPr>
              <w:rFonts w:ascii="Cambria" w:eastAsia="Cambria" w:hAnsi="Cambria" w:cs="Cambria"/>
              <w:color w:val="000000"/>
              <w:sz w:val="22"/>
              <w:szCs w:val="22"/>
            </w:rPr>
          </w:pPr>
          <w:hyperlink w:anchor="_heading=h.2zbgiuw">
            <w:r w:rsidR="00740BE1">
              <w:rPr>
                <w:color w:val="000000"/>
              </w:rPr>
              <w:t>Figure 1.2: Profit and loss margin of Tata Motors</w:t>
            </w:r>
            <w:r w:rsidR="00740BE1">
              <w:rPr>
                <w:color w:val="000000"/>
              </w:rPr>
              <w:tab/>
              <w:t>6</w:t>
            </w:r>
          </w:hyperlink>
        </w:p>
        <w:p w14:paraId="70708DBE" w14:textId="77777777" w:rsidR="00CA31B5" w:rsidRDefault="00BD259A">
          <w:pPr>
            <w:pBdr>
              <w:top w:val="nil"/>
              <w:left w:val="nil"/>
              <w:bottom w:val="nil"/>
              <w:right w:val="nil"/>
              <w:between w:val="nil"/>
            </w:pBdr>
            <w:tabs>
              <w:tab w:val="right" w:pos="9019"/>
            </w:tabs>
            <w:rPr>
              <w:rFonts w:ascii="Cambria" w:eastAsia="Cambria" w:hAnsi="Cambria" w:cs="Cambria"/>
              <w:color w:val="000000"/>
              <w:sz w:val="22"/>
              <w:szCs w:val="22"/>
            </w:rPr>
          </w:pPr>
          <w:hyperlink w:anchor="_heading=h.tyjcwt">
            <w:r w:rsidR="00740BE1">
              <w:rPr>
                <w:color w:val="000000"/>
              </w:rPr>
              <w:t>Figure 1.3 Revenue of Tata Motors</w:t>
            </w:r>
            <w:r w:rsidR="00740BE1">
              <w:rPr>
                <w:color w:val="000000"/>
              </w:rPr>
              <w:tab/>
              <w:t>8</w:t>
            </w:r>
          </w:hyperlink>
        </w:p>
        <w:p w14:paraId="28FA9861" w14:textId="77777777" w:rsidR="00CA31B5" w:rsidRDefault="00BD259A">
          <w:pPr>
            <w:pBdr>
              <w:top w:val="nil"/>
              <w:left w:val="nil"/>
              <w:bottom w:val="nil"/>
              <w:right w:val="nil"/>
              <w:between w:val="nil"/>
            </w:pBdr>
            <w:tabs>
              <w:tab w:val="right" w:pos="9019"/>
            </w:tabs>
            <w:rPr>
              <w:rFonts w:ascii="Cambria" w:eastAsia="Cambria" w:hAnsi="Cambria" w:cs="Cambria"/>
              <w:color w:val="000000"/>
              <w:sz w:val="22"/>
              <w:szCs w:val="22"/>
            </w:rPr>
          </w:pPr>
          <w:hyperlink w:anchor="_heading=h.26in1rg">
            <w:r w:rsidR="00740BE1">
              <w:rPr>
                <w:color w:val="000000"/>
              </w:rPr>
              <w:t>Figure 1.4: Proposed structure</w:t>
            </w:r>
            <w:r w:rsidR="00740BE1">
              <w:rPr>
                <w:color w:val="000000"/>
              </w:rPr>
              <w:tab/>
              <w:t>11</w:t>
            </w:r>
          </w:hyperlink>
        </w:p>
        <w:p w14:paraId="30B47983" w14:textId="77777777" w:rsidR="00CA31B5" w:rsidRDefault="00BD259A">
          <w:pPr>
            <w:pBdr>
              <w:top w:val="nil"/>
              <w:left w:val="nil"/>
              <w:bottom w:val="nil"/>
              <w:right w:val="nil"/>
              <w:between w:val="nil"/>
            </w:pBdr>
            <w:tabs>
              <w:tab w:val="right" w:pos="9019"/>
            </w:tabs>
            <w:rPr>
              <w:rFonts w:ascii="Cambria" w:eastAsia="Cambria" w:hAnsi="Cambria" w:cs="Cambria"/>
              <w:color w:val="000000"/>
              <w:sz w:val="22"/>
              <w:szCs w:val="22"/>
            </w:rPr>
          </w:pPr>
          <w:hyperlink w:anchor="_heading=h.44sinio">
            <w:r w:rsidR="00740BE1">
              <w:rPr>
                <w:color w:val="000000"/>
              </w:rPr>
              <w:t>Figure 2.1: Conceptual framework</w:t>
            </w:r>
            <w:r w:rsidR="00740BE1">
              <w:rPr>
                <w:color w:val="000000"/>
              </w:rPr>
              <w:tab/>
              <w:t>12</w:t>
            </w:r>
          </w:hyperlink>
        </w:p>
        <w:p w14:paraId="16A659E1" w14:textId="77777777" w:rsidR="00CA31B5" w:rsidRDefault="00BD259A">
          <w:pPr>
            <w:pBdr>
              <w:top w:val="nil"/>
              <w:left w:val="nil"/>
              <w:bottom w:val="nil"/>
              <w:right w:val="nil"/>
              <w:between w:val="nil"/>
            </w:pBdr>
            <w:tabs>
              <w:tab w:val="right" w:pos="9019"/>
            </w:tabs>
            <w:rPr>
              <w:rFonts w:ascii="Cambria" w:eastAsia="Cambria" w:hAnsi="Cambria" w:cs="Cambria"/>
              <w:color w:val="000000"/>
              <w:sz w:val="22"/>
              <w:szCs w:val="22"/>
            </w:rPr>
          </w:pPr>
          <w:hyperlink w:anchor="_heading=h.z337ya">
            <w:r w:rsidR="00740BE1">
              <w:rPr>
                <w:color w:val="000000"/>
              </w:rPr>
              <w:t>Figure 2.2: Numbers of Indian population</w:t>
            </w:r>
            <w:r w:rsidR="00740BE1">
              <w:rPr>
                <w:color w:val="000000"/>
              </w:rPr>
              <w:tab/>
              <w:t>13</w:t>
            </w:r>
          </w:hyperlink>
        </w:p>
        <w:p w14:paraId="06D2C490" w14:textId="77777777" w:rsidR="00CA31B5" w:rsidRDefault="00BD259A">
          <w:pPr>
            <w:pBdr>
              <w:top w:val="nil"/>
              <w:left w:val="nil"/>
              <w:bottom w:val="nil"/>
              <w:right w:val="nil"/>
              <w:between w:val="nil"/>
            </w:pBdr>
            <w:tabs>
              <w:tab w:val="right" w:pos="9019"/>
            </w:tabs>
            <w:rPr>
              <w:rFonts w:ascii="Cambria" w:eastAsia="Cambria" w:hAnsi="Cambria" w:cs="Cambria"/>
              <w:color w:val="000000"/>
              <w:sz w:val="22"/>
              <w:szCs w:val="22"/>
            </w:rPr>
          </w:pPr>
          <w:hyperlink w:anchor="_heading=h.4i7ojhp">
            <w:r w:rsidR="00740BE1">
              <w:rPr>
                <w:color w:val="000000"/>
              </w:rPr>
              <w:t>Figure 2.3: Issues faced by automobile industry in global sector</w:t>
            </w:r>
            <w:r w:rsidR="00740BE1">
              <w:rPr>
                <w:color w:val="000000"/>
              </w:rPr>
              <w:tab/>
              <w:t>17</w:t>
            </w:r>
          </w:hyperlink>
        </w:p>
        <w:p w14:paraId="5ECB8826" w14:textId="77777777" w:rsidR="00CA31B5" w:rsidRDefault="00BD259A">
          <w:pPr>
            <w:pBdr>
              <w:top w:val="nil"/>
              <w:left w:val="nil"/>
              <w:bottom w:val="nil"/>
              <w:right w:val="nil"/>
              <w:between w:val="nil"/>
            </w:pBdr>
            <w:tabs>
              <w:tab w:val="right" w:pos="9019"/>
            </w:tabs>
            <w:rPr>
              <w:rFonts w:ascii="Cambria" w:eastAsia="Cambria" w:hAnsi="Cambria" w:cs="Cambria"/>
              <w:color w:val="000000"/>
              <w:sz w:val="22"/>
              <w:szCs w:val="22"/>
            </w:rPr>
          </w:pPr>
          <w:hyperlink w:anchor="_heading=h.1ci93xb">
            <w:r w:rsidR="00740BE1">
              <w:rPr>
                <w:color w:val="000000"/>
              </w:rPr>
              <w:t>Figure 2.4: Hurdles faced by automobile industry of growth in global sector</w:t>
            </w:r>
            <w:r w:rsidR="00740BE1">
              <w:rPr>
                <w:color w:val="000000"/>
              </w:rPr>
              <w:tab/>
              <w:t>19</w:t>
            </w:r>
          </w:hyperlink>
        </w:p>
        <w:p w14:paraId="413310B7" w14:textId="77777777" w:rsidR="00CA31B5" w:rsidRDefault="00BD259A">
          <w:pPr>
            <w:pBdr>
              <w:top w:val="nil"/>
              <w:left w:val="nil"/>
              <w:bottom w:val="nil"/>
              <w:right w:val="nil"/>
              <w:between w:val="nil"/>
            </w:pBdr>
            <w:tabs>
              <w:tab w:val="right" w:pos="9019"/>
            </w:tabs>
            <w:rPr>
              <w:rFonts w:ascii="Cambria" w:eastAsia="Cambria" w:hAnsi="Cambria" w:cs="Cambria"/>
              <w:color w:val="000000"/>
              <w:sz w:val="22"/>
              <w:szCs w:val="22"/>
            </w:rPr>
          </w:pPr>
          <w:hyperlink w:anchor="_heading=h.2afmg28">
            <w:r w:rsidR="00740BE1">
              <w:rPr>
                <w:color w:val="000000"/>
              </w:rPr>
              <w:t>Figure 3.1: Research Onion</w:t>
            </w:r>
            <w:r w:rsidR="00740BE1">
              <w:rPr>
                <w:color w:val="000000"/>
              </w:rPr>
              <w:tab/>
              <w:t>24</w:t>
            </w:r>
          </w:hyperlink>
        </w:p>
        <w:p w14:paraId="5F15206F" w14:textId="77777777" w:rsidR="00CA31B5" w:rsidRDefault="00BD259A">
          <w:pPr>
            <w:pBdr>
              <w:top w:val="nil"/>
              <w:left w:val="nil"/>
              <w:bottom w:val="nil"/>
              <w:right w:val="nil"/>
              <w:between w:val="nil"/>
            </w:pBdr>
            <w:tabs>
              <w:tab w:val="right" w:pos="9019"/>
            </w:tabs>
            <w:rPr>
              <w:rFonts w:ascii="Cambria" w:eastAsia="Cambria" w:hAnsi="Cambria" w:cs="Cambria"/>
              <w:color w:val="000000"/>
              <w:sz w:val="22"/>
              <w:szCs w:val="22"/>
            </w:rPr>
          </w:pPr>
          <w:hyperlink w:anchor="_heading=h.nmf14n">
            <w:r w:rsidR="00740BE1">
              <w:rPr>
                <w:color w:val="000000"/>
              </w:rPr>
              <w:t>Figure 4.1: Income statements of Tata Motors in 2021-2022</w:t>
            </w:r>
            <w:r w:rsidR="00740BE1">
              <w:rPr>
                <w:color w:val="000000"/>
              </w:rPr>
              <w:tab/>
              <w:t>38</w:t>
            </w:r>
          </w:hyperlink>
        </w:p>
        <w:p w14:paraId="488A2800" w14:textId="77777777" w:rsidR="00CA31B5" w:rsidRDefault="00BD259A">
          <w:pPr>
            <w:pBdr>
              <w:top w:val="nil"/>
              <w:left w:val="nil"/>
              <w:bottom w:val="nil"/>
              <w:right w:val="nil"/>
              <w:between w:val="nil"/>
            </w:pBdr>
            <w:tabs>
              <w:tab w:val="right" w:pos="9019"/>
            </w:tabs>
            <w:rPr>
              <w:rFonts w:ascii="Cambria" w:eastAsia="Cambria" w:hAnsi="Cambria" w:cs="Cambria"/>
              <w:color w:val="000000"/>
              <w:sz w:val="22"/>
              <w:szCs w:val="22"/>
            </w:rPr>
          </w:pPr>
          <w:hyperlink w:anchor="_heading=h.37m2jsg">
            <w:r w:rsidR="00740BE1">
              <w:rPr>
                <w:color w:val="000000"/>
              </w:rPr>
              <w:t>Figure 4.2: Sales of EVs and Fuel Cars in India in 2021-22</w:t>
            </w:r>
            <w:r w:rsidR="00740BE1">
              <w:rPr>
                <w:color w:val="000000"/>
              </w:rPr>
              <w:tab/>
              <w:t>43</w:t>
            </w:r>
          </w:hyperlink>
          <w:r w:rsidR="00CC1BF0">
            <w:fldChar w:fldCharType="end"/>
          </w:r>
        </w:p>
      </w:sdtContent>
    </w:sdt>
    <w:p w14:paraId="772D747E" w14:textId="77777777" w:rsidR="00CA31B5" w:rsidRDefault="00740BE1">
      <w:pPr>
        <w:rPr>
          <w:b/>
        </w:rPr>
      </w:pPr>
      <w:r>
        <w:br w:type="page"/>
      </w:r>
    </w:p>
    <w:p w14:paraId="25DB0694" w14:textId="77777777" w:rsidR="00CA31B5" w:rsidRDefault="00740BE1">
      <w:pPr>
        <w:pStyle w:val="Heading1"/>
      </w:pPr>
      <w:bookmarkStart w:id="0" w:name="_heading=h.2xcytpi" w:colFirst="0" w:colLast="0"/>
      <w:bookmarkEnd w:id="0"/>
      <w:r>
        <w:lastRenderedPageBreak/>
        <w:t>Chapter 1: Introduction</w:t>
      </w:r>
    </w:p>
    <w:p w14:paraId="5E981888" w14:textId="77777777" w:rsidR="00CA31B5" w:rsidRDefault="00740BE1">
      <w:pPr>
        <w:pStyle w:val="Heading2"/>
      </w:pPr>
      <w:bookmarkStart w:id="1" w:name="_heading=h.206ipza" w:colFirst="0" w:colLast="0"/>
      <w:bookmarkEnd w:id="1"/>
      <w:r>
        <w:t>1.0 Introduction</w:t>
      </w:r>
    </w:p>
    <w:p w14:paraId="0BF1FF2A" w14:textId="77777777" w:rsidR="00CA31B5" w:rsidRDefault="00740BE1">
      <w:r>
        <w:t xml:space="preserve">The automobile industry is essential to both macroeconomic growth and technological innovation in India that represents economic growth. The automobile sector leads the market volume, especially for two-wheelers with a growing middle class and a large portion of the population in India under the age of 30. Similarly, the increasing interest for companies in the rural markets contributes to the sector's expansion. Tata Motors Limited is a prominent vehicle manufacturing company in India, providing integrated, smart, and e-mobility solutions. Developing new sustainable technologies, goods, and mobility solutions transcends customer expectations and provides a superior value proposition helping this business to secure its position in the Indian automotive market. The research is going to highlight the level of uncertainty in the global auto industry market and its effects on India's auto manufacturing industry in mentioning its aim, objectives and problem statements and research questions. </w:t>
      </w:r>
    </w:p>
    <w:p w14:paraId="5DD694FF" w14:textId="77777777" w:rsidR="00CA31B5" w:rsidRDefault="00740BE1">
      <w:pPr>
        <w:pStyle w:val="Heading2"/>
      </w:pPr>
      <w:bookmarkStart w:id="2" w:name="_heading=h.4k668n3" w:colFirst="0" w:colLast="0"/>
      <w:bookmarkEnd w:id="2"/>
      <w:r>
        <w:t>1.1 Background</w:t>
      </w:r>
    </w:p>
    <w:p w14:paraId="0C1ED0F5" w14:textId="77777777" w:rsidR="00CA31B5" w:rsidRDefault="00740BE1">
      <w:r>
        <w:t xml:space="preserve">The automobile industry in India has expanded recently by improving sources of raw material, and raised sales of vehicles. Mahindra, Tata Motors and other overseas subsidiary firms are involved in the car manufacturing industry in India. Tata Motors tried to achieve higher-than-average returns on its stocks during good business cycles and lower-than-average returns on its stocks during poor economic cycles. The market returns on an equity stock are an indicator of the success of the fundamental enterprises. The business has generated employment for over 3 crore Indians and contributed 7.1% of the country's GDP in recent years which led to problems with material shortages and client expectations (timesofindia.indiatimes.com, 2024). Indian automobile brand Tata Motors has established the lead in society. </w:t>
      </w:r>
    </w:p>
    <w:p w14:paraId="15430413" w14:textId="77777777" w:rsidR="00CA31B5" w:rsidRDefault="00740BE1">
      <w:r>
        <w:t>The business of foreign companies made complication for this Indian automobile company hampering its finances due to declining sales. However, the Indian auto component market is expected to become worth INR 85B by 2026 due to increased competition, improved product quality, and growing demand (india-briefing.com, 2024). The need for commercial vehicles grows due to the growth of the public transport and logistics industries. New trends, such as the electrification of vehicles, three-wheelers, and small passenger cars are projected to push market expansion in the future.</w:t>
      </w:r>
    </w:p>
    <w:p w14:paraId="470001CD" w14:textId="77777777" w:rsidR="00CA31B5" w:rsidRDefault="00740BE1">
      <w:pPr>
        <w:jc w:val="center"/>
      </w:pPr>
      <w:r>
        <w:rPr>
          <w:noProof/>
          <w:lang w:val="en-US"/>
        </w:rPr>
        <w:lastRenderedPageBreak/>
        <w:drawing>
          <wp:inline distT="114300" distB="114300" distL="114300" distR="114300" wp14:anchorId="78F1B05F" wp14:editId="6B081F00">
            <wp:extent cx="5731200" cy="2540000"/>
            <wp:effectExtent l="0" t="0" r="0" b="0"/>
            <wp:docPr id="158650893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731200" cy="2540000"/>
                    </a:xfrm>
                    <a:prstGeom prst="rect">
                      <a:avLst/>
                    </a:prstGeom>
                    <a:ln/>
                  </pic:spPr>
                </pic:pic>
              </a:graphicData>
            </a:graphic>
          </wp:inline>
        </w:drawing>
      </w:r>
    </w:p>
    <w:p w14:paraId="6651F873" w14:textId="77777777" w:rsidR="00CA31B5" w:rsidRDefault="00740BE1">
      <w:pPr>
        <w:pStyle w:val="Heading4"/>
      </w:pPr>
      <w:bookmarkStart w:id="3" w:name="_heading=h.3znysh7" w:colFirst="0" w:colLast="0"/>
      <w:bookmarkEnd w:id="3"/>
      <w:r>
        <w:t>Figure 1.1: Indian automobile industry turnover</w:t>
      </w:r>
    </w:p>
    <w:p w14:paraId="71B551F4" w14:textId="77777777" w:rsidR="00CA31B5" w:rsidRDefault="00740BE1">
      <w:pPr>
        <w:jc w:val="center"/>
      </w:pPr>
      <w:r>
        <w:t>(Source: india-briefing.com, 2024)</w:t>
      </w:r>
    </w:p>
    <w:p w14:paraId="5415F959" w14:textId="77777777" w:rsidR="00CA31B5" w:rsidRDefault="00740BE1">
      <w:r>
        <w:t>India's automobile industry has grown over the last few decades of the national economy. India's automotive market has become the biggest in the world for growing middle class and rising disposable incomes. The fastest turnover growth has been observed in the automobile sector almost 33% to reach INR 5.59 T in 2023. India's auto component exports rose by 5% valuing INR1666.72T in 2023 supporting in improving financial values after the pandemic (india-briefing.com, 2024). Benefiting from subsidies and programs including "Make in India," the Indian government has encouraged home manufacturing and enticed in foreign capital. Modern manufacturing facilities have been built throughout the nation fostering the transfer of technology. India has established itself as a global centre of manufacturing and maintains a significant role in both its technological and economic expansion.</w:t>
      </w:r>
    </w:p>
    <w:p w14:paraId="6A0BA0F9" w14:textId="77777777" w:rsidR="00CA31B5" w:rsidRDefault="00740BE1">
      <w:pPr>
        <w:jc w:val="center"/>
        <w:rPr>
          <w:color w:val="000000"/>
        </w:rPr>
      </w:pPr>
      <w:r>
        <w:rPr>
          <w:noProof/>
          <w:color w:val="000000"/>
          <w:lang w:val="en-US"/>
        </w:rPr>
        <w:drawing>
          <wp:inline distT="114300" distB="114300" distL="114300" distR="114300" wp14:anchorId="319A31D2" wp14:editId="037611A5">
            <wp:extent cx="3321226" cy="1813313"/>
            <wp:effectExtent l="0" t="0" r="0" b="0"/>
            <wp:docPr id="158650893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3321226" cy="1813313"/>
                    </a:xfrm>
                    <a:prstGeom prst="rect">
                      <a:avLst/>
                    </a:prstGeom>
                    <a:ln/>
                  </pic:spPr>
                </pic:pic>
              </a:graphicData>
            </a:graphic>
          </wp:inline>
        </w:drawing>
      </w:r>
    </w:p>
    <w:p w14:paraId="5B2B61E6" w14:textId="77777777" w:rsidR="00CA31B5" w:rsidRPr="00E85349" w:rsidRDefault="00740BE1">
      <w:pPr>
        <w:pStyle w:val="Heading4"/>
      </w:pPr>
      <w:bookmarkStart w:id="4" w:name="_heading=h.2zbgiuw" w:colFirst="0" w:colLast="0"/>
      <w:bookmarkEnd w:id="4"/>
      <w:r w:rsidRPr="00E85349">
        <w:t>Figure 1.2: Profit and loss margin of Tata Motors</w:t>
      </w:r>
    </w:p>
    <w:p w14:paraId="2A578E8C" w14:textId="77777777" w:rsidR="00CA31B5" w:rsidRPr="00E85349" w:rsidRDefault="00740BE1">
      <w:pPr>
        <w:jc w:val="center"/>
      </w:pPr>
      <w:r w:rsidRPr="00E85349">
        <w:t>(Source: Statista.com, 2023)</w:t>
      </w:r>
    </w:p>
    <w:p w14:paraId="7C044A1A" w14:textId="77777777" w:rsidR="00CA31B5" w:rsidRPr="00E85349" w:rsidRDefault="00740BE1">
      <w:r w:rsidRPr="00E85349">
        <w:lastRenderedPageBreak/>
        <w:t xml:space="preserve">Automobile manufacturing companies including Tata Motors had witnessed an unfavourable financial condition due to the effect of covid 19 pandemic in 2021. The authority of Tata Motors had faced a loss of 133.95 billion Indian rupees due the adverse impact of pandemic and increased emission of carbon and greenhouse gases (Statista.com, 2023). The financial year 2021 has been challenging to marketing operations of Tata Motors as per changes in customer purchasing behaviour following restrictions of global pandemic. The automobile manufacturing companies had been affected with the debt of 7500 crore that has been detrimental towards operating marketing activities with positive financial performance (Economictimes.indiatimes.com, 2021). The financial difficulties in 2021 due to unfavourable financial situations created hazards towards managing  a stronger financial performance. Thus, authority in the Indian automobile manufacturing sector including Tata Motors is facing barriers in managing potential financial capital for developing the automobile manufacturing process.  </w:t>
      </w:r>
    </w:p>
    <w:p w14:paraId="4B9BBEF5" w14:textId="77777777" w:rsidR="00CA31B5" w:rsidRPr="00E85349" w:rsidRDefault="00740BE1">
      <w:r w:rsidRPr="00E85349">
        <w:t>The global car sales have reduced by 7.3m with the outbreak of covid 19 pandemic in 2020 following the regulations and restrictions affecting  the car manufacturing sector. Prolonged truncation towards demand of customers in accessing foreign cars has created challenges in developing marketing activities as growth in light vehicle sales has reduced by 14% (Statista.com, 2023).  Therefore, the automotive sector in India including Tata Motors has been affected by the financial constraints encountered due to the outbreak of covid 19 pandemic in 2021.</w:t>
      </w:r>
    </w:p>
    <w:p w14:paraId="30F98C0E" w14:textId="77777777" w:rsidR="00CA31B5" w:rsidRDefault="00740BE1">
      <w:pPr>
        <w:pStyle w:val="Heading2"/>
      </w:pPr>
      <w:bookmarkStart w:id="5" w:name="_heading=h.1egqt2p" w:colFirst="0" w:colLast="0"/>
      <w:bookmarkEnd w:id="5"/>
      <w:r>
        <w:t>1.2 Rationale</w:t>
      </w:r>
    </w:p>
    <w:p w14:paraId="707EC0C3" w14:textId="77777777" w:rsidR="00CA31B5" w:rsidRDefault="00740BE1">
      <w:r>
        <w:t xml:space="preserve">The pandemic's financial difficulties have influenced the business's operations. Tata Motors' financial stability faces pressure that decreased sales and revenue regarding customer spending and several production problems. Besides, the automotive industry in India faces obstacles due to stiff competition among international and Indian markets. The production efficiency has decreased extremely resulting in increased competition among different automobile companies during the pandemic. As a result, Tata Motors encountered financial, production and supply chain issues in their corporate operations. It is also threatened in manufacturing innovative and green products among the global and local competitive automobile sector. </w:t>
      </w:r>
    </w:p>
    <w:p w14:paraId="49B5E436" w14:textId="77777777" w:rsidR="00CA31B5" w:rsidRDefault="00740BE1">
      <w:pPr>
        <w:jc w:val="center"/>
      </w:pPr>
      <w:r>
        <w:rPr>
          <w:noProof/>
          <w:lang w:val="en-US"/>
        </w:rPr>
        <w:lastRenderedPageBreak/>
        <w:drawing>
          <wp:inline distT="114300" distB="114300" distL="114300" distR="114300" wp14:anchorId="638F9DF0" wp14:editId="17AAE678">
            <wp:extent cx="5731200" cy="3606800"/>
            <wp:effectExtent l="0" t="0" r="0" b="0"/>
            <wp:docPr id="15865089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606800"/>
                    </a:xfrm>
                    <a:prstGeom prst="rect">
                      <a:avLst/>
                    </a:prstGeom>
                    <a:ln/>
                  </pic:spPr>
                </pic:pic>
              </a:graphicData>
            </a:graphic>
          </wp:inline>
        </w:drawing>
      </w:r>
    </w:p>
    <w:p w14:paraId="6200D0B2" w14:textId="77777777" w:rsidR="00CA31B5" w:rsidRDefault="00740BE1">
      <w:pPr>
        <w:pStyle w:val="Heading4"/>
      </w:pPr>
      <w:bookmarkStart w:id="6" w:name="_heading=h.tyjcwt" w:colFirst="0" w:colLast="0"/>
      <w:bookmarkEnd w:id="6"/>
      <w:r>
        <w:t>Figure 1.3 Revenue of Tata Motors</w:t>
      </w:r>
    </w:p>
    <w:p w14:paraId="545317C7" w14:textId="77777777" w:rsidR="00CA31B5" w:rsidRDefault="00740BE1">
      <w:pPr>
        <w:jc w:val="center"/>
      </w:pPr>
      <w:r>
        <w:t>(Source: statista.com, 2024)</w:t>
      </w:r>
    </w:p>
    <w:p w14:paraId="12C40257" w14:textId="77777777" w:rsidR="00CA31B5" w:rsidRDefault="00740BE1">
      <w:r>
        <w:t>The revenue growth has declined extremely after a pandemic that lasted up to previous financial years resulting in lower the international presence of Tata Motors adversely. However, Tata Motor current total revenue is almost INR3.5 trillion in 2023 (statista.com, 2024). It indicates minimal financial upgrade in business of this automobile company successively. Thus, Tata Motors faces difficulties in maintaining its top spot in the market due to the company's long-standing brands, modern technology, and availability of resources.</w:t>
      </w:r>
    </w:p>
    <w:p w14:paraId="049A7D4E" w14:textId="77777777" w:rsidR="00CA31B5" w:rsidRDefault="00740BE1">
      <w:r>
        <w:t xml:space="preserve">Tata Motors is facing serious financial difficulties as a result of the pandemic and it's regarding challenges. The company's revenue and profitability suffer from pressure due to lower spending by consumers and production delays (Saini and Singh, 2024). The income cycle tracks the sale and purchase of goods and services by automobile companies is a crucial element of any nation's economy. Furthermore, the supply chain limitations raise expenses and cause production delays of Tata Motors’s manufacturing process during the pandemic periods. Similarly, Tata Motors faces increased rivalry in the Indian market due to the existence of strong foreign competitors that provide innovative technologies, well-known brands, and substantial resources. Thus, the complication in lowering the production, supply chain, and financial market has increased the commercial debt values. Strategic adaptation maintains a leadership position in the challenges (Suryavanshi and Jayashree, 2023). Innovative </w:t>
      </w:r>
      <w:r>
        <w:lastRenderedPageBreak/>
        <w:t xml:space="preserve">adaptations include cost-efficiency initiatives, supply chain optimization, and product diversification creates difficulties in Tata Motors' long-term business viability and growth. As a result, these issues decline the company's market position and competitive values among the Indian automobile sectors adversely. </w:t>
      </w:r>
    </w:p>
    <w:p w14:paraId="35C5C791" w14:textId="77777777" w:rsidR="00CA31B5" w:rsidRDefault="00740BE1">
      <w:r>
        <w:t>The ongoing COVID-19 epidemic has caused a serious negative effect on the world economy, causing supply chain disruptions and a decline in consumer demand. Tata Motors' operations have been impacted by a decline in sales, delays in production, and economic difficulties (</w:t>
      </w:r>
      <w:proofErr w:type="spellStart"/>
      <w:r>
        <w:t>Bhattacheryay</w:t>
      </w:r>
      <w:proofErr w:type="spellEnd"/>
      <w:r>
        <w:t>, 2023). This pandemic has faced extreme deficiencies in the global supply chain where Tata Motors has experienced revenue loss and operational implications adversely. Production has been escalated due to logistical issues and delays getting the necessary components hampering automobile business adversely (</w:t>
      </w:r>
      <w:proofErr w:type="spellStart"/>
      <w:r>
        <w:t>Banik</w:t>
      </w:r>
      <w:r>
        <w:rPr>
          <w:i/>
        </w:rPr>
        <w:t>et</w:t>
      </w:r>
      <w:proofErr w:type="spellEnd"/>
      <w:r>
        <w:rPr>
          <w:i/>
        </w:rPr>
        <w:t xml:space="preserve"> al., </w:t>
      </w:r>
      <w:r>
        <w:t xml:space="preserve">2023). All capital markets worldwide have seen a bull run, with market capitalization rising significantly as a proportion of GDP. The market value to GDP ratio in the Indian equities market approached consistency for the first time in the market's existence (Nagpal </w:t>
      </w:r>
      <w:r>
        <w:rPr>
          <w:i/>
        </w:rPr>
        <w:t>et al.,</w:t>
      </w:r>
      <w:r>
        <w:t xml:space="preserve"> 2023). Besides, the acceptance of international competitors has made the Indian automobile sector increasingly competitive, and put extreme pressure on Tata Motors to remain in the top position. These rivals frequently bring well-known brands, modern equipment, and substantial resources that have created significant barriers to Tata Motors' revenue and market supremacy.</w:t>
      </w:r>
    </w:p>
    <w:p w14:paraId="7F85E249" w14:textId="77777777" w:rsidR="00CA31B5" w:rsidRDefault="00740BE1">
      <w:r>
        <w:t xml:space="preserve">The COVID-19 pandemic's affected supply chains and decreased consumer demand, especially in the auto industry. The weaknesses of the supply chain Tata Motors faces with acquiring necessary parts and keeping up with manufacturing deadlines. Furthermore, it creates rivalry in the Indian car sector that heightens extreme industrial competition for market share and profitability (Yadav </w:t>
      </w:r>
      <w:r>
        <w:rPr>
          <w:i/>
        </w:rPr>
        <w:t xml:space="preserve">et al., </w:t>
      </w:r>
      <w:r>
        <w:t>2023). Thus, Tata Motors deals with the conflicting demands of professionalising its operations, restructuring, and conforming to the customs, institutions, and laws of the host nation.</w:t>
      </w:r>
    </w:p>
    <w:p w14:paraId="4E46F7D7" w14:textId="77777777" w:rsidR="00CA31B5" w:rsidRDefault="00740BE1">
      <w:pPr>
        <w:pStyle w:val="Heading2"/>
      </w:pPr>
      <w:bookmarkStart w:id="7" w:name="_heading=h.3ygebqi" w:colFirst="0" w:colLast="0"/>
      <w:bookmarkEnd w:id="7"/>
      <w:r>
        <w:t>1.3 Problem statement</w:t>
      </w:r>
    </w:p>
    <w:p w14:paraId="139ECD8C" w14:textId="77777777" w:rsidR="00CA31B5" w:rsidRDefault="00740BE1">
      <w:r>
        <w:t xml:space="preserve">Financial challenges during the pandemic are a major problem for Indian automobile company Tata Motors. Apart from that, supply chain constraints, foreign companies' presence made it a major challenge for Tata Motors to hold the leading position among the competitive automobile sectors in India. It is more difficult during pandemic and post pandemic periods affecting sales and corporate operation badly.  </w:t>
      </w:r>
    </w:p>
    <w:p w14:paraId="4E40308D" w14:textId="77777777" w:rsidR="00CA31B5" w:rsidRDefault="00740BE1">
      <w:pPr>
        <w:pStyle w:val="Heading2"/>
      </w:pPr>
      <w:bookmarkStart w:id="8" w:name="_heading=h.2dlolyb" w:colFirst="0" w:colLast="0"/>
      <w:bookmarkEnd w:id="8"/>
      <w:r>
        <w:t>1.4 Research aim</w:t>
      </w:r>
    </w:p>
    <w:p w14:paraId="0F937003" w14:textId="77777777" w:rsidR="00CA31B5" w:rsidRDefault="00740BE1">
      <w:r>
        <w:t xml:space="preserve">The study aims to assess the difficulties Tata Motors encountered in India during COVID-19 pandemic.  </w:t>
      </w:r>
    </w:p>
    <w:p w14:paraId="263CCDF3" w14:textId="77777777" w:rsidR="00CA31B5" w:rsidRDefault="00740BE1">
      <w:pPr>
        <w:pStyle w:val="Heading2"/>
      </w:pPr>
      <w:bookmarkStart w:id="9" w:name="_heading=h.sqyw64" w:colFirst="0" w:colLast="0"/>
      <w:bookmarkEnd w:id="9"/>
      <w:r>
        <w:lastRenderedPageBreak/>
        <w:t>1.5 Research objectives</w:t>
      </w:r>
    </w:p>
    <w:p w14:paraId="05B5B939" w14:textId="77777777" w:rsidR="00CA31B5" w:rsidRDefault="00740BE1">
      <w:r>
        <w:t>• To determine the pre-pandemic state of the Indian auto industry's market</w:t>
      </w:r>
    </w:p>
    <w:p w14:paraId="278F804C" w14:textId="77777777" w:rsidR="00CA31B5" w:rsidRDefault="00740BE1">
      <w:r>
        <w:t>• To investigate the non-financial and financial problems Tata Motors encountered during the pandemic</w:t>
      </w:r>
    </w:p>
    <w:p w14:paraId="4739AD1D" w14:textId="77777777" w:rsidR="00CA31B5" w:rsidRDefault="00740BE1">
      <w:r>
        <w:t xml:space="preserve">• To represent Tata Motors' recommended risk-reduction tactics following the epidemic </w:t>
      </w:r>
    </w:p>
    <w:p w14:paraId="0AB312A5" w14:textId="77777777" w:rsidR="00CA31B5" w:rsidRDefault="00740BE1">
      <w:pPr>
        <w:pStyle w:val="Heading2"/>
      </w:pPr>
      <w:bookmarkStart w:id="10" w:name="_heading=h.3cqmetx" w:colFirst="0" w:colLast="0"/>
      <w:bookmarkEnd w:id="10"/>
      <w:r>
        <w:t>1.6 Research questions</w:t>
      </w:r>
    </w:p>
    <w:p w14:paraId="12DF0701" w14:textId="77777777" w:rsidR="00CA31B5" w:rsidRDefault="00740BE1">
      <w:r>
        <w:t>• What state was the Indian auto industry's market in pre-pandemic?</w:t>
      </w:r>
    </w:p>
    <w:p w14:paraId="111C7AA5" w14:textId="77777777" w:rsidR="00CA31B5" w:rsidRDefault="00740BE1">
      <w:r>
        <w:t>• What monetary and non-monetary problems did Tata Motors encounter during the pandemic?</w:t>
      </w:r>
    </w:p>
    <w:p w14:paraId="0C99D826" w14:textId="77777777" w:rsidR="00CA31B5" w:rsidRDefault="00740BE1">
      <w:r>
        <w:t xml:space="preserve">•Which tactics did Tata Motors use for minimising risk after the pandemic?    </w:t>
      </w:r>
    </w:p>
    <w:p w14:paraId="0505D2DF" w14:textId="77777777" w:rsidR="00CA31B5" w:rsidRDefault="00740BE1">
      <w:pPr>
        <w:pStyle w:val="Heading2"/>
      </w:pPr>
      <w:bookmarkStart w:id="11" w:name="_heading=h.1rvwp1q" w:colFirst="0" w:colLast="0"/>
      <w:bookmarkEnd w:id="11"/>
      <w:r>
        <w:t>1.7 Significance of study</w:t>
      </w:r>
    </w:p>
    <w:p w14:paraId="4B7756CE" w14:textId="77777777" w:rsidR="00CA31B5" w:rsidRDefault="00740BE1">
      <w:r>
        <w:t xml:space="preserve">The analysis has signified the business challenges of Tata that encountered during the pandemic. It hampers the corporate operation adversely and declines revenue, sales and profit values resulting lower the market position, share and values of Tata Motors. This research emphasises the necessity for Tata Motors to deal with the interruptions in consumer demand and supply chains arising from the COVID-19 pandemic. Tata Motors has strengthened its business operations to improve resilience in the global supply chain. </w:t>
      </w:r>
    </w:p>
    <w:p w14:paraId="3C49F39A" w14:textId="77777777" w:rsidR="00CA31B5" w:rsidRDefault="00740BE1">
      <w:r>
        <w:t xml:space="preserve">Tata Motors has maintained its market position by rising rivalry in the Indian automotive sector. Equity market returns rely on the underlying performance, growth in returns for sectors benefited by exceeding growth in market returns (Liu </w:t>
      </w:r>
      <w:r>
        <w:rPr>
          <w:i/>
        </w:rPr>
        <w:t>et al.,</w:t>
      </w:r>
      <w:r>
        <w:t xml:space="preserve"> 2023). Similarly, returns in the sectors are affected by pandemics increasing market returns. Besides, strategic planning and decision-making procedures protect Tata Motors' long-term viability and success in the ever-changing automotive sector. This research study illustrates ways the epidemic affected the underlying companies. Hence, it is more significant for the study having positive results through the interpretation. The analysis has also addressed the business operational efficiency of Tata Motors for understanding the implementation of strategies to overcome pandemic crisis adversely.  </w:t>
      </w:r>
    </w:p>
    <w:p w14:paraId="7C1341D2" w14:textId="77777777" w:rsidR="00CA31B5" w:rsidRDefault="00740BE1">
      <w:pPr>
        <w:pStyle w:val="Heading2"/>
      </w:pPr>
      <w:bookmarkStart w:id="12" w:name="_heading=h.4bvk7pj" w:colFirst="0" w:colLast="0"/>
      <w:bookmarkEnd w:id="12"/>
      <w:r>
        <w:t>1.8 Structure of the dissertation</w:t>
      </w:r>
    </w:p>
    <w:p w14:paraId="09D0FE31" w14:textId="77777777" w:rsidR="00CA31B5" w:rsidRDefault="00740BE1">
      <w:pPr>
        <w:jc w:val="center"/>
      </w:pPr>
      <w:r>
        <w:rPr>
          <w:noProof/>
          <w:lang w:val="en-US"/>
        </w:rPr>
        <w:lastRenderedPageBreak/>
        <w:drawing>
          <wp:inline distT="114300" distB="114300" distL="114300" distR="114300" wp14:anchorId="12583AC0" wp14:editId="5DD29138">
            <wp:extent cx="5731200" cy="3429000"/>
            <wp:effectExtent l="0" t="0" r="0" b="0"/>
            <wp:docPr id="158650894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731200" cy="3429000"/>
                    </a:xfrm>
                    <a:prstGeom prst="rect">
                      <a:avLst/>
                    </a:prstGeom>
                    <a:ln/>
                  </pic:spPr>
                </pic:pic>
              </a:graphicData>
            </a:graphic>
          </wp:inline>
        </w:drawing>
      </w:r>
    </w:p>
    <w:p w14:paraId="31B45CAB" w14:textId="77777777" w:rsidR="00CA31B5" w:rsidRDefault="00740BE1">
      <w:pPr>
        <w:pStyle w:val="Heading4"/>
      </w:pPr>
      <w:bookmarkStart w:id="13" w:name="_heading=h.26in1rg" w:colFirst="0" w:colLast="0"/>
      <w:bookmarkEnd w:id="13"/>
      <w:r>
        <w:t>Figure 1.4: Proposed structure</w:t>
      </w:r>
    </w:p>
    <w:p w14:paraId="6F53CECE" w14:textId="77777777" w:rsidR="00CA31B5" w:rsidRDefault="00740BE1">
      <w:pPr>
        <w:jc w:val="center"/>
      </w:pPr>
      <w:r>
        <w:t>(Source: Created by author)</w:t>
      </w:r>
    </w:p>
    <w:p w14:paraId="7D31A7FF" w14:textId="77777777" w:rsidR="00CA31B5" w:rsidRDefault="00CA31B5">
      <w:pPr>
        <w:pStyle w:val="Heading1"/>
      </w:pPr>
    </w:p>
    <w:p w14:paraId="7506E8E1" w14:textId="77777777" w:rsidR="00CA31B5" w:rsidRDefault="00740BE1">
      <w:pPr>
        <w:rPr>
          <w:b/>
        </w:rPr>
      </w:pPr>
      <w:r>
        <w:br w:type="page"/>
      </w:r>
    </w:p>
    <w:p w14:paraId="2520FAB3" w14:textId="77777777" w:rsidR="00CA31B5" w:rsidRDefault="00740BE1">
      <w:pPr>
        <w:pStyle w:val="Heading1"/>
      </w:pPr>
      <w:bookmarkStart w:id="14" w:name="_heading=h.2r0uhxc" w:colFirst="0" w:colLast="0"/>
      <w:bookmarkEnd w:id="14"/>
      <w:r>
        <w:lastRenderedPageBreak/>
        <w:t>Chapter 2: Literature review</w:t>
      </w:r>
    </w:p>
    <w:p w14:paraId="7D3E5B59" w14:textId="77777777" w:rsidR="00CA31B5" w:rsidRDefault="00740BE1">
      <w:pPr>
        <w:pStyle w:val="Heading2"/>
      </w:pPr>
      <w:bookmarkStart w:id="15" w:name="_heading=h.1664s55" w:colFirst="0" w:colLast="0"/>
      <w:bookmarkEnd w:id="15"/>
      <w:r>
        <w:t>2.0 Introduction</w:t>
      </w:r>
    </w:p>
    <w:p w14:paraId="5C43599F" w14:textId="77777777" w:rsidR="00CA31B5" w:rsidRDefault="00740BE1">
      <w:r>
        <w:t xml:space="preserve">Literature review is a part of a research that highlights the perspectives covered in different studies. The significance of this part is to get an idea about functions and impact of any subject area. This part of the research is going to highlight the theoretical aspects and get an overview upon car manufacturing and its issues in continuous improvement. This area is going to induce variables of the research while having an idea about literature upon the subject. </w:t>
      </w:r>
    </w:p>
    <w:p w14:paraId="1ED1FF02" w14:textId="77777777" w:rsidR="00CA31B5" w:rsidRDefault="00740BE1">
      <w:pPr>
        <w:pStyle w:val="Heading2"/>
      </w:pPr>
      <w:bookmarkStart w:id="16" w:name="_heading=h.3q5sasy" w:colFirst="0" w:colLast="0"/>
      <w:bookmarkEnd w:id="16"/>
      <w:r>
        <w:t>2.1 Conceptual framework</w:t>
      </w:r>
    </w:p>
    <w:p w14:paraId="7930A5D2" w14:textId="77777777" w:rsidR="00CA31B5" w:rsidRDefault="00740BE1">
      <w:r>
        <w:rPr>
          <w:noProof/>
          <w:lang w:val="en-US"/>
        </w:rPr>
        <w:drawing>
          <wp:inline distT="114300" distB="114300" distL="114300" distR="114300" wp14:anchorId="7219F765" wp14:editId="6934C6AA">
            <wp:extent cx="5731200" cy="2387600"/>
            <wp:effectExtent l="0" t="0" r="0" b="0"/>
            <wp:docPr id="158650894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731200" cy="2387600"/>
                    </a:xfrm>
                    <a:prstGeom prst="rect">
                      <a:avLst/>
                    </a:prstGeom>
                    <a:ln/>
                  </pic:spPr>
                </pic:pic>
              </a:graphicData>
            </a:graphic>
          </wp:inline>
        </w:drawing>
      </w:r>
    </w:p>
    <w:p w14:paraId="5A566F09" w14:textId="77777777" w:rsidR="00CA31B5" w:rsidRDefault="00740BE1">
      <w:pPr>
        <w:pStyle w:val="Heading4"/>
      </w:pPr>
      <w:bookmarkStart w:id="17" w:name="_heading=h.44sinio" w:colFirst="0" w:colLast="0"/>
      <w:bookmarkEnd w:id="17"/>
      <w:r>
        <w:t>Figure 2.1: Conceptual framework</w:t>
      </w:r>
    </w:p>
    <w:p w14:paraId="40EE8EF3" w14:textId="77777777" w:rsidR="00CA31B5" w:rsidRDefault="00740BE1">
      <w:pPr>
        <w:jc w:val="center"/>
        <w:rPr>
          <w:b/>
        </w:rPr>
      </w:pPr>
      <w:r>
        <w:t>(Source: Self-developed)</w:t>
      </w:r>
    </w:p>
    <w:p w14:paraId="1AEEE296" w14:textId="77777777" w:rsidR="00CA31B5" w:rsidRDefault="00740BE1">
      <w:pPr>
        <w:pStyle w:val="Heading2"/>
      </w:pPr>
      <w:bookmarkStart w:id="18" w:name="_heading=h.25b2l0r" w:colFirst="0" w:colLast="0"/>
      <w:bookmarkEnd w:id="18"/>
      <w:r>
        <w:t>2.2 Car manufacturing business and its opportunities</w:t>
      </w:r>
    </w:p>
    <w:p w14:paraId="597753F5" w14:textId="77777777" w:rsidR="00CA31B5" w:rsidRDefault="00740BE1">
      <w:r>
        <w:t xml:space="preserve">The Indian automotive sector produces an increasing production of vehicles for the public. India provides an abundance of prospects for car manufacturing considering the country's fast-changing economic landscape and expanding automotive market.  Based on the study of </w:t>
      </w:r>
      <w:proofErr w:type="spellStart"/>
      <w:r>
        <w:t>Michałek</w:t>
      </w:r>
      <w:r>
        <w:rPr>
          <w:i/>
        </w:rPr>
        <w:t>et</w:t>
      </w:r>
      <w:proofErr w:type="spellEnd"/>
      <w:r>
        <w:rPr>
          <w:i/>
        </w:rPr>
        <w:t xml:space="preserve"> al.</w:t>
      </w:r>
      <w:r>
        <w:t xml:space="preserve"> (2023), the automobile sector in India needs a significant amount of unique, valuable, and rare materials. The Indian automobile sector maintains a consistent supply of raw materials for the automotive sector due to exhaustion of primary resources. The growth of the industry raises disposable incomes, urbanisation, and government programs supporting automobile production (</w:t>
      </w:r>
      <w:proofErr w:type="spellStart"/>
      <w:r>
        <w:t>Jiejiao</w:t>
      </w:r>
      <w:r>
        <w:rPr>
          <w:i/>
        </w:rPr>
        <w:t>et</w:t>
      </w:r>
      <w:proofErr w:type="spellEnd"/>
      <w:r>
        <w:rPr>
          <w:i/>
        </w:rPr>
        <w:t xml:space="preserve"> al., </w:t>
      </w:r>
      <w:r>
        <w:t xml:space="preserve">2023). As a result, the Indian automobile industry is leading an unprecedented expansion trajectory.  </w:t>
      </w:r>
    </w:p>
    <w:p w14:paraId="51DCB213" w14:textId="77777777" w:rsidR="00CA31B5" w:rsidRDefault="00740BE1">
      <w:pPr>
        <w:jc w:val="center"/>
        <w:rPr>
          <w:b/>
        </w:rPr>
      </w:pPr>
      <w:r>
        <w:rPr>
          <w:b/>
          <w:noProof/>
          <w:lang w:val="en-US"/>
        </w:rPr>
        <w:lastRenderedPageBreak/>
        <w:drawing>
          <wp:inline distT="114300" distB="114300" distL="114300" distR="114300" wp14:anchorId="28B65408" wp14:editId="75C27C70">
            <wp:extent cx="5731200" cy="3581400"/>
            <wp:effectExtent l="0" t="0" r="0" b="0"/>
            <wp:docPr id="158650894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731200" cy="3581400"/>
                    </a:xfrm>
                    <a:prstGeom prst="rect">
                      <a:avLst/>
                    </a:prstGeom>
                    <a:ln/>
                  </pic:spPr>
                </pic:pic>
              </a:graphicData>
            </a:graphic>
          </wp:inline>
        </w:drawing>
      </w:r>
    </w:p>
    <w:p w14:paraId="1AA8551A" w14:textId="77777777" w:rsidR="00CA31B5" w:rsidRDefault="00740BE1">
      <w:pPr>
        <w:pStyle w:val="Heading4"/>
      </w:pPr>
      <w:bookmarkStart w:id="19" w:name="_heading=h.z337ya" w:colFirst="0" w:colLast="0"/>
      <w:bookmarkEnd w:id="19"/>
      <w:r>
        <w:t>Figure 2.2: Numbers of Indian population</w:t>
      </w:r>
    </w:p>
    <w:p w14:paraId="46D583E3" w14:textId="77777777" w:rsidR="00CA31B5" w:rsidRDefault="00740BE1">
      <w:pPr>
        <w:jc w:val="center"/>
      </w:pPr>
      <w:r>
        <w:t>(Source: statista.com, 2024)</w:t>
      </w:r>
    </w:p>
    <w:p w14:paraId="08317336" w14:textId="77777777" w:rsidR="00CA31B5" w:rsidRDefault="00740BE1">
      <w:r>
        <w:t xml:space="preserve">The growing population of India provides automakers with a large consumer base. There is a sizable market for passenger cars with more than 1.42 billion people living in the world and a developing middle class (statista.com, 2024). Sustained expansion in the automotive business has been driven by customer preferences for car ownership that raises expectations and higher standards of living. It assures the business opportunities of automobile companies that also contribute to raising GDP rates in nations. As mentioned by </w:t>
      </w:r>
      <w:proofErr w:type="spellStart"/>
      <w:r>
        <w:t>Ninduwezuor-Ehiobu</w:t>
      </w:r>
      <w:proofErr w:type="spellEnd"/>
      <w:r>
        <w:rPr>
          <w:i/>
        </w:rPr>
        <w:t xml:space="preserve"> et al. </w:t>
      </w:r>
      <w:r>
        <w:t xml:space="preserve">(2023), the development and regulation of the manufacturing industry in India has contributed to the progression of automobile sectors that presents innovative vehicles and assures industrial progression. The planning for the financial growth of a free India through industrialization was driven by the pre-independence state's poverty and unemployment rates. </w:t>
      </w:r>
    </w:p>
    <w:p w14:paraId="6C1D86A0" w14:textId="77777777" w:rsidR="00CA31B5" w:rsidRDefault="00740BE1">
      <w:r>
        <w:t xml:space="preserve">The conductive Indian policy is essential for attracting and promoting expansion in the auto industry. Based on research on </w:t>
      </w:r>
      <w:proofErr w:type="spellStart"/>
      <w:r>
        <w:t>Tripathy</w:t>
      </w:r>
      <w:proofErr w:type="spellEnd"/>
      <w:r>
        <w:t xml:space="preserve"> and </w:t>
      </w:r>
      <w:proofErr w:type="spellStart"/>
      <w:r>
        <w:t>Dastrala</w:t>
      </w:r>
      <w:proofErr w:type="spellEnd"/>
      <w:r>
        <w:t xml:space="preserve"> (2023), programs like "Make in India" encourage local manufacturing by providing financial incentives for both foreign and domestic businesses to set the nation. The initiatives of the governments in making smart cities and modern roads for hiking demand for cars and e-cars. It encourages the Indian automobile sector to manufacture advanced vehicles that promote business successfully. India's GDP is valued at $4 trillion planning to grow to $5 trillion in the upcoming years raising chances for economic </w:t>
      </w:r>
      <w:r>
        <w:lastRenderedPageBreak/>
        <w:t xml:space="preserve">growth (George, 2023). It represents the efficiency of the Indian government who focus on developing smart cities and road networks, among other infrastructure projects, also increases consumer demand for cars and fosters business growth successively. </w:t>
      </w:r>
    </w:p>
    <w:p w14:paraId="43C2A82D" w14:textId="77777777" w:rsidR="00CA31B5" w:rsidRDefault="00740BE1">
      <w:r>
        <w:t xml:space="preserve">Innovation and technological advances provide manufacturers with ways to stand among the competition to obtain a competitive advantage. Based on research on Shahzad and Cheema (2024), the automotive sector has made several strides current days with the extensive use of electric vehicles to cut down on pollution. Hence, Indian automobile manufacturers invest in R&amp;D to create EVs and hybrid cars that are suited to the needs of Indian consumers and gaining industrial opportunities highly. The Indian automobile market is raising in demand for environmentally friendly automobiles due to the growing focus on electric vehicles (EVs) and sustainable mobility solutions. Thus, the government has implemented several programs and initiatives to manufacture almost 2.5B cars in the world by 2050 (SINGH </w:t>
      </w:r>
      <w:r>
        <w:rPr>
          <w:i/>
        </w:rPr>
        <w:t xml:space="preserve">et al., </w:t>
      </w:r>
      <w:r>
        <w:t xml:space="preserve">2023). The proficient labour force and resilient engineering community in India provide benefits to automobile producers. It influences the environment, drives societal change, necessitates infrastructural development, boosts economic growth, and advances technology. It is necessary to weigh sustainability and social well-being that promotes the progression of the automobile sectors successfully. </w:t>
      </w:r>
    </w:p>
    <w:p w14:paraId="1DBAB086" w14:textId="77777777" w:rsidR="00CA31B5" w:rsidRDefault="00740BE1">
      <w:pPr>
        <w:pStyle w:val="Heading2"/>
      </w:pPr>
      <w:bookmarkStart w:id="20" w:name="_heading=h.kgcv8k" w:colFirst="0" w:colLast="0"/>
      <w:bookmarkEnd w:id="20"/>
      <w:r>
        <w:t>2.3 Growth of car manufacturing industry over time</w:t>
      </w:r>
    </w:p>
    <w:p w14:paraId="1E12C6EB" w14:textId="77777777" w:rsidR="00CA31B5" w:rsidRDefault="00740BE1">
      <w:r>
        <w:t>The automobile sector is one of the main forces behind India's economic growth having a significant role in global value chains. Based on the research on Yadav</w:t>
      </w:r>
      <w:r>
        <w:rPr>
          <w:i/>
        </w:rPr>
        <w:t xml:space="preserve"> et al.</w:t>
      </w:r>
      <w:r>
        <w:t xml:space="preserve"> (2023), the willingness of the Indian government has contributed to the incredible progression of the automobile industry to produce innovative vehicles. It cooperates with the sector to overcome challenges and achieve industrial success to launch useful and innovative products among the Indian and global market successively. Moreover, Indian vehicle production distinguishes itself from other automobile-producing nations to satisfy the needs of lower- and middle-class consumers (Fatima, 2023). The automotive industry has experienced extraordinary expansion throughout the years in technology that contributes to globalisation, and modifications in customer preferences. </w:t>
      </w:r>
    </w:p>
    <w:p w14:paraId="5165EEBA" w14:textId="77777777" w:rsidR="00CA31B5" w:rsidRDefault="00740BE1">
      <w:r>
        <w:t xml:space="preserve">The automobile industry suffered exponential expansion and transformation from humble beginnings in the late 19th century to the present influencing the modern world.  India became the fourth-largest vehicle market worldwide that indicates potential responsibilities to establish a strengthened car manufacturing industry potentially.  There is a growing demand for Indian automobiles. Current automobile manufacturers have caught automation, digitization, and upgrading to satisfy client demands in the future and maintain an advantage over competitors. </w:t>
      </w:r>
      <w:r>
        <w:lastRenderedPageBreak/>
        <w:t>For example, the invention of the vehicle can be related to the innovative efforts of trailblazing inventors including Henry Ford and Karl Benz in the late 1800s (</w:t>
      </w:r>
      <w:proofErr w:type="spellStart"/>
      <w:r>
        <w:t>Pylkkönen</w:t>
      </w:r>
      <w:proofErr w:type="spellEnd"/>
      <w:r>
        <w:t xml:space="preserve">, 2023). Thus, mass production techniques shaped the industry for new generations along with promoting incredible sustainability effectively. The Indian company is a smaller-scale industrial entity that engages in any activities prohibited by India's Foreign Direct Investment policy.  As mentioned by Kumar and Agarwal (2023), these investments are limited to a maximum of 24% of the paid-up capital in an Indian firm. The restriction maintains a balance between native and foreign influence by preventing excessive foreign dominance in the Indian market. </w:t>
      </w:r>
    </w:p>
    <w:p w14:paraId="4E8428BD" w14:textId="77777777" w:rsidR="00CA31B5" w:rsidRDefault="00740BE1">
      <w:r>
        <w:t xml:space="preserve">The Indian automobile sector controls foreign ownership for empowering Indian automobile companies to raise economic growth successfully. This ownership increased after World War II that inspired the Indian automobile industry to manufacture cars supporting the greater autonomy and flexibility associated with owning a vehicle (Pearson and Watson, 2023). Reputed Indian automobile manufacturers such as Tata Motors developed their multinationals position by selling innovative cars to become a potential leader among this competitive sector contributing to the global economy successfully. Emerging technologies including block chain, 3D printing, and artificial intelligence have been accepted by the automobile industry to change the way automobiles are created, maintained, and driven (Chaka, 2023). Thus, it emphasises in developing sustainability practices to move in the sector successfully. </w:t>
      </w:r>
    </w:p>
    <w:p w14:paraId="3F1BCC54" w14:textId="77777777" w:rsidR="00CA31B5" w:rsidRDefault="00740BE1">
      <w:pPr>
        <w:pStyle w:val="Heading2"/>
        <w:rPr>
          <w:color w:val="000000"/>
        </w:rPr>
      </w:pPr>
      <w:bookmarkStart w:id="21" w:name="_heading=h.34g0dwd" w:colFirst="0" w:colLast="0"/>
      <w:bookmarkEnd w:id="21"/>
      <w:r>
        <w:rPr>
          <w:color w:val="000000"/>
        </w:rPr>
        <w:t>2.4 Impact caused by the Covid 19 pandemic in the car manufacturing industry</w:t>
      </w:r>
    </w:p>
    <w:p w14:paraId="287A7B0C" w14:textId="77777777" w:rsidR="00CA31B5" w:rsidRDefault="00740BE1">
      <w:pPr>
        <w:rPr>
          <w:color w:val="000000"/>
        </w:rPr>
      </w:pPr>
      <w:r>
        <w:rPr>
          <w:color w:val="000000"/>
        </w:rPr>
        <w:t xml:space="preserve">One of the key impacts faced by the Indian car manufacturing business such as Tata Motors during the pandemic period is the drastic loss of sales volume due to the travel restrictions placed by the Indian government. As per Rosita and </w:t>
      </w:r>
      <w:proofErr w:type="spellStart"/>
      <w:r>
        <w:rPr>
          <w:color w:val="000000"/>
        </w:rPr>
        <w:t>Srimindarti</w:t>
      </w:r>
      <w:proofErr w:type="spellEnd"/>
      <w:r>
        <w:rPr>
          <w:color w:val="000000"/>
        </w:rPr>
        <w:t xml:space="preserve"> (2023), the inability to sell the manufactured products by a company leads to cash flow and revenue generation. Similarly, Indian car manufacturing businesses also experienced a shortfall in cash flow due to poor revenue generation, leading to the difficulty in maintaining operational expenses. On the other hand, the inability to acquire a proper revenue margin also makes it difficult for Tata Motors to provide salary payments to its employees in due time (Rahman, 2023). As a result, Indian car manufacturing businesses faced a considerable amount of difficulty in providing timely salary payments to the employees, thereby leading to an increase in turnover rate. Hence, the decline of sales volume of car manufacturing businesses in India during the pandemic period introduced operational difficulties due to the unavailability of financial capital required for handling daily expenses and paying salaries to the employees.  </w:t>
      </w:r>
    </w:p>
    <w:p w14:paraId="7DCF4E9A" w14:textId="77777777" w:rsidR="00CA31B5" w:rsidRPr="00BF5412" w:rsidRDefault="00740BE1">
      <w:pPr>
        <w:rPr>
          <w:color w:val="FF0000"/>
        </w:rPr>
      </w:pPr>
      <w:r>
        <w:rPr>
          <w:color w:val="000000"/>
        </w:rPr>
        <w:t xml:space="preserve">The car manufacturing businesses in India also faced the necessity to halt production operations as the workers were unable to come to the manufacturing plants due to lockdown restrictions. </w:t>
      </w:r>
      <w:r>
        <w:rPr>
          <w:color w:val="000000"/>
        </w:rPr>
        <w:lastRenderedPageBreak/>
        <w:t xml:space="preserve">According to Müller </w:t>
      </w:r>
      <w:r>
        <w:rPr>
          <w:i/>
          <w:color w:val="000000"/>
        </w:rPr>
        <w:t>et al.</w:t>
      </w:r>
      <w:r>
        <w:rPr>
          <w:color w:val="000000"/>
        </w:rPr>
        <w:t xml:space="preserve"> (2023), manufacturing operations require physical inputs from the workers in tasks such as assembly and engine reconfiguration in order to achieve the desired output. Therefore, the inability to incorporate physical labour for manufacturing tasks made it extremely difficult for Indian car manufacturing companies to maintain production pace in a proper manner.</w:t>
      </w:r>
      <w:r>
        <w:rPr>
          <w:color w:val="FF0000"/>
        </w:rPr>
        <w:t xml:space="preserve">                  </w:t>
      </w:r>
    </w:p>
    <w:p w14:paraId="15076295" w14:textId="77777777" w:rsidR="00CA31B5" w:rsidRDefault="00740BE1">
      <w:pPr>
        <w:pStyle w:val="Heading2"/>
      </w:pPr>
      <w:bookmarkStart w:id="22" w:name="_heading=h.1jlao46" w:colFirst="0" w:colLast="0"/>
      <w:bookmarkEnd w:id="22"/>
      <w:r>
        <w:t>2.5 Issues faced by car manufacturers for concrete business formation</w:t>
      </w:r>
    </w:p>
    <w:p w14:paraId="575DB2B0" w14:textId="77777777" w:rsidR="00CA31B5" w:rsidRDefault="00740BE1">
      <w:r>
        <w:t xml:space="preserve">Automobile industry is one of the largest industries globally operated in influencing growth in any state’s operation. Based on the research by Kumar </w:t>
      </w:r>
      <w:r>
        <w:rPr>
          <w:i/>
        </w:rPr>
        <w:t>et al.</w:t>
      </w:r>
      <w:r>
        <w:t xml:space="preserve"> (2020), growth of the automobile industry influences positive and significant growth upon economical structure. Despite having the opportunities of growth and level of Management automobile Industry among Globe has faced several obstructions due to pandemic and lack of business management. According to Wu et al. (2020), the automobile industry has been affected adversely due to various infection control measures started during the pandemic that affected companies to communicate with chip supply. Automobile industry associates and SIA along with enterprises have majorly been affected due to the chip crisis caused during the pandemic. This issue has created a shortfall in the advancement of the production automobile industry globally. </w:t>
      </w:r>
    </w:p>
    <w:p w14:paraId="409CEB7F" w14:textId="77777777" w:rsidR="00CA31B5" w:rsidRDefault="00740BE1">
      <w:r>
        <w:t xml:space="preserve">Production is a factor which is dependent upon stable supply and operations which connects the suppliers along with production control aspects by increases of better growth and opportunities. The challenge that is being faced by the global supply chain in the era of pandemic is instability of supplying goods and services Zhu </w:t>
      </w:r>
      <w:r>
        <w:rPr>
          <w:i/>
        </w:rPr>
        <w:t>et al</w:t>
      </w:r>
      <w:r>
        <w:t xml:space="preserve">. (2020). This has also created a significant effect for the automobile industry to operate successfully in the existing nature with control to stable product making.  However, Khan </w:t>
      </w:r>
      <w:r>
        <w:rPr>
          <w:i/>
        </w:rPr>
        <w:t xml:space="preserve">et al. </w:t>
      </w:r>
      <w:r>
        <w:t xml:space="preserve">(2022) argued that recent disruption due to pandemic has decreased the chances of engaging labour forces with an affordable range that’s an indicator of significant growth for associations. Reports are presented there at approximately 10% decrease rate of labour support has been observed due to pandemic. </w:t>
      </w:r>
      <w:r>
        <w:rPr>
          <w:noProof/>
          <w:lang w:val="en-US"/>
        </w:rPr>
        <w:drawing>
          <wp:inline distT="114300" distB="114300" distL="114300" distR="114300" wp14:anchorId="412CC41B" wp14:editId="6D6C1D8B">
            <wp:extent cx="5731200" cy="927100"/>
            <wp:effectExtent l="0" t="0" r="0" b="0"/>
            <wp:docPr id="158650894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731200" cy="927100"/>
                    </a:xfrm>
                    <a:prstGeom prst="rect">
                      <a:avLst/>
                    </a:prstGeom>
                    <a:ln/>
                  </pic:spPr>
                </pic:pic>
              </a:graphicData>
            </a:graphic>
          </wp:inline>
        </w:drawing>
      </w:r>
    </w:p>
    <w:p w14:paraId="5F032DA5" w14:textId="77777777" w:rsidR="00CA31B5" w:rsidRDefault="00740BE1">
      <w:pPr>
        <w:pStyle w:val="Heading4"/>
      </w:pPr>
      <w:bookmarkStart w:id="23" w:name="_heading=h.4i7ojhp" w:colFirst="0" w:colLast="0"/>
      <w:bookmarkEnd w:id="23"/>
      <w:r>
        <w:t>Figure 2.3: Issues faced by automobile industry in global sector</w:t>
      </w:r>
    </w:p>
    <w:p w14:paraId="17FAE9DC" w14:textId="77777777" w:rsidR="00CA31B5" w:rsidRDefault="00740BE1">
      <w:pPr>
        <w:jc w:val="center"/>
      </w:pPr>
      <w:r>
        <w:t>(Source: Self-developed)</w:t>
      </w:r>
    </w:p>
    <w:p w14:paraId="0FEA6B60" w14:textId="77777777" w:rsidR="00CA31B5" w:rsidRDefault="00740BE1">
      <w:pPr>
        <w:spacing w:before="240" w:after="240"/>
      </w:pPr>
      <w:r>
        <w:rPr>
          <w:highlight w:val="white"/>
        </w:rPr>
        <w:lastRenderedPageBreak/>
        <w:t xml:space="preserve">Requirements for adoption of new technologies and advancements are the key areas in which many industries are facing complications to survive in the market as a company. In countries like India, the challenging nature of customers with fast changing requirements is affecting the views and ideas for having operational success. According to the research by </w:t>
      </w:r>
      <w:proofErr w:type="spellStart"/>
      <w:r>
        <w:rPr>
          <w:highlight w:val="white"/>
        </w:rPr>
        <w:t>Nayal</w:t>
      </w:r>
      <w:r>
        <w:rPr>
          <w:i/>
          <w:highlight w:val="white"/>
        </w:rPr>
        <w:t>et</w:t>
      </w:r>
      <w:proofErr w:type="spellEnd"/>
      <w:r>
        <w:rPr>
          <w:i/>
          <w:highlight w:val="white"/>
        </w:rPr>
        <w:t xml:space="preserve"> al. </w:t>
      </w:r>
      <w:r>
        <w:rPr>
          <w:highlight w:val="white"/>
        </w:rPr>
        <w:t xml:space="preserve">(2022), changing the nature of the customers creates criticality in any organisation to cope accordingly to the requirements and needs in the product. In the automobile industry designs and manufacturing are made by investing and taking a huge amount of resource support which gets harder to keep regularly changing. However, the research by Kumar </w:t>
      </w:r>
      <w:r>
        <w:rPr>
          <w:i/>
          <w:highlight w:val="white"/>
        </w:rPr>
        <w:t xml:space="preserve">et al. </w:t>
      </w:r>
      <w:r>
        <w:rPr>
          <w:highlight w:val="white"/>
        </w:rPr>
        <w:t xml:space="preserve">(2021), has found that the trend to sustainability and faster acquisition towards environment supportive operations makes it critical for the automobile industry to present their goodwill as a company. This has created a significant positive effect in the automobile industry to grow and invest in its future improvements. </w:t>
      </w:r>
      <w:r>
        <w:t>2.5 Factors influencing risks upon the growth in car manufacturing industry</w:t>
      </w:r>
    </w:p>
    <w:p w14:paraId="2F25FC2C" w14:textId="77777777" w:rsidR="00CA31B5" w:rsidRDefault="00740BE1">
      <w:pPr>
        <w:spacing w:before="240" w:after="240"/>
        <w:rPr>
          <w:highlight w:val="white"/>
        </w:rPr>
      </w:pPr>
      <w:r>
        <w:rPr>
          <w:highlight w:val="white"/>
        </w:rPr>
        <w:t xml:space="preserve">Fluctuating demand and changing customer preferences are the key areas any automotive industry faces with having risks in its production and pricing. According to the research by Setiawan (2021), the automobile industry has the demand infrastructure due to the affordability of the customer segmentation. However environmental obligations are the other area where the issues of the car and automobile industry are getting affected. The research by </w:t>
      </w:r>
      <w:proofErr w:type="spellStart"/>
      <w:r>
        <w:rPr>
          <w:highlight w:val="white"/>
        </w:rPr>
        <w:t>Oláh</w:t>
      </w:r>
      <w:r>
        <w:rPr>
          <w:i/>
          <w:highlight w:val="white"/>
        </w:rPr>
        <w:t>et</w:t>
      </w:r>
      <w:proofErr w:type="spellEnd"/>
      <w:r>
        <w:rPr>
          <w:i/>
          <w:highlight w:val="white"/>
        </w:rPr>
        <w:t xml:space="preserve"> al. </w:t>
      </w:r>
      <w:r>
        <w:rPr>
          <w:highlight w:val="white"/>
        </w:rPr>
        <w:t xml:space="preserve">(2020), found that the automobile industry is hugely impacted due to its ability to control and consider environmental concerns that influence growth upon production. Most of the automobile industrial companies are getting affected by the air pollution concerns and resource saving and energy concerns offered by the global goals. </w:t>
      </w:r>
    </w:p>
    <w:p w14:paraId="5F47E399" w14:textId="77777777" w:rsidR="00CA31B5" w:rsidRDefault="00740BE1">
      <w:r>
        <w:t xml:space="preserve">Despite having a huge impact upon the customer segmentation to offer designs, this industry is usually getting affected due to the factor of regularly changing government policies. In accordance with the research by Chetty </w:t>
      </w:r>
      <w:r>
        <w:rPr>
          <w:i/>
        </w:rPr>
        <w:t xml:space="preserve">et al. </w:t>
      </w:r>
      <w:r>
        <w:t xml:space="preserve">(2020), policies are made and governed by states that affect existing sectors. Government policies affect the automobile sector through changing environmental policies, taxation and so on. Apart from that, the automobile industry identifies issues in operation through disrupted supply chains due to breakage of the labour constraints and risk in faulty components (Kanike, 2023). The entire automobile Industry is dependent upon having complete cooperation by the supplier and the dealer as well. Conflict between any of these parties can decrease the chances of operational success. </w:t>
      </w:r>
    </w:p>
    <w:p w14:paraId="63F34696" w14:textId="77777777" w:rsidR="00CA31B5" w:rsidRDefault="00740BE1">
      <w:pPr>
        <w:jc w:val="center"/>
      </w:pPr>
      <w:r>
        <w:rPr>
          <w:noProof/>
          <w:lang w:val="en-US"/>
        </w:rPr>
        <w:lastRenderedPageBreak/>
        <w:drawing>
          <wp:inline distT="114300" distB="114300" distL="114300" distR="114300" wp14:anchorId="67B64040" wp14:editId="55CBC0AC">
            <wp:extent cx="3592874" cy="3228380"/>
            <wp:effectExtent l="0" t="0" r="0" b="0"/>
            <wp:docPr id="158650894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3592874" cy="3228380"/>
                    </a:xfrm>
                    <a:prstGeom prst="rect">
                      <a:avLst/>
                    </a:prstGeom>
                    <a:ln/>
                  </pic:spPr>
                </pic:pic>
              </a:graphicData>
            </a:graphic>
          </wp:inline>
        </w:drawing>
      </w:r>
    </w:p>
    <w:p w14:paraId="06E7D8D0" w14:textId="77777777" w:rsidR="00CA31B5" w:rsidRDefault="00740BE1">
      <w:pPr>
        <w:pStyle w:val="Heading4"/>
      </w:pPr>
      <w:bookmarkStart w:id="24" w:name="_heading=h.1ci93xb" w:colFirst="0" w:colLast="0"/>
      <w:bookmarkEnd w:id="24"/>
      <w:r>
        <w:t>Figure 2.4: Hurdles faced by automobile industry of growth in global sector</w:t>
      </w:r>
    </w:p>
    <w:p w14:paraId="077561C2" w14:textId="77777777" w:rsidR="00CA31B5" w:rsidRDefault="00740BE1">
      <w:pPr>
        <w:jc w:val="center"/>
      </w:pPr>
      <w:r>
        <w:t>(Source: Self-developed)</w:t>
      </w:r>
    </w:p>
    <w:p w14:paraId="3D33F9D0" w14:textId="77777777" w:rsidR="00CA31B5" w:rsidRDefault="00740BE1">
      <w:pPr>
        <w:spacing w:before="240" w:after="240"/>
      </w:pPr>
      <w:r>
        <w:rPr>
          <w:highlight w:val="white"/>
        </w:rPr>
        <w:t xml:space="preserve">Excessive cost of production makes the automobile industry to identify lack in quality while serving the purpose to influence customer interest towards the services. According to the research by </w:t>
      </w:r>
      <w:proofErr w:type="spellStart"/>
      <w:r>
        <w:rPr>
          <w:highlight w:val="white"/>
        </w:rPr>
        <w:t>Bijmolt</w:t>
      </w:r>
      <w:r>
        <w:rPr>
          <w:i/>
          <w:highlight w:val="white"/>
        </w:rPr>
        <w:t>etal</w:t>
      </w:r>
      <w:proofErr w:type="spellEnd"/>
      <w:r>
        <w:rPr>
          <w:i/>
          <w:highlight w:val="white"/>
        </w:rPr>
        <w:t>.</w:t>
      </w:r>
      <w:r>
        <w:rPr>
          <w:highlight w:val="white"/>
        </w:rPr>
        <w:t xml:space="preserve"> (2021), cost is the key area any customer gets attracted towards the product. Due to lack of resources and supply consistency, the automobile industry becomes unable to conduct services that are required for appropriate compliance with its production. Presenting the challenge out of the automobile manufacturing industry supplier’s direct control influences a huge impact that has cost lack of growth to the automobile industry (</w:t>
      </w:r>
      <w:proofErr w:type="spellStart"/>
      <w:r>
        <w:rPr>
          <w:highlight w:val="white"/>
        </w:rPr>
        <w:t>Kamble</w:t>
      </w:r>
      <w:r>
        <w:rPr>
          <w:i/>
          <w:highlight w:val="white"/>
        </w:rPr>
        <w:t>et</w:t>
      </w:r>
      <w:proofErr w:type="spellEnd"/>
      <w:r>
        <w:rPr>
          <w:i/>
          <w:highlight w:val="white"/>
        </w:rPr>
        <w:t xml:space="preserve"> al.</w:t>
      </w:r>
      <w:r>
        <w:rPr>
          <w:highlight w:val="white"/>
        </w:rPr>
        <w:t xml:space="preserve">, 2023). The area of disadvantage that is making the automobile industry to face challenges is due to lack of investing opportunities in comparison to the other sectors including IT and banking. </w:t>
      </w:r>
    </w:p>
    <w:p w14:paraId="0E036C18" w14:textId="77777777" w:rsidR="00CA31B5" w:rsidRDefault="00740BE1">
      <w:pPr>
        <w:pStyle w:val="Heading2"/>
      </w:pPr>
      <w:bookmarkStart w:id="25" w:name="_heading=h.43ky6rz" w:colFirst="0" w:colLast="0"/>
      <w:bookmarkEnd w:id="25"/>
      <w:r>
        <w:t>2.6 Effects of Covid 19 in car manufacturing industry</w:t>
      </w:r>
    </w:p>
    <w:p w14:paraId="34568BCB" w14:textId="77777777" w:rsidR="00CA31B5" w:rsidRDefault="00740BE1">
      <w:pPr>
        <w:spacing w:before="240" w:after="240"/>
        <w:rPr>
          <w:highlight w:val="white"/>
        </w:rPr>
      </w:pPr>
      <w:r>
        <w:rPr>
          <w:highlight w:val="white"/>
        </w:rPr>
        <w:t xml:space="preserve">Pandemic was the concern that affected two consecutive years that created a significant risk upon industries in different sectors. During the phase of COVID 19 sectors including automobile, banking, education and much more were severely affected by lack of labour supplies and resources sources (Nayak </w:t>
      </w:r>
      <w:r>
        <w:rPr>
          <w:i/>
          <w:highlight w:val="white"/>
        </w:rPr>
        <w:t>et al.</w:t>
      </w:r>
      <w:r>
        <w:rPr>
          <w:highlight w:val="white"/>
        </w:rPr>
        <w:t xml:space="preserve">, 2022). The value of the card manufacturing industry globally has decreased towards a certain ratio which represents its inability to meet </w:t>
      </w:r>
      <w:r>
        <w:rPr>
          <w:highlight w:val="white"/>
        </w:rPr>
        <w:lastRenderedPageBreak/>
        <w:t xml:space="preserve">the pandemic situation. For example, India has faced financial instability and job cuts with the inefficient cash flow that created impact upon the car manufacturing industry (Manda and Beatrice, 2020). Major impact has been faced by the manufacturing industry due to decreasing supplies and availability of the goods that are expected for better performance of the company’s. However, as many researchers have outlined, the lack of affordability in decreasing rate of economy was also a concern. Car manufacturing industries have become unable to meet the expectation of production (Pardi, 2021). The potential design behind the production lack therefore is relying upon several variables including mismanagement in the time of pandemic. </w:t>
      </w:r>
    </w:p>
    <w:p w14:paraId="773DB1A0" w14:textId="77777777" w:rsidR="00CA31B5" w:rsidRDefault="00740BE1">
      <w:pPr>
        <w:spacing w:before="240" w:after="240"/>
      </w:pPr>
      <w:r>
        <w:rPr>
          <w:highlight w:val="white"/>
        </w:rPr>
        <w:t xml:space="preserve">The entire Covid situation has affected the growth of countries including both developing and developed countries with complications in manufacturing and marketing as well. Car manufacturing industry encountered marketing during the pandemic situation as well as traditional marketing methods have been quite challenging during the lockdown situation. According to the research by </w:t>
      </w:r>
      <w:proofErr w:type="spellStart"/>
      <w:r>
        <w:rPr>
          <w:highlight w:val="white"/>
        </w:rPr>
        <w:t>Arzhanova</w:t>
      </w:r>
      <w:r>
        <w:rPr>
          <w:i/>
          <w:highlight w:val="white"/>
        </w:rPr>
        <w:t>et</w:t>
      </w:r>
      <w:proofErr w:type="spellEnd"/>
      <w:r>
        <w:rPr>
          <w:i/>
          <w:highlight w:val="white"/>
        </w:rPr>
        <w:t xml:space="preserve"> al. </w:t>
      </w:r>
      <w:r>
        <w:rPr>
          <w:highlight w:val="white"/>
        </w:rPr>
        <w:t>(2020), the trend of digital marketing and online or social media marketing has been vastly increased due to the higher range of influence to pandemic upon companies. Due to lack of reach towards the customers using traditional marketing methods and regulatory compliance the issues have been faced by the car manufacturing industries in marketing methods. Shifting towards online or social media marketing however decreased the demand of the manufacturing industry as lack of affordability was the major issue for most people during pandemic (</w:t>
      </w:r>
      <w:proofErr w:type="spellStart"/>
      <w:r>
        <w:rPr>
          <w:highlight w:val="white"/>
        </w:rPr>
        <w:t>Patma</w:t>
      </w:r>
      <w:r>
        <w:rPr>
          <w:i/>
          <w:highlight w:val="white"/>
        </w:rPr>
        <w:t>et</w:t>
      </w:r>
      <w:proofErr w:type="spellEnd"/>
      <w:r>
        <w:rPr>
          <w:i/>
          <w:highlight w:val="white"/>
        </w:rPr>
        <w:t xml:space="preserve"> al.</w:t>
      </w:r>
      <w:r>
        <w:rPr>
          <w:highlight w:val="white"/>
        </w:rPr>
        <w:t xml:space="preserve">, 2021). The situation has been arising as higher rate of job loss in the countries in both developing and developed areas has created a significant impact to decrease the sales ratio by the entire automobile industry. On the contrary, the researchers have also identified that the car manufacturing industry despite having issues in marketing and selling production and ratio maintenance and supply was the most critical challenge for the industry. </w:t>
      </w:r>
    </w:p>
    <w:p w14:paraId="14D440E3" w14:textId="77777777" w:rsidR="00CA31B5" w:rsidRDefault="00740BE1">
      <w:pPr>
        <w:pStyle w:val="Heading2"/>
      </w:pPr>
      <w:bookmarkStart w:id="26" w:name="_heading=h.2iq8gzs" w:colFirst="0" w:colLast="0"/>
      <w:bookmarkEnd w:id="26"/>
      <w:r>
        <w:t>2.7 Strategies used by companies to mitigate risks in car manufacturing</w:t>
      </w:r>
    </w:p>
    <w:p w14:paraId="2DC9FE63" w14:textId="77777777" w:rsidR="00CA31B5" w:rsidRDefault="00740BE1">
      <w:pPr>
        <w:spacing w:before="240" w:after="240"/>
        <w:rPr>
          <w:highlight w:val="white"/>
        </w:rPr>
      </w:pPr>
      <w:r>
        <w:rPr>
          <w:highlight w:val="white"/>
        </w:rPr>
        <w:t xml:space="preserve">Issues faced by the automobile industry for years have been mitigated through the risk measurements and avoidance techniques that are related with severe aspects including resource and time management. Based on the research by </w:t>
      </w:r>
      <w:proofErr w:type="spellStart"/>
      <w:r>
        <w:rPr>
          <w:highlight w:val="white"/>
        </w:rPr>
        <w:t>Chervenkova</w:t>
      </w:r>
      <w:proofErr w:type="spellEnd"/>
      <w:r>
        <w:rPr>
          <w:highlight w:val="white"/>
        </w:rPr>
        <w:t xml:space="preserve"> and Ivanov (2023), techniques of risk mitigation and time management are acquainted with the automobile industry through aiming to solve the issue of supply and management. Management and controlling the risks of the automobile industry are followed by maintaining resource control through connecting with the local suppliers. For example VFJ is an Indian automobile company that solely operates with </w:t>
      </w:r>
      <w:r>
        <w:rPr>
          <w:highlight w:val="white"/>
        </w:rPr>
        <w:lastRenderedPageBreak/>
        <w:t xml:space="preserve">a local supplier connection while having a stronger base for its services offered to the customers (ddpdoo.gov.in, 2024). Maintaining its factors for further influence in creating a positive business relation, this association is operating successfully while having a plan for managing time and resources at the same time. </w:t>
      </w:r>
    </w:p>
    <w:p w14:paraId="3930DF1A" w14:textId="77777777" w:rsidR="00CA31B5" w:rsidRDefault="00740BE1">
      <w:pPr>
        <w:spacing w:before="240" w:after="240"/>
        <w:rPr>
          <w:highlight w:val="white"/>
        </w:rPr>
      </w:pPr>
      <w:r>
        <w:rPr>
          <w:highlight w:val="white"/>
        </w:rPr>
        <w:t xml:space="preserve">Another area of improvement that has been focused by the car manufacturing organisations is to mitigate the risks which incorporate price management. As researched by </w:t>
      </w:r>
      <w:proofErr w:type="spellStart"/>
      <w:r>
        <w:rPr>
          <w:highlight w:val="white"/>
        </w:rPr>
        <w:t>Aburayya</w:t>
      </w:r>
      <w:r>
        <w:rPr>
          <w:i/>
          <w:highlight w:val="white"/>
        </w:rPr>
        <w:t>et</w:t>
      </w:r>
      <w:proofErr w:type="spellEnd"/>
      <w:r>
        <w:rPr>
          <w:i/>
          <w:highlight w:val="white"/>
        </w:rPr>
        <w:t xml:space="preserve"> al. </w:t>
      </w:r>
      <w:r>
        <w:rPr>
          <w:highlight w:val="white"/>
        </w:rPr>
        <w:t xml:space="preserve">(2020), price management is a technique that is used by the organisations to accommodate a positive outcome to influence customer orientation. Car industry or manufacturing aspect has key areas that manage price with having the idea to balance the interest of the customers towards affordability. In meeting the issues faced by the companies during pandemic industry utilises the price management technique by decreasing the cost and maintaining a lower level of profitability. However the major area that can be encompassed as the recommended aspect is balancing the quality while maintaining a long term success factor while manufacturing cars. In accordance with the research by Purnomo (2023), marketing is a technique that is used by the organisations to attract users towards the business in an incorporated way. </w:t>
      </w:r>
    </w:p>
    <w:p w14:paraId="22EBB8B2" w14:textId="77777777" w:rsidR="00CA31B5" w:rsidRDefault="00740BE1">
      <w:pPr>
        <w:spacing w:before="240" w:after="240"/>
      </w:pPr>
      <w:r>
        <w:rPr>
          <w:highlight w:val="white"/>
        </w:rPr>
        <w:t xml:space="preserve">Overcoming the impact of pandemic major companies in the automobile industry has created significant steps that made it to stabilise its balance business area. For example, Tata Motors is a company that has followed the local community connection building in around this operational area to fight over the situation (tatamotors.com, 2024). Collaboration with the hospital teams and administration while referring to occupational health centres in different plants has made this company a unique organisation to address the pandemic in their own way. It has however been identified that its contributions to the society made a positive change as an organisation in India to fulfil the social changes. The entire situation has created a positive brand image for the company that helped in increasing its brand awareness in front of the customers while influencing them to connect with the company. In the pre pandemic situation the company had a stronger presence in the Indian market that has slightly been affected due to the pandemic in the global scenario. The company encountered approximately 3% higher revenue last year while combating pandemic (Fairlie and Fossen, 2021). These steps have created a significant effect upon its revenue while combating the pandemic situation for Tata. </w:t>
      </w:r>
    </w:p>
    <w:p w14:paraId="48194CBF" w14:textId="77777777" w:rsidR="00CA31B5" w:rsidRDefault="00740BE1">
      <w:pPr>
        <w:pStyle w:val="Heading2"/>
      </w:pPr>
      <w:bookmarkStart w:id="27" w:name="_heading=h.xvir7l" w:colFirst="0" w:colLast="0"/>
      <w:bookmarkEnd w:id="27"/>
      <w:r>
        <w:t>2.8 Theoretical perspectives and model</w:t>
      </w:r>
    </w:p>
    <w:p w14:paraId="0DA20B30" w14:textId="77777777" w:rsidR="00CA31B5" w:rsidRDefault="00740BE1">
      <w:pPr>
        <w:pStyle w:val="Heading2"/>
      </w:pPr>
      <w:bookmarkStart w:id="28" w:name="_heading=h.3hv69ve" w:colFirst="0" w:colLast="0"/>
      <w:bookmarkEnd w:id="28"/>
      <w:r>
        <w:t>2.8.1. Neo-Durkheimian theory</w:t>
      </w:r>
    </w:p>
    <w:p w14:paraId="1C93F513" w14:textId="77777777" w:rsidR="00CA31B5" w:rsidRDefault="00740BE1">
      <w:pPr>
        <w:spacing w:before="240" w:after="240"/>
        <w:rPr>
          <w:highlight w:val="white"/>
        </w:rPr>
      </w:pPr>
      <w:r>
        <w:rPr>
          <w:highlight w:val="white"/>
        </w:rPr>
        <w:lastRenderedPageBreak/>
        <w:t xml:space="preserve">Neo-Durkheimian Theory is an institutional theory that expands the transition between informal institutions by focusing upon the feedback effects. Key aspects of the social system is the main area the theory focuses upon that identifies the classification and factors influencing social change. According to this theory social form is one of the area that regionally impact the functions of people while influences them towards change (Muntaner and Lynch, 2020). Explaining upon the function of accountability and variance about change of behaviour of people is the area that helps in identifying the nature of changing ability about thought of people. Pandemic has influenced the change of peoples thought process due to affordability range fluctuation. This affected the business areas for many organisations including the automobile industry. This theory however particularly identifies this traditional and total structure of kinship upon different areas of any particular state or country as changing the nature of customer behaviour. In the contribution of a business it is important to identify the behaviour that is being presented by the customer which will influence sales and growth of products in any area. </w:t>
      </w:r>
    </w:p>
    <w:p w14:paraId="732D9C10" w14:textId="77777777" w:rsidR="00CA31B5" w:rsidRDefault="00740BE1">
      <w:pPr>
        <w:pStyle w:val="Heading2"/>
        <w:spacing w:before="240" w:after="240"/>
      </w:pPr>
      <w:bookmarkStart w:id="29" w:name="_heading=h.1x0gk37" w:colFirst="0" w:colLast="0"/>
      <w:bookmarkEnd w:id="29"/>
      <w:r>
        <w:t>2.9. Literature gap</w:t>
      </w:r>
    </w:p>
    <w:p w14:paraId="37C8FA90" w14:textId="77777777" w:rsidR="00CA31B5" w:rsidRDefault="00740BE1">
      <w:pPr>
        <w:spacing w:before="240" w:after="240"/>
      </w:pPr>
      <w:r>
        <w:rPr>
          <w:highlight w:val="white"/>
        </w:rPr>
        <w:t xml:space="preserve">The literature gap is present in identifying of the area lacking sufficient information or reliable data. Researching upon the domain of car manufacturing and impact of pandemic on the sector it has been identified that there is a huge limitation in giving precise reasons and rate of fluctuation each company in this sector encountered. This has been identified as a gap in the literature in the existing research as finding out the precise rates of fluctuation and the appropriate design behind it could help this research to be more precise and reliable. </w:t>
      </w:r>
    </w:p>
    <w:p w14:paraId="34413DC1" w14:textId="77777777" w:rsidR="00CA31B5" w:rsidRDefault="00740BE1">
      <w:pPr>
        <w:pStyle w:val="Heading2"/>
      </w:pPr>
      <w:bookmarkStart w:id="30" w:name="_heading=h.4h042r0" w:colFirst="0" w:colLast="0"/>
      <w:bookmarkEnd w:id="30"/>
      <w:r>
        <w:t>2.10 Conclusion</w:t>
      </w:r>
    </w:p>
    <w:p w14:paraId="45EAEDFA" w14:textId="77777777" w:rsidR="00CA31B5" w:rsidRDefault="00740BE1">
      <w:r>
        <w:t xml:space="preserve">The literature review of this section has identified the areas of existing variables under impacts upon sales and generating more outcomes about the research. It has been identified that there is a significant aspect that influences growth of business in sales due to customer behaviour and nature of change. However the identification of automobile industries growth is based on investment and profitability chances. </w:t>
      </w:r>
    </w:p>
    <w:p w14:paraId="60B879FE" w14:textId="77777777" w:rsidR="00CA31B5" w:rsidRDefault="00740BE1">
      <w:pPr>
        <w:spacing w:line="276" w:lineRule="auto"/>
        <w:jc w:val="left"/>
      </w:pPr>
      <w:bookmarkStart w:id="31" w:name="_heading=h.ywamselzrut3" w:colFirst="0" w:colLast="0"/>
      <w:bookmarkEnd w:id="31"/>
      <w:r>
        <w:br w:type="page"/>
      </w:r>
    </w:p>
    <w:p w14:paraId="202CEDE0" w14:textId="77777777" w:rsidR="00CA31B5" w:rsidRDefault="00740BE1">
      <w:pPr>
        <w:pStyle w:val="Heading1"/>
      </w:pPr>
      <w:bookmarkStart w:id="32" w:name="_heading=h.2w5ecyt" w:colFirst="0" w:colLast="0"/>
      <w:bookmarkEnd w:id="32"/>
      <w:r>
        <w:lastRenderedPageBreak/>
        <w:t>Chapter 3: Methodology</w:t>
      </w:r>
    </w:p>
    <w:p w14:paraId="76AE73BA" w14:textId="77777777" w:rsidR="00CA31B5" w:rsidRDefault="00740BE1">
      <w:pPr>
        <w:pStyle w:val="Heading2"/>
      </w:pPr>
      <w:bookmarkStart w:id="33" w:name="_heading=h.1baon6m" w:colFirst="0" w:colLast="0"/>
      <w:bookmarkEnd w:id="33"/>
      <w:r>
        <w:t>3.1 Introduction</w:t>
      </w:r>
    </w:p>
    <w:p w14:paraId="1D9AA01B" w14:textId="77777777" w:rsidR="00CA31B5" w:rsidRDefault="00740BE1">
      <w:pPr>
        <w:pBdr>
          <w:top w:val="nil"/>
          <w:left w:val="nil"/>
          <w:bottom w:val="nil"/>
          <w:right w:val="nil"/>
          <w:between w:val="nil"/>
        </w:pBdr>
        <w:rPr>
          <w:color w:val="000000"/>
        </w:rPr>
      </w:pPr>
      <w:r>
        <w:rPr>
          <w:color w:val="000000"/>
        </w:rPr>
        <w:t xml:space="preserve">The development of a research requires the application of certain tools and frameworks for efficiently collecting and interpreting data in the study. The key purpose of this chapter is to identify and analyse the core methodological tools used for conducting research on the car manufacturing business in the country. The ethical consideration associated with conducting this research is also going to be addressed in this chapter of methodology  </w:t>
      </w:r>
    </w:p>
    <w:p w14:paraId="4FFCF743" w14:textId="77777777" w:rsidR="00CA31B5" w:rsidRDefault="00740BE1">
      <w:pPr>
        <w:pStyle w:val="Heading2"/>
      </w:pPr>
      <w:bookmarkStart w:id="34" w:name="_heading=h.3vac5uf" w:colFirst="0" w:colLast="0"/>
      <w:bookmarkEnd w:id="34"/>
      <w:r>
        <w:t>3.2 Research Onion</w:t>
      </w:r>
    </w:p>
    <w:p w14:paraId="36A69BCF" w14:textId="77777777" w:rsidR="00CA31B5" w:rsidRDefault="00740BE1">
      <w:pPr>
        <w:pBdr>
          <w:top w:val="nil"/>
          <w:left w:val="nil"/>
          <w:bottom w:val="nil"/>
          <w:right w:val="nil"/>
          <w:between w:val="nil"/>
        </w:pBdr>
        <w:jc w:val="center"/>
        <w:rPr>
          <w:color w:val="000000"/>
        </w:rPr>
      </w:pPr>
      <w:r>
        <w:rPr>
          <w:noProof/>
          <w:color w:val="000000"/>
          <w:lang w:val="en-US"/>
        </w:rPr>
        <w:drawing>
          <wp:inline distT="114300" distB="114300" distL="114300" distR="114300" wp14:anchorId="04AB7622" wp14:editId="40DF9C31">
            <wp:extent cx="4238520" cy="2750046"/>
            <wp:effectExtent l="0" t="0" r="0" b="0"/>
            <wp:docPr id="158650894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238520" cy="2750046"/>
                    </a:xfrm>
                    <a:prstGeom prst="rect">
                      <a:avLst/>
                    </a:prstGeom>
                    <a:ln/>
                  </pic:spPr>
                </pic:pic>
              </a:graphicData>
            </a:graphic>
          </wp:inline>
        </w:drawing>
      </w:r>
    </w:p>
    <w:p w14:paraId="30B41F34" w14:textId="77777777" w:rsidR="00CA31B5" w:rsidRDefault="00740BE1">
      <w:pPr>
        <w:pStyle w:val="Heading4"/>
      </w:pPr>
      <w:bookmarkStart w:id="35" w:name="_heading=h.2afmg28" w:colFirst="0" w:colLast="0"/>
      <w:bookmarkEnd w:id="35"/>
      <w:r>
        <w:t>Figure 3.1: Research Onion</w:t>
      </w:r>
    </w:p>
    <w:p w14:paraId="091DE0EA" w14:textId="77777777" w:rsidR="00CA31B5" w:rsidRDefault="00740BE1">
      <w:pPr>
        <w:pBdr>
          <w:top w:val="nil"/>
          <w:left w:val="nil"/>
          <w:bottom w:val="nil"/>
          <w:right w:val="nil"/>
          <w:between w:val="nil"/>
        </w:pBdr>
        <w:jc w:val="center"/>
        <w:rPr>
          <w:color w:val="000000"/>
        </w:rPr>
      </w:pPr>
      <w:r>
        <w:rPr>
          <w:color w:val="000000"/>
        </w:rPr>
        <w:t xml:space="preserve">(Source: Saunders </w:t>
      </w:r>
      <w:r>
        <w:rPr>
          <w:i/>
          <w:color w:val="000000"/>
        </w:rPr>
        <w:t>et al.</w:t>
      </w:r>
      <w:r>
        <w:rPr>
          <w:color w:val="000000"/>
        </w:rPr>
        <w:t xml:space="preserve"> 2009)</w:t>
      </w:r>
    </w:p>
    <w:p w14:paraId="5A4A2E5F" w14:textId="77777777" w:rsidR="00CA31B5" w:rsidRDefault="00740BE1">
      <w:pPr>
        <w:pBdr>
          <w:top w:val="nil"/>
          <w:left w:val="nil"/>
          <w:bottom w:val="nil"/>
          <w:right w:val="nil"/>
          <w:between w:val="nil"/>
        </w:pBdr>
        <w:rPr>
          <w:b/>
          <w:color w:val="000000"/>
        </w:rPr>
      </w:pPr>
      <w:r>
        <w:rPr>
          <w:b/>
          <w:color w:val="000000"/>
        </w:rPr>
        <w:t xml:space="preserve">Analysis </w:t>
      </w:r>
    </w:p>
    <w:p w14:paraId="6AE1E9A5" w14:textId="77777777" w:rsidR="00CA31B5" w:rsidRDefault="00740BE1">
      <w:pPr>
        <w:pBdr>
          <w:top w:val="nil"/>
          <w:left w:val="nil"/>
          <w:bottom w:val="nil"/>
          <w:right w:val="nil"/>
          <w:between w:val="nil"/>
        </w:pBdr>
        <w:rPr>
          <w:b/>
          <w:i/>
          <w:color w:val="000000"/>
        </w:rPr>
      </w:pPr>
      <w:r>
        <w:rPr>
          <w:color w:val="000000"/>
        </w:rPr>
        <w:t xml:space="preserve">The framework of Research Onion stipulates various techniques and methods used for conducting research with a specific topic area. A research onion provides detailed insights about the various tools such as philosophies, approaches and techniques beneficial for ensuring complete accuracy and minimal presence errors within research. Utilisation of the research onion in the current research helps in gathering accurate and relevant data about the issues and problems in the car manufacturing business in India after the pandemic outbreak. Thus, carrying out this study based on the tools proposed by the research onion effectively contributes towards analysing the significance of car manufacturing business in the Indian context. </w:t>
      </w:r>
    </w:p>
    <w:p w14:paraId="77CD57CC" w14:textId="77777777" w:rsidR="00CA31B5" w:rsidRDefault="00740BE1">
      <w:pPr>
        <w:pStyle w:val="Heading2"/>
        <w:rPr>
          <w:color w:val="000000"/>
        </w:rPr>
      </w:pPr>
      <w:bookmarkStart w:id="36" w:name="_heading=h.pkwqa1" w:colFirst="0" w:colLast="0"/>
      <w:bookmarkEnd w:id="36"/>
      <w:r>
        <w:rPr>
          <w:color w:val="000000"/>
        </w:rPr>
        <w:t>3.3 Research Philosophies and Assumptions</w:t>
      </w:r>
    </w:p>
    <w:p w14:paraId="1BAE2CDD" w14:textId="77777777" w:rsidR="00CA31B5" w:rsidRDefault="00740BE1">
      <w:pPr>
        <w:pBdr>
          <w:top w:val="nil"/>
          <w:left w:val="nil"/>
          <w:bottom w:val="nil"/>
          <w:right w:val="nil"/>
          <w:between w:val="nil"/>
        </w:pBdr>
        <w:rPr>
          <w:color w:val="000000"/>
        </w:rPr>
      </w:pPr>
      <w:r>
        <w:rPr>
          <w:color w:val="000000"/>
        </w:rPr>
        <w:t xml:space="preserve">The philosophical paradigm that has been applied for investigating the car manufacturing business in India can be referred to the interpretivism methodology. The sphere of </w:t>
      </w:r>
      <w:r>
        <w:rPr>
          <w:color w:val="000000"/>
        </w:rPr>
        <w:lastRenderedPageBreak/>
        <w:t xml:space="preserve">interpretivism is mainly concerned with the examining of a particular subject matter based on the subjective social notions and ideals (Jackson, 2023). The advantage of evaluating the car manufacturing business in India based on the interpretivism framework is that each Indian car company has faced different issues in comparison to each other. As per Loci and Peterlin (2023), the interpretivism approach helps in analysing the variance of issues within the topic and its perceptions from the members of the society. The interpretivism methodological philosophy has been chosen as information about the Indian car manufacturing business needs to be interpreted subjectively to develop a comprehensive understanding about its current state.  </w:t>
      </w:r>
    </w:p>
    <w:p w14:paraId="03FBE897" w14:textId="77777777" w:rsidR="00CA31B5" w:rsidRDefault="00740BE1">
      <w:pPr>
        <w:pBdr>
          <w:top w:val="nil"/>
          <w:left w:val="nil"/>
          <w:bottom w:val="nil"/>
          <w:right w:val="nil"/>
          <w:between w:val="nil"/>
        </w:pBdr>
        <w:rPr>
          <w:color w:val="000000"/>
        </w:rPr>
      </w:pPr>
      <w:r>
        <w:rPr>
          <w:color w:val="000000"/>
        </w:rPr>
        <w:t xml:space="preserve">This research has selected the interpretivist philosophical paradigm over the positivist variation due to its significant limitations that can effectively hamper the quality of the research. The usage of positivism strictly focuses on adopting an unbiased and objective perspective for consulting studies into a particular topic without addressing societal factors (Slade </w:t>
      </w:r>
      <w:r>
        <w:rPr>
          <w:i/>
          <w:color w:val="000000"/>
        </w:rPr>
        <w:t>et al.</w:t>
      </w:r>
      <w:r>
        <w:rPr>
          <w:color w:val="000000"/>
        </w:rPr>
        <w:t xml:space="preserve"> 2023). As a result, the examination of the Indian car manufacturing business using the positivist paradigm is not capable of producing the desired research outcomes. On the other hand, implementation of the interpretivist philosophy has been highly effective for analysing changes in the market conditions of the Indian car manufacturing industry before and after the pandemic. Thus, the usage of the interpretivism philosophy has produced far superior research outcomes in comparison to the positivist approach in the research.  </w:t>
      </w:r>
    </w:p>
    <w:p w14:paraId="72169536" w14:textId="77777777" w:rsidR="00CA31B5" w:rsidRDefault="00740BE1">
      <w:pPr>
        <w:pBdr>
          <w:top w:val="nil"/>
          <w:left w:val="nil"/>
          <w:bottom w:val="nil"/>
          <w:right w:val="nil"/>
          <w:between w:val="nil"/>
        </w:pBdr>
        <w:rPr>
          <w:b/>
          <w:i/>
          <w:color w:val="000000"/>
        </w:rPr>
      </w:pPr>
      <w:r>
        <w:rPr>
          <w:color w:val="000000"/>
        </w:rPr>
        <w:t xml:space="preserve">The incorporation of interpretivism as the primary philosophical stance has significantly contributed towards assessing the core details about the state of Indian car manufacturing business in the backdrop of the pandemic situation. For instance, Car companies underwent a considerable degree of problems during the pandemic such as financial downturn, drop in sales volume and supply chain issues (Colon and </w:t>
      </w:r>
      <w:proofErr w:type="spellStart"/>
      <w:r>
        <w:rPr>
          <w:color w:val="000000"/>
        </w:rPr>
        <w:t>Hochrainer-Stigler</w:t>
      </w:r>
      <w:proofErr w:type="spellEnd"/>
      <w:r>
        <w:rPr>
          <w:color w:val="000000"/>
        </w:rPr>
        <w:t xml:space="preserve">, 2023). The interpretivist philosophical paradigm has significantly helped in pinpointing the root causes for the problems faced by Indians car manufacturing companies during the covid situation. Applied processes evident in the conduct of subjective investigation towards car manufacturing business in India based on the interpretivist approach also provides key insights about the subjective perceptions of the individuals effectively. Furthermore, the process of developing a comprehensive study towards market issues faced by companies relies largely on the ability to analyse from the individual perspective (Alam and Mohanty, 2023). Thus, the development of this study based on interpretivism as the main philosophical stance has contributed towards conducting a proper examination towards the car manufacturing business in India.           </w:t>
      </w:r>
    </w:p>
    <w:p w14:paraId="676726D6" w14:textId="77777777" w:rsidR="00CA31B5" w:rsidRDefault="00740BE1">
      <w:pPr>
        <w:pStyle w:val="Heading2"/>
        <w:rPr>
          <w:color w:val="000000"/>
        </w:rPr>
      </w:pPr>
      <w:bookmarkStart w:id="37" w:name="_heading=h.39kk8xu" w:colFirst="0" w:colLast="0"/>
      <w:bookmarkEnd w:id="37"/>
      <w:r>
        <w:rPr>
          <w:color w:val="000000"/>
        </w:rPr>
        <w:t>3.4 Research Design</w:t>
      </w:r>
    </w:p>
    <w:p w14:paraId="7B49C112" w14:textId="77777777" w:rsidR="00CA31B5" w:rsidRDefault="00740BE1">
      <w:pPr>
        <w:pBdr>
          <w:top w:val="nil"/>
          <w:left w:val="nil"/>
          <w:bottom w:val="nil"/>
          <w:right w:val="nil"/>
          <w:between w:val="nil"/>
        </w:pBdr>
        <w:rPr>
          <w:color w:val="000000"/>
        </w:rPr>
      </w:pPr>
      <w:r>
        <w:rPr>
          <w:color w:val="000000"/>
        </w:rPr>
        <w:lastRenderedPageBreak/>
        <w:t xml:space="preserve">The design that has been followed for structuring the findings and analyses in the study of car manufacturing business in India is explanatory in nature. The explanatory design reflects the ability to carry out a thorough investigation within a topic area that demonstrates lack of clarity in the existing problems (Kebede </w:t>
      </w:r>
      <w:r>
        <w:rPr>
          <w:i/>
          <w:color w:val="000000"/>
        </w:rPr>
        <w:t>et al.</w:t>
      </w:r>
      <w:r>
        <w:rPr>
          <w:color w:val="000000"/>
        </w:rPr>
        <w:t xml:space="preserve"> 2023). The problems and risks in the car manufacturing business in India are not clearly defined, creating the need for using the explanatory framework to generate elaborate insights. For example, a considerably scarce set of information exists about the supply chain problems and market issues faced by the car manufacturing firms in India due to the pandemic crisis (Xu </w:t>
      </w:r>
      <w:r>
        <w:rPr>
          <w:i/>
          <w:color w:val="000000"/>
        </w:rPr>
        <w:t>et al.</w:t>
      </w:r>
      <w:r>
        <w:rPr>
          <w:color w:val="000000"/>
        </w:rPr>
        <w:t xml:space="preserve"> 2023). As a result, usage of the explanatory design has been crucial to derive proper explanation of issues facing the car manufacturing sector in India despite the presence of limited information. A key focal point of the explanatory design within research is the examination of new theoretical frameworks in order to establish a direct cause-effect relationship among the core research variables (Kimario and Kira, 2023). Hence, the primary research variables within the car manufacturing business in Indian including state of industrial machineries, business performance and workforce skills have been effectively linked together by using the explanatory research design.      </w:t>
      </w:r>
    </w:p>
    <w:p w14:paraId="5780CDDE" w14:textId="77777777" w:rsidR="00CA31B5" w:rsidRDefault="00740BE1">
      <w:pPr>
        <w:pBdr>
          <w:top w:val="nil"/>
          <w:left w:val="nil"/>
          <w:bottom w:val="nil"/>
          <w:right w:val="nil"/>
          <w:between w:val="nil"/>
        </w:pBdr>
        <w:rPr>
          <w:b/>
          <w:i/>
          <w:color w:val="000000"/>
        </w:rPr>
      </w:pPr>
      <w:r>
        <w:rPr>
          <w:color w:val="000000"/>
        </w:rPr>
        <w:t xml:space="preserve">The explanatory design has been prioritised over the descriptive design in this research as the later emphasises on explaining a particular issue within a topic without explaining the reasons for its occurrences. According to Wang </w:t>
      </w:r>
      <w:r>
        <w:rPr>
          <w:i/>
          <w:color w:val="000000"/>
        </w:rPr>
        <w:t>et al.</w:t>
      </w:r>
      <w:r>
        <w:rPr>
          <w:color w:val="000000"/>
        </w:rPr>
        <w:t xml:space="preserve"> (2024), the main area of prioritisation of the descriptive design is the collection and elaboration of the main facts that are present within a research topic. The main issues in the Indian car manufacturing business such as pre-pandemic market performance, business problems and risk mitigation require detailed justification that is not provided by the descriptive design. On the contrary, the explanatory design places a high level of importance towards developing correlations among multiple variables and determines key mechanisms for solving the issues (Wang, 2023). Consequently, detailed relationships among the issues being currently faced by the Indian car manufacturing business have been created leveraging on the explanatory design. The scholarly proficiency in highlighting and filling the research gaps of a study also relies on the entire design incorporated in the study (Lai </w:t>
      </w:r>
      <w:r>
        <w:rPr>
          <w:i/>
          <w:color w:val="000000"/>
        </w:rPr>
        <w:t>et al.</w:t>
      </w:r>
      <w:r>
        <w:rPr>
          <w:color w:val="000000"/>
        </w:rPr>
        <w:t xml:space="preserve"> 2023). Removal of the highlighted gapes in research in the study of Indian can manufacturing business can potentially become difficult due to the lack of elaborative capabilities of the descriptive design. Henceforth, </w:t>
      </w:r>
      <w:proofErr w:type="spellStart"/>
      <w:r>
        <w:rPr>
          <w:color w:val="000000"/>
        </w:rPr>
        <w:t>optimisedimplementation</w:t>
      </w:r>
      <w:proofErr w:type="spellEnd"/>
      <w:r>
        <w:rPr>
          <w:color w:val="000000"/>
        </w:rPr>
        <w:t xml:space="preserve"> of explanatory design has been crucially effective in the identification and filling up the research gaps in an adequate manner.   </w:t>
      </w:r>
    </w:p>
    <w:p w14:paraId="0366A115" w14:textId="77777777" w:rsidR="00CA31B5" w:rsidRDefault="00740BE1">
      <w:pPr>
        <w:pStyle w:val="Heading2"/>
        <w:rPr>
          <w:color w:val="000000"/>
        </w:rPr>
      </w:pPr>
      <w:bookmarkStart w:id="38" w:name="_heading=h.1opuj5n" w:colFirst="0" w:colLast="0"/>
      <w:bookmarkEnd w:id="38"/>
      <w:r>
        <w:rPr>
          <w:color w:val="000000"/>
        </w:rPr>
        <w:t>3.5 Research Approaches</w:t>
      </w:r>
    </w:p>
    <w:p w14:paraId="133E5788" w14:textId="77777777" w:rsidR="00CA31B5" w:rsidRDefault="00740BE1">
      <w:pPr>
        <w:pBdr>
          <w:top w:val="nil"/>
          <w:left w:val="nil"/>
          <w:bottom w:val="nil"/>
          <w:right w:val="nil"/>
          <w:between w:val="nil"/>
        </w:pBdr>
        <w:rPr>
          <w:b/>
          <w:color w:val="000000"/>
        </w:rPr>
      </w:pPr>
      <w:r>
        <w:rPr>
          <w:b/>
          <w:color w:val="000000"/>
        </w:rPr>
        <w:t>Prominent approach of the entire research</w:t>
      </w:r>
    </w:p>
    <w:p w14:paraId="59B0B906" w14:textId="77777777" w:rsidR="00CA31B5" w:rsidRDefault="00740BE1">
      <w:pPr>
        <w:pBdr>
          <w:top w:val="nil"/>
          <w:left w:val="nil"/>
          <w:bottom w:val="nil"/>
          <w:right w:val="nil"/>
          <w:between w:val="nil"/>
        </w:pBdr>
        <w:rPr>
          <w:color w:val="000000"/>
        </w:rPr>
      </w:pPr>
      <w:r>
        <w:rPr>
          <w:color w:val="000000"/>
        </w:rPr>
        <w:lastRenderedPageBreak/>
        <w:t xml:space="preserve">This study's approach has been envisioned for analysing the issues of car manufacturing businesses in India can be termed as deductive in nature. Proper academic implementation of deductive approach is crucial for determination of the outcomes from relationships among multiple variables and examining generalised findings from the research in an effective manner (Huang, 2023). The domain of </w:t>
      </w:r>
      <w:proofErr w:type="spellStart"/>
      <w:r>
        <w:rPr>
          <w:color w:val="000000"/>
        </w:rPr>
        <w:t>deductivism</w:t>
      </w:r>
      <w:proofErr w:type="spellEnd"/>
      <w:r>
        <w:rPr>
          <w:color w:val="000000"/>
        </w:rPr>
        <w:t xml:space="preserve"> has been chosen in the current study for testing the credibility of developed theories about the market situation of Indian car manufacturing businesses. Leveraging deductive approach is effective for formulating a hypothesis for the research and examination of that hypothesis based on collected information (Gunasekaran </w:t>
      </w:r>
      <w:r>
        <w:rPr>
          <w:i/>
          <w:color w:val="000000"/>
        </w:rPr>
        <w:t>et al.</w:t>
      </w:r>
      <w:r>
        <w:rPr>
          <w:color w:val="000000"/>
        </w:rPr>
        <w:t xml:space="preserve"> 2024). Therefore, the deductive approach establishes the extent of impacts that are created by the relations among business performance and the pandemic towards the Indian car manufacturing industry.</w:t>
      </w:r>
    </w:p>
    <w:p w14:paraId="6BB6F2FE" w14:textId="77777777" w:rsidR="00CA31B5" w:rsidRDefault="00740BE1">
      <w:pPr>
        <w:pBdr>
          <w:top w:val="nil"/>
          <w:left w:val="nil"/>
          <w:bottom w:val="nil"/>
          <w:right w:val="nil"/>
          <w:between w:val="nil"/>
        </w:pBdr>
        <w:rPr>
          <w:b/>
          <w:color w:val="000000"/>
        </w:rPr>
      </w:pPr>
      <w:r>
        <w:rPr>
          <w:color w:val="000000"/>
        </w:rPr>
        <w:t>The adoption of the deductive approach in the current research has produced great benefits in comparison to the inductive approach effectively. The core purpose of the inductive research approach is to gather requisite data and information for the development of particular theory to examine the entire research (</w:t>
      </w:r>
      <w:proofErr w:type="spellStart"/>
      <w:r>
        <w:rPr>
          <w:color w:val="000000"/>
        </w:rPr>
        <w:t>Johnson-Peretz</w:t>
      </w:r>
      <w:r>
        <w:rPr>
          <w:i/>
          <w:color w:val="000000"/>
        </w:rPr>
        <w:t>et</w:t>
      </w:r>
      <w:proofErr w:type="spellEnd"/>
      <w:r>
        <w:rPr>
          <w:i/>
          <w:color w:val="000000"/>
        </w:rPr>
        <w:t xml:space="preserve"> al.</w:t>
      </w:r>
      <w:r>
        <w:rPr>
          <w:color w:val="000000"/>
        </w:rPr>
        <w:t xml:space="preserve"> 2024). The inductive approach has not been applied in the current research as a certain degree of hypothetical assumptions are required about the current state of the Indian car manufacturing industry. The inductive approach negates any scope of formulating assumptions without the availability of related information and data about the study (Monson </w:t>
      </w:r>
      <w:r>
        <w:rPr>
          <w:i/>
          <w:color w:val="000000"/>
        </w:rPr>
        <w:t>et al.</w:t>
      </w:r>
      <w:r>
        <w:rPr>
          <w:color w:val="000000"/>
        </w:rPr>
        <w:t xml:space="preserve"> 2023). As a result, this research about analysing the market issues within the car manufacturing businesses in India has been properly developed by using the deductive approach in an adequate manner.    </w:t>
      </w:r>
    </w:p>
    <w:p w14:paraId="6494F5FA" w14:textId="77777777" w:rsidR="00CA31B5" w:rsidRDefault="00740BE1">
      <w:pPr>
        <w:pBdr>
          <w:top w:val="nil"/>
          <w:left w:val="nil"/>
          <w:bottom w:val="nil"/>
          <w:right w:val="nil"/>
          <w:between w:val="nil"/>
        </w:pBdr>
        <w:rPr>
          <w:b/>
          <w:color w:val="000000"/>
        </w:rPr>
      </w:pPr>
      <w:r>
        <w:rPr>
          <w:b/>
          <w:color w:val="000000"/>
        </w:rPr>
        <w:t>Strategy of the research</w:t>
      </w:r>
    </w:p>
    <w:p w14:paraId="41AD73D4" w14:textId="77777777" w:rsidR="00CA31B5" w:rsidRDefault="00740BE1">
      <w:pPr>
        <w:pBdr>
          <w:top w:val="nil"/>
          <w:left w:val="nil"/>
          <w:bottom w:val="nil"/>
          <w:right w:val="nil"/>
          <w:between w:val="nil"/>
        </w:pBdr>
        <w:rPr>
          <w:color w:val="000000"/>
        </w:rPr>
      </w:pPr>
      <w:r>
        <w:rPr>
          <w:color w:val="000000"/>
        </w:rPr>
        <w:t xml:space="preserve">The current research about the issues and problems in the car manufacturing business in India has been elaborately carried out by utilising the qualitative strategy of research. According to Xin </w:t>
      </w:r>
      <w:r>
        <w:rPr>
          <w:i/>
          <w:color w:val="000000"/>
        </w:rPr>
        <w:t>et al.</w:t>
      </w:r>
      <w:r>
        <w:rPr>
          <w:color w:val="000000"/>
        </w:rPr>
        <w:t xml:space="preserve"> (2023), the qualitative research strategy focuses on the process of gathering non-numerical forms of data highlighting specific features and characteristics of the topic. The qualitative research strategy has been considered as being advantageous in this research because the majority of the issues faced by the Indian car manufacturing companies after global pandemic are qualitative in nature. The application of the qualitative research strategy plays an essential role in determining the application and personal experience of individuals associated with specific areas of study (</w:t>
      </w:r>
      <w:proofErr w:type="spellStart"/>
      <w:r>
        <w:rPr>
          <w:color w:val="000000"/>
        </w:rPr>
        <w:t>Kilag</w:t>
      </w:r>
      <w:r>
        <w:rPr>
          <w:i/>
          <w:color w:val="000000"/>
        </w:rPr>
        <w:t>et</w:t>
      </w:r>
      <w:proofErr w:type="spellEnd"/>
      <w:r>
        <w:rPr>
          <w:i/>
          <w:color w:val="000000"/>
        </w:rPr>
        <w:t xml:space="preserve"> al.</w:t>
      </w:r>
      <w:r>
        <w:rPr>
          <w:color w:val="000000"/>
        </w:rPr>
        <w:t xml:space="preserve"> 2023). This study is able to account for varying opinions and beliefs about the car manufacturing business in India based on its performance during the pre-pandemic period. Therefore, qualitative strategy has been significantly </w:t>
      </w:r>
      <w:r>
        <w:rPr>
          <w:color w:val="000000"/>
        </w:rPr>
        <w:lastRenderedPageBreak/>
        <w:t xml:space="preserve">contributed towards completing this research about Indian car manufacturing business in an extensive manner. </w:t>
      </w:r>
    </w:p>
    <w:p w14:paraId="36415718" w14:textId="77777777" w:rsidR="00CA31B5" w:rsidRDefault="00740BE1">
      <w:pPr>
        <w:pBdr>
          <w:top w:val="nil"/>
          <w:left w:val="nil"/>
          <w:bottom w:val="nil"/>
          <w:right w:val="nil"/>
          <w:between w:val="nil"/>
        </w:pBdr>
        <w:rPr>
          <w:b/>
          <w:i/>
          <w:color w:val="000000"/>
        </w:rPr>
      </w:pPr>
      <w:r>
        <w:rPr>
          <w:color w:val="000000"/>
        </w:rPr>
        <w:t xml:space="preserve">Reasons for the selection of the qualitative strategy for this study are also due to the limitations demonstrated by the quantitative strategy.  A consequential drawback prominent in the quantitative strategy of research is its inefficiency to examine concepts and perceptions due to heavy focus towards numerical information (Li </w:t>
      </w:r>
      <w:r>
        <w:rPr>
          <w:i/>
          <w:color w:val="000000"/>
        </w:rPr>
        <w:t>et al.</w:t>
      </w:r>
      <w:r>
        <w:rPr>
          <w:color w:val="000000"/>
        </w:rPr>
        <w:t xml:space="preserve"> 2023). .Exercising a qualitative strategy in the current research has effectively contributed towards generating proper explanation about the issues of the Indian car manufacturing business. Leveraging qualitative strategy helps in breaking down the issues in the Indian car manufacturing business into smaller concepts for effectiveness in analysis </w:t>
      </w:r>
    </w:p>
    <w:p w14:paraId="03B70DB6" w14:textId="77777777" w:rsidR="00CA31B5" w:rsidRDefault="00740BE1">
      <w:pPr>
        <w:pStyle w:val="Heading2"/>
        <w:rPr>
          <w:color w:val="000000"/>
        </w:rPr>
      </w:pPr>
      <w:bookmarkStart w:id="39" w:name="_heading=h.48pi1tg" w:colFirst="0" w:colLast="0"/>
      <w:bookmarkEnd w:id="39"/>
      <w:r>
        <w:rPr>
          <w:color w:val="000000"/>
        </w:rPr>
        <w:t>3.6 Data Collection Methods</w:t>
      </w:r>
    </w:p>
    <w:p w14:paraId="2095B85D" w14:textId="77777777" w:rsidR="00CA31B5" w:rsidRDefault="00740BE1">
      <w:pPr>
        <w:pBdr>
          <w:top w:val="nil"/>
          <w:left w:val="nil"/>
          <w:bottom w:val="nil"/>
          <w:right w:val="nil"/>
          <w:between w:val="nil"/>
        </w:pBdr>
        <w:rPr>
          <w:b/>
          <w:color w:val="000000"/>
        </w:rPr>
      </w:pPr>
      <w:r>
        <w:rPr>
          <w:b/>
          <w:color w:val="000000"/>
        </w:rPr>
        <w:t>Method of collecting data</w:t>
      </w:r>
    </w:p>
    <w:p w14:paraId="2ACE98EF" w14:textId="77777777" w:rsidR="00CA31B5" w:rsidRDefault="00740BE1">
      <w:pPr>
        <w:pBdr>
          <w:top w:val="nil"/>
          <w:left w:val="nil"/>
          <w:bottom w:val="nil"/>
          <w:right w:val="nil"/>
          <w:between w:val="nil"/>
        </w:pBdr>
        <w:rPr>
          <w:b/>
          <w:color w:val="000000"/>
        </w:rPr>
      </w:pPr>
      <w:r>
        <w:rPr>
          <w:color w:val="000000"/>
        </w:rPr>
        <w:t>Applying a secondary data collection method is advantageous in the current study as an abundant number of studies are present online that discuss the Indian car manufacturing businesses. The area of emphasis in this research is over using the secondary method of collecting relevant data and information about the car manufacturing business in India. The secondary method is mainly concerned with gathering relevant information from published sources including online articles, journals and books (</w:t>
      </w:r>
      <w:proofErr w:type="spellStart"/>
      <w:r>
        <w:rPr>
          <w:color w:val="000000"/>
        </w:rPr>
        <w:t>Mawardi</w:t>
      </w:r>
      <w:r>
        <w:rPr>
          <w:i/>
          <w:color w:val="000000"/>
        </w:rPr>
        <w:t>et</w:t>
      </w:r>
      <w:proofErr w:type="spellEnd"/>
      <w:r>
        <w:rPr>
          <w:i/>
          <w:color w:val="000000"/>
        </w:rPr>
        <w:t xml:space="preserve"> al.</w:t>
      </w:r>
      <w:r>
        <w:rPr>
          <w:color w:val="000000"/>
        </w:rPr>
        <w:t xml:space="preserve"> 2023). The method of collecting secondary information is also more simplified in comparison to the primary data collection method that involves gathering first-hand information from individuals as an effect, the adoption of the secondary data collection method has been fruitful for collecting 8 peer-reviewed journal articles for developing the current study in an extensive manner. Secondary collection also negates time consuming tasks such as surveys and interviews with consumers and a considerable amount of time for ensuring its completion (</w:t>
      </w:r>
      <w:proofErr w:type="spellStart"/>
      <w:r>
        <w:rPr>
          <w:color w:val="000000"/>
        </w:rPr>
        <w:t>Ausat</w:t>
      </w:r>
      <w:r>
        <w:rPr>
          <w:i/>
          <w:color w:val="000000"/>
        </w:rPr>
        <w:t>et</w:t>
      </w:r>
      <w:proofErr w:type="spellEnd"/>
      <w:r>
        <w:rPr>
          <w:i/>
          <w:color w:val="000000"/>
        </w:rPr>
        <w:t xml:space="preserve"> al.</w:t>
      </w:r>
      <w:r>
        <w:rPr>
          <w:color w:val="000000"/>
        </w:rPr>
        <w:t xml:space="preserve"> 2023). The secondary information has been collected by conducting a comprehensive keyword search including “cars”, “car manufacturing", “Indian cars” and “pandemic” effectively. Journal articles solely available in the English language have been included in this study to develop credibility of the research among the audience. It is also important to incorporate recently published articles about the topic to ensure that the research is capable of providing insights about the current scenario of the issue being studied (</w:t>
      </w:r>
      <w:proofErr w:type="spellStart"/>
      <w:r>
        <w:rPr>
          <w:color w:val="000000"/>
        </w:rPr>
        <w:t>Rusmayadi</w:t>
      </w:r>
      <w:r>
        <w:rPr>
          <w:i/>
          <w:color w:val="000000"/>
        </w:rPr>
        <w:t>et</w:t>
      </w:r>
      <w:proofErr w:type="spellEnd"/>
      <w:r>
        <w:rPr>
          <w:i/>
          <w:color w:val="000000"/>
        </w:rPr>
        <w:t xml:space="preserve"> al.</w:t>
      </w:r>
      <w:r>
        <w:rPr>
          <w:color w:val="000000"/>
        </w:rPr>
        <w:t xml:space="preserve"> 2023). The journal articles published before the year 2022 have been excluded from data sample data has been utilised in this research. However, adequate time for conducting interviews of employees in Indian car manufacturing companies for this research makes it essential to apply the secondary data collection method. As a result, the application of the secondary data collection method has </w:t>
      </w:r>
      <w:r>
        <w:rPr>
          <w:color w:val="000000"/>
        </w:rPr>
        <w:lastRenderedPageBreak/>
        <w:t xml:space="preserve">been highly convenient for developing this research about car manufacturing business in India effectively. </w:t>
      </w:r>
    </w:p>
    <w:p w14:paraId="52CDD7CC" w14:textId="77777777" w:rsidR="00CA31B5" w:rsidRDefault="00740BE1">
      <w:pPr>
        <w:pBdr>
          <w:top w:val="nil"/>
          <w:left w:val="nil"/>
          <w:bottom w:val="nil"/>
          <w:right w:val="nil"/>
          <w:between w:val="nil"/>
        </w:pBdr>
        <w:rPr>
          <w:b/>
          <w:color w:val="000000"/>
        </w:rPr>
      </w:pPr>
      <w:r>
        <w:rPr>
          <w:b/>
          <w:color w:val="000000"/>
        </w:rPr>
        <w:t>Data analysis method</w:t>
      </w:r>
    </w:p>
    <w:p w14:paraId="3DDC982F" w14:textId="77777777" w:rsidR="00CA31B5" w:rsidRDefault="00740BE1">
      <w:pPr>
        <w:pBdr>
          <w:top w:val="nil"/>
          <w:left w:val="nil"/>
          <w:bottom w:val="nil"/>
          <w:right w:val="nil"/>
          <w:between w:val="nil"/>
        </w:pBdr>
        <w:rPr>
          <w:b/>
          <w:color w:val="000000"/>
        </w:rPr>
      </w:pPr>
      <w:r>
        <w:rPr>
          <w:color w:val="000000"/>
        </w:rPr>
        <w:t xml:space="preserve">The framework leveraged conducting a comprehensive optimal data analysis method is thematic, thereby effectively carrying out the study about Indian car manufacturing businesses. A prime benefit is to use the thematic analysis method in this research for systematically forming an explanation of each theme based on the correlation between collected data and the research objectives. </w:t>
      </w:r>
      <w:r>
        <w:rPr>
          <w:color w:val="FF0000"/>
        </w:rPr>
        <w:t>An aggregate total of 50 articles have been incorporated within the thematic analysis framework and accordingly 4 themes have been developed to form an elaborate study.</w:t>
      </w:r>
      <w:r>
        <w:rPr>
          <w:color w:val="000000"/>
        </w:rPr>
        <w:t xml:space="preserve"> As per Saunders </w:t>
      </w:r>
      <w:r>
        <w:rPr>
          <w:i/>
          <w:color w:val="000000"/>
        </w:rPr>
        <w:t>et al.</w:t>
      </w:r>
      <w:r>
        <w:rPr>
          <w:color w:val="000000"/>
        </w:rPr>
        <w:t xml:space="preserve"> (2023), the thematic method is generally focused on categorisation of the collected secondary materials into diverse themes based on the similarity of concepts. Consequently, the utilisation of the thematic analysis framework has been significantly useful for categorisation of the key themes emerging from the car manufacturing business in India.   </w:t>
      </w:r>
    </w:p>
    <w:p w14:paraId="52C70C34" w14:textId="77777777" w:rsidR="00CA31B5" w:rsidRDefault="00740BE1">
      <w:pPr>
        <w:pBdr>
          <w:top w:val="nil"/>
          <w:left w:val="nil"/>
          <w:bottom w:val="nil"/>
          <w:right w:val="nil"/>
          <w:between w:val="nil"/>
        </w:pBdr>
        <w:rPr>
          <w:b/>
          <w:i/>
          <w:color w:val="000000"/>
        </w:rPr>
      </w:pPr>
      <w:r>
        <w:rPr>
          <w:b/>
          <w:color w:val="000000"/>
        </w:rPr>
        <w:t>Sampling strategy of the data</w:t>
      </w:r>
    </w:p>
    <w:p w14:paraId="392C0B85" w14:textId="77777777" w:rsidR="00CA31B5" w:rsidRDefault="00740BE1">
      <w:pPr>
        <w:pBdr>
          <w:top w:val="nil"/>
          <w:left w:val="nil"/>
          <w:bottom w:val="nil"/>
          <w:right w:val="nil"/>
          <w:between w:val="nil"/>
        </w:pBdr>
        <w:rPr>
          <w:b/>
          <w:i/>
          <w:color w:val="000000"/>
        </w:rPr>
      </w:pPr>
      <w:r>
        <w:rPr>
          <w:color w:val="000000"/>
        </w:rPr>
        <w:t>The strategic mechanism applicable in current study during data collection is the random sampling method due to its high simplicity and relative ease during implementation in the research. A planned execution of the strategy of random sampling is highly relevant in this research due to its convenience and the ability to provide an equal chance for all data sources for being selected. Improvisation of the simple random technique generally relies on the selection of data samples in the research based on its relevance to the subject matter under study (</w:t>
      </w:r>
      <w:proofErr w:type="spellStart"/>
      <w:r>
        <w:rPr>
          <w:color w:val="000000"/>
        </w:rPr>
        <w:t>Shwedeh</w:t>
      </w:r>
      <w:r>
        <w:rPr>
          <w:i/>
          <w:color w:val="000000"/>
        </w:rPr>
        <w:t>et</w:t>
      </w:r>
      <w:proofErr w:type="spellEnd"/>
      <w:r>
        <w:rPr>
          <w:i/>
          <w:color w:val="000000"/>
        </w:rPr>
        <w:t xml:space="preserve"> al.</w:t>
      </w:r>
      <w:r>
        <w:rPr>
          <w:color w:val="000000"/>
        </w:rPr>
        <w:t xml:space="preserve"> 2023). High priority has been formulated in the current study over applying the simple random mechanism rather than stratified method that analyses data based on division into subgroups. A dramatic increase in the time required analysing datasets along with increasing the complexity of the research is caused by the stratified mechanism (</w:t>
      </w:r>
      <w:proofErr w:type="spellStart"/>
      <w:r>
        <w:rPr>
          <w:color w:val="000000"/>
        </w:rPr>
        <w:t>Ibtisum</w:t>
      </w:r>
      <w:r>
        <w:rPr>
          <w:i/>
          <w:color w:val="000000"/>
        </w:rPr>
        <w:t>et</w:t>
      </w:r>
      <w:proofErr w:type="spellEnd"/>
      <w:r>
        <w:rPr>
          <w:i/>
          <w:color w:val="000000"/>
        </w:rPr>
        <w:t xml:space="preserve"> al.</w:t>
      </w:r>
      <w:r>
        <w:rPr>
          <w:color w:val="000000"/>
        </w:rPr>
        <w:t xml:space="preserve"> 2023). As a direct </w:t>
      </w:r>
      <w:proofErr w:type="spellStart"/>
      <w:r>
        <w:rPr>
          <w:color w:val="000000"/>
        </w:rPr>
        <w:t>result,the</w:t>
      </w:r>
      <w:proofErr w:type="spellEnd"/>
      <w:r>
        <w:rPr>
          <w:color w:val="000000"/>
        </w:rPr>
        <w:t xml:space="preserve"> comprehensive and elaborate study about car manufacturing business in India has been developed with utmost elaboration by using the thematic data analysis method in an adequate manner.   </w:t>
      </w:r>
    </w:p>
    <w:p w14:paraId="69C2C4FB" w14:textId="77777777" w:rsidR="00CA31B5" w:rsidRDefault="00740BE1">
      <w:pPr>
        <w:pStyle w:val="Heading2"/>
        <w:rPr>
          <w:color w:val="000000"/>
        </w:rPr>
      </w:pPr>
      <w:bookmarkStart w:id="40" w:name="_heading=h.2nusc19" w:colFirst="0" w:colLast="0"/>
      <w:bookmarkEnd w:id="40"/>
      <w:r>
        <w:rPr>
          <w:color w:val="000000"/>
        </w:rPr>
        <w:t>3.7 Ethical Considerations</w:t>
      </w:r>
    </w:p>
    <w:p w14:paraId="700BBEF3" w14:textId="77777777" w:rsidR="00CA31B5" w:rsidRDefault="00740BE1">
      <w:pPr>
        <w:pBdr>
          <w:top w:val="nil"/>
          <w:left w:val="nil"/>
          <w:bottom w:val="nil"/>
          <w:right w:val="nil"/>
          <w:between w:val="nil"/>
        </w:pBdr>
        <w:rPr>
          <w:color w:val="000000"/>
        </w:rPr>
      </w:pPr>
      <w:r>
        <w:rPr>
          <w:color w:val="000000"/>
        </w:rPr>
        <w:t xml:space="preserve">Addition of any form of plagiarised articles into the study has been successfully eliminated and due credibility has been credited to the original authors of the journal articles. Execution of cross-examination and verification of collected insights within a study also forms an essential ethical principle that is required for the successful completion of a research (Busch </w:t>
      </w:r>
      <w:r>
        <w:rPr>
          <w:i/>
          <w:color w:val="000000"/>
        </w:rPr>
        <w:t>et al.</w:t>
      </w:r>
      <w:r>
        <w:rPr>
          <w:color w:val="000000"/>
        </w:rPr>
        <w:t xml:space="preserve"> 2024). Optimal adherence has been crafted for UK GDPR to minimise the scope of any privacy </w:t>
      </w:r>
      <w:r>
        <w:rPr>
          <w:color w:val="000000"/>
        </w:rPr>
        <w:lastRenderedPageBreak/>
        <w:t xml:space="preserve">violation or misconduct during the publication of this research. Strict Implementation of Reliable articles from databases has been stipulated in this work from reputable databases for achieving the highest possible integrity of the research findings. </w:t>
      </w:r>
      <w:proofErr w:type="spellStart"/>
      <w:r>
        <w:rPr>
          <w:color w:val="000000"/>
        </w:rPr>
        <w:t>Aquintessential</w:t>
      </w:r>
      <w:proofErr w:type="spellEnd"/>
      <w:r>
        <w:rPr>
          <w:color w:val="000000"/>
        </w:rPr>
        <w:t xml:space="preserve"> ethical issue focussed in this research is about maintaining the authenticity of the information incorporated in this study. </w:t>
      </w:r>
    </w:p>
    <w:p w14:paraId="0DA97474" w14:textId="77777777" w:rsidR="00CA31B5" w:rsidRDefault="00740BE1">
      <w:pPr>
        <w:pStyle w:val="Heading2"/>
        <w:rPr>
          <w:color w:val="000000"/>
        </w:rPr>
      </w:pPr>
      <w:bookmarkStart w:id="41" w:name="_heading=h.1302m92" w:colFirst="0" w:colLast="0"/>
      <w:bookmarkEnd w:id="41"/>
      <w:r>
        <w:rPr>
          <w:color w:val="000000"/>
        </w:rPr>
        <w:t>3.8 Chapter Summary</w:t>
      </w:r>
    </w:p>
    <w:p w14:paraId="38E54980" w14:textId="77777777" w:rsidR="00CA31B5" w:rsidRDefault="00740BE1">
      <w:pPr>
        <w:pBdr>
          <w:top w:val="nil"/>
          <w:left w:val="nil"/>
          <w:bottom w:val="nil"/>
          <w:right w:val="nil"/>
          <w:between w:val="nil"/>
        </w:pBdr>
        <w:rPr>
          <w:color w:val="000000"/>
        </w:rPr>
      </w:pPr>
      <w:r>
        <w:rPr>
          <w:color w:val="000000"/>
        </w:rPr>
        <w:t xml:space="preserve">The summarised description of the current section involves a proper description about using the Interpretivism and deductive approaches studying the car manufacturing industry of India. A comprehensive methodological overview about the nature of methodological techniques is highlighted in methodology that has been used for developing the research about car manufacturing businesses in India. Maximum Prioritisation over applying explanatory research design to collect secondary qualitative data and detailed analysis using the thematic framework is laid down in this sector. A properly crafted description on the manner of developing this research about the Indian car manufacturing industry is also present in the current section. </w:t>
      </w:r>
    </w:p>
    <w:p w14:paraId="4F4198A7" w14:textId="77777777" w:rsidR="00CA31B5" w:rsidRDefault="00740BE1">
      <w:pPr>
        <w:spacing w:line="276" w:lineRule="auto"/>
        <w:jc w:val="left"/>
        <w:rPr>
          <w:b/>
        </w:rPr>
      </w:pPr>
      <w:r>
        <w:br w:type="page"/>
      </w:r>
    </w:p>
    <w:p w14:paraId="228A20C0" w14:textId="77777777" w:rsidR="00CA31B5" w:rsidRDefault="00740BE1">
      <w:pPr>
        <w:pStyle w:val="Heading1"/>
      </w:pPr>
      <w:bookmarkStart w:id="42" w:name="_heading=h.3mzq4wv" w:colFirst="0" w:colLast="0"/>
      <w:bookmarkEnd w:id="42"/>
      <w:r>
        <w:lastRenderedPageBreak/>
        <w:t>Chapter 4: Data analysis and finding</w:t>
      </w:r>
    </w:p>
    <w:p w14:paraId="281736AD" w14:textId="77777777" w:rsidR="00CA31B5" w:rsidRDefault="00740BE1">
      <w:pPr>
        <w:pStyle w:val="Heading2"/>
      </w:pPr>
      <w:bookmarkStart w:id="43" w:name="_heading=h.2250f4o" w:colFirst="0" w:colLast="0"/>
      <w:bookmarkEnd w:id="43"/>
      <w:r>
        <w:t>4.0 Introduction:</w:t>
      </w:r>
    </w:p>
    <w:p w14:paraId="1D9944EB" w14:textId="77777777" w:rsidR="00CA31B5" w:rsidRDefault="00740BE1">
      <w:r>
        <w:t xml:space="preserve">The car manufacturing business in India and issues faced by the industry have been elaborated in this chapter by taking 8 peer-reviewed journal articles. Data analysis is the technique of answering raised questions in a study as well as meeting objectives by gathering information from previous studies. In this part, thematic analysis has been performed to address the issues faced by the industry along with strategies used to resolve them. Uncertain events such as COVID-19’s impact on the industry’s growth are also discussed here. Operation of car manufacturing companies and factors that bring risk for the industry are taken into account to indicate its current and future position in India. </w:t>
      </w:r>
    </w:p>
    <w:p w14:paraId="1BF5BC72" w14:textId="77777777" w:rsidR="00CA31B5" w:rsidRDefault="00740BE1">
      <w:pPr>
        <w:pStyle w:val="Heading2"/>
      </w:pPr>
      <w:bookmarkStart w:id="44" w:name="_heading=h.vyrrileww7mu" w:colFirst="0" w:colLast="0"/>
      <w:bookmarkEnd w:id="44"/>
      <w:r>
        <w:t>4.1 Thematic analysis:</w:t>
      </w:r>
    </w:p>
    <w:sdt>
      <w:sdtPr>
        <w:tag w:val="goog_rdk_0"/>
        <w:id w:val="27090674"/>
        <w:lock w:val="contentLocked"/>
      </w:sdtPr>
      <w:sdtEndPr/>
      <w:sdtContent>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2070"/>
            <w:gridCol w:w="765"/>
            <w:gridCol w:w="3090"/>
            <w:gridCol w:w="2415"/>
          </w:tblGrid>
          <w:tr w:rsidR="00CA31B5" w14:paraId="53A71830" w14:textId="77777777">
            <w:trPr>
              <w:cantSplit/>
              <w:tblHeader/>
            </w:trPr>
            <w:tc>
              <w:tcPr>
                <w:tcW w:w="660" w:type="dxa"/>
                <w:shd w:val="clear" w:color="auto" w:fill="auto"/>
                <w:tcMar>
                  <w:top w:w="100" w:type="dxa"/>
                  <w:left w:w="100" w:type="dxa"/>
                  <w:bottom w:w="100" w:type="dxa"/>
                  <w:right w:w="100" w:type="dxa"/>
                </w:tcMar>
              </w:tcPr>
              <w:p w14:paraId="3D4B296C" w14:textId="77777777" w:rsidR="00CA31B5" w:rsidRDefault="00740BE1">
                <w:pPr>
                  <w:widowControl w:val="0"/>
                  <w:spacing w:before="200" w:after="200"/>
                  <w:rPr>
                    <w:b/>
                    <w:color w:val="FF0000"/>
                  </w:rPr>
                </w:pPr>
                <w:r>
                  <w:rPr>
                    <w:b/>
                    <w:color w:val="FF0000"/>
                  </w:rPr>
                  <w:t>Index</w:t>
                </w:r>
              </w:p>
            </w:tc>
            <w:tc>
              <w:tcPr>
                <w:tcW w:w="2070" w:type="dxa"/>
                <w:shd w:val="clear" w:color="auto" w:fill="auto"/>
                <w:tcMar>
                  <w:top w:w="100" w:type="dxa"/>
                  <w:left w:w="100" w:type="dxa"/>
                  <w:bottom w:w="100" w:type="dxa"/>
                  <w:right w:w="100" w:type="dxa"/>
                </w:tcMar>
              </w:tcPr>
              <w:p w14:paraId="0780DD12" w14:textId="77777777" w:rsidR="00CA31B5" w:rsidRDefault="00740BE1">
                <w:pPr>
                  <w:widowControl w:val="0"/>
                  <w:spacing w:before="200" w:after="200"/>
                  <w:rPr>
                    <w:b/>
                    <w:color w:val="FF0000"/>
                  </w:rPr>
                </w:pPr>
                <w:r>
                  <w:rPr>
                    <w:b/>
                    <w:color w:val="FF0000"/>
                  </w:rPr>
                  <w:t>Authors</w:t>
                </w:r>
              </w:p>
            </w:tc>
            <w:tc>
              <w:tcPr>
                <w:tcW w:w="765" w:type="dxa"/>
                <w:shd w:val="clear" w:color="auto" w:fill="auto"/>
                <w:tcMar>
                  <w:top w:w="100" w:type="dxa"/>
                  <w:left w:w="100" w:type="dxa"/>
                  <w:bottom w:w="100" w:type="dxa"/>
                  <w:right w:w="100" w:type="dxa"/>
                </w:tcMar>
              </w:tcPr>
              <w:p w14:paraId="75AD9DEE" w14:textId="77777777" w:rsidR="00CA31B5" w:rsidRDefault="00740BE1">
                <w:pPr>
                  <w:widowControl w:val="0"/>
                  <w:spacing w:before="200" w:after="200"/>
                  <w:rPr>
                    <w:b/>
                    <w:color w:val="FF0000"/>
                  </w:rPr>
                </w:pPr>
                <w:r>
                  <w:rPr>
                    <w:b/>
                    <w:color w:val="FF0000"/>
                  </w:rPr>
                  <w:t xml:space="preserve">Year </w:t>
                </w:r>
              </w:p>
            </w:tc>
            <w:tc>
              <w:tcPr>
                <w:tcW w:w="3090" w:type="dxa"/>
                <w:shd w:val="clear" w:color="auto" w:fill="auto"/>
                <w:tcMar>
                  <w:top w:w="100" w:type="dxa"/>
                  <w:left w:w="100" w:type="dxa"/>
                  <w:bottom w:w="100" w:type="dxa"/>
                  <w:right w:w="100" w:type="dxa"/>
                </w:tcMar>
              </w:tcPr>
              <w:p w14:paraId="20909B9D" w14:textId="77777777" w:rsidR="00CA31B5" w:rsidRDefault="00740BE1">
                <w:pPr>
                  <w:widowControl w:val="0"/>
                  <w:spacing w:before="200" w:after="200"/>
                  <w:rPr>
                    <w:b/>
                    <w:color w:val="FF0000"/>
                  </w:rPr>
                </w:pPr>
                <w:r>
                  <w:rPr>
                    <w:b/>
                    <w:color w:val="FF0000"/>
                  </w:rPr>
                  <w:t xml:space="preserve">Title </w:t>
                </w:r>
              </w:p>
            </w:tc>
            <w:tc>
              <w:tcPr>
                <w:tcW w:w="2415" w:type="dxa"/>
                <w:shd w:val="clear" w:color="auto" w:fill="auto"/>
                <w:tcMar>
                  <w:top w:w="100" w:type="dxa"/>
                  <w:left w:w="100" w:type="dxa"/>
                  <w:bottom w:w="100" w:type="dxa"/>
                  <w:right w:w="100" w:type="dxa"/>
                </w:tcMar>
              </w:tcPr>
              <w:p w14:paraId="66AE9C17" w14:textId="77777777" w:rsidR="00CA31B5" w:rsidRDefault="00740BE1">
                <w:pPr>
                  <w:widowControl w:val="0"/>
                  <w:spacing w:before="200" w:after="200"/>
                  <w:rPr>
                    <w:b/>
                    <w:color w:val="FF0000"/>
                  </w:rPr>
                </w:pPr>
                <w:r>
                  <w:rPr>
                    <w:b/>
                    <w:color w:val="FF0000"/>
                  </w:rPr>
                  <w:t xml:space="preserve">Keywords </w:t>
                </w:r>
              </w:p>
            </w:tc>
          </w:tr>
          <w:tr w:rsidR="00CA31B5" w14:paraId="0B62458C" w14:textId="77777777">
            <w:trPr>
              <w:cantSplit/>
              <w:tblHeader/>
            </w:trPr>
            <w:tc>
              <w:tcPr>
                <w:tcW w:w="660" w:type="dxa"/>
                <w:shd w:val="clear" w:color="auto" w:fill="auto"/>
                <w:tcMar>
                  <w:top w:w="100" w:type="dxa"/>
                  <w:left w:w="100" w:type="dxa"/>
                  <w:bottom w:w="100" w:type="dxa"/>
                  <w:right w:w="100" w:type="dxa"/>
                </w:tcMar>
              </w:tcPr>
              <w:p w14:paraId="4C57D09D" w14:textId="77777777" w:rsidR="00CA31B5" w:rsidRDefault="00740BE1">
                <w:pPr>
                  <w:widowControl w:val="0"/>
                  <w:spacing w:before="200" w:after="200"/>
                  <w:rPr>
                    <w:color w:val="FF0000"/>
                  </w:rPr>
                </w:pPr>
                <w:r>
                  <w:rPr>
                    <w:color w:val="FF0000"/>
                  </w:rPr>
                  <w:t>1.</w:t>
                </w:r>
              </w:p>
            </w:tc>
            <w:tc>
              <w:tcPr>
                <w:tcW w:w="2070" w:type="dxa"/>
                <w:shd w:val="clear" w:color="auto" w:fill="auto"/>
                <w:tcMar>
                  <w:top w:w="100" w:type="dxa"/>
                  <w:left w:w="100" w:type="dxa"/>
                  <w:bottom w:w="100" w:type="dxa"/>
                  <w:right w:w="100" w:type="dxa"/>
                </w:tcMar>
              </w:tcPr>
              <w:p w14:paraId="5FEAF571" w14:textId="77777777" w:rsidR="00CA31B5" w:rsidRDefault="00740BE1">
                <w:pPr>
                  <w:widowControl w:val="0"/>
                  <w:spacing w:before="200" w:after="200"/>
                  <w:rPr>
                    <w:color w:val="FF0000"/>
                  </w:rPr>
                </w:pPr>
                <w:r>
                  <w:rPr>
                    <w:color w:val="FF0000"/>
                  </w:rPr>
                  <w:t>Agrawal, S., Jamwal, A. and Gupta, S.</w:t>
                </w:r>
              </w:p>
            </w:tc>
            <w:tc>
              <w:tcPr>
                <w:tcW w:w="765" w:type="dxa"/>
                <w:shd w:val="clear" w:color="auto" w:fill="auto"/>
                <w:tcMar>
                  <w:top w:w="100" w:type="dxa"/>
                  <w:left w:w="100" w:type="dxa"/>
                  <w:bottom w:w="100" w:type="dxa"/>
                  <w:right w:w="100" w:type="dxa"/>
                </w:tcMar>
              </w:tcPr>
              <w:p w14:paraId="53D6EB28" w14:textId="77777777" w:rsidR="00CA31B5" w:rsidRDefault="00740BE1">
                <w:pPr>
                  <w:widowControl w:val="0"/>
                  <w:spacing w:before="200" w:after="200"/>
                  <w:rPr>
                    <w:color w:val="FF0000"/>
                  </w:rPr>
                </w:pPr>
                <w:r>
                  <w:rPr>
                    <w:color w:val="FF0000"/>
                  </w:rPr>
                  <w:t>2020</w:t>
                </w:r>
              </w:p>
            </w:tc>
            <w:tc>
              <w:tcPr>
                <w:tcW w:w="3090" w:type="dxa"/>
                <w:shd w:val="clear" w:color="auto" w:fill="auto"/>
                <w:tcMar>
                  <w:top w:w="100" w:type="dxa"/>
                  <w:left w:w="100" w:type="dxa"/>
                  <w:bottom w:w="100" w:type="dxa"/>
                  <w:right w:w="100" w:type="dxa"/>
                </w:tcMar>
              </w:tcPr>
              <w:p w14:paraId="77084814" w14:textId="77777777" w:rsidR="00CA31B5" w:rsidRDefault="00740BE1">
                <w:pPr>
                  <w:widowControl w:val="0"/>
                  <w:spacing w:before="200" w:after="200"/>
                  <w:rPr>
                    <w:i/>
                    <w:color w:val="FF0000"/>
                  </w:rPr>
                </w:pPr>
                <w:r>
                  <w:rPr>
                    <w:i/>
                    <w:color w:val="FF0000"/>
                  </w:rPr>
                  <w:t>“Effect of COVID-19 on the Indian economy and supply chain”</w:t>
                </w:r>
              </w:p>
            </w:tc>
            <w:tc>
              <w:tcPr>
                <w:tcW w:w="2415" w:type="dxa"/>
                <w:shd w:val="clear" w:color="auto" w:fill="auto"/>
                <w:tcMar>
                  <w:top w:w="100" w:type="dxa"/>
                  <w:left w:w="100" w:type="dxa"/>
                  <w:bottom w:w="100" w:type="dxa"/>
                  <w:right w:w="100" w:type="dxa"/>
                </w:tcMar>
              </w:tcPr>
              <w:p w14:paraId="13C20C59" w14:textId="77777777" w:rsidR="00CA31B5" w:rsidRDefault="00740BE1">
                <w:pPr>
                  <w:widowControl w:val="0"/>
                  <w:numPr>
                    <w:ilvl w:val="0"/>
                    <w:numId w:val="41"/>
                  </w:numPr>
                  <w:spacing w:before="200" w:after="200"/>
                  <w:rPr>
                    <w:color w:val="FF0000"/>
                  </w:rPr>
                </w:pPr>
                <w:r>
                  <w:rPr>
                    <w:color w:val="FF0000"/>
                  </w:rPr>
                  <w:t>Covid-19; Indian economy</w:t>
                </w:r>
              </w:p>
              <w:p w14:paraId="16606729" w14:textId="77777777" w:rsidR="00CA31B5" w:rsidRDefault="00740BE1">
                <w:pPr>
                  <w:widowControl w:val="0"/>
                  <w:numPr>
                    <w:ilvl w:val="0"/>
                    <w:numId w:val="41"/>
                  </w:numPr>
                  <w:spacing w:before="200" w:after="200"/>
                  <w:rPr>
                    <w:color w:val="FF0000"/>
                  </w:rPr>
                </w:pPr>
                <w:r>
                  <w:rPr>
                    <w:color w:val="FF0000"/>
                  </w:rPr>
                  <w:t>Supply chain; manufacturing industries; barriers</w:t>
                </w:r>
              </w:p>
            </w:tc>
          </w:tr>
          <w:tr w:rsidR="00CA31B5" w14:paraId="35DD2AAD" w14:textId="77777777">
            <w:trPr>
              <w:cantSplit/>
              <w:tblHeader/>
            </w:trPr>
            <w:tc>
              <w:tcPr>
                <w:tcW w:w="660" w:type="dxa"/>
                <w:shd w:val="clear" w:color="auto" w:fill="auto"/>
                <w:tcMar>
                  <w:top w:w="100" w:type="dxa"/>
                  <w:left w:w="100" w:type="dxa"/>
                  <w:bottom w:w="100" w:type="dxa"/>
                  <w:right w:w="100" w:type="dxa"/>
                </w:tcMar>
              </w:tcPr>
              <w:p w14:paraId="5412C16F" w14:textId="77777777" w:rsidR="00CA31B5" w:rsidRDefault="00740BE1">
                <w:pPr>
                  <w:widowControl w:val="0"/>
                  <w:spacing w:before="200" w:after="200"/>
                  <w:rPr>
                    <w:color w:val="FF0000"/>
                  </w:rPr>
                </w:pPr>
                <w:r>
                  <w:rPr>
                    <w:color w:val="FF0000"/>
                  </w:rPr>
                  <w:t>2.</w:t>
                </w:r>
              </w:p>
            </w:tc>
            <w:tc>
              <w:tcPr>
                <w:tcW w:w="2070" w:type="dxa"/>
                <w:shd w:val="clear" w:color="auto" w:fill="auto"/>
                <w:tcMar>
                  <w:top w:w="100" w:type="dxa"/>
                  <w:left w:w="100" w:type="dxa"/>
                  <w:bottom w:w="100" w:type="dxa"/>
                  <w:right w:w="100" w:type="dxa"/>
                </w:tcMar>
              </w:tcPr>
              <w:p w14:paraId="6E93944A" w14:textId="77777777" w:rsidR="00CA31B5" w:rsidRDefault="00740BE1">
                <w:pPr>
                  <w:widowControl w:val="0"/>
                  <w:spacing w:before="200" w:after="200"/>
                  <w:rPr>
                    <w:color w:val="FF0000"/>
                  </w:rPr>
                </w:pPr>
                <w:r>
                  <w:rPr>
                    <w:color w:val="FF0000"/>
                  </w:rPr>
                  <w:t>Sahoo, P. and Ashwani,</w:t>
                </w:r>
              </w:p>
            </w:tc>
            <w:tc>
              <w:tcPr>
                <w:tcW w:w="765" w:type="dxa"/>
                <w:shd w:val="clear" w:color="auto" w:fill="auto"/>
                <w:tcMar>
                  <w:top w:w="100" w:type="dxa"/>
                  <w:left w:w="100" w:type="dxa"/>
                  <w:bottom w:w="100" w:type="dxa"/>
                  <w:right w:w="100" w:type="dxa"/>
                </w:tcMar>
              </w:tcPr>
              <w:p w14:paraId="2EACDA56" w14:textId="77777777" w:rsidR="00CA31B5" w:rsidRDefault="00740BE1">
                <w:pPr>
                  <w:widowControl w:val="0"/>
                  <w:spacing w:before="200" w:after="200"/>
                  <w:rPr>
                    <w:color w:val="FF0000"/>
                  </w:rPr>
                </w:pPr>
                <w:r>
                  <w:rPr>
                    <w:color w:val="FF0000"/>
                  </w:rPr>
                  <w:t>2020</w:t>
                </w:r>
              </w:p>
            </w:tc>
            <w:tc>
              <w:tcPr>
                <w:tcW w:w="3090" w:type="dxa"/>
                <w:shd w:val="clear" w:color="auto" w:fill="auto"/>
                <w:tcMar>
                  <w:top w:w="100" w:type="dxa"/>
                  <w:left w:w="100" w:type="dxa"/>
                  <w:bottom w:w="100" w:type="dxa"/>
                  <w:right w:w="100" w:type="dxa"/>
                </w:tcMar>
              </w:tcPr>
              <w:p w14:paraId="3840EE08" w14:textId="77777777" w:rsidR="00CA31B5" w:rsidRDefault="00740BE1">
                <w:pPr>
                  <w:widowControl w:val="0"/>
                  <w:spacing w:before="200" w:after="200"/>
                  <w:rPr>
                    <w:i/>
                    <w:color w:val="FF0000"/>
                  </w:rPr>
                </w:pPr>
                <w:r>
                  <w:rPr>
                    <w:i/>
                    <w:color w:val="FF0000"/>
                  </w:rPr>
                  <w:t>“COVID-19 and Indian economy: Impact on growth, manufacturing, trade and MSME sector”</w:t>
                </w:r>
              </w:p>
            </w:tc>
            <w:tc>
              <w:tcPr>
                <w:tcW w:w="2415" w:type="dxa"/>
                <w:shd w:val="clear" w:color="auto" w:fill="auto"/>
                <w:tcMar>
                  <w:top w:w="100" w:type="dxa"/>
                  <w:left w:w="100" w:type="dxa"/>
                  <w:bottom w:w="100" w:type="dxa"/>
                  <w:right w:w="100" w:type="dxa"/>
                </w:tcMar>
              </w:tcPr>
              <w:p w14:paraId="2DF88C1D" w14:textId="77777777" w:rsidR="00CA31B5" w:rsidRDefault="00740BE1">
                <w:pPr>
                  <w:widowControl w:val="0"/>
                  <w:numPr>
                    <w:ilvl w:val="0"/>
                    <w:numId w:val="14"/>
                  </w:numPr>
                  <w:spacing w:before="200" w:after="200"/>
                  <w:rPr>
                    <w:color w:val="FF0000"/>
                  </w:rPr>
                </w:pPr>
                <w:r>
                  <w:rPr>
                    <w:color w:val="FF0000"/>
                  </w:rPr>
                  <w:t>COVID-19, lockdown</w:t>
                </w:r>
              </w:p>
              <w:p w14:paraId="3323FAE5" w14:textId="77777777" w:rsidR="00CA31B5" w:rsidRDefault="00740BE1">
                <w:pPr>
                  <w:widowControl w:val="0"/>
                  <w:numPr>
                    <w:ilvl w:val="0"/>
                    <w:numId w:val="14"/>
                  </w:numPr>
                  <w:spacing w:before="200" w:after="200"/>
                  <w:rPr>
                    <w:color w:val="FF0000"/>
                  </w:rPr>
                </w:pPr>
                <w:r>
                  <w:rPr>
                    <w:color w:val="FF0000"/>
                  </w:rPr>
                  <w:t>Gross value added</w:t>
                </w:r>
              </w:p>
              <w:p w14:paraId="065CEC2D" w14:textId="77777777" w:rsidR="00CA31B5" w:rsidRDefault="00740BE1">
                <w:pPr>
                  <w:widowControl w:val="0"/>
                  <w:numPr>
                    <w:ilvl w:val="0"/>
                    <w:numId w:val="14"/>
                  </w:numPr>
                  <w:spacing w:before="200" w:after="200"/>
                  <w:rPr>
                    <w:color w:val="FF0000"/>
                  </w:rPr>
                </w:pPr>
                <w:r>
                  <w:rPr>
                    <w:color w:val="FF0000"/>
                  </w:rPr>
                  <w:t>Manufacturing and trade</w:t>
                </w:r>
              </w:p>
            </w:tc>
          </w:tr>
          <w:tr w:rsidR="00CA31B5" w14:paraId="24034CDA" w14:textId="77777777">
            <w:trPr>
              <w:cantSplit/>
              <w:tblHeader/>
            </w:trPr>
            <w:tc>
              <w:tcPr>
                <w:tcW w:w="660" w:type="dxa"/>
                <w:shd w:val="clear" w:color="auto" w:fill="auto"/>
                <w:tcMar>
                  <w:top w:w="100" w:type="dxa"/>
                  <w:left w:w="100" w:type="dxa"/>
                  <w:bottom w:w="100" w:type="dxa"/>
                  <w:right w:w="100" w:type="dxa"/>
                </w:tcMar>
              </w:tcPr>
              <w:p w14:paraId="00BB0EC3" w14:textId="77777777" w:rsidR="00CA31B5" w:rsidRDefault="00740BE1">
                <w:pPr>
                  <w:widowControl w:val="0"/>
                  <w:spacing w:before="200" w:after="200"/>
                  <w:rPr>
                    <w:color w:val="FF0000"/>
                  </w:rPr>
                </w:pPr>
                <w:r>
                  <w:rPr>
                    <w:color w:val="FF0000"/>
                  </w:rPr>
                  <w:t>3.</w:t>
                </w:r>
              </w:p>
            </w:tc>
            <w:tc>
              <w:tcPr>
                <w:tcW w:w="2070" w:type="dxa"/>
                <w:shd w:val="clear" w:color="auto" w:fill="auto"/>
                <w:tcMar>
                  <w:top w:w="100" w:type="dxa"/>
                  <w:left w:w="100" w:type="dxa"/>
                  <w:bottom w:w="100" w:type="dxa"/>
                  <w:right w:w="100" w:type="dxa"/>
                </w:tcMar>
              </w:tcPr>
              <w:p w14:paraId="2331EF23" w14:textId="77777777" w:rsidR="00CA31B5" w:rsidRDefault="00740BE1">
                <w:pPr>
                  <w:widowControl w:val="0"/>
                  <w:spacing w:before="200" w:after="200"/>
                  <w:rPr>
                    <w:color w:val="FF0000"/>
                  </w:rPr>
                </w:pPr>
                <w:r>
                  <w:rPr>
                    <w:color w:val="FF0000"/>
                  </w:rPr>
                  <w:t>Rakshit, D. and Paul, A.</w:t>
                </w:r>
              </w:p>
            </w:tc>
            <w:tc>
              <w:tcPr>
                <w:tcW w:w="765" w:type="dxa"/>
                <w:shd w:val="clear" w:color="auto" w:fill="auto"/>
                <w:tcMar>
                  <w:top w:w="100" w:type="dxa"/>
                  <w:left w:w="100" w:type="dxa"/>
                  <w:bottom w:w="100" w:type="dxa"/>
                  <w:right w:w="100" w:type="dxa"/>
                </w:tcMar>
              </w:tcPr>
              <w:p w14:paraId="4DAFD035" w14:textId="77777777" w:rsidR="00CA31B5" w:rsidRDefault="00740BE1">
                <w:pPr>
                  <w:widowControl w:val="0"/>
                  <w:spacing w:before="200" w:after="200"/>
                  <w:rPr>
                    <w:color w:val="FF0000"/>
                  </w:rPr>
                </w:pPr>
                <w:r>
                  <w:rPr>
                    <w:color w:val="FF0000"/>
                  </w:rPr>
                  <w:t>2020</w:t>
                </w:r>
              </w:p>
            </w:tc>
            <w:tc>
              <w:tcPr>
                <w:tcW w:w="3090" w:type="dxa"/>
                <w:shd w:val="clear" w:color="auto" w:fill="auto"/>
                <w:tcMar>
                  <w:top w:w="100" w:type="dxa"/>
                  <w:left w:w="100" w:type="dxa"/>
                  <w:bottom w:w="100" w:type="dxa"/>
                  <w:right w:w="100" w:type="dxa"/>
                </w:tcMar>
              </w:tcPr>
              <w:p w14:paraId="6CD352F6" w14:textId="77777777" w:rsidR="00CA31B5" w:rsidRDefault="00740BE1">
                <w:pPr>
                  <w:widowControl w:val="0"/>
                  <w:spacing w:before="200" w:after="200"/>
                  <w:rPr>
                    <w:i/>
                    <w:color w:val="FF0000"/>
                  </w:rPr>
                </w:pPr>
                <w:r>
                  <w:rPr>
                    <w:i/>
                    <w:color w:val="FF0000"/>
                  </w:rPr>
                  <w:t>“Impact of COVID-19 on sectors of Indian economy and business survival strategies”</w:t>
                </w:r>
              </w:p>
            </w:tc>
            <w:tc>
              <w:tcPr>
                <w:tcW w:w="2415" w:type="dxa"/>
                <w:shd w:val="clear" w:color="auto" w:fill="auto"/>
                <w:tcMar>
                  <w:top w:w="100" w:type="dxa"/>
                  <w:left w:w="100" w:type="dxa"/>
                  <w:bottom w:w="100" w:type="dxa"/>
                  <w:right w:w="100" w:type="dxa"/>
                </w:tcMar>
              </w:tcPr>
              <w:p w14:paraId="02229777" w14:textId="77777777" w:rsidR="00CA31B5" w:rsidRDefault="00740BE1">
                <w:pPr>
                  <w:widowControl w:val="0"/>
                  <w:numPr>
                    <w:ilvl w:val="0"/>
                    <w:numId w:val="34"/>
                  </w:numPr>
                  <w:spacing w:before="200" w:after="200"/>
                  <w:rPr>
                    <w:color w:val="FF0000"/>
                  </w:rPr>
                </w:pPr>
                <w:r>
                  <w:rPr>
                    <w:color w:val="FF0000"/>
                  </w:rPr>
                  <w:t>Coronavirus, Economy,</w:t>
                </w:r>
              </w:p>
              <w:p w14:paraId="04195985" w14:textId="77777777" w:rsidR="00CA31B5" w:rsidRDefault="00740BE1">
                <w:pPr>
                  <w:widowControl w:val="0"/>
                  <w:numPr>
                    <w:ilvl w:val="0"/>
                    <w:numId w:val="34"/>
                  </w:numPr>
                  <w:spacing w:before="200" w:after="200"/>
                  <w:rPr>
                    <w:color w:val="FF0000"/>
                  </w:rPr>
                </w:pPr>
                <w:r>
                  <w:rPr>
                    <w:color w:val="FF0000"/>
                  </w:rPr>
                  <w:t>Pandemic, Sectors,</w:t>
                </w:r>
              </w:p>
              <w:p w14:paraId="5B8BFA04" w14:textId="77777777" w:rsidR="00CA31B5" w:rsidRDefault="00740BE1">
                <w:pPr>
                  <w:widowControl w:val="0"/>
                  <w:numPr>
                    <w:ilvl w:val="0"/>
                    <w:numId w:val="34"/>
                  </w:numPr>
                  <w:spacing w:before="200" w:after="200"/>
                  <w:rPr>
                    <w:color w:val="FF0000"/>
                  </w:rPr>
                </w:pPr>
                <w:r>
                  <w:rPr>
                    <w:color w:val="FF0000"/>
                  </w:rPr>
                  <w:t>Strategy</w:t>
                </w:r>
              </w:p>
            </w:tc>
          </w:tr>
          <w:tr w:rsidR="00CA31B5" w14:paraId="79D304C8" w14:textId="77777777">
            <w:trPr>
              <w:cantSplit/>
              <w:tblHeader/>
            </w:trPr>
            <w:tc>
              <w:tcPr>
                <w:tcW w:w="660" w:type="dxa"/>
                <w:shd w:val="clear" w:color="auto" w:fill="auto"/>
                <w:tcMar>
                  <w:top w:w="100" w:type="dxa"/>
                  <w:left w:w="100" w:type="dxa"/>
                  <w:bottom w:w="100" w:type="dxa"/>
                  <w:right w:w="100" w:type="dxa"/>
                </w:tcMar>
              </w:tcPr>
              <w:p w14:paraId="2DA816D8" w14:textId="77777777" w:rsidR="00CA31B5" w:rsidRDefault="00740BE1">
                <w:pPr>
                  <w:widowControl w:val="0"/>
                  <w:spacing w:before="200" w:after="200"/>
                  <w:rPr>
                    <w:color w:val="FF0000"/>
                  </w:rPr>
                </w:pPr>
                <w:r>
                  <w:rPr>
                    <w:color w:val="FF0000"/>
                  </w:rPr>
                  <w:lastRenderedPageBreak/>
                  <w:t>4.</w:t>
                </w:r>
              </w:p>
            </w:tc>
            <w:tc>
              <w:tcPr>
                <w:tcW w:w="2070" w:type="dxa"/>
                <w:shd w:val="clear" w:color="auto" w:fill="auto"/>
                <w:tcMar>
                  <w:top w:w="100" w:type="dxa"/>
                  <w:left w:w="100" w:type="dxa"/>
                  <w:bottom w:w="100" w:type="dxa"/>
                  <w:right w:w="100" w:type="dxa"/>
                </w:tcMar>
              </w:tcPr>
              <w:p w14:paraId="24813988" w14:textId="77777777" w:rsidR="00CA31B5" w:rsidRDefault="00740BE1">
                <w:pPr>
                  <w:widowControl w:val="0"/>
                  <w:spacing w:before="200" w:after="200"/>
                  <w:rPr>
                    <w:color w:val="FF0000"/>
                  </w:rPr>
                </w:pPr>
                <w:r>
                  <w:rPr>
                    <w:color w:val="FF0000"/>
                  </w:rPr>
                  <w:t>Mathiyazhagan, K., Agarwal, V., Appolloni, A., Saikouk, T. and Gnanavelbabu, A.,</w:t>
                </w:r>
              </w:p>
            </w:tc>
            <w:tc>
              <w:tcPr>
                <w:tcW w:w="765" w:type="dxa"/>
                <w:shd w:val="clear" w:color="auto" w:fill="auto"/>
                <w:tcMar>
                  <w:top w:w="100" w:type="dxa"/>
                  <w:left w:w="100" w:type="dxa"/>
                  <w:bottom w:w="100" w:type="dxa"/>
                  <w:right w:w="100" w:type="dxa"/>
                </w:tcMar>
              </w:tcPr>
              <w:p w14:paraId="0C88E0D0" w14:textId="77777777" w:rsidR="00CA31B5" w:rsidRDefault="00740BE1">
                <w:pPr>
                  <w:widowControl w:val="0"/>
                  <w:spacing w:before="200" w:after="200"/>
                  <w:rPr>
                    <w:color w:val="FF0000"/>
                  </w:rPr>
                </w:pPr>
                <w:r>
                  <w:rPr>
                    <w:color w:val="FF0000"/>
                  </w:rPr>
                  <w:t>2021</w:t>
                </w:r>
              </w:p>
            </w:tc>
            <w:tc>
              <w:tcPr>
                <w:tcW w:w="3090" w:type="dxa"/>
                <w:shd w:val="clear" w:color="auto" w:fill="auto"/>
                <w:tcMar>
                  <w:top w:w="100" w:type="dxa"/>
                  <w:left w:w="100" w:type="dxa"/>
                  <w:bottom w:w="100" w:type="dxa"/>
                  <w:right w:w="100" w:type="dxa"/>
                </w:tcMar>
              </w:tcPr>
              <w:p w14:paraId="7A254D32" w14:textId="77777777" w:rsidR="00CA31B5" w:rsidRDefault="00740BE1">
                <w:pPr>
                  <w:widowControl w:val="0"/>
                  <w:spacing w:before="200" w:after="200"/>
                  <w:rPr>
                    <w:i/>
                    <w:color w:val="FF0000"/>
                  </w:rPr>
                </w:pPr>
                <w:r>
                  <w:rPr>
                    <w:i/>
                    <w:color w:val="FF0000"/>
                  </w:rPr>
                  <w:t>“Integrating lean and agile practices for achieving global sustainability goals in Indian manufacturing industries”</w:t>
                </w:r>
              </w:p>
            </w:tc>
            <w:tc>
              <w:tcPr>
                <w:tcW w:w="2415" w:type="dxa"/>
                <w:shd w:val="clear" w:color="auto" w:fill="auto"/>
                <w:tcMar>
                  <w:top w:w="100" w:type="dxa"/>
                  <w:left w:w="100" w:type="dxa"/>
                  <w:bottom w:w="100" w:type="dxa"/>
                  <w:right w:w="100" w:type="dxa"/>
                </w:tcMar>
              </w:tcPr>
              <w:p w14:paraId="040F7BDE" w14:textId="77777777" w:rsidR="00CA31B5" w:rsidRDefault="00740BE1">
                <w:pPr>
                  <w:widowControl w:val="0"/>
                  <w:numPr>
                    <w:ilvl w:val="0"/>
                    <w:numId w:val="39"/>
                  </w:numPr>
                  <w:spacing w:before="200" w:after="200"/>
                  <w:rPr>
                    <w:color w:val="FF0000"/>
                  </w:rPr>
                </w:pPr>
                <w:r>
                  <w:rPr>
                    <w:color w:val="FF0000"/>
                  </w:rPr>
                  <w:t>Lean practices</w:t>
                </w:r>
              </w:p>
              <w:p w14:paraId="610F9B22" w14:textId="77777777" w:rsidR="00CA31B5" w:rsidRDefault="00740BE1">
                <w:pPr>
                  <w:widowControl w:val="0"/>
                  <w:numPr>
                    <w:ilvl w:val="0"/>
                    <w:numId w:val="39"/>
                  </w:numPr>
                  <w:spacing w:before="200" w:after="200"/>
                  <w:rPr>
                    <w:color w:val="FF0000"/>
                  </w:rPr>
                </w:pPr>
                <w:r>
                  <w:rPr>
                    <w:color w:val="FF0000"/>
                  </w:rPr>
                  <w:t>Agile practices</w:t>
                </w:r>
              </w:p>
              <w:p w14:paraId="2EBF5CFE" w14:textId="77777777" w:rsidR="00CA31B5" w:rsidRDefault="00740BE1">
                <w:pPr>
                  <w:widowControl w:val="0"/>
                  <w:numPr>
                    <w:ilvl w:val="0"/>
                    <w:numId w:val="39"/>
                  </w:numPr>
                  <w:spacing w:before="200" w:after="200"/>
                  <w:rPr>
                    <w:color w:val="FF0000"/>
                  </w:rPr>
                </w:pPr>
                <w:r>
                  <w:rPr>
                    <w:color w:val="FF0000"/>
                  </w:rPr>
                  <w:t>Global sustainability goals</w:t>
                </w:r>
              </w:p>
              <w:p w14:paraId="7E5F367D" w14:textId="77777777" w:rsidR="00CA31B5" w:rsidRDefault="00740BE1">
                <w:pPr>
                  <w:widowControl w:val="0"/>
                  <w:numPr>
                    <w:ilvl w:val="0"/>
                    <w:numId w:val="39"/>
                  </w:numPr>
                  <w:spacing w:before="200" w:after="200"/>
                  <w:rPr>
                    <w:color w:val="FF0000"/>
                  </w:rPr>
                </w:pPr>
                <w:r>
                  <w:rPr>
                    <w:color w:val="FF0000"/>
                  </w:rPr>
                  <w:t>Fuzzy best worst method</w:t>
                </w:r>
              </w:p>
              <w:p w14:paraId="25BA5EC9" w14:textId="77777777" w:rsidR="00CA31B5" w:rsidRDefault="00740BE1">
                <w:pPr>
                  <w:widowControl w:val="0"/>
                  <w:numPr>
                    <w:ilvl w:val="0"/>
                    <w:numId w:val="39"/>
                  </w:numPr>
                  <w:spacing w:before="200" w:after="200"/>
                  <w:rPr>
                    <w:color w:val="FF0000"/>
                  </w:rPr>
                </w:pPr>
                <w:r>
                  <w:rPr>
                    <w:color w:val="FF0000"/>
                  </w:rPr>
                  <w:t>Innovative solution</w:t>
                </w:r>
              </w:p>
            </w:tc>
          </w:tr>
          <w:tr w:rsidR="00CA31B5" w14:paraId="67843BA6" w14:textId="77777777">
            <w:trPr>
              <w:cantSplit/>
              <w:tblHeader/>
            </w:trPr>
            <w:tc>
              <w:tcPr>
                <w:tcW w:w="660" w:type="dxa"/>
                <w:shd w:val="clear" w:color="auto" w:fill="auto"/>
                <w:tcMar>
                  <w:top w:w="100" w:type="dxa"/>
                  <w:left w:w="100" w:type="dxa"/>
                  <w:bottom w:w="100" w:type="dxa"/>
                  <w:right w:w="100" w:type="dxa"/>
                </w:tcMar>
              </w:tcPr>
              <w:p w14:paraId="2F6B5C9A" w14:textId="77777777" w:rsidR="00CA31B5" w:rsidRDefault="00740BE1">
                <w:pPr>
                  <w:widowControl w:val="0"/>
                  <w:spacing w:before="200" w:after="200"/>
                  <w:rPr>
                    <w:color w:val="FF0000"/>
                  </w:rPr>
                </w:pPr>
                <w:r>
                  <w:rPr>
                    <w:color w:val="FF0000"/>
                  </w:rPr>
                  <w:t>5.</w:t>
                </w:r>
              </w:p>
            </w:tc>
            <w:tc>
              <w:tcPr>
                <w:tcW w:w="2070" w:type="dxa"/>
                <w:shd w:val="clear" w:color="auto" w:fill="auto"/>
                <w:tcMar>
                  <w:top w:w="100" w:type="dxa"/>
                  <w:left w:w="100" w:type="dxa"/>
                  <w:bottom w:w="100" w:type="dxa"/>
                  <w:right w:w="100" w:type="dxa"/>
                </w:tcMar>
              </w:tcPr>
              <w:p w14:paraId="44CC41CF" w14:textId="77777777" w:rsidR="00CA31B5" w:rsidRDefault="00740BE1">
                <w:pPr>
                  <w:widowControl w:val="0"/>
                  <w:spacing w:before="200" w:after="200"/>
                  <w:rPr>
                    <w:color w:val="FF0000"/>
                  </w:rPr>
                </w:pPr>
                <w:r>
                  <w:rPr>
                    <w:color w:val="FF0000"/>
                  </w:rPr>
                  <w:t>Krishnan, S. and Chinna, P.R.</w:t>
                </w:r>
              </w:p>
            </w:tc>
            <w:tc>
              <w:tcPr>
                <w:tcW w:w="765" w:type="dxa"/>
                <w:shd w:val="clear" w:color="auto" w:fill="auto"/>
                <w:tcMar>
                  <w:top w:w="100" w:type="dxa"/>
                  <w:left w:w="100" w:type="dxa"/>
                  <w:bottom w:w="100" w:type="dxa"/>
                  <w:right w:w="100" w:type="dxa"/>
                </w:tcMar>
              </w:tcPr>
              <w:p w14:paraId="6B056F13" w14:textId="77777777" w:rsidR="00CA31B5" w:rsidRDefault="00740BE1">
                <w:pPr>
                  <w:widowControl w:val="0"/>
                  <w:spacing w:before="200" w:after="200"/>
                  <w:rPr>
                    <w:color w:val="FF0000"/>
                  </w:rPr>
                </w:pPr>
                <w:r>
                  <w:rPr>
                    <w:color w:val="FF0000"/>
                  </w:rPr>
                  <w:t>2021</w:t>
                </w:r>
              </w:p>
            </w:tc>
            <w:tc>
              <w:tcPr>
                <w:tcW w:w="3090" w:type="dxa"/>
                <w:shd w:val="clear" w:color="auto" w:fill="auto"/>
                <w:tcMar>
                  <w:top w:w="100" w:type="dxa"/>
                  <w:left w:w="100" w:type="dxa"/>
                  <w:bottom w:w="100" w:type="dxa"/>
                  <w:right w:w="100" w:type="dxa"/>
                </w:tcMar>
              </w:tcPr>
              <w:p w14:paraId="4A8313AD" w14:textId="77777777" w:rsidR="00CA31B5" w:rsidRDefault="00740BE1">
                <w:pPr>
                  <w:widowControl w:val="0"/>
                  <w:spacing w:before="200" w:after="200"/>
                  <w:rPr>
                    <w:i/>
                    <w:color w:val="FF0000"/>
                  </w:rPr>
                </w:pPr>
                <w:r>
                  <w:rPr>
                    <w:i/>
                    <w:color w:val="FF0000"/>
                  </w:rPr>
                  <w:t>“Supply Chain Management Practices In The Automotive Industry In India”</w:t>
                </w:r>
              </w:p>
            </w:tc>
            <w:tc>
              <w:tcPr>
                <w:tcW w:w="2415" w:type="dxa"/>
                <w:shd w:val="clear" w:color="auto" w:fill="auto"/>
                <w:tcMar>
                  <w:top w:w="100" w:type="dxa"/>
                  <w:left w:w="100" w:type="dxa"/>
                  <w:bottom w:w="100" w:type="dxa"/>
                  <w:right w:w="100" w:type="dxa"/>
                </w:tcMar>
              </w:tcPr>
              <w:p w14:paraId="2196C3B8" w14:textId="77777777" w:rsidR="00CA31B5" w:rsidRDefault="00740BE1">
                <w:pPr>
                  <w:widowControl w:val="0"/>
                  <w:numPr>
                    <w:ilvl w:val="0"/>
                    <w:numId w:val="22"/>
                  </w:numPr>
                  <w:spacing w:before="200" w:after="200"/>
                  <w:rPr>
                    <w:color w:val="FF0000"/>
                  </w:rPr>
                </w:pPr>
                <w:r>
                  <w:rPr>
                    <w:color w:val="FF0000"/>
                  </w:rPr>
                  <w:t xml:space="preserve">Automotive industry, </w:t>
                </w:r>
              </w:p>
              <w:p w14:paraId="2FDF2497" w14:textId="77777777" w:rsidR="00CA31B5" w:rsidRDefault="00740BE1">
                <w:pPr>
                  <w:widowControl w:val="0"/>
                  <w:numPr>
                    <w:ilvl w:val="0"/>
                    <w:numId w:val="22"/>
                  </w:numPr>
                  <w:spacing w:before="200" w:after="200"/>
                  <w:rPr>
                    <w:color w:val="FF0000"/>
                  </w:rPr>
                </w:pPr>
                <w:r>
                  <w:rPr>
                    <w:color w:val="FF0000"/>
                  </w:rPr>
                  <w:t xml:space="preserve">Business, supply chain </w:t>
                </w:r>
              </w:p>
              <w:p w14:paraId="1E8B77EB" w14:textId="77777777" w:rsidR="00CA31B5" w:rsidRDefault="00740BE1">
                <w:pPr>
                  <w:widowControl w:val="0"/>
                  <w:numPr>
                    <w:ilvl w:val="0"/>
                    <w:numId w:val="22"/>
                  </w:numPr>
                  <w:spacing w:before="200" w:after="200"/>
                  <w:rPr>
                    <w:color w:val="FF0000"/>
                  </w:rPr>
                </w:pPr>
                <w:r>
                  <w:rPr>
                    <w:color w:val="FF0000"/>
                  </w:rPr>
                  <w:t>Management, sustainability</w:t>
                </w:r>
              </w:p>
            </w:tc>
          </w:tr>
          <w:tr w:rsidR="00CA31B5" w14:paraId="682ADDAB" w14:textId="77777777">
            <w:trPr>
              <w:cantSplit/>
              <w:tblHeader/>
            </w:trPr>
            <w:tc>
              <w:tcPr>
                <w:tcW w:w="660" w:type="dxa"/>
                <w:shd w:val="clear" w:color="auto" w:fill="auto"/>
                <w:tcMar>
                  <w:top w:w="100" w:type="dxa"/>
                  <w:left w:w="100" w:type="dxa"/>
                  <w:bottom w:w="100" w:type="dxa"/>
                  <w:right w:w="100" w:type="dxa"/>
                </w:tcMar>
              </w:tcPr>
              <w:p w14:paraId="56F141DE" w14:textId="77777777" w:rsidR="00CA31B5" w:rsidRDefault="00740BE1">
                <w:pPr>
                  <w:widowControl w:val="0"/>
                  <w:spacing w:before="200" w:after="200"/>
                  <w:rPr>
                    <w:color w:val="FF0000"/>
                  </w:rPr>
                </w:pPr>
                <w:r>
                  <w:rPr>
                    <w:color w:val="FF0000"/>
                  </w:rPr>
                  <w:lastRenderedPageBreak/>
                  <w:t>6.</w:t>
                </w:r>
              </w:p>
            </w:tc>
            <w:tc>
              <w:tcPr>
                <w:tcW w:w="2070" w:type="dxa"/>
                <w:shd w:val="clear" w:color="auto" w:fill="auto"/>
                <w:tcMar>
                  <w:top w:w="100" w:type="dxa"/>
                  <w:left w:w="100" w:type="dxa"/>
                  <w:bottom w:w="100" w:type="dxa"/>
                  <w:right w:w="100" w:type="dxa"/>
                </w:tcMar>
              </w:tcPr>
              <w:p w14:paraId="0078D771" w14:textId="77777777" w:rsidR="00CA31B5" w:rsidRDefault="00740BE1">
                <w:pPr>
                  <w:widowControl w:val="0"/>
                  <w:spacing w:before="200" w:after="200"/>
                  <w:rPr>
                    <w:color w:val="FF0000"/>
                  </w:rPr>
                </w:pPr>
                <w:r>
                  <w:rPr>
                    <w:color w:val="FF0000"/>
                  </w:rPr>
                  <w:t>Gedam, V.V., Raut, R.D., Agrawal, N. and Zhu, Q.</w:t>
                </w:r>
              </w:p>
            </w:tc>
            <w:tc>
              <w:tcPr>
                <w:tcW w:w="765" w:type="dxa"/>
                <w:shd w:val="clear" w:color="auto" w:fill="auto"/>
                <w:tcMar>
                  <w:top w:w="100" w:type="dxa"/>
                  <w:left w:w="100" w:type="dxa"/>
                  <w:bottom w:w="100" w:type="dxa"/>
                  <w:right w:w="100" w:type="dxa"/>
                </w:tcMar>
              </w:tcPr>
              <w:p w14:paraId="36EDABD8"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56E6543C" w14:textId="77777777" w:rsidR="00CA31B5" w:rsidRDefault="00740BE1">
                <w:pPr>
                  <w:widowControl w:val="0"/>
                  <w:spacing w:before="200" w:after="200"/>
                  <w:rPr>
                    <w:i/>
                    <w:color w:val="FF0000"/>
                  </w:rPr>
                </w:pPr>
                <w:r>
                  <w:rPr>
                    <w:i/>
                    <w:color w:val="FF0000"/>
                  </w:rPr>
                  <w:t>“Critical human and behavioural factors on the adoption of sustainable supply chain management practices in the context of the automobile industry. Business Strategy and the Environment”</w:t>
                </w:r>
              </w:p>
            </w:tc>
            <w:tc>
              <w:tcPr>
                <w:tcW w:w="2415" w:type="dxa"/>
                <w:shd w:val="clear" w:color="auto" w:fill="auto"/>
                <w:tcMar>
                  <w:top w:w="100" w:type="dxa"/>
                  <w:left w:w="100" w:type="dxa"/>
                  <w:bottom w:w="100" w:type="dxa"/>
                  <w:right w:w="100" w:type="dxa"/>
                </w:tcMar>
              </w:tcPr>
              <w:p w14:paraId="5D3A7423" w14:textId="77777777" w:rsidR="00CA31B5" w:rsidRDefault="00740BE1">
                <w:pPr>
                  <w:widowControl w:val="0"/>
                  <w:numPr>
                    <w:ilvl w:val="0"/>
                    <w:numId w:val="18"/>
                  </w:numPr>
                  <w:spacing w:before="200" w:after="200"/>
                  <w:rPr>
                    <w:color w:val="FF0000"/>
                  </w:rPr>
                </w:pPr>
                <w:r>
                  <w:rPr>
                    <w:color w:val="FF0000"/>
                  </w:rPr>
                  <w:t xml:space="preserve">Automobile sectors, </w:t>
                </w:r>
              </w:p>
              <w:p w14:paraId="26864399" w14:textId="77777777" w:rsidR="00CA31B5" w:rsidRDefault="00740BE1">
                <w:pPr>
                  <w:widowControl w:val="0"/>
                  <w:numPr>
                    <w:ilvl w:val="0"/>
                    <w:numId w:val="18"/>
                  </w:numPr>
                  <w:spacing w:before="200" w:after="200"/>
                  <w:rPr>
                    <w:color w:val="FF0000"/>
                  </w:rPr>
                </w:pPr>
                <w:r>
                  <w:rPr>
                    <w:color w:val="FF0000"/>
                  </w:rPr>
                  <w:t xml:space="preserve">Behavioral factors, </w:t>
                </w:r>
              </w:p>
              <w:p w14:paraId="07DC191B" w14:textId="77777777" w:rsidR="00CA31B5" w:rsidRDefault="00740BE1">
                <w:pPr>
                  <w:widowControl w:val="0"/>
                  <w:numPr>
                    <w:ilvl w:val="0"/>
                    <w:numId w:val="18"/>
                  </w:numPr>
                  <w:spacing w:before="200" w:after="200"/>
                  <w:rPr>
                    <w:color w:val="FF0000"/>
                  </w:rPr>
                </w:pPr>
                <w:r>
                  <w:rPr>
                    <w:color w:val="FF0000"/>
                  </w:rPr>
                  <w:t xml:space="preserve">Green human resource management, </w:t>
                </w:r>
              </w:p>
              <w:p w14:paraId="21BBD017" w14:textId="77777777" w:rsidR="00CA31B5" w:rsidRDefault="00740BE1">
                <w:pPr>
                  <w:widowControl w:val="0"/>
                  <w:numPr>
                    <w:ilvl w:val="0"/>
                    <w:numId w:val="18"/>
                  </w:numPr>
                  <w:spacing w:before="200" w:after="200"/>
                  <w:rPr>
                    <w:color w:val="FF0000"/>
                  </w:rPr>
                </w:pPr>
                <w:r>
                  <w:rPr>
                    <w:color w:val="FF0000"/>
                  </w:rPr>
                  <w:t>Sustainable</w:t>
                </w:r>
              </w:p>
              <w:p w14:paraId="3D2ACD6F" w14:textId="77777777" w:rsidR="00CA31B5" w:rsidRDefault="00740BE1">
                <w:pPr>
                  <w:widowControl w:val="0"/>
                  <w:spacing w:before="200" w:after="200"/>
                  <w:ind w:left="720"/>
                  <w:rPr>
                    <w:color w:val="FF0000"/>
                  </w:rPr>
                </w:pPr>
                <w:r>
                  <w:rPr>
                    <w:color w:val="FF0000"/>
                  </w:rPr>
                  <w:t>supply chain management</w:t>
                </w:r>
              </w:p>
              <w:p w14:paraId="2E17F551" w14:textId="77777777" w:rsidR="00CA31B5" w:rsidRDefault="00CA31B5">
                <w:pPr>
                  <w:widowControl w:val="0"/>
                  <w:spacing w:before="200" w:after="200"/>
                  <w:rPr>
                    <w:color w:val="FF0000"/>
                  </w:rPr>
                </w:pPr>
              </w:p>
            </w:tc>
          </w:tr>
          <w:tr w:rsidR="00CA31B5" w14:paraId="45A0E0FD" w14:textId="77777777">
            <w:trPr>
              <w:cantSplit/>
              <w:tblHeader/>
            </w:trPr>
            <w:tc>
              <w:tcPr>
                <w:tcW w:w="660" w:type="dxa"/>
                <w:shd w:val="clear" w:color="auto" w:fill="auto"/>
                <w:tcMar>
                  <w:top w:w="100" w:type="dxa"/>
                  <w:left w:w="100" w:type="dxa"/>
                  <w:bottom w:w="100" w:type="dxa"/>
                  <w:right w:w="100" w:type="dxa"/>
                </w:tcMar>
              </w:tcPr>
              <w:p w14:paraId="4F86E0A2" w14:textId="77777777" w:rsidR="00CA31B5" w:rsidRDefault="00740BE1">
                <w:pPr>
                  <w:widowControl w:val="0"/>
                  <w:spacing w:before="200" w:after="200"/>
                  <w:rPr>
                    <w:color w:val="FF0000"/>
                  </w:rPr>
                </w:pPr>
                <w:r>
                  <w:rPr>
                    <w:color w:val="FF0000"/>
                  </w:rPr>
                  <w:lastRenderedPageBreak/>
                  <w:t>7.</w:t>
                </w:r>
              </w:p>
            </w:tc>
            <w:tc>
              <w:tcPr>
                <w:tcW w:w="2070" w:type="dxa"/>
                <w:shd w:val="clear" w:color="auto" w:fill="auto"/>
                <w:tcMar>
                  <w:top w:w="100" w:type="dxa"/>
                  <w:left w:w="100" w:type="dxa"/>
                  <w:bottom w:w="100" w:type="dxa"/>
                  <w:right w:w="100" w:type="dxa"/>
                </w:tcMar>
              </w:tcPr>
              <w:p w14:paraId="046475D4" w14:textId="77777777" w:rsidR="00CA31B5" w:rsidRDefault="00740BE1">
                <w:pPr>
                  <w:widowControl w:val="0"/>
                  <w:spacing w:before="200" w:after="200"/>
                  <w:rPr>
                    <w:color w:val="FF0000"/>
                  </w:rPr>
                </w:pPr>
                <w:r>
                  <w:rPr>
                    <w:color w:val="FF0000"/>
                  </w:rPr>
                  <w:t>Venkat, M.V.V., Khan, S.R.K., Gorkhe, M.D., Reddy, M.K.S. and Rao, S.P.,</w:t>
                </w:r>
              </w:p>
            </w:tc>
            <w:tc>
              <w:tcPr>
                <w:tcW w:w="765" w:type="dxa"/>
                <w:shd w:val="clear" w:color="auto" w:fill="auto"/>
                <w:tcMar>
                  <w:top w:w="100" w:type="dxa"/>
                  <w:left w:w="100" w:type="dxa"/>
                  <w:bottom w:w="100" w:type="dxa"/>
                  <w:right w:w="100" w:type="dxa"/>
                </w:tcMar>
              </w:tcPr>
              <w:p w14:paraId="1D090ABA"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7EED4AB2" w14:textId="77777777" w:rsidR="00CA31B5" w:rsidRDefault="00740BE1">
                <w:pPr>
                  <w:widowControl w:val="0"/>
                  <w:spacing w:before="200" w:after="200"/>
                  <w:rPr>
                    <w:i/>
                    <w:color w:val="FF0000"/>
                  </w:rPr>
                </w:pPr>
                <w:r>
                  <w:rPr>
                    <w:i/>
                    <w:color w:val="FF0000"/>
                  </w:rPr>
                  <w:t>“ Fostering Talent Stability: A Study on Evaluating the Influence of Competency Management on Employee Retention in the Automotive Industry”</w:t>
                </w:r>
              </w:p>
            </w:tc>
            <w:tc>
              <w:tcPr>
                <w:tcW w:w="2415" w:type="dxa"/>
                <w:shd w:val="clear" w:color="auto" w:fill="auto"/>
                <w:tcMar>
                  <w:top w:w="100" w:type="dxa"/>
                  <w:left w:w="100" w:type="dxa"/>
                  <w:bottom w:w="100" w:type="dxa"/>
                  <w:right w:w="100" w:type="dxa"/>
                </w:tcMar>
              </w:tcPr>
              <w:p w14:paraId="705799A7" w14:textId="77777777" w:rsidR="00CA31B5" w:rsidRDefault="00740BE1">
                <w:pPr>
                  <w:widowControl w:val="0"/>
                  <w:numPr>
                    <w:ilvl w:val="0"/>
                    <w:numId w:val="47"/>
                  </w:numPr>
                  <w:spacing w:before="200" w:after="200"/>
                  <w:rPr>
                    <w:color w:val="FF0000"/>
                  </w:rPr>
                </w:pPr>
                <w:r>
                  <w:rPr>
                    <w:color w:val="FF0000"/>
                  </w:rPr>
                  <w:t xml:space="preserve">Automobile, innovation, knowledge, </w:t>
                </w:r>
              </w:p>
              <w:p w14:paraId="6BAE99C5" w14:textId="77777777" w:rsidR="00CA31B5" w:rsidRDefault="00740BE1">
                <w:pPr>
                  <w:widowControl w:val="0"/>
                  <w:numPr>
                    <w:ilvl w:val="0"/>
                    <w:numId w:val="47"/>
                  </w:numPr>
                  <w:spacing w:before="200" w:after="200"/>
                  <w:rPr>
                    <w:color w:val="FF0000"/>
                  </w:rPr>
                </w:pPr>
                <w:r>
                  <w:rPr>
                    <w:color w:val="FF0000"/>
                  </w:rPr>
                  <w:t xml:space="preserve">Competitive advantage, </w:t>
                </w:r>
              </w:p>
              <w:p w14:paraId="244E0F62" w14:textId="77777777" w:rsidR="00CA31B5" w:rsidRDefault="00740BE1">
                <w:pPr>
                  <w:widowControl w:val="0"/>
                  <w:numPr>
                    <w:ilvl w:val="0"/>
                    <w:numId w:val="47"/>
                  </w:numPr>
                  <w:spacing w:before="200" w:after="200"/>
                  <w:rPr>
                    <w:color w:val="FF0000"/>
                  </w:rPr>
                </w:pPr>
                <w:r>
                  <w:rPr>
                    <w:color w:val="FF0000"/>
                  </w:rPr>
                  <w:t xml:space="preserve">Competency management, </w:t>
                </w:r>
              </w:p>
              <w:p w14:paraId="61B0DCF8" w14:textId="77777777" w:rsidR="00CA31B5" w:rsidRDefault="00740BE1">
                <w:pPr>
                  <w:widowControl w:val="0"/>
                  <w:numPr>
                    <w:ilvl w:val="0"/>
                    <w:numId w:val="47"/>
                  </w:numPr>
                  <w:spacing w:before="200" w:after="200"/>
                  <w:rPr>
                    <w:color w:val="FF0000"/>
                  </w:rPr>
                </w:pPr>
                <w:r>
                  <w:rPr>
                    <w:color w:val="FF0000"/>
                  </w:rPr>
                  <w:t>Employee</w:t>
                </w:r>
              </w:p>
              <w:p w14:paraId="591A030A" w14:textId="77777777" w:rsidR="00CA31B5" w:rsidRDefault="00740BE1">
                <w:pPr>
                  <w:widowControl w:val="0"/>
                  <w:numPr>
                    <w:ilvl w:val="0"/>
                    <w:numId w:val="47"/>
                  </w:numPr>
                  <w:spacing w:before="200" w:after="200"/>
                  <w:rPr>
                    <w:color w:val="FF0000"/>
                  </w:rPr>
                </w:pPr>
                <w:r>
                  <w:rPr>
                    <w:color w:val="FF0000"/>
                  </w:rPr>
                  <w:t>retention compensation</w:t>
                </w:r>
              </w:p>
              <w:p w14:paraId="55F37484" w14:textId="77777777" w:rsidR="00CA31B5" w:rsidRDefault="00740BE1">
                <w:pPr>
                  <w:widowControl w:val="0"/>
                  <w:numPr>
                    <w:ilvl w:val="0"/>
                    <w:numId w:val="47"/>
                  </w:numPr>
                  <w:spacing w:before="200" w:after="200"/>
                  <w:rPr>
                    <w:color w:val="FF0000"/>
                  </w:rPr>
                </w:pPr>
                <w:r>
                  <w:rPr>
                    <w:color w:val="FF0000"/>
                  </w:rPr>
                  <w:t>work-life balance,</w:t>
                </w:r>
              </w:p>
              <w:p w14:paraId="77C9DCA4" w14:textId="77777777" w:rsidR="00CA31B5" w:rsidRDefault="00740BE1">
                <w:pPr>
                  <w:widowControl w:val="0"/>
                  <w:numPr>
                    <w:ilvl w:val="0"/>
                    <w:numId w:val="47"/>
                  </w:numPr>
                  <w:spacing w:before="200" w:after="200"/>
                  <w:rPr>
                    <w:color w:val="FF0000"/>
                  </w:rPr>
                </w:pPr>
                <w:r>
                  <w:rPr>
                    <w:color w:val="FF0000"/>
                  </w:rPr>
                  <w:t>organizational culture</w:t>
                </w:r>
              </w:p>
              <w:p w14:paraId="162286FA" w14:textId="77777777" w:rsidR="00CA31B5" w:rsidRDefault="00CA31B5">
                <w:pPr>
                  <w:widowControl w:val="0"/>
                  <w:spacing w:before="200" w:after="200"/>
                  <w:rPr>
                    <w:color w:val="FF0000"/>
                  </w:rPr>
                </w:pPr>
              </w:p>
            </w:tc>
          </w:tr>
          <w:tr w:rsidR="00CA31B5" w14:paraId="5F91E389" w14:textId="77777777">
            <w:trPr>
              <w:cantSplit/>
              <w:tblHeader/>
            </w:trPr>
            <w:tc>
              <w:tcPr>
                <w:tcW w:w="660" w:type="dxa"/>
                <w:shd w:val="clear" w:color="auto" w:fill="auto"/>
                <w:tcMar>
                  <w:top w:w="100" w:type="dxa"/>
                  <w:left w:w="100" w:type="dxa"/>
                  <w:bottom w:w="100" w:type="dxa"/>
                  <w:right w:w="100" w:type="dxa"/>
                </w:tcMar>
              </w:tcPr>
              <w:p w14:paraId="47E41E47" w14:textId="77777777" w:rsidR="00CA31B5" w:rsidRDefault="00740BE1">
                <w:pPr>
                  <w:widowControl w:val="0"/>
                  <w:spacing w:before="200" w:after="200"/>
                  <w:rPr>
                    <w:color w:val="FF0000"/>
                  </w:rPr>
                </w:pPr>
                <w:r>
                  <w:rPr>
                    <w:color w:val="FF0000"/>
                  </w:rPr>
                  <w:t>8.</w:t>
                </w:r>
              </w:p>
            </w:tc>
            <w:tc>
              <w:tcPr>
                <w:tcW w:w="2070" w:type="dxa"/>
                <w:shd w:val="clear" w:color="auto" w:fill="auto"/>
                <w:tcMar>
                  <w:top w:w="100" w:type="dxa"/>
                  <w:left w:w="100" w:type="dxa"/>
                  <w:bottom w:w="100" w:type="dxa"/>
                  <w:right w:w="100" w:type="dxa"/>
                </w:tcMar>
              </w:tcPr>
              <w:p w14:paraId="156A77DE" w14:textId="77777777" w:rsidR="00CA31B5" w:rsidRDefault="00740BE1">
                <w:pPr>
                  <w:widowControl w:val="0"/>
                  <w:spacing w:before="200" w:after="200"/>
                  <w:rPr>
                    <w:color w:val="FF0000"/>
                  </w:rPr>
                </w:pPr>
                <w:r>
                  <w:rPr>
                    <w:color w:val="FF0000"/>
                  </w:rPr>
                  <w:t>Kanike, U.K.,</w:t>
                </w:r>
              </w:p>
            </w:tc>
            <w:tc>
              <w:tcPr>
                <w:tcW w:w="765" w:type="dxa"/>
                <w:shd w:val="clear" w:color="auto" w:fill="auto"/>
                <w:tcMar>
                  <w:top w:w="100" w:type="dxa"/>
                  <w:left w:w="100" w:type="dxa"/>
                  <w:bottom w:w="100" w:type="dxa"/>
                  <w:right w:w="100" w:type="dxa"/>
                </w:tcMar>
              </w:tcPr>
              <w:p w14:paraId="30852C9B"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000D0F8D" w14:textId="77777777" w:rsidR="00CA31B5" w:rsidRDefault="00740BE1">
                <w:pPr>
                  <w:widowControl w:val="0"/>
                  <w:spacing w:before="200" w:after="200"/>
                  <w:rPr>
                    <w:i/>
                    <w:color w:val="FF0000"/>
                  </w:rPr>
                </w:pPr>
                <w:r>
                  <w:rPr>
                    <w:i/>
                    <w:color w:val="FF0000"/>
                  </w:rPr>
                  <w:t>“Factors disrupting supply chain management in manufacturing industries”</w:t>
                </w:r>
              </w:p>
            </w:tc>
            <w:tc>
              <w:tcPr>
                <w:tcW w:w="2415" w:type="dxa"/>
                <w:shd w:val="clear" w:color="auto" w:fill="auto"/>
                <w:tcMar>
                  <w:top w:w="100" w:type="dxa"/>
                  <w:left w:w="100" w:type="dxa"/>
                  <w:bottom w:w="100" w:type="dxa"/>
                  <w:right w:w="100" w:type="dxa"/>
                </w:tcMar>
              </w:tcPr>
              <w:p w14:paraId="101A5484" w14:textId="77777777" w:rsidR="00CA31B5" w:rsidRDefault="00740BE1">
                <w:pPr>
                  <w:widowControl w:val="0"/>
                  <w:numPr>
                    <w:ilvl w:val="0"/>
                    <w:numId w:val="6"/>
                  </w:numPr>
                  <w:spacing w:before="200" w:after="200"/>
                  <w:rPr>
                    <w:color w:val="FF0000"/>
                  </w:rPr>
                </w:pPr>
                <w:r>
                  <w:rPr>
                    <w:color w:val="FF0000"/>
                  </w:rPr>
                  <w:t xml:space="preserve">Supply chain management; </w:t>
                </w:r>
              </w:p>
              <w:p w14:paraId="5D28F996" w14:textId="77777777" w:rsidR="00CA31B5" w:rsidRDefault="00740BE1">
                <w:pPr>
                  <w:widowControl w:val="0"/>
                  <w:numPr>
                    <w:ilvl w:val="0"/>
                    <w:numId w:val="6"/>
                  </w:numPr>
                  <w:spacing w:before="200" w:after="200"/>
                  <w:rPr>
                    <w:color w:val="FF0000"/>
                  </w:rPr>
                </w:pPr>
                <w:r>
                  <w:rPr>
                    <w:color w:val="FF0000"/>
                  </w:rPr>
                  <w:t xml:space="preserve">Supply chain disruptions; </w:t>
                </w:r>
              </w:p>
              <w:p w14:paraId="07FBC861" w14:textId="77777777" w:rsidR="00CA31B5" w:rsidRDefault="00740BE1">
                <w:pPr>
                  <w:widowControl w:val="0"/>
                  <w:numPr>
                    <w:ilvl w:val="0"/>
                    <w:numId w:val="6"/>
                  </w:numPr>
                  <w:spacing w:before="200" w:after="200"/>
                  <w:rPr>
                    <w:color w:val="FF0000"/>
                  </w:rPr>
                </w:pPr>
                <w:r>
                  <w:rPr>
                    <w:color w:val="FF0000"/>
                  </w:rPr>
                  <w:t xml:space="preserve">Delayed production; </w:t>
                </w:r>
              </w:p>
              <w:p w14:paraId="6142ED2E" w14:textId="77777777" w:rsidR="00CA31B5" w:rsidRDefault="00740BE1">
                <w:pPr>
                  <w:widowControl w:val="0"/>
                  <w:numPr>
                    <w:ilvl w:val="0"/>
                    <w:numId w:val="6"/>
                  </w:numPr>
                  <w:spacing w:before="200" w:after="200"/>
                  <w:rPr>
                    <w:color w:val="FF0000"/>
                  </w:rPr>
                </w:pPr>
                <w:r>
                  <w:rPr>
                    <w:color w:val="FF0000"/>
                  </w:rPr>
                  <w:t>Manufacturing cost</w:t>
                </w:r>
              </w:p>
            </w:tc>
          </w:tr>
          <w:tr w:rsidR="00CA31B5" w14:paraId="1C22EE67" w14:textId="77777777">
            <w:trPr>
              <w:cantSplit/>
              <w:tblHeader/>
            </w:trPr>
            <w:tc>
              <w:tcPr>
                <w:tcW w:w="660" w:type="dxa"/>
                <w:shd w:val="clear" w:color="auto" w:fill="auto"/>
                <w:tcMar>
                  <w:top w:w="100" w:type="dxa"/>
                  <w:left w:w="100" w:type="dxa"/>
                  <w:bottom w:w="100" w:type="dxa"/>
                  <w:right w:w="100" w:type="dxa"/>
                </w:tcMar>
              </w:tcPr>
              <w:p w14:paraId="7AD2F933" w14:textId="77777777" w:rsidR="00CA31B5" w:rsidRDefault="00740BE1">
                <w:pPr>
                  <w:widowControl w:val="0"/>
                  <w:spacing w:before="200" w:after="200"/>
                  <w:rPr>
                    <w:color w:val="FF0000"/>
                  </w:rPr>
                </w:pPr>
                <w:r>
                  <w:rPr>
                    <w:color w:val="FF0000"/>
                  </w:rPr>
                  <w:lastRenderedPageBreak/>
                  <w:t>9.</w:t>
                </w:r>
              </w:p>
            </w:tc>
            <w:tc>
              <w:tcPr>
                <w:tcW w:w="2070" w:type="dxa"/>
                <w:shd w:val="clear" w:color="auto" w:fill="auto"/>
                <w:tcMar>
                  <w:top w:w="100" w:type="dxa"/>
                  <w:left w:w="100" w:type="dxa"/>
                  <w:bottom w:w="100" w:type="dxa"/>
                  <w:right w:w="100" w:type="dxa"/>
                </w:tcMar>
              </w:tcPr>
              <w:p w14:paraId="0AAF1217" w14:textId="77777777" w:rsidR="00CA31B5" w:rsidRDefault="00740BE1">
                <w:pPr>
                  <w:widowControl w:val="0"/>
                  <w:spacing w:before="200" w:after="200"/>
                  <w:rPr>
                    <w:color w:val="FF0000"/>
                  </w:rPr>
                </w:pPr>
                <w:r>
                  <w:rPr>
                    <w:color w:val="FF0000"/>
                  </w:rPr>
                  <w:t>Abdullah, A., Saraswat, S. and Talib, F.,</w:t>
                </w:r>
              </w:p>
            </w:tc>
            <w:tc>
              <w:tcPr>
                <w:tcW w:w="765" w:type="dxa"/>
                <w:shd w:val="clear" w:color="auto" w:fill="auto"/>
                <w:tcMar>
                  <w:top w:w="100" w:type="dxa"/>
                  <w:left w:w="100" w:type="dxa"/>
                  <w:bottom w:w="100" w:type="dxa"/>
                  <w:right w:w="100" w:type="dxa"/>
                </w:tcMar>
              </w:tcPr>
              <w:p w14:paraId="7955B9DE"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68C87EB8" w14:textId="77777777" w:rsidR="00CA31B5" w:rsidRDefault="00740BE1">
                <w:pPr>
                  <w:widowControl w:val="0"/>
                  <w:spacing w:before="200" w:after="200"/>
                  <w:rPr>
                    <w:i/>
                    <w:color w:val="FF0000"/>
                  </w:rPr>
                </w:pPr>
                <w:r>
                  <w:rPr>
                    <w:i/>
                    <w:color w:val="FF0000"/>
                  </w:rPr>
                  <w:t>“Barriers and strategies for sustainable manufacturing implementation in SMEs”</w:t>
                </w:r>
              </w:p>
            </w:tc>
            <w:tc>
              <w:tcPr>
                <w:tcW w:w="2415" w:type="dxa"/>
                <w:shd w:val="clear" w:color="auto" w:fill="auto"/>
                <w:tcMar>
                  <w:top w:w="100" w:type="dxa"/>
                  <w:left w:w="100" w:type="dxa"/>
                  <w:bottom w:w="100" w:type="dxa"/>
                  <w:right w:w="100" w:type="dxa"/>
                </w:tcMar>
              </w:tcPr>
              <w:p w14:paraId="6EB24975" w14:textId="77777777" w:rsidR="00CA31B5" w:rsidRDefault="00740BE1">
                <w:pPr>
                  <w:widowControl w:val="0"/>
                  <w:numPr>
                    <w:ilvl w:val="0"/>
                    <w:numId w:val="29"/>
                  </w:numPr>
                  <w:spacing w:before="200" w:after="200"/>
                  <w:rPr>
                    <w:color w:val="FF0000"/>
                  </w:rPr>
                </w:pPr>
                <w:r>
                  <w:rPr>
                    <w:color w:val="FF0000"/>
                  </w:rPr>
                  <w:t>Sustainable manufacturingSmall and medium enterprises (SMEs)</w:t>
                </w:r>
              </w:p>
              <w:p w14:paraId="48B90DEE" w14:textId="77777777" w:rsidR="00CA31B5" w:rsidRDefault="00740BE1">
                <w:pPr>
                  <w:widowControl w:val="0"/>
                  <w:numPr>
                    <w:ilvl w:val="0"/>
                    <w:numId w:val="29"/>
                  </w:numPr>
                  <w:spacing w:before="200" w:after="200"/>
                  <w:rPr>
                    <w:color w:val="FF0000"/>
                  </w:rPr>
                </w:pPr>
                <w:r>
                  <w:rPr>
                    <w:color w:val="FF0000"/>
                  </w:rPr>
                  <w:t>BarriersStrategiesFuzzy analytical hierarchy process (Fuzzy AHP)</w:t>
                </w:r>
              </w:p>
              <w:p w14:paraId="7E584A2F" w14:textId="77777777" w:rsidR="00CA31B5" w:rsidRDefault="00740BE1">
                <w:pPr>
                  <w:widowControl w:val="0"/>
                  <w:numPr>
                    <w:ilvl w:val="0"/>
                    <w:numId w:val="29"/>
                  </w:numPr>
                  <w:spacing w:before="200" w:after="200"/>
                  <w:rPr>
                    <w:color w:val="FF0000"/>
                  </w:rPr>
                </w:pPr>
                <w:r>
                  <w:rPr>
                    <w:color w:val="FF0000"/>
                  </w:rPr>
                  <w:t>Fuzzy technique for order of preference by similarity to ideal solution (Fuzzy TOPSIS)Implementation</w:t>
                </w:r>
              </w:p>
            </w:tc>
          </w:tr>
          <w:tr w:rsidR="00CA31B5" w14:paraId="2557FD2D" w14:textId="77777777">
            <w:trPr>
              <w:cantSplit/>
              <w:tblHeader/>
            </w:trPr>
            <w:tc>
              <w:tcPr>
                <w:tcW w:w="660" w:type="dxa"/>
                <w:shd w:val="clear" w:color="auto" w:fill="auto"/>
                <w:tcMar>
                  <w:top w:w="100" w:type="dxa"/>
                  <w:left w:w="100" w:type="dxa"/>
                  <w:bottom w:w="100" w:type="dxa"/>
                  <w:right w:w="100" w:type="dxa"/>
                </w:tcMar>
              </w:tcPr>
              <w:p w14:paraId="0320ACAE" w14:textId="77777777" w:rsidR="00CA31B5" w:rsidRDefault="00740BE1">
                <w:pPr>
                  <w:widowControl w:val="0"/>
                  <w:spacing w:before="200" w:after="200"/>
                  <w:rPr>
                    <w:color w:val="FF0000"/>
                  </w:rPr>
                </w:pPr>
                <w:r>
                  <w:rPr>
                    <w:color w:val="FF0000"/>
                  </w:rPr>
                  <w:t>10</w:t>
                </w:r>
              </w:p>
            </w:tc>
            <w:tc>
              <w:tcPr>
                <w:tcW w:w="2070" w:type="dxa"/>
                <w:shd w:val="clear" w:color="auto" w:fill="auto"/>
                <w:tcMar>
                  <w:top w:w="100" w:type="dxa"/>
                  <w:left w:w="100" w:type="dxa"/>
                  <w:bottom w:w="100" w:type="dxa"/>
                  <w:right w:w="100" w:type="dxa"/>
                </w:tcMar>
              </w:tcPr>
              <w:p w14:paraId="178D38B9" w14:textId="77777777" w:rsidR="00CA31B5" w:rsidRDefault="00740BE1">
                <w:pPr>
                  <w:widowControl w:val="0"/>
                  <w:spacing w:before="200" w:after="200"/>
                  <w:rPr>
                    <w:color w:val="FF0000"/>
                  </w:rPr>
                </w:pPr>
                <w:r>
                  <w:rPr>
                    <w:color w:val="FF0000"/>
                  </w:rPr>
                  <w:t xml:space="preserve">Mishra, S.P., Mishra, D.P. and Mohapatra, S., </w:t>
                </w:r>
              </w:p>
            </w:tc>
            <w:tc>
              <w:tcPr>
                <w:tcW w:w="765" w:type="dxa"/>
                <w:shd w:val="clear" w:color="auto" w:fill="auto"/>
                <w:tcMar>
                  <w:top w:w="100" w:type="dxa"/>
                  <w:left w:w="100" w:type="dxa"/>
                  <w:bottom w:w="100" w:type="dxa"/>
                  <w:right w:w="100" w:type="dxa"/>
                </w:tcMar>
              </w:tcPr>
              <w:p w14:paraId="1FC5DCD0" w14:textId="77777777" w:rsidR="00CA31B5" w:rsidRDefault="00740BE1">
                <w:pPr>
                  <w:widowControl w:val="0"/>
                  <w:spacing w:before="200" w:after="200"/>
                  <w:rPr>
                    <w:color w:val="FF0000"/>
                  </w:rPr>
                </w:pPr>
                <w:r>
                  <w:rPr>
                    <w:color w:val="FF0000"/>
                  </w:rPr>
                  <w:t>2024</w:t>
                </w:r>
              </w:p>
            </w:tc>
            <w:tc>
              <w:tcPr>
                <w:tcW w:w="3090" w:type="dxa"/>
                <w:shd w:val="clear" w:color="auto" w:fill="auto"/>
                <w:tcMar>
                  <w:top w:w="100" w:type="dxa"/>
                  <w:left w:w="100" w:type="dxa"/>
                  <w:bottom w:w="100" w:type="dxa"/>
                  <w:right w:w="100" w:type="dxa"/>
                </w:tcMar>
              </w:tcPr>
              <w:p w14:paraId="04B4EC9C" w14:textId="77777777" w:rsidR="00CA31B5" w:rsidRDefault="00740BE1">
                <w:pPr>
                  <w:widowControl w:val="0"/>
                  <w:spacing w:before="200" w:after="200"/>
                  <w:rPr>
                    <w:i/>
                    <w:color w:val="FF0000"/>
                  </w:rPr>
                </w:pPr>
                <w:r>
                  <w:rPr>
                    <w:i/>
                    <w:color w:val="FF0000"/>
                  </w:rPr>
                  <w:t>“Women Empowerment Gaining Right Trajectory”</w:t>
                </w:r>
              </w:p>
            </w:tc>
            <w:tc>
              <w:tcPr>
                <w:tcW w:w="2415" w:type="dxa"/>
                <w:shd w:val="clear" w:color="auto" w:fill="auto"/>
                <w:tcMar>
                  <w:top w:w="100" w:type="dxa"/>
                  <w:left w:w="100" w:type="dxa"/>
                  <w:bottom w:w="100" w:type="dxa"/>
                  <w:right w:w="100" w:type="dxa"/>
                </w:tcMar>
              </w:tcPr>
              <w:p w14:paraId="2BE5D65E" w14:textId="77777777" w:rsidR="00CA31B5" w:rsidRDefault="00740BE1">
                <w:pPr>
                  <w:widowControl w:val="0"/>
                  <w:numPr>
                    <w:ilvl w:val="0"/>
                    <w:numId w:val="31"/>
                  </w:numPr>
                  <w:spacing w:before="200" w:after="200"/>
                  <w:rPr>
                    <w:color w:val="FF0000"/>
                  </w:rPr>
                </w:pPr>
                <w:r>
                  <w:rPr>
                    <w:color w:val="FF0000"/>
                  </w:rPr>
                  <w:t xml:space="preserve">Women; </w:t>
                </w:r>
              </w:p>
              <w:p w14:paraId="2B5DA8BE" w14:textId="77777777" w:rsidR="00CA31B5" w:rsidRDefault="00740BE1">
                <w:pPr>
                  <w:widowControl w:val="0"/>
                  <w:numPr>
                    <w:ilvl w:val="0"/>
                    <w:numId w:val="31"/>
                  </w:numPr>
                  <w:spacing w:before="200" w:after="200"/>
                  <w:rPr>
                    <w:color w:val="FF0000"/>
                  </w:rPr>
                </w:pPr>
                <w:r>
                  <w:rPr>
                    <w:color w:val="FF0000"/>
                  </w:rPr>
                  <w:t xml:space="preserve">Entrepreneurs; </w:t>
                </w:r>
              </w:p>
              <w:p w14:paraId="431F5DA3" w14:textId="77777777" w:rsidR="00CA31B5" w:rsidRDefault="00740BE1">
                <w:pPr>
                  <w:widowControl w:val="0"/>
                  <w:numPr>
                    <w:ilvl w:val="0"/>
                    <w:numId w:val="31"/>
                  </w:numPr>
                  <w:spacing w:before="200" w:after="200"/>
                  <w:rPr>
                    <w:color w:val="FF0000"/>
                  </w:rPr>
                </w:pPr>
                <w:r>
                  <w:rPr>
                    <w:color w:val="FF0000"/>
                  </w:rPr>
                  <w:t>Odisha; NGO’s; MSME</w:t>
                </w:r>
              </w:p>
            </w:tc>
          </w:tr>
          <w:tr w:rsidR="00CA31B5" w14:paraId="34E7621C" w14:textId="77777777">
            <w:trPr>
              <w:cantSplit/>
              <w:tblHeader/>
            </w:trPr>
            <w:tc>
              <w:tcPr>
                <w:tcW w:w="660" w:type="dxa"/>
                <w:shd w:val="clear" w:color="auto" w:fill="auto"/>
                <w:tcMar>
                  <w:top w:w="100" w:type="dxa"/>
                  <w:left w:w="100" w:type="dxa"/>
                  <w:bottom w:w="100" w:type="dxa"/>
                  <w:right w:w="100" w:type="dxa"/>
                </w:tcMar>
              </w:tcPr>
              <w:p w14:paraId="3B985B59" w14:textId="77777777" w:rsidR="00CA31B5" w:rsidRDefault="00740BE1">
                <w:pPr>
                  <w:widowControl w:val="0"/>
                  <w:spacing w:before="200" w:after="200"/>
                  <w:rPr>
                    <w:color w:val="FF0000"/>
                  </w:rPr>
                </w:pPr>
                <w:r>
                  <w:rPr>
                    <w:color w:val="FF0000"/>
                  </w:rPr>
                  <w:lastRenderedPageBreak/>
                  <w:t>11</w:t>
                </w:r>
              </w:p>
            </w:tc>
            <w:tc>
              <w:tcPr>
                <w:tcW w:w="2070" w:type="dxa"/>
                <w:shd w:val="clear" w:color="auto" w:fill="auto"/>
                <w:tcMar>
                  <w:top w:w="100" w:type="dxa"/>
                  <w:left w:w="100" w:type="dxa"/>
                  <w:bottom w:w="100" w:type="dxa"/>
                  <w:right w:w="100" w:type="dxa"/>
                </w:tcMar>
              </w:tcPr>
              <w:p w14:paraId="5EF5416B" w14:textId="77777777" w:rsidR="00CA31B5" w:rsidRDefault="00740BE1">
                <w:pPr>
                  <w:widowControl w:val="0"/>
                  <w:spacing w:before="200" w:after="200"/>
                  <w:rPr>
                    <w:color w:val="FF0000"/>
                  </w:rPr>
                </w:pPr>
                <w:r>
                  <w:rPr>
                    <w:color w:val="FF0000"/>
                  </w:rPr>
                  <w:t>Arun Pathak, A., Chandrasekaran, S. and Annamalai, B.,</w:t>
                </w:r>
              </w:p>
            </w:tc>
            <w:tc>
              <w:tcPr>
                <w:tcW w:w="765" w:type="dxa"/>
                <w:shd w:val="clear" w:color="auto" w:fill="auto"/>
                <w:tcMar>
                  <w:top w:w="100" w:type="dxa"/>
                  <w:left w:w="100" w:type="dxa"/>
                  <w:bottom w:w="100" w:type="dxa"/>
                  <w:right w:w="100" w:type="dxa"/>
                </w:tcMar>
              </w:tcPr>
              <w:p w14:paraId="01DB88C8"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5E1B0B24" w14:textId="77777777" w:rsidR="00CA31B5" w:rsidRDefault="00740BE1">
                <w:pPr>
                  <w:widowControl w:val="0"/>
                  <w:spacing w:before="200" w:after="200"/>
                  <w:rPr>
                    <w:i/>
                    <w:color w:val="FF0000"/>
                  </w:rPr>
                </w:pPr>
                <w:r>
                  <w:rPr>
                    <w:i/>
                    <w:color w:val="FF0000"/>
                  </w:rPr>
                  <w:t>“Analysis of motor vehicle accidents: Comparison between before and during the COVID-19 lockdown in Maharashtra, India.”</w:t>
                </w:r>
              </w:p>
            </w:tc>
            <w:tc>
              <w:tcPr>
                <w:tcW w:w="2415" w:type="dxa"/>
                <w:shd w:val="clear" w:color="auto" w:fill="auto"/>
                <w:tcMar>
                  <w:top w:w="100" w:type="dxa"/>
                  <w:left w:w="100" w:type="dxa"/>
                  <w:bottom w:w="100" w:type="dxa"/>
                  <w:right w:w="100" w:type="dxa"/>
                </w:tcMar>
              </w:tcPr>
              <w:p w14:paraId="4E873D8B" w14:textId="77777777" w:rsidR="00CA31B5" w:rsidRDefault="00740BE1">
                <w:pPr>
                  <w:widowControl w:val="0"/>
                  <w:numPr>
                    <w:ilvl w:val="0"/>
                    <w:numId w:val="15"/>
                  </w:numPr>
                  <w:spacing w:before="200" w:after="200"/>
                  <w:rPr>
                    <w:color w:val="FF0000"/>
                  </w:rPr>
                </w:pPr>
                <w:r>
                  <w:rPr>
                    <w:color w:val="FF0000"/>
                  </w:rPr>
                  <w:t xml:space="preserve">Public transport policy, </w:t>
                </w:r>
              </w:p>
              <w:p w14:paraId="3550E9B2" w14:textId="77777777" w:rsidR="00CA31B5" w:rsidRDefault="00740BE1">
                <w:pPr>
                  <w:widowControl w:val="0"/>
                  <w:numPr>
                    <w:ilvl w:val="0"/>
                    <w:numId w:val="15"/>
                  </w:numPr>
                  <w:spacing w:before="200" w:after="200"/>
                  <w:rPr>
                    <w:color w:val="FF0000"/>
                  </w:rPr>
                </w:pPr>
                <w:r>
                  <w:rPr>
                    <w:color w:val="FF0000"/>
                  </w:rPr>
                  <w:t xml:space="preserve">Sustainability and resilience, traffic safety and traffic management, </w:t>
                </w:r>
              </w:p>
              <w:p w14:paraId="7C22103A" w14:textId="77777777" w:rsidR="00CA31B5" w:rsidRDefault="00740BE1">
                <w:pPr>
                  <w:widowControl w:val="0"/>
                  <w:numPr>
                    <w:ilvl w:val="0"/>
                    <w:numId w:val="15"/>
                  </w:numPr>
                  <w:spacing w:before="200" w:after="200"/>
                  <w:rPr>
                    <w:color w:val="FF0000"/>
                  </w:rPr>
                </w:pPr>
                <w:r>
                  <w:rPr>
                    <w:color w:val="FF0000"/>
                  </w:rPr>
                  <w:t xml:space="preserve">Transportation and society, transportation in the </w:t>
                </w:r>
              </w:p>
              <w:p w14:paraId="41D5749C" w14:textId="77777777" w:rsidR="00CA31B5" w:rsidRDefault="00740BE1">
                <w:pPr>
                  <w:widowControl w:val="0"/>
                  <w:numPr>
                    <w:ilvl w:val="0"/>
                    <w:numId w:val="15"/>
                  </w:numPr>
                  <w:spacing w:before="200" w:after="200"/>
                  <w:rPr>
                    <w:color w:val="FF0000"/>
                  </w:rPr>
                </w:pPr>
                <w:r>
                  <w:rPr>
                    <w:color w:val="FF0000"/>
                  </w:rPr>
                  <w:t>Developing countries, travel behavior</w:t>
                </w:r>
              </w:p>
            </w:tc>
          </w:tr>
          <w:tr w:rsidR="00CA31B5" w14:paraId="780E4B6B" w14:textId="77777777">
            <w:trPr>
              <w:cantSplit/>
              <w:tblHeader/>
            </w:trPr>
            <w:tc>
              <w:tcPr>
                <w:tcW w:w="660" w:type="dxa"/>
                <w:shd w:val="clear" w:color="auto" w:fill="auto"/>
                <w:tcMar>
                  <w:top w:w="100" w:type="dxa"/>
                  <w:left w:w="100" w:type="dxa"/>
                  <w:bottom w:w="100" w:type="dxa"/>
                  <w:right w:w="100" w:type="dxa"/>
                </w:tcMar>
              </w:tcPr>
              <w:p w14:paraId="2BAB930E" w14:textId="77777777" w:rsidR="00CA31B5" w:rsidRDefault="00740BE1">
                <w:pPr>
                  <w:widowControl w:val="0"/>
                  <w:spacing w:before="200" w:after="200"/>
                  <w:rPr>
                    <w:color w:val="FF0000"/>
                  </w:rPr>
                </w:pPr>
                <w:r>
                  <w:rPr>
                    <w:color w:val="FF0000"/>
                  </w:rPr>
                  <w:lastRenderedPageBreak/>
                  <w:t>12</w:t>
                </w:r>
              </w:p>
            </w:tc>
            <w:tc>
              <w:tcPr>
                <w:tcW w:w="2070" w:type="dxa"/>
                <w:shd w:val="clear" w:color="auto" w:fill="auto"/>
                <w:tcMar>
                  <w:top w:w="100" w:type="dxa"/>
                  <w:left w:w="100" w:type="dxa"/>
                  <w:bottom w:w="100" w:type="dxa"/>
                  <w:right w:w="100" w:type="dxa"/>
                </w:tcMar>
              </w:tcPr>
              <w:p w14:paraId="7035537A" w14:textId="77777777" w:rsidR="00CA31B5" w:rsidRDefault="00740BE1">
                <w:pPr>
                  <w:widowControl w:val="0"/>
                  <w:spacing w:before="200" w:after="200"/>
                  <w:rPr>
                    <w:color w:val="FF0000"/>
                  </w:rPr>
                </w:pPr>
                <w:r>
                  <w:rPr>
                    <w:color w:val="FF0000"/>
                  </w:rPr>
                  <w:t>Santos, E., Lima, T.M. and Gaspar, P.D.,</w:t>
                </w:r>
              </w:p>
            </w:tc>
            <w:tc>
              <w:tcPr>
                <w:tcW w:w="765" w:type="dxa"/>
                <w:shd w:val="clear" w:color="auto" w:fill="auto"/>
                <w:tcMar>
                  <w:top w:w="100" w:type="dxa"/>
                  <w:left w:w="100" w:type="dxa"/>
                  <w:bottom w:w="100" w:type="dxa"/>
                  <w:right w:w="100" w:type="dxa"/>
                </w:tcMar>
              </w:tcPr>
              <w:p w14:paraId="48D075E4"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00478E5D" w14:textId="77777777" w:rsidR="00CA31B5" w:rsidRDefault="00740BE1">
                <w:pPr>
                  <w:widowControl w:val="0"/>
                  <w:spacing w:before="200" w:after="200"/>
                  <w:rPr>
                    <w:i/>
                    <w:color w:val="FF0000"/>
                  </w:rPr>
                </w:pPr>
                <w:r>
                  <w:rPr>
                    <w:i/>
                    <w:color w:val="FF0000"/>
                  </w:rPr>
                  <w:t>“Optimization of the production management of an upholstery manufacturing process using lean tools: a case study”</w:t>
                </w:r>
              </w:p>
            </w:tc>
            <w:tc>
              <w:tcPr>
                <w:tcW w:w="2415" w:type="dxa"/>
                <w:shd w:val="clear" w:color="auto" w:fill="auto"/>
                <w:tcMar>
                  <w:top w:w="100" w:type="dxa"/>
                  <w:left w:w="100" w:type="dxa"/>
                  <w:bottom w:w="100" w:type="dxa"/>
                  <w:right w:w="100" w:type="dxa"/>
                </w:tcMar>
              </w:tcPr>
              <w:p w14:paraId="542D33CA" w14:textId="77777777" w:rsidR="00CA31B5" w:rsidRDefault="00740BE1">
                <w:pPr>
                  <w:widowControl w:val="0"/>
                  <w:numPr>
                    <w:ilvl w:val="0"/>
                    <w:numId w:val="28"/>
                  </w:numPr>
                  <w:spacing w:before="200" w:after="200"/>
                  <w:rPr>
                    <w:color w:val="FF0000"/>
                  </w:rPr>
                </w:pPr>
                <w:r>
                  <w:rPr>
                    <w:color w:val="FF0000"/>
                  </w:rPr>
                  <w:t xml:space="preserve"> Value stream mapping; </w:t>
                </w:r>
              </w:p>
              <w:p w14:paraId="6528BA74" w14:textId="77777777" w:rsidR="00CA31B5" w:rsidRDefault="00740BE1">
                <w:pPr>
                  <w:widowControl w:val="0"/>
                  <w:numPr>
                    <w:ilvl w:val="0"/>
                    <w:numId w:val="28"/>
                  </w:numPr>
                  <w:spacing w:before="200" w:after="200"/>
                  <w:rPr>
                    <w:color w:val="FF0000"/>
                  </w:rPr>
                </w:pPr>
                <w:r>
                  <w:rPr>
                    <w:color w:val="FF0000"/>
                  </w:rPr>
                  <w:t xml:space="preserve">Spaghetti diagram; </w:t>
                </w:r>
              </w:p>
              <w:p w14:paraId="6685D5D8" w14:textId="77777777" w:rsidR="00CA31B5" w:rsidRDefault="00740BE1">
                <w:pPr>
                  <w:widowControl w:val="0"/>
                  <w:numPr>
                    <w:ilvl w:val="0"/>
                    <w:numId w:val="28"/>
                  </w:numPr>
                  <w:spacing w:before="200" w:after="200"/>
                  <w:rPr>
                    <w:color w:val="FF0000"/>
                  </w:rPr>
                </w:pPr>
                <w:r>
                  <w:rPr>
                    <w:color w:val="FF0000"/>
                  </w:rPr>
                  <w:t xml:space="preserve">5S; </w:t>
                </w:r>
              </w:p>
              <w:p w14:paraId="3769BA47" w14:textId="77777777" w:rsidR="00CA31B5" w:rsidRDefault="00740BE1">
                <w:pPr>
                  <w:widowControl w:val="0"/>
                  <w:numPr>
                    <w:ilvl w:val="0"/>
                    <w:numId w:val="28"/>
                  </w:numPr>
                  <w:spacing w:before="200" w:after="200"/>
                  <w:rPr>
                    <w:color w:val="FF0000"/>
                  </w:rPr>
                </w:pPr>
                <w:r>
                  <w:rPr>
                    <w:color w:val="FF0000"/>
                  </w:rPr>
                  <w:t xml:space="preserve">Standardized work; </w:t>
                </w:r>
              </w:p>
              <w:p w14:paraId="6E1C0477" w14:textId="77777777" w:rsidR="00CA31B5" w:rsidRDefault="00740BE1">
                <w:pPr>
                  <w:widowControl w:val="0"/>
                  <w:numPr>
                    <w:ilvl w:val="0"/>
                    <w:numId w:val="28"/>
                  </w:numPr>
                  <w:spacing w:before="200" w:after="200"/>
                  <w:rPr>
                    <w:color w:val="FF0000"/>
                  </w:rPr>
                </w:pPr>
                <w:r>
                  <w:rPr>
                    <w:color w:val="FF0000"/>
                  </w:rPr>
                  <w:t xml:space="preserve">Kaizen; Kanban; Poka-Yoke; </w:t>
                </w:r>
              </w:p>
              <w:p w14:paraId="43E43ECB" w14:textId="77777777" w:rsidR="00CA31B5" w:rsidRDefault="00740BE1">
                <w:pPr>
                  <w:widowControl w:val="0"/>
                  <w:numPr>
                    <w:ilvl w:val="0"/>
                    <w:numId w:val="28"/>
                  </w:numPr>
                  <w:spacing w:before="200" w:after="200"/>
                  <w:rPr>
                    <w:color w:val="FF0000"/>
                  </w:rPr>
                </w:pPr>
                <w:r>
                  <w:rPr>
                    <w:color w:val="FF0000"/>
                  </w:rPr>
                  <w:t xml:space="preserve">Decision support system; </w:t>
                </w:r>
              </w:p>
              <w:p w14:paraId="2649CB70" w14:textId="77777777" w:rsidR="00CA31B5" w:rsidRDefault="00740BE1">
                <w:pPr>
                  <w:widowControl w:val="0"/>
                  <w:numPr>
                    <w:ilvl w:val="0"/>
                    <w:numId w:val="28"/>
                  </w:numPr>
                  <w:spacing w:before="200" w:after="200"/>
                  <w:rPr>
                    <w:color w:val="FF0000"/>
                  </w:rPr>
                </w:pPr>
                <w:r>
                  <w:rPr>
                    <w:color w:val="FF0000"/>
                  </w:rPr>
                  <w:t>Upholstery; small and medium enterprises</w:t>
                </w:r>
              </w:p>
            </w:tc>
          </w:tr>
          <w:tr w:rsidR="00CA31B5" w14:paraId="3F1AD8BE" w14:textId="77777777">
            <w:trPr>
              <w:cantSplit/>
              <w:tblHeader/>
            </w:trPr>
            <w:tc>
              <w:tcPr>
                <w:tcW w:w="660" w:type="dxa"/>
                <w:shd w:val="clear" w:color="auto" w:fill="auto"/>
                <w:tcMar>
                  <w:top w:w="100" w:type="dxa"/>
                  <w:left w:w="100" w:type="dxa"/>
                  <w:bottom w:w="100" w:type="dxa"/>
                  <w:right w:w="100" w:type="dxa"/>
                </w:tcMar>
              </w:tcPr>
              <w:p w14:paraId="57704FDD" w14:textId="77777777" w:rsidR="00CA31B5" w:rsidRDefault="00740BE1">
                <w:pPr>
                  <w:widowControl w:val="0"/>
                  <w:spacing w:before="200" w:after="200"/>
                  <w:rPr>
                    <w:color w:val="FF0000"/>
                  </w:rPr>
                </w:pPr>
                <w:r>
                  <w:rPr>
                    <w:color w:val="FF0000"/>
                  </w:rPr>
                  <w:lastRenderedPageBreak/>
                  <w:t>13</w:t>
                </w:r>
              </w:p>
            </w:tc>
            <w:tc>
              <w:tcPr>
                <w:tcW w:w="2070" w:type="dxa"/>
                <w:shd w:val="clear" w:color="auto" w:fill="auto"/>
                <w:tcMar>
                  <w:top w:w="100" w:type="dxa"/>
                  <w:left w:w="100" w:type="dxa"/>
                  <w:bottom w:w="100" w:type="dxa"/>
                  <w:right w:w="100" w:type="dxa"/>
                </w:tcMar>
              </w:tcPr>
              <w:p w14:paraId="0AB4C534" w14:textId="77777777" w:rsidR="00CA31B5" w:rsidRDefault="00740BE1">
                <w:pPr>
                  <w:widowControl w:val="0"/>
                  <w:spacing w:before="200" w:after="200"/>
                  <w:rPr>
                    <w:color w:val="FF0000"/>
                  </w:rPr>
                </w:pPr>
                <w:r>
                  <w:rPr>
                    <w:color w:val="FF0000"/>
                  </w:rPr>
                  <w:t>Purwanto, J., Nasution, R.A. and Anggoro, Y.,</w:t>
                </w:r>
              </w:p>
            </w:tc>
            <w:tc>
              <w:tcPr>
                <w:tcW w:w="765" w:type="dxa"/>
                <w:shd w:val="clear" w:color="auto" w:fill="auto"/>
                <w:tcMar>
                  <w:top w:w="100" w:type="dxa"/>
                  <w:left w:w="100" w:type="dxa"/>
                  <w:bottom w:w="100" w:type="dxa"/>
                  <w:right w:w="100" w:type="dxa"/>
                </w:tcMar>
              </w:tcPr>
              <w:p w14:paraId="53FE0F4A"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549D7AF3" w14:textId="77777777" w:rsidR="00CA31B5" w:rsidRDefault="00740BE1">
                <w:pPr>
                  <w:widowControl w:val="0"/>
                  <w:spacing w:before="200" w:after="200"/>
                  <w:rPr>
                    <w:i/>
                    <w:color w:val="FF0000"/>
                  </w:rPr>
                </w:pPr>
                <w:r>
                  <w:rPr>
                    <w:i/>
                    <w:color w:val="FF0000"/>
                  </w:rPr>
                  <w:t>“A Literature Review and Conceptual Framework on Corporate Strategic Foresight–What Value Created as a Source of Competitive Advantage in the Automotive Industry”</w:t>
                </w:r>
              </w:p>
            </w:tc>
            <w:tc>
              <w:tcPr>
                <w:tcW w:w="2415" w:type="dxa"/>
                <w:shd w:val="clear" w:color="auto" w:fill="auto"/>
                <w:tcMar>
                  <w:top w:w="100" w:type="dxa"/>
                  <w:left w:w="100" w:type="dxa"/>
                  <w:bottom w:w="100" w:type="dxa"/>
                  <w:right w:w="100" w:type="dxa"/>
                </w:tcMar>
              </w:tcPr>
              <w:p w14:paraId="388299CA" w14:textId="77777777" w:rsidR="00CA31B5" w:rsidRDefault="00740BE1">
                <w:pPr>
                  <w:widowControl w:val="0"/>
                  <w:numPr>
                    <w:ilvl w:val="0"/>
                    <w:numId w:val="20"/>
                  </w:numPr>
                  <w:spacing w:before="200" w:after="200"/>
                  <w:rPr>
                    <w:color w:val="FF0000"/>
                  </w:rPr>
                </w:pPr>
                <w:r>
                  <w:rPr>
                    <w:color w:val="FF0000"/>
                  </w:rPr>
                  <w:t xml:space="preserve">Automotive; competitive </w:t>
                </w:r>
              </w:p>
              <w:p w14:paraId="0552A83D" w14:textId="77777777" w:rsidR="00CA31B5" w:rsidRDefault="00740BE1">
                <w:pPr>
                  <w:widowControl w:val="0"/>
                  <w:numPr>
                    <w:ilvl w:val="0"/>
                    <w:numId w:val="20"/>
                  </w:numPr>
                  <w:spacing w:before="200" w:after="200"/>
                  <w:rPr>
                    <w:color w:val="FF0000"/>
                  </w:rPr>
                </w:pPr>
                <w:r>
                  <w:rPr>
                    <w:color w:val="FF0000"/>
                  </w:rPr>
                  <w:t xml:space="preserve">Advantage; corporate strategic foresigh; </w:t>
                </w:r>
              </w:p>
              <w:p w14:paraId="4F0CD512" w14:textId="77777777" w:rsidR="00CA31B5" w:rsidRDefault="00740BE1">
                <w:pPr>
                  <w:widowControl w:val="0"/>
                  <w:numPr>
                    <w:ilvl w:val="0"/>
                    <w:numId w:val="20"/>
                  </w:numPr>
                  <w:spacing w:before="200" w:after="200"/>
                  <w:rPr>
                    <w:color w:val="FF0000"/>
                  </w:rPr>
                </w:pPr>
                <w:r>
                  <w:rPr>
                    <w:color w:val="FF0000"/>
                  </w:rPr>
                  <w:t xml:space="preserve">Environmental dynamic; </w:t>
                </w:r>
              </w:p>
              <w:p w14:paraId="3A56F41F" w14:textId="77777777" w:rsidR="00CA31B5" w:rsidRDefault="00740BE1">
                <w:pPr>
                  <w:widowControl w:val="0"/>
                  <w:numPr>
                    <w:ilvl w:val="0"/>
                    <w:numId w:val="20"/>
                  </w:numPr>
                  <w:spacing w:before="200" w:after="200"/>
                  <w:rPr>
                    <w:color w:val="FF0000"/>
                  </w:rPr>
                </w:pPr>
                <w:r>
                  <w:rPr>
                    <w:color w:val="FF0000"/>
                  </w:rPr>
                  <w:t>Value creation</w:t>
                </w:r>
              </w:p>
              <w:p w14:paraId="34E02846" w14:textId="77777777" w:rsidR="00CA31B5" w:rsidRDefault="00CA31B5">
                <w:pPr>
                  <w:widowControl w:val="0"/>
                  <w:spacing w:before="200" w:after="200"/>
                  <w:rPr>
                    <w:color w:val="FF0000"/>
                  </w:rPr>
                </w:pPr>
              </w:p>
              <w:p w14:paraId="1675C532" w14:textId="77777777" w:rsidR="00CA31B5" w:rsidRDefault="00CA31B5">
                <w:pPr>
                  <w:widowControl w:val="0"/>
                  <w:spacing w:before="200" w:after="200"/>
                  <w:rPr>
                    <w:color w:val="FF0000"/>
                  </w:rPr>
                </w:pPr>
              </w:p>
            </w:tc>
          </w:tr>
          <w:tr w:rsidR="00CA31B5" w14:paraId="5E43052C" w14:textId="77777777">
            <w:trPr>
              <w:cantSplit/>
              <w:tblHeader/>
            </w:trPr>
            <w:tc>
              <w:tcPr>
                <w:tcW w:w="660" w:type="dxa"/>
                <w:shd w:val="clear" w:color="auto" w:fill="auto"/>
                <w:tcMar>
                  <w:top w:w="100" w:type="dxa"/>
                  <w:left w:w="100" w:type="dxa"/>
                  <w:bottom w:w="100" w:type="dxa"/>
                  <w:right w:w="100" w:type="dxa"/>
                </w:tcMar>
              </w:tcPr>
              <w:p w14:paraId="03F9D91A" w14:textId="77777777" w:rsidR="00CA31B5" w:rsidRDefault="00740BE1">
                <w:pPr>
                  <w:widowControl w:val="0"/>
                  <w:spacing w:before="200" w:after="200"/>
                  <w:rPr>
                    <w:color w:val="FF0000"/>
                  </w:rPr>
                </w:pPr>
                <w:r>
                  <w:rPr>
                    <w:color w:val="FF0000"/>
                  </w:rPr>
                  <w:t>14</w:t>
                </w:r>
              </w:p>
            </w:tc>
            <w:tc>
              <w:tcPr>
                <w:tcW w:w="2070" w:type="dxa"/>
                <w:shd w:val="clear" w:color="auto" w:fill="auto"/>
                <w:tcMar>
                  <w:top w:w="100" w:type="dxa"/>
                  <w:left w:w="100" w:type="dxa"/>
                  <w:bottom w:w="100" w:type="dxa"/>
                  <w:right w:w="100" w:type="dxa"/>
                </w:tcMar>
              </w:tcPr>
              <w:p w14:paraId="230A7963" w14:textId="77777777" w:rsidR="00CA31B5" w:rsidRDefault="00740BE1">
                <w:pPr>
                  <w:widowControl w:val="0"/>
                  <w:spacing w:before="200" w:after="200"/>
                  <w:rPr>
                    <w:color w:val="FF0000"/>
                  </w:rPr>
                </w:pPr>
                <w:r>
                  <w:rPr>
                    <w:color w:val="FF0000"/>
                  </w:rPr>
                  <w:t>Mohanty, A., Venkateswaran, N., Ranjit, P.S., Tripathi, M.A. and Boopathi, S.,</w:t>
                </w:r>
              </w:p>
            </w:tc>
            <w:tc>
              <w:tcPr>
                <w:tcW w:w="765" w:type="dxa"/>
                <w:shd w:val="clear" w:color="auto" w:fill="auto"/>
                <w:tcMar>
                  <w:top w:w="100" w:type="dxa"/>
                  <w:left w:w="100" w:type="dxa"/>
                  <w:bottom w:w="100" w:type="dxa"/>
                  <w:right w:w="100" w:type="dxa"/>
                </w:tcMar>
              </w:tcPr>
              <w:p w14:paraId="63DF949E"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13556072" w14:textId="77777777" w:rsidR="00CA31B5" w:rsidRDefault="00740BE1">
                <w:pPr>
                  <w:widowControl w:val="0"/>
                  <w:spacing w:before="200" w:after="200"/>
                  <w:rPr>
                    <w:i/>
                    <w:color w:val="FF0000"/>
                  </w:rPr>
                </w:pPr>
                <w:r>
                  <w:rPr>
                    <w:i/>
                    <w:color w:val="FF0000"/>
                  </w:rPr>
                  <w:t>“Innovative strategy for profitable automobile industries: Working capital management”</w:t>
                </w:r>
              </w:p>
            </w:tc>
            <w:tc>
              <w:tcPr>
                <w:tcW w:w="2415" w:type="dxa"/>
                <w:shd w:val="clear" w:color="auto" w:fill="auto"/>
                <w:tcMar>
                  <w:top w:w="100" w:type="dxa"/>
                  <w:left w:w="100" w:type="dxa"/>
                  <w:bottom w:w="100" w:type="dxa"/>
                  <w:right w:w="100" w:type="dxa"/>
                </w:tcMar>
              </w:tcPr>
              <w:p w14:paraId="4D61B03B" w14:textId="77777777" w:rsidR="00CA31B5" w:rsidRDefault="00740BE1">
                <w:pPr>
                  <w:widowControl w:val="0"/>
                  <w:numPr>
                    <w:ilvl w:val="0"/>
                    <w:numId w:val="9"/>
                  </w:numPr>
                  <w:spacing w:before="200" w:after="200"/>
                  <w:rPr>
                    <w:color w:val="FF0000"/>
                  </w:rPr>
                </w:pPr>
                <w:r>
                  <w:rPr>
                    <w:color w:val="FF0000"/>
                  </w:rPr>
                  <w:t xml:space="preserve">Innovative strategy </w:t>
                </w:r>
              </w:p>
              <w:p w14:paraId="37B2B7D4" w14:textId="77777777" w:rsidR="00CA31B5" w:rsidRDefault="00740BE1">
                <w:pPr>
                  <w:widowControl w:val="0"/>
                  <w:numPr>
                    <w:ilvl w:val="0"/>
                    <w:numId w:val="9"/>
                  </w:numPr>
                  <w:spacing w:before="200" w:after="200"/>
                  <w:rPr>
                    <w:color w:val="FF0000"/>
                  </w:rPr>
                </w:pPr>
                <w:r>
                  <w:rPr>
                    <w:color w:val="FF0000"/>
                  </w:rPr>
                  <w:t xml:space="preserve">Profitable approach </w:t>
                </w:r>
              </w:p>
            </w:tc>
          </w:tr>
          <w:tr w:rsidR="00CA31B5" w14:paraId="120A0EF5" w14:textId="77777777">
            <w:trPr>
              <w:cantSplit/>
              <w:tblHeader/>
            </w:trPr>
            <w:tc>
              <w:tcPr>
                <w:tcW w:w="660" w:type="dxa"/>
                <w:shd w:val="clear" w:color="auto" w:fill="auto"/>
                <w:tcMar>
                  <w:top w:w="100" w:type="dxa"/>
                  <w:left w:w="100" w:type="dxa"/>
                  <w:bottom w:w="100" w:type="dxa"/>
                  <w:right w:w="100" w:type="dxa"/>
                </w:tcMar>
              </w:tcPr>
              <w:p w14:paraId="4C2A5BED" w14:textId="77777777" w:rsidR="00CA31B5" w:rsidRDefault="00740BE1">
                <w:pPr>
                  <w:widowControl w:val="0"/>
                  <w:spacing w:before="200" w:after="200"/>
                  <w:rPr>
                    <w:color w:val="FF0000"/>
                  </w:rPr>
                </w:pPr>
                <w:r>
                  <w:rPr>
                    <w:color w:val="FF0000"/>
                  </w:rPr>
                  <w:t>15</w:t>
                </w:r>
              </w:p>
            </w:tc>
            <w:tc>
              <w:tcPr>
                <w:tcW w:w="2070" w:type="dxa"/>
                <w:shd w:val="clear" w:color="auto" w:fill="auto"/>
                <w:tcMar>
                  <w:top w:w="100" w:type="dxa"/>
                  <w:left w:w="100" w:type="dxa"/>
                  <w:bottom w:w="100" w:type="dxa"/>
                  <w:right w:w="100" w:type="dxa"/>
                </w:tcMar>
              </w:tcPr>
              <w:p w14:paraId="10155F01" w14:textId="77777777" w:rsidR="00CA31B5" w:rsidRDefault="00740BE1">
                <w:pPr>
                  <w:widowControl w:val="0"/>
                  <w:spacing w:before="200" w:after="200"/>
                  <w:rPr>
                    <w:color w:val="FF0000"/>
                  </w:rPr>
                </w:pPr>
                <w:r>
                  <w:rPr>
                    <w:color w:val="FF0000"/>
                  </w:rPr>
                  <w:t>Haddad, C.R. and Bergek, A.,</w:t>
                </w:r>
              </w:p>
            </w:tc>
            <w:tc>
              <w:tcPr>
                <w:tcW w:w="765" w:type="dxa"/>
                <w:shd w:val="clear" w:color="auto" w:fill="auto"/>
                <w:tcMar>
                  <w:top w:w="100" w:type="dxa"/>
                  <w:left w:w="100" w:type="dxa"/>
                  <w:bottom w:w="100" w:type="dxa"/>
                  <w:right w:w="100" w:type="dxa"/>
                </w:tcMar>
              </w:tcPr>
              <w:p w14:paraId="1EEA5CEB"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1FFB55A6" w14:textId="77777777" w:rsidR="00CA31B5" w:rsidRDefault="00740BE1">
                <w:pPr>
                  <w:widowControl w:val="0"/>
                  <w:spacing w:before="200" w:after="200"/>
                  <w:rPr>
                    <w:i/>
                    <w:color w:val="FF0000"/>
                  </w:rPr>
                </w:pPr>
                <w:r>
                  <w:rPr>
                    <w:i/>
                    <w:color w:val="FF0000"/>
                  </w:rPr>
                  <w:t>“Towards an integrated framework for evaluating transformative innovation policy”</w:t>
                </w:r>
              </w:p>
            </w:tc>
            <w:tc>
              <w:tcPr>
                <w:tcW w:w="2415" w:type="dxa"/>
                <w:shd w:val="clear" w:color="auto" w:fill="auto"/>
                <w:tcMar>
                  <w:top w:w="100" w:type="dxa"/>
                  <w:left w:w="100" w:type="dxa"/>
                  <w:bottom w:w="100" w:type="dxa"/>
                  <w:right w:w="100" w:type="dxa"/>
                </w:tcMar>
              </w:tcPr>
              <w:p w14:paraId="08119694" w14:textId="77777777" w:rsidR="00CA31B5" w:rsidRDefault="00740BE1">
                <w:pPr>
                  <w:widowControl w:val="0"/>
                  <w:numPr>
                    <w:ilvl w:val="0"/>
                    <w:numId w:val="51"/>
                  </w:numPr>
                  <w:spacing w:before="200" w:after="200"/>
                  <w:rPr>
                    <w:color w:val="FF0000"/>
                  </w:rPr>
                </w:pPr>
                <w:r>
                  <w:rPr>
                    <w:color w:val="FF0000"/>
                  </w:rPr>
                  <w:t>Transformative innovation policy</w:t>
                </w:r>
              </w:p>
              <w:p w14:paraId="25CA5401" w14:textId="77777777" w:rsidR="00CA31B5" w:rsidRDefault="00740BE1">
                <w:pPr>
                  <w:widowControl w:val="0"/>
                  <w:numPr>
                    <w:ilvl w:val="0"/>
                    <w:numId w:val="51"/>
                  </w:numPr>
                  <w:spacing w:before="200" w:after="200"/>
                  <w:rPr>
                    <w:color w:val="FF0000"/>
                  </w:rPr>
                </w:pPr>
                <w:r>
                  <w:rPr>
                    <w:color w:val="FF0000"/>
                  </w:rPr>
                  <w:t>DirectionalityBehavioural additionality</w:t>
                </w:r>
              </w:p>
              <w:p w14:paraId="5E057298" w14:textId="77777777" w:rsidR="00CA31B5" w:rsidRDefault="00740BE1">
                <w:pPr>
                  <w:widowControl w:val="0"/>
                  <w:numPr>
                    <w:ilvl w:val="0"/>
                    <w:numId w:val="51"/>
                  </w:numPr>
                  <w:spacing w:before="200" w:after="200"/>
                  <w:rPr>
                    <w:color w:val="FF0000"/>
                  </w:rPr>
                </w:pPr>
                <w:r>
                  <w:rPr>
                    <w:color w:val="FF0000"/>
                  </w:rPr>
                  <w:t>Policy evaluation</w:t>
                </w:r>
              </w:p>
            </w:tc>
          </w:tr>
          <w:tr w:rsidR="00CA31B5" w14:paraId="4667959D" w14:textId="77777777">
            <w:trPr>
              <w:cantSplit/>
              <w:tblHeader/>
            </w:trPr>
            <w:tc>
              <w:tcPr>
                <w:tcW w:w="660" w:type="dxa"/>
                <w:shd w:val="clear" w:color="auto" w:fill="auto"/>
                <w:tcMar>
                  <w:top w:w="100" w:type="dxa"/>
                  <w:left w:w="100" w:type="dxa"/>
                  <w:bottom w:w="100" w:type="dxa"/>
                  <w:right w:w="100" w:type="dxa"/>
                </w:tcMar>
              </w:tcPr>
              <w:p w14:paraId="26EC8966" w14:textId="77777777" w:rsidR="00CA31B5" w:rsidRDefault="00740BE1">
                <w:pPr>
                  <w:widowControl w:val="0"/>
                  <w:spacing w:before="200" w:after="200"/>
                  <w:rPr>
                    <w:color w:val="FF0000"/>
                  </w:rPr>
                </w:pPr>
                <w:r>
                  <w:rPr>
                    <w:color w:val="FF0000"/>
                  </w:rPr>
                  <w:lastRenderedPageBreak/>
                  <w:t>16</w:t>
                </w:r>
              </w:p>
            </w:tc>
            <w:tc>
              <w:tcPr>
                <w:tcW w:w="2070" w:type="dxa"/>
                <w:shd w:val="clear" w:color="auto" w:fill="auto"/>
                <w:tcMar>
                  <w:top w:w="100" w:type="dxa"/>
                  <w:left w:w="100" w:type="dxa"/>
                  <w:bottom w:w="100" w:type="dxa"/>
                  <w:right w:w="100" w:type="dxa"/>
                </w:tcMar>
              </w:tcPr>
              <w:p w14:paraId="5B5FD0F7" w14:textId="77777777" w:rsidR="00CA31B5" w:rsidRDefault="00740BE1">
                <w:pPr>
                  <w:widowControl w:val="0"/>
                  <w:spacing w:before="200" w:after="200"/>
                  <w:rPr>
                    <w:color w:val="FF0000"/>
                  </w:rPr>
                </w:pPr>
                <w:r>
                  <w:rPr>
                    <w:color w:val="FF0000"/>
                  </w:rPr>
                  <w:t>Bandyopadhyay, A. and Bhatnagar, S.,</w:t>
                </w:r>
              </w:p>
            </w:tc>
            <w:tc>
              <w:tcPr>
                <w:tcW w:w="765" w:type="dxa"/>
                <w:shd w:val="clear" w:color="auto" w:fill="auto"/>
                <w:tcMar>
                  <w:top w:w="100" w:type="dxa"/>
                  <w:left w:w="100" w:type="dxa"/>
                  <w:bottom w:w="100" w:type="dxa"/>
                  <w:right w:w="100" w:type="dxa"/>
                </w:tcMar>
              </w:tcPr>
              <w:p w14:paraId="05E07571"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0F061E23" w14:textId="77777777" w:rsidR="00CA31B5" w:rsidRDefault="00740BE1">
                <w:pPr>
                  <w:widowControl w:val="0"/>
                  <w:spacing w:before="200" w:after="200"/>
                  <w:rPr>
                    <w:i/>
                    <w:color w:val="FF0000"/>
                  </w:rPr>
                </w:pPr>
                <w:r>
                  <w:rPr>
                    <w:i/>
                    <w:color w:val="FF0000"/>
                  </w:rPr>
                  <w:t>“Impact of COVID-19 on ports, multimodal logistics and transport sector in India:”</w:t>
                </w:r>
              </w:p>
            </w:tc>
            <w:tc>
              <w:tcPr>
                <w:tcW w:w="2415" w:type="dxa"/>
                <w:shd w:val="clear" w:color="auto" w:fill="auto"/>
                <w:tcMar>
                  <w:top w:w="100" w:type="dxa"/>
                  <w:left w:w="100" w:type="dxa"/>
                  <w:bottom w:w="100" w:type="dxa"/>
                  <w:right w:w="100" w:type="dxa"/>
                </w:tcMar>
              </w:tcPr>
              <w:p w14:paraId="78BECD06" w14:textId="77777777" w:rsidR="00CA31B5" w:rsidRDefault="00740BE1">
                <w:pPr>
                  <w:widowControl w:val="0"/>
                  <w:numPr>
                    <w:ilvl w:val="0"/>
                    <w:numId w:val="42"/>
                  </w:numPr>
                  <w:spacing w:before="200" w:after="200"/>
                  <w:rPr>
                    <w:color w:val="FF0000"/>
                  </w:rPr>
                </w:pPr>
                <w:r>
                  <w:rPr>
                    <w:color w:val="FF0000"/>
                  </w:rPr>
                  <w:t xml:space="preserve">COVID-19 impact, </w:t>
                </w:r>
              </w:p>
              <w:p w14:paraId="4ACC54BE" w14:textId="77777777" w:rsidR="00CA31B5" w:rsidRDefault="00740BE1">
                <w:pPr>
                  <w:widowControl w:val="0"/>
                  <w:numPr>
                    <w:ilvl w:val="0"/>
                    <w:numId w:val="42"/>
                  </w:numPr>
                  <w:spacing w:before="200" w:after="200"/>
                  <w:rPr>
                    <w:color w:val="FF0000"/>
                  </w:rPr>
                </w:pPr>
                <w:r>
                  <w:rPr>
                    <w:color w:val="FF0000"/>
                  </w:rPr>
                  <w:t xml:space="preserve">Ports and multimodal logistics, </w:t>
                </w:r>
              </w:p>
              <w:p w14:paraId="1BDBD6B7" w14:textId="77777777" w:rsidR="00CA31B5" w:rsidRDefault="00740BE1">
                <w:pPr>
                  <w:widowControl w:val="0"/>
                  <w:numPr>
                    <w:ilvl w:val="0"/>
                    <w:numId w:val="42"/>
                  </w:numPr>
                  <w:spacing w:before="200" w:after="200"/>
                  <w:rPr>
                    <w:color w:val="FF0000"/>
                  </w:rPr>
                </w:pPr>
                <w:r>
                  <w:rPr>
                    <w:color w:val="FF0000"/>
                  </w:rPr>
                  <w:t xml:space="preserve">Transport, India, </w:t>
                </w:r>
              </w:p>
              <w:p w14:paraId="5BC8EE37" w14:textId="77777777" w:rsidR="00CA31B5" w:rsidRDefault="00740BE1">
                <w:pPr>
                  <w:widowControl w:val="0"/>
                  <w:numPr>
                    <w:ilvl w:val="0"/>
                    <w:numId w:val="42"/>
                  </w:numPr>
                  <w:spacing w:before="200" w:after="200"/>
                  <w:rPr>
                    <w:color w:val="FF0000"/>
                  </w:rPr>
                </w:pPr>
                <w:r>
                  <w:rPr>
                    <w:color w:val="FF0000"/>
                  </w:rPr>
                  <w:t>Policy imperatives</w:t>
                </w:r>
              </w:p>
            </w:tc>
          </w:tr>
          <w:tr w:rsidR="00CA31B5" w14:paraId="6522D1B2" w14:textId="77777777">
            <w:trPr>
              <w:cantSplit/>
              <w:tblHeader/>
            </w:trPr>
            <w:tc>
              <w:tcPr>
                <w:tcW w:w="660" w:type="dxa"/>
                <w:shd w:val="clear" w:color="auto" w:fill="auto"/>
                <w:tcMar>
                  <w:top w:w="100" w:type="dxa"/>
                  <w:left w:w="100" w:type="dxa"/>
                  <w:bottom w:w="100" w:type="dxa"/>
                  <w:right w:w="100" w:type="dxa"/>
                </w:tcMar>
              </w:tcPr>
              <w:p w14:paraId="0EE37584" w14:textId="77777777" w:rsidR="00CA31B5" w:rsidRDefault="00740BE1">
                <w:pPr>
                  <w:widowControl w:val="0"/>
                  <w:spacing w:before="200" w:after="200"/>
                  <w:rPr>
                    <w:color w:val="FF0000"/>
                  </w:rPr>
                </w:pPr>
                <w:r>
                  <w:rPr>
                    <w:color w:val="FF0000"/>
                  </w:rPr>
                  <w:t>17</w:t>
                </w:r>
              </w:p>
            </w:tc>
            <w:tc>
              <w:tcPr>
                <w:tcW w:w="2070" w:type="dxa"/>
                <w:shd w:val="clear" w:color="auto" w:fill="auto"/>
                <w:tcMar>
                  <w:top w:w="100" w:type="dxa"/>
                  <w:left w:w="100" w:type="dxa"/>
                  <w:bottom w:w="100" w:type="dxa"/>
                  <w:right w:w="100" w:type="dxa"/>
                </w:tcMar>
              </w:tcPr>
              <w:p w14:paraId="471FF563" w14:textId="77777777" w:rsidR="00CA31B5" w:rsidRDefault="00740BE1">
                <w:pPr>
                  <w:widowControl w:val="0"/>
                  <w:spacing w:before="200" w:after="200"/>
                  <w:rPr>
                    <w:color w:val="FF0000"/>
                  </w:rPr>
                </w:pPr>
                <w:r>
                  <w:rPr>
                    <w:color w:val="FF0000"/>
                  </w:rPr>
                  <w:t>Sur, S.,</w:t>
                </w:r>
              </w:p>
            </w:tc>
            <w:tc>
              <w:tcPr>
                <w:tcW w:w="765" w:type="dxa"/>
                <w:shd w:val="clear" w:color="auto" w:fill="auto"/>
                <w:tcMar>
                  <w:top w:w="100" w:type="dxa"/>
                  <w:left w:w="100" w:type="dxa"/>
                  <w:bottom w:w="100" w:type="dxa"/>
                  <w:right w:w="100" w:type="dxa"/>
                </w:tcMar>
              </w:tcPr>
              <w:p w14:paraId="3015A5CA" w14:textId="77777777" w:rsidR="00CA31B5" w:rsidRDefault="00740BE1">
                <w:pPr>
                  <w:widowControl w:val="0"/>
                  <w:spacing w:before="200" w:after="200"/>
                  <w:rPr>
                    <w:color w:val="FF0000"/>
                  </w:rPr>
                </w:pPr>
                <w:r>
                  <w:rPr>
                    <w:color w:val="FF0000"/>
                  </w:rPr>
                  <w:t>2024</w:t>
                </w:r>
              </w:p>
            </w:tc>
            <w:tc>
              <w:tcPr>
                <w:tcW w:w="3090" w:type="dxa"/>
                <w:shd w:val="clear" w:color="auto" w:fill="auto"/>
                <w:tcMar>
                  <w:top w:w="100" w:type="dxa"/>
                  <w:left w:w="100" w:type="dxa"/>
                  <w:bottom w:w="100" w:type="dxa"/>
                  <w:right w:w="100" w:type="dxa"/>
                </w:tcMar>
              </w:tcPr>
              <w:p w14:paraId="49861385" w14:textId="77777777" w:rsidR="00CA31B5" w:rsidRDefault="00740BE1">
                <w:pPr>
                  <w:widowControl w:val="0"/>
                  <w:spacing w:before="200" w:after="200"/>
                  <w:rPr>
                    <w:i/>
                    <w:color w:val="FF0000"/>
                  </w:rPr>
                </w:pPr>
                <w:r>
                  <w:rPr>
                    <w:i/>
                    <w:color w:val="FF0000"/>
                  </w:rPr>
                  <w:t>“IMPACT OF COVID-19 ON DIFFERENT SECTORS OF INDIAN ECONOMY”</w:t>
                </w:r>
              </w:p>
            </w:tc>
            <w:tc>
              <w:tcPr>
                <w:tcW w:w="2415" w:type="dxa"/>
                <w:shd w:val="clear" w:color="auto" w:fill="auto"/>
                <w:tcMar>
                  <w:top w:w="100" w:type="dxa"/>
                  <w:left w:w="100" w:type="dxa"/>
                  <w:bottom w:w="100" w:type="dxa"/>
                  <w:right w:w="100" w:type="dxa"/>
                </w:tcMar>
              </w:tcPr>
              <w:p w14:paraId="37A7A6B0" w14:textId="77777777" w:rsidR="00CA31B5" w:rsidRDefault="00740BE1">
                <w:pPr>
                  <w:widowControl w:val="0"/>
                  <w:numPr>
                    <w:ilvl w:val="0"/>
                    <w:numId w:val="13"/>
                  </w:numPr>
                  <w:spacing w:before="200" w:after="200"/>
                  <w:rPr>
                    <w:color w:val="FF0000"/>
                  </w:rPr>
                </w:pPr>
                <w:r>
                  <w:rPr>
                    <w:color w:val="FF0000"/>
                  </w:rPr>
                  <w:t xml:space="preserve"> Bitcoin, </w:t>
                </w:r>
              </w:p>
              <w:p w14:paraId="35B291D1" w14:textId="77777777" w:rsidR="00CA31B5" w:rsidRDefault="00740BE1">
                <w:pPr>
                  <w:widowControl w:val="0"/>
                  <w:numPr>
                    <w:ilvl w:val="0"/>
                    <w:numId w:val="13"/>
                  </w:numPr>
                  <w:spacing w:before="200" w:after="200"/>
                  <w:rPr>
                    <w:color w:val="FF0000"/>
                  </w:rPr>
                </w:pPr>
                <w:r>
                  <w:rPr>
                    <w:color w:val="FF0000"/>
                  </w:rPr>
                  <w:t xml:space="preserve">Ethereum, </w:t>
                </w:r>
              </w:p>
              <w:p w14:paraId="1E90DDA3" w14:textId="77777777" w:rsidR="00CA31B5" w:rsidRDefault="00740BE1">
                <w:pPr>
                  <w:widowControl w:val="0"/>
                  <w:numPr>
                    <w:ilvl w:val="0"/>
                    <w:numId w:val="13"/>
                  </w:numPr>
                  <w:spacing w:before="200" w:after="200"/>
                  <w:rPr>
                    <w:color w:val="FF0000"/>
                  </w:rPr>
                </w:pPr>
                <w:r>
                  <w:rPr>
                    <w:color w:val="FF0000"/>
                  </w:rPr>
                  <w:t xml:space="preserve">Volatility, </w:t>
                </w:r>
              </w:p>
              <w:p w14:paraId="36938078" w14:textId="77777777" w:rsidR="00CA31B5" w:rsidRDefault="00740BE1">
                <w:pPr>
                  <w:widowControl w:val="0"/>
                  <w:numPr>
                    <w:ilvl w:val="0"/>
                    <w:numId w:val="13"/>
                  </w:numPr>
                  <w:spacing w:before="200" w:after="200"/>
                  <w:rPr>
                    <w:color w:val="FF0000"/>
                  </w:rPr>
                </w:pPr>
                <w:r>
                  <w:rPr>
                    <w:color w:val="FF0000"/>
                  </w:rPr>
                  <w:t xml:space="preserve">ADF, </w:t>
                </w:r>
              </w:p>
              <w:p w14:paraId="53B455A8" w14:textId="77777777" w:rsidR="00CA31B5" w:rsidRDefault="00740BE1">
                <w:pPr>
                  <w:widowControl w:val="0"/>
                  <w:numPr>
                    <w:ilvl w:val="0"/>
                    <w:numId w:val="13"/>
                  </w:numPr>
                  <w:spacing w:before="200" w:after="200"/>
                  <w:rPr>
                    <w:color w:val="FF0000"/>
                  </w:rPr>
                </w:pPr>
                <w:r>
                  <w:rPr>
                    <w:color w:val="FF0000"/>
                  </w:rPr>
                  <w:t xml:space="preserve">GARCH, </w:t>
                </w:r>
              </w:p>
              <w:p w14:paraId="4846F49C" w14:textId="77777777" w:rsidR="00CA31B5" w:rsidRDefault="00740BE1">
                <w:pPr>
                  <w:widowControl w:val="0"/>
                  <w:numPr>
                    <w:ilvl w:val="0"/>
                    <w:numId w:val="13"/>
                  </w:numPr>
                  <w:spacing w:before="200" w:after="200"/>
                  <w:rPr>
                    <w:color w:val="FF0000"/>
                  </w:rPr>
                </w:pPr>
                <w:r>
                  <w:rPr>
                    <w:color w:val="FF0000"/>
                  </w:rPr>
                  <w:t>ARCH</w:t>
                </w:r>
              </w:p>
            </w:tc>
          </w:tr>
          <w:tr w:rsidR="00CA31B5" w14:paraId="6734BD61" w14:textId="77777777">
            <w:trPr>
              <w:cantSplit/>
              <w:tblHeader/>
            </w:trPr>
            <w:tc>
              <w:tcPr>
                <w:tcW w:w="660" w:type="dxa"/>
                <w:shd w:val="clear" w:color="auto" w:fill="auto"/>
                <w:tcMar>
                  <w:top w:w="100" w:type="dxa"/>
                  <w:left w:w="100" w:type="dxa"/>
                  <w:bottom w:w="100" w:type="dxa"/>
                  <w:right w:w="100" w:type="dxa"/>
                </w:tcMar>
              </w:tcPr>
              <w:p w14:paraId="03D38F61" w14:textId="77777777" w:rsidR="00CA31B5" w:rsidRDefault="00740BE1">
                <w:pPr>
                  <w:widowControl w:val="0"/>
                  <w:spacing w:before="200" w:after="200"/>
                  <w:rPr>
                    <w:color w:val="FF0000"/>
                  </w:rPr>
                </w:pPr>
                <w:r>
                  <w:rPr>
                    <w:color w:val="FF0000"/>
                  </w:rPr>
                  <w:t>18</w:t>
                </w:r>
              </w:p>
            </w:tc>
            <w:tc>
              <w:tcPr>
                <w:tcW w:w="2070" w:type="dxa"/>
                <w:shd w:val="clear" w:color="auto" w:fill="auto"/>
                <w:tcMar>
                  <w:top w:w="100" w:type="dxa"/>
                  <w:left w:w="100" w:type="dxa"/>
                  <w:bottom w:w="100" w:type="dxa"/>
                  <w:right w:w="100" w:type="dxa"/>
                </w:tcMar>
              </w:tcPr>
              <w:p w14:paraId="66303D6D" w14:textId="77777777" w:rsidR="00CA31B5" w:rsidRDefault="00740BE1">
                <w:pPr>
                  <w:widowControl w:val="0"/>
                  <w:spacing w:before="200" w:after="200"/>
                  <w:rPr>
                    <w:color w:val="FF0000"/>
                  </w:rPr>
                </w:pPr>
                <w:r>
                  <w:rPr>
                    <w:color w:val="FF0000"/>
                  </w:rPr>
                  <w:t>Chen, L., Li, T., Jia, F. and Schoenherr, T.,</w:t>
                </w:r>
              </w:p>
            </w:tc>
            <w:tc>
              <w:tcPr>
                <w:tcW w:w="765" w:type="dxa"/>
                <w:shd w:val="clear" w:color="auto" w:fill="auto"/>
                <w:tcMar>
                  <w:top w:w="100" w:type="dxa"/>
                  <w:left w:w="100" w:type="dxa"/>
                  <w:bottom w:w="100" w:type="dxa"/>
                  <w:right w:w="100" w:type="dxa"/>
                </w:tcMar>
              </w:tcPr>
              <w:p w14:paraId="63B1597C"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25C2D08D" w14:textId="77777777" w:rsidR="00CA31B5" w:rsidRDefault="00740BE1">
                <w:pPr>
                  <w:widowControl w:val="0"/>
                  <w:spacing w:before="200" w:after="200"/>
                  <w:rPr>
                    <w:i/>
                    <w:color w:val="FF0000"/>
                  </w:rPr>
                </w:pPr>
                <w:r>
                  <w:rPr>
                    <w:i/>
                    <w:color w:val="FF0000"/>
                  </w:rPr>
                  <w:t>“The impact of governmental COVID‐19 measures on manufacturers' stock market valuations”</w:t>
                </w:r>
              </w:p>
            </w:tc>
            <w:tc>
              <w:tcPr>
                <w:tcW w:w="2415" w:type="dxa"/>
                <w:shd w:val="clear" w:color="auto" w:fill="auto"/>
                <w:tcMar>
                  <w:top w:w="100" w:type="dxa"/>
                  <w:left w:w="100" w:type="dxa"/>
                  <w:bottom w:w="100" w:type="dxa"/>
                  <w:right w:w="100" w:type="dxa"/>
                </w:tcMar>
              </w:tcPr>
              <w:p w14:paraId="3DC77748" w14:textId="77777777" w:rsidR="00CA31B5" w:rsidRDefault="00740BE1">
                <w:pPr>
                  <w:widowControl w:val="0"/>
                  <w:numPr>
                    <w:ilvl w:val="0"/>
                    <w:numId w:val="10"/>
                  </w:numPr>
                  <w:spacing w:before="200" w:after="200"/>
                  <w:rPr>
                    <w:color w:val="FF0000"/>
                  </w:rPr>
                </w:pPr>
                <w:r>
                  <w:rPr>
                    <w:color w:val="FF0000"/>
                  </w:rPr>
                  <w:t xml:space="preserve">The impact of governmental </w:t>
                </w:r>
              </w:p>
              <w:p w14:paraId="2837D8A1" w14:textId="77777777" w:rsidR="00CA31B5" w:rsidRDefault="00740BE1">
                <w:pPr>
                  <w:widowControl w:val="0"/>
                  <w:numPr>
                    <w:ilvl w:val="0"/>
                    <w:numId w:val="10"/>
                  </w:numPr>
                  <w:spacing w:before="200" w:after="200"/>
                  <w:rPr>
                    <w:color w:val="FF0000"/>
                  </w:rPr>
                </w:pPr>
                <w:r>
                  <w:rPr>
                    <w:color w:val="FF0000"/>
                  </w:rPr>
                  <w:t xml:space="preserve">COVID‐19 measures on </w:t>
                </w:r>
              </w:p>
              <w:p w14:paraId="017E594E" w14:textId="77777777" w:rsidR="00CA31B5" w:rsidRDefault="00740BE1">
                <w:pPr>
                  <w:widowControl w:val="0"/>
                  <w:numPr>
                    <w:ilvl w:val="0"/>
                    <w:numId w:val="10"/>
                  </w:numPr>
                  <w:spacing w:before="200" w:after="200"/>
                  <w:rPr>
                    <w:color w:val="FF0000"/>
                  </w:rPr>
                </w:pPr>
                <w:r>
                  <w:rPr>
                    <w:color w:val="FF0000"/>
                  </w:rPr>
                  <w:t>manufacturers' stock market valuations</w:t>
                </w:r>
              </w:p>
            </w:tc>
          </w:tr>
          <w:tr w:rsidR="00CA31B5" w14:paraId="205AE4C8" w14:textId="77777777">
            <w:trPr>
              <w:cantSplit/>
              <w:tblHeader/>
            </w:trPr>
            <w:tc>
              <w:tcPr>
                <w:tcW w:w="660" w:type="dxa"/>
                <w:shd w:val="clear" w:color="auto" w:fill="auto"/>
                <w:tcMar>
                  <w:top w:w="100" w:type="dxa"/>
                  <w:left w:w="100" w:type="dxa"/>
                  <w:bottom w:w="100" w:type="dxa"/>
                  <w:right w:w="100" w:type="dxa"/>
                </w:tcMar>
              </w:tcPr>
              <w:p w14:paraId="6D522D58" w14:textId="77777777" w:rsidR="00CA31B5" w:rsidRDefault="00740BE1">
                <w:pPr>
                  <w:widowControl w:val="0"/>
                  <w:spacing w:before="200" w:after="200"/>
                  <w:rPr>
                    <w:color w:val="FF0000"/>
                  </w:rPr>
                </w:pPr>
                <w:r>
                  <w:rPr>
                    <w:color w:val="FF0000"/>
                  </w:rPr>
                  <w:lastRenderedPageBreak/>
                  <w:t>19</w:t>
                </w:r>
              </w:p>
            </w:tc>
            <w:tc>
              <w:tcPr>
                <w:tcW w:w="2070" w:type="dxa"/>
                <w:shd w:val="clear" w:color="auto" w:fill="auto"/>
                <w:tcMar>
                  <w:top w:w="100" w:type="dxa"/>
                  <w:left w:w="100" w:type="dxa"/>
                  <w:bottom w:w="100" w:type="dxa"/>
                  <w:right w:w="100" w:type="dxa"/>
                </w:tcMar>
              </w:tcPr>
              <w:p w14:paraId="04A27EFC" w14:textId="77777777" w:rsidR="00CA31B5" w:rsidRDefault="00740BE1">
                <w:pPr>
                  <w:widowControl w:val="0"/>
                  <w:spacing w:before="200" w:after="200"/>
                  <w:rPr>
                    <w:color w:val="FF0000"/>
                  </w:rPr>
                </w:pPr>
                <w:r>
                  <w:rPr>
                    <w:color w:val="FF0000"/>
                  </w:rPr>
                  <w:t>Ajmal, M.M., Khan, M., Shad, M.K., AlKatheeri, H. and Jabeen, F.,</w:t>
                </w:r>
              </w:p>
            </w:tc>
            <w:tc>
              <w:tcPr>
                <w:tcW w:w="765" w:type="dxa"/>
                <w:shd w:val="clear" w:color="auto" w:fill="auto"/>
                <w:tcMar>
                  <w:top w:w="100" w:type="dxa"/>
                  <w:left w:w="100" w:type="dxa"/>
                  <w:bottom w:w="100" w:type="dxa"/>
                  <w:right w:w="100" w:type="dxa"/>
                </w:tcMar>
              </w:tcPr>
              <w:p w14:paraId="68EE4051"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17265B2A" w14:textId="77777777" w:rsidR="00CA31B5" w:rsidRDefault="00740BE1">
                <w:pPr>
                  <w:widowControl w:val="0"/>
                  <w:spacing w:before="200" w:after="200"/>
                  <w:rPr>
                    <w:i/>
                    <w:color w:val="FF0000"/>
                  </w:rPr>
                </w:pPr>
                <w:r>
                  <w:rPr>
                    <w:i/>
                    <w:color w:val="FF0000"/>
                  </w:rPr>
                  <w:t>“Empirical examination of societal, financial and technology-related challenges amid COVID-19 in service supply chains”</w:t>
                </w:r>
              </w:p>
            </w:tc>
            <w:tc>
              <w:tcPr>
                <w:tcW w:w="2415" w:type="dxa"/>
                <w:shd w:val="clear" w:color="auto" w:fill="auto"/>
                <w:tcMar>
                  <w:top w:w="100" w:type="dxa"/>
                  <w:left w:w="100" w:type="dxa"/>
                  <w:bottom w:w="100" w:type="dxa"/>
                  <w:right w:w="100" w:type="dxa"/>
                </w:tcMar>
              </w:tcPr>
              <w:p w14:paraId="358417C6" w14:textId="77777777" w:rsidR="00CA31B5" w:rsidRDefault="00740BE1">
                <w:pPr>
                  <w:widowControl w:val="0"/>
                  <w:numPr>
                    <w:ilvl w:val="0"/>
                    <w:numId w:val="32"/>
                  </w:numPr>
                  <w:spacing w:before="200" w:after="200"/>
                  <w:rPr>
                    <w:color w:val="FF0000"/>
                  </w:rPr>
                </w:pPr>
                <w:r>
                  <w:rPr>
                    <w:color w:val="FF0000"/>
                  </w:rPr>
                  <w:t xml:space="preserve">Pandemic </w:t>
                </w:r>
              </w:p>
              <w:p w14:paraId="2790E5A4" w14:textId="77777777" w:rsidR="00CA31B5" w:rsidRDefault="00740BE1">
                <w:pPr>
                  <w:widowControl w:val="0"/>
                  <w:numPr>
                    <w:ilvl w:val="0"/>
                    <w:numId w:val="32"/>
                  </w:numPr>
                  <w:spacing w:before="200" w:after="200"/>
                  <w:rPr>
                    <w:color w:val="FF0000"/>
                  </w:rPr>
                </w:pPr>
                <w:r>
                  <w:rPr>
                    <w:color w:val="FF0000"/>
                  </w:rPr>
                  <w:t xml:space="preserve">Financial </w:t>
                </w:r>
              </w:p>
              <w:p w14:paraId="7CC68ED4" w14:textId="77777777" w:rsidR="00CA31B5" w:rsidRDefault="00740BE1">
                <w:pPr>
                  <w:widowControl w:val="0"/>
                  <w:numPr>
                    <w:ilvl w:val="0"/>
                    <w:numId w:val="32"/>
                  </w:numPr>
                  <w:spacing w:before="200" w:after="200"/>
                  <w:rPr>
                    <w:color w:val="FF0000"/>
                  </w:rPr>
                </w:pPr>
                <w:r>
                  <w:rPr>
                    <w:color w:val="FF0000"/>
                  </w:rPr>
                  <w:t xml:space="preserve">Technological </w:t>
                </w:r>
              </w:p>
              <w:p w14:paraId="68625B71" w14:textId="77777777" w:rsidR="00CA31B5" w:rsidRDefault="00740BE1">
                <w:pPr>
                  <w:widowControl w:val="0"/>
                  <w:numPr>
                    <w:ilvl w:val="0"/>
                    <w:numId w:val="32"/>
                  </w:numPr>
                  <w:spacing w:before="200" w:after="200"/>
                  <w:rPr>
                    <w:color w:val="FF0000"/>
                  </w:rPr>
                </w:pPr>
                <w:r>
                  <w:rPr>
                    <w:color w:val="FF0000"/>
                  </w:rPr>
                  <w:t>Supply Chain</w:t>
                </w:r>
              </w:p>
            </w:tc>
          </w:tr>
          <w:tr w:rsidR="00CA31B5" w14:paraId="782280D9" w14:textId="77777777">
            <w:trPr>
              <w:cantSplit/>
              <w:tblHeader/>
            </w:trPr>
            <w:tc>
              <w:tcPr>
                <w:tcW w:w="660" w:type="dxa"/>
                <w:shd w:val="clear" w:color="auto" w:fill="auto"/>
                <w:tcMar>
                  <w:top w:w="100" w:type="dxa"/>
                  <w:left w:w="100" w:type="dxa"/>
                  <w:bottom w:w="100" w:type="dxa"/>
                  <w:right w:w="100" w:type="dxa"/>
                </w:tcMar>
              </w:tcPr>
              <w:p w14:paraId="5A078141" w14:textId="77777777" w:rsidR="00CA31B5" w:rsidRDefault="00740BE1">
                <w:pPr>
                  <w:widowControl w:val="0"/>
                  <w:spacing w:before="200" w:after="200"/>
                  <w:rPr>
                    <w:color w:val="FF0000"/>
                  </w:rPr>
                </w:pPr>
                <w:r>
                  <w:rPr>
                    <w:color w:val="FF0000"/>
                  </w:rPr>
                  <w:t>20</w:t>
                </w:r>
              </w:p>
            </w:tc>
            <w:tc>
              <w:tcPr>
                <w:tcW w:w="2070" w:type="dxa"/>
                <w:shd w:val="clear" w:color="auto" w:fill="auto"/>
                <w:tcMar>
                  <w:top w:w="100" w:type="dxa"/>
                  <w:left w:w="100" w:type="dxa"/>
                  <w:bottom w:w="100" w:type="dxa"/>
                  <w:right w:w="100" w:type="dxa"/>
                </w:tcMar>
              </w:tcPr>
              <w:p w14:paraId="6CF68815" w14:textId="77777777" w:rsidR="00CA31B5" w:rsidRDefault="00740BE1">
                <w:pPr>
                  <w:widowControl w:val="0"/>
                  <w:spacing w:before="200" w:after="200"/>
                  <w:rPr>
                    <w:color w:val="FF0000"/>
                  </w:rPr>
                </w:pPr>
                <w:r>
                  <w:rPr>
                    <w:color w:val="FF0000"/>
                  </w:rPr>
                  <w:t>Kumar, R. and Jain, M.R.</w:t>
                </w:r>
              </w:p>
            </w:tc>
            <w:tc>
              <w:tcPr>
                <w:tcW w:w="765" w:type="dxa"/>
                <w:shd w:val="clear" w:color="auto" w:fill="auto"/>
                <w:tcMar>
                  <w:top w:w="100" w:type="dxa"/>
                  <w:left w:w="100" w:type="dxa"/>
                  <w:bottom w:w="100" w:type="dxa"/>
                  <w:right w:w="100" w:type="dxa"/>
                </w:tcMar>
              </w:tcPr>
              <w:p w14:paraId="48CF75EE"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59EBFF4E" w14:textId="77777777" w:rsidR="00CA31B5" w:rsidRDefault="00740BE1">
                <w:pPr>
                  <w:widowControl w:val="0"/>
                  <w:spacing w:before="200" w:after="200"/>
                  <w:rPr>
                    <w:i/>
                    <w:color w:val="FF0000"/>
                  </w:rPr>
                </w:pPr>
                <w:r>
                  <w:rPr>
                    <w:i/>
                    <w:color w:val="FF0000"/>
                  </w:rPr>
                  <w:t>“CHANGING SCENARIO OF AUTOMOBILE INDUSTRY IN INDIA IN THE POST TECHNOLOGICAL UPGRADATION ERA AND COVID-19”</w:t>
                </w:r>
              </w:p>
            </w:tc>
            <w:tc>
              <w:tcPr>
                <w:tcW w:w="2415" w:type="dxa"/>
                <w:shd w:val="clear" w:color="auto" w:fill="auto"/>
                <w:tcMar>
                  <w:top w:w="100" w:type="dxa"/>
                  <w:left w:w="100" w:type="dxa"/>
                  <w:bottom w:w="100" w:type="dxa"/>
                  <w:right w:w="100" w:type="dxa"/>
                </w:tcMar>
              </w:tcPr>
              <w:p w14:paraId="4DAE36FD" w14:textId="77777777" w:rsidR="00CA31B5" w:rsidRDefault="00740BE1">
                <w:pPr>
                  <w:widowControl w:val="0"/>
                  <w:numPr>
                    <w:ilvl w:val="0"/>
                    <w:numId w:val="8"/>
                  </w:numPr>
                  <w:spacing w:before="200" w:after="200"/>
                  <w:rPr>
                    <w:color w:val="FF0000"/>
                  </w:rPr>
                </w:pPr>
                <w:r>
                  <w:rPr>
                    <w:color w:val="FF0000"/>
                  </w:rPr>
                  <w:t xml:space="preserve">Automobile Industry, </w:t>
                </w:r>
              </w:p>
              <w:p w14:paraId="2F807814" w14:textId="77777777" w:rsidR="00CA31B5" w:rsidRDefault="00740BE1">
                <w:pPr>
                  <w:widowControl w:val="0"/>
                  <w:numPr>
                    <w:ilvl w:val="0"/>
                    <w:numId w:val="8"/>
                  </w:numPr>
                  <w:spacing w:before="200" w:after="200"/>
                  <w:rPr>
                    <w:color w:val="FF0000"/>
                  </w:rPr>
                </w:pPr>
                <w:r>
                  <w:rPr>
                    <w:color w:val="FF0000"/>
                  </w:rPr>
                  <w:t xml:space="preserve">Financial Crisis, </w:t>
                </w:r>
              </w:p>
              <w:p w14:paraId="6E8B6DE1" w14:textId="77777777" w:rsidR="00CA31B5" w:rsidRDefault="00740BE1">
                <w:pPr>
                  <w:widowControl w:val="0"/>
                  <w:numPr>
                    <w:ilvl w:val="0"/>
                    <w:numId w:val="8"/>
                  </w:numPr>
                  <w:spacing w:before="200" w:after="200"/>
                  <w:rPr>
                    <w:color w:val="FF0000"/>
                  </w:rPr>
                </w:pPr>
                <w:r>
                  <w:rPr>
                    <w:color w:val="FF0000"/>
                  </w:rPr>
                  <w:t xml:space="preserve">Regulatory Policies, </w:t>
                </w:r>
              </w:p>
              <w:p w14:paraId="7603500A" w14:textId="77777777" w:rsidR="00CA31B5" w:rsidRDefault="00740BE1">
                <w:pPr>
                  <w:widowControl w:val="0"/>
                  <w:numPr>
                    <w:ilvl w:val="0"/>
                    <w:numId w:val="8"/>
                  </w:numPr>
                  <w:spacing w:before="200" w:after="200"/>
                  <w:rPr>
                    <w:color w:val="FF0000"/>
                  </w:rPr>
                </w:pPr>
                <w:r>
                  <w:rPr>
                    <w:color w:val="FF0000"/>
                  </w:rPr>
                  <w:t>Compound Annual Growth Rate (CAGR)</w:t>
                </w:r>
              </w:p>
            </w:tc>
          </w:tr>
          <w:tr w:rsidR="00CA31B5" w14:paraId="70CC73CE" w14:textId="77777777">
            <w:trPr>
              <w:cantSplit/>
              <w:tblHeader/>
            </w:trPr>
            <w:tc>
              <w:tcPr>
                <w:tcW w:w="660" w:type="dxa"/>
                <w:shd w:val="clear" w:color="auto" w:fill="auto"/>
                <w:tcMar>
                  <w:top w:w="100" w:type="dxa"/>
                  <w:left w:w="100" w:type="dxa"/>
                  <w:bottom w:w="100" w:type="dxa"/>
                  <w:right w:w="100" w:type="dxa"/>
                </w:tcMar>
              </w:tcPr>
              <w:p w14:paraId="5EB5F05A" w14:textId="77777777" w:rsidR="00CA31B5" w:rsidRDefault="00740BE1">
                <w:pPr>
                  <w:widowControl w:val="0"/>
                  <w:spacing w:before="200" w:after="200"/>
                  <w:rPr>
                    <w:color w:val="FF0000"/>
                  </w:rPr>
                </w:pPr>
                <w:r>
                  <w:rPr>
                    <w:color w:val="FF0000"/>
                  </w:rPr>
                  <w:lastRenderedPageBreak/>
                  <w:t>21</w:t>
                </w:r>
              </w:p>
            </w:tc>
            <w:tc>
              <w:tcPr>
                <w:tcW w:w="2070" w:type="dxa"/>
                <w:shd w:val="clear" w:color="auto" w:fill="auto"/>
                <w:tcMar>
                  <w:top w:w="100" w:type="dxa"/>
                  <w:left w:w="100" w:type="dxa"/>
                  <w:bottom w:w="100" w:type="dxa"/>
                  <w:right w:w="100" w:type="dxa"/>
                </w:tcMar>
              </w:tcPr>
              <w:p w14:paraId="04D29FB7" w14:textId="77777777" w:rsidR="00CA31B5" w:rsidRDefault="00740BE1">
                <w:pPr>
                  <w:widowControl w:val="0"/>
                  <w:spacing w:before="200" w:after="200"/>
                  <w:rPr>
                    <w:color w:val="FF0000"/>
                  </w:rPr>
                </w:pPr>
                <w:r>
                  <w:rPr>
                    <w:color w:val="FF0000"/>
                  </w:rPr>
                  <w:t>Rana, J.C. and Bisht, I.S.,</w:t>
                </w:r>
              </w:p>
            </w:tc>
            <w:tc>
              <w:tcPr>
                <w:tcW w:w="765" w:type="dxa"/>
                <w:shd w:val="clear" w:color="auto" w:fill="auto"/>
                <w:tcMar>
                  <w:top w:w="100" w:type="dxa"/>
                  <w:left w:w="100" w:type="dxa"/>
                  <w:bottom w:w="100" w:type="dxa"/>
                  <w:right w:w="100" w:type="dxa"/>
                </w:tcMar>
              </w:tcPr>
              <w:p w14:paraId="1F45DBFD"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56154EB4" w14:textId="77777777" w:rsidR="00CA31B5" w:rsidRDefault="00740BE1">
                <w:pPr>
                  <w:widowControl w:val="0"/>
                  <w:spacing w:before="200" w:after="200"/>
                  <w:rPr>
                    <w:i/>
                    <w:color w:val="FF0000"/>
                  </w:rPr>
                </w:pPr>
                <w:r>
                  <w:rPr>
                    <w:i/>
                    <w:color w:val="FF0000"/>
                  </w:rPr>
                  <w:t>“Reviving smallholder hill farming by involving rural youth in food system transformation and promoting community-based agri-ecotourism”</w:t>
                </w:r>
              </w:p>
            </w:tc>
            <w:tc>
              <w:tcPr>
                <w:tcW w:w="2415" w:type="dxa"/>
                <w:shd w:val="clear" w:color="auto" w:fill="auto"/>
                <w:tcMar>
                  <w:top w:w="100" w:type="dxa"/>
                  <w:left w:w="100" w:type="dxa"/>
                  <w:bottom w:w="100" w:type="dxa"/>
                  <w:right w:w="100" w:type="dxa"/>
                </w:tcMar>
              </w:tcPr>
              <w:p w14:paraId="0A792869" w14:textId="77777777" w:rsidR="00CA31B5" w:rsidRDefault="00740BE1">
                <w:pPr>
                  <w:widowControl w:val="0"/>
                  <w:numPr>
                    <w:ilvl w:val="0"/>
                    <w:numId w:val="1"/>
                  </w:numPr>
                  <w:spacing w:before="200" w:after="200"/>
                  <w:rPr>
                    <w:color w:val="FF0000"/>
                  </w:rPr>
                </w:pPr>
                <w:r>
                  <w:rPr>
                    <w:color w:val="FF0000"/>
                  </w:rPr>
                  <w:t xml:space="preserve">Industrial disputes, </w:t>
                </w:r>
              </w:p>
              <w:p w14:paraId="650FEF87" w14:textId="77777777" w:rsidR="00CA31B5" w:rsidRDefault="00740BE1">
                <w:pPr>
                  <w:widowControl w:val="0"/>
                  <w:numPr>
                    <w:ilvl w:val="0"/>
                    <w:numId w:val="1"/>
                  </w:numPr>
                  <w:spacing w:before="200" w:after="200"/>
                  <w:rPr>
                    <w:color w:val="FF0000"/>
                  </w:rPr>
                </w:pPr>
                <w:r>
                  <w:rPr>
                    <w:color w:val="FF0000"/>
                  </w:rPr>
                  <w:t xml:space="preserve">Industrial relation, </w:t>
                </w:r>
              </w:p>
              <w:p w14:paraId="2F64EE67" w14:textId="77777777" w:rsidR="00CA31B5" w:rsidRDefault="00740BE1">
                <w:pPr>
                  <w:widowControl w:val="0"/>
                  <w:numPr>
                    <w:ilvl w:val="0"/>
                    <w:numId w:val="1"/>
                  </w:numPr>
                  <w:spacing w:before="200" w:after="200"/>
                  <w:rPr>
                    <w:color w:val="FF0000"/>
                  </w:rPr>
                </w:pPr>
                <w:r>
                  <w:rPr>
                    <w:color w:val="FF0000"/>
                  </w:rPr>
                  <w:t xml:space="preserve">West Bengal, North Bengal, Industrial Dispute Act, 1947, </w:t>
                </w:r>
              </w:p>
              <w:p w14:paraId="4E1AAF86" w14:textId="77777777" w:rsidR="00CA31B5" w:rsidRDefault="00740BE1">
                <w:pPr>
                  <w:widowControl w:val="0"/>
                  <w:numPr>
                    <w:ilvl w:val="0"/>
                    <w:numId w:val="1"/>
                  </w:numPr>
                  <w:spacing w:before="200" w:after="200"/>
                  <w:rPr>
                    <w:color w:val="FF0000"/>
                  </w:rPr>
                </w:pPr>
                <w:r>
                  <w:rPr>
                    <w:color w:val="FF0000"/>
                  </w:rPr>
                  <w:t>Plantations Labour Act, 1951,</w:t>
                </w:r>
              </w:p>
            </w:tc>
          </w:tr>
          <w:tr w:rsidR="00CA31B5" w14:paraId="6DDE8F45" w14:textId="77777777">
            <w:trPr>
              <w:cantSplit/>
              <w:tblHeader/>
            </w:trPr>
            <w:tc>
              <w:tcPr>
                <w:tcW w:w="660" w:type="dxa"/>
                <w:shd w:val="clear" w:color="auto" w:fill="auto"/>
                <w:tcMar>
                  <w:top w:w="100" w:type="dxa"/>
                  <w:left w:w="100" w:type="dxa"/>
                  <w:bottom w:w="100" w:type="dxa"/>
                  <w:right w:w="100" w:type="dxa"/>
                </w:tcMar>
              </w:tcPr>
              <w:p w14:paraId="6E8394A7" w14:textId="77777777" w:rsidR="00CA31B5" w:rsidRDefault="00740BE1">
                <w:pPr>
                  <w:widowControl w:val="0"/>
                  <w:spacing w:before="200" w:after="200"/>
                  <w:rPr>
                    <w:color w:val="FF0000"/>
                  </w:rPr>
                </w:pPr>
                <w:r>
                  <w:rPr>
                    <w:color w:val="FF0000"/>
                  </w:rPr>
                  <w:t>22</w:t>
                </w:r>
              </w:p>
            </w:tc>
            <w:tc>
              <w:tcPr>
                <w:tcW w:w="2070" w:type="dxa"/>
                <w:shd w:val="clear" w:color="auto" w:fill="auto"/>
                <w:tcMar>
                  <w:top w:w="100" w:type="dxa"/>
                  <w:left w:w="100" w:type="dxa"/>
                  <w:bottom w:w="100" w:type="dxa"/>
                  <w:right w:w="100" w:type="dxa"/>
                </w:tcMar>
              </w:tcPr>
              <w:p w14:paraId="48EABD62" w14:textId="77777777" w:rsidR="00CA31B5" w:rsidRDefault="00740BE1">
                <w:pPr>
                  <w:widowControl w:val="0"/>
                  <w:spacing w:before="200" w:after="200"/>
                  <w:rPr>
                    <w:color w:val="FF0000"/>
                  </w:rPr>
                </w:pPr>
                <w:r>
                  <w:rPr>
                    <w:color w:val="FF0000"/>
                  </w:rPr>
                  <w:t>Samreen, S., Siddiqi, N.A. and Humnekar, T.D.,</w:t>
                </w:r>
              </w:p>
            </w:tc>
            <w:tc>
              <w:tcPr>
                <w:tcW w:w="765" w:type="dxa"/>
                <w:shd w:val="clear" w:color="auto" w:fill="auto"/>
                <w:tcMar>
                  <w:top w:w="100" w:type="dxa"/>
                  <w:left w:w="100" w:type="dxa"/>
                  <w:bottom w:w="100" w:type="dxa"/>
                  <w:right w:w="100" w:type="dxa"/>
                </w:tcMar>
              </w:tcPr>
              <w:p w14:paraId="70703609"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1BD5E484" w14:textId="77777777" w:rsidR="00CA31B5" w:rsidRDefault="00740BE1">
                <w:pPr>
                  <w:widowControl w:val="0"/>
                  <w:spacing w:before="200" w:after="200"/>
                  <w:rPr>
                    <w:i/>
                    <w:color w:val="FF0000"/>
                  </w:rPr>
                </w:pPr>
                <w:r>
                  <w:rPr>
                    <w:i/>
                    <w:color w:val="FF0000"/>
                  </w:rPr>
                  <w:t>“INDIAN ECONOMY AND THE GLOBAL FINANCIAL CRISIS”</w:t>
                </w:r>
              </w:p>
            </w:tc>
            <w:tc>
              <w:tcPr>
                <w:tcW w:w="2415" w:type="dxa"/>
                <w:shd w:val="clear" w:color="auto" w:fill="auto"/>
                <w:tcMar>
                  <w:top w:w="100" w:type="dxa"/>
                  <w:left w:w="100" w:type="dxa"/>
                  <w:bottom w:w="100" w:type="dxa"/>
                  <w:right w:w="100" w:type="dxa"/>
                </w:tcMar>
              </w:tcPr>
              <w:p w14:paraId="77AC6F7F" w14:textId="77777777" w:rsidR="00CA31B5" w:rsidRDefault="00740BE1">
                <w:pPr>
                  <w:widowControl w:val="0"/>
                  <w:numPr>
                    <w:ilvl w:val="0"/>
                    <w:numId w:val="23"/>
                  </w:numPr>
                  <w:spacing w:before="200" w:after="200"/>
                  <w:rPr>
                    <w:color w:val="FF0000"/>
                  </w:rPr>
                </w:pPr>
                <w:r>
                  <w:rPr>
                    <w:color w:val="FF0000"/>
                  </w:rPr>
                  <w:t xml:space="preserve">Global crisis, </w:t>
                </w:r>
              </w:p>
              <w:p w14:paraId="2D3E4948" w14:textId="77777777" w:rsidR="00CA31B5" w:rsidRDefault="00740BE1">
                <w:pPr>
                  <w:widowControl w:val="0"/>
                  <w:numPr>
                    <w:ilvl w:val="0"/>
                    <w:numId w:val="23"/>
                  </w:numPr>
                  <w:spacing w:before="200" w:after="200"/>
                  <w:rPr>
                    <w:color w:val="FF0000"/>
                  </w:rPr>
                </w:pPr>
                <w:r>
                  <w:rPr>
                    <w:color w:val="FF0000"/>
                  </w:rPr>
                  <w:t xml:space="preserve">Economic growth rate, </w:t>
                </w:r>
              </w:p>
              <w:p w14:paraId="498E2998" w14:textId="77777777" w:rsidR="00CA31B5" w:rsidRDefault="00740BE1">
                <w:pPr>
                  <w:widowControl w:val="0"/>
                  <w:numPr>
                    <w:ilvl w:val="0"/>
                    <w:numId w:val="23"/>
                  </w:numPr>
                  <w:spacing w:before="200" w:after="200"/>
                  <w:rPr>
                    <w:color w:val="FF0000"/>
                  </w:rPr>
                </w:pPr>
                <w:r>
                  <w:rPr>
                    <w:color w:val="FF0000"/>
                  </w:rPr>
                  <w:t>Financial sector</w:t>
                </w:r>
              </w:p>
            </w:tc>
          </w:tr>
          <w:tr w:rsidR="00CA31B5" w14:paraId="1DEE9D67" w14:textId="77777777">
            <w:trPr>
              <w:cantSplit/>
              <w:tblHeader/>
            </w:trPr>
            <w:tc>
              <w:tcPr>
                <w:tcW w:w="660" w:type="dxa"/>
                <w:shd w:val="clear" w:color="auto" w:fill="auto"/>
                <w:tcMar>
                  <w:top w:w="100" w:type="dxa"/>
                  <w:left w:w="100" w:type="dxa"/>
                  <w:bottom w:w="100" w:type="dxa"/>
                  <w:right w:w="100" w:type="dxa"/>
                </w:tcMar>
              </w:tcPr>
              <w:p w14:paraId="0E2B4F38" w14:textId="77777777" w:rsidR="00CA31B5" w:rsidRDefault="00740BE1">
                <w:pPr>
                  <w:widowControl w:val="0"/>
                  <w:spacing w:before="200" w:after="200"/>
                  <w:rPr>
                    <w:color w:val="FF0000"/>
                  </w:rPr>
                </w:pPr>
                <w:r>
                  <w:rPr>
                    <w:color w:val="FF0000"/>
                  </w:rPr>
                  <w:t>23</w:t>
                </w:r>
              </w:p>
            </w:tc>
            <w:tc>
              <w:tcPr>
                <w:tcW w:w="2070" w:type="dxa"/>
                <w:shd w:val="clear" w:color="auto" w:fill="auto"/>
                <w:tcMar>
                  <w:top w:w="100" w:type="dxa"/>
                  <w:left w:w="100" w:type="dxa"/>
                  <w:bottom w:w="100" w:type="dxa"/>
                  <w:right w:w="100" w:type="dxa"/>
                </w:tcMar>
              </w:tcPr>
              <w:p w14:paraId="2E8AC247" w14:textId="77777777" w:rsidR="00CA31B5" w:rsidRDefault="00740BE1">
                <w:pPr>
                  <w:widowControl w:val="0"/>
                  <w:spacing w:before="200" w:after="200"/>
                  <w:rPr>
                    <w:color w:val="FF0000"/>
                  </w:rPr>
                </w:pPr>
                <w:r>
                  <w:rPr>
                    <w:color w:val="FF0000"/>
                  </w:rPr>
                  <w:t>Bandekar, B.N. and Mayenkar, K.K.,</w:t>
                </w:r>
              </w:p>
            </w:tc>
            <w:tc>
              <w:tcPr>
                <w:tcW w:w="765" w:type="dxa"/>
                <w:shd w:val="clear" w:color="auto" w:fill="auto"/>
                <w:tcMar>
                  <w:top w:w="100" w:type="dxa"/>
                  <w:left w:w="100" w:type="dxa"/>
                  <w:bottom w:w="100" w:type="dxa"/>
                  <w:right w:w="100" w:type="dxa"/>
                </w:tcMar>
              </w:tcPr>
              <w:p w14:paraId="1C4BFAB5" w14:textId="77777777" w:rsidR="00CA31B5" w:rsidRDefault="00740BE1">
                <w:pPr>
                  <w:widowControl w:val="0"/>
                  <w:spacing w:before="200" w:after="200"/>
                  <w:rPr>
                    <w:color w:val="FF0000"/>
                  </w:rPr>
                </w:pPr>
                <w:r>
                  <w:rPr>
                    <w:color w:val="FF0000"/>
                  </w:rPr>
                  <w:t>2024</w:t>
                </w:r>
              </w:p>
            </w:tc>
            <w:tc>
              <w:tcPr>
                <w:tcW w:w="3090" w:type="dxa"/>
                <w:shd w:val="clear" w:color="auto" w:fill="auto"/>
                <w:tcMar>
                  <w:top w:w="100" w:type="dxa"/>
                  <w:left w:w="100" w:type="dxa"/>
                  <w:bottom w:w="100" w:type="dxa"/>
                  <w:right w:w="100" w:type="dxa"/>
                </w:tcMar>
              </w:tcPr>
              <w:p w14:paraId="29DDAE39" w14:textId="77777777" w:rsidR="00CA31B5" w:rsidRDefault="00740BE1">
                <w:pPr>
                  <w:widowControl w:val="0"/>
                  <w:spacing w:before="200" w:after="200"/>
                  <w:rPr>
                    <w:i/>
                    <w:color w:val="FF0000"/>
                  </w:rPr>
                </w:pPr>
                <w:r>
                  <w:rPr>
                    <w:i/>
                    <w:color w:val="FF0000"/>
                  </w:rPr>
                  <w:t>“Impact of Growth of Automobile Industry on Air Pollution in India.”</w:t>
                </w:r>
              </w:p>
            </w:tc>
            <w:tc>
              <w:tcPr>
                <w:tcW w:w="2415" w:type="dxa"/>
                <w:shd w:val="clear" w:color="auto" w:fill="auto"/>
                <w:tcMar>
                  <w:top w:w="100" w:type="dxa"/>
                  <w:left w:w="100" w:type="dxa"/>
                  <w:bottom w:w="100" w:type="dxa"/>
                  <w:right w:w="100" w:type="dxa"/>
                </w:tcMar>
              </w:tcPr>
              <w:p w14:paraId="38718A96" w14:textId="77777777" w:rsidR="00CA31B5" w:rsidRDefault="00740BE1">
                <w:pPr>
                  <w:widowControl w:val="0"/>
                  <w:numPr>
                    <w:ilvl w:val="0"/>
                    <w:numId w:val="24"/>
                  </w:numPr>
                  <w:spacing w:before="200" w:after="200"/>
                  <w:rPr>
                    <w:color w:val="FF0000"/>
                  </w:rPr>
                </w:pPr>
                <w:r>
                  <w:rPr>
                    <w:color w:val="FF0000"/>
                  </w:rPr>
                  <w:t xml:space="preserve">Air pollution, </w:t>
                </w:r>
              </w:p>
              <w:p w14:paraId="76DE7A13" w14:textId="77777777" w:rsidR="00CA31B5" w:rsidRDefault="00740BE1">
                <w:pPr>
                  <w:widowControl w:val="0"/>
                  <w:numPr>
                    <w:ilvl w:val="0"/>
                    <w:numId w:val="24"/>
                  </w:numPr>
                  <w:spacing w:before="200" w:after="200"/>
                  <w:rPr>
                    <w:color w:val="FF0000"/>
                  </w:rPr>
                </w:pPr>
                <w:r>
                  <w:rPr>
                    <w:color w:val="FF0000"/>
                  </w:rPr>
                  <w:t xml:space="preserve">Automobile Industry, </w:t>
                </w:r>
              </w:p>
              <w:p w14:paraId="4FFE2615" w14:textId="77777777" w:rsidR="00CA31B5" w:rsidRDefault="00740BE1">
                <w:pPr>
                  <w:widowControl w:val="0"/>
                  <w:numPr>
                    <w:ilvl w:val="0"/>
                    <w:numId w:val="24"/>
                  </w:numPr>
                  <w:spacing w:before="200" w:after="200"/>
                  <w:rPr>
                    <w:color w:val="FF0000"/>
                  </w:rPr>
                </w:pPr>
                <w:r>
                  <w:rPr>
                    <w:color w:val="FF0000"/>
                  </w:rPr>
                  <w:t xml:space="preserve">Growth, </w:t>
                </w:r>
              </w:p>
              <w:p w14:paraId="6407E525" w14:textId="77777777" w:rsidR="00CA31B5" w:rsidRDefault="00740BE1">
                <w:pPr>
                  <w:widowControl w:val="0"/>
                  <w:numPr>
                    <w:ilvl w:val="0"/>
                    <w:numId w:val="24"/>
                  </w:numPr>
                  <w:spacing w:before="200" w:after="200"/>
                  <w:rPr>
                    <w:color w:val="FF0000"/>
                  </w:rPr>
                </w:pPr>
                <w:r>
                  <w:rPr>
                    <w:color w:val="FF0000"/>
                  </w:rPr>
                  <w:t>India</w:t>
                </w:r>
              </w:p>
            </w:tc>
          </w:tr>
          <w:tr w:rsidR="00CA31B5" w14:paraId="79003535" w14:textId="77777777">
            <w:trPr>
              <w:cantSplit/>
              <w:tblHeader/>
            </w:trPr>
            <w:tc>
              <w:tcPr>
                <w:tcW w:w="660" w:type="dxa"/>
                <w:shd w:val="clear" w:color="auto" w:fill="auto"/>
                <w:tcMar>
                  <w:top w:w="100" w:type="dxa"/>
                  <w:left w:w="100" w:type="dxa"/>
                  <w:bottom w:w="100" w:type="dxa"/>
                  <w:right w:w="100" w:type="dxa"/>
                </w:tcMar>
              </w:tcPr>
              <w:p w14:paraId="66192D8A" w14:textId="77777777" w:rsidR="00CA31B5" w:rsidRDefault="00740BE1">
                <w:pPr>
                  <w:widowControl w:val="0"/>
                  <w:spacing w:before="200" w:after="200"/>
                  <w:rPr>
                    <w:color w:val="FF0000"/>
                  </w:rPr>
                </w:pPr>
                <w:r>
                  <w:rPr>
                    <w:color w:val="FF0000"/>
                  </w:rPr>
                  <w:lastRenderedPageBreak/>
                  <w:t>24</w:t>
                </w:r>
              </w:p>
            </w:tc>
            <w:tc>
              <w:tcPr>
                <w:tcW w:w="2070" w:type="dxa"/>
                <w:shd w:val="clear" w:color="auto" w:fill="auto"/>
                <w:tcMar>
                  <w:top w:w="100" w:type="dxa"/>
                  <w:left w:w="100" w:type="dxa"/>
                  <w:bottom w:w="100" w:type="dxa"/>
                  <w:right w:w="100" w:type="dxa"/>
                </w:tcMar>
              </w:tcPr>
              <w:p w14:paraId="6EF4FF04" w14:textId="77777777" w:rsidR="00CA31B5" w:rsidRDefault="00740BE1">
                <w:pPr>
                  <w:widowControl w:val="0"/>
                  <w:spacing w:before="200" w:after="200"/>
                  <w:rPr>
                    <w:color w:val="FF0000"/>
                  </w:rPr>
                </w:pPr>
                <w:r>
                  <w:rPr>
                    <w:color w:val="FF0000"/>
                  </w:rPr>
                  <w:t>Kakkar, V. and Singh, A.,</w:t>
                </w:r>
              </w:p>
            </w:tc>
            <w:tc>
              <w:tcPr>
                <w:tcW w:w="765" w:type="dxa"/>
                <w:shd w:val="clear" w:color="auto" w:fill="auto"/>
                <w:tcMar>
                  <w:top w:w="100" w:type="dxa"/>
                  <w:left w:w="100" w:type="dxa"/>
                  <w:bottom w:w="100" w:type="dxa"/>
                  <w:right w:w="100" w:type="dxa"/>
                </w:tcMar>
              </w:tcPr>
              <w:p w14:paraId="47E82E45"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3143E39C" w14:textId="77777777" w:rsidR="00CA31B5" w:rsidRDefault="00740BE1">
                <w:pPr>
                  <w:widowControl w:val="0"/>
                  <w:spacing w:before="200" w:after="200"/>
                  <w:rPr>
                    <w:i/>
                    <w:color w:val="FF0000"/>
                  </w:rPr>
                </w:pPr>
                <w:r>
                  <w:rPr>
                    <w:i/>
                    <w:color w:val="FF0000"/>
                  </w:rPr>
                  <w:t>“CHANGING SCENARIO OF AUTOMOBILE INDUSTRY IN INDIA IN THE POST TECHNOLOGICAL UPGRADATION ERA AND COVID-19.”</w:t>
                </w:r>
              </w:p>
            </w:tc>
            <w:tc>
              <w:tcPr>
                <w:tcW w:w="2415" w:type="dxa"/>
                <w:shd w:val="clear" w:color="auto" w:fill="auto"/>
                <w:tcMar>
                  <w:top w:w="100" w:type="dxa"/>
                  <w:left w:w="100" w:type="dxa"/>
                  <w:bottom w:w="100" w:type="dxa"/>
                  <w:right w:w="100" w:type="dxa"/>
                </w:tcMar>
              </w:tcPr>
              <w:p w14:paraId="147FA9A5" w14:textId="77777777" w:rsidR="00CA31B5" w:rsidRDefault="00740BE1">
                <w:pPr>
                  <w:widowControl w:val="0"/>
                  <w:numPr>
                    <w:ilvl w:val="0"/>
                    <w:numId w:val="3"/>
                  </w:numPr>
                  <w:spacing w:before="200" w:after="200"/>
                  <w:rPr>
                    <w:color w:val="FF0000"/>
                  </w:rPr>
                </w:pPr>
                <w:r>
                  <w:rPr>
                    <w:color w:val="FF0000"/>
                  </w:rPr>
                  <w:t>operational and marketing.</w:t>
                </w:r>
              </w:p>
              <w:p w14:paraId="009BEDD8" w14:textId="77777777" w:rsidR="00CA31B5" w:rsidRDefault="00740BE1">
                <w:pPr>
                  <w:widowControl w:val="0"/>
                  <w:numPr>
                    <w:ilvl w:val="0"/>
                    <w:numId w:val="3"/>
                  </w:numPr>
                  <w:spacing w:before="200" w:after="200"/>
                  <w:rPr>
                    <w:color w:val="FF0000"/>
                  </w:rPr>
                </w:pPr>
                <w:r>
                  <w:rPr>
                    <w:color w:val="FF0000"/>
                  </w:rPr>
                  <w:t>Domestic automobile industry</w:t>
                </w:r>
              </w:p>
            </w:tc>
          </w:tr>
          <w:tr w:rsidR="00CA31B5" w14:paraId="2DF3304D" w14:textId="77777777">
            <w:trPr>
              <w:cantSplit/>
              <w:tblHeader/>
            </w:trPr>
            <w:tc>
              <w:tcPr>
                <w:tcW w:w="660" w:type="dxa"/>
                <w:shd w:val="clear" w:color="auto" w:fill="auto"/>
                <w:tcMar>
                  <w:top w:w="100" w:type="dxa"/>
                  <w:left w:w="100" w:type="dxa"/>
                  <w:bottom w:w="100" w:type="dxa"/>
                  <w:right w:w="100" w:type="dxa"/>
                </w:tcMar>
              </w:tcPr>
              <w:p w14:paraId="180625DF" w14:textId="77777777" w:rsidR="00CA31B5" w:rsidRDefault="00740BE1">
                <w:pPr>
                  <w:widowControl w:val="0"/>
                  <w:spacing w:before="200" w:after="200"/>
                  <w:rPr>
                    <w:color w:val="FF0000"/>
                  </w:rPr>
                </w:pPr>
                <w:r>
                  <w:rPr>
                    <w:color w:val="FF0000"/>
                  </w:rPr>
                  <w:t>25</w:t>
                </w:r>
              </w:p>
            </w:tc>
            <w:tc>
              <w:tcPr>
                <w:tcW w:w="2070" w:type="dxa"/>
                <w:shd w:val="clear" w:color="auto" w:fill="auto"/>
                <w:tcMar>
                  <w:top w:w="100" w:type="dxa"/>
                  <w:left w:w="100" w:type="dxa"/>
                  <w:bottom w:w="100" w:type="dxa"/>
                  <w:right w:w="100" w:type="dxa"/>
                </w:tcMar>
              </w:tcPr>
              <w:p w14:paraId="3EE7A584" w14:textId="77777777" w:rsidR="00CA31B5" w:rsidRDefault="00740BE1">
                <w:pPr>
                  <w:widowControl w:val="0"/>
                  <w:spacing w:before="200" w:after="200"/>
                  <w:rPr>
                    <w:color w:val="FF0000"/>
                  </w:rPr>
                </w:pPr>
                <w:r>
                  <w:rPr>
                    <w:color w:val="FF0000"/>
                  </w:rPr>
                  <w:t>Teipen, C., Jha, P. and De Conti, B.,</w:t>
                </w:r>
              </w:p>
            </w:tc>
            <w:tc>
              <w:tcPr>
                <w:tcW w:w="765" w:type="dxa"/>
                <w:shd w:val="clear" w:color="auto" w:fill="auto"/>
                <w:tcMar>
                  <w:top w:w="100" w:type="dxa"/>
                  <w:left w:w="100" w:type="dxa"/>
                  <w:bottom w:w="100" w:type="dxa"/>
                  <w:right w:w="100" w:type="dxa"/>
                </w:tcMar>
              </w:tcPr>
              <w:p w14:paraId="57C59A0F" w14:textId="77777777" w:rsidR="00CA31B5" w:rsidRDefault="00740BE1">
                <w:pPr>
                  <w:widowControl w:val="0"/>
                  <w:spacing w:before="200" w:after="200"/>
                  <w:rPr>
                    <w:color w:val="FF0000"/>
                  </w:rPr>
                </w:pPr>
                <w:r>
                  <w:rPr>
                    <w:color w:val="FF0000"/>
                  </w:rPr>
                  <w:t>2023</w:t>
                </w:r>
              </w:p>
            </w:tc>
            <w:tc>
              <w:tcPr>
                <w:tcW w:w="3090" w:type="dxa"/>
                <w:shd w:val="clear" w:color="auto" w:fill="auto"/>
                <w:tcMar>
                  <w:top w:w="100" w:type="dxa"/>
                  <w:left w:w="100" w:type="dxa"/>
                  <w:bottom w:w="100" w:type="dxa"/>
                  <w:right w:w="100" w:type="dxa"/>
                </w:tcMar>
              </w:tcPr>
              <w:p w14:paraId="52B41ADF" w14:textId="77777777" w:rsidR="00CA31B5" w:rsidRDefault="00740BE1">
                <w:pPr>
                  <w:widowControl w:val="0"/>
                  <w:spacing w:before="200" w:after="200"/>
                  <w:rPr>
                    <w:i/>
                    <w:color w:val="FF0000"/>
                  </w:rPr>
                </w:pPr>
                <w:r>
                  <w:rPr>
                    <w:i/>
                    <w:color w:val="FF0000"/>
                  </w:rPr>
                  <w:t>“Dynamics in the automotive industry in Germany, Brazil and India–changes triggered by the COVID-19 pandemic”</w:t>
                </w:r>
              </w:p>
            </w:tc>
            <w:tc>
              <w:tcPr>
                <w:tcW w:w="2415" w:type="dxa"/>
                <w:shd w:val="clear" w:color="auto" w:fill="auto"/>
                <w:tcMar>
                  <w:top w:w="100" w:type="dxa"/>
                  <w:left w:w="100" w:type="dxa"/>
                  <w:bottom w:w="100" w:type="dxa"/>
                  <w:right w:w="100" w:type="dxa"/>
                </w:tcMar>
              </w:tcPr>
              <w:p w14:paraId="6277CCA7" w14:textId="77777777" w:rsidR="00CA31B5" w:rsidRDefault="00740BE1">
                <w:pPr>
                  <w:widowControl w:val="0"/>
                  <w:numPr>
                    <w:ilvl w:val="0"/>
                    <w:numId w:val="19"/>
                  </w:numPr>
                  <w:spacing w:before="200" w:after="200"/>
                  <w:rPr>
                    <w:color w:val="FF0000"/>
                  </w:rPr>
                </w:pPr>
                <w:r>
                  <w:rPr>
                    <w:color w:val="FF0000"/>
                  </w:rPr>
                  <w:t xml:space="preserve">Industrial relations, </w:t>
                </w:r>
              </w:p>
              <w:p w14:paraId="28F3153C" w14:textId="77777777" w:rsidR="00CA31B5" w:rsidRDefault="00740BE1">
                <w:pPr>
                  <w:widowControl w:val="0"/>
                  <w:numPr>
                    <w:ilvl w:val="0"/>
                    <w:numId w:val="19"/>
                  </w:numPr>
                  <w:spacing w:before="200" w:after="200"/>
                  <w:rPr>
                    <w:color w:val="FF0000"/>
                  </w:rPr>
                </w:pPr>
                <w:r>
                  <w:rPr>
                    <w:color w:val="FF0000"/>
                  </w:rPr>
                  <w:t xml:space="preserve">COVID-19, </w:t>
                </w:r>
              </w:p>
              <w:p w14:paraId="10826E39" w14:textId="77777777" w:rsidR="00CA31B5" w:rsidRDefault="00740BE1">
                <w:pPr>
                  <w:widowControl w:val="0"/>
                  <w:numPr>
                    <w:ilvl w:val="0"/>
                    <w:numId w:val="19"/>
                  </w:numPr>
                  <w:spacing w:before="200" w:after="200"/>
                  <w:rPr>
                    <w:color w:val="FF0000"/>
                  </w:rPr>
                </w:pPr>
                <w:r>
                  <w:rPr>
                    <w:color w:val="FF0000"/>
                  </w:rPr>
                  <w:t xml:space="preserve">Global South, automotive sector, </w:t>
                </w:r>
              </w:p>
              <w:p w14:paraId="76CB48DC" w14:textId="77777777" w:rsidR="00CA31B5" w:rsidRDefault="00740BE1">
                <w:pPr>
                  <w:widowControl w:val="0"/>
                  <w:numPr>
                    <w:ilvl w:val="0"/>
                    <w:numId w:val="19"/>
                  </w:numPr>
                  <w:spacing w:before="200" w:after="200"/>
                  <w:rPr>
                    <w:color w:val="FF0000"/>
                  </w:rPr>
                </w:pPr>
                <w:r>
                  <w:rPr>
                    <w:color w:val="FF0000"/>
                  </w:rPr>
                  <w:t>Technological</w:t>
                </w:r>
              </w:p>
              <w:p w14:paraId="6FB71D0D" w14:textId="77777777" w:rsidR="00CA31B5" w:rsidRDefault="00740BE1">
                <w:pPr>
                  <w:widowControl w:val="0"/>
                  <w:spacing w:before="200" w:after="200"/>
                  <w:ind w:left="720"/>
                  <w:rPr>
                    <w:color w:val="FF0000"/>
                  </w:rPr>
                </w:pPr>
                <w:r>
                  <w:rPr>
                    <w:color w:val="FF0000"/>
                  </w:rPr>
                  <w:t>upgrading</w:t>
                </w:r>
              </w:p>
              <w:p w14:paraId="5EE262BF" w14:textId="77777777" w:rsidR="00CA31B5" w:rsidRDefault="00CA31B5">
                <w:pPr>
                  <w:widowControl w:val="0"/>
                  <w:spacing w:before="200" w:after="200"/>
                  <w:ind w:left="720"/>
                  <w:rPr>
                    <w:color w:val="FF0000"/>
                  </w:rPr>
                </w:pPr>
              </w:p>
            </w:tc>
          </w:tr>
          <w:tr w:rsidR="00CA31B5" w14:paraId="68381AC0" w14:textId="77777777">
            <w:trPr>
              <w:cantSplit/>
              <w:tblHeader/>
            </w:trPr>
            <w:tc>
              <w:tcPr>
                <w:tcW w:w="660" w:type="dxa"/>
                <w:shd w:val="clear" w:color="auto" w:fill="auto"/>
                <w:tcMar>
                  <w:top w:w="100" w:type="dxa"/>
                  <w:left w:w="100" w:type="dxa"/>
                  <w:bottom w:w="100" w:type="dxa"/>
                  <w:right w:w="100" w:type="dxa"/>
                </w:tcMar>
              </w:tcPr>
              <w:p w14:paraId="6590B790" w14:textId="77777777" w:rsidR="00CA31B5" w:rsidRDefault="00740BE1">
                <w:pPr>
                  <w:widowControl w:val="0"/>
                  <w:spacing w:before="200" w:after="200"/>
                  <w:rPr>
                    <w:color w:val="FF0000"/>
                  </w:rPr>
                </w:pPr>
                <w:r>
                  <w:rPr>
                    <w:color w:val="FF0000"/>
                  </w:rPr>
                  <w:t>26</w:t>
                </w:r>
              </w:p>
            </w:tc>
            <w:tc>
              <w:tcPr>
                <w:tcW w:w="2070" w:type="dxa"/>
                <w:shd w:val="clear" w:color="auto" w:fill="auto"/>
                <w:tcMar>
                  <w:top w:w="100" w:type="dxa"/>
                  <w:left w:w="100" w:type="dxa"/>
                  <w:bottom w:w="100" w:type="dxa"/>
                  <w:right w:w="100" w:type="dxa"/>
                </w:tcMar>
              </w:tcPr>
              <w:p w14:paraId="7BDEF4FD" w14:textId="77777777" w:rsidR="00CA31B5" w:rsidRDefault="00740BE1">
                <w:pPr>
                  <w:spacing w:before="200" w:after="200"/>
                  <w:rPr>
                    <w:color w:val="FF0000"/>
                  </w:rPr>
                </w:pPr>
                <w:r>
                  <w:rPr>
                    <w:color w:val="FF0000"/>
                    <w:highlight w:val="white"/>
                  </w:rPr>
                  <w:t>Virmani, N., Bera, S. and Kumar, R.</w:t>
                </w:r>
              </w:p>
            </w:tc>
            <w:tc>
              <w:tcPr>
                <w:tcW w:w="765" w:type="dxa"/>
                <w:shd w:val="clear" w:color="auto" w:fill="auto"/>
                <w:tcMar>
                  <w:top w:w="100" w:type="dxa"/>
                  <w:left w:w="100" w:type="dxa"/>
                  <w:bottom w:w="100" w:type="dxa"/>
                  <w:right w:w="100" w:type="dxa"/>
                </w:tcMar>
              </w:tcPr>
              <w:p w14:paraId="33697A68" w14:textId="77777777" w:rsidR="00CA31B5" w:rsidRDefault="00740BE1">
                <w:pPr>
                  <w:widowControl w:val="0"/>
                  <w:spacing w:before="200" w:after="200" w:line="240" w:lineRule="auto"/>
                  <w:rPr>
                    <w:color w:val="FF0000"/>
                  </w:rPr>
                </w:pPr>
                <w:r>
                  <w:rPr>
                    <w:color w:val="FF0000"/>
                  </w:rPr>
                  <w:t>2021</w:t>
                </w:r>
              </w:p>
            </w:tc>
            <w:tc>
              <w:tcPr>
                <w:tcW w:w="3090" w:type="dxa"/>
                <w:shd w:val="clear" w:color="auto" w:fill="auto"/>
                <w:tcMar>
                  <w:top w:w="100" w:type="dxa"/>
                  <w:left w:w="100" w:type="dxa"/>
                  <w:bottom w:w="100" w:type="dxa"/>
                  <w:right w:w="100" w:type="dxa"/>
                </w:tcMar>
              </w:tcPr>
              <w:p w14:paraId="7089C238" w14:textId="77777777" w:rsidR="00CA31B5" w:rsidRDefault="00740BE1">
                <w:pPr>
                  <w:widowControl w:val="0"/>
                  <w:spacing w:before="200" w:after="200"/>
                  <w:rPr>
                    <w:i/>
                    <w:color w:val="FF0000"/>
                  </w:rPr>
                </w:pPr>
                <w:r>
                  <w:rPr>
                    <w:i/>
                    <w:color w:val="FF0000"/>
                  </w:rPr>
                  <w:t>“</w:t>
                </w:r>
                <w:r>
                  <w:rPr>
                    <w:i/>
                    <w:color w:val="FF0000"/>
                    <w:highlight w:val="white"/>
                  </w:rPr>
                  <w:t xml:space="preserve"> Identification and testing of barriers to sustainable manufacturing in the automobile industry: a focus on Indian MSMEs.”</w:t>
                </w:r>
              </w:p>
            </w:tc>
            <w:tc>
              <w:tcPr>
                <w:tcW w:w="2415" w:type="dxa"/>
                <w:shd w:val="clear" w:color="auto" w:fill="auto"/>
                <w:tcMar>
                  <w:top w:w="100" w:type="dxa"/>
                  <w:left w:w="100" w:type="dxa"/>
                  <w:bottom w:w="100" w:type="dxa"/>
                  <w:right w:w="100" w:type="dxa"/>
                </w:tcMar>
              </w:tcPr>
              <w:p w14:paraId="6FECC165" w14:textId="77777777" w:rsidR="00CA31B5" w:rsidRDefault="00740BE1">
                <w:pPr>
                  <w:widowControl w:val="0"/>
                  <w:numPr>
                    <w:ilvl w:val="0"/>
                    <w:numId w:val="43"/>
                  </w:numPr>
                  <w:spacing w:before="200" w:after="200"/>
                  <w:rPr>
                    <w:color w:val="FF0000"/>
                  </w:rPr>
                </w:pPr>
                <w:r>
                  <w:rPr>
                    <w:color w:val="FF0000"/>
                  </w:rPr>
                  <w:t>Sustainable development</w:t>
                </w:r>
              </w:p>
              <w:p w14:paraId="68C444FD" w14:textId="77777777" w:rsidR="00CA31B5" w:rsidRDefault="00740BE1">
                <w:pPr>
                  <w:widowControl w:val="0"/>
                  <w:numPr>
                    <w:ilvl w:val="0"/>
                    <w:numId w:val="43"/>
                  </w:numPr>
                  <w:spacing w:before="200" w:after="200"/>
                  <w:rPr>
                    <w:color w:val="FF0000"/>
                  </w:rPr>
                </w:pPr>
                <w:r>
                  <w:rPr>
                    <w:color w:val="FF0000"/>
                  </w:rPr>
                  <w:t>Automotive industry</w:t>
                </w:r>
              </w:p>
              <w:p w14:paraId="4C977D25" w14:textId="77777777" w:rsidR="00CA31B5" w:rsidRDefault="00740BE1">
                <w:pPr>
                  <w:widowControl w:val="0"/>
                  <w:numPr>
                    <w:ilvl w:val="0"/>
                    <w:numId w:val="43"/>
                  </w:numPr>
                  <w:spacing w:before="200" w:after="200"/>
                  <w:rPr>
                    <w:color w:val="FF0000"/>
                  </w:rPr>
                </w:pPr>
                <w:r>
                  <w:rPr>
                    <w:color w:val="FF0000"/>
                  </w:rPr>
                  <w:t xml:space="preserve"> Factor analysis</w:t>
                </w:r>
              </w:p>
              <w:p w14:paraId="6AA8C91C" w14:textId="77777777" w:rsidR="00CA31B5" w:rsidRDefault="00740BE1">
                <w:pPr>
                  <w:widowControl w:val="0"/>
                  <w:numPr>
                    <w:ilvl w:val="0"/>
                    <w:numId w:val="43"/>
                  </w:numPr>
                  <w:spacing w:before="200" w:after="200"/>
                  <w:rPr>
                    <w:color w:val="FF0000"/>
                  </w:rPr>
                </w:pPr>
                <w:r>
                  <w:rPr>
                    <w:color w:val="FF0000"/>
                  </w:rPr>
                  <w:t>Benchmarking</w:t>
                </w:r>
              </w:p>
            </w:tc>
          </w:tr>
          <w:tr w:rsidR="00CA31B5" w14:paraId="42CDCCDE" w14:textId="77777777">
            <w:trPr>
              <w:cantSplit/>
              <w:tblHeader/>
            </w:trPr>
            <w:tc>
              <w:tcPr>
                <w:tcW w:w="660" w:type="dxa"/>
                <w:shd w:val="clear" w:color="auto" w:fill="auto"/>
                <w:tcMar>
                  <w:top w:w="100" w:type="dxa"/>
                  <w:left w:w="100" w:type="dxa"/>
                  <w:bottom w:w="100" w:type="dxa"/>
                  <w:right w:w="100" w:type="dxa"/>
                </w:tcMar>
              </w:tcPr>
              <w:p w14:paraId="4B6720F3" w14:textId="77777777" w:rsidR="00CA31B5" w:rsidRDefault="00740BE1">
                <w:pPr>
                  <w:widowControl w:val="0"/>
                  <w:spacing w:before="200" w:after="200"/>
                  <w:rPr>
                    <w:color w:val="FF0000"/>
                  </w:rPr>
                </w:pPr>
                <w:r>
                  <w:rPr>
                    <w:color w:val="FF0000"/>
                  </w:rPr>
                  <w:lastRenderedPageBreak/>
                  <w:t>27</w:t>
                </w:r>
              </w:p>
            </w:tc>
            <w:tc>
              <w:tcPr>
                <w:tcW w:w="2070" w:type="dxa"/>
                <w:shd w:val="clear" w:color="auto" w:fill="auto"/>
                <w:tcMar>
                  <w:top w:w="100" w:type="dxa"/>
                  <w:left w:w="100" w:type="dxa"/>
                  <w:bottom w:w="100" w:type="dxa"/>
                  <w:right w:w="100" w:type="dxa"/>
                </w:tcMar>
              </w:tcPr>
              <w:p w14:paraId="4E67E504" w14:textId="77777777" w:rsidR="00CA31B5" w:rsidRDefault="00740BE1">
                <w:pPr>
                  <w:spacing w:before="200" w:after="200"/>
                  <w:rPr>
                    <w:color w:val="FF0000"/>
                  </w:rPr>
                </w:pPr>
                <w:r>
                  <w:rPr>
                    <w:color w:val="FF0000"/>
                    <w:highlight w:val="white"/>
                  </w:rPr>
                  <w:t>Nayak, J., Mishra, M., Naik, B., Swapnarekha, H., Cengiz, K. and Shanmuganathan, V.</w:t>
                </w:r>
              </w:p>
            </w:tc>
            <w:tc>
              <w:tcPr>
                <w:tcW w:w="765" w:type="dxa"/>
                <w:shd w:val="clear" w:color="auto" w:fill="auto"/>
                <w:tcMar>
                  <w:top w:w="100" w:type="dxa"/>
                  <w:left w:w="100" w:type="dxa"/>
                  <w:bottom w:w="100" w:type="dxa"/>
                  <w:right w:w="100" w:type="dxa"/>
                </w:tcMar>
              </w:tcPr>
              <w:p w14:paraId="02C9A306" w14:textId="77777777" w:rsidR="00CA31B5" w:rsidRDefault="00740BE1">
                <w:pPr>
                  <w:widowControl w:val="0"/>
                  <w:spacing w:before="200" w:after="200" w:line="240" w:lineRule="auto"/>
                  <w:rPr>
                    <w:color w:val="FF0000"/>
                  </w:rPr>
                </w:pPr>
                <w:r>
                  <w:rPr>
                    <w:color w:val="FF0000"/>
                  </w:rPr>
                  <w:t>2022</w:t>
                </w:r>
              </w:p>
            </w:tc>
            <w:tc>
              <w:tcPr>
                <w:tcW w:w="3090" w:type="dxa"/>
                <w:shd w:val="clear" w:color="auto" w:fill="auto"/>
                <w:tcMar>
                  <w:top w:w="100" w:type="dxa"/>
                  <w:left w:w="100" w:type="dxa"/>
                  <w:bottom w:w="100" w:type="dxa"/>
                  <w:right w:w="100" w:type="dxa"/>
                </w:tcMar>
              </w:tcPr>
              <w:p w14:paraId="0C7FC51F" w14:textId="77777777" w:rsidR="00CA31B5" w:rsidRDefault="00740BE1">
                <w:pPr>
                  <w:widowControl w:val="0"/>
                  <w:spacing w:before="200" w:after="200"/>
                  <w:rPr>
                    <w:i/>
                    <w:color w:val="FF0000"/>
                  </w:rPr>
                </w:pPr>
                <w:r>
                  <w:rPr>
                    <w:i/>
                    <w:color w:val="FF0000"/>
                  </w:rPr>
                  <w:t>“An impact study of COVID‐19 on six different industries: Automobile, energy and power, agriculture, education, travel and tourism and consumer electronics”</w:t>
                </w:r>
              </w:p>
            </w:tc>
            <w:tc>
              <w:tcPr>
                <w:tcW w:w="2415" w:type="dxa"/>
                <w:shd w:val="clear" w:color="auto" w:fill="auto"/>
                <w:tcMar>
                  <w:top w:w="100" w:type="dxa"/>
                  <w:left w:w="100" w:type="dxa"/>
                  <w:bottom w:w="100" w:type="dxa"/>
                  <w:right w:w="100" w:type="dxa"/>
                </w:tcMar>
              </w:tcPr>
              <w:p w14:paraId="1CB9E2A0" w14:textId="77777777" w:rsidR="00CA31B5" w:rsidRDefault="00740BE1">
                <w:pPr>
                  <w:widowControl w:val="0"/>
                  <w:numPr>
                    <w:ilvl w:val="0"/>
                    <w:numId w:val="33"/>
                  </w:numPr>
                  <w:spacing w:before="200" w:after="200"/>
                  <w:rPr>
                    <w:color w:val="FF0000"/>
                  </w:rPr>
                </w:pPr>
                <w:r>
                  <w:rPr>
                    <w:color w:val="FF0000"/>
                  </w:rPr>
                  <w:t xml:space="preserve">Agriculture </w:t>
                </w:r>
              </w:p>
              <w:p w14:paraId="2237CC9D" w14:textId="77777777" w:rsidR="00CA31B5" w:rsidRDefault="00740BE1">
                <w:pPr>
                  <w:widowControl w:val="0"/>
                  <w:numPr>
                    <w:ilvl w:val="0"/>
                    <w:numId w:val="33"/>
                  </w:numPr>
                  <w:spacing w:before="200" w:after="200"/>
                  <w:rPr>
                    <w:color w:val="FF0000"/>
                  </w:rPr>
                </w:pPr>
                <w:r>
                  <w:rPr>
                    <w:color w:val="FF0000"/>
                  </w:rPr>
                  <w:t>Automobile</w:t>
                </w:r>
              </w:p>
              <w:p w14:paraId="51B16BFA" w14:textId="77777777" w:rsidR="00CA31B5" w:rsidRDefault="00740BE1">
                <w:pPr>
                  <w:widowControl w:val="0"/>
                  <w:numPr>
                    <w:ilvl w:val="0"/>
                    <w:numId w:val="33"/>
                  </w:numPr>
                  <w:spacing w:before="200" w:after="200"/>
                  <w:rPr>
                    <w:color w:val="FF0000"/>
                  </w:rPr>
                </w:pPr>
                <w:r>
                  <w:rPr>
                    <w:color w:val="FF0000"/>
                  </w:rPr>
                  <w:t>Consumer</w:t>
                </w:r>
              </w:p>
              <w:p w14:paraId="1E883C36" w14:textId="77777777" w:rsidR="00CA31B5" w:rsidRDefault="00740BE1">
                <w:pPr>
                  <w:widowControl w:val="0"/>
                  <w:numPr>
                    <w:ilvl w:val="0"/>
                    <w:numId w:val="33"/>
                  </w:numPr>
                  <w:spacing w:before="200" w:after="200"/>
                  <w:rPr>
                    <w:color w:val="FF0000"/>
                  </w:rPr>
                </w:pPr>
                <w:r>
                  <w:rPr>
                    <w:color w:val="FF0000"/>
                  </w:rPr>
                  <w:t>Electronics energy and power</w:t>
                </w:r>
              </w:p>
              <w:p w14:paraId="6B7AB270" w14:textId="77777777" w:rsidR="00CA31B5" w:rsidRDefault="00740BE1">
                <w:pPr>
                  <w:widowControl w:val="0"/>
                  <w:numPr>
                    <w:ilvl w:val="0"/>
                    <w:numId w:val="33"/>
                  </w:numPr>
                  <w:spacing w:before="200" w:after="200"/>
                  <w:rPr>
                    <w:color w:val="FF0000"/>
                  </w:rPr>
                </w:pPr>
                <w:r>
                  <w:rPr>
                    <w:color w:val="FF0000"/>
                  </w:rPr>
                  <w:t>COVID‐19</w:t>
                </w:r>
              </w:p>
              <w:p w14:paraId="5D1C762F" w14:textId="77777777" w:rsidR="00CA31B5" w:rsidRDefault="00740BE1">
                <w:pPr>
                  <w:widowControl w:val="0"/>
                  <w:numPr>
                    <w:ilvl w:val="0"/>
                    <w:numId w:val="33"/>
                  </w:numPr>
                  <w:spacing w:before="200" w:after="200"/>
                  <w:rPr>
                    <w:color w:val="FF0000"/>
                  </w:rPr>
                </w:pPr>
                <w:r>
                  <w:rPr>
                    <w:color w:val="FF0000"/>
                  </w:rPr>
                  <w:t>Education</w:t>
                </w:r>
              </w:p>
              <w:p w14:paraId="27EEE0E3" w14:textId="77777777" w:rsidR="00CA31B5" w:rsidRDefault="00740BE1">
                <w:pPr>
                  <w:widowControl w:val="0"/>
                  <w:numPr>
                    <w:ilvl w:val="0"/>
                    <w:numId w:val="33"/>
                  </w:numPr>
                  <w:spacing w:before="200" w:after="200"/>
                  <w:rPr>
                    <w:color w:val="FF0000"/>
                  </w:rPr>
                </w:pPr>
                <w:r>
                  <w:rPr>
                    <w:color w:val="FF0000"/>
                  </w:rPr>
                  <w:t>Industry</w:t>
                </w:r>
              </w:p>
              <w:p w14:paraId="123628F4" w14:textId="77777777" w:rsidR="00CA31B5" w:rsidRDefault="00740BE1">
                <w:pPr>
                  <w:widowControl w:val="0"/>
                  <w:numPr>
                    <w:ilvl w:val="0"/>
                    <w:numId w:val="33"/>
                  </w:numPr>
                  <w:spacing w:before="200" w:after="200"/>
                  <w:rPr>
                    <w:color w:val="FF0000"/>
                  </w:rPr>
                </w:pPr>
                <w:r>
                  <w:rPr>
                    <w:color w:val="FF0000"/>
                  </w:rPr>
                  <w:t xml:space="preserve"> WHO</w:t>
                </w:r>
              </w:p>
            </w:tc>
          </w:tr>
          <w:tr w:rsidR="00CA31B5" w14:paraId="2A7E40A9" w14:textId="77777777">
            <w:trPr>
              <w:cantSplit/>
              <w:tblHeader/>
            </w:trPr>
            <w:tc>
              <w:tcPr>
                <w:tcW w:w="660" w:type="dxa"/>
                <w:shd w:val="clear" w:color="auto" w:fill="auto"/>
                <w:tcMar>
                  <w:top w:w="100" w:type="dxa"/>
                  <w:left w:w="100" w:type="dxa"/>
                  <w:bottom w:w="100" w:type="dxa"/>
                  <w:right w:w="100" w:type="dxa"/>
                </w:tcMar>
              </w:tcPr>
              <w:p w14:paraId="6C392B46" w14:textId="77777777" w:rsidR="00CA31B5" w:rsidRDefault="00740BE1">
                <w:pPr>
                  <w:widowControl w:val="0"/>
                  <w:spacing w:before="200" w:after="200"/>
                  <w:rPr>
                    <w:color w:val="FF0000"/>
                  </w:rPr>
                </w:pPr>
                <w:r>
                  <w:rPr>
                    <w:color w:val="FF0000"/>
                  </w:rPr>
                  <w:t>28</w:t>
                </w:r>
              </w:p>
            </w:tc>
            <w:tc>
              <w:tcPr>
                <w:tcW w:w="2070" w:type="dxa"/>
                <w:shd w:val="clear" w:color="auto" w:fill="auto"/>
                <w:tcMar>
                  <w:top w:w="100" w:type="dxa"/>
                  <w:left w:w="100" w:type="dxa"/>
                  <w:bottom w:w="100" w:type="dxa"/>
                  <w:right w:w="100" w:type="dxa"/>
                </w:tcMar>
              </w:tcPr>
              <w:p w14:paraId="683E1955" w14:textId="77777777" w:rsidR="00CA31B5" w:rsidRDefault="00740BE1">
                <w:pPr>
                  <w:spacing w:before="200" w:after="200"/>
                  <w:rPr>
                    <w:color w:val="FF0000"/>
                  </w:rPr>
                </w:pPr>
                <w:r>
                  <w:rPr>
                    <w:color w:val="FF0000"/>
                    <w:highlight w:val="white"/>
                  </w:rPr>
                  <w:t xml:space="preserve">Pb, M.L., Rayudu Thunga, D.S. And Raju, D. </w:t>
                </w:r>
              </w:p>
            </w:tc>
            <w:tc>
              <w:tcPr>
                <w:tcW w:w="765" w:type="dxa"/>
                <w:shd w:val="clear" w:color="auto" w:fill="auto"/>
                <w:tcMar>
                  <w:top w:w="100" w:type="dxa"/>
                  <w:left w:w="100" w:type="dxa"/>
                  <w:bottom w:w="100" w:type="dxa"/>
                  <w:right w:w="100" w:type="dxa"/>
                </w:tcMar>
              </w:tcPr>
              <w:p w14:paraId="315ECA4A" w14:textId="77777777" w:rsidR="00CA31B5" w:rsidRDefault="00740BE1">
                <w:pPr>
                  <w:widowControl w:val="0"/>
                  <w:spacing w:before="200" w:after="200" w:line="240" w:lineRule="auto"/>
                  <w:rPr>
                    <w:color w:val="FF0000"/>
                  </w:rPr>
                </w:pPr>
                <w:r>
                  <w:rPr>
                    <w:color w:val="FF0000"/>
                  </w:rPr>
                  <w:t>2021</w:t>
                </w:r>
              </w:p>
            </w:tc>
            <w:tc>
              <w:tcPr>
                <w:tcW w:w="3090" w:type="dxa"/>
                <w:shd w:val="clear" w:color="auto" w:fill="auto"/>
                <w:tcMar>
                  <w:top w:w="100" w:type="dxa"/>
                  <w:left w:w="100" w:type="dxa"/>
                  <w:bottom w:w="100" w:type="dxa"/>
                  <w:right w:w="100" w:type="dxa"/>
                </w:tcMar>
              </w:tcPr>
              <w:p w14:paraId="1C834EC1" w14:textId="77777777" w:rsidR="00CA31B5" w:rsidRDefault="00740BE1">
                <w:pPr>
                  <w:widowControl w:val="0"/>
                  <w:spacing w:before="200" w:after="200"/>
                  <w:rPr>
                    <w:i/>
                    <w:color w:val="FF0000"/>
                  </w:rPr>
                </w:pPr>
                <w:r>
                  <w:rPr>
                    <w:i/>
                    <w:color w:val="FF0000"/>
                  </w:rPr>
                  <w:t>“The covid-19 in India-impacts on the economy and the automobile sector.”</w:t>
                </w:r>
              </w:p>
            </w:tc>
            <w:tc>
              <w:tcPr>
                <w:tcW w:w="2415" w:type="dxa"/>
                <w:shd w:val="clear" w:color="auto" w:fill="auto"/>
                <w:tcMar>
                  <w:top w:w="100" w:type="dxa"/>
                  <w:left w:w="100" w:type="dxa"/>
                  <w:bottom w:w="100" w:type="dxa"/>
                  <w:right w:w="100" w:type="dxa"/>
                </w:tcMar>
              </w:tcPr>
              <w:p w14:paraId="7470FBBB" w14:textId="77777777" w:rsidR="00CA31B5" w:rsidRDefault="00740BE1">
                <w:pPr>
                  <w:widowControl w:val="0"/>
                  <w:numPr>
                    <w:ilvl w:val="0"/>
                    <w:numId w:val="38"/>
                  </w:numPr>
                  <w:spacing w:before="200" w:after="200"/>
                  <w:rPr>
                    <w:color w:val="FF0000"/>
                  </w:rPr>
                </w:pPr>
                <w:r>
                  <w:rPr>
                    <w:color w:val="FF0000"/>
                  </w:rPr>
                  <w:t>Automobile Sector,</w:t>
                </w:r>
              </w:p>
              <w:p w14:paraId="2D7628ED" w14:textId="77777777" w:rsidR="00CA31B5" w:rsidRDefault="00740BE1">
                <w:pPr>
                  <w:widowControl w:val="0"/>
                  <w:numPr>
                    <w:ilvl w:val="0"/>
                    <w:numId w:val="38"/>
                  </w:numPr>
                  <w:spacing w:before="200" w:after="200"/>
                  <w:rPr>
                    <w:color w:val="FF0000"/>
                  </w:rPr>
                </w:pPr>
                <w:r>
                  <w:rPr>
                    <w:color w:val="FF0000"/>
                  </w:rPr>
                  <w:t>Covid-19</w:t>
                </w:r>
              </w:p>
              <w:p w14:paraId="290CC678" w14:textId="77777777" w:rsidR="00CA31B5" w:rsidRDefault="00740BE1">
                <w:pPr>
                  <w:widowControl w:val="0"/>
                  <w:numPr>
                    <w:ilvl w:val="0"/>
                    <w:numId w:val="38"/>
                  </w:numPr>
                  <w:spacing w:before="200" w:after="200"/>
                  <w:rPr>
                    <w:color w:val="FF0000"/>
                  </w:rPr>
                </w:pPr>
                <w:r>
                  <w:rPr>
                    <w:color w:val="FF0000"/>
                  </w:rPr>
                  <w:t>Economic impact of corona virus,</w:t>
                </w:r>
              </w:p>
              <w:p w14:paraId="6A26B02D" w14:textId="77777777" w:rsidR="00CA31B5" w:rsidRDefault="00740BE1">
                <w:pPr>
                  <w:widowControl w:val="0"/>
                  <w:numPr>
                    <w:ilvl w:val="0"/>
                    <w:numId w:val="38"/>
                  </w:numPr>
                  <w:spacing w:before="200" w:after="200"/>
                  <w:rPr>
                    <w:color w:val="FF0000"/>
                  </w:rPr>
                </w:pPr>
                <w:r>
                  <w:rPr>
                    <w:color w:val="FF0000"/>
                  </w:rPr>
                  <w:t>Gross Domestic product</w:t>
                </w:r>
              </w:p>
              <w:p w14:paraId="69418C3B" w14:textId="77777777" w:rsidR="00CA31B5" w:rsidRDefault="00740BE1">
                <w:pPr>
                  <w:widowControl w:val="0"/>
                  <w:numPr>
                    <w:ilvl w:val="0"/>
                    <w:numId w:val="38"/>
                  </w:numPr>
                  <w:spacing w:before="200" w:after="200"/>
                  <w:rPr>
                    <w:color w:val="FF0000"/>
                  </w:rPr>
                </w:pPr>
                <w:r>
                  <w:rPr>
                    <w:color w:val="FF0000"/>
                  </w:rPr>
                  <w:t>lockdown</w:t>
                </w:r>
              </w:p>
              <w:p w14:paraId="12ADA421" w14:textId="77777777" w:rsidR="00CA31B5" w:rsidRDefault="00CA31B5">
                <w:pPr>
                  <w:widowControl w:val="0"/>
                  <w:spacing w:before="200" w:after="200"/>
                  <w:rPr>
                    <w:color w:val="FF0000"/>
                  </w:rPr>
                </w:pPr>
              </w:p>
            </w:tc>
          </w:tr>
          <w:tr w:rsidR="00CA31B5" w14:paraId="694990CA" w14:textId="77777777">
            <w:trPr>
              <w:cantSplit/>
              <w:tblHeader/>
            </w:trPr>
            <w:tc>
              <w:tcPr>
                <w:tcW w:w="660" w:type="dxa"/>
                <w:shd w:val="clear" w:color="auto" w:fill="auto"/>
                <w:tcMar>
                  <w:top w:w="100" w:type="dxa"/>
                  <w:left w:w="100" w:type="dxa"/>
                  <w:bottom w:w="100" w:type="dxa"/>
                  <w:right w:w="100" w:type="dxa"/>
                </w:tcMar>
              </w:tcPr>
              <w:p w14:paraId="48834F7D" w14:textId="77777777" w:rsidR="00CA31B5" w:rsidRDefault="00740BE1">
                <w:pPr>
                  <w:widowControl w:val="0"/>
                  <w:spacing w:before="200" w:after="200"/>
                  <w:rPr>
                    <w:color w:val="FF0000"/>
                  </w:rPr>
                </w:pPr>
                <w:r>
                  <w:rPr>
                    <w:color w:val="FF0000"/>
                  </w:rPr>
                  <w:lastRenderedPageBreak/>
                  <w:t>29</w:t>
                </w:r>
              </w:p>
            </w:tc>
            <w:tc>
              <w:tcPr>
                <w:tcW w:w="2070" w:type="dxa"/>
                <w:shd w:val="clear" w:color="auto" w:fill="auto"/>
                <w:tcMar>
                  <w:top w:w="100" w:type="dxa"/>
                  <w:left w:w="100" w:type="dxa"/>
                  <w:bottom w:w="100" w:type="dxa"/>
                  <w:right w:w="100" w:type="dxa"/>
                </w:tcMar>
              </w:tcPr>
              <w:p w14:paraId="708D3BCF" w14:textId="77777777" w:rsidR="00CA31B5" w:rsidRDefault="00740BE1">
                <w:pPr>
                  <w:spacing w:before="200" w:after="200"/>
                  <w:rPr>
                    <w:color w:val="FF0000"/>
                  </w:rPr>
                </w:pPr>
                <w:r>
                  <w:rPr>
                    <w:color w:val="FF0000"/>
                    <w:highlight w:val="white"/>
                  </w:rPr>
                  <w:t>Kumar, N., Mathiyazhagan, K. and Mathivathanan, D.</w:t>
                </w:r>
              </w:p>
            </w:tc>
            <w:tc>
              <w:tcPr>
                <w:tcW w:w="765" w:type="dxa"/>
                <w:shd w:val="clear" w:color="auto" w:fill="auto"/>
                <w:tcMar>
                  <w:top w:w="100" w:type="dxa"/>
                  <w:left w:w="100" w:type="dxa"/>
                  <w:bottom w:w="100" w:type="dxa"/>
                  <w:right w:w="100" w:type="dxa"/>
                </w:tcMar>
              </w:tcPr>
              <w:p w14:paraId="753C6663" w14:textId="77777777" w:rsidR="00CA31B5" w:rsidRDefault="00740BE1">
                <w:pPr>
                  <w:widowControl w:val="0"/>
                  <w:spacing w:before="200" w:after="200" w:line="240" w:lineRule="auto"/>
                  <w:rPr>
                    <w:color w:val="FF0000"/>
                  </w:rPr>
                </w:pPr>
                <w:r>
                  <w:rPr>
                    <w:color w:val="FF0000"/>
                  </w:rPr>
                  <w:t>2020</w:t>
                </w:r>
              </w:p>
            </w:tc>
            <w:tc>
              <w:tcPr>
                <w:tcW w:w="3090" w:type="dxa"/>
                <w:shd w:val="clear" w:color="auto" w:fill="auto"/>
                <w:tcMar>
                  <w:top w:w="100" w:type="dxa"/>
                  <w:left w:w="100" w:type="dxa"/>
                  <w:bottom w:w="100" w:type="dxa"/>
                  <w:right w:w="100" w:type="dxa"/>
                </w:tcMar>
              </w:tcPr>
              <w:p w14:paraId="2930DD47" w14:textId="77777777" w:rsidR="00CA31B5" w:rsidRDefault="00740BE1">
                <w:pPr>
                  <w:widowControl w:val="0"/>
                  <w:spacing w:before="200" w:after="200"/>
                  <w:rPr>
                    <w:i/>
                    <w:color w:val="FF0000"/>
                  </w:rPr>
                </w:pPr>
                <w:r>
                  <w:rPr>
                    <w:i/>
                    <w:color w:val="FF0000"/>
                  </w:rPr>
                  <w:t xml:space="preserve">“Modelling the interrelationship between factors for adoption of sustainable lean manufacturing: a business case from the Indian automobile industry” </w:t>
                </w:r>
              </w:p>
            </w:tc>
            <w:tc>
              <w:tcPr>
                <w:tcW w:w="2415" w:type="dxa"/>
                <w:shd w:val="clear" w:color="auto" w:fill="auto"/>
                <w:tcMar>
                  <w:top w:w="100" w:type="dxa"/>
                  <w:left w:w="100" w:type="dxa"/>
                  <w:bottom w:w="100" w:type="dxa"/>
                  <w:right w:w="100" w:type="dxa"/>
                </w:tcMar>
              </w:tcPr>
              <w:p w14:paraId="52A5A344" w14:textId="77777777" w:rsidR="00CA31B5" w:rsidRDefault="00740BE1">
                <w:pPr>
                  <w:widowControl w:val="0"/>
                  <w:numPr>
                    <w:ilvl w:val="0"/>
                    <w:numId w:val="5"/>
                  </w:numPr>
                  <w:spacing w:before="200" w:after="200"/>
                  <w:rPr>
                    <w:color w:val="FF0000"/>
                  </w:rPr>
                </w:pPr>
                <w:r>
                  <w:rPr>
                    <w:color w:val="FF0000"/>
                  </w:rPr>
                  <w:t>Sustainable lean manufacturing</w:t>
                </w:r>
              </w:p>
              <w:p w14:paraId="37754391" w14:textId="77777777" w:rsidR="00CA31B5" w:rsidRDefault="00740BE1">
                <w:pPr>
                  <w:widowControl w:val="0"/>
                  <w:numPr>
                    <w:ilvl w:val="0"/>
                    <w:numId w:val="5"/>
                  </w:numPr>
                  <w:spacing w:before="200" w:after="200"/>
                  <w:rPr>
                    <w:color w:val="FF0000"/>
                  </w:rPr>
                </w:pPr>
                <w:r>
                  <w:rPr>
                    <w:color w:val="FF0000"/>
                  </w:rPr>
                  <w:t>critical success factors</w:t>
                </w:r>
              </w:p>
              <w:p w14:paraId="28ADDFAE" w14:textId="77777777" w:rsidR="00CA31B5" w:rsidRDefault="00740BE1">
                <w:pPr>
                  <w:widowControl w:val="0"/>
                  <w:numPr>
                    <w:ilvl w:val="0"/>
                    <w:numId w:val="5"/>
                  </w:numPr>
                  <w:spacing w:before="200" w:after="200"/>
                  <w:rPr>
                    <w:color w:val="FF0000"/>
                  </w:rPr>
                </w:pPr>
                <w:r>
                  <w:rPr>
                    <w:color w:val="FF0000"/>
                  </w:rPr>
                  <w:t>interpretive structural modelling</w:t>
                </w:r>
              </w:p>
              <w:p w14:paraId="316ACD0F" w14:textId="77777777" w:rsidR="00CA31B5" w:rsidRDefault="00740BE1">
                <w:pPr>
                  <w:widowControl w:val="0"/>
                  <w:numPr>
                    <w:ilvl w:val="0"/>
                    <w:numId w:val="5"/>
                  </w:numPr>
                  <w:spacing w:before="200" w:after="200"/>
                  <w:rPr>
                    <w:color w:val="FF0000"/>
                  </w:rPr>
                </w:pPr>
                <w:r>
                  <w:rPr>
                    <w:color w:val="FF0000"/>
                  </w:rPr>
                  <w:t>Indian automobile industry</w:t>
                </w:r>
              </w:p>
            </w:tc>
          </w:tr>
          <w:tr w:rsidR="00CA31B5" w14:paraId="412CCDAE" w14:textId="77777777">
            <w:trPr>
              <w:cantSplit/>
              <w:tblHeader/>
            </w:trPr>
            <w:tc>
              <w:tcPr>
                <w:tcW w:w="660" w:type="dxa"/>
                <w:shd w:val="clear" w:color="auto" w:fill="auto"/>
                <w:tcMar>
                  <w:top w:w="100" w:type="dxa"/>
                  <w:left w:w="100" w:type="dxa"/>
                  <w:bottom w:w="100" w:type="dxa"/>
                  <w:right w:w="100" w:type="dxa"/>
                </w:tcMar>
              </w:tcPr>
              <w:p w14:paraId="46447524" w14:textId="77777777" w:rsidR="00CA31B5" w:rsidRDefault="00740BE1">
                <w:pPr>
                  <w:widowControl w:val="0"/>
                  <w:spacing w:before="200" w:after="200"/>
                  <w:rPr>
                    <w:color w:val="FF0000"/>
                  </w:rPr>
                </w:pPr>
                <w:r>
                  <w:rPr>
                    <w:color w:val="FF0000"/>
                  </w:rPr>
                  <w:t>30</w:t>
                </w:r>
              </w:p>
            </w:tc>
            <w:tc>
              <w:tcPr>
                <w:tcW w:w="2070" w:type="dxa"/>
                <w:shd w:val="clear" w:color="auto" w:fill="auto"/>
                <w:tcMar>
                  <w:top w:w="100" w:type="dxa"/>
                  <w:left w:w="100" w:type="dxa"/>
                  <w:bottom w:w="100" w:type="dxa"/>
                  <w:right w:w="100" w:type="dxa"/>
                </w:tcMar>
              </w:tcPr>
              <w:p w14:paraId="4B4EC529" w14:textId="77777777" w:rsidR="00CA31B5" w:rsidRDefault="00740BE1">
                <w:pPr>
                  <w:spacing w:before="200" w:after="200"/>
                  <w:rPr>
                    <w:color w:val="FF0000"/>
                  </w:rPr>
                </w:pPr>
                <w:r>
                  <w:rPr>
                    <w:color w:val="FF0000"/>
                  </w:rPr>
                  <w:t>Busch, T., Barnett, M.L., Burritt, R.L., Cashore, B.W., Freeman, R.E., Henriques, I., Husted, B.W., Panwar, R., Pinkse, J., Schaltegger, S. and York, J.</w:t>
                </w:r>
              </w:p>
            </w:tc>
            <w:tc>
              <w:tcPr>
                <w:tcW w:w="765" w:type="dxa"/>
                <w:shd w:val="clear" w:color="auto" w:fill="auto"/>
                <w:tcMar>
                  <w:top w:w="100" w:type="dxa"/>
                  <w:left w:w="100" w:type="dxa"/>
                  <w:bottom w:w="100" w:type="dxa"/>
                  <w:right w:w="100" w:type="dxa"/>
                </w:tcMar>
              </w:tcPr>
              <w:p w14:paraId="27EEA2FE" w14:textId="77777777" w:rsidR="00CA31B5" w:rsidRDefault="00740BE1">
                <w:pPr>
                  <w:widowControl w:val="0"/>
                  <w:spacing w:before="200" w:after="200" w:line="240" w:lineRule="auto"/>
                  <w:rPr>
                    <w:color w:val="FF0000"/>
                  </w:rPr>
                </w:pPr>
                <w:r>
                  <w:rPr>
                    <w:color w:val="FF0000"/>
                  </w:rPr>
                  <w:t>2024</w:t>
                </w:r>
              </w:p>
            </w:tc>
            <w:tc>
              <w:tcPr>
                <w:tcW w:w="3090" w:type="dxa"/>
                <w:shd w:val="clear" w:color="auto" w:fill="auto"/>
                <w:tcMar>
                  <w:top w:w="100" w:type="dxa"/>
                  <w:left w:w="100" w:type="dxa"/>
                  <w:bottom w:w="100" w:type="dxa"/>
                  <w:right w:w="100" w:type="dxa"/>
                </w:tcMar>
              </w:tcPr>
              <w:p w14:paraId="08EFAFBC" w14:textId="77777777" w:rsidR="00CA31B5" w:rsidRDefault="00740BE1">
                <w:pPr>
                  <w:widowControl w:val="0"/>
                  <w:spacing w:before="200" w:after="200"/>
                  <w:rPr>
                    <w:i/>
                    <w:color w:val="FF0000"/>
                  </w:rPr>
                </w:pPr>
                <w:r>
                  <w:rPr>
                    <w:i/>
                    <w:color w:val="FF0000"/>
                  </w:rPr>
                  <w:t>“Moving beyond “the” business case: How to make corporate</w:t>
                </w:r>
              </w:p>
              <w:p w14:paraId="6E358162" w14:textId="77777777" w:rsidR="00CA31B5" w:rsidRDefault="00740BE1">
                <w:pPr>
                  <w:widowControl w:val="0"/>
                  <w:spacing w:before="200" w:after="200"/>
                  <w:rPr>
                    <w:i/>
                    <w:color w:val="FF0000"/>
                  </w:rPr>
                </w:pPr>
                <w:r>
                  <w:rPr>
                    <w:i/>
                    <w:color w:val="FF0000"/>
                  </w:rPr>
                  <w:t xml:space="preserve">sustainability work” </w:t>
                </w:r>
              </w:p>
            </w:tc>
            <w:tc>
              <w:tcPr>
                <w:tcW w:w="2415" w:type="dxa"/>
                <w:shd w:val="clear" w:color="auto" w:fill="auto"/>
                <w:tcMar>
                  <w:top w:w="100" w:type="dxa"/>
                  <w:left w:w="100" w:type="dxa"/>
                  <w:bottom w:w="100" w:type="dxa"/>
                  <w:right w:w="100" w:type="dxa"/>
                </w:tcMar>
              </w:tcPr>
              <w:p w14:paraId="15B16E63" w14:textId="77777777" w:rsidR="00CA31B5" w:rsidRDefault="00740BE1">
                <w:pPr>
                  <w:widowControl w:val="0"/>
                  <w:numPr>
                    <w:ilvl w:val="0"/>
                    <w:numId w:val="36"/>
                  </w:numPr>
                  <w:spacing w:before="200" w:after="200"/>
                  <w:rPr>
                    <w:color w:val="FF0000"/>
                  </w:rPr>
                </w:pPr>
                <w:r>
                  <w:rPr>
                    <w:color w:val="FF0000"/>
                  </w:rPr>
                  <w:t>business case(s)</w:t>
                </w:r>
              </w:p>
              <w:p w14:paraId="52E48117" w14:textId="77777777" w:rsidR="00CA31B5" w:rsidRDefault="00740BE1">
                <w:pPr>
                  <w:widowControl w:val="0"/>
                  <w:numPr>
                    <w:ilvl w:val="0"/>
                    <w:numId w:val="36"/>
                  </w:numPr>
                  <w:spacing w:before="200" w:after="200"/>
                  <w:rPr>
                    <w:color w:val="FF0000"/>
                  </w:rPr>
                </w:pPr>
                <w:r>
                  <w:rPr>
                    <w:color w:val="FF0000"/>
                  </w:rPr>
                  <w:t>grand challenges</w:t>
                </w:r>
              </w:p>
              <w:p w14:paraId="233920E1" w14:textId="77777777" w:rsidR="00CA31B5" w:rsidRDefault="00740BE1">
                <w:pPr>
                  <w:widowControl w:val="0"/>
                  <w:numPr>
                    <w:ilvl w:val="0"/>
                    <w:numId w:val="36"/>
                  </w:numPr>
                  <w:spacing w:before="200" w:after="200"/>
                  <w:rPr>
                    <w:color w:val="FF0000"/>
                  </w:rPr>
                </w:pPr>
                <w:r>
                  <w:rPr>
                    <w:color w:val="FF0000"/>
                  </w:rPr>
                  <w:t xml:space="preserve"> net present value</w:t>
                </w:r>
              </w:p>
              <w:p w14:paraId="61AF2330" w14:textId="77777777" w:rsidR="00CA31B5" w:rsidRDefault="00740BE1">
                <w:pPr>
                  <w:widowControl w:val="0"/>
                  <w:numPr>
                    <w:ilvl w:val="0"/>
                    <w:numId w:val="36"/>
                  </w:numPr>
                  <w:spacing w:before="200" w:after="200"/>
                  <w:rPr>
                    <w:color w:val="FF0000"/>
                  </w:rPr>
                </w:pPr>
                <w:r>
                  <w:rPr>
                    <w:color w:val="FF0000"/>
                  </w:rPr>
                  <w:t>stakeholder capitalism</w:t>
                </w:r>
              </w:p>
              <w:p w14:paraId="16E5E545" w14:textId="77777777" w:rsidR="00CA31B5" w:rsidRDefault="00740BE1">
                <w:pPr>
                  <w:widowControl w:val="0"/>
                  <w:numPr>
                    <w:ilvl w:val="0"/>
                    <w:numId w:val="36"/>
                  </w:numPr>
                  <w:spacing w:before="200" w:after="200"/>
                  <w:rPr>
                    <w:color w:val="FF0000"/>
                  </w:rPr>
                </w:pPr>
                <w:r>
                  <w:rPr>
                    <w:color w:val="FF0000"/>
                  </w:rPr>
                  <w:t>Stakeholders</w:t>
                </w:r>
              </w:p>
              <w:p w14:paraId="0C995313" w14:textId="77777777" w:rsidR="00CA31B5" w:rsidRDefault="00740BE1">
                <w:pPr>
                  <w:widowControl w:val="0"/>
                  <w:numPr>
                    <w:ilvl w:val="0"/>
                    <w:numId w:val="36"/>
                  </w:numPr>
                  <w:spacing w:before="200" w:after="200"/>
                  <w:rPr>
                    <w:color w:val="FF0000"/>
                  </w:rPr>
                </w:pPr>
                <w:r>
                  <w:rPr>
                    <w:color w:val="FF0000"/>
                  </w:rPr>
                  <w:t>win-win</w:t>
                </w:r>
              </w:p>
              <w:p w14:paraId="7114AC8F" w14:textId="77777777" w:rsidR="00CA31B5" w:rsidRDefault="00CA31B5">
                <w:pPr>
                  <w:widowControl w:val="0"/>
                  <w:spacing w:before="200" w:after="200"/>
                  <w:rPr>
                    <w:color w:val="FF0000"/>
                  </w:rPr>
                </w:pPr>
              </w:p>
            </w:tc>
          </w:tr>
          <w:tr w:rsidR="00CA31B5" w14:paraId="1860B540" w14:textId="77777777">
            <w:trPr>
              <w:cantSplit/>
              <w:tblHeader/>
            </w:trPr>
            <w:tc>
              <w:tcPr>
                <w:tcW w:w="660" w:type="dxa"/>
                <w:shd w:val="clear" w:color="auto" w:fill="auto"/>
                <w:tcMar>
                  <w:top w:w="100" w:type="dxa"/>
                  <w:left w:w="100" w:type="dxa"/>
                  <w:bottom w:w="100" w:type="dxa"/>
                  <w:right w:w="100" w:type="dxa"/>
                </w:tcMar>
              </w:tcPr>
              <w:p w14:paraId="6EDB5D0E" w14:textId="77777777" w:rsidR="00CA31B5" w:rsidRDefault="00740BE1">
                <w:pPr>
                  <w:widowControl w:val="0"/>
                  <w:spacing w:before="200" w:after="200"/>
                  <w:rPr>
                    <w:color w:val="FF0000"/>
                  </w:rPr>
                </w:pPr>
                <w:r>
                  <w:rPr>
                    <w:color w:val="FF0000"/>
                  </w:rPr>
                  <w:lastRenderedPageBreak/>
                  <w:t>31</w:t>
                </w:r>
              </w:p>
            </w:tc>
            <w:tc>
              <w:tcPr>
                <w:tcW w:w="2070" w:type="dxa"/>
                <w:shd w:val="clear" w:color="auto" w:fill="auto"/>
                <w:tcMar>
                  <w:top w:w="100" w:type="dxa"/>
                  <w:left w:w="100" w:type="dxa"/>
                  <w:bottom w:w="100" w:type="dxa"/>
                  <w:right w:w="100" w:type="dxa"/>
                </w:tcMar>
              </w:tcPr>
              <w:p w14:paraId="708DE1E9" w14:textId="77777777" w:rsidR="00CA31B5" w:rsidRDefault="00740BE1">
                <w:pPr>
                  <w:spacing w:before="200" w:after="200"/>
                  <w:rPr>
                    <w:color w:val="FF0000"/>
                  </w:rPr>
                </w:pPr>
                <w:r>
                  <w:rPr>
                    <w:color w:val="FF0000"/>
                    <w:highlight w:val="white"/>
                  </w:rPr>
                  <w:t>Dieste, M., Panizzolo, R. and Garza-Reyes, J.A.</w:t>
                </w:r>
              </w:p>
            </w:tc>
            <w:tc>
              <w:tcPr>
                <w:tcW w:w="765" w:type="dxa"/>
                <w:shd w:val="clear" w:color="auto" w:fill="auto"/>
                <w:tcMar>
                  <w:top w:w="100" w:type="dxa"/>
                  <w:left w:w="100" w:type="dxa"/>
                  <w:bottom w:w="100" w:type="dxa"/>
                  <w:right w:w="100" w:type="dxa"/>
                </w:tcMar>
              </w:tcPr>
              <w:p w14:paraId="0E20A35B" w14:textId="77777777" w:rsidR="00CA31B5" w:rsidRDefault="00740BE1">
                <w:pPr>
                  <w:widowControl w:val="0"/>
                  <w:spacing w:before="200" w:after="200" w:line="240" w:lineRule="auto"/>
                  <w:rPr>
                    <w:color w:val="FF0000"/>
                  </w:rPr>
                </w:pPr>
                <w:r>
                  <w:rPr>
                    <w:color w:val="FF0000"/>
                  </w:rPr>
                  <w:t>2020</w:t>
                </w:r>
              </w:p>
            </w:tc>
            <w:tc>
              <w:tcPr>
                <w:tcW w:w="3090" w:type="dxa"/>
                <w:shd w:val="clear" w:color="auto" w:fill="auto"/>
                <w:tcMar>
                  <w:top w:w="100" w:type="dxa"/>
                  <w:left w:w="100" w:type="dxa"/>
                  <w:bottom w:w="100" w:type="dxa"/>
                  <w:right w:w="100" w:type="dxa"/>
                </w:tcMar>
              </w:tcPr>
              <w:p w14:paraId="15278957" w14:textId="77777777" w:rsidR="00CA31B5" w:rsidRDefault="00740BE1">
                <w:pPr>
                  <w:widowControl w:val="0"/>
                  <w:spacing w:before="200" w:after="200"/>
                  <w:rPr>
                    <w:i/>
                    <w:color w:val="FF0000"/>
                  </w:rPr>
                </w:pPr>
                <w:r>
                  <w:rPr>
                    <w:i/>
                    <w:color w:val="FF0000"/>
                  </w:rPr>
                  <w:t>“Evaluating the impact of lean practices on environmental performance: evidences from five manufacturing companies”</w:t>
                </w:r>
              </w:p>
            </w:tc>
            <w:tc>
              <w:tcPr>
                <w:tcW w:w="2415" w:type="dxa"/>
                <w:shd w:val="clear" w:color="auto" w:fill="auto"/>
                <w:tcMar>
                  <w:top w:w="100" w:type="dxa"/>
                  <w:left w:w="100" w:type="dxa"/>
                  <w:bottom w:w="100" w:type="dxa"/>
                  <w:right w:w="100" w:type="dxa"/>
                </w:tcMar>
              </w:tcPr>
              <w:p w14:paraId="28CC99AF" w14:textId="77777777" w:rsidR="00CA31B5" w:rsidRDefault="00740BE1">
                <w:pPr>
                  <w:widowControl w:val="0"/>
                  <w:numPr>
                    <w:ilvl w:val="0"/>
                    <w:numId w:val="11"/>
                  </w:numPr>
                  <w:spacing w:before="200" w:after="200"/>
                  <w:rPr>
                    <w:color w:val="FF0000"/>
                  </w:rPr>
                </w:pPr>
                <w:r>
                  <w:rPr>
                    <w:color w:val="FF0000"/>
                  </w:rPr>
                  <w:t>Lean production,</w:t>
                </w:r>
              </w:p>
              <w:p w14:paraId="4C30A890" w14:textId="77777777" w:rsidR="00CA31B5" w:rsidRDefault="00740BE1">
                <w:pPr>
                  <w:widowControl w:val="0"/>
                  <w:numPr>
                    <w:ilvl w:val="0"/>
                    <w:numId w:val="11"/>
                  </w:numPr>
                  <w:spacing w:before="200" w:after="200"/>
                  <w:rPr>
                    <w:color w:val="FF0000"/>
                  </w:rPr>
                </w:pPr>
                <w:r>
                  <w:rPr>
                    <w:color w:val="FF0000"/>
                  </w:rPr>
                  <w:t>Green production,</w:t>
                </w:r>
              </w:p>
              <w:p w14:paraId="01BF7BED" w14:textId="77777777" w:rsidR="00CA31B5" w:rsidRDefault="00740BE1">
                <w:pPr>
                  <w:widowControl w:val="0"/>
                  <w:numPr>
                    <w:ilvl w:val="0"/>
                    <w:numId w:val="11"/>
                  </w:numPr>
                  <w:spacing w:before="200" w:after="200"/>
                  <w:rPr>
                    <w:color w:val="FF0000"/>
                  </w:rPr>
                </w:pPr>
                <w:r>
                  <w:rPr>
                    <w:color w:val="FF0000"/>
                  </w:rPr>
                  <w:t>Environmental performance,</w:t>
                </w:r>
              </w:p>
              <w:p w14:paraId="2A01DDE2" w14:textId="77777777" w:rsidR="00CA31B5" w:rsidRDefault="00740BE1">
                <w:pPr>
                  <w:widowControl w:val="0"/>
                  <w:numPr>
                    <w:ilvl w:val="0"/>
                    <w:numId w:val="11"/>
                  </w:numPr>
                  <w:spacing w:before="200" w:after="200"/>
                  <w:rPr>
                    <w:color w:val="FF0000"/>
                  </w:rPr>
                </w:pPr>
                <w:r>
                  <w:rPr>
                    <w:color w:val="FF0000"/>
                  </w:rPr>
                  <w:t>Practices,Measures</w:t>
                </w:r>
              </w:p>
              <w:p w14:paraId="24A9F615" w14:textId="77777777" w:rsidR="00CA31B5" w:rsidRDefault="00CA31B5">
                <w:pPr>
                  <w:widowControl w:val="0"/>
                  <w:spacing w:before="200" w:after="200"/>
                  <w:rPr>
                    <w:color w:val="FF0000"/>
                  </w:rPr>
                </w:pPr>
              </w:p>
              <w:p w14:paraId="275238FB" w14:textId="77777777" w:rsidR="00CA31B5" w:rsidRDefault="00CA31B5">
                <w:pPr>
                  <w:widowControl w:val="0"/>
                  <w:spacing w:before="200" w:after="200"/>
                  <w:rPr>
                    <w:color w:val="FF0000"/>
                  </w:rPr>
                </w:pPr>
              </w:p>
            </w:tc>
          </w:tr>
          <w:tr w:rsidR="00CA31B5" w14:paraId="186A2F93" w14:textId="77777777">
            <w:trPr>
              <w:cantSplit/>
              <w:tblHeader/>
            </w:trPr>
            <w:tc>
              <w:tcPr>
                <w:tcW w:w="660" w:type="dxa"/>
                <w:shd w:val="clear" w:color="auto" w:fill="auto"/>
                <w:tcMar>
                  <w:top w:w="100" w:type="dxa"/>
                  <w:left w:w="100" w:type="dxa"/>
                  <w:bottom w:w="100" w:type="dxa"/>
                  <w:right w:w="100" w:type="dxa"/>
                </w:tcMar>
              </w:tcPr>
              <w:p w14:paraId="51161757" w14:textId="77777777" w:rsidR="00CA31B5" w:rsidRDefault="00740BE1">
                <w:pPr>
                  <w:widowControl w:val="0"/>
                  <w:spacing w:before="200" w:after="200"/>
                  <w:rPr>
                    <w:color w:val="FF0000"/>
                  </w:rPr>
                </w:pPr>
                <w:r>
                  <w:rPr>
                    <w:color w:val="FF0000"/>
                  </w:rPr>
                  <w:lastRenderedPageBreak/>
                  <w:t>32</w:t>
                </w:r>
              </w:p>
            </w:tc>
            <w:tc>
              <w:tcPr>
                <w:tcW w:w="2070" w:type="dxa"/>
                <w:shd w:val="clear" w:color="auto" w:fill="auto"/>
                <w:tcMar>
                  <w:top w:w="100" w:type="dxa"/>
                  <w:left w:w="100" w:type="dxa"/>
                  <w:bottom w:w="100" w:type="dxa"/>
                  <w:right w:w="100" w:type="dxa"/>
                </w:tcMar>
              </w:tcPr>
              <w:p w14:paraId="578A3C32" w14:textId="77777777" w:rsidR="00CA31B5" w:rsidRDefault="00740BE1">
                <w:pPr>
                  <w:widowControl w:val="0"/>
                  <w:spacing w:before="200" w:after="200" w:line="240" w:lineRule="auto"/>
                  <w:rPr>
                    <w:color w:val="FF0000"/>
                  </w:rPr>
                </w:pPr>
                <w:r>
                  <w:rPr>
                    <w:color w:val="FF0000"/>
                  </w:rPr>
                  <w:t xml:space="preserve">Rizos, V. and Bryhn, J. </w:t>
                </w:r>
              </w:p>
            </w:tc>
            <w:tc>
              <w:tcPr>
                <w:tcW w:w="765" w:type="dxa"/>
                <w:shd w:val="clear" w:color="auto" w:fill="auto"/>
                <w:tcMar>
                  <w:top w:w="100" w:type="dxa"/>
                  <w:left w:w="100" w:type="dxa"/>
                  <w:bottom w:w="100" w:type="dxa"/>
                  <w:right w:w="100" w:type="dxa"/>
                </w:tcMar>
              </w:tcPr>
              <w:p w14:paraId="6D3430F7" w14:textId="77777777" w:rsidR="00CA31B5" w:rsidRDefault="00740BE1">
                <w:pPr>
                  <w:widowControl w:val="0"/>
                  <w:spacing w:before="200" w:after="200" w:line="240" w:lineRule="auto"/>
                  <w:rPr>
                    <w:color w:val="FF0000"/>
                  </w:rPr>
                </w:pPr>
                <w:r>
                  <w:rPr>
                    <w:color w:val="FF0000"/>
                  </w:rPr>
                  <w:t>2022</w:t>
                </w:r>
              </w:p>
            </w:tc>
            <w:tc>
              <w:tcPr>
                <w:tcW w:w="3090" w:type="dxa"/>
                <w:shd w:val="clear" w:color="auto" w:fill="auto"/>
                <w:tcMar>
                  <w:top w:w="100" w:type="dxa"/>
                  <w:left w:w="100" w:type="dxa"/>
                  <w:bottom w:w="100" w:type="dxa"/>
                  <w:right w:w="100" w:type="dxa"/>
                </w:tcMar>
              </w:tcPr>
              <w:p w14:paraId="064755AA" w14:textId="77777777" w:rsidR="00CA31B5" w:rsidRDefault="00740BE1">
                <w:pPr>
                  <w:widowControl w:val="0"/>
                  <w:spacing w:before="200" w:after="200"/>
                  <w:rPr>
                    <w:i/>
                    <w:color w:val="FF0000"/>
                  </w:rPr>
                </w:pPr>
                <w:r>
                  <w:rPr>
                    <w:i/>
                    <w:color w:val="FF0000"/>
                  </w:rPr>
                  <w:t>“Implementation of circular economy approaches in the electrical and electronic equipment (EEE) sector: Barriers, enablers and policy insights”</w:t>
                </w:r>
              </w:p>
            </w:tc>
            <w:tc>
              <w:tcPr>
                <w:tcW w:w="2415" w:type="dxa"/>
                <w:shd w:val="clear" w:color="auto" w:fill="auto"/>
                <w:tcMar>
                  <w:top w:w="100" w:type="dxa"/>
                  <w:left w:w="100" w:type="dxa"/>
                  <w:bottom w:w="100" w:type="dxa"/>
                  <w:right w:w="100" w:type="dxa"/>
                </w:tcMar>
              </w:tcPr>
              <w:p w14:paraId="79AE1DD1" w14:textId="77777777" w:rsidR="00CA31B5" w:rsidRDefault="00740BE1">
                <w:pPr>
                  <w:widowControl w:val="0"/>
                  <w:numPr>
                    <w:ilvl w:val="0"/>
                    <w:numId w:val="44"/>
                  </w:numPr>
                  <w:spacing w:before="200" w:after="200"/>
                  <w:rPr>
                    <w:color w:val="FF0000"/>
                  </w:rPr>
                </w:pPr>
                <w:r>
                  <w:rPr>
                    <w:color w:val="FF0000"/>
                  </w:rPr>
                  <w:t>Circular economy</w:t>
                </w:r>
              </w:p>
              <w:p w14:paraId="27BACA92" w14:textId="77777777" w:rsidR="00CA31B5" w:rsidRDefault="00740BE1">
                <w:pPr>
                  <w:widowControl w:val="0"/>
                  <w:numPr>
                    <w:ilvl w:val="0"/>
                    <w:numId w:val="44"/>
                  </w:numPr>
                  <w:spacing w:before="200" w:after="200"/>
                  <w:rPr>
                    <w:color w:val="FF0000"/>
                  </w:rPr>
                </w:pPr>
                <w:r>
                  <w:rPr>
                    <w:color w:val="FF0000"/>
                  </w:rPr>
                  <w:t>Resource efficiency</w:t>
                </w:r>
              </w:p>
              <w:p w14:paraId="43FA0F64" w14:textId="77777777" w:rsidR="00CA31B5" w:rsidRDefault="00740BE1">
                <w:pPr>
                  <w:widowControl w:val="0"/>
                  <w:numPr>
                    <w:ilvl w:val="0"/>
                    <w:numId w:val="44"/>
                  </w:numPr>
                  <w:spacing w:before="200" w:after="200"/>
                  <w:rPr>
                    <w:color w:val="FF0000"/>
                  </w:rPr>
                </w:pPr>
                <w:r>
                  <w:rPr>
                    <w:color w:val="FF0000"/>
                  </w:rPr>
                  <w:t>Circular economy business models</w:t>
                </w:r>
              </w:p>
              <w:p w14:paraId="6B2D4CB0" w14:textId="77777777" w:rsidR="00CA31B5" w:rsidRDefault="00740BE1">
                <w:pPr>
                  <w:widowControl w:val="0"/>
                  <w:numPr>
                    <w:ilvl w:val="0"/>
                    <w:numId w:val="44"/>
                  </w:numPr>
                  <w:spacing w:before="200" w:after="200"/>
                  <w:rPr>
                    <w:color w:val="FF0000"/>
                  </w:rPr>
                </w:pPr>
                <w:r>
                  <w:rPr>
                    <w:color w:val="FF0000"/>
                  </w:rPr>
                  <w:t>Circular economy barriers and enablersElectrical and electronic equipment (EEE) sector</w:t>
                </w:r>
              </w:p>
              <w:p w14:paraId="43E3E237" w14:textId="77777777" w:rsidR="00CA31B5" w:rsidRDefault="00740BE1">
                <w:pPr>
                  <w:widowControl w:val="0"/>
                  <w:numPr>
                    <w:ilvl w:val="0"/>
                    <w:numId w:val="44"/>
                  </w:numPr>
                  <w:spacing w:before="200" w:after="200"/>
                  <w:rPr>
                    <w:color w:val="FF0000"/>
                  </w:rPr>
                </w:pPr>
                <w:r>
                  <w:rPr>
                    <w:color w:val="FF0000"/>
                  </w:rPr>
                  <w:t>E-wasteSustainability</w:t>
                </w:r>
              </w:p>
            </w:tc>
          </w:tr>
          <w:tr w:rsidR="00CA31B5" w14:paraId="47FC5B8F" w14:textId="77777777">
            <w:trPr>
              <w:cantSplit/>
              <w:tblHeader/>
            </w:trPr>
            <w:tc>
              <w:tcPr>
                <w:tcW w:w="660" w:type="dxa"/>
                <w:shd w:val="clear" w:color="auto" w:fill="auto"/>
                <w:tcMar>
                  <w:top w:w="100" w:type="dxa"/>
                  <w:left w:w="100" w:type="dxa"/>
                  <w:bottom w:w="100" w:type="dxa"/>
                  <w:right w:w="100" w:type="dxa"/>
                </w:tcMar>
              </w:tcPr>
              <w:p w14:paraId="3CAFDAD7" w14:textId="77777777" w:rsidR="00CA31B5" w:rsidRDefault="00740BE1">
                <w:pPr>
                  <w:widowControl w:val="0"/>
                  <w:spacing w:before="200" w:after="200"/>
                  <w:rPr>
                    <w:color w:val="FF0000"/>
                  </w:rPr>
                </w:pPr>
                <w:r>
                  <w:rPr>
                    <w:color w:val="FF0000"/>
                  </w:rPr>
                  <w:t>33</w:t>
                </w:r>
              </w:p>
            </w:tc>
            <w:tc>
              <w:tcPr>
                <w:tcW w:w="2070" w:type="dxa"/>
                <w:shd w:val="clear" w:color="auto" w:fill="auto"/>
                <w:tcMar>
                  <w:top w:w="100" w:type="dxa"/>
                  <w:left w:w="100" w:type="dxa"/>
                  <w:bottom w:w="100" w:type="dxa"/>
                  <w:right w:w="100" w:type="dxa"/>
                </w:tcMar>
              </w:tcPr>
              <w:p w14:paraId="416B4C09" w14:textId="77777777" w:rsidR="00CA31B5" w:rsidRDefault="00740BE1">
                <w:pPr>
                  <w:spacing w:before="200" w:after="200"/>
                  <w:rPr>
                    <w:color w:val="FF0000"/>
                  </w:rPr>
                </w:pPr>
                <w:r>
                  <w:rPr>
                    <w:color w:val="FF0000"/>
                    <w:highlight w:val="white"/>
                  </w:rPr>
                  <w:t>Mali, B., Shrestha, A., Chapagain, A., Bishwokarma, R., Kumar, P. and Gonzalez-Longatt, F.</w:t>
                </w:r>
              </w:p>
            </w:tc>
            <w:tc>
              <w:tcPr>
                <w:tcW w:w="765" w:type="dxa"/>
                <w:shd w:val="clear" w:color="auto" w:fill="auto"/>
                <w:tcMar>
                  <w:top w:w="100" w:type="dxa"/>
                  <w:left w:w="100" w:type="dxa"/>
                  <w:bottom w:w="100" w:type="dxa"/>
                  <w:right w:w="100" w:type="dxa"/>
                </w:tcMar>
              </w:tcPr>
              <w:p w14:paraId="4C50DE9E" w14:textId="77777777" w:rsidR="00CA31B5" w:rsidRDefault="00740BE1">
                <w:pPr>
                  <w:widowControl w:val="0"/>
                  <w:spacing w:before="200" w:after="200" w:line="240" w:lineRule="auto"/>
                  <w:rPr>
                    <w:color w:val="FF0000"/>
                  </w:rPr>
                </w:pPr>
                <w:r>
                  <w:rPr>
                    <w:color w:val="FF0000"/>
                  </w:rPr>
                  <w:t>2022</w:t>
                </w:r>
              </w:p>
            </w:tc>
            <w:tc>
              <w:tcPr>
                <w:tcW w:w="3090" w:type="dxa"/>
                <w:shd w:val="clear" w:color="auto" w:fill="auto"/>
                <w:tcMar>
                  <w:top w:w="100" w:type="dxa"/>
                  <w:left w:w="100" w:type="dxa"/>
                  <w:bottom w:w="100" w:type="dxa"/>
                  <w:right w:w="100" w:type="dxa"/>
                </w:tcMar>
              </w:tcPr>
              <w:p w14:paraId="55793C13" w14:textId="77777777" w:rsidR="00CA31B5" w:rsidRDefault="00740BE1">
                <w:pPr>
                  <w:widowControl w:val="0"/>
                  <w:spacing w:before="200" w:after="200"/>
                  <w:rPr>
                    <w:i/>
                    <w:color w:val="FF0000"/>
                  </w:rPr>
                </w:pPr>
                <w:r>
                  <w:rPr>
                    <w:i/>
                    <w:color w:val="FF0000"/>
                  </w:rPr>
                  <w:t>“Challenges in the penetration of electric vehicles in developing countries with a focus on Nepal”</w:t>
                </w:r>
              </w:p>
            </w:tc>
            <w:tc>
              <w:tcPr>
                <w:tcW w:w="2415" w:type="dxa"/>
                <w:shd w:val="clear" w:color="auto" w:fill="auto"/>
                <w:tcMar>
                  <w:top w:w="100" w:type="dxa"/>
                  <w:left w:w="100" w:type="dxa"/>
                  <w:bottom w:w="100" w:type="dxa"/>
                  <w:right w:w="100" w:type="dxa"/>
                </w:tcMar>
              </w:tcPr>
              <w:p w14:paraId="2702753A" w14:textId="77777777" w:rsidR="00CA31B5" w:rsidRDefault="00740BE1">
                <w:pPr>
                  <w:widowControl w:val="0"/>
                  <w:numPr>
                    <w:ilvl w:val="0"/>
                    <w:numId w:val="48"/>
                  </w:numPr>
                  <w:spacing w:before="200" w:after="200"/>
                  <w:rPr>
                    <w:color w:val="FF0000"/>
                  </w:rPr>
                </w:pPr>
                <w:r>
                  <w:rPr>
                    <w:color w:val="FF0000"/>
                  </w:rPr>
                  <w:t>Electric vehicle technologies</w:t>
                </w:r>
              </w:p>
              <w:p w14:paraId="2458011F" w14:textId="77777777" w:rsidR="00CA31B5" w:rsidRDefault="00740BE1">
                <w:pPr>
                  <w:widowControl w:val="0"/>
                  <w:numPr>
                    <w:ilvl w:val="0"/>
                    <w:numId w:val="48"/>
                  </w:numPr>
                  <w:spacing w:before="200" w:after="200"/>
                  <w:rPr>
                    <w:color w:val="FF0000"/>
                  </w:rPr>
                </w:pPr>
                <w:r>
                  <w:rPr>
                    <w:color w:val="FF0000"/>
                  </w:rPr>
                  <w:t>Policies</w:t>
                </w:r>
              </w:p>
              <w:p w14:paraId="5F2FCDF0" w14:textId="77777777" w:rsidR="00CA31B5" w:rsidRDefault="00740BE1">
                <w:pPr>
                  <w:widowControl w:val="0"/>
                  <w:numPr>
                    <w:ilvl w:val="0"/>
                    <w:numId w:val="48"/>
                  </w:numPr>
                  <w:spacing w:before="200" w:after="200"/>
                  <w:rPr>
                    <w:color w:val="FF0000"/>
                  </w:rPr>
                </w:pPr>
                <w:r>
                  <w:rPr>
                    <w:color w:val="FF0000"/>
                  </w:rPr>
                  <w:t>Infrastructure development</w:t>
                </w:r>
              </w:p>
            </w:tc>
          </w:tr>
          <w:tr w:rsidR="00CA31B5" w14:paraId="53AA50D1" w14:textId="77777777">
            <w:trPr>
              <w:cantSplit/>
              <w:tblHeader/>
            </w:trPr>
            <w:tc>
              <w:tcPr>
                <w:tcW w:w="660" w:type="dxa"/>
                <w:shd w:val="clear" w:color="auto" w:fill="auto"/>
                <w:tcMar>
                  <w:top w:w="100" w:type="dxa"/>
                  <w:left w:w="100" w:type="dxa"/>
                  <w:bottom w:w="100" w:type="dxa"/>
                  <w:right w:w="100" w:type="dxa"/>
                </w:tcMar>
              </w:tcPr>
              <w:p w14:paraId="375161F4" w14:textId="77777777" w:rsidR="00CA31B5" w:rsidRDefault="00740BE1">
                <w:pPr>
                  <w:widowControl w:val="0"/>
                  <w:spacing w:before="200" w:after="200"/>
                  <w:rPr>
                    <w:color w:val="FF0000"/>
                  </w:rPr>
                </w:pPr>
                <w:r>
                  <w:rPr>
                    <w:color w:val="FF0000"/>
                  </w:rPr>
                  <w:lastRenderedPageBreak/>
                  <w:t>34</w:t>
                </w:r>
              </w:p>
            </w:tc>
            <w:tc>
              <w:tcPr>
                <w:tcW w:w="2070" w:type="dxa"/>
                <w:shd w:val="clear" w:color="auto" w:fill="auto"/>
                <w:tcMar>
                  <w:top w:w="100" w:type="dxa"/>
                  <w:left w:w="100" w:type="dxa"/>
                  <w:bottom w:w="100" w:type="dxa"/>
                  <w:right w:w="100" w:type="dxa"/>
                </w:tcMar>
              </w:tcPr>
              <w:p w14:paraId="4827A1C9" w14:textId="77777777" w:rsidR="00CA31B5" w:rsidRDefault="00740BE1">
                <w:pPr>
                  <w:spacing w:before="200" w:after="200"/>
                  <w:rPr>
                    <w:color w:val="FF0000"/>
                  </w:rPr>
                </w:pPr>
                <w:r>
                  <w:rPr>
                    <w:color w:val="FF0000"/>
                    <w:highlight w:val="white"/>
                  </w:rPr>
                  <w:t>Ghauri, P., Strange, R. and Cooke, F.L</w:t>
                </w:r>
              </w:p>
            </w:tc>
            <w:tc>
              <w:tcPr>
                <w:tcW w:w="765" w:type="dxa"/>
                <w:shd w:val="clear" w:color="auto" w:fill="auto"/>
                <w:tcMar>
                  <w:top w:w="100" w:type="dxa"/>
                  <w:left w:w="100" w:type="dxa"/>
                  <w:bottom w:w="100" w:type="dxa"/>
                  <w:right w:w="100" w:type="dxa"/>
                </w:tcMar>
              </w:tcPr>
              <w:p w14:paraId="3376752F" w14:textId="77777777" w:rsidR="00CA31B5" w:rsidRDefault="00740BE1">
                <w:pPr>
                  <w:widowControl w:val="0"/>
                  <w:spacing w:before="200" w:after="200" w:line="240" w:lineRule="auto"/>
                  <w:rPr>
                    <w:color w:val="FF0000"/>
                  </w:rPr>
                </w:pPr>
                <w:r>
                  <w:rPr>
                    <w:color w:val="FF0000"/>
                  </w:rPr>
                  <w:t>2021</w:t>
                </w:r>
              </w:p>
            </w:tc>
            <w:tc>
              <w:tcPr>
                <w:tcW w:w="3090" w:type="dxa"/>
                <w:shd w:val="clear" w:color="auto" w:fill="auto"/>
                <w:tcMar>
                  <w:top w:w="100" w:type="dxa"/>
                  <w:left w:w="100" w:type="dxa"/>
                  <w:bottom w:w="100" w:type="dxa"/>
                  <w:right w:w="100" w:type="dxa"/>
                </w:tcMar>
              </w:tcPr>
              <w:p w14:paraId="627A6BC2" w14:textId="77777777" w:rsidR="00CA31B5" w:rsidRDefault="00740BE1">
                <w:pPr>
                  <w:widowControl w:val="0"/>
                  <w:spacing w:before="200" w:after="200"/>
                  <w:rPr>
                    <w:i/>
                    <w:color w:val="FF0000"/>
                  </w:rPr>
                </w:pPr>
                <w:r>
                  <w:rPr>
                    <w:i/>
                    <w:color w:val="FF0000"/>
                  </w:rPr>
                  <w:t>“Research on international business: The new realities”</w:t>
                </w:r>
              </w:p>
            </w:tc>
            <w:tc>
              <w:tcPr>
                <w:tcW w:w="2415" w:type="dxa"/>
                <w:shd w:val="clear" w:color="auto" w:fill="auto"/>
                <w:tcMar>
                  <w:top w:w="100" w:type="dxa"/>
                  <w:left w:w="100" w:type="dxa"/>
                  <w:bottom w:w="100" w:type="dxa"/>
                  <w:right w:w="100" w:type="dxa"/>
                </w:tcMar>
              </w:tcPr>
              <w:p w14:paraId="0D84C998" w14:textId="77777777" w:rsidR="00CA31B5" w:rsidRDefault="00740BE1">
                <w:pPr>
                  <w:widowControl w:val="0"/>
                  <w:numPr>
                    <w:ilvl w:val="0"/>
                    <w:numId w:val="16"/>
                  </w:numPr>
                  <w:spacing w:before="200" w:after="200"/>
                  <w:rPr>
                    <w:color w:val="FF0000"/>
                  </w:rPr>
                </w:pPr>
                <w:r>
                  <w:rPr>
                    <w:color w:val="FF0000"/>
                  </w:rPr>
                  <w:t>nationalism, populism,</w:t>
                </w:r>
              </w:p>
              <w:p w14:paraId="3A369713" w14:textId="77777777" w:rsidR="00CA31B5" w:rsidRDefault="00740BE1">
                <w:pPr>
                  <w:widowControl w:val="0"/>
                  <w:numPr>
                    <w:ilvl w:val="0"/>
                    <w:numId w:val="16"/>
                  </w:numPr>
                  <w:spacing w:before="200" w:after="200"/>
                  <w:rPr>
                    <w:color w:val="FF0000"/>
                  </w:rPr>
                </w:pPr>
                <w:r>
                  <w:rPr>
                    <w:color w:val="FF0000"/>
                  </w:rPr>
                  <w:t xml:space="preserve">sustainable development goals, </w:t>
                </w:r>
              </w:p>
              <w:p w14:paraId="5B4E78FC" w14:textId="77777777" w:rsidR="00CA31B5" w:rsidRDefault="00740BE1">
                <w:pPr>
                  <w:widowControl w:val="0"/>
                  <w:numPr>
                    <w:ilvl w:val="0"/>
                    <w:numId w:val="16"/>
                  </w:numPr>
                  <w:spacing w:before="200" w:after="200"/>
                  <w:rPr>
                    <w:color w:val="FF0000"/>
                  </w:rPr>
                </w:pPr>
                <w:r>
                  <w:rPr>
                    <w:color w:val="FF0000"/>
                  </w:rPr>
                  <w:t>climate change, digital</w:t>
                </w:r>
              </w:p>
              <w:p w14:paraId="6C844784" w14:textId="77777777" w:rsidR="00CA31B5" w:rsidRDefault="00740BE1">
                <w:pPr>
                  <w:widowControl w:val="0"/>
                  <w:numPr>
                    <w:ilvl w:val="0"/>
                    <w:numId w:val="16"/>
                  </w:numPr>
                  <w:spacing w:before="200" w:after="200"/>
                  <w:rPr>
                    <w:color w:val="FF0000"/>
                  </w:rPr>
                </w:pPr>
                <w:r>
                  <w:rPr>
                    <w:color w:val="FF0000"/>
                  </w:rPr>
                  <w:t xml:space="preserve">technologies, </w:t>
                </w:r>
              </w:p>
              <w:p w14:paraId="29B88957" w14:textId="77777777" w:rsidR="00CA31B5" w:rsidRDefault="00740BE1">
                <w:pPr>
                  <w:widowControl w:val="0"/>
                  <w:numPr>
                    <w:ilvl w:val="0"/>
                    <w:numId w:val="16"/>
                  </w:numPr>
                  <w:spacing w:before="200" w:after="200"/>
                  <w:rPr>
                    <w:color w:val="FF0000"/>
                  </w:rPr>
                </w:pPr>
                <w:r>
                  <w:rPr>
                    <w:color w:val="FF0000"/>
                  </w:rPr>
                  <w:t xml:space="preserve">power relationships, </w:t>
                </w:r>
              </w:p>
              <w:p w14:paraId="2779A826" w14:textId="77777777" w:rsidR="00CA31B5" w:rsidRDefault="00740BE1">
                <w:pPr>
                  <w:widowControl w:val="0"/>
                  <w:numPr>
                    <w:ilvl w:val="0"/>
                    <w:numId w:val="16"/>
                  </w:numPr>
                  <w:spacing w:before="200" w:after="200"/>
                  <w:rPr>
                    <w:color w:val="FF0000"/>
                  </w:rPr>
                </w:pPr>
                <w:r>
                  <w:rPr>
                    <w:color w:val="FF0000"/>
                  </w:rPr>
                  <w:t>Covid-19</w:t>
                </w:r>
              </w:p>
              <w:p w14:paraId="01346F9B" w14:textId="77777777" w:rsidR="00CA31B5" w:rsidRDefault="00CA31B5">
                <w:pPr>
                  <w:widowControl w:val="0"/>
                  <w:spacing w:before="200" w:after="200"/>
                  <w:rPr>
                    <w:color w:val="FF0000"/>
                  </w:rPr>
                </w:pPr>
              </w:p>
            </w:tc>
          </w:tr>
          <w:tr w:rsidR="00CA31B5" w14:paraId="43C066BC" w14:textId="77777777">
            <w:trPr>
              <w:cantSplit/>
              <w:tblHeader/>
            </w:trPr>
            <w:tc>
              <w:tcPr>
                <w:tcW w:w="660" w:type="dxa"/>
                <w:shd w:val="clear" w:color="auto" w:fill="auto"/>
                <w:tcMar>
                  <w:top w:w="100" w:type="dxa"/>
                  <w:left w:w="100" w:type="dxa"/>
                  <w:bottom w:w="100" w:type="dxa"/>
                  <w:right w:w="100" w:type="dxa"/>
                </w:tcMar>
              </w:tcPr>
              <w:p w14:paraId="47EB5504" w14:textId="77777777" w:rsidR="00CA31B5" w:rsidRDefault="00740BE1">
                <w:pPr>
                  <w:widowControl w:val="0"/>
                  <w:spacing w:before="200" w:after="200"/>
                  <w:rPr>
                    <w:color w:val="FF0000"/>
                  </w:rPr>
                </w:pPr>
                <w:r>
                  <w:rPr>
                    <w:color w:val="FF0000"/>
                  </w:rPr>
                  <w:t>35</w:t>
                </w:r>
              </w:p>
            </w:tc>
            <w:tc>
              <w:tcPr>
                <w:tcW w:w="2070" w:type="dxa"/>
                <w:shd w:val="clear" w:color="auto" w:fill="auto"/>
                <w:tcMar>
                  <w:top w:w="100" w:type="dxa"/>
                  <w:left w:w="100" w:type="dxa"/>
                  <w:bottom w:w="100" w:type="dxa"/>
                  <w:right w:w="100" w:type="dxa"/>
                </w:tcMar>
              </w:tcPr>
              <w:p w14:paraId="2A295FC2" w14:textId="77777777" w:rsidR="00CA31B5" w:rsidRDefault="00740BE1">
                <w:pPr>
                  <w:spacing w:before="200" w:after="200"/>
                  <w:rPr>
                    <w:color w:val="FF0000"/>
                  </w:rPr>
                </w:pPr>
                <w:r>
                  <w:rPr>
                    <w:color w:val="FF0000"/>
                    <w:highlight w:val="white"/>
                  </w:rPr>
                  <w:t>Dioha, M.O., Lukuyu, J., Virgüez, E. and Caldeira, K</w:t>
                </w:r>
              </w:p>
            </w:tc>
            <w:tc>
              <w:tcPr>
                <w:tcW w:w="765" w:type="dxa"/>
                <w:shd w:val="clear" w:color="auto" w:fill="auto"/>
                <w:tcMar>
                  <w:top w:w="100" w:type="dxa"/>
                  <w:left w:w="100" w:type="dxa"/>
                  <w:bottom w:w="100" w:type="dxa"/>
                  <w:right w:w="100" w:type="dxa"/>
                </w:tcMar>
              </w:tcPr>
              <w:p w14:paraId="104B5F22" w14:textId="77777777" w:rsidR="00CA31B5" w:rsidRDefault="00740BE1">
                <w:pPr>
                  <w:widowControl w:val="0"/>
                  <w:spacing w:before="200" w:after="200" w:line="240" w:lineRule="auto"/>
                  <w:rPr>
                    <w:color w:val="FF0000"/>
                  </w:rPr>
                </w:pPr>
                <w:r>
                  <w:rPr>
                    <w:color w:val="FF0000"/>
                  </w:rPr>
                  <w:t>2022</w:t>
                </w:r>
              </w:p>
            </w:tc>
            <w:tc>
              <w:tcPr>
                <w:tcW w:w="3090" w:type="dxa"/>
                <w:shd w:val="clear" w:color="auto" w:fill="auto"/>
                <w:tcMar>
                  <w:top w:w="100" w:type="dxa"/>
                  <w:left w:w="100" w:type="dxa"/>
                  <w:bottom w:w="100" w:type="dxa"/>
                  <w:right w:w="100" w:type="dxa"/>
                </w:tcMar>
              </w:tcPr>
              <w:p w14:paraId="368D6408" w14:textId="77777777" w:rsidR="00CA31B5" w:rsidRDefault="00740BE1">
                <w:pPr>
                  <w:widowControl w:val="0"/>
                  <w:spacing w:before="200" w:after="200"/>
                  <w:rPr>
                    <w:i/>
                    <w:color w:val="FF0000"/>
                  </w:rPr>
                </w:pPr>
                <w:r>
                  <w:rPr>
                    <w:i/>
                    <w:color w:val="FF0000"/>
                  </w:rPr>
                  <w:t>“Guiding the deployment of electric vehicles in the developing world”</w:t>
                </w:r>
              </w:p>
            </w:tc>
            <w:tc>
              <w:tcPr>
                <w:tcW w:w="2415" w:type="dxa"/>
                <w:shd w:val="clear" w:color="auto" w:fill="auto"/>
                <w:tcMar>
                  <w:top w:w="100" w:type="dxa"/>
                  <w:left w:w="100" w:type="dxa"/>
                  <w:bottom w:w="100" w:type="dxa"/>
                  <w:right w:w="100" w:type="dxa"/>
                </w:tcMar>
              </w:tcPr>
              <w:p w14:paraId="69436816" w14:textId="77777777" w:rsidR="00CA31B5" w:rsidRDefault="00740BE1">
                <w:pPr>
                  <w:widowControl w:val="0"/>
                  <w:numPr>
                    <w:ilvl w:val="0"/>
                    <w:numId w:val="40"/>
                  </w:numPr>
                  <w:spacing w:before="200" w:after="200"/>
                  <w:rPr>
                    <w:color w:val="FF0000"/>
                  </w:rPr>
                </w:pPr>
                <w:r>
                  <w:rPr>
                    <w:color w:val="FF0000"/>
                  </w:rPr>
                  <w:t>electric vehicles,</w:t>
                </w:r>
              </w:p>
              <w:p w14:paraId="59FD0462" w14:textId="77777777" w:rsidR="00CA31B5" w:rsidRDefault="00740BE1">
                <w:pPr>
                  <w:widowControl w:val="0"/>
                  <w:numPr>
                    <w:ilvl w:val="0"/>
                    <w:numId w:val="40"/>
                  </w:numPr>
                  <w:spacing w:before="200" w:after="200"/>
                  <w:rPr>
                    <w:color w:val="FF0000"/>
                  </w:rPr>
                </w:pPr>
                <w:r>
                  <w:rPr>
                    <w:color w:val="FF0000"/>
                  </w:rPr>
                  <w:t xml:space="preserve"> developing countries, </w:t>
                </w:r>
              </w:p>
              <w:p w14:paraId="5A9E0F1F" w14:textId="77777777" w:rsidR="00CA31B5" w:rsidRDefault="00740BE1">
                <w:pPr>
                  <w:widowControl w:val="0"/>
                  <w:numPr>
                    <w:ilvl w:val="0"/>
                    <w:numId w:val="40"/>
                  </w:numPr>
                  <w:spacing w:before="200" w:after="200"/>
                  <w:rPr>
                    <w:color w:val="FF0000"/>
                  </w:rPr>
                </w:pPr>
                <w:r>
                  <w:rPr>
                    <w:color w:val="FF0000"/>
                  </w:rPr>
                  <w:t xml:space="preserve">climate policy, </w:t>
                </w:r>
              </w:p>
              <w:p w14:paraId="7CB70B33" w14:textId="77777777" w:rsidR="00CA31B5" w:rsidRDefault="00740BE1">
                <w:pPr>
                  <w:widowControl w:val="0"/>
                  <w:numPr>
                    <w:ilvl w:val="0"/>
                    <w:numId w:val="40"/>
                  </w:numPr>
                  <w:spacing w:before="200" w:after="200"/>
                  <w:rPr>
                    <w:color w:val="FF0000"/>
                  </w:rPr>
                </w:pPr>
                <w:r>
                  <w:rPr>
                    <w:color w:val="FF0000"/>
                  </w:rPr>
                  <w:t xml:space="preserve">energy policy, </w:t>
                </w:r>
              </w:p>
              <w:p w14:paraId="153595CC" w14:textId="77777777" w:rsidR="00CA31B5" w:rsidRDefault="00740BE1">
                <w:pPr>
                  <w:widowControl w:val="0"/>
                  <w:numPr>
                    <w:ilvl w:val="0"/>
                    <w:numId w:val="40"/>
                  </w:numPr>
                  <w:spacing w:before="200" w:after="200"/>
                  <w:rPr>
                    <w:color w:val="FF0000"/>
                  </w:rPr>
                </w:pPr>
                <w:r>
                  <w:rPr>
                    <w:color w:val="FF0000"/>
                  </w:rPr>
                  <w:t>energy transition</w:t>
                </w:r>
              </w:p>
            </w:tc>
          </w:tr>
          <w:tr w:rsidR="00CA31B5" w14:paraId="40EEDAD7" w14:textId="77777777">
            <w:trPr>
              <w:cantSplit/>
              <w:tblHeader/>
            </w:trPr>
            <w:tc>
              <w:tcPr>
                <w:tcW w:w="660" w:type="dxa"/>
                <w:shd w:val="clear" w:color="auto" w:fill="auto"/>
                <w:tcMar>
                  <w:top w:w="100" w:type="dxa"/>
                  <w:left w:w="100" w:type="dxa"/>
                  <w:bottom w:w="100" w:type="dxa"/>
                  <w:right w:w="100" w:type="dxa"/>
                </w:tcMar>
              </w:tcPr>
              <w:p w14:paraId="473219E8" w14:textId="77777777" w:rsidR="00CA31B5" w:rsidRDefault="00740BE1">
                <w:pPr>
                  <w:widowControl w:val="0"/>
                  <w:spacing w:before="200" w:after="200"/>
                  <w:rPr>
                    <w:color w:val="FF0000"/>
                  </w:rPr>
                </w:pPr>
                <w:r>
                  <w:rPr>
                    <w:color w:val="FF0000"/>
                  </w:rPr>
                  <w:lastRenderedPageBreak/>
                  <w:t>36</w:t>
                </w:r>
              </w:p>
            </w:tc>
            <w:tc>
              <w:tcPr>
                <w:tcW w:w="2070" w:type="dxa"/>
                <w:shd w:val="clear" w:color="auto" w:fill="auto"/>
                <w:tcMar>
                  <w:top w:w="100" w:type="dxa"/>
                  <w:left w:w="100" w:type="dxa"/>
                  <w:bottom w:w="100" w:type="dxa"/>
                  <w:right w:w="100" w:type="dxa"/>
                </w:tcMar>
              </w:tcPr>
              <w:p w14:paraId="6818AA6D" w14:textId="77777777" w:rsidR="00CA31B5" w:rsidRDefault="00740BE1">
                <w:pPr>
                  <w:spacing w:before="200" w:after="200"/>
                  <w:rPr>
                    <w:color w:val="FF0000"/>
                  </w:rPr>
                </w:pPr>
                <w:r>
                  <w:rPr>
                    <w:color w:val="FF0000"/>
                    <w:highlight w:val="white"/>
                  </w:rPr>
                  <w:t xml:space="preserve">Manda, V.K. and Beatrice, B.B., </w:t>
                </w:r>
              </w:p>
            </w:tc>
            <w:tc>
              <w:tcPr>
                <w:tcW w:w="765" w:type="dxa"/>
                <w:shd w:val="clear" w:color="auto" w:fill="auto"/>
                <w:tcMar>
                  <w:top w:w="100" w:type="dxa"/>
                  <w:left w:w="100" w:type="dxa"/>
                  <w:bottom w:w="100" w:type="dxa"/>
                  <w:right w:w="100" w:type="dxa"/>
                </w:tcMar>
              </w:tcPr>
              <w:p w14:paraId="154F0CF0" w14:textId="77777777" w:rsidR="00CA31B5" w:rsidRDefault="00740BE1">
                <w:pPr>
                  <w:widowControl w:val="0"/>
                  <w:spacing w:before="200" w:after="200" w:line="240" w:lineRule="auto"/>
                  <w:rPr>
                    <w:color w:val="FF0000"/>
                  </w:rPr>
                </w:pPr>
                <w:r>
                  <w:rPr>
                    <w:color w:val="FF0000"/>
                  </w:rPr>
                  <w:t>2020</w:t>
                </w:r>
              </w:p>
            </w:tc>
            <w:tc>
              <w:tcPr>
                <w:tcW w:w="3090" w:type="dxa"/>
                <w:shd w:val="clear" w:color="auto" w:fill="auto"/>
                <w:tcMar>
                  <w:top w:w="100" w:type="dxa"/>
                  <w:left w:w="100" w:type="dxa"/>
                  <w:bottom w:w="100" w:type="dxa"/>
                  <w:right w:w="100" w:type="dxa"/>
                </w:tcMar>
              </w:tcPr>
              <w:p w14:paraId="14B017E6" w14:textId="77777777" w:rsidR="00CA31B5" w:rsidRDefault="00CA31B5">
                <w:pPr>
                  <w:widowControl w:val="0"/>
                  <w:spacing w:before="200" w:after="200"/>
                  <w:rPr>
                    <w:i/>
                    <w:color w:val="FF0000"/>
                  </w:rPr>
                </w:pPr>
              </w:p>
            </w:tc>
            <w:tc>
              <w:tcPr>
                <w:tcW w:w="2415" w:type="dxa"/>
                <w:shd w:val="clear" w:color="auto" w:fill="auto"/>
                <w:tcMar>
                  <w:top w:w="100" w:type="dxa"/>
                  <w:left w:w="100" w:type="dxa"/>
                  <w:bottom w:w="100" w:type="dxa"/>
                  <w:right w:w="100" w:type="dxa"/>
                </w:tcMar>
              </w:tcPr>
              <w:p w14:paraId="42919BAF" w14:textId="77777777" w:rsidR="00CA31B5" w:rsidRDefault="00740BE1">
                <w:pPr>
                  <w:widowControl w:val="0"/>
                  <w:numPr>
                    <w:ilvl w:val="0"/>
                    <w:numId w:val="27"/>
                  </w:numPr>
                  <w:spacing w:before="200" w:after="200"/>
                  <w:rPr>
                    <w:color w:val="FF0000"/>
                  </w:rPr>
                </w:pPr>
                <w:r>
                  <w:rPr>
                    <w:color w:val="FF0000"/>
                  </w:rPr>
                  <w:t xml:space="preserve">Ashok Leyland, </w:t>
                </w:r>
              </w:p>
              <w:p w14:paraId="670E6D33" w14:textId="77777777" w:rsidR="00CA31B5" w:rsidRDefault="00740BE1">
                <w:pPr>
                  <w:widowControl w:val="0"/>
                  <w:numPr>
                    <w:ilvl w:val="0"/>
                    <w:numId w:val="27"/>
                  </w:numPr>
                  <w:spacing w:before="200" w:after="200"/>
                  <w:rPr>
                    <w:color w:val="FF0000"/>
                  </w:rPr>
                </w:pPr>
                <w:r>
                  <w:rPr>
                    <w:color w:val="FF0000"/>
                  </w:rPr>
                  <w:t xml:space="preserve">Maruti Suzuki, </w:t>
                </w:r>
              </w:p>
              <w:p w14:paraId="2F803B8F" w14:textId="77777777" w:rsidR="00CA31B5" w:rsidRDefault="00740BE1">
                <w:pPr>
                  <w:widowControl w:val="0"/>
                  <w:numPr>
                    <w:ilvl w:val="0"/>
                    <w:numId w:val="27"/>
                  </w:numPr>
                  <w:spacing w:before="200" w:after="200"/>
                  <w:rPr>
                    <w:color w:val="FF0000"/>
                  </w:rPr>
                </w:pPr>
                <w:r>
                  <w:rPr>
                    <w:color w:val="FF0000"/>
                  </w:rPr>
                  <w:t xml:space="preserve">Hero MotoCorp, </w:t>
                </w:r>
              </w:p>
              <w:p w14:paraId="6579A45B" w14:textId="77777777" w:rsidR="00CA31B5" w:rsidRDefault="00740BE1">
                <w:pPr>
                  <w:widowControl w:val="0"/>
                  <w:numPr>
                    <w:ilvl w:val="0"/>
                    <w:numId w:val="27"/>
                  </w:numPr>
                  <w:spacing w:before="200" w:after="200"/>
                  <w:rPr>
                    <w:color w:val="FF0000"/>
                  </w:rPr>
                </w:pPr>
                <w:r>
                  <w:rPr>
                    <w:color w:val="FF0000"/>
                  </w:rPr>
                  <w:t xml:space="preserve">MG Motors, </w:t>
                </w:r>
              </w:p>
              <w:p w14:paraId="06A314DF" w14:textId="77777777" w:rsidR="00CA31B5" w:rsidRDefault="00740BE1">
                <w:pPr>
                  <w:widowControl w:val="0"/>
                  <w:numPr>
                    <w:ilvl w:val="0"/>
                    <w:numId w:val="27"/>
                  </w:numPr>
                  <w:spacing w:before="200" w:after="200"/>
                  <w:rPr>
                    <w:color w:val="FF0000"/>
                  </w:rPr>
                </w:pPr>
                <w:r>
                  <w:rPr>
                    <w:color w:val="FF0000"/>
                  </w:rPr>
                  <w:t xml:space="preserve">Tata Motors, </w:t>
                </w:r>
              </w:p>
              <w:p w14:paraId="3964725F" w14:textId="77777777" w:rsidR="00CA31B5" w:rsidRDefault="00740BE1">
                <w:pPr>
                  <w:widowControl w:val="0"/>
                  <w:numPr>
                    <w:ilvl w:val="0"/>
                    <w:numId w:val="27"/>
                  </w:numPr>
                  <w:spacing w:before="200" w:after="200"/>
                  <w:rPr>
                    <w:color w:val="FF0000"/>
                  </w:rPr>
                </w:pPr>
                <w:r>
                  <w:rPr>
                    <w:color w:val="FF0000"/>
                  </w:rPr>
                  <w:t>Jaguar Land Rover</w:t>
                </w:r>
              </w:p>
              <w:p w14:paraId="5D848BAA" w14:textId="77777777" w:rsidR="00CA31B5" w:rsidRDefault="00CA31B5">
                <w:pPr>
                  <w:widowControl w:val="0"/>
                  <w:spacing w:before="200" w:after="200"/>
                  <w:rPr>
                    <w:color w:val="FF0000"/>
                  </w:rPr>
                </w:pPr>
              </w:p>
            </w:tc>
          </w:tr>
          <w:tr w:rsidR="00CA31B5" w14:paraId="7C0CEC47" w14:textId="77777777">
            <w:trPr>
              <w:cantSplit/>
              <w:tblHeader/>
            </w:trPr>
            <w:tc>
              <w:tcPr>
                <w:tcW w:w="660" w:type="dxa"/>
                <w:shd w:val="clear" w:color="auto" w:fill="auto"/>
                <w:tcMar>
                  <w:top w:w="100" w:type="dxa"/>
                  <w:left w:w="100" w:type="dxa"/>
                  <w:bottom w:w="100" w:type="dxa"/>
                  <w:right w:w="100" w:type="dxa"/>
                </w:tcMar>
              </w:tcPr>
              <w:p w14:paraId="264E3B08" w14:textId="77777777" w:rsidR="00CA31B5" w:rsidRDefault="00740BE1">
                <w:pPr>
                  <w:widowControl w:val="0"/>
                  <w:spacing w:before="200" w:after="200"/>
                  <w:rPr>
                    <w:color w:val="FF0000"/>
                  </w:rPr>
                </w:pPr>
                <w:r>
                  <w:rPr>
                    <w:color w:val="FF0000"/>
                  </w:rPr>
                  <w:t>37</w:t>
                </w:r>
              </w:p>
            </w:tc>
            <w:tc>
              <w:tcPr>
                <w:tcW w:w="2070" w:type="dxa"/>
                <w:shd w:val="clear" w:color="auto" w:fill="auto"/>
                <w:tcMar>
                  <w:top w:w="100" w:type="dxa"/>
                  <w:left w:w="100" w:type="dxa"/>
                  <w:bottom w:w="100" w:type="dxa"/>
                  <w:right w:w="100" w:type="dxa"/>
                </w:tcMar>
              </w:tcPr>
              <w:p w14:paraId="223B5BFA" w14:textId="77777777" w:rsidR="00CA31B5" w:rsidRDefault="00740BE1">
                <w:pPr>
                  <w:widowControl w:val="0"/>
                  <w:spacing w:before="200" w:after="200" w:line="240" w:lineRule="auto"/>
                  <w:rPr>
                    <w:color w:val="FF0000"/>
                  </w:rPr>
                </w:pPr>
                <w:r>
                  <w:rPr>
                    <w:color w:val="FF0000"/>
                  </w:rPr>
                  <w:t>ElMaraghy, H., Monostori, L., Schuh, G. and ElMaraghy, W.</w:t>
                </w:r>
              </w:p>
            </w:tc>
            <w:tc>
              <w:tcPr>
                <w:tcW w:w="765" w:type="dxa"/>
                <w:shd w:val="clear" w:color="auto" w:fill="auto"/>
                <w:tcMar>
                  <w:top w:w="100" w:type="dxa"/>
                  <w:left w:w="100" w:type="dxa"/>
                  <w:bottom w:w="100" w:type="dxa"/>
                  <w:right w:w="100" w:type="dxa"/>
                </w:tcMar>
              </w:tcPr>
              <w:p w14:paraId="5A4456E4" w14:textId="77777777" w:rsidR="00CA31B5" w:rsidRDefault="00740BE1">
                <w:pPr>
                  <w:widowControl w:val="0"/>
                  <w:spacing w:before="200" w:after="200" w:line="240" w:lineRule="auto"/>
                  <w:rPr>
                    <w:color w:val="FF0000"/>
                  </w:rPr>
                </w:pPr>
                <w:r>
                  <w:rPr>
                    <w:color w:val="FF0000"/>
                  </w:rPr>
                  <w:t>2021</w:t>
                </w:r>
              </w:p>
            </w:tc>
            <w:tc>
              <w:tcPr>
                <w:tcW w:w="3090" w:type="dxa"/>
                <w:shd w:val="clear" w:color="auto" w:fill="auto"/>
                <w:tcMar>
                  <w:top w:w="100" w:type="dxa"/>
                  <w:left w:w="100" w:type="dxa"/>
                  <w:bottom w:w="100" w:type="dxa"/>
                  <w:right w:w="100" w:type="dxa"/>
                </w:tcMar>
              </w:tcPr>
              <w:p w14:paraId="0AC65733" w14:textId="77777777" w:rsidR="00CA31B5" w:rsidRDefault="00740BE1">
                <w:pPr>
                  <w:widowControl w:val="0"/>
                  <w:spacing w:before="200" w:after="200"/>
                  <w:rPr>
                    <w:i/>
                    <w:color w:val="FF0000"/>
                  </w:rPr>
                </w:pPr>
                <w:r>
                  <w:rPr>
                    <w:i/>
                    <w:color w:val="FF0000"/>
                  </w:rPr>
                  <w:t>“Evolution and future of manufacturing systems”</w:t>
                </w:r>
              </w:p>
            </w:tc>
            <w:tc>
              <w:tcPr>
                <w:tcW w:w="2415" w:type="dxa"/>
                <w:shd w:val="clear" w:color="auto" w:fill="auto"/>
                <w:tcMar>
                  <w:top w:w="100" w:type="dxa"/>
                  <w:left w:w="100" w:type="dxa"/>
                  <w:bottom w:w="100" w:type="dxa"/>
                  <w:right w:w="100" w:type="dxa"/>
                </w:tcMar>
              </w:tcPr>
              <w:p w14:paraId="760C085B" w14:textId="77777777" w:rsidR="00CA31B5" w:rsidRDefault="00740BE1">
                <w:pPr>
                  <w:widowControl w:val="0"/>
                  <w:numPr>
                    <w:ilvl w:val="0"/>
                    <w:numId w:val="26"/>
                  </w:numPr>
                  <w:spacing w:before="200" w:after="200"/>
                  <w:rPr>
                    <w:color w:val="FF0000"/>
                  </w:rPr>
                </w:pPr>
                <w:r>
                  <w:rPr>
                    <w:color w:val="FF0000"/>
                  </w:rPr>
                  <w:t xml:space="preserve">Manufacturing systems </w:t>
                </w:r>
              </w:p>
              <w:p w14:paraId="46A97A2D" w14:textId="77777777" w:rsidR="00CA31B5" w:rsidRDefault="00740BE1">
                <w:pPr>
                  <w:widowControl w:val="0"/>
                  <w:numPr>
                    <w:ilvl w:val="0"/>
                    <w:numId w:val="26"/>
                  </w:numPr>
                  <w:spacing w:before="200" w:after="200"/>
                  <w:rPr>
                    <w:color w:val="FF0000"/>
                  </w:rPr>
                </w:pPr>
                <w:r>
                  <w:rPr>
                    <w:color w:val="FF0000"/>
                  </w:rPr>
                  <w:t xml:space="preserve">Sustainable development </w:t>
                </w:r>
              </w:p>
              <w:p w14:paraId="6EC0F892" w14:textId="77777777" w:rsidR="00CA31B5" w:rsidRDefault="00740BE1">
                <w:pPr>
                  <w:widowControl w:val="0"/>
                  <w:numPr>
                    <w:ilvl w:val="0"/>
                    <w:numId w:val="26"/>
                  </w:numPr>
                  <w:spacing w:before="200" w:after="200"/>
                  <w:rPr>
                    <w:color w:val="FF0000"/>
                  </w:rPr>
                </w:pPr>
                <w:r>
                  <w:rPr>
                    <w:color w:val="FF0000"/>
                  </w:rPr>
                  <w:t>Cognitive adaptability</w:t>
                </w:r>
              </w:p>
            </w:tc>
          </w:tr>
          <w:tr w:rsidR="00CA31B5" w14:paraId="5C0937C2" w14:textId="77777777">
            <w:trPr>
              <w:cantSplit/>
              <w:tblHeader/>
            </w:trPr>
            <w:tc>
              <w:tcPr>
                <w:tcW w:w="660" w:type="dxa"/>
                <w:shd w:val="clear" w:color="auto" w:fill="auto"/>
                <w:tcMar>
                  <w:top w:w="100" w:type="dxa"/>
                  <w:left w:w="100" w:type="dxa"/>
                  <w:bottom w:w="100" w:type="dxa"/>
                  <w:right w:w="100" w:type="dxa"/>
                </w:tcMar>
              </w:tcPr>
              <w:p w14:paraId="16D147B9" w14:textId="77777777" w:rsidR="00CA31B5" w:rsidRDefault="00740BE1">
                <w:pPr>
                  <w:widowControl w:val="0"/>
                  <w:spacing w:before="200" w:after="200"/>
                  <w:rPr>
                    <w:color w:val="FF0000"/>
                  </w:rPr>
                </w:pPr>
                <w:r>
                  <w:rPr>
                    <w:color w:val="FF0000"/>
                  </w:rPr>
                  <w:lastRenderedPageBreak/>
                  <w:t>38</w:t>
                </w:r>
              </w:p>
            </w:tc>
            <w:tc>
              <w:tcPr>
                <w:tcW w:w="2070" w:type="dxa"/>
                <w:shd w:val="clear" w:color="auto" w:fill="auto"/>
                <w:tcMar>
                  <w:top w:w="100" w:type="dxa"/>
                  <w:left w:w="100" w:type="dxa"/>
                  <w:bottom w:w="100" w:type="dxa"/>
                  <w:right w:w="100" w:type="dxa"/>
                </w:tcMar>
              </w:tcPr>
              <w:p w14:paraId="75B93548" w14:textId="77777777" w:rsidR="00CA31B5" w:rsidRDefault="00740BE1">
                <w:pPr>
                  <w:spacing w:before="200" w:after="200"/>
                  <w:rPr>
                    <w:color w:val="FF0000"/>
                  </w:rPr>
                </w:pPr>
                <w:r>
                  <w:rPr>
                    <w:color w:val="FF0000"/>
                    <w:highlight w:val="white"/>
                  </w:rPr>
                  <w:t>Rapaccini, M., Saccani, N., Kowalkowski, C., Paiola, M. and Adrodegari, F.</w:t>
                </w:r>
              </w:p>
            </w:tc>
            <w:tc>
              <w:tcPr>
                <w:tcW w:w="765" w:type="dxa"/>
                <w:shd w:val="clear" w:color="auto" w:fill="auto"/>
                <w:tcMar>
                  <w:top w:w="100" w:type="dxa"/>
                  <w:left w:w="100" w:type="dxa"/>
                  <w:bottom w:w="100" w:type="dxa"/>
                  <w:right w:w="100" w:type="dxa"/>
                </w:tcMar>
              </w:tcPr>
              <w:p w14:paraId="5D3E0A62" w14:textId="77777777" w:rsidR="00CA31B5" w:rsidRDefault="00740BE1">
                <w:pPr>
                  <w:widowControl w:val="0"/>
                  <w:spacing w:before="200" w:after="200" w:line="240" w:lineRule="auto"/>
                  <w:rPr>
                    <w:color w:val="FF0000"/>
                  </w:rPr>
                </w:pPr>
                <w:r>
                  <w:rPr>
                    <w:color w:val="FF0000"/>
                  </w:rPr>
                  <w:t>2020</w:t>
                </w:r>
              </w:p>
            </w:tc>
            <w:tc>
              <w:tcPr>
                <w:tcW w:w="3090" w:type="dxa"/>
                <w:shd w:val="clear" w:color="auto" w:fill="auto"/>
                <w:tcMar>
                  <w:top w:w="100" w:type="dxa"/>
                  <w:left w:w="100" w:type="dxa"/>
                  <w:bottom w:w="100" w:type="dxa"/>
                  <w:right w:w="100" w:type="dxa"/>
                </w:tcMar>
              </w:tcPr>
              <w:p w14:paraId="30213BED" w14:textId="77777777" w:rsidR="00CA31B5" w:rsidRDefault="00740BE1">
                <w:pPr>
                  <w:widowControl w:val="0"/>
                  <w:spacing w:before="200" w:after="200"/>
                  <w:rPr>
                    <w:i/>
                    <w:color w:val="FF0000"/>
                  </w:rPr>
                </w:pPr>
                <w:r>
                  <w:rPr>
                    <w:i/>
                    <w:color w:val="FF0000"/>
                  </w:rPr>
                  <w:t>“Navigating disruptive crises through service-led growth: The impact of COVID-19 on Italian manufacturing firms”</w:t>
                </w:r>
              </w:p>
            </w:tc>
            <w:tc>
              <w:tcPr>
                <w:tcW w:w="2415" w:type="dxa"/>
                <w:shd w:val="clear" w:color="auto" w:fill="auto"/>
                <w:tcMar>
                  <w:top w:w="100" w:type="dxa"/>
                  <w:left w:w="100" w:type="dxa"/>
                  <w:bottom w:w="100" w:type="dxa"/>
                  <w:right w:w="100" w:type="dxa"/>
                </w:tcMar>
              </w:tcPr>
              <w:p w14:paraId="0604C346" w14:textId="77777777" w:rsidR="00CA31B5" w:rsidRDefault="00740BE1">
                <w:pPr>
                  <w:widowControl w:val="0"/>
                  <w:numPr>
                    <w:ilvl w:val="0"/>
                    <w:numId w:val="2"/>
                  </w:numPr>
                  <w:spacing w:before="200" w:after="200"/>
                  <w:rPr>
                    <w:color w:val="FF0000"/>
                  </w:rPr>
                </w:pPr>
                <w:r>
                  <w:rPr>
                    <w:color w:val="FF0000"/>
                  </w:rPr>
                  <w:t>COVID-19Coronavirus</w:t>
                </w:r>
              </w:p>
              <w:p w14:paraId="7FC4158A" w14:textId="77777777" w:rsidR="00CA31B5" w:rsidRDefault="00740BE1">
                <w:pPr>
                  <w:widowControl w:val="0"/>
                  <w:numPr>
                    <w:ilvl w:val="0"/>
                    <w:numId w:val="2"/>
                  </w:numPr>
                  <w:spacing w:before="200" w:after="200"/>
                  <w:rPr>
                    <w:color w:val="FF0000"/>
                  </w:rPr>
                </w:pPr>
                <w:r>
                  <w:rPr>
                    <w:color w:val="FF0000"/>
                  </w:rPr>
                  <w:t>Servitization</w:t>
                </w:r>
              </w:p>
              <w:p w14:paraId="207B496B" w14:textId="77777777" w:rsidR="00CA31B5" w:rsidRDefault="00740BE1">
                <w:pPr>
                  <w:widowControl w:val="0"/>
                  <w:numPr>
                    <w:ilvl w:val="0"/>
                    <w:numId w:val="2"/>
                  </w:numPr>
                  <w:spacing w:before="200" w:after="200"/>
                  <w:rPr>
                    <w:color w:val="FF0000"/>
                  </w:rPr>
                </w:pPr>
                <w:r>
                  <w:rPr>
                    <w:color w:val="FF0000"/>
                  </w:rPr>
                  <w:t>Digitalization</w:t>
                </w:r>
              </w:p>
              <w:p w14:paraId="34BC5222" w14:textId="77777777" w:rsidR="00CA31B5" w:rsidRDefault="00740BE1">
                <w:pPr>
                  <w:widowControl w:val="0"/>
                  <w:numPr>
                    <w:ilvl w:val="0"/>
                    <w:numId w:val="2"/>
                  </w:numPr>
                  <w:spacing w:before="200" w:after="200"/>
                  <w:rPr>
                    <w:color w:val="FF0000"/>
                  </w:rPr>
                </w:pPr>
                <w:r>
                  <w:rPr>
                    <w:color w:val="FF0000"/>
                  </w:rPr>
                  <w:t>Service operations</w:t>
                </w:r>
              </w:p>
              <w:p w14:paraId="37A7A809" w14:textId="77777777" w:rsidR="00CA31B5" w:rsidRDefault="00740BE1">
                <w:pPr>
                  <w:widowControl w:val="0"/>
                  <w:numPr>
                    <w:ilvl w:val="0"/>
                    <w:numId w:val="2"/>
                  </w:numPr>
                  <w:spacing w:before="200" w:after="200"/>
                  <w:rPr>
                    <w:color w:val="FF0000"/>
                  </w:rPr>
                </w:pPr>
                <w:r>
                  <w:rPr>
                    <w:color w:val="FF0000"/>
                  </w:rPr>
                  <w:t>Solutions</w:t>
                </w:r>
              </w:p>
              <w:p w14:paraId="35E63843" w14:textId="77777777" w:rsidR="00CA31B5" w:rsidRDefault="00740BE1">
                <w:pPr>
                  <w:widowControl w:val="0"/>
                  <w:numPr>
                    <w:ilvl w:val="0"/>
                    <w:numId w:val="2"/>
                  </w:numPr>
                  <w:spacing w:before="200" w:after="200"/>
                  <w:rPr>
                    <w:color w:val="FF0000"/>
                  </w:rPr>
                </w:pPr>
                <w:r>
                  <w:rPr>
                    <w:color w:val="FF0000"/>
                  </w:rPr>
                  <w:t>Resilience</w:t>
                </w:r>
              </w:p>
            </w:tc>
          </w:tr>
          <w:tr w:rsidR="00CA31B5" w14:paraId="7507206A" w14:textId="77777777">
            <w:trPr>
              <w:cantSplit/>
              <w:tblHeader/>
            </w:trPr>
            <w:tc>
              <w:tcPr>
                <w:tcW w:w="660" w:type="dxa"/>
                <w:shd w:val="clear" w:color="auto" w:fill="auto"/>
                <w:tcMar>
                  <w:top w:w="100" w:type="dxa"/>
                  <w:left w:w="100" w:type="dxa"/>
                  <w:bottom w:w="100" w:type="dxa"/>
                  <w:right w:w="100" w:type="dxa"/>
                </w:tcMar>
              </w:tcPr>
              <w:p w14:paraId="68ACEA03" w14:textId="77777777" w:rsidR="00CA31B5" w:rsidRDefault="00740BE1">
                <w:pPr>
                  <w:widowControl w:val="0"/>
                  <w:spacing w:before="200" w:after="200"/>
                  <w:rPr>
                    <w:color w:val="FF0000"/>
                  </w:rPr>
                </w:pPr>
                <w:r>
                  <w:rPr>
                    <w:color w:val="FF0000"/>
                  </w:rPr>
                  <w:t>39</w:t>
                </w:r>
              </w:p>
            </w:tc>
            <w:tc>
              <w:tcPr>
                <w:tcW w:w="2070" w:type="dxa"/>
                <w:shd w:val="clear" w:color="auto" w:fill="auto"/>
                <w:tcMar>
                  <w:top w:w="100" w:type="dxa"/>
                  <w:left w:w="100" w:type="dxa"/>
                  <w:bottom w:w="100" w:type="dxa"/>
                  <w:right w:w="100" w:type="dxa"/>
                </w:tcMar>
              </w:tcPr>
              <w:p w14:paraId="4C9A5B71" w14:textId="77777777" w:rsidR="00CA31B5" w:rsidRDefault="00740BE1">
                <w:pPr>
                  <w:spacing w:before="200" w:after="200"/>
                  <w:rPr>
                    <w:color w:val="FF0000"/>
                  </w:rPr>
                </w:pPr>
                <w:r>
                  <w:rPr>
                    <w:color w:val="FF0000"/>
                    <w:highlight w:val="white"/>
                  </w:rPr>
                  <w:t>Cekerevac, Z., Dvorak, Z. and Prigoda, L</w:t>
                </w:r>
              </w:p>
            </w:tc>
            <w:tc>
              <w:tcPr>
                <w:tcW w:w="765" w:type="dxa"/>
                <w:shd w:val="clear" w:color="auto" w:fill="auto"/>
                <w:tcMar>
                  <w:top w:w="100" w:type="dxa"/>
                  <w:left w:w="100" w:type="dxa"/>
                  <w:bottom w:w="100" w:type="dxa"/>
                  <w:right w:w="100" w:type="dxa"/>
                </w:tcMar>
              </w:tcPr>
              <w:p w14:paraId="58B2DC89" w14:textId="77777777" w:rsidR="00CA31B5" w:rsidRDefault="00740BE1">
                <w:pPr>
                  <w:widowControl w:val="0"/>
                  <w:spacing w:before="200" w:after="200" w:line="240" w:lineRule="auto"/>
                  <w:rPr>
                    <w:color w:val="FF0000"/>
                  </w:rPr>
                </w:pPr>
                <w:r>
                  <w:rPr>
                    <w:color w:val="FF0000"/>
                  </w:rPr>
                  <w:t>2022</w:t>
                </w:r>
              </w:p>
            </w:tc>
            <w:tc>
              <w:tcPr>
                <w:tcW w:w="3090" w:type="dxa"/>
                <w:shd w:val="clear" w:color="auto" w:fill="auto"/>
                <w:tcMar>
                  <w:top w:w="100" w:type="dxa"/>
                  <w:left w:w="100" w:type="dxa"/>
                  <w:bottom w:w="100" w:type="dxa"/>
                  <w:right w:w="100" w:type="dxa"/>
                </w:tcMar>
              </w:tcPr>
              <w:p w14:paraId="60C34F7B" w14:textId="77777777" w:rsidR="00CA31B5" w:rsidRDefault="00740BE1">
                <w:pPr>
                  <w:widowControl w:val="0"/>
                  <w:spacing w:before="200" w:after="200"/>
                  <w:rPr>
                    <w:i/>
                    <w:color w:val="FF0000"/>
                  </w:rPr>
                </w:pPr>
                <w:r>
                  <w:rPr>
                    <w:i/>
                    <w:color w:val="FF0000"/>
                  </w:rPr>
                  <w:t>“LEAN MANUFACTURING vs COVID-19”</w:t>
                </w:r>
              </w:p>
            </w:tc>
            <w:tc>
              <w:tcPr>
                <w:tcW w:w="2415" w:type="dxa"/>
                <w:shd w:val="clear" w:color="auto" w:fill="auto"/>
                <w:tcMar>
                  <w:top w:w="100" w:type="dxa"/>
                  <w:left w:w="100" w:type="dxa"/>
                  <w:bottom w:w="100" w:type="dxa"/>
                  <w:right w:w="100" w:type="dxa"/>
                </w:tcMar>
              </w:tcPr>
              <w:p w14:paraId="3FCD081C" w14:textId="77777777" w:rsidR="00CA31B5" w:rsidRDefault="00740BE1">
                <w:pPr>
                  <w:widowControl w:val="0"/>
                  <w:numPr>
                    <w:ilvl w:val="0"/>
                    <w:numId w:val="45"/>
                  </w:numPr>
                  <w:spacing w:before="200" w:after="200"/>
                  <w:rPr>
                    <w:color w:val="FF0000"/>
                  </w:rPr>
                </w:pPr>
                <w:r>
                  <w:rPr>
                    <w:color w:val="FF0000"/>
                  </w:rPr>
                  <w:t xml:space="preserve">Lean production, </w:t>
                </w:r>
              </w:p>
              <w:p w14:paraId="37BCFFA0" w14:textId="77777777" w:rsidR="00CA31B5" w:rsidRDefault="00740BE1">
                <w:pPr>
                  <w:widowControl w:val="0"/>
                  <w:numPr>
                    <w:ilvl w:val="0"/>
                    <w:numId w:val="45"/>
                  </w:numPr>
                  <w:spacing w:before="200" w:after="200"/>
                  <w:rPr>
                    <w:color w:val="FF0000"/>
                  </w:rPr>
                </w:pPr>
                <w:r>
                  <w:rPr>
                    <w:color w:val="FF0000"/>
                  </w:rPr>
                  <w:t xml:space="preserve">COVID-19, </w:t>
                </w:r>
              </w:p>
              <w:p w14:paraId="68A774B7" w14:textId="77777777" w:rsidR="00CA31B5" w:rsidRDefault="00740BE1">
                <w:pPr>
                  <w:widowControl w:val="0"/>
                  <w:numPr>
                    <w:ilvl w:val="0"/>
                    <w:numId w:val="45"/>
                  </w:numPr>
                  <w:spacing w:before="200" w:after="200"/>
                  <w:rPr>
                    <w:color w:val="FF0000"/>
                  </w:rPr>
                </w:pPr>
                <w:r>
                  <w:rPr>
                    <w:color w:val="FF0000"/>
                  </w:rPr>
                  <w:t xml:space="preserve">pandemic, </w:t>
                </w:r>
              </w:p>
              <w:p w14:paraId="7B357747" w14:textId="77777777" w:rsidR="00CA31B5" w:rsidRDefault="00740BE1">
                <w:pPr>
                  <w:widowControl w:val="0"/>
                  <w:numPr>
                    <w:ilvl w:val="0"/>
                    <w:numId w:val="45"/>
                  </w:numPr>
                  <w:spacing w:before="200" w:after="200"/>
                  <w:rPr>
                    <w:color w:val="FF0000"/>
                  </w:rPr>
                </w:pPr>
                <w:r>
                  <w:rPr>
                    <w:color w:val="FF0000"/>
                  </w:rPr>
                  <w:t>Digitalization,</w:t>
                </w:r>
              </w:p>
              <w:p w14:paraId="4D2DE716" w14:textId="77777777" w:rsidR="00CA31B5" w:rsidRDefault="00740BE1">
                <w:pPr>
                  <w:widowControl w:val="0"/>
                  <w:numPr>
                    <w:ilvl w:val="0"/>
                    <w:numId w:val="45"/>
                  </w:numPr>
                  <w:spacing w:before="200" w:after="200"/>
                  <w:rPr>
                    <w:color w:val="FF0000"/>
                  </w:rPr>
                </w:pPr>
                <w:r>
                  <w:rPr>
                    <w:color w:val="FF0000"/>
                  </w:rPr>
                  <w:t xml:space="preserve"> IoT</w:t>
                </w:r>
              </w:p>
            </w:tc>
          </w:tr>
          <w:tr w:rsidR="00CA31B5" w14:paraId="032C816A" w14:textId="77777777">
            <w:trPr>
              <w:cantSplit/>
              <w:tblHeader/>
            </w:trPr>
            <w:tc>
              <w:tcPr>
                <w:tcW w:w="660" w:type="dxa"/>
                <w:shd w:val="clear" w:color="auto" w:fill="auto"/>
                <w:tcMar>
                  <w:top w:w="100" w:type="dxa"/>
                  <w:left w:w="100" w:type="dxa"/>
                  <w:bottom w:w="100" w:type="dxa"/>
                  <w:right w:w="100" w:type="dxa"/>
                </w:tcMar>
              </w:tcPr>
              <w:p w14:paraId="2D737227" w14:textId="77777777" w:rsidR="00CA31B5" w:rsidRDefault="00740BE1">
                <w:pPr>
                  <w:widowControl w:val="0"/>
                  <w:spacing w:before="200" w:after="200"/>
                  <w:rPr>
                    <w:color w:val="FF0000"/>
                  </w:rPr>
                </w:pPr>
                <w:r>
                  <w:rPr>
                    <w:color w:val="FF0000"/>
                  </w:rPr>
                  <w:t>40</w:t>
                </w:r>
              </w:p>
            </w:tc>
            <w:tc>
              <w:tcPr>
                <w:tcW w:w="2070" w:type="dxa"/>
                <w:shd w:val="clear" w:color="auto" w:fill="auto"/>
                <w:tcMar>
                  <w:top w:w="100" w:type="dxa"/>
                  <w:left w:w="100" w:type="dxa"/>
                  <w:bottom w:w="100" w:type="dxa"/>
                  <w:right w:w="100" w:type="dxa"/>
                </w:tcMar>
              </w:tcPr>
              <w:p w14:paraId="40EF0E85" w14:textId="77777777" w:rsidR="00CA31B5" w:rsidRDefault="00740BE1">
                <w:pPr>
                  <w:spacing w:before="200" w:after="200"/>
                  <w:rPr>
                    <w:color w:val="FF0000"/>
                  </w:rPr>
                </w:pPr>
                <w:r>
                  <w:rPr>
                    <w:color w:val="FF0000"/>
                    <w:highlight w:val="white"/>
                  </w:rPr>
                  <w:t xml:space="preserve">Hamouche, S. </w:t>
                </w:r>
              </w:p>
            </w:tc>
            <w:tc>
              <w:tcPr>
                <w:tcW w:w="765" w:type="dxa"/>
                <w:shd w:val="clear" w:color="auto" w:fill="auto"/>
                <w:tcMar>
                  <w:top w:w="100" w:type="dxa"/>
                  <w:left w:w="100" w:type="dxa"/>
                  <w:bottom w:w="100" w:type="dxa"/>
                  <w:right w:w="100" w:type="dxa"/>
                </w:tcMar>
              </w:tcPr>
              <w:p w14:paraId="2E0CE1AE" w14:textId="77777777" w:rsidR="00CA31B5" w:rsidRDefault="00740BE1">
                <w:pPr>
                  <w:widowControl w:val="0"/>
                  <w:spacing w:before="200" w:after="200" w:line="240" w:lineRule="auto"/>
                  <w:rPr>
                    <w:color w:val="FF0000"/>
                  </w:rPr>
                </w:pPr>
                <w:r>
                  <w:rPr>
                    <w:color w:val="FF0000"/>
                  </w:rPr>
                  <w:t>2023</w:t>
                </w:r>
              </w:p>
            </w:tc>
            <w:tc>
              <w:tcPr>
                <w:tcW w:w="3090" w:type="dxa"/>
                <w:shd w:val="clear" w:color="auto" w:fill="auto"/>
                <w:tcMar>
                  <w:top w:w="100" w:type="dxa"/>
                  <w:left w:w="100" w:type="dxa"/>
                  <w:bottom w:w="100" w:type="dxa"/>
                  <w:right w:w="100" w:type="dxa"/>
                </w:tcMar>
              </w:tcPr>
              <w:p w14:paraId="3F3A9020" w14:textId="77777777" w:rsidR="00CA31B5" w:rsidRDefault="00740BE1">
                <w:pPr>
                  <w:spacing w:before="200" w:after="200"/>
                  <w:rPr>
                    <w:i/>
                    <w:color w:val="FF0000"/>
                  </w:rPr>
                </w:pPr>
                <w:r>
                  <w:rPr>
                    <w:i/>
                    <w:color w:val="FF0000"/>
                    <w:highlight w:val="white"/>
                  </w:rPr>
                  <w:t>Human resource management and the COVID-19 crisis: Implications, challenges, opportunities, and future organizational directions.</w:t>
                </w:r>
              </w:p>
            </w:tc>
            <w:tc>
              <w:tcPr>
                <w:tcW w:w="2415" w:type="dxa"/>
                <w:shd w:val="clear" w:color="auto" w:fill="auto"/>
                <w:tcMar>
                  <w:top w:w="100" w:type="dxa"/>
                  <w:left w:w="100" w:type="dxa"/>
                  <w:bottom w:w="100" w:type="dxa"/>
                  <w:right w:w="100" w:type="dxa"/>
                </w:tcMar>
              </w:tcPr>
              <w:p w14:paraId="44B7F324" w14:textId="77777777" w:rsidR="00CA31B5" w:rsidRDefault="00740BE1">
                <w:pPr>
                  <w:widowControl w:val="0"/>
                  <w:numPr>
                    <w:ilvl w:val="0"/>
                    <w:numId w:val="37"/>
                  </w:numPr>
                  <w:spacing w:before="200" w:after="200"/>
                  <w:rPr>
                    <w:color w:val="FF0000"/>
                  </w:rPr>
                </w:pPr>
                <w:r>
                  <w:rPr>
                    <w:color w:val="FF0000"/>
                  </w:rPr>
                  <w:t xml:space="preserve">COVID-19; crisis; </w:t>
                </w:r>
              </w:p>
              <w:p w14:paraId="5FF78BE9" w14:textId="77777777" w:rsidR="00CA31B5" w:rsidRDefault="00740BE1">
                <w:pPr>
                  <w:widowControl w:val="0"/>
                  <w:numPr>
                    <w:ilvl w:val="0"/>
                    <w:numId w:val="37"/>
                  </w:numPr>
                  <w:spacing w:before="200" w:after="200"/>
                  <w:rPr>
                    <w:color w:val="FF0000"/>
                  </w:rPr>
                </w:pPr>
                <w:r>
                  <w:rPr>
                    <w:color w:val="FF0000"/>
                  </w:rPr>
                  <w:t>human resource management (HRM)</w:t>
                </w:r>
              </w:p>
              <w:p w14:paraId="36BF4FB3" w14:textId="77777777" w:rsidR="00CA31B5" w:rsidRDefault="00740BE1">
                <w:pPr>
                  <w:widowControl w:val="0"/>
                  <w:numPr>
                    <w:ilvl w:val="0"/>
                    <w:numId w:val="37"/>
                  </w:numPr>
                  <w:spacing w:before="200" w:after="200"/>
                  <w:rPr>
                    <w:color w:val="FF0000"/>
                  </w:rPr>
                </w:pPr>
                <w:r>
                  <w:rPr>
                    <w:color w:val="FF0000"/>
                  </w:rPr>
                  <w:t xml:space="preserve">remote work; </w:t>
                </w:r>
              </w:p>
              <w:p w14:paraId="646148A3" w14:textId="77777777" w:rsidR="00CA31B5" w:rsidRDefault="00740BE1">
                <w:pPr>
                  <w:widowControl w:val="0"/>
                  <w:numPr>
                    <w:ilvl w:val="0"/>
                    <w:numId w:val="37"/>
                  </w:numPr>
                  <w:spacing w:before="200" w:after="200"/>
                  <w:rPr>
                    <w:color w:val="FF0000"/>
                  </w:rPr>
                </w:pPr>
                <w:r>
                  <w:rPr>
                    <w:color w:val="FF0000"/>
                  </w:rPr>
                  <w:t>work from home</w:t>
                </w:r>
              </w:p>
            </w:tc>
          </w:tr>
          <w:tr w:rsidR="00CA31B5" w14:paraId="392500AA" w14:textId="77777777">
            <w:trPr>
              <w:cantSplit/>
              <w:tblHeader/>
            </w:trPr>
            <w:tc>
              <w:tcPr>
                <w:tcW w:w="660" w:type="dxa"/>
                <w:shd w:val="clear" w:color="auto" w:fill="auto"/>
                <w:tcMar>
                  <w:top w:w="100" w:type="dxa"/>
                  <w:left w:w="100" w:type="dxa"/>
                  <w:bottom w:w="100" w:type="dxa"/>
                  <w:right w:w="100" w:type="dxa"/>
                </w:tcMar>
              </w:tcPr>
              <w:p w14:paraId="5D6D7E12" w14:textId="77777777" w:rsidR="00CA31B5" w:rsidRDefault="00740BE1">
                <w:pPr>
                  <w:widowControl w:val="0"/>
                  <w:spacing w:before="200" w:after="200"/>
                  <w:rPr>
                    <w:color w:val="FF0000"/>
                  </w:rPr>
                </w:pPr>
                <w:r>
                  <w:rPr>
                    <w:color w:val="FF0000"/>
                  </w:rPr>
                  <w:lastRenderedPageBreak/>
                  <w:t>41</w:t>
                </w:r>
              </w:p>
            </w:tc>
            <w:tc>
              <w:tcPr>
                <w:tcW w:w="2070" w:type="dxa"/>
                <w:shd w:val="clear" w:color="auto" w:fill="auto"/>
                <w:tcMar>
                  <w:top w:w="100" w:type="dxa"/>
                  <w:left w:w="100" w:type="dxa"/>
                  <w:bottom w:w="100" w:type="dxa"/>
                  <w:right w:w="100" w:type="dxa"/>
                </w:tcMar>
              </w:tcPr>
              <w:p w14:paraId="4C8A6C15" w14:textId="77777777" w:rsidR="00CA31B5" w:rsidRDefault="00740BE1">
                <w:pPr>
                  <w:spacing w:before="200" w:after="200"/>
                  <w:rPr>
                    <w:color w:val="FF0000"/>
                  </w:rPr>
                </w:pPr>
                <w:r>
                  <w:rPr>
                    <w:color w:val="FF0000"/>
                    <w:highlight w:val="white"/>
                  </w:rPr>
                  <w:t>Muhammad, M.S., Kerbache, L. and Elomri, A.</w:t>
                </w:r>
              </w:p>
            </w:tc>
            <w:tc>
              <w:tcPr>
                <w:tcW w:w="765" w:type="dxa"/>
                <w:shd w:val="clear" w:color="auto" w:fill="auto"/>
                <w:tcMar>
                  <w:top w:w="100" w:type="dxa"/>
                  <w:left w:w="100" w:type="dxa"/>
                  <w:bottom w:w="100" w:type="dxa"/>
                  <w:right w:w="100" w:type="dxa"/>
                </w:tcMar>
              </w:tcPr>
              <w:p w14:paraId="75612F8D" w14:textId="77777777" w:rsidR="00CA31B5" w:rsidRDefault="00740BE1">
                <w:pPr>
                  <w:widowControl w:val="0"/>
                  <w:spacing w:before="200" w:after="200" w:line="240" w:lineRule="auto"/>
                  <w:rPr>
                    <w:color w:val="FF0000"/>
                  </w:rPr>
                </w:pPr>
                <w:r>
                  <w:rPr>
                    <w:color w:val="FF0000"/>
                  </w:rPr>
                  <w:t>2022</w:t>
                </w:r>
              </w:p>
            </w:tc>
            <w:tc>
              <w:tcPr>
                <w:tcW w:w="3090" w:type="dxa"/>
                <w:shd w:val="clear" w:color="auto" w:fill="auto"/>
                <w:tcMar>
                  <w:top w:w="100" w:type="dxa"/>
                  <w:left w:w="100" w:type="dxa"/>
                  <w:bottom w:w="100" w:type="dxa"/>
                  <w:right w:w="100" w:type="dxa"/>
                </w:tcMar>
              </w:tcPr>
              <w:p w14:paraId="2C6A30D4" w14:textId="77777777" w:rsidR="00CA31B5" w:rsidRDefault="00740BE1">
                <w:pPr>
                  <w:widowControl w:val="0"/>
                  <w:spacing w:before="200" w:after="200"/>
                  <w:rPr>
                    <w:i/>
                    <w:color w:val="FF0000"/>
                  </w:rPr>
                </w:pPr>
                <w:r>
                  <w:rPr>
                    <w:i/>
                    <w:color w:val="FF0000"/>
                  </w:rPr>
                  <w:t>“Potential of additive manufacturing for upstream automotive supply chains”</w:t>
                </w:r>
              </w:p>
            </w:tc>
            <w:tc>
              <w:tcPr>
                <w:tcW w:w="2415" w:type="dxa"/>
                <w:shd w:val="clear" w:color="auto" w:fill="auto"/>
                <w:tcMar>
                  <w:top w:w="100" w:type="dxa"/>
                  <w:left w:w="100" w:type="dxa"/>
                  <w:bottom w:w="100" w:type="dxa"/>
                  <w:right w:w="100" w:type="dxa"/>
                </w:tcMar>
              </w:tcPr>
              <w:p w14:paraId="00E0118E" w14:textId="77777777" w:rsidR="00CA31B5" w:rsidRDefault="00740BE1">
                <w:pPr>
                  <w:widowControl w:val="0"/>
                  <w:numPr>
                    <w:ilvl w:val="0"/>
                    <w:numId w:val="35"/>
                  </w:numPr>
                  <w:spacing w:before="200" w:after="200"/>
                  <w:rPr>
                    <w:color w:val="FF0000"/>
                  </w:rPr>
                </w:pPr>
                <w:r>
                  <w:rPr>
                    <w:color w:val="FF0000"/>
                  </w:rPr>
                  <w:t xml:space="preserve">Supply chain management; </w:t>
                </w:r>
              </w:p>
              <w:p w14:paraId="2F0E3493" w14:textId="77777777" w:rsidR="00CA31B5" w:rsidRDefault="00740BE1">
                <w:pPr>
                  <w:widowControl w:val="0"/>
                  <w:numPr>
                    <w:ilvl w:val="0"/>
                    <w:numId w:val="35"/>
                  </w:numPr>
                  <w:spacing w:before="200" w:after="200"/>
                  <w:rPr>
                    <w:color w:val="FF0000"/>
                  </w:rPr>
                </w:pPr>
                <w:r>
                  <w:rPr>
                    <w:color w:val="FF0000"/>
                  </w:rPr>
                  <w:t xml:space="preserve">additive manufacturing; </w:t>
                </w:r>
              </w:p>
              <w:p w14:paraId="4F03C9E3" w14:textId="77777777" w:rsidR="00CA31B5" w:rsidRDefault="00740BE1">
                <w:pPr>
                  <w:widowControl w:val="0"/>
                  <w:numPr>
                    <w:ilvl w:val="0"/>
                    <w:numId w:val="35"/>
                  </w:numPr>
                  <w:spacing w:before="200" w:after="200"/>
                  <w:rPr>
                    <w:color w:val="FF0000"/>
                  </w:rPr>
                </w:pPr>
                <w:r>
                  <w:rPr>
                    <w:color w:val="FF0000"/>
                  </w:rPr>
                  <w:t xml:space="preserve">Automotive industry; </w:t>
                </w:r>
              </w:p>
              <w:p w14:paraId="5F64F0AD" w14:textId="77777777" w:rsidR="00CA31B5" w:rsidRDefault="00740BE1">
                <w:pPr>
                  <w:widowControl w:val="0"/>
                  <w:numPr>
                    <w:ilvl w:val="0"/>
                    <w:numId w:val="35"/>
                  </w:numPr>
                  <w:spacing w:before="200" w:after="200"/>
                  <w:rPr>
                    <w:color w:val="FF0000"/>
                  </w:rPr>
                </w:pPr>
                <w:r>
                  <w:rPr>
                    <w:color w:val="FF0000"/>
                  </w:rPr>
                  <w:t xml:space="preserve">interpretive structural modelling (ISM); </w:t>
                </w:r>
              </w:p>
              <w:p w14:paraId="3E7211E3" w14:textId="77777777" w:rsidR="00CA31B5" w:rsidRDefault="00740BE1">
                <w:pPr>
                  <w:widowControl w:val="0"/>
                  <w:numPr>
                    <w:ilvl w:val="0"/>
                    <w:numId w:val="35"/>
                  </w:numPr>
                  <w:spacing w:before="200" w:after="200"/>
                  <w:rPr>
                    <w:color w:val="FF0000"/>
                  </w:rPr>
                </w:pPr>
                <w:r>
                  <w:rPr>
                    <w:color w:val="FF0000"/>
                  </w:rPr>
                  <w:t>barrier analysis</w:t>
                </w:r>
              </w:p>
            </w:tc>
          </w:tr>
          <w:tr w:rsidR="00CA31B5" w14:paraId="0C960E56" w14:textId="77777777">
            <w:trPr>
              <w:cantSplit/>
              <w:tblHeader/>
            </w:trPr>
            <w:tc>
              <w:tcPr>
                <w:tcW w:w="660" w:type="dxa"/>
                <w:shd w:val="clear" w:color="auto" w:fill="auto"/>
                <w:tcMar>
                  <w:top w:w="100" w:type="dxa"/>
                  <w:left w:w="100" w:type="dxa"/>
                  <w:bottom w:w="100" w:type="dxa"/>
                  <w:right w:w="100" w:type="dxa"/>
                </w:tcMar>
              </w:tcPr>
              <w:p w14:paraId="5B97535F" w14:textId="77777777" w:rsidR="00CA31B5" w:rsidRDefault="00740BE1">
                <w:pPr>
                  <w:widowControl w:val="0"/>
                  <w:spacing w:before="200" w:after="200"/>
                  <w:rPr>
                    <w:color w:val="FF0000"/>
                  </w:rPr>
                </w:pPr>
                <w:r>
                  <w:rPr>
                    <w:color w:val="FF0000"/>
                  </w:rPr>
                  <w:t>42</w:t>
                </w:r>
              </w:p>
            </w:tc>
            <w:tc>
              <w:tcPr>
                <w:tcW w:w="2070" w:type="dxa"/>
                <w:shd w:val="clear" w:color="auto" w:fill="auto"/>
                <w:tcMar>
                  <w:top w:w="100" w:type="dxa"/>
                  <w:left w:w="100" w:type="dxa"/>
                  <w:bottom w:w="100" w:type="dxa"/>
                  <w:right w:w="100" w:type="dxa"/>
                </w:tcMar>
              </w:tcPr>
              <w:p w14:paraId="576646A4" w14:textId="77777777" w:rsidR="00CA31B5" w:rsidRDefault="00740BE1">
                <w:pPr>
                  <w:spacing w:before="200" w:after="200"/>
                  <w:rPr>
                    <w:color w:val="FF0000"/>
                  </w:rPr>
                </w:pPr>
                <w:r>
                  <w:rPr>
                    <w:color w:val="FF0000"/>
                    <w:highlight w:val="white"/>
                  </w:rPr>
                  <w:t>Gupta, S., Modgil, S., Meissonier, R. and Dwivedi, Y.K.</w:t>
                </w:r>
              </w:p>
            </w:tc>
            <w:tc>
              <w:tcPr>
                <w:tcW w:w="765" w:type="dxa"/>
                <w:shd w:val="clear" w:color="auto" w:fill="auto"/>
                <w:tcMar>
                  <w:top w:w="100" w:type="dxa"/>
                  <w:left w:w="100" w:type="dxa"/>
                  <w:bottom w:w="100" w:type="dxa"/>
                  <w:right w:w="100" w:type="dxa"/>
                </w:tcMar>
              </w:tcPr>
              <w:p w14:paraId="09B0E756" w14:textId="77777777" w:rsidR="00CA31B5" w:rsidRDefault="00740BE1">
                <w:pPr>
                  <w:widowControl w:val="0"/>
                  <w:spacing w:before="200" w:after="200" w:line="240" w:lineRule="auto"/>
                  <w:rPr>
                    <w:color w:val="FF0000"/>
                  </w:rPr>
                </w:pPr>
                <w:r>
                  <w:rPr>
                    <w:color w:val="FF0000"/>
                  </w:rPr>
                  <w:t>2021</w:t>
                </w:r>
              </w:p>
            </w:tc>
            <w:tc>
              <w:tcPr>
                <w:tcW w:w="3090" w:type="dxa"/>
                <w:shd w:val="clear" w:color="auto" w:fill="auto"/>
                <w:tcMar>
                  <w:top w:w="100" w:type="dxa"/>
                  <w:left w:w="100" w:type="dxa"/>
                  <w:bottom w:w="100" w:type="dxa"/>
                  <w:right w:w="100" w:type="dxa"/>
                </w:tcMar>
              </w:tcPr>
              <w:p w14:paraId="62A774FA" w14:textId="77777777" w:rsidR="00CA31B5" w:rsidRDefault="00740BE1">
                <w:pPr>
                  <w:widowControl w:val="0"/>
                  <w:spacing w:before="200" w:after="200"/>
                  <w:rPr>
                    <w:i/>
                    <w:color w:val="FF0000"/>
                  </w:rPr>
                </w:pPr>
                <w:r>
                  <w:rPr>
                    <w:i/>
                    <w:color w:val="FF0000"/>
                  </w:rPr>
                  <w:t>“Artificial intelligence and information system resilience to cope with supply chain disruption”</w:t>
                </w:r>
              </w:p>
            </w:tc>
            <w:tc>
              <w:tcPr>
                <w:tcW w:w="2415" w:type="dxa"/>
                <w:shd w:val="clear" w:color="auto" w:fill="auto"/>
                <w:tcMar>
                  <w:top w:w="100" w:type="dxa"/>
                  <w:left w:w="100" w:type="dxa"/>
                  <w:bottom w:w="100" w:type="dxa"/>
                  <w:right w:w="100" w:type="dxa"/>
                </w:tcMar>
              </w:tcPr>
              <w:p w14:paraId="4D3F9780" w14:textId="77777777" w:rsidR="00CA31B5" w:rsidRDefault="00740BE1">
                <w:pPr>
                  <w:widowControl w:val="0"/>
                  <w:numPr>
                    <w:ilvl w:val="0"/>
                    <w:numId w:val="30"/>
                  </w:numPr>
                  <w:spacing w:before="200" w:after="200"/>
                  <w:rPr>
                    <w:color w:val="FF0000"/>
                  </w:rPr>
                </w:pPr>
                <w:r>
                  <w:rPr>
                    <w:color w:val="FF0000"/>
                  </w:rPr>
                  <w:t>Artificial Intelligence;</w:t>
                </w:r>
              </w:p>
              <w:p w14:paraId="1BA3ECEF" w14:textId="77777777" w:rsidR="00CA31B5" w:rsidRDefault="00740BE1">
                <w:pPr>
                  <w:widowControl w:val="0"/>
                  <w:numPr>
                    <w:ilvl w:val="0"/>
                    <w:numId w:val="30"/>
                  </w:numPr>
                  <w:spacing w:before="200" w:after="200"/>
                  <w:rPr>
                    <w:color w:val="FF0000"/>
                  </w:rPr>
                </w:pPr>
                <w:r>
                  <w:rPr>
                    <w:color w:val="FF0000"/>
                  </w:rPr>
                  <w:t xml:space="preserve"> Covid-19; </w:t>
                </w:r>
              </w:p>
              <w:p w14:paraId="7AC541B8" w14:textId="77777777" w:rsidR="00CA31B5" w:rsidRDefault="00740BE1">
                <w:pPr>
                  <w:widowControl w:val="0"/>
                  <w:numPr>
                    <w:ilvl w:val="0"/>
                    <w:numId w:val="30"/>
                  </w:numPr>
                  <w:spacing w:before="200" w:after="200"/>
                  <w:rPr>
                    <w:color w:val="FF0000"/>
                  </w:rPr>
                </w:pPr>
                <w:r>
                  <w:rPr>
                    <w:color w:val="FF0000"/>
                  </w:rPr>
                  <w:t>Information</w:t>
                </w:r>
              </w:p>
              <w:p w14:paraId="7C77392F" w14:textId="77777777" w:rsidR="00CA31B5" w:rsidRDefault="00740BE1">
                <w:pPr>
                  <w:widowControl w:val="0"/>
                  <w:numPr>
                    <w:ilvl w:val="0"/>
                    <w:numId w:val="30"/>
                  </w:numPr>
                  <w:spacing w:before="200" w:after="200"/>
                  <w:rPr>
                    <w:color w:val="FF0000"/>
                  </w:rPr>
                </w:pPr>
                <w:r>
                  <w:rPr>
                    <w:color w:val="FF0000"/>
                  </w:rPr>
                  <w:t xml:space="preserve">System Resilience; </w:t>
                </w:r>
              </w:p>
              <w:p w14:paraId="04D9BE55" w14:textId="77777777" w:rsidR="00CA31B5" w:rsidRDefault="00740BE1">
                <w:pPr>
                  <w:widowControl w:val="0"/>
                  <w:numPr>
                    <w:ilvl w:val="0"/>
                    <w:numId w:val="30"/>
                  </w:numPr>
                  <w:spacing w:before="200" w:after="200"/>
                  <w:rPr>
                    <w:color w:val="FF0000"/>
                  </w:rPr>
                </w:pPr>
                <w:r>
                  <w:rPr>
                    <w:color w:val="FF0000"/>
                  </w:rPr>
                  <w:t>Supply Chain Disruption</w:t>
                </w:r>
              </w:p>
              <w:p w14:paraId="306778E7" w14:textId="77777777" w:rsidR="00CA31B5" w:rsidRDefault="00CA31B5">
                <w:pPr>
                  <w:widowControl w:val="0"/>
                  <w:spacing w:before="200" w:after="200"/>
                  <w:rPr>
                    <w:color w:val="FF0000"/>
                  </w:rPr>
                </w:pPr>
              </w:p>
            </w:tc>
          </w:tr>
          <w:tr w:rsidR="00CA31B5" w14:paraId="300FD52A" w14:textId="77777777">
            <w:trPr>
              <w:cantSplit/>
              <w:tblHeader/>
            </w:trPr>
            <w:tc>
              <w:tcPr>
                <w:tcW w:w="660" w:type="dxa"/>
                <w:shd w:val="clear" w:color="auto" w:fill="auto"/>
                <w:tcMar>
                  <w:top w:w="100" w:type="dxa"/>
                  <w:left w:w="100" w:type="dxa"/>
                  <w:bottom w:w="100" w:type="dxa"/>
                  <w:right w:w="100" w:type="dxa"/>
                </w:tcMar>
              </w:tcPr>
              <w:p w14:paraId="73B0B99A" w14:textId="77777777" w:rsidR="00CA31B5" w:rsidRDefault="00740BE1">
                <w:pPr>
                  <w:widowControl w:val="0"/>
                  <w:spacing w:before="200" w:after="200"/>
                  <w:rPr>
                    <w:color w:val="FF0000"/>
                  </w:rPr>
                </w:pPr>
                <w:r>
                  <w:rPr>
                    <w:color w:val="FF0000"/>
                  </w:rPr>
                  <w:t>43</w:t>
                </w:r>
              </w:p>
            </w:tc>
            <w:tc>
              <w:tcPr>
                <w:tcW w:w="2070" w:type="dxa"/>
                <w:shd w:val="clear" w:color="auto" w:fill="auto"/>
                <w:tcMar>
                  <w:top w:w="100" w:type="dxa"/>
                  <w:left w:w="100" w:type="dxa"/>
                  <w:bottom w:w="100" w:type="dxa"/>
                  <w:right w:w="100" w:type="dxa"/>
                </w:tcMar>
              </w:tcPr>
              <w:p w14:paraId="5DCD4A45" w14:textId="77777777" w:rsidR="00CA31B5" w:rsidRDefault="00740BE1">
                <w:pPr>
                  <w:spacing w:before="200" w:after="200"/>
                  <w:rPr>
                    <w:color w:val="FF0000"/>
                  </w:rPr>
                </w:pPr>
                <w:r>
                  <w:rPr>
                    <w:color w:val="FF0000"/>
                    <w:highlight w:val="white"/>
                  </w:rPr>
                  <w:t>Mahapatra, D., Roy, K. and Saha, B.,</w:t>
                </w:r>
              </w:p>
            </w:tc>
            <w:tc>
              <w:tcPr>
                <w:tcW w:w="765" w:type="dxa"/>
                <w:shd w:val="clear" w:color="auto" w:fill="auto"/>
                <w:tcMar>
                  <w:top w:w="100" w:type="dxa"/>
                  <w:left w:w="100" w:type="dxa"/>
                  <w:bottom w:w="100" w:type="dxa"/>
                  <w:right w:w="100" w:type="dxa"/>
                </w:tcMar>
              </w:tcPr>
              <w:p w14:paraId="27A726B0" w14:textId="77777777" w:rsidR="00CA31B5" w:rsidRDefault="00740BE1">
                <w:pPr>
                  <w:widowControl w:val="0"/>
                  <w:spacing w:before="200" w:after="200" w:line="240" w:lineRule="auto"/>
                  <w:rPr>
                    <w:color w:val="FF0000"/>
                  </w:rPr>
                </w:pPr>
                <w:r>
                  <w:rPr>
                    <w:color w:val="FF0000"/>
                  </w:rPr>
                  <w:t>2024</w:t>
                </w:r>
              </w:p>
            </w:tc>
            <w:tc>
              <w:tcPr>
                <w:tcW w:w="3090" w:type="dxa"/>
                <w:shd w:val="clear" w:color="auto" w:fill="auto"/>
                <w:tcMar>
                  <w:top w:w="100" w:type="dxa"/>
                  <w:left w:w="100" w:type="dxa"/>
                  <w:bottom w:w="100" w:type="dxa"/>
                  <w:right w:w="100" w:type="dxa"/>
                </w:tcMar>
              </w:tcPr>
              <w:p w14:paraId="5283FDCF" w14:textId="77777777" w:rsidR="00CA31B5" w:rsidRDefault="00740BE1">
                <w:pPr>
                  <w:widowControl w:val="0"/>
                  <w:spacing w:before="200" w:after="200"/>
                  <w:rPr>
                    <w:i/>
                    <w:color w:val="FF0000"/>
                  </w:rPr>
                </w:pPr>
                <w:r>
                  <w:rPr>
                    <w:i/>
                    <w:color w:val="FF0000"/>
                  </w:rPr>
                  <w:t>“Tata Steel’s acquisition of Bhushan Steel: Steeling the competition”</w:t>
                </w:r>
              </w:p>
            </w:tc>
            <w:tc>
              <w:tcPr>
                <w:tcW w:w="2415" w:type="dxa"/>
                <w:shd w:val="clear" w:color="auto" w:fill="auto"/>
                <w:tcMar>
                  <w:top w:w="100" w:type="dxa"/>
                  <w:left w:w="100" w:type="dxa"/>
                  <w:bottom w:w="100" w:type="dxa"/>
                  <w:right w:w="100" w:type="dxa"/>
                </w:tcMar>
              </w:tcPr>
              <w:p w14:paraId="2CACE02B" w14:textId="77777777" w:rsidR="00CA31B5" w:rsidRDefault="00740BE1">
                <w:pPr>
                  <w:widowControl w:val="0"/>
                  <w:numPr>
                    <w:ilvl w:val="0"/>
                    <w:numId w:val="50"/>
                  </w:numPr>
                  <w:spacing w:before="200" w:after="200"/>
                  <w:rPr>
                    <w:color w:val="FF0000"/>
                  </w:rPr>
                </w:pPr>
                <w:r>
                  <w:rPr>
                    <w:color w:val="FF0000"/>
                    <w:highlight w:val="white"/>
                  </w:rPr>
                  <w:t xml:space="preserve">Tata Steel </w:t>
                </w:r>
              </w:p>
              <w:p w14:paraId="7F208FA8" w14:textId="77777777" w:rsidR="00CA31B5" w:rsidRDefault="00740BE1">
                <w:pPr>
                  <w:widowControl w:val="0"/>
                  <w:numPr>
                    <w:ilvl w:val="0"/>
                    <w:numId w:val="50"/>
                  </w:numPr>
                  <w:spacing w:before="200" w:after="200"/>
                  <w:rPr>
                    <w:color w:val="FF0000"/>
                    <w:highlight w:val="white"/>
                  </w:rPr>
                </w:pPr>
                <w:r>
                  <w:rPr>
                    <w:color w:val="FF0000"/>
                    <w:highlight w:val="white"/>
                  </w:rPr>
                  <w:t xml:space="preserve">higher-margin </w:t>
                </w:r>
              </w:p>
              <w:p w14:paraId="1F342F85" w14:textId="77777777" w:rsidR="00CA31B5" w:rsidRDefault="00740BE1">
                <w:pPr>
                  <w:widowControl w:val="0"/>
                  <w:numPr>
                    <w:ilvl w:val="0"/>
                    <w:numId w:val="50"/>
                  </w:numPr>
                  <w:spacing w:before="200" w:after="200"/>
                  <w:rPr>
                    <w:color w:val="FF0000"/>
                    <w:highlight w:val="white"/>
                  </w:rPr>
                </w:pPr>
                <w:r>
                  <w:rPr>
                    <w:color w:val="FF0000"/>
                    <w:highlight w:val="white"/>
                  </w:rPr>
                  <w:t>BSL team</w:t>
                </w:r>
              </w:p>
            </w:tc>
          </w:tr>
          <w:tr w:rsidR="00CA31B5" w14:paraId="748D4610" w14:textId="77777777">
            <w:trPr>
              <w:cantSplit/>
              <w:tblHeader/>
            </w:trPr>
            <w:tc>
              <w:tcPr>
                <w:tcW w:w="660" w:type="dxa"/>
                <w:shd w:val="clear" w:color="auto" w:fill="auto"/>
                <w:tcMar>
                  <w:top w:w="100" w:type="dxa"/>
                  <w:left w:w="100" w:type="dxa"/>
                  <w:bottom w:w="100" w:type="dxa"/>
                  <w:right w:w="100" w:type="dxa"/>
                </w:tcMar>
              </w:tcPr>
              <w:p w14:paraId="6A71698C" w14:textId="77777777" w:rsidR="00CA31B5" w:rsidRDefault="00740BE1">
                <w:pPr>
                  <w:widowControl w:val="0"/>
                  <w:spacing w:before="200" w:after="200"/>
                  <w:rPr>
                    <w:color w:val="FF0000"/>
                  </w:rPr>
                </w:pPr>
                <w:r>
                  <w:rPr>
                    <w:color w:val="FF0000"/>
                  </w:rPr>
                  <w:lastRenderedPageBreak/>
                  <w:t>44</w:t>
                </w:r>
              </w:p>
            </w:tc>
            <w:tc>
              <w:tcPr>
                <w:tcW w:w="2070" w:type="dxa"/>
                <w:shd w:val="clear" w:color="auto" w:fill="auto"/>
                <w:tcMar>
                  <w:top w:w="100" w:type="dxa"/>
                  <w:left w:w="100" w:type="dxa"/>
                  <w:bottom w:w="100" w:type="dxa"/>
                  <w:right w:w="100" w:type="dxa"/>
                </w:tcMar>
              </w:tcPr>
              <w:p w14:paraId="1BEB1008" w14:textId="77777777" w:rsidR="00CA31B5" w:rsidRDefault="00740BE1">
                <w:pPr>
                  <w:spacing w:before="200" w:after="200"/>
                  <w:rPr>
                    <w:color w:val="FF0000"/>
                  </w:rPr>
                </w:pPr>
                <w:r>
                  <w:rPr>
                    <w:color w:val="FF0000"/>
                    <w:highlight w:val="white"/>
                  </w:rPr>
                  <w:t>Korneyev, M., Berezhniuk, I., Dzhyndzhoian, V., Kubakh, T. and Horb, K.</w:t>
                </w:r>
              </w:p>
            </w:tc>
            <w:tc>
              <w:tcPr>
                <w:tcW w:w="765" w:type="dxa"/>
                <w:shd w:val="clear" w:color="auto" w:fill="auto"/>
                <w:tcMar>
                  <w:top w:w="100" w:type="dxa"/>
                  <w:left w:w="100" w:type="dxa"/>
                  <w:bottom w:w="100" w:type="dxa"/>
                  <w:right w:w="100" w:type="dxa"/>
                </w:tcMar>
              </w:tcPr>
              <w:p w14:paraId="23D2B32A" w14:textId="77777777" w:rsidR="00CA31B5" w:rsidRDefault="00740BE1">
                <w:pPr>
                  <w:widowControl w:val="0"/>
                  <w:spacing w:before="200" w:after="200" w:line="240" w:lineRule="auto"/>
                  <w:rPr>
                    <w:color w:val="FF0000"/>
                  </w:rPr>
                </w:pPr>
                <w:r>
                  <w:rPr>
                    <w:color w:val="FF0000"/>
                  </w:rPr>
                  <w:t>2023</w:t>
                </w:r>
              </w:p>
            </w:tc>
            <w:tc>
              <w:tcPr>
                <w:tcW w:w="3090" w:type="dxa"/>
                <w:shd w:val="clear" w:color="auto" w:fill="auto"/>
                <w:tcMar>
                  <w:top w:w="100" w:type="dxa"/>
                  <w:left w:w="100" w:type="dxa"/>
                  <w:bottom w:w="100" w:type="dxa"/>
                  <w:right w:w="100" w:type="dxa"/>
                </w:tcMar>
              </w:tcPr>
              <w:p w14:paraId="653004D5" w14:textId="77777777" w:rsidR="00CA31B5" w:rsidRDefault="00740BE1">
                <w:pPr>
                  <w:widowControl w:val="0"/>
                  <w:spacing w:before="200" w:after="200"/>
                  <w:rPr>
                    <w:i/>
                    <w:color w:val="FF0000"/>
                  </w:rPr>
                </w:pPr>
                <w:r>
                  <w:rPr>
                    <w:i/>
                    <w:color w:val="FF0000"/>
                  </w:rPr>
                  <w:t>“Business marketing activities in Ukraine during wartime.”</w:t>
                </w:r>
              </w:p>
            </w:tc>
            <w:tc>
              <w:tcPr>
                <w:tcW w:w="2415" w:type="dxa"/>
                <w:shd w:val="clear" w:color="auto" w:fill="auto"/>
                <w:tcMar>
                  <w:top w:w="100" w:type="dxa"/>
                  <w:left w:w="100" w:type="dxa"/>
                  <w:bottom w:w="100" w:type="dxa"/>
                  <w:right w:w="100" w:type="dxa"/>
                </w:tcMar>
              </w:tcPr>
              <w:p w14:paraId="7E365084" w14:textId="77777777" w:rsidR="00CA31B5" w:rsidRDefault="00740BE1">
                <w:pPr>
                  <w:widowControl w:val="0"/>
                  <w:numPr>
                    <w:ilvl w:val="0"/>
                    <w:numId w:val="7"/>
                  </w:numPr>
                  <w:spacing w:before="200" w:after="200"/>
                  <w:rPr>
                    <w:color w:val="FF0000"/>
                  </w:rPr>
                </w:pPr>
                <w:r>
                  <w:rPr>
                    <w:color w:val="FF0000"/>
                  </w:rPr>
                  <w:t xml:space="preserve">marketing, business, </w:t>
                </w:r>
              </w:p>
              <w:p w14:paraId="04BBE2CD" w14:textId="77777777" w:rsidR="00CA31B5" w:rsidRDefault="00740BE1">
                <w:pPr>
                  <w:widowControl w:val="0"/>
                  <w:numPr>
                    <w:ilvl w:val="0"/>
                    <w:numId w:val="7"/>
                  </w:numPr>
                  <w:spacing w:before="200" w:after="200"/>
                  <w:rPr>
                    <w:color w:val="FF0000"/>
                  </w:rPr>
                </w:pPr>
                <w:r>
                  <w:rPr>
                    <w:color w:val="FF0000"/>
                  </w:rPr>
                  <w:t xml:space="preserve">retail, </w:t>
                </w:r>
              </w:p>
              <w:p w14:paraId="36F875EA" w14:textId="77777777" w:rsidR="00CA31B5" w:rsidRDefault="00740BE1">
                <w:pPr>
                  <w:widowControl w:val="0"/>
                  <w:numPr>
                    <w:ilvl w:val="0"/>
                    <w:numId w:val="7"/>
                  </w:numPr>
                  <w:spacing w:before="200" w:after="200"/>
                  <w:rPr>
                    <w:color w:val="FF0000"/>
                  </w:rPr>
                </w:pPr>
                <w:r>
                  <w:rPr>
                    <w:color w:val="FF0000"/>
                  </w:rPr>
                  <w:t xml:space="preserve">sustainability, </w:t>
                </w:r>
              </w:p>
              <w:p w14:paraId="74D0689F" w14:textId="77777777" w:rsidR="00CA31B5" w:rsidRDefault="00740BE1">
                <w:pPr>
                  <w:widowControl w:val="0"/>
                  <w:numPr>
                    <w:ilvl w:val="0"/>
                    <w:numId w:val="7"/>
                  </w:numPr>
                  <w:spacing w:before="200" w:after="200"/>
                  <w:rPr>
                    <w:color w:val="FF0000"/>
                  </w:rPr>
                </w:pPr>
                <w:r>
                  <w:rPr>
                    <w:color w:val="FF0000"/>
                  </w:rPr>
                  <w:t xml:space="preserve">economy, </w:t>
                </w:r>
              </w:p>
              <w:p w14:paraId="7A4A9B10" w14:textId="77777777" w:rsidR="00CA31B5" w:rsidRDefault="00740BE1">
                <w:pPr>
                  <w:widowControl w:val="0"/>
                  <w:numPr>
                    <w:ilvl w:val="0"/>
                    <w:numId w:val="7"/>
                  </w:numPr>
                  <w:spacing w:before="200" w:after="200"/>
                  <w:rPr>
                    <w:color w:val="FF0000"/>
                  </w:rPr>
                </w:pPr>
                <w:r>
                  <w:rPr>
                    <w:color w:val="FF0000"/>
                  </w:rPr>
                  <w:t xml:space="preserve">Russian-Ukrainian conflict, </w:t>
                </w:r>
              </w:p>
              <w:p w14:paraId="1B2BA608" w14:textId="77777777" w:rsidR="00CA31B5" w:rsidRDefault="00740BE1">
                <w:pPr>
                  <w:widowControl w:val="0"/>
                  <w:numPr>
                    <w:ilvl w:val="0"/>
                    <w:numId w:val="7"/>
                  </w:numPr>
                  <w:spacing w:before="200" w:after="200"/>
                  <w:rPr>
                    <w:color w:val="FF0000"/>
                  </w:rPr>
                </w:pPr>
                <w:r>
                  <w:rPr>
                    <w:color w:val="FF0000"/>
                  </w:rPr>
                  <w:t>hostilities</w:t>
                </w:r>
              </w:p>
            </w:tc>
          </w:tr>
          <w:tr w:rsidR="00CA31B5" w14:paraId="7B5FBA85" w14:textId="77777777">
            <w:trPr>
              <w:cantSplit/>
              <w:tblHeader/>
            </w:trPr>
            <w:tc>
              <w:tcPr>
                <w:tcW w:w="660" w:type="dxa"/>
                <w:shd w:val="clear" w:color="auto" w:fill="auto"/>
                <w:tcMar>
                  <w:top w:w="100" w:type="dxa"/>
                  <w:left w:w="100" w:type="dxa"/>
                  <w:bottom w:w="100" w:type="dxa"/>
                  <w:right w:w="100" w:type="dxa"/>
                </w:tcMar>
              </w:tcPr>
              <w:p w14:paraId="6AC5C6C0" w14:textId="77777777" w:rsidR="00CA31B5" w:rsidRDefault="00740BE1">
                <w:pPr>
                  <w:widowControl w:val="0"/>
                  <w:spacing w:before="200" w:after="200"/>
                  <w:rPr>
                    <w:color w:val="FF0000"/>
                  </w:rPr>
                </w:pPr>
                <w:r>
                  <w:rPr>
                    <w:color w:val="FF0000"/>
                  </w:rPr>
                  <w:t>45</w:t>
                </w:r>
              </w:p>
            </w:tc>
            <w:tc>
              <w:tcPr>
                <w:tcW w:w="2070" w:type="dxa"/>
                <w:shd w:val="clear" w:color="auto" w:fill="auto"/>
                <w:tcMar>
                  <w:top w:w="100" w:type="dxa"/>
                  <w:left w:w="100" w:type="dxa"/>
                  <w:bottom w:w="100" w:type="dxa"/>
                  <w:right w:w="100" w:type="dxa"/>
                </w:tcMar>
              </w:tcPr>
              <w:p w14:paraId="4066A62A" w14:textId="77777777" w:rsidR="00CA31B5" w:rsidRDefault="00740BE1">
                <w:pPr>
                  <w:spacing w:before="200" w:after="200"/>
                  <w:rPr>
                    <w:color w:val="FF0000"/>
                  </w:rPr>
                </w:pPr>
                <w:r>
                  <w:rPr>
                    <w:color w:val="FF0000"/>
                    <w:highlight w:val="white"/>
                  </w:rPr>
                  <w:t>Eldem, B., Kluczek, A. and Bagiński, J.</w:t>
                </w:r>
              </w:p>
            </w:tc>
            <w:tc>
              <w:tcPr>
                <w:tcW w:w="765" w:type="dxa"/>
                <w:shd w:val="clear" w:color="auto" w:fill="auto"/>
                <w:tcMar>
                  <w:top w:w="100" w:type="dxa"/>
                  <w:left w:w="100" w:type="dxa"/>
                  <w:bottom w:w="100" w:type="dxa"/>
                  <w:right w:w="100" w:type="dxa"/>
                </w:tcMar>
              </w:tcPr>
              <w:p w14:paraId="3D01812F" w14:textId="77777777" w:rsidR="00CA31B5" w:rsidRDefault="00740BE1">
                <w:pPr>
                  <w:widowControl w:val="0"/>
                  <w:spacing w:before="200" w:after="200" w:line="240" w:lineRule="auto"/>
                  <w:rPr>
                    <w:color w:val="FF0000"/>
                  </w:rPr>
                </w:pPr>
                <w:r>
                  <w:rPr>
                    <w:color w:val="FF0000"/>
                  </w:rPr>
                  <w:t>2022</w:t>
                </w:r>
              </w:p>
            </w:tc>
            <w:tc>
              <w:tcPr>
                <w:tcW w:w="3090" w:type="dxa"/>
                <w:shd w:val="clear" w:color="auto" w:fill="auto"/>
                <w:tcMar>
                  <w:top w:w="100" w:type="dxa"/>
                  <w:left w:w="100" w:type="dxa"/>
                  <w:bottom w:w="100" w:type="dxa"/>
                  <w:right w:w="100" w:type="dxa"/>
                </w:tcMar>
              </w:tcPr>
              <w:p w14:paraId="7DC5BF70" w14:textId="77777777" w:rsidR="00CA31B5" w:rsidRDefault="00740BE1">
                <w:pPr>
                  <w:widowControl w:val="0"/>
                  <w:spacing w:before="200" w:after="200"/>
                  <w:rPr>
                    <w:i/>
                    <w:color w:val="FF0000"/>
                  </w:rPr>
                </w:pPr>
                <w:r>
                  <w:rPr>
                    <w:i/>
                    <w:color w:val="FF0000"/>
                  </w:rPr>
                  <w:t>“The COVID-19 Impact on Supply Chain Operations of Automotive Industry: A Case Study of Sustainability 4.0 Based on Sense–Adapt–Transform Framework”</w:t>
                </w:r>
              </w:p>
            </w:tc>
            <w:tc>
              <w:tcPr>
                <w:tcW w:w="2415" w:type="dxa"/>
                <w:shd w:val="clear" w:color="auto" w:fill="auto"/>
                <w:tcMar>
                  <w:top w:w="100" w:type="dxa"/>
                  <w:left w:w="100" w:type="dxa"/>
                  <w:bottom w:w="100" w:type="dxa"/>
                  <w:right w:w="100" w:type="dxa"/>
                </w:tcMar>
              </w:tcPr>
              <w:p w14:paraId="264E23F3" w14:textId="77777777" w:rsidR="00CA31B5" w:rsidRDefault="00740BE1">
                <w:pPr>
                  <w:widowControl w:val="0"/>
                  <w:numPr>
                    <w:ilvl w:val="0"/>
                    <w:numId w:val="25"/>
                  </w:numPr>
                  <w:spacing w:before="200" w:after="200"/>
                  <w:rPr>
                    <w:color w:val="FF0000"/>
                  </w:rPr>
                </w:pPr>
                <w:r>
                  <w:rPr>
                    <w:color w:val="FF0000"/>
                  </w:rPr>
                  <w:t xml:space="preserve">COVID-19; </w:t>
                </w:r>
              </w:p>
              <w:p w14:paraId="1EC5E949" w14:textId="77777777" w:rsidR="00CA31B5" w:rsidRDefault="00740BE1">
                <w:pPr>
                  <w:widowControl w:val="0"/>
                  <w:numPr>
                    <w:ilvl w:val="0"/>
                    <w:numId w:val="25"/>
                  </w:numPr>
                  <w:spacing w:before="200" w:after="200"/>
                  <w:rPr>
                    <w:color w:val="FF0000"/>
                  </w:rPr>
                </w:pPr>
                <w:r>
                  <w:rPr>
                    <w:color w:val="FF0000"/>
                  </w:rPr>
                  <w:t xml:space="preserve">pandemic; </w:t>
                </w:r>
              </w:p>
              <w:p w14:paraId="29935E5A" w14:textId="77777777" w:rsidR="00CA31B5" w:rsidRDefault="00740BE1">
                <w:pPr>
                  <w:widowControl w:val="0"/>
                  <w:numPr>
                    <w:ilvl w:val="0"/>
                    <w:numId w:val="25"/>
                  </w:numPr>
                  <w:spacing w:before="200" w:after="200"/>
                  <w:rPr>
                    <w:color w:val="FF0000"/>
                  </w:rPr>
                </w:pPr>
                <w:r>
                  <w:rPr>
                    <w:color w:val="FF0000"/>
                  </w:rPr>
                  <w:t xml:space="preserve">supply chain; </w:t>
                </w:r>
              </w:p>
              <w:p w14:paraId="15976B74" w14:textId="77777777" w:rsidR="00CA31B5" w:rsidRDefault="00740BE1">
                <w:pPr>
                  <w:widowControl w:val="0"/>
                  <w:numPr>
                    <w:ilvl w:val="0"/>
                    <w:numId w:val="25"/>
                  </w:numPr>
                  <w:spacing w:before="200" w:after="200"/>
                  <w:rPr>
                    <w:color w:val="FF0000"/>
                  </w:rPr>
                </w:pPr>
                <w:r>
                  <w:rPr>
                    <w:color w:val="FF0000"/>
                  </w:rPr>
                  <w:t>operational activities</w:t>
                </w:r>
              </w:p>
              <w:p w14:paraId="6D0202ED" w14:textId="77777777" w:rsidR="00CA31B5" w:rsidRDefault="00740BE1">
                <w:pPr>
                  <w:widowControl w:val="0"/>
                  <w:numPr>
                    <w:ilvl w:val="0"/>
                    <w:numId w:val="25"/>
                  </w:numPr>
                  <w:spacing w:before="200" w:after="200"/>
                  <w:rPr>
                    <w:color w:val="FF0000"/>
                  </w:rPr>
                </w:pPr>
                <w:r>
                  <w:rPr>
                    <w:color w:val="FF0000"/>
                  </w:rPr>
                  <w:t>best practices</w:t>
                </w:r>
              </w:p>
              <w:p w14:paraId="01372A60" w14:textId="77777777" w:rsidR="00CA31B5" w:rsidRDefault="00740BE1">
                <w:pPr>
                  <w:widowControl w:val="0"/>
                  <w:numPr>
                    <w:ilvl w:val="0"/>
                    <w:numId w:val="25"/>
                  </w:numPr>
                  <w:spacing w:before="200" w:after="200"/>
                  <w:rPr>
                    <w:color w:val="FF0000"/>
                  </w:rPr>
                </w:pPr>
                <w:r>
                  <w:rPr>
                    <w:color w:val="FF0000"/>
                  </w:rPr>
                  <w:t xml:space="preserve">sustainability; </w:t>
                </w:r>
              </w:p>
              <w:p w14:paraId="3C61441F" w14:textId="77777777" w:rsidR="00CA31B5" w:rsidRDefault="00740BE1">
                <w:pPr>
                  <w:widowControl w:val="0"/>
                  <w:numPr>
                    <w:ilvl w:val="0"/>
                    <w:numId w:val="25"/>
                  </w:numPr>
                  <w:spacing w:before="200" w:after="200"/>
                  <w:rPr>
                    <w:color w:val="FF0000"/>
                  </w:rPr>
                </w:pPr>
                <w:r>
                  <w:rPr>
                    <w:color w:val="FF0000"/>
                  </w:rPr>
                  <w:t>Industry 4.0</w:t>
                </w:r>
              </w:p>
              <w:p w14:paraId="7A7F2948" w14:textId="77777777" w:rsidR="00CA31B5" w:rsidRDefault="00CA31B5">
                <w:pPr>
                  <w:widowControl w:val="0"/>
                  <w:spacing w:before="200" w:after="200"/>
                  <w:rPr>
                    <w:color w:val="FF0000"/>
                  </w:rPr>
                </w:pPr>
              </w:p>
            </w:tc>
          </w:tr>
          <w:tr w:rsidR="00CA31B5" w14:paraId="3A26A079" w14:textId="77777777">
            <w:trPr>
              <w:cantSplit/>
              <w:tblHeader/>
            </w:trPr>
            <w:tc>
              <w:tcPr>
                <w:tcW w:w="660" w:type="dxa"/>
                <w:shd w:val="clear" w:color="auto" w:fill="auto"/>
                <w:tcMar>
                  <w:top w:w="100" w:type="dxa"/>
                  <w:left w:w="100" w:type="dxa"/>
                  <w:bottom w:w="100" w:type="dxa"/>
                  <w:right w:w="100" w:type="dxa"/>
                </w:tcMar>
              </w:tcPr>
              <w:p w14:paraId="22837AD4" w14:textId="77777777" w:rsidR="00CA31B5" w:rsidRDefault="00740BE1">
                <w:pPr>
                  <w:widowControl w:val="0"/>
                  <w:spacing w:before="200" w:after="200"/>
                  <w:rPr>
                    <w:color w:val="FF0000"/>
                  </w:rPr>
                </w:pPr>
                <w:r>
                  <w:rPr>
                    <w:color w:val="FF0000"/>
                  </w:rPr>
                  <w:lastRenderedPageBreak/>
                  <w:t>46</w:t>
                </w:r>
              </w:p>
            </w:tc>
            <w:tc>
              <w:tcPr>
                <w:tcW w:w="2070" w:type="dxa"/>
                <w:shd w:val="clear" w:color="auto" w:fill="auto"/>
                <w:tcMar>
                  <w:top w:w="100" w:type="dxa"/>
                  <w:left w:w="100" w:type="dxa"/>
                  <w:bottom w:w="100" w:type="dxa"/>
                  <w:right w:w="100" w:type="dxa"/>
                </w:tcMar>
              </w:tcPr>
              <w:p w14:paraId="290BC9E5" w14:textId="77777777" w:rsidR="00CA31B5" w:rsidRDefault="00740BE1">
                <w:pPr>
                  <w:spacing w:before="200" w:after="200"/>
                  <w:rPr>
                    <w:color w:val="FF0000"/>
                  </w:rPr>
                </w:pPr>
                <w:r>
                  <w:rPr>
                    <w:color w:val="FF0000"/>
                    <w:highlight w:val="white"/>
                  </w:rPr>
                  <w:t>García, A., Monsalve-Serrano, J., Sari, R.L. and Tripathi, S.</w:t>
                </w:r>
              </w:p>
            </w:tc>
            <w:tc>
              <w:tcPr>
                <w:tcW w:w="765" w:type="dxa"/>
                <w:shd w:val="clear" w:color="auto" w:fill="auto"/>
                <w:tcMar>
                  <w:top w:w="100" w:type="dxa"/>
                  <w:left w:w="100" w:type="dxa"/>
                  <w:bottom w:w="100" w:type="dxa"/>
                  <w:right w:w="100" w:type="dxa"/>
                </w:tcMar>
              </w:tcPr>
              <w:p w14:paraId="444D167B" w14:textId="77777777" w:rsidR="00CA31B5" w:rsidRDefault="00740BE1">
                <w:pPr>
                  <w:widowControl w:val="0"/>
                  <w:spacing w:before="200" w:after="200" w:line="240" w:lineRule="auto"/>
                  <w:rPr>
                    <w:color w:val="FF0000"/>
                  </w:rPr>
                </w:pPr>
                <w:r>
                  <w:rPr>
                    <w:color w:val="FF0000"/>
                  </w:rPr>
                  <w:t>2022</w:t>
                </w:r>
              </w:p>
            </w:tc>
            <w:tc>
              <w:tcPr>
                <w:tcW w:w="3090" w:type="dxa"/>
                <w:shd w:val="clear" w:color="auto" w:fill="auto"/>
                <w:tcMar>
                  <w:top w:w="100" w:type="dxa"/>
                  <w:left w:w="100" w:type="dxa"/>
                  <w:bottom w:w="100" w:type="dxa"/>
                  <w:right w:w="100" w:type="dxa"/>
                </w:tcMar>
              </w:tcPr>
              <w:p w14:paraId="5C6440AD" w14:textId="77777777" w:rsidR="00CA31B5" w:rsidRDefault="00740BE1">
                <w:pPr>
                  <w:widowControl w:val="0"/>
                  <w:spacing w:before="200" w:after="200"/>
                  <w:rPr>
                    <w:i/>
                    <w:color w:val="FF0000"/>
                  </w:rPr>
                </w:pPr>
                <w:r>
                  <w:rPr>
                    <w:i/>
                    <w:color w:val="FF0000"/>
                  </w:rPr>
                  <w:t>“Life cycle CO₂ footprint reduction comparison of hybrid and electric buses for bus transit networks”</w:t>
                </w:r>
              </w:p>
            </w:tc>
            <w:tc>
              <w:tcPr>
                <w:tcW w:w="2415" w:type="dxa"/>
                <w:shd w:val="clear" w:color="auto" w:fill="auto"/>
                <w:tcMar>
                  <w:top w:w="100" w:type="dxa"/>
                  <w:left w:w="100" w:type="dxa"/>
                  <w:bottom w:w="100" w:type="dxa"/>
                  <w:right w:w="100" w:type="dxa"/>
                </w:tcMar>
              </w:tcPr>
              <w:p w14:paraId="0D121E71" w14:textId="77777777" w:rsidR="00CA31B5" w:rsidRDefault="00740BE1">
                <w:pPr>
                  <w:widowControl w:val="0"/>
                  <w:numPr>
                    <w:ilvl w:val="0"/>
                    <w:numId w:val="49"/>
                  </w:numPr>
                  <w:spacing w:before="200" w:after="200"/>
                  <w:rPr>
                    <w:color w:val="FF0000"/>
                  </w:rPr>
                </w:pPr>
                <w:r>
                  <w:rPr>
                    <w:color w:val="FF0000"/>
                  </w:rPr>
                  <w:t>Bus Rapid Transit;</w:t>
                </w:r>
              </w:p>
              <w:p w14:paraId="0B26969E" w14:textId="77777777" w:rsidR="00CA31B5" w:rsidRDefault="00740BE1">
                <w:pPr>
                  <w:widowControl w:val="0"/>
                  <w:numPr>
                    <w:ilvl w:val="0"/>
                    <w:numId w:val="49"/>
                  </w:numPr>
                  <w:spacing w:before="200" w:after="200"/>
                  <w:rPr>
                    <w:color w:val="FF0000"/>
                  </w:rPr>
                </w:pPr>
                <w:r>
                  <w:rPr>
                    <w:color w:val="FF0000"/>
                  </w:rPr>
                  <w:t xml:space="preserve"> Diesel;</w:t>
                </w:r>
              </w:p>
              <w:p w14:paraId="626CDC66" w14:textId="77777777" w:rsidR="00CA31B5" w:rsidRDefault="00740BE1">
                <w:pPr>
                  <w:widowControl w:val="0"/>
                  <w:numPr>
                    <w:ilvl w:val="0"/>
                    <w:numId w:val="49"/>
                  </w:numPr>
                  <w:spacing w:before="200" w:after="200"/>
                  <w:rPr>
                    <w:color w:val="FF0000"/>
                  </w:rPr>
                </w:pPr>
                <w:r>
                  <w:rPr>
                    <w:color w:val="FF0000"/>
                  </w:rPr>
                  <w:t xml:space="preserve"> Hybrid; </w:t>
                </w:r>
              </w:p>
              <w:p w14:paraId="05502D52" w14:textId="77777777" w:rsidR="00CA31B5" w:rsidRDefault="00740BE1">
                <w:pPr>
                  <w:widowControl w:val="0"/>
                  <w:numPr>
                    <w:ilvl w:val="0"/>
                    <w:numId w:val="49"/>
                  </w:numPr>
                  <w:spacing w:before="200" w:after="200"/>
                  <w:rPr>
                    <w:color w:val="FF0000"/>
                  </w:rPr>
                </w:pPr>
                <w:r>
                  <w:rPr>
                    <w:color w:val="FF0000"/>
                  </w:rPr>
                  <w:t xml:space="preserve">Electric; </w:t>
                </w:r>
              </w:p>
              <w:p w14:paraId="6FE7445B" w14:textId="77777777" w:rsidR="00CA31B5" w:rsidRDefault="00740BE1">
                <w:pPr>
                  <w:widowControl w:val="0"/>
                  <w:numPr>
                    <w:ilvl w:val="0"/>
                    <w:numId w:val="49"/>
                  </w:numPr>
                  <w:spacing w:before="200" w:after="200"/>
                  <w:rPr>
                    <w:color w:val="FF0000"/>
                  </w:rPr>
                </w:pPr>
                <w:r>
                  <w:rPr>
                    <w:color w:val="FF0000"/>
                  </w:rPr>
                  <w:t xml:space="preserve">Carbon footprint; </w:t>
                </w:r>
              </w:p>
              <w:p w14:paraId="16363F49" w14:textId="77777777" w:rsidR="00CA31B5" w:rsidRDefault="00740BE1">
                <w:pPr>
                  <w:widowControl w:val="0"/>
                  <w:numPr>
                    <w:ilvl w:val="0"/>
                    <w:numId w:val="49"/>
                  </w:numPr>
                  <w:spacing w:before="200" w:after="200"/>
                  <w:rPr>
                    <w:color w:val="FF0000"/>
                  </w:rPr>
                </w:pPr>
                <w:r>
                  <w:rPr>
                    <w:color w:val="FF0000"/>
                  </w:rPr>
                  <w:t>Life Cycle Analysis</w:t>
                </w:r>
              </w:p>
            </w:tc>
          </w:tr>
          <w:tr w:rsidR="00CA31B5" w14:paraId="02850355" w14:textId="77777777">
            <w:trPr>
              <w:cantSplit/>
              <w:tblHeader/>
            </w:trPr>
            <w:tc>
              <w:tcPr>
                <w:tcW w:w="660" w:type="dxa"/>
                <w:shd w:val="clear" w:color="auto" w:fill="auto"/>
                <w:tcMar>
                  <w:top w:w="100" w:type="dxa"/>
                  <w:left w:w="100" w:type="dxa"/>
                  <w:bottom w:w="100" w:type="dxa"/>
                  <w:right w:w="100" w:type="dxa"/>
                </w:tcMar>
              </w:tcPr>
              <w:p w14:paraId="76E70A56" w14:textId="77777777" w:rsidR="00CA31B5" w:rsidRDefault="00740BE1">
                <w:pPr>
                  <w:widowControl w:val="0"/>
                  <w:spacing w:before="200" w:after="200"/>
                  <w:rPr>
                    <w:color w:val="FF0000"/>
                  </w:rPr>
                </w:pPr>
                <w:r>
                  <w:rPr>
                    <w:color w:val="FF0000"/>
                  </w:rPr>
                  <w:t>47</w:t>
                </w:r>
              </w:p>
            </w:tc>
            <w:tc>
              <w:tcPr>
                <w:tcW w:w="2070" w:type="dxa"/>
                <w:shd w:val="clear" w:color="auto" w:fill="auto"/>
                <w:tcMar>
                  <w:top w:w="100" w:type="dxa"/>
                  <w:left w:w="100" w:type="dxa"/>
                  <w:bottom w:w="100" w:type="dxa"/>
                  <w:right w:w="100" w:type="dxa"/>
                </w:tcMar>
              </w:tcPr>
              <w:p w14:paraId="188470EB" w14:textId="77777777" w:rsidR="00CA31B5" w:rsidRDefault="00740BE1">
                <w:pPr>
                  <w:spacing w:before="200" w:after="200"/>
                  <w:rPr>
                    <w:color w:val="FF0000"/>
                  </w:rPr>
                </w:pPr>
                <w:r>
                  <w:rPr>
                    <w:color w:val="FF0000"/>
                    <w:highlight w:val="white"/>
                  </w:rPr>
                  <w:t>Free, C. and Hecimovic, A.</w:t>
                </w:r>
              </w:p>
            </w:tc>
            <w:tc>
              <w:tcPr>
                <w:tcW w:w="765" w:type="dxa"/>
                <w:shd w:val="clear" w:color="auto" w:fill="auto"/>
                <w:tcMar>
                  <w:top w:w="100" w:type="dxa"/>
                  <w:left w:w="100" w:type="dxa"/>
                  <w:bottom w:w="100" w:type="dxa"/>
                  <w:right w:w="100" w:type="dxa"/>
                </w:tcMar>
              </w:tcPr>
              <w:p w14:paraId="2BEC9B99" w14:textId="77777777" w:rsidR="00CA31B5" w:rsidRDefault="00740BE1">
                <w:pPr>
                  <w:widowControl w:val="0"/>
                  <w:spacing w:before="200" w:after="200" w:line="240" w:lineRule="auto"/>
                  <w:rPr>
                    <w:color w:val="FF0000"/>
                  </w:rPr>
                </w:pPr>
                <w:r>
                  <w:rPr>
                    <w:color w:val="FF0000"/>
                  </w:rPr>
                  <w:t>2021</w:t>
                </w:r>
              </w:p>
            </w:tc>
            <w:tc>
              <w:tcPr>
                <w:tcW w:w="3090" w:type="dxa"/>
                <w:shd w:val="clear" w:color="auto" w:fill="auto"/>
                <w:tcMar>
                  <w:top w:w="100" w:type="dxa"/>
                  <w:left w:w="100" w:type="dxa"/>
                  <w:bottom w:w="100" w:type="dxa"/>
                  <w:right w:w="100" w:type="dxa"/>
                </w:tcMar>
              </w:tcPr>
              <w:p w14:paraId="2F1A0736" w14:textId="77777777" w:rsidR="00CA31B5" w:rsidRDefault="00740BE1">
                <w:pPr>
                  <w:widowControl w:val="0"/>
                  <w:spacing w:before="200" w:after="200"/>
                  <w:rPr>
                    <w:i/>
                    <w:color w:val="FF0000"/>
                  </w:rPr>
                </w:pPr>
                <w:r>
                  <w:rPr>
                    <w:i/>
                    <w:color w:val="FF0000"/>
                  </w:rPr>
                  <w:t>“Global supply chains after COVID-19: the end of the road for neoliberal globalisation?”</w:t>
                </w:r>
              </w:p>
            </w:tc>
            <w:tc>
              <w:tcPr>
                <w:tcW w:w="2415" w:type="dxa"/>
                <w:shd w:val="clear" w:color="auto" w:fill="auto"/>
                <w:tcMar>
                  <w:top w:w="100" w:type="dxa"/>
                  <w:left w:w="100" w:type="dxa"/>
                  <w:bottom w:w="100" w:type="dxa"/>
                  <w:right w:w="100" w:type="dxa"/>
                </w:tcMar>
              </w:tcPr>
              <w:p w14:paraId="1493792A" w14:textId="77777777" w:rsidR="00CA31B5" w:rsidRDefault="00740BE1">
                <w:pPr>
                  <w:widowControl w:val="0"/>
                  <w:numPr>
                    <w:ilvl w:val="0"/>
                    <w:numId w:val="21"/>
                  </w:numPr>
                  <w:spacing w:before="200" w:after="200"/>
                  <w:rPr>
                    <w:color w:val="FF0000"/>
                  </w:rPr>
                </w:pPr>
                <w:r>
                  <w:rPr>
                    <w:color w:val="FF0000"/>
                  </w:rPr>
                  <w:t xml:space="preserve">Neoliberal globalisation, </w:t>
                </w:r>
              </w:p>
              <w:p w14:paraId="789BEBDD" w14:textId="77777777" w:rsidR="00CA31B5" w:rsidRDefault="00740BE1">
                <w:pPr>
                  <w:widowControl w:val="0"/>
                  <w:numPr>
                    <w:ilvl w:val="0"/>
                    <w:numId w:val="21"/>
                  </w:numPr>
                  <w:spacing w:before="200" w:after="200"/>
                  <w:rPr>
                    <w:color w:val="FF0000"/>
                  </w:rPr>
                </w:pPr>
                <w:r>
                  <w:rPr>
                    <w:color w:val="FF0000"/>
                  </w:rPr>
                  <w:t xml:space="preserve">COVID-19, </w:t>
                </w:r>
              </w:p>
              <w:p w14:paraId="10B4728D" w14:textId="77777777" w:rsidR="00CA31B5" w:rsidRDefault="00740BE1">
                <w:pPr>
                  <w:widowControl w:val="0"/>
                  <w:numPr>
                    <w:ilvl w:val="0"/>
                    <w:numId w:val="21"/>
                  </w:numPr>
                  <w:spacing w:before="200" w:after="200"/>
                  <w:rPr>
                    <w:color w:val="FF0000"/>
                  </w:rPr>
                </w:pPr>
                <w:r>
                  <w:rPr>
                    <w:color w:val="FF0000"/>
                  </w:rPr>
                  <w:t xml:space="preserve">Global supply chains, </w:t>
                </w:r>
              </w:p>
              <w:p w14:paraId="759B4909" w14:textId="77777777" w:rsidR="00CA31B5" w:rsidRDefault="00740BE1">
                <w:pPr>
                  <w:widowControl w:val="0"/>
                  <w:numPr>
                    <w:ilvl w:val="0"/>
                    <w:numId w:val="21"/>
                  </w:numPr>
                  <w:spacing w:before="200" w:after="200"/>
                  <w:rPr>
                    <w:color w:val="FF0000"/>
                  </w:rPr>
                </w:pPr>
                <w:r>
                  <w:rPr>
                    <w:color w:val="FF0000"/>
                  </w:rPr>
                  <w:t xml:space="preserve">Supply chain accounting, </w:t>
                </w:r>
              </w:p>
              <w:p w14:paraId="614DD8DA" w14:textId="77777777" w:rsidR="00CA31B5" w:rsidRDefault="00740BE1">
                <w:pPr>
                  <w:widowControl w:val="0"/>
                  <w:numPr>
                    <w:ilvl w:val="0"/>
                    <w:numId w:val="21"/>
                  </w:numPr>
                  <w:spacing w:before="200" w:after="200"/>
                  <w:rPr>
                    <w:color w:val="FF0000"/>
                  </w:rPr>
                </w:pPr>
                <w:r>
                  <w:rPr>
                    <w:color w:val="FF0000"/>
                  </w:rPr>
                  <w:t>Australian automotive sector</w:t>
                </w:r>
              </w:p>
            </w:tc>
          </w:tr>
          <w:tr w:rsidR="00CA31B5" w14:paraId="6180993F" w14:textId="77777777">
            <w:trPr>
              <w:cantSplit/>
              <w:tblHeader/>
            </w:trPr>
            <w:tc>
              <w:tcPr>
                <w:tcW w:w="660" w:type="dxa"/>
                <w:shd w:val="clear" w:color="auto" w:fill="auto"/>
                <w:tcMar>
                  <w:top w:w="100" w:type="dxa"/>
                  <w:left w:w="100" w:type="dxa"/>
                  <w:bottom w:w="100" w:type="dxa"/>
                  <w:right w:w="100" w:type="dxa"/>
                </w:tcMar>
              </w:tcPr>
              <w:p w14:paraId="43DD8914" w14:textId="77777777" w:rsidR="00CA31B5" w:rsidRDefault="00740BE1">
                <w:pPr>
                  <w:widowControl w:val="0"/>
                  <w:spacing w:before="200" w:after="200"/>
                  <w:rPr>
                    <w:color w:val="FF0000"/>
                  </w:rPr>
                </w:pPr>
                <w:r>
                  <w:rPr>
                    <w:color w:val="FF0000"/>
                  </w:rPr>
                  <w:lastRenderedPageBreak/>
                  <w:t>48</w:t>
                </w:r>
              </w:p>
            </w:tc>
            <w:tc>
              <w:tcPr>
                <w:tcW w:w="2070" w:type="dxa"/>
                <w:shd w:val="clear" w:color="auto" w:fill="auto"/>
                <w:tcMar>
                  <w:top w:w="100" w:type="dxa"/>
                  <w:left w:w="100" w:type="dxa"/>
                  <w:bottom w:w="100" w:type="dxa"/>
                  <w:right w:w="100" w:type="dxa"/>
                </w:tcMar>
              </w:tcPr>
              <w:p w14:paraId="24E09CC3" w14:textId="77777777" w:rsidR="00CA31B5" w:rsidRDefault="00740BE1">
                <w:pPr>
                  <w:spacing w:before="200" w:after="200"/>
                  <w:rPr>
                    <w:color w:val="FF0000"/>
                  </w:rPr>
                </w:pPr>
                <w:r>
                  <w:rPr>
                    <w:color w:val="FF0000"/>
                    <w:highlight w:val="white"/>
                  </w:rPr>
                  <w:t>Carroll, A.B.</w:t>
                </w:r>
              </w:p>
            </w:tc>
            <w:tc>
              <w:tcPr>
                <w:tcW w:w="765" w:type="dxa"/>
                <w:shd w:val="clear" w:color="auto" w:fill="auto"/>
                <w:tcMar>
                  <w:top w:w="100" w:type="dxa"/>
                  <w:left w:w="100" w:type="dxa"/>
                  <w:bottom w:w="100" w:type="dxa"/>
                  <w:right w:w="100" w:type="dxa"/>
                </w:tcMar>
              </w:tcPr>
              <w:p w14:paraId="57EA9CCF" w14:textId="77777777" w:rsidR="00CA31B5" w:rsidRDefault="00740BE1">
                <w:pPr>
                  <w:widowControl w:val="0"/>
                  <w:spacing w:before="200" w:after="200" w:line="240" w:lineRule="auto"/>
                  <w:rPr>
                    <w:color w:val="FF0000"/>
                  </w:rPr>
                </w:pPr>
                <w:r>
                  <w:rPr>
                    <w:color w:val="FF0000"/>
                  </w:rPr>
                  <w:t>2021</w:t>
                </w:r>
              </w:p>
            </w:tc>
            <w:tc>
              <w:tcPr>
                <w:tcW w:w="3090" w:type="dxa"/>
                <w:shd w:val="clear" w:color="auto" w:fill="auto"/>
                <w:tcMar>
                  <w:top w:w="100" w:type="dxa"/>
                  <w:left w:w="100" w:type="dxa"/>
                  <w:bottom w:w="100" w:type="dxa"/>
                  <w:right w:w="100" w:type="dxa"/>
                </w:tcMar>
              </w:tcPr>
              <w:p w14:paraId="5E8EA556" w14:textId="77777777" w:rsidR="00CA31B5" w:rsidRDefault="00740BE1">
                <w:pPr>
                  <w:widowControl w:val="0"/>
                  <w:spacing w:before="200" w:after="200"/>
                  <w:rPr>
                    <w:i/>
                    <w:color w:val="FF0000"/>
                  </w:rPr>
                </w:pPr>
                <w:r>
                  <w:rPr>
                    <w:i/>
                    <w:color w:val="FF0000"/>
                  </w:rPr>
                  <w:t>“Corporate social responsibility (CSR) and the COVID-19 pandemic: organizational and managerial implications”</w:t>
                </w:r>
              </w:p>
            </w:tc>
            <w:tc>
              <w:tcPr>
                <w:tcW w:w="2415" w:type="dxa"/>
                <w:shd w:val="clear" w:color="auto" w:fill="auto"/>
                <w:tcMar>
                  <w:top w:w="100" w:type="dxa"/>
                  <w:left w:w="100" w:type="dxa"/>
                  <w:bottom w:w="100" w:type="dxa"/>
                  <w:right w:w="100" w:type="dxa"/>
                </w:tcMar>
              </w:tcPr>
              <w:p w14:paraId="2169C2EA" w14:textId="77777777" w:rsidR="00CA31B5" w:rsidRDefault="00740BE1">
                <w:pPr>
                  <w:widowControl w:val="0"/>
                  <w:numPr>
                    <w:ilvl w:val="0"/>
                    <w:numId w:val="46"/>
                  </w:numPr>
                  <w:spacing w:before="200" w:after="200"/>
                  <w:rPr>
                    <w:color w:val="FF0000"/>
                  </w:rPr>
                </w:pPr>
                <w:r>
                  <w:rPr>
                    <w:color w:val="FF0000"/>
                  </w:rPr>
                  <w:t xml:space="preserve">COVID-19 pandemic, </w:t>
                </w:r>
              </w:p>
              <w:p w14:paraId="71674958" w14:textId="77777777" w:rsidR="00CA31B5" w:rsidRDefault="00740BE1">
                <w:pPr>
                  <w:widowControl w:val="0"/>
                  <w:numPr>
                    <w:ilvl w:val="0"/>
                    <w:numId w:val="46"/>
                  </w:numPr>
                  <w:spacing w:before="200" w:after="200"/>
                  <w:rPr>
                    <w:color w:val="FF0000"/>
                  </w:rPr>
                </w:pPr>
                <w:r>
                  <w:rPr>
                    <w:color w:val="FF0000"/>
                  </w:rPr>
                  <w:t xml:space="preserve">Employee stakeholders, </w:t>
                </w:r>
              </w:p>
              <w:p w14:paraId="2275B9F8" w14:textId="77777777" w:rsidR="00CA31B5" w:rsidRDefault="00740BE1">
                <w:pPr>
                  <w:widowControl w:val="0"/>
                  <w:numPr>
                    <w:ilvl w:val="0"/>
                    <w:numId w:val="46"/>
                  </w:numPr>
                  <w:spacing w:before="200" w:after="200"/>
                  <w:rPr>
                    <w:color w:val="FF0000"/>
                  </w:rPr>
                </w:pPr>
                <w:r>
                  <w:rPr>
                    <w:color w:val="FF0000"/>
                  </w:rPr>
                  <w:t xml:space="preserve">Consumer stakeholders, </w:t>
                </w:r>
              </w:p>
              <w:p w14:paraId="196C2275" w14:textId="77777777" w:rsidR="00CA31B5" w:rsidRDefault="00740BE1">
                <w:pPr>
                  <w:widowControl w:val="0"/>
                  <w:numPr>
                    <w:ilvl w:val="0"/>
                    <w:numId w:val="46"/>
                  </w:numPr>
                  <w:spacing w:before="200" w:after="200"/>
                  <w:rPr>
                    <w:color w:val="FF0000"/>
                  </w:rPr>
                </w:pPr>
                <w:r>
                  <w:rPr>
                    <w:color w:val="FF0000"/>
                  </w:rPr>
                  <w:t xml:space="preserve">Communities, </w:t>
                </w:r>
              </w:p>
              <w:p w14:paraId="6472A14B" w14:textId="77777777" w:rsidR="00CA31B5" w:rsidRDefault="00740BE1">
                <w:pPr>
                  <w:widowControl w:val="0"/>
                  <w:numPr>
                    <w:ilvl w:val="0"/>
                    <w:numId w:val="46"/>
                  </w:numPr>
                  <w:spacing w:before="200" w:after="200"/>
                  <w:rPr>
                    <w:color w:val="FF0000"/>
                  </w:rPr>
                </w:pPr>
                <w:r>
                  <w:rPr>
                    <w:color w:val="FF0000"/>
                  </w:rPr>
                  <w:t xml:space="preserve">Corporate social responsibility (CSR), </w:t>
                </w:r>
              </w:p>
              <w:p w14:paraId="1CA29C54" w14:textId="77777777" w:rsidR="00CA31B5" w:rsidRDefault="00740BE1">
                <w:pPr>
                  <w:widowControl w:val="0"/>
                  <w:numPr>
                    <w:ilvl w:val="0"/>
                    <w:numId w:val="46"/>
                  </w:numPr>
                  <w:spacing w:before="200" w:after="200"/>
                  <w:rPr>
                    <w:color w:val="FF0000"/>
                  </w:rPr>
                </w:pPr>
                <w:r>
                  <w:rPr>
                    <w:color w:val="FF0000"/>
                  </w:rPr>
                  <w:t xml:space="preserve">Economic, </w:t>
                </w:r>
              </w:p>
              <w:p w14:paraId="25541371" w14:textId="77777777" w:rsidR="00CA31B5" w:rsidRDefault="00740BE1">
                <w:pPr>
                  <w:widowControl w:val="0"/>
                  <w:numPr>
                    <w:ilvl w:val="0"/>
                    <w:numId w:val="46"/>
                  </w:numPr>
                  <w:spacing w:before="200" w:after="200"/>
                  <w:rPr>
                    <w:color w:val="FF0000"/>
                  </w:rPr>
                </w:pPr>
                <w:r>
                  <w:rPr>
                    <w:color w:val="FF0000"/>
                  </w:rPr>
                  <w:t xml:space="preserve">Legal, </w:t>
                </w:r>
              </w:p>
              <w:p w14:paraId="257A901F" w14:textId="77777777" w:rsidR="00CA31B5" w:rsidRDefault="00740BE1">
                <w:pPr>
                  <w:widowControl w:val="0"/>
                  <w:numPr>
                    <w:ilvl w:val="0"/>
                    <w:numId w:val="46"/>
                  </w:numPr>
                  <w:spacing w:before="200" w:after="200"/>
                  <w:rPr>
                    <w:color w:val="FF0000"/>
                  </w:rPr>
                </w:pPr>
                <w:r>
                  <w:rPr>
                    <w:color w:val="FF0000"/>
                  </w:rPr>
                  <w:t xml:space="preserve">Ethical, Philanthropic responsibilities, </w:t>
                </w:r>
              </w:p>
              <w:p w14:paraId="69F7C655" w14:textId="77777777" w:rsidR="00CA31B5" w:rsidRDefault="00740BE1">
                <w:pPr>
                  <w:widowControl w:val="0"/>
                  <w:numPr>
                    <w:ilvl w:val="0"/>
                    <w:numId w:val="46"/>
                  </w:numPr>
                  <w:spacing w:before="200" w:after="200"/>
                  <w:rPr>
                    <w:color w:val="FF0000"/>
                  </w:rPr>
                </w:pPr>
                <w:r>
                  <w:rPr>
                    <w:color w:val="FF0000"/>
                  </w:rPr>
                  <w:t>Non-profits</w:t>
                </w:r>
              </w:p>
            </w:tc>
          </w:tr>
          <w:tr w:rsidR="00CA31B5" w14:paraId="1E1E868C" w14:textId="77777777">
            <w:trPr>
              <w:cantSplit/>
              <w:tblHeader/>
            </w:trPr>
            <w:tc>
              <w:tcPr>
                <w:tcW w:w="660" w:type="dxa"/>
                <w:shd w:val="clear" w:color="auto" w:fill="auto"/>
                <w:tcMar>
                  <w:top w:w="100" w:type="dxa"/>
                  <w:left w:w="100" w:type="dxa"/>
                  <w:bottom w:w="100" w:type="dxa"/>
                  <w:right w:w="100" w:type="dxa"/>
                </w:tcMar>
              </w:tcPr>
              <w:p w14:paraId="1D83F515" w14:textId="77777777" w:rsidR="00CA31B5" w:rsidRDefault="00740BE1">
                <w:pPr>
                  <w:widowControl w:val="0"/>
                  <w:spacing w:before="200" w:after="200"/>
                  <w:rPr>
                    <w:color w:val="FF0000"/>
                  </w:rPr>
                </w:pPr>
                <w:r>
                  <w:rPr>
                    <w:color w:val="FF0000"/>
                  </w:rPr>
                  <w:t>49</w:t>
                </w:r>
              </w:p>
            </w:tc>
            <w:tc>
              <w:tcPr>
                <w:tcW w:w="2070" w:type="dxa"/>
                <w:shd w:val="clear" w:color="auto" w:fill="auto"/>
                <w:tcMar>
                  <w:top w:w="100" w:type="dxa"/>
                  <w:left w:w="100" w:type="dxa"/>
                  <w:bottom w:w="100" w:type="dxa"/>
                  <w:right w:w="100" w:type="dxa"/>
                </w:tcMar>
              </w:tcPr>
              <w:p w14:paraId="6A5DEF62" w14:textId="77777777" w:rsidR="00CA31B5" w:rsidRDefault="00740BE1">
                <w:pPr>
                  <w:spacing w:before="200" w:after="200"/>
                  <w:rPr>
                    <w:color w:val="FF0000"/>
                  </w:rPr>
                </w:pPr>
                <w:r>
                  <w:rPr>
                    <w:color w:val="FF0000"/>
                    <w:highlight w:val="white"/>
                  </w:rPr>
                  <w:t>Hunter, P., Mullen, H., Offord, M., Quinn, N. and Thompson, K.</w:t>
                </w:r>
              </w:p>
            </w:tc>
            <w:tc>
              <w:tcPr>
                <w:tcW w:w="765" w:type="dxa"/>
                <w:shd w:val="clear" w:color="auto" w:fill="auto"/>
                <w:tcMar>
                  <w:top w:w="100" w:type="dxa"/>
                  <w:left w:w="100" w:type="dxa"/>
                  <w:bottom w:w="100" w:type="dxa"/>
                  <w:right w:w="100" w:type="dxa"/>
                </w:tcMar>
              </w:tcPr>
              <w:p w14:paraId="30B56AC1" w14:textId="77777777" w:rsidR="00CA31B5" w:rsidRDefault="00740BE1">
                <w:pPr>
                  <w:widowControl w:val="0"/>
                  <w:spacing w:before="200" w:after="200" w:line="240" w:lineRule="auto"/>
                  <w:rPr>
                    <w:color w:val="FF0000"/>
                  </w:rPr>
                </w:pPr>
                <w:r>
                  <w:rPr>
                    <w:color w:val="FF0000"/>
                  </w:rPr>
                  <w:t>2021</w:t>
                </w:r>
              </w:p>
            </w:tc>
            <w:tc>
              <w:tcPr>
                <w:tcW w:w="3090" w:type="dxa"/>
                <w:shd w:val="clear" w:color="auto" w:fill="auto"/>
                <w:tcMar>
                  <w:top w:w="100" w:type="dxa"/>
                  <w:left w:w="100" w:type="dxa"/>
                  <w:bottom w:w="100" w:type="dxa"/>
                  <w:right w:w="100" w:type="dxa"/>
                </w:tcMar>
              </w:tcPr>
              <w:p w14:paraId="3ACD3406" w14:textId="77777777" w:rsidR="00CA31B5" w:rsidRDefault="00740BE1">
                <w:pPr>
                  <w:widowControl w:val="0"/>
                  <w:spacing w:before="200" w:after="200"/>
                  <w:rPr>
                    <w:i/>
                    <w:color w:val="FF0000"/>
                  </w:rPr>
                </w:pPr>
                <w:r>
                  <w:rPr>
                    <w:i/>
                    <w:color w:val="FF0000"/>
                  </w:rPr>
                  <w:t>“ Early adoption in an agile online teaching environment: an intrapreneurial perspective”</w:t>
                </w:r>
              </w:p>
            </w:tc>
            <w:tc>
              <w:tcPr>
                <w:tcW w:w="2415" w:type="dxa"/>
                <w:shd w:val="clear" w:color="auto" w:fill="auto"/>
                <w:tcMar>
                  <w:top w:w="100" w:type="dxa"/>
                  <w:left w:w="100" w:type="dxa"/>
                  <w:bottom w:w="100" w:type="dxa"/>
                  <w:right w:w="100" w:type="dxa"/>
                </w:tcMar>
              </w:tcPr>
              <w:p w14:paraId="6D518FB6" w14:textId="77777777" w:rsidR="00CA31B5" w:rsidRDefault="00740BE1">
                <w:pPr>
                  <w:widowControl w:val="0"/>
                  <w:numPr>
                    <w:ilvl w:val="0"/>
                    <w:numId w:val="12"/>
                  </w:numPr>
                  <w:spacing w:before="200" w:after="200"/>
                  <w:rPr>
                    <w:color w:val="FF0000"/>
                  </w:rPr>
                </w:pPr>
                <w:r>
                  <w:rPr>
                    <w:color w:val="FF0000"/>
                  </w:rPr>
                  <w:t xml:space="preserve"> online learning, intrapreneurship, </w:t>
                </w:r>
              </w:p>
              <w:p w14:paraId="6D032888" w14:textId="77777777" w:rsidR="00CA31B5" w:rsidRDefault="00740BE1">
                <w:pPr>
                  <w:widowControl w:val="0"/>
                  <w:numPr>
                    <w:ilvl w:val="0"/>
                    <w:numId w:val="12"/>
                  </w:numPr>
                  <w:spacing w:before="200" w:after="200"/>
                  <w:rPr>
                    <w:color w:val="FF0000"/>
                  </w:rPr>
                </w:pPr>
                <w:r>
                  <w:rPr>
                    <w:color w:val="FF0000"/>
                  </w:rPr>
                  <w:t>early adopters,</w:t>
                </w:r>
              </w:p>
              <w:p w14:paraId="2D36ED82" w14:textId="77777777" w:rsidR="00CA31B5" w:rsidRDefault="00740BE1">
                <w:pPr>
                  <w:widowControl w:val="0"/>
                  <w:numPr>
                    <w:ilvl w:val="0"/>
                    <w:numId w:val="12"/>
                  </w:numPr>
                  <w:spacing w:before="200" w:after="200"/>
                  <w:rPr>
                    <w:color w:val="FF0000"/>
                  </w:rPr>
                </w:pPr>
                <w:r>
                  <w:rPr>
                    <w:color w:val="FF0000"/>
                  </w:rPr>
                  <w:t xml:space="preserve"> community, </w:t>
                </w:r>
              </w:p>
              <w:p w14:paraId="2F4250B2" w14:textId="77777777" w:rsidR="00CA31B5" w:rsidRDefault="00740BE1">
                <w:pPr>
                  <w:widowControl w:val="0"/>
                  <w:numPr>
                    <w:ilvl w:val="0"/>
                    <w:numId w:val="12"/>
                  </w:numPr>
                  <w:spacing w:before="200" w:after="200"/>
                  <w:rPr>
                    <w:color w:val="FF0000"/>
                  </w:rPr>
                </w:pPr>
                <w:r>
                  <w:rPr>
                    <w:color w:val="FF0000"/>
                  </w:rPr>
                  <w:t>innovation</w:t>
                </w:r>
              </w:p>
            </w:tc>
          </w:tr>
          <w:tr w:rsidR="00CA31B5" w14:paraId="57BB8FA5" w14:textId="77777777" w:rsidTr="00357852">
            <w:trPr>
              <w:cantSplit/>
              <w:tblHeader/>
            </w:trPr>
            <w:tc>
              <w:tcPr>
                <w:tcW w:w="660" w:type="dxa"/>
                <w:shd w:val="clear" w:color="auto" w:fill="auto"/>
                <w:tcMar>
                  <w:top w:w="100" w:type="dxa"/>
                  <w:left w:w="100" w:type="dxa"/>
                  <w:bottom w:w="100" w:type="dxa"/>
                  <w:right w:w="100" w:type="dxa"/>
                </w:tcMar>
              </w:tcPr>
              <w:p w14:paraId="141C6016" w14:textId="77777777" w:rsidR="00CA31B5" w:rsidRDefault="00740BE1">
                <w:pPr>
                  <w:widowControl w:val="0"/>
                  <w:spacing w:before="200" w:after="200"/>
                  <w:rPr>
                    <w:color w:val="FF0000"/>
                  </w:rPr>
                </w:pPr>
                <w:r>
                  <w:rPr>
                    <w:color w:val="FF0000"/>
                  </w:rPr>
                  <w:lastRenderedPageBreak/>
                  <w:t>50</w:t>
                </w:r>
              </w:p>
            </w:tc>
            <w:tc>
              <w:tcPr>
                <w:tcW w:w="2070" w:type="dxa"/>
                <w:shd w:val="clear" w:color="auto" w:fill="auto"/>
                <w:tcMar>
                  <w:top w:w="100" w:type="dxa"/>
                  <w:left w:w="100" w:type="dxa"/>
                  <w:bottom w:w="100" w:type="dxa"/>
                  <w:right w:w="100" w:type="dxa"/>
                </w:tcMar>
              </w:tcPr>
              <w:p w14:paraId="1F9EDA73" w14:textId="77777777" w:rsidR="00CA31B5" w:rsidRDefault="00740BE1">
                <w:pPr>
                  <w:spacing w:before="200" w:after="200"/>
                  <w:rPr>
                    <w:color w:val="FF0000"/>
                  </w:rPr>
                </w:pPr>
                <w:r>
                  <w:rPr>
                    <w:color w:val="FF0000"/>
                    <w:highlight w:val="white"/>
                  </w:rPr>
                  <w:t xml:space="preserve">Khalfallah, M. and Lakhal, L. </w:t>
                </w:r>
              </w:p>
            </w:tc>
            <w:tc>
              <w:tcPr>
                <w:tcW w:w="765" w:type="dxa"/>
                <w:shd w:val="clear" w:color="auto" w:fill="auto"/>
                <w:tcMar>
                  <w:top w:w="100" w:type="dxa"/>
                  <w:left w:w="100" w:type="dxa"/>
                  <w:bottom w:w="100" w:type="dxa"/>
                  <w:right w:w="100" w:type="dxa"/>
                </w:tcMar>
              </w:tcPr>
              <w:p w14:paraId="2C2F38EF" w14:textId="77777777" w:rsidR="00CA31B5" w:rsidRDefault="00740BE1">
                <w:pPr>
                  <w:widowControl w:val="0"/>
                  <w:spacing w:before="200" w:after="200" w:line="240" w:lineRule="auto"/>
                  <w:rPr>
                    <w:color w:val="FF0000"/>
                  </w:rPr>
                </w:pPr>
                <w:r>
                  <w:rPr>
                    <w:color w:val="FF0000"/>
                  </w:rPr>
                  <w:t>2021</w:t>
                </w:r>
              </w:p>
            </w:tc>
            <w:tc>
              <w:tcPr>
                <w:tcW w:w="3090" w:type="dxa"/>
                <w:shd w:val="clear" w:color="auto" w:fill="auto"/>
                <w:tcMar>
                  <w:top w:w="100" w:type="dxa"/>
                  <w:left w:w="100" w:type="dxa"/>
                  <w:bottom w:w="100" w:type="dxa"/>
                  <w:right w:w="100" w:type="dxa"/>
                </w:tcMar>
              </w:tcPr>
              <w:p w14:paraId="2AA7E36B" w14:textId="77777777" w:rsidR="00CA31B5" w:rsidRDefault="00740BE1">
                <w:pPr>
                  <w:widowControl w:val="0"/>
                  <w:spacing w:before="200" w:after="200"/>
                  <w:rPr>
                    <w:i/>
                    <w:color w:val="FF0000"/>
                  </w:rPr>
                </w:pPr>
                <w:r>
                  <w:rPr>
                    <w:i/>
                    <w:color w:val="FF0000"/>
                  </w:rPr>
                  <w:t>“The relationships between TQM,</w:t>
                </w:r>
              </w:p>
              <w:p w14:paraId="05CC5B5D" w14:textId="77777777" w:rsidR="00CA31B5" w:rsidRDefault="00740BE1">
                <w:pPr>
                  <w:widowControl w:val="0"/>
                  <w:spacing w:before="200" w:after="200"/>
                  <w:rPr>
                    <w:i/>
                    <w:color w:val="FF0000"/>
                  </w:rPr>
                </w:pPr>
                <w:r>
                  <w:rPr>
                    <w:i/>
                    <w:color w:val="FF0000"/>
                  </w:rPr>
                  <w:t>TPM, JIT and agile manufacturing:</w:t>
                </w:r>
              </w:p>
              <w:p w14:paraId="0BD9A9F3" w14:textId="77777777" w:rsidR="00CA31B5" w:rsidRDefault="00740BE1">
                <w:pPr>
                  <w:widowControl w:val="0"/>
                  <w:spacing w:before="200" w:after="200"/>
                  <w:rPr>
                    <w:i/>
                    <w:color w:val="FF0000"/>
                  </w:rPr>
                </w:pPr>
                <w:r>
                  <w:rPr>
                    <w:i/>
                    <w:color w:val="FF0000"/>
                  </w:rPr>
                  <w:t>an empirical study in</w:t>
                </w:r>
              </w:p>
              <w:p w14:paraId="3859745E" w14:textId="77777777" w:rsidR="00CA31B5" w:rsidRDefault="00740BE1">
                <w:pPr>
                  <w:widowControl w:val="0"/>
                  <w:spacing w:before="200" w:after="200"/>
                  <w:rPr>
                    <w:i/>
                    <w:color w:val="FF0000"/>
                  </w:rPr>
                </w:pPr>
                <w:r>
                  <w:rPr>
                    <w:i/>
                    <w:color w:val="FF0000"/>
                  </w:rPr>
                  <w:t>industrial companies”</w:t>
                </w:r>
              </w:p>
            </w:tc>
            <w:tc>
              <w:tcPr>
                <w:tcW w:w="2415" w:type="dxa"/>
                <w:shd w:val="clear" w:color="auto" w:fill="auto"/>
                <w:tcMar>
                  <w:top w:w="100" w:type="dxa"/>
                  <w:left w:w="100" w:type="dxa"/>
                  <w:bottom w:w="100" w:type="dxa"/>
                  <w:right w:w="100" w:type="dxa"/>
                </w:tcMar>
              </w:tcPr>
              <w:p w14:paraId="5AD2109D" w14:textId="77777777" w:rsidR="00CA31B5" w:rsidRDefault="00740BE1">
                <w:pPr>
                  <w:widowControl w:val="0"/>
                  <w:numPr>
                    <w:ilvl w:val="0"/>
                    <w:numId w:val="17"/>
                  </w:numPr>
                  <w:spacing w:before="200" w:after="200"/>
                  <w:rPr>
                    <w:color w:val="FF0000"/>
                  </w:rPr>
                </w:pPr>
                <w:r>
                  <w:rPr>
                    <w:color w:val="FF0000"/>
                  </w:rPr>
                  <w:t xml:space="preserve">Total quality management, </w:t>
                </w:r>
              </w:p>
              <w:p w14:paraId="47D44867" w14:textId="77777777" w:rsidR="00CA31B5" w:rsidRDefault="00740BE1">
                <w:pPr>
                  <w:widowControl w:val="0"/>
                  <w:numPr>
                    <w:ilvl w:val="0"/>
                    <w:numId w:val="17"/>
                  </w:numPr>
                  <w:spacing w:before="200" w:after="200"/>
                  <w:rPr>
                    <w:color w:val="FF0000"/>
                  </w:rPr>
                </w:pPr>
                <w:r>
                  <w:rPr>
                    <w:color w:val="FF0000"/>
                  </w:rPr>
                  <w:t xml:space="preserve">Total productive maintenance, </w:t>
                </w:r>
              </w:p>
              <w:p w14:paraId="35EA6A71" w14:textId="77777777" w:rsidR="00CA31B5" w:rsidRDefault="00740BE1">
                <w:pPr>
                  <w:widowControl w:val="0"/>
                  <w:numPr>
                    <w:ilvl w:val="0"/>
                    <w:numId w:val="17"/>
                  </w:numPr>
                  <w:spacing w:before="200" w:after="200"/>
                  <w:rPr>
                    <w:color w:val="FF0000"/>
                  </w:rPr>
                </w:pPr>
                <w:r>
                  <w:rPr>
                    <w:color w:val="FF0000"/>
                  </w:rPr>
                  <w:t xml:space="preserve">Just-in time, </w:t>
                </w:r>
              </w:p>
              <w:p w14:paraId="7D022E6A" w14:textId="77777777" w:rsidR="00CA31B5" w:rsidRDefault="00740BE1">
                <w:pPr>
                  <w:widowControl w:val="0"/>
                  <w:numPr>
                    <w:ilvl w:val="0"/>
                    <w:numId w:val="17"/>
                  </w:numPr>
                  <w:spacing w:before="200" w:after="200"/>
                  <w:rPr>
                    <w:color w:val="FF0000"/>
                  </w:rPr>
                </w:pPr>
                <w:r>
                  <w:rPr>
                    <w:color w:val="FF0000"/>
                  </w:rPr>
                  <w:t>Agile manufacturing</w:t>
                </w:r>
              </w:p>
            </w:tc>
          </w:tr>
        </w:tbl>
      </w:sdtContent>
    </w:sdt>
    <w:p w14:paraId="51827F96" w14:textId="77777777" w:rsidR="00CA31B5" w:rsidRDefault="00740BE1">
      <w:r>
        <w:t xml:space="preserve">  </w:t>
      </w:r>
    </w:p>
    <w:p w14:paraId="166584BF" w14:textId="77777777" w:rsidR="00CA31B5" w:rsidRDefault="00740BE1">
      <w:pPr>
        <w:pStyle w:val="Heading3"/>
      </w:pPr>
      <w:bookmarkStart w:id="45" w:name="_heading=h.319y80a" w:colFirst="0" w:colLast="0"/>
      <w:bookmarkEnd w:id="45"/>
      <w:r>
        <w:t>4.1.1 Condition of car manufacturing companies in India before the pandemic:</w:t>
      </w:r>
    </w:p>
    <w:p w14:paraId="4FA25267" w14:textId="77777777" w:rsidR="00CA31B5" w:rsidRDefault="00740BE1">
      <w:r>
        <w:t xml:space="preserve">Growth of the Indian economy is highly dependent on the car manufacturing industry as it is the 4th growing segment which is the major support to the country’s economy. In the context of issues faced by this manufacturing industry in India, the lack of scope to implement sustainability practices and regulations has strongly affected business operations.  The article written by Virmani </w:t>
      </w:r>
      <w:r>
        <w:rPr>
          <w:i/>
        </w:rPr>
        <w:t>et al.</w:t>
      </w:r>
      <w:r>
        <w:t xml:space="preserve"> (2021) stated that implementing sustainable manufacturing is the core of the current era, although manufacturing businesses have not adopted environment-friendly activities. </w:t>
      </w:r>
      <w:r>
        <w:rPr>
          <w:color w:val="FF0000"/>
        </w:rPr>
        <w:t xml:space="preserve">Sustainability is one of the main </w:t>
      </w:r>
      <w:r w:rsidR="003B4A10">
        <w:rPr>
          <w:color w:val="FF0000"/>
        </w:rPr>
        <w:t>focuses</w:t>
      </w:r>
      <w:r>
        <w:rPr>
          <w:color w:val="FF0000"/>
        </w:rPr>
        <w:t xml:space="preserve"> of customers, government and other stakeholders, although manufacturing business faced difficulties to implement eco-friendly practices (Busch </w:t>
      </w:r>
      <w:r>
        <w:rPr>
          <w:i/>
          <w:color w:val="FF0000"/>
        </w:rPr>
        <w:t xml:space="preserve">et al. </w:t>
      </w:r>
      <w:r>
        <w:rPr>
          <w:color w:val="FF0000"/>
        </w:rPr>
        <w:t>2024)</w:t>
      </w:r>
      <w:r>
        <w:t>. The result highlights car manufacturing industry in India involves 22 barriers from the side of production, operation, government rules and collaboration.</w:t>
      </w:r>
      <w:r w:rsidR="003B4A10">
        <w:rPr>
          <w:color w:val="FF0000"/>
        </w:rPr>
        <w:t xml:space="preserve"> Apart from </w:t>
      </w:r>
      <w:r>
        <w:rPr>
          <w:color w:val="FF0000"/>
        </w:rPr>
        <w:t xml:space="preserve">production barriers, </w:t>
      </w:r>
      <w:r w:rsidR="003C6A45">
        <w:rPr>
          <w:color w:val="FF0000"/>
        </w:rPr>
        <w:t>regulatory restrictions are</w:t>
      </w:r>
      <w:r>
        <w:rPr>
          <w:color w:val="FF0000"/>
        </w:rPr>
        <w:t xml:space="preserve"> the major reason behind difficulties in </w:t>
      </w:r>
      <w:r w:rsidR="003B4A10">
        <w:rPr>
          <w:color w:val="FF0000"/>
        </w:rPr>
        <w:t>manufacturing</w:t>
      </w:r>
      <w:r>
        <w:rPr>
          <w:color w:val="FF0000"/>
        </w:rPr>
        <w:t xml:space="preserve"> industry (Rizos and Bryhn, 2022).</w:t>
      </w:r>
      <w:r>
        <w:t xml:space="preserve"> Nevertheless, customers' requirements are not fulfilled and they found the industry a main contributor to creating a negative effect on the country’s environment. </w:t>
      </w:r>
    </w:p>
    <w:p w14:paraId="21400A0B" w14:textId="77777777" w:rsidR="00CA31B5" w:rsidRDefault="00740BE1">
      <w:pPr>
        <w:pBdr>
          <w:top w:val="nil"/>
          <w:left w:val="nil"/>
          <w:bottom w:val="nil"/>
          <w:right w:val="nil"/>
          <w:between w:val="nil"/>
        </w:pBdr>
      </w:pPr>
      <w:r>
        <w:t xml:space="preserve">The Indian automobile manufacturing companies are facing an increase in financial performance by 8% with the involvement and affiliation of “Federation of Indian Chambers of Commerce and Industry” (FICCI). The authorities have invested almost $120 billion for importing crude oil in initiating a significant manufacturing process through implementation of strategic choices (Kumar </w:t>
      </w:r>
      <w:r>
        <w:rPr>
          <w:i/>
        </w:rPr>
        <w:t xml:space="preserve">et al. </w:t>
      </w:r>
      <w:r>
        <w:t xml:space="preserve">2020). The “National Steel Policy, 2017” initiated in India has been aimed at achieving an increase of automobile manufacturing with implementation of </w:t>
      </w:r>
      <w:r>
        <w:lastRenderedPageBreak/>
        <w:t xml:space="preserve">a sustainable production system. </w:t>
      </w:r>
      <w:r>
        <w:rPr>
          <w:color w:val="FF0000"/>
        </w:rPr>
        <w:t xml:space="preserve">Developing sustainable manufacturing is the core of </w:t>
      </w:r>
      <w:proofErr w:type="spellStart"/>
      <w:r>
        <w:rPr>
          <w:color w:val="FF0000"/>
        </w:rPr>
        <w:t>ewhnacing</w:t>
      </w:r>
      <w:proofErr w:type="spellEnd"/>
      <w:r>
        <w:rPr>
          <w:color w:val="FF0000"/>
        </w:rPr>
        <w:t xml:space="preserve"> </w:t>
      </w:r>
      <w:proofErr w:type="spellStart"/>
      <w:r>
        <w:rPr>
          <w:color w:val="FF0000"/>
        </w:rPr>
        <w:t>bussiness</w:t>
      </w:r>
      <w:proofErr w:type="spellEnd"/>
      <w:r>
        <w:rPr>
          <w:color w:val="FF0000"/>
        </w:rPr>
        <w:t xml:space="preserve"> </w:t>
      </w:r>
      <w:proofErr w:type="spellStart"/>
      <w:r>
        <w:rPr>
          <w:color w:val="FF0000"/>
        </w:rPr>
        <w:t>perfraomnace</w:t>
      </w:r>
      <w:proofErr w:type="spellEnd"/>
      <w:r>
        <w:rPr>
          <w:color w:val="FF0000"/>
        </w:rPr>
        <w:t xml:space="preserve"> and impacting </w:t>
      </w:r>
      <w:proofErr w:type="spellStart"/>
      <w:r>
        <w:rPr>
          <w:color w:val="FF0000"/>
        </w:rPr>
        <w:t>envireonmnet</w:t>
      </w:r>
      <w:proofErr w:type="spellEnd"/>
      <w:r>
        <w:rPr>
          <w:color w:val="FF0000"/>
        </w:rPr>
        <w:t xml:space="preserve"> positively (</w:t>
      </w:r>
      <w:proofErr w:type="spellStart"/>
      <w:r>
        <w:rPr>
          <w:color w:val="FF0000"/>
        </w:rPr>
        <w:t>Dieste</w:t>
      </w:r>
      <w:proofErr w:type="spellEnd"/>
      <w:r>
        <w:rPr>
          <w:color w:val="FF0000"/>
        </w:rPr>
        <w:t xml:space="preserve"> </w:t>
      </w:r>
      <w:r>
        <w:rPr>
          <w:i/>
          <w:color w:val="FF0000"/>
        </w:rPr>
        <w:t xml:space="preserve">et al. </w:t>
      </w:r>
      <w:r>
        <w:rPr>
          <w:color w:val="FF0000"/>
        </w:rPr>
        <w:t>2020)</w:t>
      </w:r>
      <w:r>
        <w:t>. Thus, automobile manufacturing techniques have been beneficial in achieving higher levels of marketing efficiency with reduction of emission of harmful gases.</w:t>
      </w:r>
    </w:p>
    <w:p w14:paraId="30CE0C8F" w14:textId="77777777" w:rsidR="00CA31B5" w:rsidRDefault="00740BE1">
      <w:pPr>
        <w:rPr>
          <w:b/>
        </w:rPr>
      </w:pPr>
      <w:r>
        <w:t xml:space="preserve">Several factors influence product quality and business performance of the car manufacturing business, hence, satisfying customers and other stakeholders' needs is critical. </w:t>
      </w:r>
      <w:r>
        <w:rPr>
          <w:color w:val="FF0000"/>
        </w:rPr>
        <w:t xml:space="preserve">Customers' income consideration in developing countries is crucial in the growth of car manufacturing business (Mali </w:t>
      </w:r>
      <w:r>
        <w:rPr>
          <w:i/>
          <w:color w:val="FF0000"/>
        </w:rPr>
        <w:t xml:space="preserve">et al. </w:t>
      </w:r>
      <w:r>
        <w:rPr>
          <w:color w:val="FF0000"/>
        </w:rPr>
        <w:t>2022).</w:t>
      </w:r>
      <w:r>
        <w:t xml:space="preserve"> A barrier for the industry is also driven by the side of change in customer demand and support which is influenced by product choice, price and other factors. The article written by Kumar </w:t>
      </w:r>
      <w:r>
        <w:rPr>
          <w:i/>
        </w:rPr>
        <w:t xml:space="preserve">et al. </w:t>
      </w:r>
      <w:r>
        <w:t xml:space="preserve">(2020), shows customers are shifting due to their preferences for price, quality, and environment which created a negative effect on the Indian automobile manufacturing business. In addition, customers' purchase behaviour has a major role in bringing benefits to the car manufacturing business in India. </w:t>
      </w:r>
      <w:r>
        <w:rPr>
          <w:color w:val="FF0000"/>
        </w:rPr>
        <w:t xml:space="preserve">Competitive position of car manufacturing companies has been affected due to the customers shifting to foreign companies (Ghauri </w:t>
      </w:r>
      <w:r>
        <w:rPr>
          <w:i/>
          <w:color w:val="FF0000"/>
        </w:rPr>
        <w:t xml:space="preserve">et al. </w:t>
      </w:r>
      <w:r>
        <w:rPr>
          <w:color w:val="FF0000"/>
        </w:rPr>
        <w:t>2021).</w:t>
      </w:r>
      <w:r>
        <w:t xml:space="preserve"> However, before the pandemic, shifting in customer behaviour affected business performance of the car manufacturing businesses in India, and this remain the same over the years. Lack of efficiency in dealing with this type of uncertainty in the market was the major problem for this industry apart from competitor entrance into the Indian market.  </w:t>
      </w:r>
    </w:p>
    <w:p w14:paraId="6BC48524" w14:textId="77777777" w:rsidR="00CA31B5" w:rsidRDefault="00740BE1">
      <w:pPr>
        <w:pStyle w:val="Heading3"/>
      </w:pPr>
      <w:bookmarkStart w:id="46" w:name="_heading=h.1gf8i83" w:colFirst="0" w:colLast="0"/>
      <w:bookmarkEnd w:id="46"/>
      <w:r>
        <w:t>4.1.2 Covid-19 Pandemic and lockdown effect on Indian car manufacturing industry:</w:t>
      </w:r>
    </w:p>
    <w:p w14:paraId="6D34A2F2" w14:textId="77777777" w:rsidR="00CA31B5" w:rsidRDefault="00740BE1">
      <w:r>
        <w:t xml:space="preserve">Customers' change in purchase behaviour was the major reason behind the massive loss for the car manufacturing companies. The lockdown resulted in income reduction for citizens in India which influenced their product preferences and made the essential products a major priority compared to luxury items. </w:t>
      </w:r>
      <w:r>
        <w:rPr>
          <w:color w:val="FF0000"/>
        </w:rPr>
        <w:t xml:space="preserve">However, in the developing countries, four-wheelers for personal use is </w:t>
      </w:r>
      <w:proofErr w:type="spellStart"/>
      <w:r>
        <w:rPr>
          <w:color w:val="FF0000"/>
        </w:rPr>
        <w:t>conisder</w:t>
      </w:r>
      <w:proofErr w:type="spellEnd"/>
      <w:r>
        <w:rPr>
          <w:color w:val="FF0000"/>
        </w:rPr>
        <w:t xml:space="preserve"> luxury and </w:t>
      </w:r>
      <w:r w:rsidR="003B4A10">
        <w:rPr>
          <w:color w:val="FF0000"/>
        </w:rPr>
        <w:t>not necessary</w:t>
      </w:r>
      <w:r>
        <w:rPr>
          <w:color w:val="FF0000"/>
        </w:rPr>
        <w:t xml:space="preserve"> (</w:t>
      </w:r>
      <w:proofErr w:type="spellStart"/>
      <w:r>
        <w:rPr>
          <w:color w:val="FF0000"/>
        </w:rPr>
        <w:t>Dioha</w:t>
      </w:r>
      <w:proofErr w:type="spellEnd"/>
      <w:r>
        <w:rPr>
          <w:color w:val="FF0000"/>
        </w:rPr>
        <w:t xml:space="preserve"> </w:t>
      </w:r>
      <w:r>
        <w:rPr>
          <w:i/>
          <w:color w:val="FF0000"/>
        </w:rPr>
        <w:t xml:space="preserve">et al. </w:t>
      </w:r>
      <w:r>
        <w:rPr>
          <w:color w:val="FF0000"/>
        </w:rPr>
        <w:t>2022).</w:t>
      </w:r>
      <w:r>
        <w:t xml:space="preserve"> In other words, during a pandemic, preferences for essential or most required items have shifted customers' views and this affected significantly the car manufacturing industry</w:t>
      </w:r>
      <w:r w:rsidR="003C6A45">
        <w:t xml:space="preserve">. </w:t>
      </w:r>
      <w:r>
        <w:t xml:space="preserve">This indicates that not only personal use vehicles but also commercial vehicle purchases were reduced massively which resulted in a financial burden for the companies in the industry. </w:t>
      </w:r>
      <w:r>
        <w:rPr>
          <w:color w:val="FF0000"/>
        </w:rPr>
        <w:t>Growth and competitiveness of the industry have resulted in due to the lack of support from customers (Manda and Beatrice, 2020)</w:t>
      </w:r>
      <w:r>
        <w:t xml:space="preserve">. The COVID-19 pandemic not only shocked the Indian economy but also resulted in challenges for the industry to enhance its productivity with financial and non-financial support.   </w:t>
      </w:r>
    </w:p>
    <w:p w14:paraId="175C1B46" w14:textId="77777777" w:rsidR="00CA31B5" w:rsidRDefault="00740BE1">
      <w:r>
        <w:t xml:space="preserve">Global pandemic has affected the Indian automobile manufacturing process with the lockdowns and employee lay-offs that affected Tata Motors creating disruptions in supply </w:t>
      </w:r>
      <w:r>
        <w:lastRenderedPageBreak/>
        <w:t>chain and financial challenges. Automobile manufacturing sector in India has faced several headwinds and critical challenges during covid 19 following the regulations and restrictions imposed by the “World Health Organisation '' (WHO) (</w:t>
      </w:r>
      <w:r>
        <w:rPr>
          <w:highlight w:val="white"/>
        </w:rPr>
        <w:t xml:space="preserve">Nayak </w:t>
      </w:r>
      <w:r>
        <w:rPr>
          <w:i/>
          <w:highlight w:val="white"/>
        </w:rPr>
        <w:t>et al</w:t>
      </w:r>
      <w:r>
        <w:rPr>
          <w:highlight w:val="white"/>
        </w:rPr>
        <w:t>. 2022</w:t>
      </w:r>
      <w:r>
        <w:t xml:space="preserve">). </w:t>
      </w:r>
      <w:r>
        <w:rPr>
          <w:color w:val="FF0000"/>
        </w:rPr>
        <w:t>An appraisal in raw materials prices has resulted after the pandemic which affected the automobile sector (</w:t>
      </w:r>
      <w:proofErr w:type="spellStart"/>
      <w:r>
        <w:rPr>
          <w:color w:val="FF0000"/>
        </w:rPr>
        <w:t>ElMaraghy</w:t>
      </w:r>
      <w:proofErr w:type="spellEnd"/>
      <w:r>
        <w:rPr>
          <w:color w:val="FF0000"/>
        </w:rPr>
        <w:t xml:space="preserve"> </w:t>
      </w:r>
      <w:r>
        <w:rPr>
          <w:i/>
          <w:color w:val="FF0000"/>
        </w:rPr>
        <w:t xml:space="preserve">et al. </w:t>
      </w:r>
      <w:r>
        <w:rPr>
          <w:color w:val="FF0000"/>
        </w:rPr>
        <w:t>2021).</w:t>
      </w:r>
      <w:r>
        <w:t xml:space="preserve"> Therefore, disruptions in supply chains due to the increased restrictions and regulations imposed by the government in lockdowns had affected the Indian automobile sector creating financial difficulties. </w:t>
      </w:r>
      <w:r>
        <w:rPr>
          <w:color w:val="FF0000"/>
        </w:rPr>
        <w:t xml:space="preserve">The automobile sector faced a huge disruption in the supply chain which negatively affected organisational growth (Muhammad </w:t>
      </w:r>
      <w:r>
        <w:rPr>
          <w:i/>
          <w:color w:val="FF0000"/>
        </w:rPr>
        <w:t xml:space="preserve">et al. </w:t>
      </w:r>
      <w:r>
        <w:rPr>
          <w:color w:val="FF0000"/>
        </w:rPr>
        <w:t xml:space="preserve">2022). </w:t>
      </w:r>
      <w:r>
        <w:t xml:space="preserve">In the context of financial loss for the car manufacturing industry in India, the sudden lockdown resulted in huge difficulties in managing inventory and operation activities. </w:t>
      </w:r>
    </w:p>
    <w:p w14:paraId="438EFB8F" w14:textId="77777777" w:rsidR="00CA31B5" w:rsidRDefault="00740BE1">
      <w:r>
        <w:t xml:space="preserve">This industry faced a huge financial loss which mainly occurred from the side of production due to inefficiency in handling unpredicted situations properly. </w:t>
      </w:r>
      <w:r>
        <w:rPr>
          <w:color w:val="FF0000"/>
        </w:rPr>
        <w:t>Financial performance of the manufacturing companies has been affected due to the lack of scope for implementing changes (</w:t>
      </w:r>
      <w:proofErr w:type="spellStart"/>
      <w:r>
        <w:rPr>
          <w:color w:val="FF0000"/>
        </w:rPr>
        <w:t>Rapaccini</w:t>
      </w:r>
      <w:proofErr w:type="spellEnd"/>
      <w:r>
        <w:rPr>
          <w:color w:val="FF0000"/>
        </w:rPr>
        <w:t xml:space="preserve"> </w:t>
      </w:r>
      <w:r>
        <w:rPr>
          <w:i/>
          <w:color w:val="FF0000"/>
        </w:rPr>
        <w:t xml:space="preserve">et al. </w:t>
      </w:r>
      <w:r>
        <w:rPr>
          <w:color w:val="FF0000"/>
        </w:rPr>
        <w:t>2020).</w:t>
      </w:r>
      <w:r>
        <w:t xml:space="preserve"> The estimated production</w:t>
      </w:r>
      <w:r>
        <w:rPr>
          <w:b/>
          <w:i/>
        </w:rPr>
        <w:t xml:space="preserve"> loss of 2300 crore INR</w:t>
      </w:r>
      <w:r>
        <w:t xml:space="preserve"> for the automobile manufacturing business in India is due to the lockdown. </w:t>
      </w:r>
      <w:r>
        <w:rPr>
          <w:color w:val="FF0000"/>
        </w:rPr>
        <w:t>COVID-19 resulted in a massive loss for the industry by causing a sudden lockdown (</w:t>
      </w:r>
      <w:proofErr w:type="spellStart"/>
      <w:r>
        <w:rPr>
          <w:color w:val="FF0000"/>
        </w:rPr>
        <w:t>Cekerevac</w:t>
      </w:r>
      <w:proofErr w:type="spellEnd"/>
      <w:r>
        <w:rPr>
          <w:color w:val="FF0000"/>
        </w:rPr>
        <w:t xml:space="preserve"> </w:t>
      </w:r>
      <w:r>
        <w:rPr>
          <w:i/>
          <w:color w:val="FF0000"/>
        </w:rPr>
        <w:t xml:space="preserve">et al. </w:t>
      </w:r>
      <w:r>
        <w:rPr>
          <w:color w:val="FF0000"/>
        </w:rPr>
        <w:t>2022).</w:t>
      </w:r>
      <w:r>
        <w:t xml:space="preserve"> A massive change in operation and production activity requires time as the overall business framework needs to be changed for Tata Motors. </w:t>
      </w:r>
      <w:r>
        <w:rPr>
          <w:color w:val="FF0000"/>
        </w:rPr>
        <w:t xml:space="preserve">In order to </w:t>
      </w:r>
      <w:r w:rsidR="003B4A10">
        <w:rPr>
          <w:color w:val="FF0000"/>
        </w:rPr>
        <w:t>handle</w:t>
      </w:r>
      <w:r>
        <w:rPr>
          <w:color w:val="FF0000"/>
        </w:rPr>
        <w:t xml:space="preserve"> financial loss, an immediate situation was crucial during the COVID-19 pandemic (Hamouche, 2023). </w:t>
      </w:r>
      <w:r>
        <w:t xml:space="preserve">Further, the long period of lockdown also reduces ability of the manufacturing company to implement required changes with professionalism.  </w:t>
      </w:r>
    </w:p>
    <w:p w14:paraId="5F558074" w14:textId="77777777" w:rsidR="00CA31B5" w:rsidRDefault="00740BE1">
      <w:pPr>
        <w:pStyle w:val="Heading3"/>
      </w:pPr>
      <w:bookmarkStart w:id="47" w:name="_heading=h.40ew0vw" w:colFirst="0" w:colLast="0"/>
      <w:bookmarkEnd w:id="47"/>
      <w:r>
        <w:t>4.1.3 Supply chain disruption and its impact on the car manufacturing business during the pandemic:</w:t>
      </w:r>
    </w:p>
    <w:p w14:paraId="6E2DC45E" w14:textId="77777777" w:rsidR="00CA31B5" w:rsidRDefault="00740BE1">
      <w:r>
        <w:t xml:space="preserve">The car manufacturing business is the fourth largest industry in India which experienced a decline in sales after the lockdown due to a change in customer demand and production difficulties. According to the viewpoint of Agrawal </w:t>
      </w:r>
      <w:r>
        <w:rPr>
          <w:i/>
        </w:rPr>
        <w:t>et al.</w:t>
      </w:r>
      <w:r>
        <w:t xml:space="preserve"> (2020), India imports goods for completing production from different countries, and a sudden lockdown resulted in a pause in manufacturing activities. Various sectors in India including automobile manufacturing faced shortages in the required materials due to import restrictions within the country. </w:t>
      </w:r>
      <w:proofErr w:type="spellStart"/>
      <w:r>
        <w:t>S</w:t>
      </w:r>
      <w:r>
        <w:rPr>
          <w:color w:val="FF0000"/>
        </w:rPr>
        <w:t>uplly</w:t>
      </w:r>
      <w:proofErr w:type="spellEnd"/>
      <w:r>
        <w:rPr>
          <w:color w:val="FF0000"/>
        </w:rPr>
        <w:t xml:space="preserve"> shortage is the major reason for difficulties in operating activities in the manufacturing industry (Gupta </w:t>
      </w:r>
      <w:r>
        <w:rPr>
          <w:i/>
          <w:color w:val="FF0000"/>
        </w:rPr>
        <w:t xml:space="preserve">et al. </w:t>
      </w:r>
      <w:r>
        <w:rPr>
          <w:color w:val="FF0000"/>
        </w:rPr>
        <w:t>2021)</w:t>
      </w:r>
      <w:r>
        <w:t xml:space="preserve">. Apart from operational challenges, the quality of the final products is also affected which reduces product acceptability. </w:t>
      </w:r>
      <w:r>
        <w:rPr>
          <w:color w:val="FF0000"/>
        </w:rPr>
        <w:t xml:space="preserve">A high restriction on importing raw materials from foreign countries also caused difficulties for manufacturing companies (Mahapatra </w:t>
      </w:r>
      <w:r>
        <w:rPr>
          <w:i/>
          <w:color w:val="FF0000"/>
        </w:rPr>
        <w:t xml:space="preserve">et al. </w:t>
      </w:r>
      <w:r>
        <w:rPr>
          <w:color w:val="FF0000"/>
        </w:rPr>
        <w:lastRenderedPageBreak/>
        <w:t>2024)</w:t>
      </w:r>
      <w:r>
        <w:t xml:space="preserve">. More than that, this created difficulties for the industry in India to meet market demand properly and this affected its market reputation.         </w:t>
      </w:r>
    </w:p>
    <w:p w14:paraId="6CD34F5E" w14:textId="77777777" w:rsidR="00CA31B5" w:rsidRDefault="00740BE1">
      <w:r>
        <w:t xml:space="preserve">Supply chain disruptions had affected the global automobile manufacturing sector following the restrictions and regulation of global lockdowns during the covid 19 pandemic. </w:t>
      </w:r>
      <w:r>
        <w:rPr>
          <w:color w:val="FF0000"/>
        </w:rPr>
        <w:t xml:space="preserve">Transportation costs have been raised over the years which is the main challenge for implementing marketing activities in the accumulated budget for the manufacturing industry (Korneyev </w:t>
      </w:r>
      <w:r>
        <w:rPr>
          <w:i/>
          <w:color w:val="FF0000"/>
        </w:rPr>
        <w:t xml:space="preserve">et al. </w:t>
      </w:r>
      <w:r>
        <w:rPr>
          <w:color w:val="FF0000"/>
        </w:rPr>
        <w:t>2023). T</w:t>
      </w:r>
      <w:r>
        <w:t xml:space="preserve">he Fiscal year 2021 has been critical and challenging for Tata Motors with the unprecedented scale that affected organisational performance with an unfavourable health and hygiene system. </w:t>
      </w:r>
      <w:r>
        <w:rPr>
          <w:color w:val="FF0000"/>
        </w:rPr>
        <w:t xml:space="preserve">Massive changes in the logistic operations that resulted during the COVID-19 pandemic was challenging to introduce marketing activities which is coherent with improving car manufacturing process (Eldem </w:t>
      </w:r>
      <w:r>
        <w:rPr>
          <w:i/>
          <w:color w:val="FF0000"/>
        </w:rPr>
        <w:t xml:space="preserve">et al. </w:t>
      </w:r>
      <w:r>
        <w:rPr>
          <w:color w:val="FF0000"/>
        </w:rPr>
        <w:t>2022).</w:t>
      </w:r>
      <w:r>
        <w:t xml:space="preserve"> The Indian automobile sector has been affected with the unfavourable situation created after the disruptions and hazards in global supply chain and it created barriers towards the automobile manufacturing process. </w:t>
      </w:r>
      <w:r>
        <w:rPr>
          <w:color w:val="FF0000"/>
        </w:rPr>
        <w:t xml:space="preserve">The automotive sector has a high dependency on prominent transportation systems for sourcing raw materials for operating the overall process (García </w:t>
      </w:r>
      <w:r>
        <w:rPr>
          <w:i/>
          <w:color w:val="FF0000"/>
        </w:rPr>
        <w:t xml:space="preserve">et al. </w:t>
      </w:r>
      <w:r>
        <w:rPr>
          <w:color w:val="FF0000"/>
        </w:rPr>
        <w:t xml:space="preserve">2022). </w:t>
      </w:r>
      <w:r>
        <w:t>Thus, the automotive industry in India has been severely affected by the global supply chain disruptions during the restrictions in the global supply chain management system.</w:t>
      </w:r>
    </w:p>
    <w:p w14:paraId="0198C7DB" w14:textId="77777777" w:rsidR="00CA31B5" w:rsidRDefault="00740BE1">
      <w:r>
        <w:t>The introduction of restrictions from the political sides to safeguard the country’s economy and environment also significantly affected the car manufacturing supply chain. It has been mentioned by Sahoo and Ashwani (2020), that introduction of the</w:t>
      </w:r>
      <w:r>
        <w:rPr>
          <w:b/>
          <w:i/>
        </w:rPr>
        <w:t xml:space="preserve"> Bharat Stage VI regulation</w:t>
      </w:r>
      <w:r>
        <w:t xml:space="preserve"> resulted in difficulties for Indian automobile manufacturing companies to source their original materials from China. </w:t>
      </w:r>
      <w:r>
        <w:rPr>
          <w:color w:val="FF0000"/>
        </w:rPr>
        <w:t xml:space="preserve">Car manufacturing companies involved in sourcing materials from foreign countries, despite the strict regulation, cause disruption in the supply chain and sustainable manufacturing practices after COVID-19 (Free and </w:t>
      </w:r>
      <w:proofErr w:type="spellStart"/>
      <w:r>
        <w:rPr>
          <w:color w:val="FF0000"/>
        </w:rPr>
        <w:t>Hecimovic</w:t>
      </w:r>
      <w:proofErr w:type="spellEnd"/>
      <w:r>
        <w:rPr>
          <w:color w:val="FF0000"/>
        </w:rPr>
        <w:t xml:space="preserve">, 2021). </w:t>
      </w:r>
      <w:r>
        <w:t xml:space="preserve">Supply chain disruption has been noticed in every industry after the pandemic and its impact on the Indian car manufacturing business has stayed for a long period. Apart from this, an uncertain situation in the internal operation as well as external business performance for the car manufacturing business also resulted after the COVID-19 pandemic. The industry faced difficulties in maintaining its supply chain due to poor practices in implementing changes immediately, although this was caused due to strict rules in India after the pandemic.         </w:t>
      </w:r>
    </w:p>
    <w:p w14:paraId="5D37D607" w14:textId="77777777" w:rsidR="00CA31B5" w:rsidRDefault="00740BE1">
      <w:pPr>
        <w:pStyle w:val="Heading3"/>
      </w:pPr>
      <w:bookmarkStart w:id="48" w:name="_heading=h.2fk6b3p" w:colFirst="0" w:colLast="0"/>
      <w:bookmarkEnd w:id="48"/>
      <w:r>
        <w:lastRenderedPageBreak/>
        <w:t>4.1.4 Strategies adopted by Indian car manufacturing business to reduce the impact of the pandemic:</w:t>
      </w:r>
    </w:p>
    <w:p w14:paraId="421AB099" w14:textId="77777777" w:rsidR="00CA31B5" w:rsidRDefault="00740BE1">
      <w:r>
        <w:t xml:space="preserve">A continuous sales and production decline resulted in pay cuts for employees in the car manufacturing business. Adopting immediate action to deal with raised issues by the COVID-19 pandemic was crucial for the car manufacturing business in India. The article written by Rakshit and Paul (2020), has stated that </w:t>
      </w:r>
      <w:r>
        <w:rPr>
          <w:b/>
          <w:i/>
        </w:rPr>
        <w:t>pay cuts</w:t>
      </w:r>
      <w:r>
        <w:t xml:space="preserve"> in the Indian automobile manufacturing industry are awful during and post-pandemic as they a</w:t>
      </w:r>
      <w:r w:rsidR="003C6A45">
        <w:t xml:space="preserve">ffect employees' income levels. </w:t>
      </w:r>
      <w:r>
        <w:t xml:space="preserve">Tata Motors' pay cut during the pandemic raised questions on its employee management techniques, although to deal with the situation this was the most effective option. </w:t>
      </w:r>
      <w:r>
        <w:rPr>
          <w:color w:val="FF0000"/>
        </w:rPr>
        <w:t xml:space="preserve">Despite having knowledge about the financial crunch of every individual, employee pay cuts during the pandemic questioned the ethical practices of companies (Carroll, 2021). </w:t>
      </w:r>
      <w:r>
        <w:t xml:space="preserve">However, pay cuts along with the reduction in job hours which were caused due to the lockdown have played a valuable role in bringing financial opportunities for the car manufacturing companies. </w:t>
      </w:r>
    </w:p>
    <w:p w14:paraId="14F5ABA9" w14:textId="77777777" w:rsidR="00CA31B5" w:rsidRDefault="00740BE1">
      <w:r>
        <w:t>Inclusion of lean production and agile project management is going to be beneficial for the Indian automotive sector in initiating an effective automobile manufacturing process with inclusion of technology. Using lean management is significant in reducing environmental impact by creating hazards towards development of the automotive sector with enhanced efficiency and product</w:t>
      </w:r>
      <w:r w:rsidR="003C6A45">
        <w:t xml:space="preserve">ivity (Rakshit and Paul, 2020). </w:t>
      </w:r>
      <w:r>
        <w:t xml:space="preserve">Therefore, the Indian automobile manufacturing sector can focus on incorporating a lean production system for improving its manufacturing facilities along with increased efficiency and productivity. </w:t>
      </w:r>
    </w:p>
    <w:p w14:paraId="2FC73036" w14:textId="77777777" w:rsidR="00CA31B5" w:rsidRDefault="00740BE1">
      <w:r>
        <w:t xml:space="preserve">Change in business operating structure was found crucial for the car manufacturing industry in India to deal with the situation efficiently. Lean or agile manufacturing models are the most adopted practices in car manufacturing worldwide. As per the opinion of </w:t>
      </w:r>
      <w:proofErr w:type="spellStart"/>
      <w:r>
        <w:t>Mathiyazhagan</w:t>
      </w:r>
      <w:r>
        <w:rPr>
          <w:i/>
        </w:rPr>
        <w:t>et</w:t>
      </w:r>
      <w:proofErr w:type="spellEnd"/>
      <w:r>
        <w:rPr>
          <w:i/>
        </w:rPr>
        <w:t xml:space="preserve"> al. </w:t>
      </w:r>
      <w:r>
        <w:t>(2021),</w:t>
      </w:r>
      <w:r>
        <w:rPr>
          <w:b/>
          <w:i/>
        </w:rPr>
        <w:t xml:space="preserve"> lean or agile</w:t>
      </w:r>
      <w:r>
        <w:t xml:space="preserve"> practices in supply chain are crucial for the Indian car manufacturing business to reduce negative effects of any unpredicted situation. In the context of Tata Motors, adoption of lean manufacturing emphasises maximising value by reducing waste generation. </w:t>
      </w:r>
      <w:r>
        <w:rPr>
          <w:color w:val="FF0000"/>
        </w:rPr>
        <w:t xml:space="preserve">Agile practices emphasise adopting changes immediately by thinking critically and professionally (Hunter </w:t>
      </w:r>
      <w:r>
        <w:rPr>
          <w:i/>
          <w:color w:val="FF0000"/>
        </w:rPr>
        <w:t xml:space="preserve">et al. </w:t>
      </w:r>
      <w:r>
        <w:rPr>
          <w:color w:val="FF0000"/>
        </w:rPr>
        <w:t xml:space="preserve">2021). </w:t>
      </w:r>
      <w:r>
        <w:t xml:space="preserve">Taking a lean manufacturing strategy into account can enhance productivity of Tata Motors which is coherent with earning a past position in the industry from both financial and non-finance aspects. </w:t>
      </w:r>
      <w:r>
        <w:rPr>
          <w:color w:val="FF0000"/>
        </w:rPr>
        <w:t>The application of agile manufacturing is effective in improving business performance by understanding market conditions effectively (</w:t>
      </w:r>
      <w:proofErr w:type="spellStart"/>
      <w:r>
        <w:rPr>
          <w:color w:val="FF0000"/>
        </w:rPr>
        <w:t>Khalfallah</w:t>
      </w:r>
      <w:proofErr w:type="spellEnd"/>
      <w:r>
        <w:rPr>
          <w:color w:val="FF0000"/>
        </w:rPr>
        <w:t xml:space="preserve"> and </w:t>
      </w:r>
      <w:proofErr w:type="spellStart"/>
      <w:r>
        <w:rPr>
          <w:color w:val="FF0000"/>
        </w:rPr>
        <w:t>Lakhal</w:t>
      </w:r>
      <w:proofErr w:type="spellEnd"/>
      <w:r>
        <w:rPr>
          <w:color w:val="FF0000"/>
        </w:rPr>
        <w:t xml:space="preserve">, 2021). </w:t>
      </w:r>
      <w:r>
        <w:t>Consideration of these models was crucial to overcoming the COVID-19 pandemic’s effects as well as facilitating operation activities.</w:t>
      </w:r>
    </w:p>
    <w:p w14:paraId="07915BD7" w14:textId="77777777" w:rsidR="00CA31B5" w:rsidRDefault="00740BE1">
      <w:pPr>
        <w:pStyle w:val="Heading2"/>
      </w:pPr>
      <w:bookmarkStart w:id="49" w:name="_heading=h.upglbi" w:colFirst="0" w:colLast="0"/>
      <w:bookmarkEnd w:id="49"/>
      <w:r>
        <w:lastRenderedPageBreak/>
        <w:t>4.2 Discussion on the findings </w:t>
      </w:r>
    </w:p>
    <w:p w14:paraId="6E7D00DF" w14:textId="77777777" w:rsidR="00CA31B5" w:rsidRDefault="00740BE1">
      <w:pPr>
        <w:spacing w:before="240" w:after="240"/>
      </w:pPr>
      <w:r>
        <w:t xml:space="preserve">The automotive sector is the driving force of any expanding economy and is essential to the nation's quick industrial and economic growth. Currently, the sector generates over 7% of the nation's GDP and directly and indirectly employs 19 million people (PRAKASH, 2023). The production of cars, trucks, buses, defence vehicles, two- and three-wheelers, and other vehicles is part of the Indian automobile industry. </w:t>
      </w:r>
      <w:r>
        <w:rPr>
          <w:color w:val="FF0000"/>
        </w:rPr>
        <w:t xml:space="preserve">The automotive sector might be classified into three segments: the production of cars, two-wheelers, and heavy vehicles (Krishnan and Chinna, 2021). </w:t>
      </w:r>
      <w:r>
        <w:t>Government legislation, new product launches and developments, and lower consumer costs for exports to other nations are the primary growth engines f</w:t>
      </w:r>
      <w:r w:rsidR="003C6A45">
        <w:t>or the Indian automobile sector</w:t>
      </w:r>
      <w:r>
        <w:t xml:space="preserve">. The remaining vehicle sectors account for 40% of the market (PRAKASH, 2023). It influences the profitability of the Indian automotive sector across the country's several automotive categories. </w:t>
      </w:r>
    </w:p>
    <w:p w14:paraId="4C976CF0" w14:textId="77777777" w:rsidR="00CA31B5" w:rsidRDefault="00740BE1">
      <w:pPr>
        <w:spacing w:before="240" w:after="240"/>
        <w:rPr>
          <w:color w:val="FF0000"/>
        </w:rPr>
      </w:pPr>
      <w:r>
        <w:t xml:space="preserve">There are two types of industrial conditions that influence Indian automobile sectors highly such as pre pandemic situations and post pandemic situations. </w:t>
      </w:r>
      <w:r>
        <w:rPr>
          <w:color w:val="FF0000"/>
        </w:rPr>
        <w:t xml:space="preserve">Based on this condition, the Indian automobile sectors need to concentrate on implementing technologies, green human resource management, organisational culture, and develop sustainable supply chain management (Gedam </w:t>
      </w:r>
      <w:r>
        <w:rPr>
          <w:i/>
          <w:color w:val="FF0000"/>
        </w:rPr>
        <w:t>et al.,</w:t>
      </w:r>
      <w:r>
        <w:rPr>
          <w:color w:val="FF0000"/>
        </w:rPr>
        <w:t xml:space="preserve"> 2023).</w:t>
      </w:r>
      <w:r>
        <w:t xml:space="preserve"> Hence, it is necessary to create R&amp;D projects that concentrate on cutting-edge concepts, sophisticated materials, equipment, etc. For instance, the 2011 Hannover technology exposition launched the idea of Industry 4.0, which encompasses cutting edge technologies such as cloud computing, big data analytics, ML, AR, VR, machine-to-machine communication, and Cyber-Physical Systems (</w:t>
      </w:r>
      <w:proofErr w:type="spellStart"/>
      <w:r>
        <w:t>Virmani</w:t>
      </w:r>
      <w:r>
        <w:rPr>
          <w:i/>
        </w:rPr>
        <w:t>et</w:t>
      </w:r>
      <w:proofErr w:type="spellEnd"/>
      <w:r>
        <w:rPr>
          <w:i/>
        </w:rPr>
        <w:t xml:space="preserve"> al.,</w:t>
      </w:r>
      <w:r>
        <w:t xml:space="preserve">2021). </w:t>
      </w:r>
      <w:r>
        <w:rPr>
          <w:color w:val="FF0000"/>
        </w:rPr>
        <w:t xml:space="preserve">The main priorities of the car manufacturing industry have included positively influencing staff members' attitudes toward ongoing development (Venkat </w:t>
      </w:r>
      <w:r>
        <w:rPr>
          <w:i/>
          <w:color w:val="FF0000"/>
        </w:rPr>
        <w:t>et al.,</w:t>
      </w:r>
      <w:r>
        <w:rPr>
          <w:color w:val="FF0000"/>
        </w:rPr>
        <w:t xml:space="preserve"> 2023). Thus, employees must be instilled with a culture of continuous improvement while using working methods, tools, and techniques, lean approaches for improving corporate performances.</w:t>
      </w:r>
    </w:p>
    <w:p w14:paraId="683B0BD3" w14:textId="77777777" w:rsidR="00CA31B5" w:rsidRDefault="00740BE1">
      <w:pPr>
        <w:spacing w:before="240" w:after="240"/>
      </w:pPr>
      <w:r>
        <w:t xml:space="preserve">The obstacle connected to collaboration is greatly impacted by the absence of supplier integration. </w:t>
      </w:r>
      <w:r>
        <w:rPr>
          <w:color w:val="FF0000"/>
        </w:rPr>
        <w:t>As mentioned by Kanike (2023), the car manufacturing industry in India excludes suppliers at every level of production for security reasons to overcome delayed production and manufacturing costs</w:t>
      </w:r>
      <w:r>
        <w:t xml:space="preserve">.  However, supplier involvement contributes to better options and better product design. For example, Tata Motors has collaborated with Anand Group, the Sona Group, and the TVS Group as suppliers to provide excellence vehicles for leading among regional competitive sectors successively (investors.tatamotors.com, 2024). The supply network's </w:t>
      </w:r>
      <w:r>
        <w:lastRenderedPageBreak/>
        <w:t xml:space="preserve">partners can become more trustworthy by integrating suppliers and putting an emphasis on establishing connections with essential green suppliers. </w:t>
      </w:r>
      <w:r>
        <w:rPr>
          <w:color w:val="FF0000"/>
        </w:rPr>
        <w:t>The Indian government departments' enforcement tactics maintain industries intact by using standardised equipment and processes throughout the entire production process implementing the strategic Fuzzy analytical hierarchy process</w:t>
      </w:r>
      <w:r>
        <w:t xml:space="preserve"> (Abdullah </w:t>
      </w:r>
      <w:r>
        <w:rPr>
          <w:i/>
        </w:rPr>
        <w:t>et al.,</w:t>
      </w:r>
      <w:r>
        <w:t xml:space="preserve"> 2023). Besides, during the post pandemic situation, the government's laws and regulations had a shortage of enforcement that impacts on the Indian car manufacturing industry. </w:t>
      </w:r>
    </w:p>
    <w:p w14:paraId="3C419949" w14:textId="77777777" w:rsidR="00CA31B5" w:rsidRDefault="00740BE1">
      <w:pPr>
        <w:spacing w:before="240" w:after="240"/>
        <w:jc w:val="center"/>
      </w:pPr>
      <w:r>
        <w:rPr>
          <w:noProof/>
          <w:lang w:val="en-US"/>
        </w:rPr>
        <w:drawing>
          <wp:inline distT="114300" distB="114300" distL="114300" distR="114300" wp14:anchorId="5D77D339" wp14:editId="58EF203A">
            <wp:extent cx="5731200" cy="2552700"/>
            <wp:effectExtent l="0" t="0" r="0" b="0"/>
            <wp:docPr id="15865089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731200" cy="2552700"/>
                    </a:xfrm>
                    <a:prstGeom prst="rect">
                      <a:avLst/>
                    </a:prstGeom>
                    <a:ln/>
                  </pic:spPr>
                </pic:pic>
              </a:graphicData>
            </a:graphic>
          </wp:inline>
        </w:drawing>
      </w:r>
    </w:p>
    <w:p w14:paraId="3BA2541F" w14:textId="77777777" w:rsidR="00CA31B5" w:rsidRDefault="00740BE1">
      <w:pPr>
        <w:pStyle w:val="Heading4"/>
        <w:keepNext w:val="0"/>
        <w:keepLines w:val="0"/>
        <w:spacing w:before="240" w:after="40"/>
        <w:rPr>
          <w:sz w:val="22"/>
          <w:szCs w:val="22"/>
        </w:rPr>
      </w:pPr>
      <w:bookmarkStart w:id="50" w:name="_heading=h.nhl12v6uxkst" w:colFirst="0" w:colLast="0"/>
      <w:bookmarkEnd w:id="50"/>
      <w:r>
        <w:rPr>
          <w:sz w:val="22"/>
          <w:szCs w:val="22"/>
        </w:rPr>
        <w:t>Figure 4.1: Income statements of Tata Motors in 2021-2022</w:t>
      </w:r>
    </w:p>
    <w:p w14:paraId="5D81F17E" w14:textId="77777777" w:rsidR="00CA31B5" w:rsidRDefault="00740BE1">
      <w:pPr>
        <w:spacing w:before="240" w:after="240"/>
        <w:jc w:val="center"/>
      </w:pPr>
      <w:r>
        <w:t>(Source: equitymaster.com, 2024)</w:t>
      </w:r>
    </w:p>
    <w:p w14:paraId="5D1A4C82" w14:textId="77777777" w:rsidR="00CA31B5" w:rsidRDefault="00740BE1">
      <w:pPr>
        <w:spacing w:before="240" w:after="240"/>
      </w:pPr>
      <w:r>
        <w:t>The laws and policies controlling the movement of people and automobiles were modified phase-by-phase during the four lockdown sub-periods. It impacts on business of Tata Motors resulting in declining revenues (-23.2%) and profits (-5.2) merging highly in 2021 due to pandemic (equitymaster.com, 2024).</w:t>
      </w:r>
      <w:r>
        <w:rPr>
          <w:color w:val="FF0000"/>
        </w:rPr>
        <w:t xml:space="preserve"> </w:t>
      </w:r>
      <w:r>
        <w:t xml:space="preserve">Gradually, as different permits for the transportation of persons and goods via road were issued, it became a partial lockdown over time. </w:t>
      </w:r>
      <w:r>
        <w:rPr>
          <w:color w:val="FF0000"/>
        </w:rPr>
        <w:t>The roadways' traffic conditions differed via an experiment conducted by nature to also progress business by giving opportunities to women</w:t>
      </w:r>
      <w:r>
        <w:t xml:space="preserve"> </w:t>
      </w:r>
      <w:r>
        <w:rPr>
          <w:color w:val="FF0000"/>
        </w:rPr>
        <w:t xml:space="preserve">(Mishra </w:t>
      </w:r>
      <w:r>
        <w:rPr>
          <w:i/>
          <w:color w:val="FF0000"/>
        </w:rPr>
        <w:t>et al.,</w:t>
      </w:r>
      <w:r>
        <w:rPr>
          <w:color w:val="FF0000"/>
        </w:rPr>
        <w:t xml:space="preserve"> 2024).</w:t>
      </w:r>
      <w:r>
        <w:t xml:space="preserve"> The changed traffic settings included the number of cars operating, the mix of vehicles, the usage patterns of the vehicles, and the number of people travelling, which had varying effects In India during the lockdown. In the first stage of the lockdown (1.0), only trucks transporting necessities and emergency vehicles were permitted to move (Kumar </w:t>
      </w:r>
      <w:r>
        <w:rPr>
          <w:i/>
        </w:rPr>
        <w:t>et al.,</w:t>
      </w:r>
      <w:r>
        <w:t xml:space="preserve"> 2020). In this regard, there were noticeably fewer cars on the road even during the lockdown's later phases among India's typical traffic numbers. </w:t>
      </w:r>
      <w:r>
        <w:rPr>
          <w:color w:val="FF0000"/>
        </w:rPr>
        <w:lastRenderedPageBreak/>
        <w:t xml:space="preserve">Truck and bus drivers and a few two-wheelers and four-wheelers had driven on almost empty roads when the closure removed the majority of traffic from the system. (Arun Pathak </w:t>
      </w:r>
      <w:r>
        <w:rPr>
          <w:i/>
          <w:color w:val="FF0000"/>
        </w:rPr>
        <w:t>et al.,</w:t>
      </w:r>
      <w:r>
        <w:rPr>
          <w:color w:val="FF0000"/>
        </w:rPr>
        <w:t xml:space="preserve"> 2023).</w:t>
      </w:r>
      <w:r>
        <w:t xml:space="preserve"> Hence, most of the Indian car manufacturing companies suffered from business sales and profitability due to losing the rates of purchasing four-wheeler cars specially.  For example, the sales values declined by almost 15.4% of Tata Motors during the pandemic periods extremely (statista.com, 2024). Therefore, the effective strategic implementation has supported to overcome the pandemic challenges and manages economic values significantly. </w:t>
      </w:r>
    </w:p>
    <w:p w14:paraId="54F5F9FB" w14:textId="77777777" w:rsidR="00CA31B5" w:rsidRDefault="00740BE1">
      <w:pPr>
        <w:spacing w:before="240" w:after="240"/>
      </w:pPr>
      <w:r>
        <w:t xml:space="preserve">The authority of Tata Motors has lost along 91 employees from its operational areas due to the adverse impact of covid 19 creating hazards towards sustainability and development. As per the views of Kumar and Agarwal (2023), the Indian automobile manufacturing sector has improved its car production system with implementation of innovative technologies. </w:t>
      </w:r>
      <w:r>
        <w:rPr>
          <w:color w:val="FF0000"/>
        </w:rPr>
        <w:t xml:space="preserve">India became the fourth largest car manufacturing sector with increased efficiency in handling marketing activities through initiation of enhanced car manufacturing processes (Santos </w:t>
      </w:r>
      <w:r>
        <w:rPr>
          <w:i/>
          <w:color w:val="FF0000"/>
        </w:rPr>
        <w:t>et al.,</w:t>
      </w:r>
      <w:r>
        <w:rPr>
          <w:color w:val="FF0000"/>
        </w:rPr>
        <w:t xml:space="preserve"> 2023).</w:t>
      </w:r>
      <w:r>
        <w:t xml:space="preserve"> On the other hand, changes and transformations in the mass production techniques have been supportive towards maintaining a stronger financial performance through effective car production systems (Kumar </w:t>
      </w:r>
      <w:r>
        <w:rPr>
          <w:i/>
        </w:rPr>
        <w:t xml:space="preserve">et al. </w:t>
      </w:r>
      <w:r>
        <w:t xml:space="preserve">2020). Innovative car manufacturing techniques have been beneficial for the automobile sector in India before the covid 19 pandemic.  This Indian automobile industry increases competitive advantage during the period of increased demands from customers in accessing foreign brands (Purwanto </w:t>
      </w:r>
      <w:r>
        <w:rPr>
          <w:i/>
        </w:rPr>
        <w:t>et al.,</w:t>
      </w:r>
      <w:r>
        <w:t xml:space="preserve"> 2023). Therefore, the automobile sector in India has faced a potential growth regarding implementation of significant marketing approaches with improved production techniques involved in the car production process.</w:t>
      </w:r>
    </w:p>
    <w:p w14:paraId="7B83FB74" w14:textId="77777777" w:rsidR="00CA31B5" w:rsidRDefault="00740BE1">
      <w:pPr>
        <w:spacing w:before="240" w:after="240"/>
      </w:pPr>
      <w:r>
        <w:t xml:space="preserve">Indian automobile companies such as Tata Motors encountered downfall in revenue generation and cash flow due to poor economic structure and financial growth strategies leading to failure of marketing operations. As stated by Müller </w:t>
      </w:r>
      <w:r>
        <w:rPr>
          <w:i/>
        </w:rPr>
        <w:t>et al.</w:t>
      </w:r>
      <w:r>
        <w:t xml:space="preserve"> (2023), the Indian automotive sector has faced considerable difficulties in initiating marketing operations along with offering salaries to its potential employees. </w:t>
      </w:r>
      <w:r>
        <w:rPr>
          <w:color w:val="FF0000"/>
        </w:rPr>
        <w:t xml:space="preserve">Decline in sales volume has forced Tata Motors in facing operational difficulties due to unavailability of marketing capital required in enhancing organisational operations (Mohanty </w:t>
      </w:r>
      <w:r>
        <w:rPr>
          <w:i/>
          <w:color w:val="FF0000"/>
        </w:rPr>
        <w:t>et al.,</w:t>
      </w:r>
      <w:r>
        <w:rPr>
          <w:color w:val="FF0000"/>
        </w:rPr>
        <w:t xml:space="preserve"> 2023).</w:t>
      </w:r>
      <w:r>
        <w:t xml:space="preserve"> On the contrary, lack of physical inputs from employees of the automobile manufacturing sector is a major challenge towards initiation of marketing activities with enhanced efficiency of marketing principles (Agrawal </w:t>
      </w:r>
      <w:r>
        <w:rPr>
          <w:i/>
        </w:rPr>
        <w:t xml:space="preserve">et al. </w:t>
      </w:r>
      <w:r>
        <w:t xml:space="preserve">2020). Thus, automobile manufacturing companies including Tata Motors are facing major difficulties </w:t>
      </w:r>
      <w:r>
        <w:lastRenderedPageBreak/>
        <w:t>regarding lack of financial investments and contribution of employees in delivering potential contributions towards initiating an authentic manufacturing process.</w:t>
      </w:r>
    </w:p>
    <w:p w14:paraId="11529937" w14:textId="77777777" w:rsidR="00CA31B5" w:rsidRDefault="00740BE1">
      <w:pPr>
        <w:spacing w:before="240" w:after="240"/>
      </w:pPr>
      <w:r>
        <w:t xml:space="preserve">The Indian government and the corresponding state governments implemented a nationwide lockdown to contain COVID-19. As a result, stock markets experienced a global decline of between 30 and 40% (Dharani </w:t>
      </w:r>
      <w:r>
        <w:rPr>
          <w:i/>
        </w:rPr>
        <w:t>et al.,</w:t>
      </w:r>
      <w:r>
        <w:t xml:space="preserve"> 2023). The sector's expansion has been supported by government assistance. </w:t>
      </w:r>
      <w:r>
        <w:rPr>
          <w:color w:val="FF0000"/>
        </w:rPr>
        <w:t>Apart from its direct influence via fiscal policy tools, the industrial policy promoted "firm-level learning processes" and influenced the advancement of technology (</w:t>
      </w:r>
      <w:proofErr w:type="spellStart"/>
      <w:r>
        <w:rPr>
          <w:color w:val="FF0000"/>
        </w:rPr>
        <w:t>Haddad</w:t>
      </w:r>
      <w:proofErr w:type="spellEnd"/>
      <w:r>
        <w:rPr>
          <w:color w:val="FF0000"/>
        </w:rPr>
        <w:t xml:space="preserve"> and </w:t>
      </w:r>
      <w:proofErr w:type="spellStart"/>
      <w:r>
        <w:rPr>
          <w:color w:val="FF0000"/>
        </w:rPr>
        <w:t>Bergek</w:t>
      </w:r>
      <w:proofErr w:type="spellEnd"/>
      <w:r>
        <w:rPr>
          <w:color w:val="FF0000"/>
        </w:rPr>
        <w:t>, 2023).</w:t>
      </w:r>
      <w:r>
        <w:t xml:space="preserve">  COVID-19 affected all economic sectors due to widespread lockdowns across nations. </w:t>
      </w:r>
      <w:r>
        <w:rPr>
          <w:color w:val="FF0000"/>
        </w:rPr>
        <w:t>Apart from that, the financial consequences of the epidemic, there was a notable physical disturbance of global supply lines (Bandyopadhyay and Bhatnagar</w:t>
      </w:r>
      <w:r>
        <w:t xml:space="preserve">, 2023). It influences Indian automobile sectors adversely and loses the manufacturing credibility badly.  Tata Motors' April 2021 sales experienced a month-over-month (MoM) decline of 41%, with 39,530 vehicles delivered as opposed to 66,609 units over the previous month (carandbike.com, 2024). </w:t>
      </w:r>
      <w:r>
        <w:rPr>
          <w:color w:val="FF0000"/>
        </w:rPr>
        <w:t>Tata Motors reported zero sales in April of last year, during lockdown to stop the COVID-19 pandemic from spreading (Sur, 2024).</w:t>
      </w:r>
      <w:r>
        <w:t xml:space="preserve"> Sales decreased in April 2021 resulting in partial lockdowns in multiple states and another wave of the coronavirus pandemic striking India.</w:t>
      </w:r>
    </w:p>
    <w:p w14:paraId="28CC8110" w14:textId="77777777" w:rsidR="00CA31B5" w:rsidRDefault="00740BE1">
      <w:pPr>
        <w:spacing w:before="240" w:after="240"/>
      </w:pPr>
      <w:r>
        <w:rPr>
          <w:color w:val="FF0000"/>
        </w:rPr>
        <w:t xml:space="preserve">The impact of COVID-19 in the automobile industry has impacted businesses operating with the fewest employees at manufacturing units to ensure employee security for local government order (Chen </w:t>
      </w:r>
      <w:r>
        <w:rPr>
          <w:i/>
          <w:color w:val="FF0000"/>
        </w:rPr>
        <w:t>et al.,</w:t>
      </w:r>
      <w:r>
        <w:rPr>
          <w:color w:val="FF0000"/>
        </w:rPr>
        <w:t xml:space="preserve"> 2023).</w:t>
      </w:r>
      <w:r>
        <w:t xml:space="preserve"> The automotive industry has experienced considerable delays over the past 12 to 18 months resulting in structural changes by the goods and services tax, axle-load reforms, the shift to shared mobility, and liquidity (Nayak </w:t>
      </w:r>
      <w:r>
        <w:rPr>
          <w:i/>
        </w:rPr>
        <w:t xml:space="preserve">et al., </w:t>
      </w:r>
      <w:r>
        <w:t xml:space="preserve">2022). Thus, the strike has resulted in a prolonged reduction in client demand, which is extremely upsetting for vehicle makers. </w:t>
      </w:r>
      <w:r>
        <w:rPr>
          <w:color w:val="FF0000"/>
        </w:rPr>
        <w:t>The COVID-19 pandemic had an enormous adverse impact on the Indian auto sector, prompting supply chains to decline sales (Kanike, 2023).</w:t>
      </w:r>
      <w:r>
        <w:t xml:space="preserve">  Besides, passenger car sales also declined almost 30% which is worth 60.5 million units in 2020 that indicates minimal progression of the automobile industry in India (wipro.com, 2024). Lockdown procedures led to factories being temporarily closed resulting in large financial losses in automobile sectors (Ajmal </w:t>
      </w:r>
      <w:r>
        <w:rPr>
          <w:i/>
        </w:rPr>
        <w:t>et al.,</w:t>
      </w:r>
      <w:r>
        <w:t xml:space="preserve"> 2023). Therefore, </w:t>
      </w:r>
      <w:r w:rsidR="003B4A10">
        <w:t>a move towards digital sales platforms has kept a presence in the market and engages</w:t>
      </w:r>
      <w:r>
        <w:t xml:space="preserve"> customers.</w:t>
      </w:r>
    </w:p>
    <w:p w14:paraId="4880117D" w14:textId="77777777" w:rsidR="00CA31B5" w:rsidRDefault="00740BE1">
      <w:pPr>
        <w:spacing w:before="240" w:after="240"/>
      </w:pPr>
      <w:r>
        <w:t xml:space="preserve">The pandemic wave hit India in February which is difficult for government employees, administrators, and regulatory authorities. </w:t>
      </w:r>
      <w:r>
        <w:rPr>
          <w:color w:val="FF0000"/>
        </w:rPr>
        <w:t xml:space="preserve">The Indian auto industry is a source of employment </w:t>
      </w:r>
      <w:r>
        <w:rPr>
          <w:color w:val="FF0000"/>
        </w:rPr>
        <w:lastRenderedPageBreak/>
        <w:t>and a contributor to the GDP of the country (Kumar and Jain, 2023).</w:t>
      </w:r>
      <w:r>
        <w:t xml:space="preserve"> New requirements for car players have been established by environmental awareness and evolving international standards</w:t>
      </w:r>
      <w:r w:rsidR="003C6A45">
        <w:t xml:space="preserve">. </w:t>
      </w:r>
      <w:r>
        <w:t xml:space="preserve">The car business reported no sales and was closed for the entire month of April in the Indian automobile sector. A daily output reduction of Rs. 2,300 crore was estimated by the Society of Indian Automobile Manufacturers (SIAM) due to the lockdown decision (Pb </w:t>
      </w:r>
      <w:r>
        <w:rPr>
          <w:i/>
        </w:rPr>
        <w:t>et al.,</w:t>
      </w:r>
      <w:r>
        <w:t xml:space="preserve"> 2021). </w:t>
      </w:r>
      <w:r>
        <w:rPr>
          <w:color w:val="FF0000"/>
        </w:rPr>
        <w:t>More than 35 million people are employed temporarily and permanently for managing 50% of India's manufacturing production (Rana and Bisht, 2023).</w:t>
      </w:r>
      <w:r>
        <w:t xml:space="preserve"> The biggest international car markets have experienced a lowering of the performance curve and supply chain interruptions affecting the sales of the Indian auto sector.  COVID-19 has made issues in the car sector by reducing sales, cutting production, terminating workers, and reducing wages. </w:t>
      </w:r>
      <w:r>
        <w:rPr>
          <w:color w:val="FF0000"/>
        </w:rPr>
        <w:t xml:space="preserve">The Indian government's stated rescue package failed to provide a timely boost to the automobile sector (Samreen </w:t>
      </w:r>
      <w:r>
        <w:rPr>
          <w:i/>
          <w:color w:val="FF0000"/>
        </w:rPr>
        <w:t>et al.,</w:t>
      </w:r>
      <w:r>
        <w:rPr>
          <w:color w:val="FF0000"/>
        </w:rPr>
        <w:t xml:space="preserve"> 2023).</w:t>
      </w:r>
      <w:r>
        <w:t xml:space="preserve"> The government might establish a car scrap program, lower taxes for a few months, and rescue funds reserved only for the automobile sector. Thus, these initiatives have boosted the Indian economy and revived the car sector manufacturing innovative cars significantly. </w:t>
      </w:r>
    </w:p>
    <w:p w14:paraId="742BB79B" w14:textId="77777777" w:rsidR="00CA31B5" w:rsidRDefault="00740BE1">
      <w:pPr>
        <w:spacing w:before="240" w:after="240"/>
      </w:pPr>
      <w:r>
        <w:t xml:space="preserve">The design, development, manufacture, marketing, selling, maintenance, repair, and customization of motor vehicles are supported to get significant corporate values in the automotive industry. The automotive sector provides almost 7% of the GDP in India with 23.96 million cars produced annually in 2021 (PRAKASH, 2023).  The production of cars, trucks, buses, defence vehicles, two- and three-wheelers, and other vehicles constitutes a component of India's automobile sector. </w:t>
      </w:r>
      <w:r>
        <w:rPr>
          <w:color w:val="FF0000"/>
        </w:rPr>
        <w:t>The car, two-wheeler, and heavy vehicle production segments comprise the automotive sector (</w:t>
      </w:r>
      <w:proofErr w:type="spellStart"/>
      <w:r>
        <w:rPr>
          <w:color w:val="FF0000"/>
        </w:rPr>
        <w:t>Bandekar</w:t>
      </w:r>
      <w:proofErr w:type="spellEnd"/>
      <w:r>
        <w:rPr>
          <w:color w:val="FF0000"/>
        </w:rPr>
        <w:t xml:space="preserve"> and </w:t>
      </w:r>
      <w:proofErr w:type="spellStart"/>
      <w:r>
        <w:rPr>
          <w:color w:val="FF0000"/>
        </w:rPr>
        <w:t>Mayenkar</w:t>
      </w:r>
      <w:proofErr w:type="spellEnd"/>
      <w:r>
        <w:rPr>
          <w:color w:val="FF0000"/>
        </w:rPr>
        <w:t>, 2023).</w:t>
      </w:r>
      <w:r>
        <w:t xml:space="preserve"> Government legislation, new product launches, and lower consumer costs for exporting to other nations are the primary growth engines for the Indian automobile sector. The Auto Mission Plan (AMP) 2016–26 highlights the government of India's expectation that the passenger car market will triple to 9.4 million units by 2026, making automobile production the primary engine of the "Make in India" campaign (PRAKASH, 2023). Moreover, using hybrid, electric, and CNG-powered eco-friendly cars in the Indian automobile sector helps save the environment. </w:t>
      </w:r>
    </w:p>
    <w:p w14:paraId="4C2FB549" w14:textId="77777777" w:rsidR="00CA31B5" w:rsidRDefault="00740BE1">
      <w:pPr>
        <w:spacing w:before="240" w:after="240"/>
      </w:pPr>
      <w:r>
        <w:t xml:space="preserve">Disruptions in the supply chain have become an important concern in the fast-paced world of car manufacturing. </w:t>
      </w:r>
      <w:r>
        <w:rPr>
          <w:color w:val="FF0000"/>
        </w:rPr>
        <w:t>The efficient operations of the industry are hampered by interruptions impacting on the manufacture and distribution of automobiles (Kakkar and Singh, 2023).</w:t>
      </w:r>
      <w:r>
        <w:t xml:space="preserve"> The automotive industry depends on an intricate system of manufacturers, suppliers, and logistics </w:t>
      </w:r>
      <w:r>
        <w:lastRenderedPageBreak/>
        <w:t xml:space="preserve">partners that ensure a rapid supply of components needed for the manufacturing of automobiles. The Indian government has already convened high-level exchanges to establish new industrial strategies (Agrawal </w:t>
      </w:r>
      <w:r>
        <w:rPr>
          <w:i/>
        </w:rPr>
        <w:t>et al.,</w:t>
      </w:r>
      <w:r>
        <w:t xml:space="preserve"> 2020). The intricate supply chain might result in expensive delays, higher manufacturing expenses, and dissatisfied consumers. For example, Tata Motors manages supply chain interruptions with precision to keep a competitive edge and provide premium for both the regional and global automobile sectors. </w:t>
      </w:r>
    </w:p>
    <w:p w14:paraId="5D4A94A6" w14:textId="77777777" w:rsidR="00CA31B5" w:rsidRDefault="00740BE1">
      <w:r>
        <w:rPr>
          <w:color w:val="000000"/>
        </w:rPr>
        <w:t>Automobile sector has faced issues in manufacturing segments due to sudden threats of pandemic. This situation has affected the supply chain efficiency rates resulting in a declining economic position</w:t>
      </w:r>
      <w:r w:rsidR="003C6A45">
        <w:rPr>
          <w:color w:val="000000"/>
        </w:rPr>
        <w:t xml:space="preserve">. </w:t>
      </w:r>
      <w:r>
        <w:rPr>
          <w:color w:val="000000"/>
        </w:rPr>
        <w:t>Production lines are hampered by delays affecting output rates to missed deadlines. Increased costs result in distribution process risks. For example, it can cost extra to acquire new suppliers or to have shipments expedited (Kanike, 2023). Moreover, maintaining larger product reserves to mitigate risks comes with higher capital costs and storage charges. Customers may receive their vehicles later than anticipated due to production and delivery delays. Thus, customer dissatisfaction impacts prospective sales and brand loyalty that declines the brand presence of Tata Motors in the global marketplace. </w:t>
      </w:r>
    </w:p>
    <w:p w14:paraId="11358A0F" w14:textId="77777777" w:rsidR="00CA31B5" w:rsidRDefault="00740BE1">
      <w:r>
        <w:rPr>
          <w:color w:val="000000"/>
        </w:rPr>
        <w:t>Unprecedented interruptions to economic activity are caused by the ongoing COVID-19 pandemic in India. Global value chains (GVCs), domestic production networks, trade, and services were negatively impacted by the pandemic that impacts on overall growth and wellbeing (Sahoo and Ashwani, 2023). An increasingly globalised society with interconnected financial marketplaces and manufacturing networks is traversed by epidemic. The Indian economy is impacted by the total lockdown as well as the ongoing partial lockdowns from both the supply and demand sides. Supply shocks reduce the economy's disposable income and savings and increase unwelcome uncertainty reducing the product demands among the regional and international market. </w:t>
      </w:r>
    </w:p>
    <w:p w14:paraId="4DFE2E8D" w14:textId="77777777" w:rsidR="00CA31B5" w:rsidRDefault="00740BE1">
      <w:r>
        <w:rPr>
          <w:color w:val="000000"/>
        </w:rPr>
        <w:t>Covid-19 has arrived in India and is causing a severe economic collapse. Coronavirus illness is causing social and economic crises and has the potential to change the planet. It has a broad and global impact on the business environment. Most of the world's automobile production has shifted to India, where a massive network of minimal manufacturers sells parts to create an effective distribution chain. The automobile sector in India produces almost 21.48 million automobiles annually in the fourth largest economy bringing in new investors (</w:t>
      </w:r>
      <w:proofErr w:type="spellStart"/>
      <w:r>
        <w:rPr>
          <w:color w:val="000000"/>
        </w:rPr>
        <w:t>Mathiyazhagan</w:t>
      </w:r>
      <w:proofErr w:type="spellEnd"/>
      <w:r>
        <w:rPr>
          <w:color w:val="000000"/>
        </w:rPr>
        <w:t xml:space="preserve"> et al., 2021). The ecology is impacted by the large amount of transportation waste produced during the shipment of these parts and completed goods. The quick spread of the coronavirus necessitates many organisations to curtail their commercial operations, impairing the growth-</w:t>
      </w:r>
      <w:r>
        <w:rPr>
          <w:color w:val="000000"/>
        </w:rPr>
        <w:lastRenderedPageBreak/>
        <w:t>promoting economic activity (Rakshit and Paul, 2020). The car firms' sales and production have sharply declined as a result of nearly all of their plants closing and imports being blocked, forcing them to announce wage reductions. As a result, Tata motors has lost their income level badly and lowering market position adversely. In this regard, the adoption of innovative strategies has cooperated to overcome financial challenges by producing electric vehicles and promotes its incredible benefits among the automobile sectors. </w:t>
      </w:r>
    </w:p>
    <w:p w14:paraId="2B4CAD8B" w14:textId="77777777" w:rsidR="00CA31B5" w:rsidRDefault="00CA31B5">
      <w:pPr>
        <w:jc w:val="left"/>
      </w:pPr>
    </w:p>
    <w:p w14:paraId="37AA6A90" w14:textId="77777777" w:rsidR="00CA31B5" w:rsidRDefault="00740BE1">
      <w:pPr>
        <w:jc w:val="center"/>
      </w:pPr>
      <w:r>
        <w:rPr>
          <w:noProof/>
          <w:lang w:val="en-US"/>
        </w:rPr>
        <w:drawing>
          <wp:inline distT="0" distB="0" distL="0" distR="0" wp14:anchorId="68B427D6" wp14:editId="6269239E">
            <wp:extent cx="5114925" cy="2571750"/>
            <wp:effectExtent l="0" t="0" r="0" b="0"/>
            <wp:docPr id="158650893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114925" cy="2571750"/>
                    </a:xfrm>
                    <a:prstGeom prst="rect">
                      <a:avLst/>
                    </a:prstGeom>
                    <a:ln/>
                  </pic:spPr>
                </pic:pic>
              </a:graphicData>
            </a:graphic>
          </wp:inline>
        </w:drawing>
      </w:r>
    </w:p>
    <w:p w14:paraId="1FC6F194" w14:textId="77777777" w:rsidR="00CA31B5" w:rsidRDefault="00740BE1">
      <w:pPr>
        <w:pStyle w:val="Heading4"/>
      </w:pPr>
      <w:bookmarkStart w:id="51" w:name="_heading=h.37m2jsg" w:colFirst="0" w:colLast="0"/>
      <w:bookmarkEnd w:id="51"/>
      <w:r>
        <w:t>Figure 4.2: Sales of EVs and Fuel Cars in India in 2021-22</w:t>
      </w:r>
    </w:p>
    <w:p w14:paraId="2E2E7762" w14:textId="77777777" w:rsidR="00CA31B5" w:rsidRDefault="00740BE1">
      <w:pPr>
        <w:jc w:val="center"/>
      </w:pPr>
      <w:r>
        <w:rPr>
          <w:color w:val="000000"/>
        </w:rPr>
        <w:t>(Source: Devi, 2023)</w:t>
      </w:r>
    </w:p>
    <w:p w14:paraId="47A6C26B" w14:textId="77777777" w:rsidR="00CA31B5" w:rsidRDefault="00740BE1">
      <w:r>
        <w:rPr>
          <w:color w:val="000000"/>
        </w:rPr>
        <w:t>The Indian market is changing from diesel to hybrid engine indicates to launch Electric for minimising the corporate threats of the car manufacturing industry that faces during pandemic session.. A recent analysis projects that the market for EVs would be valued at least $475 billion by 2025. Electric two-wheelers are expected to be used by up to 15% of the population by 2025, up from 1% currently (Devi, 2023). In 2022, the auto sector is expected to move forward on a new phase of expansion, creativity, and development as business activity increases and the Indian economy strengthens. </w:t>
      </w:r>
    </w:p>
    <w:p w14:paraId="637D5836" w14:textId="77777777" w:rsidR="00CA31B5" w:rsidRDefault="00740BE1">
      <w:pPr>
        <w:pStyle w:val="Heading2"/>
      </w:pPr>
      <w:bookmarkStart w:id="52" w:name="_heading=h.3ep43zb" w:colFirst="0" w:colLast="0"/>
      <w:bookmarkEnd w:id="52"/>
      <w:r>
        <w:t>4.3 Summary </w:t>
      </w:r>
    </w:p>
    <w:p w14:paraId="5AAE0B8C" w14:textId="77777777" w:rsidR="00CA31B5" w:rsidRDefault="00740BE1">
      <w:pPr>
        <w:rPr>
          <w:color w:val="000000"/>
        </w:rPr>
      </w:pPr>
      <w:r>
        <w:rPr>
          <w:color w:val="000000"/>
        </w:rPr>
        <w:t xml:space="preserve">India's inhabitants decreased in income due to the lockdown, which affected their product preferences. The analysis finds the sudden threats of pandemic have declined the manufacturing and corporate efficiency of car manufacturing companies in India that associate with the nation's GDP rates also. Therefore, changing customer preferences in operations and manufacturing since Tata Motors' entire corporate structure needs to be modified. Therefore, </w:t>
      </w:r>
      <w:r>
        <w:rPr>
          <w:color w:val="000000"/>
        </w:rPr>
        <w:lastRenderedPageBreak/>
        <w:t>supply chain disruption effects on the Indian auto industry persisted for a considerable amount of time.</w:t>
      </w:r>
    </w:p>
    <w:p w14:paraId="61FDE455" w14:textId="77777777" w:rsidR="00CA31B5" w:rsidRDefault="00740BE1">
      <w:pPr>
        <w:rPr>
          <w:color w:val="000000"/>
        </w:rPr>
      </w:pPr>
      <w:r>
        <w:br w:type="page"/>
      </w:r>
    </w:p>
    <w:p w14:paraId="642D6EFD" w14:textId="77777777" w:rsidR="00CA31B5" w:rsidRDefault="00740BE1">
      <w:pPr>
        <w:pStyle w:val="Heading1"/>
      </w:pPr>
      <w:bookmarkStart w:id="53" w:name="_heading=h.1tuee74" w:colFirst="0" w:colLast="0"/>
      <w:bookmarkEnd w:id="53"/>
      <w:r>
        <w:lastRenderedPageBreak/>
        <w:t>Chapter 5: Conclusion and recommendation</w:t>
      </w:r>
    </w:p>
    <w:p w14:paraId="3E07BF25" w14:textId="77777777" w:rsidR="00CA31B5" w:rsidRDefault="00740BE1">
      <w:pPr>
        <w:pStyle w:val="Heading2"/>
      </w:pPr>
      <w:bookmarkStart w:id="54" w:name="_heading=h.4du1wux" w:colFirst="0" w:colLast="0"/>
      <w:bookmarkEnd w:id="54"/>
      <w:r>
        <w:t>5.0 Conclusion</w:t>
      </w:r>
    </w:p>
    <w:p w14:paraId="4A3CC31C" w14:textId="77777777" w:rsidR="00CA31B5" w:rsidRDefault="00740BE1">
      <w:r>
        <w:t xml:space="preserve">It can be concluded that improvement of the automobile industry is necessary and important in India in enhancing the economic environment with potential investment and involvement of significant marketing strategies. Tata Motors Limited has provided a significant contribution towards development of the economic environment of India with incorporation of new technologies and mobility solutions. Uncertainty levels in the global automobile sector have been increasing regularly despite inclusion of smart, integrated and e-mobility solutions and it is affecting financial growth in the respective sector. The automobile sector in India has been expanding currently with improvement of sources of raw materials and increased sales volume and value along with inclusion of smart technologies. Tata Motors in India has been increasing its marketing operations by increasing its stock with higher-than-average returns by maintaining an equity stock with increased capital and improvement. The returns on market investment has been a major marketing opportunity for Tata Motors in increasing its marketing efficiency through implementation of specific marketing strategies. Thus, the Indian automobile sector has been witnessing a potential growth with 7.1% GDP rate due to increased competition and entrance of foreign automobile companies. </w:t>
      </w:r>
    </w:p>
    <w:p w14:paraId="1815ECC1" w14:textId="77777777" w:rsidR="00CA31B5" w:rsidRDefault="00740BE1">
      <w:r>
        <w:t xml:space="preserve">Business activities of the Indian automobile sector are hampering the increased tendency of Indians towards accessing foreign automobile companies. Poor economic cycles and lack of efficiency towards operating modern manufacturing facilities are critical challenges towards the growth of the Indian automobile industry. The Indian Government has motivated the automobile sector with the campaign named “Make in India” with innovative manufacturing systems and involvement of foreign capital. India has made itself a global centre of car manufacturing and included a significant role towards economic and technological expansion. Financial crisis during the global pandemic and post pandemic period, the global automobile sector has faced a decline in sales and faced a decreased financial performance due to decreasing customer engagement. Tata Motors in India has encountered financial difficulties in its manufacturing process along with supply chain issues during maintenance of corporate activities. This study has been developed after evaluating the current challenges in the automobile sector regarding the global financial crisis of the post pandemic period. The revenue stream and financial performance of Tata Motors has declined due to the financial crisis and increased price of raw materials affecting the Indian economy. Limitation in supply chains has created cases of marketing rivalry that is affecting financial and operational performance of Tata Motors during implementation of marketing activities in the Indian market. Thus, Tata </w:t>
      </w:r>
      <w:r>
        <w:lastRenderedPageBreak/>
        <w:t>Motor is currently affected by the global supply chain issues along with enhanced commercial debts with entrance of foreign automobile companies in the Indian market.</w:t>
      </w:r>
    </w:p>
    <w:p w14:paraId="1C286AF4" w14:textId="77777777" w:rsidR="00CA31B5" w:rsidRDefault="00740BE1">
      <w:r>
        <w:t xml:space="preserve">Financial hazards after the global pandemic are major problems for Indian automobile companies including Tata Motors along with supply chain hazards and presence of foreign automobile companies. The purpose of this study has been based on the analysis of difficulties faced by Tata Motors during initiation of marketing operations after the challenges of global covid-19 pandemic affecting Indian automobile sector.  The study on analysis of financial challenges faced by Indian automobile sector is significant in identifying major issues and problems encountered by Tata Motors towards meeting increased demands of customers. The fast-changing financial landscape and expansion of the automotive market are affecting global automobile sectors by creating financial challenges towards initiation of operational activities. The Indian automobile sector is consistently looking for potential market growth through implementation of strategic approaches in disposable income, urbanisation along with government programmes. Therefore, companies in the Indian automobile industry including Tata Motors are leading towards an unprecedented journey in expanding marketing operations despite increased demand towards accessing foreign cars and automobile companies.  </w:t>
      </w:r>
    </w:p>
    <w:p w14:paraId="559BC704" w14:textId="77777777" w:rsidR="00CA31B5" w:rsidRDefault="00740BE1">
      <w:pPr>
        <w:pStyle w:val="Heading2"/>
      </w:pPr>
      <w:bookmarkStart w:id="55" w:name="_heading=h.2szc72q" w:colFirst="0" w:colLast="0"/>
      <w:bookmarkEnd w:id="55"/>
      <w:r>
        <w:t>5.1 Linking with objectives</w:t>
      </w:r>
    </w:p>
    <w:p w14:paraId="542EBD04" w14:textId="77777777" w:rsidR="00CA31B5" w:rsidRDefault="00740BE1">
      <w:r>
        <w:rPr>
          <w:b/>
        </w:rPr>
        <w:t xml:space="preserve">Objective 1: </w:t>
      </w:r>
      <w:r>
        <w:t>The first objective has been developed by attempting to determine the pre-pandemic marketing state initiated by the automobile industry in India with evaluation of current financial performance. The purpose of developing the first objective is to analyse current strategic operations, financial performance and supply chain strategies in the Indian automobile sector for creating a financial assessment report. The first theme attempts to meet the requirements of the first objective with inclusion of significant description regarding evaluation of marketing strategies and operational activities. Implementation of sustainable marketing operations is a significant strategic approach followed by Tata Motors for improving its production system. Car manufacturing sector in India is facing strong competition along with potential barriers from operation, production and government rules. The Indian automobile sector has been focusing on product quality and safety diagrams during manufacturing before the global pandemic. Therefore, the first objective is linked with the first theme through incorporation of potential description behind development of marketing operation of the Indian automobile sector before global pandemic.</w:t>
      </w:r>
    </w:p>
    <w:p w14:paraId="2016371E" w14:textId="77777777" w:rsidR="00CA31B5" w:rsidRDefault="00740BE1">
      <w:r>
        <w:rPr>
          <w:b/>
        </w:rPr>
        <w:t xml:space="preserve">Objective 2: </w:t>
      </w:r>
      <w:r>
        <w:t xml:space="preserve">Second objective initiated through this study has attempted towards investigation of current financial and non-financial challenges faced by the Indian automobile sector along with Tata Motors. The global pandemic has affected the Indian car manufacturing industry with </w:t>
      </w:r>
      <w:r>
        <w:lastRenderedPageBreak/>
        <w:t>increased challenges faced during lockdown and shut downs. The second and third themes support in achieving the second with collection of authentic information regarding financial and non-financial challenges affecting the Indian car manufacturing sector. The second theme explained that sudden lockdowns in India affected the automobile sector, increasing hazards in managing significant marketing operations through poor inventory management. Car production sector has encountered a huge loss in implementing changes in marketing operations due to increased financial challenges faced after decline in consumer purchasing power. Therefore, automobile manufacturing companies in India including Tata Motors have faced significant issues regarding handling of marketing operations during the post pandemic challenges in the modern business environment.</w:t>
      </w:r>
    </w:p>
    <w:p w14:paraId="0F4D4C9F" w14:textId="77777777" w:rsidR="00CA31B5" w:rsidRDefault="00740BE1">
      <w:r>
        <w:t>Third theme is aligned with the second objective as it includes effective explanation regarding the supply chain issues faced by automobile manufacturing companies during the pandemic situation. The import process of the Indian automobile manufacturing sector is dependent on acquiring raw materials from foreign countries for conducting marketing activities and operations. Implementation of ineffective inventory management in the supply chain is a problem that is affecting car manufacturing companies with increased hazards towards mitigating demands of customers in accessing automobile products. The uncertain situation with internal operation has created potential challenges in completing marketing activities of automobile companies due to the disruptions in the supply chain management. Thus, the third theme evaluates challenges faced by the Indian automobile sector due to disrupted supply chain as aimed through the second objective regarding identification of challenges during the pandemic.</w:t>
      </w:r>
    </w:p>
    <w:p w14:paraId="2381379F" w14:textId="77777777" w:rsidR="00CA31B5" w:rsidRDefault="00740BE1">
      <w:r>
        <w:rPr>
          <w:b/>
        </w:rPr>
        <w:t xml:space="preserve">Objective 3: </w:t>
      </w:r>
      <w:r>
        <w:t xml:space="preserve">The purpose of the third objective was to invent strategic tactics in recovering the challenges faced by the Indian automobile sector during pandemic period regarding supply chain disruptions and financial constraints. Inclusion of strategic approaches is required in mitigating the current challenges affecting the production rate of the automobile sector following the financial crunch during the pandemic situation. Therefore, the fourth theme is aligned with the third objective with inclusion of strategic approaches for resolving the current issues affecting the automobile sector in India. </w:t>
      </w:r>
    </w:p>
    <w:p w14:paraId="2F3F89A8" w14:textId="77777777" w:rsidR="00CA31B5" w:rsidRDefault="00740BE1">
      <w:r>
        <w:t xml:space="preserve">The fourth objective includes that adopting immediate actions and strategic steps is necessary for enhancing operational efficiency after evaluation of the critical challenges influencing the business environment. Application of lean and agile production model is an innovative idea regarding enhancement of strategic efficiency in handling issues affecting the global automobile manufacturing companies. Moreover, inclusion of digital technologies in reducing </w:t>
      </w:r>
      <w:r>
        <w:lastRenderedPageBreak/>
        <w:t>human  involvement in Tata Motors is going to be beneficial in enhancing organisational efficiency in handling disruptions in supply chains. Inclusion of lean and agile production processes along with digital technologies are regarded to be constructive strategic tactics for recovering the challenges faced by the automobile sector. Therefore, the third objective is achieved with the help of the fourth theme through incorporation of strategic initiatives.</w:t>
      </w:r>
    </w:p>
    <w:p w14:paraId="3390C308" w14:textId="77777777" w:rsidR="00CA31B5" w:rsidRDefault="00740BE1">
      <w:pPr>
        <w:pStyle w:val="Heading2"/>
      </w:pPr>
      <w:bookmarkStart w:id="56" w:name="_heading=h.184mhaj" w:colFirst="0" w:colLast="0"/>
      <w:bookmarkEnd w:id="56"/>
      <w:r>
        <w:t>5.2 Limitation and Future scope</w:t>
      </w:r>
    </w:p>
    <w:p w14:paraId="5396CAF1" w14:textId="77777777" w:rsidR="00CA31B5" w:rsidRDefault="00740BE1">
      <w:r>
        <w:t xml:space="preserve">The study has been helpful in evaluating the challenges faced by the Indian automobile sector after the global pandemic of covid 19 with inclusion of necessary data and information collected from secondary sources. However, the study is limited to some extent as it lacks numerical information and facts regarding the challenges and issues witnessed by the Indian automobile sector. The absence of primary qualitative data is a major limitation towards the completion of the study following inadequate information and knowledge regarding the financial issues affecting the Indian automobile sector. Moreover, lack of time in conducting statistical research is another limitation regarding completion of the study with more relevant information and knowledge. The study has significant scope of being completed with primary quantitative methods in future for gathering necessary data regarding the challenges witnessed in the Indian automobile sector after the pandemic. Thus, lack of time and money in operating primary quantitative research is considered as one of the key limitations towards establishment of study with evaluation challenges faced by the Indian automobile sector. </w:t>
      </w:r>
    </w:p>
    <w:p w14:paraId="5AF472DD" w14:textId="77777777" w:rsidR="00CA31B5" w:rsidRDefault="00740BE1">
      <w:pPr>
        <w:pStyle w:val="Heading2"/>
      </w:pPr>
      <w:bookmarkStart w:id="57" w:name="_heading=h.3s49zyc" w:colFirst="0" w:colLast="0"/>
      <w:bookmarkEnd w:id="57"/>
      <w:r>
        <w:t>5.3 Recommendations</w:t>
      </w:r>
    </w:p>
    <w:p w14:paraId="6EE77707" w14:textId="77777777" w:rsidR="00CA31B5" w:rsidRDefault="00740BE1">
      <w:r>
        <w:t>The Indian automobile sector is encountering critical financial and non-financial challenges after the global pandemic of covid 19 along with supply chain disruptions following the lockdown. The automobile manufacturing companies in India are recommended with significant strategic approaches in improving financial performance by mitigating the adverse situation. The recommended strategic approaches are as follows:</w:t>
      </w:r>
    </w:p>
    <w:p w14:paraId="40CE3337" w14:textId="77777777" w:rsidR="00CA31B5" w:rsidRDefault="00740BE1">
      <w:pPr>
        <w:numPr>
          <w:ilvl w:val="0"/>
          <w:numId w:val="4"/>
        </w:numPr>
        <w:rPr>
          <w:b/>
          <w:i/>
        </w:rPr>
      </w:pPr>
      <w:r>
        <w:rPr>
          <w:b/>
          <w:i/>
        </w:rPr>
        <w:t>Inclusion of lean production system</w:t>
      </w:r>
    </w:p>
    <w:p w14:paraId="418F9F92" w14:textId="77777777" w:rsidR="00CA31B5" w:rsidRDefault="00740BE1">
      <w:r>
        <w:t xml:space="preserve">Automobile manufacturing companies in India can incorporate the lean production system for improving the marketing operations after the global pandemic effect. Inclusion of a lean production system is going to be beneficial in establishing a sustainable business structure by eliminating emission of production waste (Ciliberto </w:t>
      </w:r>
      <w:r>
        <w:rPr>
          <w:i/>
        </w:rPr>
        <w:t>et al.</w:t>
      </w:r>
      <w:r>
        <w:t xml:space="preserve"> 2021). Tata Motors can improve its marketing efficiency by maintaining a sustainable business structure with inclusion of lean production management. Organisational processes are significantly managed with a streamlined process with the incorporation of lean production systems by developing a safe work environment (Mehta and Dave, 2020). The authority of Tata Motors can include lean </w:t>
      </w:r>
      <w:r>
        <w:lastRenderedPageBreak/>
        <w:t xml:space="preserve">production systems with implementation of strategic initiatives of lean project management for increasing business efficiency by maintaining a sustainable business structure. For example, Rolls-Royce is dependent on lean production and management systems for maintaining an inclusive operational culture (Rolls-royce.com, 2024) Therefore, inclusion of a lean production system is going to be beneficial for automobile manufacturing companies in initiating effective financial performance with implementation of innovative manufacturing processes.   </w:t>
      </w:r>
    </w:p>
    <w:p w14:paraId="3DE96EAB" w14:textId="77777777" w:rsidR="00CA31B5" w:rsidRDefault="00740BE1">
      <w:pPr>
        <w:numPr>
          <w:ilvl w:val="0"/>
          <w:numId w:val="4"/>
        </w:numPr>
        <w:rPr>
          <w:b/>
          <w:i/>
        </w:rPr>
      </w:pPr>
      <w:r>
        <w:rPr>
          <w:b/>
          <w:i/>
        </w:rPr>
        <w:t>Providing technical training and benefits to employees</w:t>
      </w:r>
    </w:p>
    <w:p w14:paraId="3F476CAA" w14:textId="77777777" w:rsidR="00CA31B5" w:rsidRDefault="00740BE1">
      <w:r>
        <w:t xml:space="preserve">The authority of Indian automobile manufacturing companies including Tata Motors can provide technical training to its employees regarding constructive production systems. Regularly scheduled technical training system is going to be beneficial for employees of Tata Motors in enhancing organisational performance through initiation of significant marketing approaches. Employee benefits are another effective approach towards development of marketing efficiency of workers in initiating an effective automobile manufacturing process (Pérez </w:t>
      </w:r>
      <w:r>
        <w:rPr>
          <w:i/>
        </w:rPr>
        <w:t>et al.</w:t>
      </w:r>
      <w:r>
        <w:t xml:space="preserve"> 2020). Regular training is beneficial for employees of Tata Motors in enhancing knowledge and skills regarding implementation of an effective automobile manufacturing system. Therefore, Tata Motors and Indian automobile manufacturing companies can include technical training for employees along with employee benefits to enhance employee efficiency with increased knowledge and skills.</w:t>
      </w:r>
    </w:p>
    <w:p w14:paraId="322087BB" w14:textId="77777777" w:rsidR="00CA31B5" w:rsidRDefault="00740BE1">
      <w:pPr>
        <w:numPr>
          <w:ilvl w:val="0"/>
          <w:numId w:val="4"/>
        </w:numPr>
        <w:rPr>
          <w:b/>
          <w:i/>
        </w:rPr>
      </w:pPr>
      <w:r>
        <w:rPr>
          <w:b/>
          <w:i/>
        </w:rPr>
        <w:t>Engaging ERP based supply chain management</w:t>
      </w:r>
    </w:p>
    <w:p w14:paraId="2503DFD6" w14:textId="77777777" w:rsidR="00CA31B5" w:rsidRDefault="00740BE1">
      <w:r>
        <w:t>Indian automobile manufacturing firms including Tata Motor can consider inclusion of ERP based supply chain management system for improving its efficiency towards mitigating current financial challenges. Inclusion of an ERP based supply chain management system is going to be beneficial in reducing stock holdings through optimization of constructive supply chain management (Dev</w:t>
      </w:r>
      <w:r>
        <w:rPr>
          <w:i/>
        </w:rPr>
        <w:t xml:space="preserve"> et al.</w:t>
      </w:r>
      <w:r>
        <w:t xml:space="preserve"> 2020). Tata Motors can maintain its supply chain management with better visibility and significant reporting structure for developing a profitable business structure after resolving financial challenges. Thus, inclusion of ERP based supply chain management system is going to be beneficial for Tata Motors in evaluating current challenges affecting the automobile manufacturing system.</w:t>
      </w:r>
    </w:p>
    <w:p w14:paraId="20AED27C" w14:textId="77777777" w:rsidR="00CA31B5" w:rsidRDefault="00740BE1">
      <w:pPr>
        <w:rPr>
          <w:b/>
        </w:rPr>
      </w:pPr>
      <w:r>
        <w:br w:type="page"/>
      </w:r>
    </w:p>
    <w:p w14:paraId="6DCDAC4C" w14:textId="77777777" w:rsidR="00CA31B5" w:rsidRDefault="00740BE1">
      <w:pPr>
        <w:pStyle w:val="Heading1"/>
      </w:pPr>
      <w:bookmarkStart w:id="58" w:name="_heading=h.279ka65" w:colFirst="0" w:colLast="0"/>
      <w:bookmarkEnd w:id="58"/>
      <w:r>
        <w:lastRenderedPageBreak/>
        <w:t>References</w:t>
      </w:r>
    </w:p>
    <w:p w14:paraId="0657C3DE" w14:textId="77777777" w:rsidR="00B1687F" w:rsidRDefault="00B1687F">
      <w:pPr>
        <w:spacing w:before="200"/>
        <w:rPr>
          <w:color w:val="FF0000"/>
          <w:highlight w:val="white"/>
        </w:rPr>
      </w:pPr>
      <w:r>
        <w:rPr>
          <w:color w:val="FF0000"/>
          <w:highlight w:val="white"/>
        </w:rPr>
        <w:t xml:space="preserve">Abdullah, A., Saraswat, S. and Talib, F., (2023). Barriers and strategies for sustainable manufacturing implementation in SMEs: A hybrid fuzzy AHP-TOPSIS framework. </w:t>
      </w:r>
      <w:r>
        <w:rPr>
          <w:i/>
          <w:color w:val="FF0000"/>
          <w:highlight w:val="white"/>
        </w:rPr>
        <w:t>Sustainable Manufacturing and Service Economics</w:t>
      </w:r>
      <w:r>
        <w:rPr>
          <w:color w:val="FF0000"/>
          <w:highlight w:val="white"/>
        </w:rPr>
        <w:t>, p.100012.</w:t>
      </w:r>
    </w:p>
    <w:p w14:paraId="7001D09F" w14:textId="77777777" w:rsidR="00B1687F" w:rsidRDefault="00B1687F">
      <w:pPr>
        <w:spacing w:before="240" w:after="240"/>
        <w:rPr>
          <w:color w:val="000000"/>
          <w:highlight w:val="white"/>
        </w:rPr>
      </w:pPr>
      <w:proofErr w:type="spellStart"/>
      <w:r>
        <w:rPr>
          <w:color w:val="000000"/>
          <w:highlight w:val="white"/>
        </w:rPr>
        <w:t>Aburayya</w:t>
      </w:r>
      <w:proofErr w:type="spellEnd"/>
      <w:r>
        <w:rPr>
          <w:color w:val="000000"/>
          <w:highlight w:val="white"/>
        </w:rPr>
        <w:t xml:space="preserve">, A., </w:t>
      </w:r>
      <w:proofErr w:type="spellStart"/>
      <w:r>
        <w:rPr>
          <w:color w:val="000000"/>
          <w:highlight w:val="white"/>
        </w:rPr>
        <w:t>Marzouqi</w:t>
      </w:r>
      <w:proofErr w:type="spellEnd"/>
      <w:r>
        <w:rPr>
          <w:color w:val="000000"/>
          <w:highlight w:val="white"/>
        </w:rPr>
        <w:t xml:space="preserve">, A., Alawadhi, D., </w:t>
      </w:r>
      <w:proofErr w:type="spellStart"/>
      <w:r>
        <w:rPr>
          <w:color w:val="000000"/>
          <w:highlight w:val="white"/>
        </w:rPr>
        <w:t>Abdouli</w:t>
      </w:r>
      <w:proofErr w:type="spellEnd"/>
      <w:r>
        <w:rPr>
          <w:color w:val="000000"/>
          <w:highlight w:val="white"/>
        </w:rPr>
        <w:t xml:space="preserve">, F. and </w:t>
      </w:r>
      <w:proofErr w:type="spellStart"/>
      <w:r>
        <w:rPr>
          <w:color w:val="000000"/>
          <w:highlight w:val="white"/>
        </w:rPr>
        <w:t>Taryam</w:t>
      </w:r>
      <w:proofErr w:type="spellEnd"/>
      <w:r>
        <w:rPr>
          <w:color w:val="000000"/>
          <w:highlight w:val="white"/>
        </w:rPr>
        <w:t>, M., (2020). An empirical investigation of the effect of employees’ customer orientation on customer loyalty through the mediating role of customer satisfaction and service quality. </w:t>
      </w:r>
      <w:r>
        <w:rPr>
          <w:i/>
          <w:color w:val="000000"/>
          <w:highlight w:val="white"/>
        </w:rPr>
        <w:t>Management Science Letters</w:t>
      </w:r>
      <w:r>
        <w:rPr>
          <w:color w:val="000000"/>
          <w:highlight w:val="white"/>
        </w:rPr>
        <w:t>, </w:t>
      </w:r>
      <w:r>
        <w:rPr>
          <w:i/>
          <w:color w:val="000000"/>
          <w:highlight w:val="white"/>
        </w:rPr>
        <w:t>10</w:t>
      </w:r>
      <w:r>
        <w:rPr>
          <w:color w:val="000000"/>
          <w:highlight w:val="white"/>
        </w:rPr>
        <w:t>(10), pp.2147-2158.</w:t>
      </w:r>
    </w:p>
    <w:p w14:paraId="10AD4DB7" w14:textId="77777777" w:rsidR="00B1687F" w:rsidRDefault="00B1687F">
      <w:pPr>
        <w:pBdr>
          <w:top w:val="nil"/>
          <w:left w:val="nil"/>
          <w:bottom w:val="nil"/>
          <w:right w:val="nil"/>
          <w:between w:val="nil"/>
        </w:pBdr>
        <w:spacing w:before="240" w:after="240"/>
        <w:rPr>
          <w:color w:val="000000"/>
          <w:highlight w:val="white"/>
        </w:rPr>
      </w:pPr>
      <w:r>
        <w:rPr>
          <w:color w:val="000000"/>
          <w:highlight w:val="white"/>
        </w:rPr>
        <w:t>Agrawal, S., Jamwal, A. and Gupta, S., (2020). Effect of COVID-19 on the Indian economy and supply chain.</w:t>
      </w:r>
    </w:p>
    <w:p w14:paraId="638B12F6" w14:textId="77777777" w:rsidR="00B1687F" w:rsidRDefault="00B1687F">
      <w:pPr>
        <w:spacing w:before="200"/>
        <w:rPr>
          <w:color w:val="FF0000"/>
          <w:highlight w:val="white"/>
        </w:rPr>
      </w:pPr>
      <w:r>
        <w:rPr>
          <w:color w:val="FF0000"/>
          <w:highlight w:val="white"/>
        </w:rPr>
        <w:t xml:space="preserve">Ajmal, M.M., Khan, M., Shad, M.K., </w:t>
      </w:r>
      <w:proofErr w:type="spellStart"/>
      <w:r>
        <w:rPr>
          <w:color w:val="FF0000"/>
          <w:highlight w:val="white"/>
        </w:rPr>
        <w:t>AlKatheeri</w:t>
      </w:r>
      <w:proofErr w:type="spellEnd"/>
      <w:r>
        <w:rPr>
          <w:color w:val="FF0000"/>
          <w:highlight w:val="white"/>
        </w:rPr>
        <w:t xml:space="preserve">, H. and Jabeen, F., (2023). Empirical examination of societal, financial and technology-related challenges amid COVID-19 in service supply chains: evidence from emerging market. </w:t>
      </w:r>
      <w:r>
        <w:rPr>
          <w:i/>
          <w:color w:val="FF0000"/>
          <w:highlight w:val="white"/>
        </w:rPr>
        <w:t>The International Journal of Logistics Management</w:t>
      </w:r>
      <w:r>
        <w:rPr>
          <w:color w:val="FF0000"/>
          <w:highlight w:val="white"/>
        </w:rPr>
        <w:t xml:space="preserve">, </w:t>
      </w:r>
      <w:r>
        <w:rPr>
          <w:i/>
          <w:color w:val="FF0000"/>
          <w:highlight w:val="white"/>
        </w:rPr>
        <w:t>34</w:t>
      </w:r>
      <w:r>
        <w:rPr>
          <w:color w:val="FF0000"/>
          <w:highlight w:val="white"/>
        </w:rPr>
        <w:t>(4), pp.994-1019.</w:t>
      </w:r>
    </w:p>
    <w:p w14:paraId="69634B05" w14:textId="77777777" w:rsidR="00B1687F" w:rsidRDefault="00B1687F">
      <w:pPr>
        <w:spacing w:before="240" w:after="240"/>
        <w:rPr>
          <w:color w:val="000000"/>
        </w:rPr>
      </w:pPr>
      <w:r>
        <w:rPr>
          <w:color w:val="000000"/>
        </w:rPr>
        <w:t>Alam, A. and Mohanty, A., (2023). Cultural beliefs and equity in educational institutions: exploring the social and philosophical notions of ability groupings in teaching and learning of mathematics. </w:t>
      </w:r>
      <w:r>
        <w:rPr>
          <w:i/>
          <w:color w:val="000000"/>
        </w:rPr>
        <w:t>International Journal of Adolescence and Youth</w:t>
      </w:r>
      <w:r>
        <w:rPr>
          <w:color w:val="000000"/>
        </w:rPr>
        <w:t>, </w:t>
      </w:r>
      <w:r>
        <w:rPr>
          <w:i/>
          <w:color w:val="000000"/>
        </w:rPr>
        <w:t>28</w:t>
      </w:r>
      <w:r>
        <w:rPr>
          <w:color w:val="000000"/>
        </w:rPr>
        <w:t>(1), p.2270662.</w:t>
      </w:r>
    </w:p>
    <w:p w14:paraId="2141EEFC" w14:textId="77777777" w:rsidR="00B1687F" w:rsidRDefault="00B1687F">
      <w:pPr>
        <w:spacing w:before="200"/>
        <w:rPr>
          <w:color w:val="FF0000"/>
          <w:highlight w:val="white"/>
        </w:rPr>
      </w:pPr>
      <w:r>
        <w:rPr>
          <w:color w:val="FF0000"/>
          <w:highlight w:val="white"/>
        </w:rPr>
        <w:t xml:space="preserve">Arun Pathak, A., Chandrasekaran, S. and Annamalai, B., (2023). Analysis of motor vehicle accidents: Comparison between before and during the COVID-19 lockdown in Maharashtra, India. </w:t>
      </w:r>
      <w:r>
        <w:rPr>
          <w:i/>
          <w:color w:val="FF0000"/>
          <w:highlight w:val="white"/>
        </w:rPr>
        <w:t>Transportation research record</w:t>
      </w:r>
      <w:r>
        <w:rPr>
          <w:color w:val="FF0000"/>
          <w:highlight w:val="white"/>
        </w:rPr>
        <w:t xml:space="preserve">, </w:t>
      </w:r>
      <w:r>
        <w:rPr>
          <w:i/>
          <w:color w:val="FF0000"/>
          <w:highlight w:val="white"/>
        </w:rPr>
        <w:t>2677</w:t>
      </w:r>
      <w:r>
        <w:rPr>
          <w:color w:val="FF0000"/>
          <w:highlight w:val="white"/>
        </w:rPr>
        <w:t>(4), pp.503-516.</w:t>
      </w:r>
    </w:p>
    <w:p w14:paraId="797A1029" w14:textId="77777777" w:rsidR="00B1687F" w:rsidRDefault="00B1687F">
      <w:pPr>
        <w:spacing w:before="240" w:after="240"/>
        <w:rPr>
          <w:color w:val="000000"/>
          <w:highlight w:val="white"/>
        </w:rPr>
      </w:pPr>
      <w:proofErr w:type="spellStart"/>
      <w:r>
        <w:rPr>
          <w:color w:val="000000"/>
          <w:highlight w:val="white"/>
        </w:rPr>
        <w:t>Arzhanova</w:t>
      </w:r>
      <w:proofErr w:type="spellEnd"/>
      <w:r>
        <w:rPr>
          <w:color w:val="000000"/>
          <w:highlight w:val="white"/>
        </w:rPr>
        <w:t xml:space="preserve">, K.A., </w:t>
      </w:r>
      <w:proofErr w:type="spellStart"/>
      <w:r>
        <w:rPr>
          <w:color w:val="000000"/>
          <w:highlight w:val="white"/>
        </w:rPr>
        <w:t>Beregovskaya</w:t>
      </w:r>
      <w:proofErr w:type="spellEnd"/>
      <w:r>
        <w:rPr>
          <w:color w:val="000000"/>
          <w:highlight w:val="white"/>
        </w:rPr>
        <w:t xml:space="preserve">, T.A. and Silina, S.A., (2020), November. The impact of the Covid-19 pandemic on consumer </w:t>
      </w:r>
      <w:proofErr w:type="spellStart"/>
      <w:r>
        <w:rPr>
          <w:color w:val="000000"/>
          <w:highlight w:val="white"/>
        </w:rPr>
        <w:t>behavior</w:t>
      </w:r>
      <w:proofErr w:type="spellEnd"/>
      <w:r>
        <w:rPr>
          <w:color w:val="000000"/>
          <w:highlight w:val="white"/>
        </w:rPr>
        <w:t xml:space="preserve"> and companies’ internet communication strategies. In </w:t>
      </w:r>
      <w:r>
        <w:rPr>
          <w:i/>
          <w:color w:val="000000"/>
          <w:highlight w:val="white"/>
        </w:rPr>
        <w:t>Research Technologies of Pandemic Coronavirus Impact (RTCOV 2020)</w:t>
      </w:r>
      <w:r>
        <w:rPr>
          <w:color w:val="000000"/>
          <w:highlight w:val="white"/>
        </w:rPr>
        <w:t> (pp. 50-57). Atlantis Press.</w:t>
      </w:r>
    </w:p>
    <w:p w14:paraId="5ACAF432" w14:textId="77777777" w:rsidR="00B1687F" w:rsidRDefault="00B1687F">
      <w:pPr>
        <w:spacing w:before="240" w:after="240"/>
        <w:rPr>
          <w:color w:val="000000"/>
        </w:rPr>
      </w:pPr>
      <w:proofErr w:type="spellStart"/>
      <w:r>
        <w:rPr>
          <w:color w:val="000000"/>
        </w:rPr>
        <w:t>Ausat</w:t>
      </w:r>
      <w:proofErr w:type="spellEnd"/>
      <w:r>
        <w:rPr>
          <w:color w:val="000000"/>
        </w:rPr>
        <w:t xml:space="preserve">, A.M.A., </w:t>
      </w:r>
      <w:proofErr w:type="spellStart"/>
      <w:r>
        <w:rPr>
          <w:color w:val="000000"/>
        </w:rPr>
        <w:t>Permana</w:t>
      </w:r>
      <w:proofErr w:type="spellEnd"/>
      <w:r>
        <w:rPr>
          <w:color w:val="000000"/>
        </w:rPr>
        <w:t xml:space="preserve">, R.M., Angellia, F., </w:t>
      </w:r>
      <w:proofErr w:type="spellStart"/>
      <w:r>
        <w:rPr>
          <w:color w:val="000000"/>
        </w:rPr>
        <w:t>Subagja</w:t>
      </w:r>
      <w:proofErr w:type="spellEnd"/>
      <w:r>
        <w:rPr>
          <w:color w:val="000000"/>
        </w:rPr>
        <w:t xml:space="preserve">, A.D. and </w:t>
      </w:r>
      <w:proofErr w:type="spellStart"/>
      <w:r>
        <w:rPr>
          <w:color w:val="000000"/>
        </w:rPr>
        <w:t>Astutik</w:t>
      </w:r>
      <w:proofErr w:type="spellEnd"/>
      <w:r>
        <w:rPr>
          <w:color w:val="000000"/>
        </w:rPr>
        <w:t>, W.S., (2023). Utilisation of Social Media in Market Research and Business Decision Analysis. </w:t>
      </w:r>
      <w:proofErr w:type="spellStart"/>
      <w:r>
        <w:rPr>
          <w:i/>
          <w:color w:val="000000"/>
        </w:rPr>
        <w:t>JurnalMinfoPolgan</w:t>
      </w:r>
      <w:proofErr w:type="spellEnd"/>
      <w:r>
        <w:rPr>
          <w:color w:val="000000"/>
        </w:rPr>
        <w:t>, </w:t>
      </w:r>
      <w:r>
        <w:rPr>
          <w:i/>
          <w:color w:val="000000"/>
        </w:rPr>
        <w:t>12</w:t>
      </w:r>
      <w:r>
        <w:rPr>
          <w:color w:val="000000"/>
        </w:rPr>
        <w:t>(1), pp.652-661.</w:t>
      </w:r>
    </w:p>
    <w:p w14:paraId="37071362" w14:textId="77777777" w:rsidR="00B1687F" w:rsidRDefault="00B1687F">
      <w:pPr>
        <w:spacing w:before="200"/>
        <w:rPr>
          <w:color w:val="FF0000"/>
          <w:highlight w:val="white"/>
        </w:rPr>
      </w:pPr>
      <w:r>
        <w:rPr>
          <w:color w:val="FF0000"/>
          <w:highlight w:val="white"/>
        </w:rPr>
        <w:lastRenderedPageBreak/>
        <w:t xml:space="preserve">Bandekar, B.N. and </w:t>
      </w:r>
      <w:proofErr w:type="spellStart"/>
      <w:r>
        <w:rPr>
          <w:color w:val="FF0000"/>
          <w:highlight w:val="white"/>
        </w:rPr>
        <w:t>Mayenkar</w:t>
      </w:r>
      <w:proofErr w:type="spellEnd"/>
      <w:r>
        <w:rPr>
          <w:color w:val="FF0000"/>
          <w:highlight w:val="white"/>
        </w:rPr>
        <w:t>, K.K.,(2024).  Impact of Growth of Automobile Industry on Air Pollution in India.</w:t>
      </w:r>
    </w:p>
    <w:p w14:paraId="257F5BB0" w14:textId="77777777" w:rsidR="00B1687F" w:rsidRDefault="00B1687F">
      <w:pPr>
        <w:spacing w:before="200"/>
        <w:rPr>
          <w:color w:val="FF0000"/>
          <w:highlight w:val="white"/>
        </w:rPr>
      </w:pPr>
      <w:r>
        <w:rPr>
          <w:color w:val="FF0000"/>
          <w:highlight w:val="white"/>
        </w:rPr>
        <w:t xml:space="preserve">Bandyopadhyay, A. and Bhatnagar, S., (2023). Impact of COVID-19 on ports, multimodal logistics and transport sector in India: Responses and policy imperatives. </w:t>
      </w:r>
      <w:r>
        <w:rPr>
          <w:i/>
          <w:color w:val="FF0000"/>
          <w:highlight w:val="white"/>
        </w:rPr>
        <w:t>Transport Policy</w:t>
      </w:r>
      <w:r>
        <w:rPr>
          <w:color w:val="FF0000"/>
          <w:highlight w:val="white"/>
        </w:rPr>
        <w:t xml:space="preserve">, </w:t>
      </w:r>
      <w:r>
        <w:rPr>
          <w:i/>
          <w:color w:val="FF0000"/>
          <w:highlight w:val="white"/>
        </w:rPr>
        <w:t>130</w:t>
      </w:r>
      <w:r>
        <w:rPr>
          <w:color w:val="FF0000"/>
          <w:highlight w:val="white"/>
        </w:rPr>
        <w:t>, pp.15-25.</w:t>
      </w:r>
    </w:p>
    <w:p w14:paraId="21ED348C"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Banik, N., Chakraborty, D. and Dash, S.K., (2023). Need for policy reforms in the aftermath of COVID-19? An analysis of Indian pharmaceutical sector. </w:t>
      </w:r>
      <w:r>
        <w:rPr>
          <w:i/>
          <w:color w:val="000000"/>
          <w:highlight w:val="white"/>
        </w:rPr>
        <w:t>The Indian Economic Journal</w:t>
      </w:r>
      <w:r>
        <w:rPr>
          <w:color w:val="000000"/>
          <w:highlight w:val="white"/>
        </w:rPr>
        <w:t xml:space="preserve">, </w:t>
      </w:r>
      <w:r>
        <w:rPr>
          <w:i/>
          <w:color w:val="000000"/>
          <w:highlight w:val="white"/>
        </w:rPr>
        <w:t>71</w:t>
      </w:r>
      <w:r>
        <w:rPr>
          <w:color w:val="000000"/>
          <w:highlight w:val="white"/>
        </w:rPr>
        <w:t>(5), pp.820-844.</w:t>
      </w:r>
    </w:p>
    <w:p w14:paraId="2405AEE3" w14:textId="77777777" w:rsidR="00B1687F" w:rsidRDefault="00B1687F">
      <w:pPr>
        <w:pBdr>
          <w:top w:val="nil"/>
          <w:left w:val="nil"/>
          <w:bottom w:val="nil"/>
          <w:right w:val="nil"/>
          <w:between w:val="nil"/>
        </w:pBdr>
        <w:spacing w:before="240" w:after="240"/>
        <w:rPr>
          <w:color w:val="000000"/>
        </w:rPr>
      </w:pPr>
      <w:proofErr w:type="spellStart"/>
      <w:r>
        <w:rPr>
          <w:color w:val="000000"/>
          <w:highlight w:val="white"/>
        </w:rPr>
        <w:t>Bhattacheryay</w:t>
      </w:r>
      <w:proofErr w:type="spellEnd"/>
      <w:r>
        <w:rPr>
          <w:color w:val="000000"/>
          <w:highlight w:val="white"/>
        </w:rPr>
        <w:t xml:space="preserve">, S., (2023). Distinguished Competency and Efficacy of Working Capital Management Ensuing Firm Survival, Liquidity, Solvency and Profitability: A Study on Automotive Industry. </w:t>
      </w:r>
      <w:r>
        <w:rPr>
          <w:i/>
          <w:color w:val="000000"/>
          <w:highlight w:val="white"/>
        </w:rPr>
        <w:t>American Business Review</w:t>
      </w:r>
      <w:r>
        <w:rPr>
          <w:color w:val="000000"/>
          <w:highlight w:val="white"/>
        </w:rPr>
        <w:t xml:space="preserve">, </w:t>
      </w:r>
      <w:r>
        <w:rPr>
          <w:i/>
          <w:color w:val="000000"/>
          <w:highlight w:val="white"/>
        </w:rPr>
        <w:t>26</w:t>
      </w:r>
      <w:r>
        <w:rPr>
          <w:color w:val="000000"/>
          <w:highlight w:val="white"/>
        </w:rPr>
        <w:t>(1), p.3.</w:t>
      </w:r>
    </w:p>
    <w:p w14:paraId="0912EDA5" w14:textId="77777777" w:rsidR="00B1687F" w:rsidRDefault="00B1687F">
      <w:pPr>
        <w:spacing w:before="240" w:after="240"/>
        <w:rPr>
          <w:color w:val="000000"/>
          <w:highlight w:val="white"/>
        </w:rPr>
      </w:pPr>
      <w:proofErr w:type="spellStart"/>
      <w:r>
        <w:rPr>
          <w:color w:val="000000"/>
          <w:highlight w:val="white"/>
        </w:rPr>
        <w:t>Bijmolt</w:t>
      </w:r>
      <w:proofErr w:type="spellEnd"/>
      <w:r>
        <w:rPr>
          <w:color w:val="000000"/>
          <w:highlight w:val="white"/>
        </w:rPr>
        <w:t xml:space="preserve">, T.H., </w:t>
      </w:r>
      <w:proofErr w:type="spellStart"/>
      <w:r>
        <w:rPr>
          <w:color w:val="000000"/>
          <w:highlight w:val="white"/>
        </w:rPr>
        <w:t>Broekhuis</w:t>
      </w:r>
      <w:proofErr w:type="spellEnd"/>
      <w:r>
        <w:rPr>
          <w:color w:val="000000"/>
          <w:highlight w:val="white"/>
        </w:rPr>
        <w:t xml:space="preserve">, M., De Leeuw, S., </w:t>
      </w:r>
      <w:proofErr w:type="spellStart"/>
      <w:r>
        <w:rPr>
          <w:color w:val="000000"/>
          <w:highlight w:val="white"/>
        </w:rPr>
        <w:t>Hirche</w:t>
      </w:r>
      <w:proofErr w:type="spellEnd"/>
      <w:r>
        <w:rPr>
          <w:color w:val="000000"/>
          <w:highlight w:val="white"/>
        </w:rPr>
        <w:t xml:space="preserve">, C., </w:t>
      </w:r>
      <w:proofErr w:type="spellStart"/>
      <w:r>
        <w:rPr>
          <w:color w:val="000000"/>
          <w:highlight w:val="white"/>
        </w:rPr>
        <w:t>Rooderkerk</w:t>
      </w:r>
      <w:proofErr w:type="spellEnd"/>
      <w:r>
        <w:rPr>
          <w:color w:val="000000"/>
          <w:highlight w:val="white"/>
        </w:rPr>
        <w:t>, R.P., Sousa, R. and Zhu, S.X., (2021). Challenges at the marketing–operations interface in omni-channel retail environments. </w:t>
      </w:r>
      <w:r>
        <w:rPr>
          <w:i/>
          <w:color w:val="000000"/>
          <w:highlight w:val="white"/>
        </w:rPr>
        <w:t>Journal of Business Research</w:t>
      </w:r>
      <w:r>
        <w:rPr>
          <w:color w:val="000000"/>
          <w:highlight w:val="white"/>
        </w:rPr>
        <w:t>, </w:t>
      </w:r>
      <w:r>
        <w:rPr>
          <w:i/>
          <w:color w:val="000000"/>
          <w:highlight w:val="white"/>
        </w:rPr>
        <w:t>122</w:t>
      </w:r>
      <w:r>
        <w:rPr>
          <w:color w:val="000000"/>
          <w:highlight w:val="white"/>
        </w:rPr>
        <w:t>, pp.864-874.</w:t>
      </w:r>
    </w:p>
    <w:p w14:paraId="363388BE" w14:textId="77777777" w:rsidR="00B1687F" w:rsidRDefault="00B1687F">
      <w:pPr>
        <w:spacing w:before="240" w:after="240"/>
        <w:rPr>
          <w:color w:val="000000"/>
        </w:rPr>
      </w:pPr>
      <w:r>
        <w:rPr>
          <w:color w:val="000000"/>
        </w:rPr>
        <w:t xml:space="preserve">Busch, C., Crawshaw, J., Guillaume, Y. and </w:t>
      </w:r>
      <w:proofErr w:type="spellStart"/>
      <w:r>
        <w:rPr>
          <w:color w:val="000000"/>
        </w:rPr>
        <w:t>Legood</w:t>
      </w:r>
      <w:proofErr w:type="spellEnd"/>
      <w:r>
        <w:rPr>
          <w:color w:val="000000"/>
        </w:rPr>
        <w:t>, A., (2024). Ethics‐Related Mentoring: A Scale Development and Test of its Role in Promoting Protégé Ethical Behaviour. </w:t>
      </w:r>
      <w:r>
        <w:rPr>
          <w:i/>
          <w:color w:val="000000"/>
        </w:rPr>
        <w:t>British Journal of Management</w:t>
      </w:r>
      <w:r>
        <w:rPr>
          <w:color w:val="000000"/>
        </w:rPr>
        <w:t>, </w:t>
      </w:r>
      <w:r>
        <w:rPr>
          <w:i/>
          <w:color w:val="000000"/>
        </w:rPr>
        <w:t>35</w:t>
      </w:r>
      <w:r>
        <w:rPr>
          <w:color w:val="000000"/>
        </w:rPr>
        <w:t>(1), pp.210-227.</w:t>
      </w:r>
    </w:p>
    <w:p w14:paraId="7211A488" w14:textId="77777777" w:rsidR="00B1687F" w:rsidRDefault="00B1687F">
      <w:pPr>
        <w:spacing w:before="200" w:after="200"/>
        <w:rPr>
          <w:color w:val="FF0000"/>
          <w:highlight w:val="white"/>
        </w:rPr>
      </w:pPr>
      <w:r>
        <w:rPr>
          <w:color w:val="FF0000"/>
          <w:highlight w:val="white"/>
        </w:rPr>
        <w:t xml:space="preserve">Busch, T., Barnett, M.L., </w:t>
      </w:r>
      <w:proofErr w:type="spellStart"/>
      <w:r>
        <w:rPr>
          <w:color w:val="FF0000"/>
          <w:highlight w:val="white"/>
        </w:rPr>
        <w:t>Burritt</w:t>
      </w:r>
      <w:proofErr w:type="spellEnd"/>
      <w:r>
        <w:rPr>
          <w:color w:val="FF0000"/>
          <w:highlight w:val="white"/>
        </w:rPr>
        <w:t xml:space="preserve">, R.L., </w:t>
      </w:r>
      <w:proofErr w:type="spellStart"/>
      <w:r>
        <w:rPr>
          <w:color w:val="FF0000"/>
          <w:highlight w:val="white"/>
        </w:rPr>
        <w:t>Cashore</w:t>
      </w:r>
      <w:proofErr w:type="spellEnd"/>
      <w:r>
        <w:rPr>
          <w:color w:val="FF0000"/>
          <w:highlight w:val="white"/>
        </w:rPr>
        <w:t xml:space="preserve">, B.W., Freeman, R.E., Henriques, I., Husted, B.W., Panwar, R., </w:t>
      </w:r>
      <w:proofErr w:type="spellStart"/>
      <w:r>
        <w:rPr>
          <w:color w:val="FF0000"/>
          <w:highlight w:val="white"/>
        </w:rPr>
        <w:t>Pinkse</w:t>
      </w:r>
      <w:proofErr w:type="spellEnd"/>
      <w:r>
        <w:rPr>
          <w:color w:val="FF0000"/>
          <w:highlight w:val="white"/>
        </w:rPr>
        <w:t xml:space="preserve">, J., </w:t>
      </w:r>
      <w:proofErr w:type="spellStart"/>
      <w:r>
        <w:rPr>
          <w:color w:val="FF0000"/>
          <w:highlight w:val="white"/>
        </w:rPr>
        <w:t>Schaltegger</w:t>
      </w:r>
      <w:proofErr w:type="spellEnd"/>
      <w:r>
        <w:rPr>
          <w:color w:val="FF0000"/>
          <w:highlight w:val="white"/>
        </w:rPr>
        <w:t xml:space="preserve">, S. and York, J., (2024). Moving beyond “the” business case: How to make corporate sustainability work. </w:t>
      </w:r>
      <w:r>
        <w:rPr>
          <w:i/>
          <w:color w:val="FF0000"/>
          <w:highlight w:val="white"/>
        </w:rPr>
        <w:t>Business Strategy and the Environment</w:t>
      </w:r>
      <w:r>
        <w:rPr>
          <w:color w:val="FF0000"/>
          <w:highlight w:val="white"/>
        </w:rPr>
        <w:t xml:space="preserve">, </w:t>
      </w:r>
      <w:r>
        <w:rPr>
          <w:i/>
          <w:color w:val="FF0000"/>
          <w:highlight w:val="white"/>
        </w:rPr>
        <w:t>33</w:t>
      </w:r>
      <w:r>
        <w:rPr>
          <w:color w:val="FF0000"/>
          <w:highlight w:val="white"/>
        </w:rPr>
        <w:t>(2), pp.776-787.</w:t>
      </w:r>
    </w:p>
    <w:p w14:paraId="29E1E87F"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carandbike.com, (2024). </w:t>
      </w:r>
      <w:r>
        <w:rPr>
          <w:i/>
          <w:color w:val="000000"/>
          <w:highlight w:val="white"/>
        </w:rPr>
        <w:t>Auto Sales April 2021: Tata Motors Records 41 Per Cent Month-on-Month Decline.</w:t>
      </w:r>
      <w:r>
        <w:rPr>
          <w:color w:val="000000"/>
          <w:highlight w:val="white"/>
        </w:rPr>
        <w:t xml:space="preserve"> Available at:</w:t>
      </w:r>
      <w:hyperlink r:id="rId19">
        <w:r>
          <w:rPr>
            <w:color w:val="000000"/>
            <w:highlight w:val="white"/>
          </w:rPr>
          <w:t>https://www.carandbike.com/news/car-sales-april-2021-tata-motors-records-41-per-cent-mom-decline-2425844[Accessed</w:t>
        </w:r>
      </w:hyperlink>
      <w:r>
        <w:rPr>
          <w:color w:val="000000"/>
          <w:highlight w:val="white"/>
        </w:rPr>
        <w:t xml:space="preserve"> on: 27 March, 2024]</w:t>
      </w:r>
    </w:p>
    <w:p w14:paraId="5AA129F9" w14:textId="77777777" w:rsidR="00B1687F" w:rsidRDefault="00B1687F">
      <w:pPr>
        <w:spacing w:before="200" w:after="200"/>
        <w:rPr>
          <w:color w:val="FF0000"/>
          <w:highlight w:val="white"/>
        </w:rPr>
      </w:pPr>
      <w:r>
        <w:rPr>
          <w:color w:val="FF0000"/>
          <w:highlight w:val="white"/>
        </w:rPr>
        <w:t xml:space="preserve">Carroll, A.B., (2021). Corporate social responsibility (CSR) and the COVID-19 pandemic: Organizational and managerial implications. </w:t>
      </w:r>
      <w:r>
        <w:rPr>
          <w:i/>
          <w:color w:val="FF0000"/>
          <w:highlight w:val="white"/>
        </w:rPr>
        <w:t>Journal of Strategy and Management</w:t>
      </w:r>
      <w:r>
        <w:rPr>
          <w:color w:val="FF0000"/>
          <w:highlight w:val="white"/>
        </w:rPr>
        <w:t xml:space="preserve">, </w:t>
      </w:r>
      <w:r>
        <w:rPr>
          <w:i/>
          <w:color w:val="FF0000"/>
          <w:highlight w:val="white"/>
        </w:rPr>
        <w:t>14</w:t>
      </w:r>
      <w:r>
        <w:rPr>
          <w:color w:val="FF0000"/>
          <w:highlight w:val="white"/>
        </w:rPr>
        <w:t>(3), pp.315-330.</w:t>
      </w:r>
    </w:p>
    <w:p w14:paraId="73D42D7D" w14:textId="77777777" w:rsidR="00B1687F" w:rsidRDefault="00B1687F">
      <w:pPr>
        <w:spacing w:before="200" w:after="200"/>
        <w:rPr>
          <w:color w:val="FF0000"/>
          <w:highlight w:val="white"/>
        </w:rPr>
      </w:pPr>
      <w:proofErr w:type="spellStart"/>
      <w:r>
        <w:rPr>
          <w:color w:val="FF0000"/>
          <w:highlight w:val="white"/>
        </w:rPr>
        <w:t>Cekerevac</w:t>
      </w:r>
      <w:proofErr w:type="spellEnd"/>
      <w:r>
        <w:rPr>
          <w:color w:val="FF0000"/>
          <w:highlight w:val="white"/>
        </w:rPr>
        <w:t xml:space="preserve">, Z., Dvorak, Z. and </w:t>
      </w:r>
      <w:proofErr w:type="spellStart"/>
      <w:r>
        <w:rPr>
          <w:color w:val="FF0000"/>
          <w:highlight w:val="white"/>
        </w:rPr>
        <w:t>Prigoda</w:t>
      </w:r>
      <w:proofErr w:type="spellEnd"/>
      <w:r>
        <w:rPr>
          <w:color w:val="FF0000"/>
          <w:highlight w:val="white"/>
        </w:rPr>
        <w:t xml:space="preserve">, L., (2022). LEAN MANUFACTURING vs COVID-19. </w:t>
      </w:r>
      <w:r>
        <w:rPr>
          <w:i/>
          <w:color w:val="FF0000"/>
          <w:highlight w:val="white"/>
        </w:rPr>
        <w:t>MEST Journal</w:t>
      </w:r>
      <w:r>
        <w:rPr>
          <w:color w:val="FF0000"/>
          <w:highlight w:val="white"/>
        </w:rPr>
        <w:t xml:space="preserve">, </w:t>
      </w:r>
      <w:r>
        <w:rPr>
          <w:i/>
          <w:color w:val="FF0000"/>
          <w:highlight w:val="white"/>
        </w:rPr>
        <w:t>10</w:t>
      </w:r>
      <w:r>
        <w:rPr>
          <w:color w:val="FF0000"/>
          <w:highlight w:val="white"/>
        </w:rPr>
        <w:t>(1).</w:t>
      </w:r>
    </w:p>
    <w:p w14:paraId="2DE2142A" w14:textId="77777777" w:rsidR="00B1687F" w:rsidRDefault="00B1687F">
      <w:pPr>
        <w:pBdr>
          <w:top w:val="nil"/>
          <w:left w:val="nil"/>
          <w:bottom w:val="nil"/>
          <w:right w:val="nil"/>
          <w:between w:val="nil"/>
        </w:pBdr>
        <w:spacing w:before="240" w:after="240"/>
        <w:rPr>
          <w:color w:val="000000"/>
          <w:highlight w:val="white"/>
        </w:rPr>
      </w:pPr>
      <w:r>
        <w:rPr>
          <w:color w:val="000000"/>
          <w:highlight w:val="white"/>
        </w:rPr>
        <w:lastRenderedPageBreak/>
        <w:t xml:space="preserve">Chaka, C., (2023). Fourth industrial revolution—a review of applications, prospects, and challenges for artificial intelligence, robotics and block chain in higher education. </w:t>
      </w:r>
      <w:r>
        <w:rPr>
          <w:i/>
          <w:color w:val="000000"/>
          <w:highlight w:val="white"/>
        </w:rPr>
        <w:t>Research and Practice in Technology Enhanced Learning</w:t>
      </w:r>
      <w:r>
        <w:rPr>
          <w:color w:val="000000"/>
          <w:highlight w:val="white"/>
        </w:rPr>
        <w:t xml:space="preserve">, </w:t>
      </w:r>
      <w:r>
        <w:rPr>
          <w:i/>
          <w:color w:val="000000"/>
          <w:highlight w:val="white"/>
        </w:rPr>
        <w:t>18</w:t>
      </w:r>
      <w:r>
        <w:rPr>
          <w:color w:val="000000"/>
          <w:highlight w:val="white"/>
        </w:rPr>
        <w:t>, pp.002-002.</w:t>
      </w:r>
    </w:p>
    <w:p w14:paraId="552C5D8F" w14:textId="77777777" w:rsidR="00B1687F" w:rsidRDefault="00B1687F">
      <w:pPr>
        <w:spacing w:before="200"/>
        <w:rPr>
          <w:color w:val="FF0000"/>
          <w:highlight w:val="white"/>
        </w:rPr>
      </w:pPr>
      <w:r>
        <w:rPr>
          <w:color w:val="FF0000"/>
          <w:highlight w:val="white"/>
        </w:rPr>
        <w:t xml:space="preserve">Chen, L., Li, T., Jia, F. and Schoenherr, T., (2023). The impact of governmental COVID‐19 measures on manufacturers' stock market valuations: The role of labor intensity and operational slack. </w:t>
      </w:r>
      <w:r>
        <w:rPr>
          <w:i/>
          <w:color w:val="FF0000"/>
          <w:highlight w:val="white"/>
        </w:rPr>
        <w:t>Journal of Operations Management</w:t>
      </w:r>
      <w:r>
        <w:rPr>
          <w:color w:val="FF0000"/>
          <w:highlight w:val="white"/>
        </w:rPr>
        <w:t xml:space="preserve">, </w:t>
      </w:r>
      <w:r>
        <w:rPr>
          <w:i/>
          <w:color w:val="FF0000"/>
          <w:highlight w:val="white"/>
        </w:rPr>
        <w:t>69</w:t>
      </w:r>
      <w:r>
        <w:rPr>
          <w:color w:val="FF0000"/>
          <w:highlight w:val="white"/>
        </w:rPr>
        <w:t>(3), pp.404-425.</w:t>
      </w:r>
    </w:p>
    <w:p w14:paraId="220E09AC" w14:textId="77777777" w:rsidR="00B1687F" w:rsidRDefault="00B1687F">
      <w:pPr>
        <w:spacing w:before="240" w:after="240"/>
        <w:rPr>
          <w:color w:val="000000"/>
          <w:highlight w:val="white"/>
        </w:rPr>
      </w:pPr>
      <w:proofErr w:type="spellStart"/>
      <w:r>
        <w:rPr>
          <w:color w:val="000000"/>
          <w:highlight w:val="white"/>
        </w:rPr>
        <w:t>Chervenkova</w:t>
      </w:r>
      <w:proofErr w:type="spellEnd"/>
      <w:r>
        <w:rPr>
          <w:color w:val="000000"/>
          <w:highlight w:val="white"/>
        </w:rPr>
        <w:t>, T. and Ivanov, D., (2023). Adaptation strategies for building supply chain viability: A case study analysis of the global automotive industry re-purposing during the COVID-19 pandemic. </w:t>
      </w:r>
      <w:r>
        <w:rPr>
          <w:i/>
          <w:color w:val="000000"/>
          <w:highlight w:val="white"/>
        </w:rPr>
        <w:t>Transportation Research Part E: Logistics and Transportation Review</w:t>
      </w:r>
      <w:r>
        <w:rPr>
          <w:color w:val="000000"/>
          <w:highlight w:val="white"/>
        </w:rPr>
        <w:t>, </w:t>
      </w:r>
      <w:r>
        <w:rPr>
          <w:i/>
          <w:color w:val="000000"/>
          <w:highlight w:val="white"/>
        </w:rPr>
        <w:t>177</w:t>
      </w:r>
      <w:r>
        <w:rPr>
          <w:color w:val="000000"/>
          <w:highlight w:val="white"/>
        </w:rPr>
        <w:t>, p.103249.</w:t>
      </w:r>
    </w:p>
    <w:p w14:paraId="0F95D358" w14:textId="77777777" w:rsidR="00B1687F" w:rsidRDefault="00B1687F">
      <w:pPr>
        <w:spacing w:before="240" w:after="240"/>
        <w:rPr>
          <w:color w:val="000000"/>
          <w:highlight w:val="white"/>
        </w:rPr>
      </w:pPr>
      <w:r>
        <w:rPr>
          <w:color w:val="000000"/>
          <w:highlight w:val="white"/>
        </w:rPr>
        <w:t>Chetty, R., Friedman, J.N., Hendren, N., Stepner, M. and The Opportunity Insights Team, (2020). </w:t>
      </w:r>
      <w:r>
        <w:rPr>
          <w:i/>
          <w:color w:val="000000"/>
          <w:highlight w:val="white"/>
        </w:rPr>
        <w:t>How did COVID-19 and stabilization policies affect spending and employment? A new real-time economic tracker based on private sector data</w:t>
      </w:r>
      <w:r>
        <w:rPr>
          <w:color w:val="000000"/>
          <w:highlight w:val="white"/>
        </w:rPr>
        <w:t> (Vol. 91, pp. 1689-1699). Cambridge, MA: National Bureau of Economic Research.</w:t>
      </w:r>
    </w:p>
    <w:p w14:paraId="01D991DE" w14:textId="77777777" w:rsidR="00B1687F" w:rsidRDefault="00B1687F">
      <w:pPr>
        <w:pBdr>
          <w:top w:val="nil"/>
          <w:left w:val="nil"/>
          <w:bottom w:val="nil"/>
          <w:right w:val="nil"/>
          <w:between w:val="nil"/>
        </w:pBdr>
        <w:spacing w:before="240" w:after="240"/>
        <w:rPr>
          <w:color w:val="000000"/>
        </w:rPr>
      </w:pPr>
      <w:r>
        <w:rPr>
          <w:color w:val="000000"/>
        </w:rPr>
        <w:t xml:space="preserve">Ciliberto, C., </w:t>
      </w:r>
      <w:proofErr w:type="spellStart"/>
      <w:r>
        <w:rPr>
          <w:color w:val="000000"/>
        </w:rPr>
        <w:t>Szopik</w:t>
      </w:r>
      <w:r>
        <w:rPr>
          <w:rFonts w:ascii="Cambria Math" w:eastAsia="Cambria Math" w:hAnsi="Cambria Math" w:cs="Cambria Math"/>
          <w:color w:val="000000"/>
        </w:rPr>
        <w:t>‐</w:t>
      </w:r>
      <w:r>
        <w:rPr>
          <w:color w:val="000000"/>
        </w:rPr>
        <w:t>Depczyńska</w:t>
      </w:r>
      <w:proofErr w:type="spellEnd"/>
      <w:r>
        <w:rPr>
          <w:color w:val="000000"/>
        </w:rPr>
        <w:t xml:space="preserve">, K., </w:t>
      </w:r>
      <w:proofErr w:type="spellStart"/>
      <w:r>
        <w:rPr>
          <w:color w:val="000000"/>
        </w:rPr>
        <w:t>Tarczyńska</w:t>
      </w:r>
      <w:r>
        <w:rPr>
          <w:rFonts w:ascii="Cambria Math" w:eastAsia="Cambria Math" w:hAnsi="Cambria Math" w:cs="Cambria Math"/>
          <w:color w:val="000000"/>
        </w:rPr>
        <w:t>‐</w:t>
      </w:r>
      <w:r>
        <w:rPr>
          <w:color w:val="000000"/>
        </w:rPr>
        <w:t>Łuniewska</w:t>
      </w:r>
      <w:proofErr w:type="spellEnd"/>
      <w:r>
        <w:rPr>
          <w:color w:val="000000"/>
        </w:rPr>
        <w:t>, M., Ruggieri, A. and Ioppolo, G., (2021). Enabling the Circular Economy transition: A sustainable lean manufacturing recipe for Industry 4.0. </w:t>
      </w:r>
      <w:r>
        <w:rPr>
          <w:i/>
          <w:color w:val="000000"/>
        </w:rPr>
        <w:t>Business Strategy and the Environment</w:t>
      </w:r>
      <w:r>
        <w:rPr>
          <w:color w:val="000000"/>
        </w:rPr>
        <w:t>, </w:t>
      </w:r>
      <w:r>
        <w:rPr>
          <w:i/>
          <w:color w:val="000000"/>
        </w:rPr>
        <w:t>30</w:t>
      </w:r>
      <w:r>
        <w:rPr>
          <w:color w:val="000000"/>
        </w:rPr>
        <w:t>(7), pp.3255-3272.</w:t>
      </w:r>
    </w:p>
    <w:p w14:paraId="12BD9C49" w14:textId="77777777" w:rsidR="00B1687F" w:rsidRDefault="00B1687F">
      <w:pPr>
        <w:spacing w:before="240" w:after="240"/>
        <w:rPr>
          <w:color w:val="000000"/>
        </w:rPr>
      </w:pPr>
      <w:r>
        <w:rPr>
          <w:color w:val="000000"/>
        </w:rPr>
        <w:t xml:space="preserve">Colon, C. and </w:t>
      </w:r>
      <w:proofErr w:type="spellStart"/>
      <w:r>
        <w:rPr>
          <w:color w:val="000000"/>
        </w:rPr>
        <w:t>Hochrainer-Stigler</w:t>
      </w:r>
      <w:proofErr w:type="spellEnd"/>
      <w:r>
        <w:rPr>
          <w:color w:val="000000"/>
        </w:rPr>
        <w:t>, S., (2023). Systemic risks in supply chains: a need for system-level governance. </w:t>
      </w:r>
      <w:r>
        <w:rPr>
          <w:i/>
          <w:color w:val="000000"/>
        </w:rPr>
        <w:t>Supply Chain Management: An International Journal</w:t>
      </w:r>
      <w:r>
        <w:rPr>
          <w:color w:val="000000"/>
        </w:rPr>
        <w:t>, </w:t>
      </w:r>
      <w:r>
        <w:rPr>
          <w:i/>
          <w:color w:val="000000"/>
        </w:rPr>
        <w:t>28</w:t>
      </w:r>
      <w:r>
        <w:rPr>
          <w:color w:val="000000"/>
        </w:rPr>
        <w:t>(4), pp.682-694.</w:t>
      </w:r>
    </w:p>
    <w:p w14:paraId="0F215D90" w14:textId="77777777" w:rsidR="00B1687F" w:rsidRDefault="00B1687F">
      <w:pPr>
        <w:spacing w:before="240" w:after="240"/>
        <w:rPr>
          <w:color w:val="000000"/>
          <w:highlight w:val="white"/>
        </w:rPr>
      </w:pPr>
      <w:r>
        <w:rPr>
          <w:color w:val="000000"/>
          <w:highlight w:val="white"/>
        </w:rPr>
        <w:t>ddpdoo.gov.in (2024), </w:t>
      </w:r>
      <w:r>
        <w:rPr>
          <w:i/>
          <w:color w:val="000000"/>
          <w:highlight w:val="white"/>
        </w:rPr>
        <w:t>Vehicle Factory Jabalpur: Government of India</w:t>
      </w:r>
      <w:r>
        <w:rPr>
          <w:color w:val="000000"/>
          <w:highlight w:val="white"/>
        </w:rPr>
        <w:t>Available at: https://ddpdoo.gov.in/units/VFJ [Accessed on: 28 February 2024]</w:t>
      </w:r>
    </w:p>
    <w:p w14:paraId="0E0F1AE8" w14:textId="77777777" w:rsidR="00B1687F" w:rsidRDefault="00B1687F">
      <w:pPr>
        <w:pBdr>
          <w:top w:val="nil"/>
          <w:left w:val="nil"/>
          <w:bottom w:val="nil"/>
          <w:right w:val="nil"/>
          <w:between w:val="nil"/>
        </w:pBdr>
        <w:spacing w:before="240" w:after="240"/>
        <w:rPr>
          <w:color w:val="000000"/>
        </w:rPr>
      </w:pPr>
      <w:r>
        <w:rPr>
          <w:color w:val="000000"/>
        </w:rPr>
        <w:t>Dev, N.K., Shankar, R. and Qaiser, F.H., (2020). Industry 4.0 and circular economy: Operational excellence for sustainable reverse supply chain performance. </w:t>
      </w:r>
      <w:r>
        <w:rPr>
          <w:i/>
          <w:color w:val="000000"/>
        </w:rPr>
        <w:t>Resources, Conservation and Recycling</w:t>
      </w:r>
      <w:r>
        <w:rPr>
          <w:color w:val="000000"/>
        </w:rPr>
        <w:t>, </w:t>
      </w:r>
      <w:r>
        <w:rPr>
          <w:i/>
          <w:color w:val="000000"/>
        </w:rPr>
        <w:t>153</w:t>
      </w:r>
      <w:r>
        <w:rPr>
          <w:color w:val="000000"/>
        </w:rPr>
        <w:t>, p.104583.</w:t>
      </w:r>
    </w:p>
    <w:p w14:paraId="7487F598"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Devi, A.J., (2023). TATA Motors limited: A revolution in electric cars-a case study. </w:t>
      </w:r>
      <w:r>
        <w:rPr>
          <w:i/>
          <w:color w:val="000000"/>
          <w:highlight w:val="white"/>
        </w:rPr>
        <w:t>International Journal of Case Studies in Business, IT and Education (IJCSBE)</w:t>
      </w:r>
      <w:r>
        <w:rPr>
          <w:color w:val="000000"/>
          <w:highlight w:val="white"/>
        </w:rPr>
        <w:t xml:space="preserve">, </w:t>
      </w:r>
      <w:r>
        <w:rPr>
          <w:i/>
          <w:color w:val="000000"/>
          <w:highlight w:val="white"/>
        </w:rPr>
        <w:t>7</w:t>
      </w:r>
      <w:r>
        <w:rPr>
          <w:color w:val="000000"/>
          <w:highlight w:val="white"/>
        </w:rPr>
        <w:t>(2), pp.156-172.</w:t>
      </w:r>
    </w:p>
    <w:p w14:paraId="1EE5B4B8" w14:textId="77777777" w:rsidR="00B1687F" w:rsidRDefault="00B1687F">
      <w:pPr>
        <w:pBdr>
          <w:top w:val="nil"/>
          <w:left w:val="nil"/>
          <w:bottom w:val="nil"/>
          <w:right w:val="nil"/>
          <w:between w:val="nil"/>
        </w:pBdr>
        <w:spacing w:before="240" w:after="240"/>
        <w:rPr>
          <w:color w:val="000000"/>
        </w:rPr>
      </w:pPr>
      <w:r>
        <w:rPr>
          <w:color w:val="000000"/>
          <w:highlight w:val="white"/>
        </w:rPr>
        <w:lastRenderedPageBreak/>
        <w:t xml:space="preserve">Dharani, M., Hassan, M.K., Huda, M. and Abedin, M.Z., (2023). Covid-19 pandemic and stock returns in India. </w:t>
      </w:r>
      <w:r>
        <w:rPr>
          <w:i/>
          <w:color w:val="000000"/>
          <w:highlight w:val="white"/>
        </w:rPr>
        <w:t>Journal of Economics and Finance</w:t>
      </w:r>
      <w:r>
        <w:rPr>
          <w:color w:val="000000"/>
          <w:highlight w:val="white"/>
        </w:rPr>
        <w:t xml:space="preserve">, </w:t>
      </w:r>
      <w:r>
        <w:rPr>
          <w:i/>
          <w:color w:val="000000"/>
          <w:highlight w:val="white"/>
        </w:rPr>
        <w:t>47</w:t>
      </w:r>
      <w:r>
        <w:rPr>
          <w:color w:val="000000"/>
          <w:highlight w:val="white"/>
        </w:rPr>
        <w:t>(1), pp.251-266.</w:t>
      </w:r>
    </w:p>
    <w:p w14:paraId="6D52AAEB" w14:textId="77777777" w:rsidR="00B1687F" w:rsidRDefault="00B1687F">
      <w:pPr>
        <w:spacing w:before="200" w:after="200"/>
        <w:rPr>
          <w:color w:val="FF0000"/>
          <w:highlight w:val="white"/>
        </w:rPr>
      </w:pPr>
      <w:proofErr w:type="spellStart"/>
      <w:r>
        <w:rPr>
          <w:color w:val="FF0000"/>
          <w:highlight w:val="white"/>
        </w:rPr>
        <w:t>Dieste</w:t>
      </w:r>
      <w:proofErr w:type="spellEnd"/>
      <w:r>
        <w:rPr>
          <w:color w:val="FF0000"/>
          <w:highlight w:val="white"/>
        </w:rPr>
        <w:t xml:space="preserve">, M., </w:t>
      </w:r>
      <w:proofErr w:type="spellStart"/>
      <w:r>
        <w:rPr>
          <w:color w:val="FF0000"/>
          <w:highlight w:val="white"/>
        </w:rPr>
        <w:t>Panizzolo</w:t>
      </w:r>
      <w:proofErr w:type="spellEnd"/>
      <w:r>
        <w:rPr>
          <w:color w:val="FF0000"/>
          <w:highlight w:val="white"/>
        </w:rPr>
        <w:t xml:space="preserve">, R. and Garza-Reyes, J.A., (2020). Evaluating the impact of lean practices on environmental performance: evidences from five manufacturing companies. </w:t>
      </w:r>
      <w:r>
        <w:rPr>
          <w:i/>
          <w:color w:val="FF0000"/>
          <w:highlight w:val="white"/>
        </w:rPr>
        <w:t>Production Planning &amp; Control</w:t>
      </w:r>
      <w:r>
        <w:rPr>
          <w:color w:val="FF0000"/>
          <w:highlight w:val="white"/>
        </w:rPr>
        <w:t xml:space="preserve">, </w:t>
      </w:r>
      <w:r>
        <w:rPr>
          <w:i/>
          <w:color w:val="FF0000"/>
          <w:highlight w:val="white"/>
        </w:rPr>
        <w:t>31</w:t>
      </w:r>
      <w:r>
        <w:rPr>
          <w:color w:val="FF0000"/>
          <w:highlight w:val="white"/>
        </w:rPr>
        <w:t>(9), pp.739-756.</w:t>
      </w:r>
    </w:p>
    <w:p w14:paraId="1773DC6E" w14:textId="77777777" w:rsidR="00B1687F" w:rsidRDefault="00B1687F">
      <w:pPr>
        <w:spacing w:before="200" w:after="200"/>
        <w:rPr>
          <w:color w:val="FF0000"/>
          <w:highlight w:val="white"/>
        </w:rPr>
      </w:pPr>
      <w:proofErr w:type="spellStart"/>
      <w:r>
        <w:rPr>
          <w:color w:val="FF0000"/>
          <w:highlight w:val="white"/>
        </w:rPr>
        <w:t>Dioha</w:t>
      </w:r>
      <w:proofErr w:type="spellEnd"/>
      <w:r>
        <w:rPr>
          <w:color w:val="FF0000"/>
          <w:highlight w:val="white"/>
        </w:rPr>
        <w:t xml:space="preserve">, M.O., </w:t>
      </w:r>
      <w:proofErr w:type="spellStart"/>
      <w:r>
        <w:rPr>
          <w:color w:val="FF0000"/>
          <w:highlight w:val="white"/>
        </w:rPr>
        <w:t>Lukuyu</w:t>
      </w:r>
      <w:proofErr w:type="spellEnd"/>
      <w:r>
        <w:rPr>
          <w:color w:val="FF0000"/>
          <w:highlight w:val="white"/>
        </w:rPr>
        <w:t xml:space="preserve">, J., Virgüez, E. and Caldeira, K., (2022). Guiding the deployment of electric vehicles in the developing world. </w:t>
      </w:r>
      <w:r>
        <w:rPr>
          <w:i/>
          <w:color w:val="FF0000"/>
          <w:highlight w:val="white"/>
        </w:rPr>
        <w:t>Environmental Research Letters</w:t>
      </w:r>
      <w:r>
        <w:rPr>
          <w:color w:val="FF0000"/>
          <w:highlight w:val="white"/>
        </w:rPr>
        <w:t xml:space="preserve">, </w:t>
      </w:r>
      <w:r>
        <w:rPr>
          <w:i/>
          <w:color w:val="FF0000"/>
          <w:highlight w:val="white"/>
        </w:rPr>
        <w:t>17</w:t>
      </w:r>
      <w:r>
        <w:rPr>
          <w:color w:val="FF0000"/>
          <w:highlight w:val="white"/>
        </w:rPr>
        <w:t>(7), p.071001.</w:t>
      </w:r>
    </w:p>
    <w:p w14:paraId="52DC2088" w14:textId="77777777" w:rsidR="00B1687F" w:rsidRDefault="00B1687F">
      <w:pPr>
        <w:pBdr>
          <w:top w:val="nil"/>
          <w:left w:val="nil"/>
          <w:bottom w:val="nil"/>
          <w:right w:val="nil"/>
          <w:between w:val="nil"/>
        </w:pBdr>
        <w:spacing w:before="240" w:after="240"/>
        <w:rPr>
          <w:color w:val="000000"/>
        </w:rPr>
      </w:pPr>
      <w:r>
        <w:rPr>
          <w:color w:val="000000"/>
        </w:rPr>
        <w:t xml:space="preserve">Economictimes.indiatimes.com, (2021). </w:t>
      </w:r>
      <w:r>
        <w:rPr>
          <w:i/>
          <w:color w:val="000000"/>
        </w:rPr>
        <w:t>Tata Motors lost 91 people from its ecosystem due to COVID-19: Chandrasekaran.</w:t>
      </w:r>
      <w:r>
        <w:rPr>
          <w:color w:val="000000"/>
        </w:rPr>
        <w:t xml:space="preserve"> Available at: https://economictimes.indiatimes.com/industry/auto/auto-news/tata-motors-lost-91-people-from-its-ecosystem-due-to-covid-19-chandrasekaran/articleshow/84901395.cms?from=mdr[Accessed on 15th April, 2024]</w:t>
      </w:r>
    </w:p>
    <w:p w14:paraId="61D8E090" w14:textId="77777777" w:rsidR="00B1687F" w:rsidRDefault="00B1687F">
      <w:pPr>
        <w:spacing w:before="200" w:after="200"/>
        <w:rPr>
          <w:color w:val="FF0000"/>
          <w:highlight w:val="white"/>
        </w:rPr>
      </w:pPr>
      <w:r>
        <w:rPr>
          <w:color w:val="FF0000"/>
          <w:highlight w:val="white"/>
        </w:rPr>
        <w:t xml:space="preserve">Eldem, B., </w:t>
      </w:r>
      <w:proofErr w:type="spellStart"/>
      <w:r>
        <w:rPr>
          <w:color w:val="FF0000"/>
          <w:highlight w:val="white"/>
        </w:rPr>
        <w:t>Kluczek</w:t>
      </w:r>
      <w:proofErr w:type="spellEnd"/>
      <w:r>
        <w:rPr>
          <w:color w:val="FF0000"/>
          <w:highlight w:val="white"/>
        </w:rPr>
        <w:t xml:space="preserve">, A. and Bagiński, J., (2022). The COVID-19 impact on supply chain operations of automotive industry: A case study of sustainability 4.0 based on Sense–Adapt–Transform framework. </w:t>
      </w:r>
      <w:r>
        <w:rPr>
          <w:i/>
          <w:color w:val="FF0000"/>
          <w:highlight w:val="white"/>
        </w:rPr>
        <w:t>Sustainability</w:t>
      </w:r>
      <w:r>
        <w:rPr>
          <w:color w:val="FF0000"/>
          <w:highlight w:val="white"/>
        </w:rPr>
        <w:t xml:space="preserve">, </w:t>
      </w:r>
      <w:r>
        <w:rPr>
          <w:i/>
          <w:color w:val="FF0000"/>
          <w:highlight w:val="white"/>
        </w:rPr>
        <w:t>14</w:t>
      </w:r>
      <w:r>
        <w:rPr>
          <w:color w:val="FF0000"/>
          <w:highlight w:val="white"/>
        </w:rPr>
        <w:t>(10), p.5855.</w:t>
      </w:r>
    </w:p>
    <w:p w14:paraId="582BE860" w14:textId="77777777" w:rsidR="00B1687F" w:rsidRDefault="00B1687F">
      <w:pPr>
        <w:spacing w:before="200" w:after="200"/>
        <w:rPr>
          <w:color w:val="FF0000"/>
          <w:highlight w:val="white"/>
        </w:rPr>
      </w:pPr>
      <w:proofErr w:type="spellStart"/>
      <w:r>
        <w:rPr>
          <w:color w:val="FF0000"/>
          <w:highlight w:val="white"/>
        </w:rPr>
        <w:t>ElMaraghy</w:t>
      </w:r>
      <w:proofErr w:type="spellEnd"/>
      <w:r>
        <w:rPr>
          <w:color w:val="FF0000"/>
          <w:highlight w:val="white"/>
        </w:rPr>
        <w:t xml:space="preserve">, H., Monostori, L., Schuh, G. and </w:t>
      </w:r>
      <w:proofErr w:type="spellStart"/>
      <w:r>
        <w:rPr>
          <w:color w:val="FF0000"/>
          <w:highlight w:val="white"/>
        </w:rPr>
        <w:t>ElMaraghy</w:t>
      </w:r>
      <w:proofErr w:type="spellEnd"/>
      <w:r>
        <w:rPr>
          <w:color w:val="FF0000"/>
          <w:highlight w:val="white"/>
        </w:rPr>
        <w:t xml:space="preserve">, W., (2021). Evolution and future of manufacturing systems. </w:t>
      </w:r>
      <w:r>
        <w:rPr>
          <w:i/>
          <w:color w:val="FF0000"/>
          <w:highlight w:val="white"/>
        </w:rPr>
        <w:t>CIRP Annals</w:t>
      </w:r>
      <w:r>
        <w:rPr>
          <w:color w:val="FF0000"/>
          <w:highlight w:val="white"/>
        </w:rPr>
        <w:t xml:space="preserve">, </w:t>
      </w:r>
      <w:r>
        <w:rPr>
          <w:i/>
          <w:color w:val="FF0000"/>
          <w:highlight w:val="white"/>
        </w:rPr>
        <w:t>70</w:t>
      </w:r>
      <w:r>
        <w:rPr>
          <w:color w:val="FF0000"/>
          <w:highlight w:val="white"/>
        </w:rPr>
        <w:t>(2), pp.635-658.</w:t>
      </w:r>
    </w:p>
    <w:p w14:paraId="277E9294"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equitymaster.com, (2024). </w:t>
      </w:r>
      <w:r>
        <w:rPr>
          <w:i/>
          <w:color w:val="000000"/>
          <w:highlight w:val="white"/>
        </w:rPr>
        <w:t>Income statements of Tata Motors in 2021-2022.</w:t>
      </w:r>
      <w:r>
        <w:rPr>
          <w:color w:val="000000"/>
          <w:highlight w:val="white"/>
        </w:rPr>
        <w:t xml:space="preserve"> Available at:</w:t>
      </w:r>
      <w:hyperlink r:id="rId20">
        <w:r>
          <w:rPr>
            <w:color w:val="000000"/>
            <w:highlight w:val="white"/>
          </w:rPr>
          <w:t>https://www.equitymaster.com/research-it/annual-results-analysis/TELCO/TATA-MOTORS-2021-22-Annual-Report-Analysis/3155</w:t>
        </w:r>
      </w:hyperlink>
      <w:r>
        <w:rPr>
          <w:color w:val="000000"/>
          <w:highlight w:val="white"/>
        </w:rPr>
        <w:t xml:space="preserve"> [Accessed on: 27 March, 2024]</w:t>
      </w:r>
    </w:p>
    <w:p w14:paraId="3DC9FA3A" w14:textId="77777777" w:rsidR="00B1687F" w:rsidRDefault="00B1687F">
      <w:pPr>
        <w:spacing w:before="240" w:after="240"/>
        <w:rPr>
          <w:color w:val="000000"/>
          <w:highlight w:val="white"/>
        </w:rPr>
      </w:pPr>
      <w:r>
        <w:rPr>
          <w:color w:val="000000"/>
          <w:highlight w:val="white"/>
        </w:rPr>
        <w:t>Fairlie, R. and Fossen, F.M., (2021). The early impacts of the COVID-19 pandemic on business sales. </w:t>
      </w:r>
      <w:r>
        <w:rPr>
          <w:i/>
          <w:color w:val="000000"/>
          <w:highlight w:val="white"/>
        </w:rPr>
        <w:t>Small Business Economics</w:t>
      </w:r>
      <w:r>
        <w:rPr>
          <w:color w:val="000000"/>
          <w:highlight w:val="white"/>
        </w:rPr>
        <w:t>, pp.1-12.</w:t>
      </w:r>
    </w:p>
    <w:p w14:paraId="08916155" w14:textId="77777777" w:rsidR="00B1687F" w:rsidRDefault="00B1687F">
      <w:pPr>
        <w:pBdr>
          <w:top w:val="nil"/>
          <w:left w:val="nil"/>
          <w:bottom w:val="nil"/>
          <w:right w:val="nil"/>
          <w:between w:val="nil"/>
        </w:pBdr>
        <w:spacing w:before="240" w:after="240"/>
        <w:rPr>
          <w:color w:val="000000"/>
        </w:rPr>
      </w:pPr>
      <w:r>
        <w:rPr>
          <w:color w:val="000000"/>
          <w:highlight w:val="white"/>
        </w:rPr>
        <w:t>Fatima, M., (2023). Policies in motion: Tracing Pakistan's urban transport evolution.</w:t>
      </w:r>
    </w:p>
    <w:p w14:paraId="4C4FC0B0" w14:textId="77777777" w:rsidR="00B1687F" w:rsidRDefault="00B1687F">
      <w:pPr>
        <w:spacing w:before="200" w:after="200"/>
        <w:rPr>
          <w:color w:val="FF0000"/>
          <w:highlight w:val="white"/>
        </w:rPr>
      </w:pPr>
      <w:r>
        <w:rPr>
          <w:color w:val="FF0000"/>
          <w:highlight w:val="white"/>
        </w:rPr>
        <w:t xml:space="preserve">Free, C. and </w:t>
      </w:r>
      <w:proofErr w:type="spellStart"/>
      <w:r>
        <w:rPr>
          <w:color w:val="FF0000"/>
          <w:highlight w:val="white"/>
        </w:rPr>
        <w:t>Hecimovic</w:t>
      </w:r>
      <w:proofErr w:type="spellEnd"/>
      <w:r>
        <w:rPr>
          <w:color w:val="FF0000"/>
          <w:highlight w:val="white"/>
        </w:rPr>
        <w:t xml:space="preserve">, A., (2021). Global supply chains after COVID-19: the end of the road for neoliberal globalisation?. </w:t>
      </w:r>
      <w:r>
        <w:rPr>
          <w:i/>
          <w:color w:val="FF0000"/>
          <w:highlight w:val="white"/>
        </w:rPr>
        <w:t>Accounting, Auditing &amp; Accountability Journal</w:t>
      </w:r>
      <w:r>
        <w:rPr>
          <w:color w:val="FF0000"/>
          <w:highlight w:val="white"/>
        </w:rPr>
        <w:t xml:space="preserve">, </w:t>
      </w:r>
      <w:r>
        <w:rPr>
          <w:i/>
          <w:color w:val="FF0000"/>
          <w:highlight w:val="white"/>
        </w:rPr>
        <w:t>34</w:t>
      </w:r>
      <w:r>
        <w:rPr>
          <w:color w:val="FF0000"/>
          <w:highlight w:val="white"/>
        </w:rPr>
        <w:t>(1), pp.58-84.</w:t>
      </w:r>
    </w:p>
    <w:p w14:paraId="2A9FEC5E" w14:textId="77777777" w:rsidR="00B1687F" w:rsidRDefault="00B1687F">
      <w:pPr>
        <w:spacing w:before="200" w:after="200"/>
        <w:rPr>
          <w:color w:val="FF0000"/>
          <w:highlight w:val="white"/>
        </w:rPr>
      </w:pPr>
      <w:r>
        <w:rPr>
          <w:color w:val="FF0000"/>
          <w:highlight w:val="white"/>
        </w:rPr>
        <w:t xml:space="preserve">García, A., Monsalve-Serrano, J., Sari, R.L. and Tripathi, S., (2022). Life cycle CO₂ footprint reduction comparison of hybrid and electric buses for bus transit networks. </w:t>
      </w:r>
      <w:r>
        <w:rPr>
          <w:i/>
          <w:color w:val="FF0000"/>
          <w:highlight w:val="white"/>
        </w:rPr>
        <w:t>Applied Energy</w:t>
      </w:r>
      <w:r>
        <w:rPr>
          <w:color w:val="FF0000"/>
          <w:highlight w:val="white"/>
        </w:rPr>
        <w:t xml:space="preserve">, </w:t>
      </w:r>
      <w:r>
        <w:rPr>
          <w:i/>
          <w:color w:val="FF0000"/>
          <w:highlight w:val="white"/>
        </w:rPr>
        <w:t>308</w:t>
      </w:r>
      <w:r>
        <w:rPr>
          <w:color w:val="FF0000"/>
          <w:highlight w:val="white"/>
        </w:rPr>
        <w:t>, p.118354.</w:t>
      </w:r>
    </w:p>
    <w:p w14:paraId="543B901D" w14:textId="77777777" w:rsidR="00B1687F" w:rsidRDefault="00B1687F">
      <w:pPr>
        <w:spacing w:before="200"/>
        <w:rPr>
          <w:color w:val="FF0000"/>
          <w:highlight w:val="white"/>
        </w:rPr>
      </w:pPr>
      <w:r>
        <w:rPr>
          <w:color w:val="FF0000"/>
          <w:highlight w:val="white"/>
        </w:rPr>
        <w:lastRenderedPageBreak/>
        <w:t xml:space="preserve">Gedam, V.V., Raut, R.D., Agrawal, N. and Zhu, Q., (2023). Critical human and </w:t>
      </w:r>
      <w:proofErr w:type="spellStart"/>
      <w:r>
        <w:rPr>
          <w:color w:val="FF0000"/>
          <w:highlight w:val="white"/>
        </w:rPr>
        <w:t>behavioral</w:t>
      </w:r>
      <w:proofErr w:type="spellEnd"/>
      <w:r>
        <w:rPr>
          <w:color w:val="FF0000"/>
          <w:highlight w:val="white"/>
        </w:rPr>
        <w:t xml:space="preserve"> factors on the adoption of sustainable supply chain management practices in the context of automobile industry. </w:t>
      </w:r>
      <w:r>
        <w:rPr>
          <w:i/>
          <w:color w:val="FF0000"/>
          <w:highlight w:val="white"/>
        </w:rPr>
        <w:t>Business Strategy and the Environment</w:t>
      </w:r>
      <w:r>
        <w:rPr>
          <w:color w:val="FF0000"/>
          <w:highlight w:val="white"/>
        </w:rPr>
        <w:t xml:space="preserve">, </w:t>
      </w:r>
      <w:r>
        <w:rPr>
          <w:i/>
          <w:color w:val="FF0000"/>
          <w:highlight w:val="white"/>
        </w:rPr>
        <w:t>32</w:t>
      </w:r>
      <w:r>
        <w:rPr>
          <w:color w:val="FF0000"/>
          <w:highlight w:val="white"/>
        </w:rPr>
        <w:t>(1), pp.120-133.</w:t>
      </w:r>
    </w:p>
    <w:p w14:paraId="0C148AB2"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George, A.S., (2023). Evaluating India's Economic Growth: Challenges and Opportunities on the Path to 5 Trillion Dollars. </w:t>
      </w:r>
      <w:r>
        <w:rPr>
          <w:i/>
          <w:color w:val="000000"/>
          <w:highlight w:val="white"/>
        </w:rPr>
        <w:t>Partners Universal International Innovation Journal</w:t>
      </w:r>
      <w:r>
        <w:rPr>
          <w:color w:val="000000"/>
          <w:highlight w:val="white"/>
        </w:rPr>
        <w:t xml:space="preserve">, </w:t>
      </w:r>
      <w:r>
        <w:rPr>
          <w:i/>
          <w:color w:val="000000"/>
          <w:highlight w:val="white"/>
        </w:rPr>
        <w:t>1</w:t>
      </w:r>
      <w:r>
        <w:rPr>
          <w:color w:val="000000"/>
          <w:highlight w:val="white"/>
        </w:rPr>
        <w:t>(6), pp.85-109.</w:t>
      </w:r>
    </w:p>
    <w:p w14:paraId="0B198032" w14:textId="77777777" w:rsidR="00B1687F" w:rsidRDefault="00B1687F">
      <w:pPr>
        <w:spacing w:before="200" w:after="200"/>
        <w:rPr>
          <w:color w:val="FF0000"/>
          <w:highlight w:val="white"/>
        </w:rPr>
      </w:pPr>
      <w:r>
        <w:rPr>
          <w:color w:val="FF0000"/>
          <w:highlight w:val="white"/>
        </w:rPr>
        <w:t xml:space="preserve">Ghauri, P., Strange, R. and Cooke, F.L., (2021). Research on international business: The new realities. </w:t>
      </w:r>
      <w:r>
        <w:rPr>
          <w:i/>
          <w:color w:val="FF0000"/>
          <w:highlight w:val="white"/>
        </w:rPr>
        <w:t>International Business Review</w:t>
      </w:r>
      <w:r>
        <w:rPr>
          <w:color w:val="FF0000"/>
          <w:highlight w:val="white"/>
        </w:rPr>
        <w:t xml:space="preserve">, </w:t>
      </w:r>
      <w:r>
        <w:rPr>
          <w:i/>
          <w:color w:val="FF0000"/>
          <w:highlight w:val="white"/>
        </w:rPr>
        <w:t>30</w:t>
      </w:r>
      <w:r>
        <w:rPr>
          <w:color w:val="FF0000"/>
          <w:highlight w:val="white"/>
        </w:rPr>
        <w:t>(2), p.101794.</w:t>
      </w:r>
    </w:p>
    <w:p w14:paraId="6C57B41C" w14:textId="77777777" w:rsidR="00B1687F" w:rsidRDefault="00B1687F">
      <w:pPr>
        <w:spacing w:before="240" w:after="240"/>
        <w:rPr>
          <w:color w:val="000000"/>
        </w:rPr>
      </w:pPr>
      <w:r>
        <w:rPr>
          <w:color w:val="000000"/>
        </w:rPr>
        <w:t xml:space="preserve">Gunasekaran, S., Murray, J. and </w:t>
      </w:r>
      <w:proofErr w:type="spellStart"/>
      <w:r>
        <w:rPr>
          <w:color w:val="000000"/>
        </w:rPr>
        <w:t>Doeltgen</w:t>
      </w:r>
      <w:proofErr w:type="spellEnd"/>
      <w:r>
        <w:rPr>
          <w:color w:val="000000"/>
        </w:rPr>
        <w:t>, S., (2024). Clinical reasoning during dysphagia assessment and management in acute care: A longitudinal qualitative study. </w:t>
      </w:r>
      <w:r>
        <w:rPr>
          <w:i/>
          <w:color w:val="000000"/>
        </w:rPr>
        <w:t>International Journal of Language &amp; Communication Disorders</w:t>
      </w:r>
      <w:r>
        <w:rPr>
          <w:color w:val="000000"/>
        </w:rPr>
        <w:t>.</w:t>
      </w:r>
    </w:p>
    <w:p w14:paraId="7BA58DFB" w14:textId="77777777" w:rsidR="00B1687F" w:rsidRDefault="00B1687F">
      <w:pPr>
        <w:spacing w:before="200" w:after="200"/>
        <w:rPr>
          <w:color w:val="FF0000"/>
          <w:highlight w:val="white"/>
        </w:rPr>
      </w:pPr>
      <w:r>
        <w:rPr>
          <w:color w:val="FF0000"/>
          <w:highlight w:val="white"/>
        </w:rPr>
        <w:t xml:space="preserve">Gupta, S., Modgil, S., Meissonier, R. and Dwivedi, Y.K., (2021). Artificial intelligence and information system resilience to cope with supply chain disruption. </w:t>
      </w:r>
      <w:r>
        <w:rPr>
          <w:i/>
          <w:color w:val="FF0000"/>
          <w:highlight w:val="white"/>
        </w:rPr>
        <w:t>IEEE Transactions on Engineering Management</w:t>
      </w:r>
      <w:r>
        <w:rPr>
          <w:color w:val="FF0000"/>
          <w:highlight w:val="white"/>
        </w:rPr>
        <w:t>.</w:t>
      </w:r>
    </w:p>
    <w:p w14:paraId="1944C11C" w14:textId="77777777" w:rsidR="00B1687F" w:rsidRDefault="00B1687F">
      <w:pPr>
        <w:spacing w:before="200"/>
        <w:rPr>
          <w:color w:val="FF0000"/>
          <w:highlight w:val="white"/>
        </w:rPr>
      </w:pPr>
      <w:r>
        <w:rPr>
          <w:color w:val="FF0000"/>
          <w:highlight w:val="white"/>
        </w:rPr>
        <w:t xml:space="preserve">Haddad, C.R. and </w:t>
      </w:r>
      <w:proofErr w:type="spellStart"/>
      <w:r>
        <w:rPr>
          <w:color w:val="FF0000"/>
          <w:highlight w:val="white"/>
        </w:rPr>
        <w:t>Bergek</w:t>
      </w:r>
      <w:proofErr w:type="spellEnd"/>
      <w:r>
        <w:rPr>
          <w:color w:val="FF0000"/>
          <w:highlight w:val="white"/>
        </w:rPr>
        <w:t xml:space="preserve">, A., (2023). Towards an integrated framework for evaluating transformative innovation policy. </w:t>
      </w:r>
      <w:r>
        <w:rPr>
          <w:i/>
          <w:color w:val="FF0000"/>
          <w:highlight w:val="white"/>
        </w:rPr>
        <w:t>Research Policy</w:t>
      </w:r>
      <w:r>
        <w:rPr>
          <w:color w:val="FF0000"/>
          <w:highlight w:val="white"/>
        </w:rPr>
        <w:t xml:space="preserve">, </w:t>
      </w:r>
      <w:r>
        <w:rPr>
          <w:i/>
          <w:color w:val="FF0000"/>
          <w:highlight w:val="white"/>
        </w:rPr>
        <w:t>52</w:t>
      </w:r>
      <w:r>
        <w:rPr>
          <w:color w:val="FF0000"/>
          <w:highlight w:val="white"/>
        </w:rPr>
        <w:t>(2), p.104676.</w:t>
      </w:r>
    </w:p>
    <w:p w14:paraId="7DB10A70" w14:textId="77777777" w:rsidR="00B1687F" w:rsidRDefault="00B1687F">
      <w:pPr>
        <w:spacing w:before="200" w:after="200"/>
        <w:rPr>
          <w:color w:val="FF0000"/>
          <w:highlight w:val="white"/>
        </w:rPr>
      </w:pPr>
      <w:r>
        <w:rPr>
          <w:color w:val="FF0000"/>
          <w:highlight w:val="white"/>
        </w:rPr>
        <w:t xml:space="preserve">Hamouche, S., (2023). Human resource management and the COVID-19 crisis: Implications, challenges, opportunities, and future organizational directions. </w:t>
      </w:r>
      <w:r>
        <w:rPr>
          <w:i/>
          <w:color w:val="FF0000"/>
          <w:highlight w:val="white"/>
        </w:rPr>
        <w:t>Journal of Management &amp; Organization</w:t>
      </w:r>
      <w:r>
        <w:rPr>
          <w:color w:val="FF0000"/>
          <w:highlight w:val="white"/>
        </w:rPr>
        <w:t xml:space="preserve">, </w:t>
      </w:r>
      <w:r>
        <w:rPr>
          <w:i/>
          <w:color w:val="FF0000"/>
          <w:highlight w:val="white"/>
        </w:rPr>
        <w:t>29</w:t>
      </w:r>
      <w:r>
        <w:rPr>
          <w:color w:val="FF0000"/>
          <w:highlight w:val="white"/>
        </w:rPr>
        <w:t>(5), pp.799-814.</w:t>
      </w:r>
    </w:p>
    <w:p w14:paraId="0BEA5E88" w14:textId="77777777" w:rsidR="00B1687F" w:rsidRDefault="00B1687F">
      <w:pPr>
        <w:spacing w:before="240" w:after="240"/>
        <w:rPr>
          <w:color w:val="000000"/>
        </w:rPr>
      </w:pPr>
      <w:r>
        <w:rPr>
          <w:color w:val="000000"/>
        </w:rPr>
        <w:t>Huang, L., (2023). Comparing the deductive method and inductive method of grammar teaching for Chinese senior high school students. </w:t>
      </w:r>
      <w:r>
        <w:rPr>
          <w:i/>
          <w:color w:val="000000"/>
        </w:rPr>
        <w:t>Journal of Education, Humanities and Social Sciences</w:t>
      </w:r>
      <w:r>
        <w:rPr>
          <w:color w:val="000000"/>
        </w:rPr>
        <w:t>, </w:t>
      </w:r>
      <w:r>
        <w:rPr>
          <w:i/>
          <w:color w:val="000000"/>
        </w:rPr>
        <w:t>8</w:t>
      </w:r>
      <w:r>
        <w:rPr>
          <w:color w:val="000000"/>
        </w:rPr>
        <w:t>, pp.229-237.</w:t>
      </w:r>
    </w:p>
    <w:p w14:paraId="393933FD" w14:textId="77777777" w:rsidR="00B1687F" w:rsidRDefault="00B1687F">
      <w:pPr>
        <w:spacing w:before="200" w:after="200"/>
        <w:rPr>
          <w:color w:val="FF0000"/>
          <w:highlight w:val="white"/>
        </w:rPr>
      </w:pPr>
      <w:r>
        <w:rPr>
          <w:color w:val="FF0000"/>
          <w:highlight w:val="white"/>
        </w:rPr>
        <w:t xml:space="preserve">Hunter, P., Mullen, H., Offord, M., Quinn, N. and Thompson, K., (2021). Early adoption in an agile online teaching environment: an intrapreneurial perspective. </w:t>
      </w:r>
      <w:r>
        <w:rPr>
          <w:i/>
          <w:color w:val="FF0000"/>
          <w:highlight w:val="white"/>
        </w:rPr>
        <w:t>Journal of Perspectives in Applied Academic Practice</w:t>
      </w:r>
      <w:r>
        <w:rPr>
          <w:color w:val="FF0000"/>
          <w:highlight w:val="white"/>
        </w:rPr>
        <w:t xml:space="preserve">, </w:t>
      </w:r>
      <w:r>
        <w:rPr>
          <w:i/>
          <w:color w:val="FF0000"/>
          <w:highlight w:val="white"/>
        </w:rPr>
        <w:t>9</w:t>
      </w:r>
      <w:r>
        <w:rPr>
          <w:color w:val="FF0000"/>
          <w:highlight w:val="white"/>
        </w:rPr>
        <w:t>(2), pp.127-136.</w:t>
      </w:r>
    </w:p>
    <w:p w14:paraId="628C4DAB" w14:textId="77777777" w:rsidR="00B1687F" w:rsidRDefault="00B1687F">
      <w:pPr>
        <w:spacing w:before="240" w:after="240"/>
        <w:rPr>
          <w:color w:val="000000"/>
        </w:rPr>
      </w:pPr>
      <w:proofErr w:type="spellStart"/>
      <w:r>
        <w:rPr>
          <w:color w:val="000000"/>
        </w:rPr>
        <w:t>Ibtisum</w:t>
      </w:r>
      <w:proofErr w:type="spellEnd"/>
      <w:r>
        <w:rPr>
          <w:color w:val="000000"/>
        </w:rPr>
        <w:t xml:space="preserve">, S., Bazgir, E., Rahman, S.A. and Hossain, S.S., (2023). A comparative analysis of big data processing paradigms: </w:t>
      </w:r>
      <w:proofErr w:type="spellStart"/>
      <w:r>
        <w:rPr>
          <w:color w:val="000000"/>
        </w:rPr>
        <w:t>Mapreduce</w:t>
      </w:r>
      <w:proofErr w:type="spellEnd"/>
      <w:r>
        <w:rPr>
          <w:color w:val="000000"/>
        </w:rPr>
        <w:t xml:space="preserve"> vs. apache spark. </w:t>
      </w:r>
      <w:r>
        <w:rPr>
          <w:i/>
          <w:color w:val="000000"/>
        </w:rPr>
        <w:t>World Journal of Advanced Research and Reviews</w:t>
      </w:r>
      <w:r>
        <w:rPr>
          <w:color w:val="000000"/>
        </w:rPr>
        <w:t>, </w:t>
      </w:r>
      <w:r>
        <w:rPr>
          <w:i/>
          <w:color w:val="000000"/>
        </w:rPr>
        <w:t>20</w:t>
      </w:r>
      <w:r>
        <w:rPr>
          <w:color w:val="000000"/>
        </w:rPr>
        <w:t>(1), pp.1089-1098.</w:t>
      </w:r>
    </w:p>
    <w:p w14:paraId="3B8C9461" w14:textId="77777777" w:rsidR="00B1687F" w:rsidRDefault="00B1687F">
      <w:pPr>
        <w:pBdr>
          <w:top w:val="nil"/>
          <w:left w:val="nil"/>
          <w:bottom w:val="nil"/>
          <w:right w:val="nil"/>
          <w:between w:val="nil"/>
        </w:pBdr>
        <w:spacing w:before="240" w:after="240"/>
        <w:rPr>
          <w:color w:val="000000"/>
        </w:rPr>
      </w:pPr>
      <w:r>
        <w:rPr>
          <w:color w:val="000000"/>
        </w:rPr>
        <w:lastRenderedPageBreak/>
        <w:t xml:space="preserve">india-briefing.com, (2024). </w:t>
      </w:r>
      <w:r>
        <w:rPr>
          <w:i/>
          <w:color w:val="000000"/>
        </w:rPr>
        <w:t>Market outlook.</w:t>
      </w:r>
      <w:r>
        <w:rPr>
          <w:color w:val="000000"/>
        </w:rPr>
        <w:t xml:space="preserve"> Available at:https://www.india-briefing.com/news/indias-auto-component-manufacturing-success-and-its-vision-for-ev-adoption-29651.html/ [Accessed on: 28 February, 2024]</w:t>
      </w:r>
    </w:p>
    <w:p w14:paraId="1B251F5D" w14:textId="77777777" w:rsidR="00B1687F" w:rsidRDefault="00B1687F">
      <w:pPr>
        <w:pBdr>
          <w:top w:val="nil"/>
          <w:left w:val="nil"/>
          <w:bottom w:val="nil"/>
          <w:right w:val="nil"/>
          <w:between w:val="nil"/>
        </w:pBdr>
        <w:spacing w:before="240" w:after="240"/>
        <w:rPr>
          <w:color w:val="000000"/>
        </w:rPr>
      </w:pPr>
      <w:r>
        <w:rPr>
          <w:color w:val="000000"/>
        </w:rPr>
        <w:t>investors.tatamotors.com, (2024). Suppliers of Tata Motors. Available at:</w:t>
      </w:r>
      <w:hyperlink r:id="rId21" w:anchor=":~:text=The%20Company's%20other%20suppliers%20include,Limited%20(for%20seats)%20and%20Yazaki">
        <w:r>
          <w:rPr>
            <w:color w:val="000000"/>
          </w:rPr>
          <w:t>https://investors.tatamotors.com/financials/70-ar-html/mda6.html#:~:text=The%20Company's%20other%20suppliers%20include,Limited%20(for%20seats)%20and%20Yazaki</w:t>
        </w:r>
      </w:hyperlink>
      <w:r>
        <w:rPr>
          <w:color w:val="000000"/>
        </w:rPr>
        <w:t xml:space="preserve"> [Accessed on: 27 march, 2024]</w:t>
      </w:r>
    </w:p>
    <w:p w14:paraId="7A30E941" w14:textId="77777777" w:rsidR="00B1687F" w:rsidRDefault="00B1687F">
      <w:pPr>
        <w:spacing w:before="240" w:after="240"/>
        <w:rPr>
          <w:color w:val="000000"/>
        </w:rPr>
      </w:pPr>
      <w:r>
        <w:rPr>
          <w:color w:val="000000"/>
        </w:rPr>
        <w:t>Jackson, E.A., (2023). Rethinking Epistemology: Narratives in Economics as a Social Science. </w:t>
      </w:r>
      <w:r>
        <w:rPr>
          <w:i/>
          <w:color w:val="000000"/>
        </w:rPr>
        <w:t>Theoretical and Practical Research in Economic Fields (TPREF)</w:t>
      </w:r>
      <w:r>
        <w:rPr>
          <w:color w:val="000000"/>
        </w:rPr>
        <w:t>, </w:t>
      </w:r>
      <w:r>
        <w:rPr>
          <w:i/>
          <w:color w:val="000000"/>
        </w:rPr>
        <w:t>14</w:t>
      </w:r>
      <w:r>
        <w:rPr>
          <w:color w:val="000000"/>
        </w:rPr>
        <w:t>(27), pp.164-174.</w:t>
      </w:r>
    </w:p>
    <w:p w14:paraId="417164D7" w14:textId="77777777" w:rsidR="00B1687F" w:rsidRDefault="00B1687F">
      <w:pPr>
        <w:pBdr>
          <w:top w:val="nil"/>
          <w:left w:val="nil"/>
          <w:bottom w:val="nil"/>
          <w:right w:val="nil"/>
          <w:between w:val="nil"/>
        </w:pBdr>
        <w:spacing w:before="240" w:after="240"/>
        <w:rPr>
          <w:color w:val="000000"/>
        </w:rPr>
      </w:pPr>
      <w:proofErr w:type="spellStart"/>
      <w:r>
        <w:rPr>
          <w:color w:val="000000"/>
          <w:highlight w:val="white"/>
        </w:rPr>
        <w:t>Jiejiao</w:t>
      </w:r>
      <w:proofErr w:type="spellEnd"/>
      <w:r>
        <w:rPr>
          <w:color w:val="000000"/>
          <w:highlight w:val="white"/>
        </w:rPr>
        <w:t xml:space="preserve">, L., </w:t>
      </w:r>
      <w:proofErr w:type="spellStart"/>
      <w:r>
        <w:rPr>
          <w:color w:val="000000"/>
          <w:highlight w:val="white"/>
        </w:rPr>
        <w:t>Xuye</w:t>
      </w:r>
      <w:proofErr w:type="spellEnd"/>
      <w:r>
        <w:rPr>
          <w:color w:val="000000"/>
          <w:highlight w:val="white"/>
        </w:rPr>
        <w:t xml:space="preserve">, W. and Bingbing, L., (2023). Industrial Upgrade Driven by Domestic Demand: Rationale, Pathway and Policy Coordination. </w:t>
      </w:r>
      <w:r>
        <w:rPr>
          <w:i/>
          <w:color w:val="000000"/>
          <w:highlight w:val="white"/>
        </w:rPr>
        <w:t>China Economist</w:t>
      </w:r>
      <w:r>
        <w:rPr>
          <w:color w:val="000000"/>
          <w:highlight w:val="white"/>
        </w:rPr>
        <w:t xml:space="preserve">, </w:t>
      </w:r>
      <w:r>
        <w:rPr>
          <w:i/>
          <w:color w:val="000000"/>
          <w:highlight w:val="white"/>
        </w:rPr>
        <w:t>18</w:t>
      </w:r>
      <w:r>
        <w:rPr>
          <w:color w:val="000000"/>
          <w:highlight w:val="white"/>
        </w:rPr>
        <w:t>(4), pp.59-84.</w:t>
      </w:r>
    </w:p>
    <w:p w14:paraId="36365A42" w14:textId="77777777" w:rsidR="00B1687F" w:rsidRDefault="00B1687F">
      <w:pPr>
        <w:spacing w:before="240" w:after="240"/>
        <w:rPr>
          <w:color w:val="000000"/>
        </w:rPr>
      </w:pPr>
      <w:r>
        <w:rPr>
          <w:color w:val="000000"/>
        </w:rPr>
        <w:t xml:space="preserve">Johnson-Peretz, J., </w:t>
      </w:r>
      <w:proofErr w:type="spellStart"/>
      <w:r>
        <w:rPr>
          <w:color w:val="000000"/>
        </w:rPr>
        <w:t>Arunga</w:t>
      </w:r>
      <w:proofErr w:type="spellEnd"/>
      <w:r>
        <w:rPr>
          <w:color w:val="000000"/>
        </w:rPr>
        <w:t xml:space="preserve">, T.O., Lee, J., </w:t>
      </w:r>
      <w:proofErr w:type="spellStart"/>
      <w:r>
        <w:rPr>
          <w:color w:val="000000"/>
        </w:rPr>
        <w:t>Akatukwasa</w:t>
      </w:r>
      <w:proofErr w:type="spellEnd"/>
      <w:r>
        <w:rPr>
          <w:color w:val="000000"/>
        </w:rPr>
        <w:t>, C., Atwine, F., Onyango, A., Owino, L. and Camlin, C.S., (2024). Remote and Equitable Inductive Analysis for Global Health Teams: Using Digital Tools to Foster Equity and Collaboration in Qualitative Global Health Research via the R-EIGHT Method. </w:t>
      </w:r>
      <w:r>
        <w:rPr>
          <w:i/>
          <w:color w:val="000000"/>
        </w:rPr>
        <w:t>International Journal of Qualitative Methods</w:t>
      </w:r>
      <w:r>
        <w:rPr>
          <w:color w:val="000000"/>
        </w:rPr>
        <w:t>, </w:t>
      </w:r>
      <w:r>
        <w:rPr>
          <w:i/>
          <w:color w:val="000000"/>
        </w:rPr>
        <w:t>23</w:t>
      </w:r>
      <w:r>
        <w:rPr>
          <w:color w:val="000000"/>
        </w:rPr>
        <w:t>, p.16094069241236268.</w:t>
      </w:r>
    </w:p>
    <w:p w14:paraId="5E315AC2" w14:textId="77777777" w:rsidR="00B1687F" w:rsidRDefault="00B1687F">
      <w:pPr>
        <w:spacing w:before="200"/>
        <w:rPr>
          <w:color w:val="FF0000"/>
          <w:highlight w:val="white"/>
        </w:rPr>
      </w:pPr>
      <w:r>
        <w:rPr>
          <w:color w:val="FF0000"/>
          <w:highlight w:val="white"/>
        </w:rPr>
        <w:t xml:space="preserve">Kakkar, V. and Singh, A., (2023). From Resilience to Resurgence: COVID-19 and the Automobile Industry. In </w:t>
      </w:r>
      <w:r>
        <w:rPr>
          <w:i/>
          <w:color w:val="FF0000"/>
          <w:highlight w:val="white"/>
        </w:rPr>
        <w:t>Lean Thinking in Industry 4.0 and Services for Society</w:t>
      </w:r>
      <w:r>
        <w:rPr>
          <w:color w:val="FF0000"/>
          <w:highlight w:val="white"/>
        </w:rPr>
        <w:t xml:space="preserve"> (pp. 75-109). IGI Global.</w:t>
      </w:r>
    </w:p>
    <w:p w14:paraId="2673BAF1" w14:textId="77777777" w:rsidR="00B1687F" w:rsidRDefault="00B1687F">
      <w:pPr>
        <w:spacing w:before="240" w:after="240"/>
        <w:rPr>
          <w:color w:val="000000"/>
          <w:highlight w:val="white"/>
        </w:rPr>
      </w:pPr>
      <w:r>
        <w:rPr>
          <w:color w:val="000000"/>
          <w:highlight w:val="white"/>
        </w:rPr>
        <w:t>Kamble, S.S., Gunasekaran, A., Subramanian, N., Ghadge, A., Belhadi, A. and Venkatesh, M., (2023). Blockchain technology’s impact on supply chain integration and sustainable supply chain performance: Evidence from the automotive industry. </w:t>
      </w:r>
      <w:r>
        <w:rPr>
          <w:i/>
          <w:color w:val="000000"/>
          <w:highlight w:val="white"/>
        </w:rPr>
        <w:t>Annals of Operations Research</w:t>
      </w:r>
      <w:r>
        <w:rPr>
          <w:color w:val="000000"/>
          <w:highlight w:val="white"/>
        </w:rPr>
        <w:t>, </w:t>
      </w:r>
      <w:r>
        <w:rPr>
          <w:i/>
          <w:color w:val="000000"/>
          <w:highlight w:val="white"/>
        </w:rPr>
        <w:t>327</w:t>
      </w:r>
      <w:r>
        <w:rPr>
          <w:color w:val="000000"/>
          <w:highlight w:val="white"/>
        </w:rPr>
        <w:t xml:space="preserve">(1), pp.575-600. </w:t>
      </w:r>
    </w:p>
    <w:p w14:paraId="40D769B2" w14:textId="77777777" w:rsidR="00B1687F" w:rsidRDefault="00B1687F">
      <w:pPr>
        <w:spacing w:before="240" w:after="240"/>
        <w:rPr>
          <w:color w:val="000000"/>
          <w:highlight w:val="white"/>
        </w:rPr>
      </w:pPr>
      <w:r>
        <w:rPr>
          <w:color w:val="000000"/>
          <w:highlight w:val="white"/>
        </w:rPr>
        <w:t>Kanike, U.K., (2023). Factors disrupting supply chain management in manufacturing industries. </w:t>
      </w:r>
      <w:r>
        <w:rPr>
          <w:i/>
          <w:color w:val="000000"/>
          <w:highlight w:val="white"/>
        </w:rPr>
        <w:t>Journal of Supply Chain Management Science</w:t>
      </w:r>
      <w:r>
        <w:rPr>
          <w:color w:val="000000"/>
          <w:highlight w:val="white"/>
        </w:rPr>
        <w:t>, </w:t>
      </w:r>
      <w:r>
        <w:rPr>
          <w:i/>
          <w:color w:val="000000"/>
          <w:highlight w:val="white"/>
        </w:rPr>
        <w:t>4</w:t>
      </w:r>
      <w:r>
        <w:rPr>
          <w:color w:val="000000"/>
          <w:highlight w:val="white"/>
        </w:rPr>
        <w:t>(1-2), pp.1-24.</w:t>
      </w:r>
    </w:p>
    <w:p w14:paraId="22FEA9B5"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Kanike, U.K., (2023). Factors disrupting supply chain management in manufacturing industries. </w:t>
      </w:r>
      <w:r>
        <w:rPr>
          <w:i/>
          <w:color w:val="000000"/>
          <w:highlight w:val="white"/>
        </w:rPr>
        <w:t>Journal of Supply Chain Management Science</w:t>
      </w:r>
      <w:r>
        <w:rPr>
          <w:color w:val="000000"/>
          <w:highlight w:val="white"/>
        </w:rPr>
        <w:t xml:space="preserve">, </w:t>
      </w:r>
      <w:r>
        <w:rPr>
          <w:i/>
          <w:color w:val="000000"/>
          <w:highlight w:val="white"/>
        </w:rPr>
        <w:t>4</w:t>
      </w:r>
      <w:r>
        <w:rPr>
          <w:color w:val="000000"/>
          <w:highlight w:val="white"/>
        </w:rPr>
        <w:t>(1-2), pp.1-24.</w:t>
      </w:r>
    </w:p>
    <w:p w14:paraId="1EC148A4" w14:textId="77777777" w:rsidR="00B1687F" w:rsidRDefault="00B1687F">
      <w:pPr>
        <w:spacing w:before="200"/>
        <w:rPr>
          <w:color w:val="FF0000"/>
          <w:highlight w:val="white"/>
        </w:rPr>
      </w:pPr>
      <w:r>
        <w:rPr>
          <w:color w:val="FF0000"/>
          <w:highlight w:val="white"/>
        </w:rPr>
        <w:lastRenderedPageBreak/>
        <w:t xml:space="preserve">Kanike, U.K., (2023). Factors disrupting supply chain management in manufacturing industries. </w:t>
      </w:r>
      <w:r>
        <w:rPr>
          <w:i/>
          <w:color w:val="FF0000"/>
          <w:highlight w:val="white"/>
        </w:rPr>
        <w:t>Journal of Supply Chain Management Science</w:t>
      </w:r>
      <w:r>
        <w:rPr>
          <w:color w:val="FF0000"/>
          <w:highlight w:val="white"/>
        </w:rPr>
        <w:t xml:space="preserve">, </w:t>
      </w:r>
      <w:r>
        <w:rPr>
          <w:i/>
          <w:color w:val="FF0000"/>
          <w:highlight w:val="white"/>
        </w:rPr>
        <w:t>4</w:t>
      </w:r>
      <w:r>
        <w:rPr>
          <w:color w:val="FF0000"/>
          <w:highlight w:val="white"/>
        </w:rPr>
        <w:t>(1-2), pp.1-24.</w:t>
      </w:r>
    </w:p>
    <w:p w14:paraId="780C84C8" w14:textId="77777777" w:rsidR="00B1687F" w:rsidRDefault="00B1687F">
      <w:pPr>
        <w:spacing w:before="240" w:after="240"/>
        <w:rPr>
          <w:color w:val="000000"/>
        </w:rPr>
      </w:pPr>
      <w:r>
        <w:rPr>
          <w:color w:val="000000"/>
        </w:rPr>
        <w:t xml:space="preserve">Kebede, K., </w:t>
      </w:r>
      <w:proofErr w:type="spellStart"/>
      <w:r>
        <w:rPr>
          <w:color w:val="000000"/>
        </w:rPr>
        <w:t>Yadete</w:t>
      </w:r>
      <w:proofErr w:type="spellEnd"/>
      <w:r>
        <w:rPr>
          <w:color w:val="000000"/>
        </w:rPr>
        <w:t>, F.D. and Kant, S., (2023). Is Paradigm Shift From Traditional Marketing Mix to Digital Marketing Mix Effects the Organizational Profitability in Ethiopia? A Multivariate Analysis. </w:t>
      </w:r>
      <w:r>
        <w:rPr>
          <w:i/>
          <w:color w:val="000000"/>
        </w:rPr>
        <w:t>Partners Universal International Research Journal</w:t>
      </w:r>
      <w:r>
        <w:rPr>
          <w:color w:val="000000"/>
        </w:rPr>
        <w:t>, </w:t>
      </w:r>
      <w:r>
        <w:rPr>
          <w:i/>
          <w:color w:val="000000"/>
        </w:rPr>
        <w:t>2</w:t>
      </w:r>
      <w:r>
        <w:rPr>
          <w:color w:val="000000"/>
        </w:rPr>
        <w:t>(1), pp.122-134.</w:t>
      </w:r>
    </w:p>
    <w:p w14:paraId="134ED842" w14:textId="77777777" w:rsidR="00B1687F" w:rsidRDefault="00B1687F">
      <w:pPr>
        <w:spacing w:before="200" w:after="200"/>
        <w:rPr>
          <w:color w:val="FF0000"/>
          <w:highlight w:val="white"/>
        </w:rPr>
      </w:pPr>
      <w:proofErr w:type="spellStart"/>
      <w:r>
        <w:rPr>
          <w:color w:val="FF0000"/>
          <w:highlight w:val="white"/>
        </w:rPr>
        <w:t>Khalfallah</w:t>
      </w:r>
      <w:proofErr w:type="spellEnd"/>
      <w:r>
        <w:rPr>
          <w:color w:val="FF0000"/>
          <w:highlight w:val="white"/>
        </w:rPr>
        <w:t xml:space="preserve">, M. and Lakhal, L., (2021). The relationships between TQM, TPM, JIT and agile manufacturing: an empirical study in industrial companies. </w:t>
      </w:r>
      <w:r>
        <w:rPr>
          <w:i/>
          <w:color w:val="FF0000"/>
          <w:highlight w:val="white"/>
        </w:rPr>
        <w:t>The TQM Journal</w:t>
      </w:r>
      <w:r>
        <w:rPr>
          <w:color w:val="FF0000"/>
          <w:highlight w:val="white"/>
        </w:rPr>
        <w:t xml:space="preserve">, </w:t>
      </w:r>
      <w:r>
        <w:rPr>
          <w:i/>
          <w:color w:val="FF0000"/>
          <w:highlight w:val="white"/>
        </w:rPr>
        <w:t>33</w:t>
      </w:r>
      <w:r>
        <w:rPr>
          <w:color w:val="FF0000"/>
          <w:highlight w:val="white"/>
        </w:rPr>
        <w:t>(8), pp.1735-1752.</w:t>
      </w:r>
    </w:p>
    <w:p w14:paraId="52CB0928" w14:textId="77777777" w:rsidR="00B1687F" w:rsidRDefault="00B1687F">
      <w:pPr>
        <w:spacing w:before="240" w:after="240"/>
        <w:rPr>
          <w:color w:val="000000"/>
          <w:highlight w:val="white"/>
        </w:rPr>
      </w:pPr>
      <w:r>
        <w:rPr>
          <w:color w:val="000000"/>
          <w:highlight w:val="white"/>
        </w:rPr>
        <w:t>Khan, S.A.R., Razzaq, A., Yu, Z., Shah, A., Sharif, A. and Janjua, L., (2022). Disruption in food supply chain and undernourishment challenges: An empirical study in the context of Asian countries. </w:t>
      </w:r>
      <w:r>
        <w:rPr>
          <w:i/>
          <w:color w:val="000000"/>
          <w:highlight w:val="white"/>
        </w:rPr>
        <w:t>Socio-Economic Planning Sciences</w:t>
      </w:r>
      <w:r>
        <w:rPr>
          <w:color w:val="000000"/>
          <w:highlight w:val="white"/>
        </w:rPr>
        <w:t>, </w:t>
      </w:r>
      <w:r>
        <w:rPr>
          <w:i/>
          <w:color w:val="000000"/>
          <w:highlight w:val="white"/>
        </w:rPr>
        <w:t>82</w:t>
      </w:r>
      <w:r>
        <w:rPr>
          <w:color w:val="000000"/>
          <w:highlight w:val="white"/>
        </w:rPr>
        <w:t>, p.101033.</w:t>
      </w:r>
    </w:p>
    <w:p w14:paraId="522B31AD" w14:textId="77777777" w:rsidR="00B1687F" w:rsidRDefault="00B1687F">
      <w:pPr>
        <w:spacing w:before="240" w:after="240"/>
        <w:rPr>
          <w:color w:val="000000"/>
        </w:rPr>
      </w:pPr>
      <w:r>
        <w:rPr>
          <w:color w:val="000000"/>
        </w:rPr>
        <w:t xml:space="preserve">Kilag, O.K., Catacutan, A., </w:t>
      </w:r>
      <w:proofErr w:type="spellStart"/>
      <w:r>
        <w:rPr>
          <w:color w:val="000000"/>
        </w:rPr>
        <w:t>Miñoza</w:t>
      </w:r>
      <w:proofErr w:type="spellEnd"/>
      <w:r>
        <w:rPr>
          <w:color w:val="000000"/>
        </w:rPr>
        <w:t xml:space="preserve">, M.L., </w:t>
      </w:r>
      <w:proofErr w:type="spellStart"/>
      <w:r>
        <w:rPr>
          <w:color w:val="000000"/>
        </w:rPr>
        <w:t>Arcillo</w:t>
      </w:r>
      <w:proofErr w:type="spellEnd"/>
      <w:r>
        <w:rPr>
          <w:color w:val="000000"/>
        </w:rPr>
        <w:t>, M., Espinosa, S. and Figer-Canes, R.M., (2023). Optimizing the Teaching of Values Education Strategies for Integration and Contextualization. </w:t>
      </w:r>
      <w:proofErr w:type="spellStart"/>
      <w:r>
        <w:rPr>
          <w:i/>
          <w:color w:val="000000"/>
        </w:rPr>
        <w:t>Excellencia</w:t>
      </w:r>
      <w:proofErr w:type="spellEnd"/>
      <w:r>
        <w:rPr>
          <w:i/>
          <w:color w:val="000000"/>
        </w:rPr>
        <w:t>: International Multi-disciplinary Journal of Education (2994-9521)</w:t>
      </w:r>
      <w:r>
        <w:rPr>
          <w:color w:val="000000"/>
        </w:rPr>
        <w:t>, </w:t>
      </w:r>
      <w:r>
        <w:rPr>
          <w:i/>
          <w:color w:val="000000"/>
        </w:rPr>
        <w:t>1</w:t>
      </w:r>
      <w:r>
        <w:rPr>
          <w:color w:val="000000"/>
        </w:rPr>
        <w:t>(1), pp.65-76.</w:t>
      </w:r>
    </w:p>
    <w:p w14:paraId="5E1D9422" w14:textId="77777777" w:rsidR="00B1687F" w:rsidRDefault="00B1687F">
      <w:pPr>
        <w:spacing w:before="240" w:after="240"/>
        <w:rPr>
          <w:color w:val="000000"/>
        </w:rPr>
      </w:pPr>
      <w:r>
        <w:rPr>
          <w:color w:val="000000"/>
        </w:rPr>
        <w:t>Kimario, H.F. and Kira, A.R., (2023). Cause–effect relationship of trust of buyer–suppliers' integration on procurement performance in large manufacturing firms in Tanzania. </w:t>
      </w:r>
      <w:r>
        <w:rPr>
          <w:i/>
          <w:color w:val="000000"/>
        </w:rPr>
        <w:t>Journal of Global Operations and Strategic Sourcing</w:t>
      </w:r>
      <w:r>
        <w:rPr>
          <w:color w:val="000000"/>
        </w:rPr>
        <w:t>.</w:t>
      </w:r>
    </w:p>
    <w:p w14:paraId="2FC8D7D6" w14:textId="77777777" w:rsidR="00B1687F" w:rsidRDefault="00B1687F">
      <w:pPr>
        <w:spacing w:before="200" w:after="200"/>
        <w:rPr>
          <w:color w:val="FF0000"/>
          <w:highlight w:val="white"/>
        </w:rPr>
      </w:pPr>
      <w:r>
        <w:rPr>
          <w:color w:val="FF0000"/>
          <w:highlight w:val="white"/>
        </w:rPr>
        <w:t xml:space="preserve">Korneyev, M., </w:t>
      </w:r>
      <w:proofErr w:type="spellStart"/>
      <w:r>
        <w:rPr>
          <w:color w:val="FF0000"/>
          <w:highlight w:val="white"/>
        </w:rPr>
        <w:t>Berezhniuk</w:t>
      </w:r>
      <w:proofErr w:type="spellEnd"/>
      <w:r>
        <w:rPr>
          <w:color w:val="FF0000"/>
          <w:highlight w:val="white"/>
        </w:rPr>
        <w:t xml:space="preserve">, I., </w:t>
      </w:r>
      <w:proofErr w:type="spellStart"/>
      <w:r>
        <w:rPr>
          <w:color w:val="FF0000"/>
          <w:highlight w:val="white"/>
        </w:rPr>
        <w:t>Dzhyndzhoian</w:t>
      </w:r>
      <w:proofErr w:type="spellEnd"/>
      <w:r>
        <w:rPr>
          <w:color w:val="FF0000"/>
          <w:highlight w:val="white"/>
        </w:rPr>
        <w:t xml:space="preserve">, V., </w:t>
      </w:r>
      <w:proofErr w:type="spellStart"/>
      <w:r>
        <w:rPr>
          <w:color w:val="FF0000"/>
          <w:highlight w:val="white"/>
        </w:rPr>
        <w:t>Kubakh</w:t>
      </w:r>
      <w:proofErr w:type="spellEnd"/>
      <w:r>
        <w:rPr>
          <w:color w:val="FF0000"/>
          <w:highlight w:val="white"/>
        </w:rPr>
        <w:t xml:space="preserve">, T. and </w:t>
      </w:r>
      <w:proofErr w:type="spellStart"/>
      <w:r>
        <w:rPr>
          <w:color w:val="FF0000"/>
          <w:highlight w:val="white"/>
        </w:rPr>
        <w:t>Horb</w:t>
      </w:r>
      <w:proofErr w:type="spellEnd"/>
      <w:r>
        <w:rPr>
          <w:color w:val="FF0000"/>
          <w:highlight w:val="white"/>
        </w:rPr>
        <w:t>, K., (2023). Business marketing activities in Ukraine during wartime.</w:t>
      </w:r>
    </w:p>
    <w:p w14:paraId="470CED68" w14:textId="77777777" w:rsidR="00B1687F" w:rsidRDefault="00B1687F">
      <w:pPr>
        <w:spacing w:before="200"/>
        <w:rPr>
          <w:color w:val="FF0000"/>
          <w:highlight w:val="white"/>
        </w:rPr>
      </w:pPr>
      <w:r>
        <w:rPr>
          <w:color w:val="FF0000"/>
          <w:highlight w:val="white"/>
        </w:rPr>
        <w:t xml:space="preserve">Krishnan, S. and Chinna, P.R., (2021). Supply Chain Management Practices In The Automotive Industry In India. </w:t>
      </w:r>
      <w:r>
        <w:rPr>
          <w:i/>
          <w:color w:val="FF0000"/>
          <w:highlight w:val="white"/>
        </w:rPr>
        <w:t>European Proceedings of Social and Behavioural Sciences</w:t>
      </w:r>
      <w:r>
        <w:rPr>
          <w:color w:val="FF0000"/>
          <w:highlight w:val="white"/>
        </w:rPr>
        <w:t>.</w:t>
      </w:r>
    </w:p>
    <w:p w14:paraId="55FC7F41"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Kumar, A. and Agarwal, M., (2023). Studies on challenges and opportunities for foreign direct investment in the automobile industry in India. </w:t>
      </w:r>
      <w:r>
        <w:rPr>
          <w:i/>
          <w:color w:val="000000"/>
          <w:highlight w:val="white"/>
        </w:rPr>
        <w:t>The Scientific Temper</w:t>
      </w:r>
      <w:r>
        <w:rPr>
          <w:color w:val="000000"/>
          <w:highlight w:val="white"/>
        </w:rPr>
        <w:t xml:space="preserve">, </w:t>
      </w:r>
      <w:r>
        <w:rPr>
          <w:i/>
          <w:color w:val="000000"/>
          <w:highlight w:val="white"/>
        </w:rPr>
        <w:t>14</w:t>
      </w:r>
      <w:r>
        <w:rPr>
          <w:color w:val="000000"/>
          <w:highlight w:val="white"/>
        </w:rPr>
        <w:t>(02), pp.273-281.</w:t>
      </w:r>
    </w:p>
    <w:p w14:paraId="52AABD99" w14:textId="77777777" w:rsidR="00B1687F" w:rsidRDefault="00B1687F">
      <w:pPr>
        <w:spacing w:before="240" w:after="240"/>
        <w:rPr>
          <w:color w:val="000000"/>
        </w:rPr>
      </w:pPr>
      <w:r>
        <w:rPr>
          <w:color w:val="000000"/>
          <w:highlight w:val="white"/>
        </w:rPr>
        <w:t xml:space="preserve">Kumar, N., </w:t>
      </w:r>
      <w:proofErr w:type="spellStart"/>
      <w:r>
        <w:rPr>
          <w:color w:val="000000"/>
          <w:highlight w:val="white"/>
        </w:rPr>
        <w:t>Mathiyazhagan</w:t>
      </w:r>
      <w:proofErr w:type="spellEnd"/>
      <w:r>
        <w:rPr>
          <w:color w:val="000000"/>
          <w:highlight w:val="white"/>
        </w:rPr>
        <w:t>, K. and Mathivathanan, D., (2020). Modelling the interrelationship between factors for adoption of sustainable lean manufacturing: a business case from the Indian automobile industry. </w:t>
      </w:r>
      <w:r>
        <w:rPr>
          <w:i/>
          <w:color w:val="000000"/>
          <w:highlight w:val="white"/>
        </w:rPr>
        <w:t>International Journal of Sustainable Engineering</w:t>
      </w:r>
      <w:r>
        <w:rPr>
          <w:color w:val="000000"/>
          <w:highlight w:val="white"/>
        </w:rPr>
        <w:t>, </w:t>
      </w:r>
      <w:r>
        <w:rPr>
          <w:i/>
          <w:color w:val="000000"/>
          <w:highlight w:val="white"/>
        </w:rPr>
        <w:t>13</w:t>
      </w:r>
      <w:r>
        <w:rPr>
          <w:color w:val="000000"/>
          <w:highlight w:val="white"/>
        </w:rPr>
        <w:t>(2), pp.93-107.</w:t>
      </w:r>
    </w:p>
    <w:p w14:paraId="7B388061" w14:textId="77777777" w:rsidR="00B1687F" w:rsidRDefault="00B1687F">
      <w:pPr>
        <w:pBdr>
          <w:top w:val="nil"/>
          <w:left w:val="nil"/>
          <w:bottom w:val="nil"/>
          <w:right w:val="nil"/>
          <w:between w:val="nil"/>
        </w:pBdr>
        <w:spacing w:before="240" w:after="240"/>
        <w:rPr>
          <w:color w:val="000000"/>
          <w:highlight w:val="white"/>
        </w:rPr>
      </w:pPr>
      <w:r>
        <w:rPr>
          <w:color w:val="000000"/>
          <w:highlight w:val="white"/>
        </w:rPr>
        <w:lastRenderedPageBreak/>
        <w:t xml:space="preserve">Kumar, N., </w:t>
      </w:r>
      <w:proofErr w:type="spellStart"/>
      <w:r>
        <w:rPr>
          <w:color w:val="000000"/>
          <w:highlight w:val="white"/>
        </w:rPr>
        <w:t>Mathiyazhagan</w:t>
      </w:r>
      <w:proofErr w:type="spellEnd"/>
      <w:r>
        <w:rPr>
          <w:color w:val="000000"/>
          <w:highlight w:val="white"/>
        </w:rPr>
        <w:t xml:space="preserve">, K. and Mathivathanan, D., (2020). Modelling the interrelationship between factors for adoption of sustainable lean manufacturing: a business case from the Indian automobile industry. </w:t>
      </w:r>
      <w:r>
        <w:rPr>
          <w:i/>
          <w:color w:val="000000"/>
          <w:highlight w:val="white"/>
        </w:rPr>
        <w:t>International Journal of Sustainable Engineering</w:t>
      </w:r>
      <w:r>
        <w:rPr>
          <w:color w:val="000000"/>
          <w:highlight w:val="white"/>
        </w:rPr>
        <w:t xml:space="preserve">, </w:t>
      </w:r>
      <w:r>
        <w:rPr>
          <w:i/>
          <w:color w:val="000000"/>
          <w:highlight w:val="white"/>
        </w:rPr>
        <w:t>13</w:t>
      </w:r>
      <w:r>
        <w:rPr>
          <w:color w:val="000000"/>
          <w:highlight w:val="white"/>
        </w:rPr>
        <w:t>(2), pp.93-107.</w:t>
      </w:r>
    </w:p>
    <w:p w14:paraId="41A1F55C" w14:textId="77777777" w:rsidR="00B1687F" w:rsidRDefault="00B1687F">
      <w:pPr>
        <w:spacing w:before="200"/>
        <w:rPr>
          <w:color w:val="FF0000"/>
          <w:highlight w:val="white"/>
        </w:rPr>
      </w:pPr>
      <w:r>
        <w:rPr>
          <w:color w:val="FF0000"/>
          <w:highlight w:val="white"/>
        </w:rPr>
        <w:t xml:space="preserve">Kumar, R. and Jain, M.R., (2023). CHANGING SCENARIO OF AUTOMOBILE INDUSTRY IN INDIA IN THE POST TECHNOLOGICAL UPGRADATION ERA AND COVID-19. </w:t>
      </w:r>
      <w:r>
        <w:rPr>
          <w:i/>
          <w:color w:val="FF0000"/>
          <w:highlight w:val="white"/>
        </w:rPr>
        <w:t>The Online Journal of Distance Education and e-Learning</w:t>
      </w:r>
      <w:r>
        <w:rPr>
          <w:color w:val="FF0000"/>
          <w:highlight w:val="white"/>
        </w:rPr>
        <w:t xml:space="preserve">, </w:t>
      </w:r>
      <w:r>
        <w:rPr>
          <w:i/>
          <w:color w:val="FF0000"/>
          <w:highlight w:val="white"/>
        </w:rPr>
        <w:t>11</w:t>
      </w:r>
      <w:r>
        <w:rPr>
          <w:color w:val="FF0000"/>
          <w:highlight w:val="white"/>
        </w:rPr>
        <w:t>(2).</w:t>
      </w:r>
    </w:p>
    <w:p w14:paraId="7D4EA874" w14:textId="77777777" w:rsidR="00B1687F" w:rsidRDefault="00B1687F">
      <w:pPr>
        <w:spacing w:before="240" w:after="240"/>
        <w:rPr>
          <w:color w:val="000000"/>
          <w:highlight w:val="white"/>
        </w:rPr>
      </w:pPr>
      <w:r>
        <w:rPr>
          <w:color w:val="000000"/>
          <w:highlight w:val="white"/>
        </w:rPr>
        <w:t>Kumar, R., Lamba, K. and Raman, A., (2021). Role of zero emission vehicles in sustainable transformation of the Indian automobile industry. </w:t>
      </w:r>
      <w:r>
        <w:rPr>
          <w:i/>
          <w:color w:val="000000"/>
          <w:highlight w:val="white"/>
        </w:rPr>
        <w:t>Research in Transportation Economics</w:t>
      </w:r>
      <w:r>
        <w:rPr>
          <w:color w:val="000000"/>
          <w:highlight w:val="white"/>
        </w:rPr>
        <w:t>, </w:t>
      </w:r>
      <w:r>
        <w:rPr>
          <w:i/>
          <w:color w:val="000000"/>
          <w:highlight w:val="white"/>
        </w:rPr>
        <w:t>90</w:t>
      </w:r>
      <w:r>
        <w:rPr>
          <w:color w:val="000000"/>
          <w:highlight w:val="white"/>
        </w:rPr>
        <w:t>, p.101064.</w:t>
      </w:r>
    </w:p>
    <w:p w14:paraId="4DA168C5" w14:textId="77777777" w:rsidR="00B1687F" w:rsidRDefault="00B1687F">
      <w:pPr>
        <w:spacing w:before="240" w:after="240"/>
        <w:rPr>
          <w:color w:val="000000"/>
        </w:rPr>
      </w:pPr>
      <w:r>
        <w:rPr>
          <w:color w:val="000000"/>
        </w:rPr>
        <w:t>Lai, V., Chen, C., Smith-Renner, A., Liao, Q.V. and Tan, C., (2023, June). Towards a science of human-ai decision making: An overview of design space in empirical human-subject studies. In </w:t>
      </w:r>
      <w:r>
        <w:rPr>
          <w:i/>
          <w:color w:val="000000"/>
        </w:rPr>
        <w:t>Proceedings of the 2023 ACM Conference on Fairness, Accountability, and Transparency</w:t>
      </w:r>
      <w:r>
        <w:rPr>
          <w:color w:val="000000"/>
        </w:rPr>
        <w:t> (pp. 1369-1385).</w:t>
      </w:r>
    </w:p>
    <w:p w14:paraId="443D2682" w14:textId="77777777" w:rsidR="00B1687F" w:rsidRDefault="00B1687F">
      <w:pPr>
        <w:spacing w:before="240" w:after="240"/>
        <w:rPr>
          <w:color w:val="000000"/>
        </w:rPr>
      </w:pPr>
      <w:r>
        <w:rPr>
          <w:color w:val="000000"/>
        </w:rPr>
        <w:t>Li, H., Wang, X., Wang, S., Zhou, W. and Yang, Z., (2023). The power of numbers: an examination of the relationship between numerical cues in online review comments and perceived review helpfulness. </w:t>
      </w:r>
      <w:r>
        <w:rPr>
          <w:i/>
          <w:color w:val="000000"/>
        </w:rPr>
        <w:t>Journal of Research in Interactive Marketing</w:t>
      </w:r>
      <w:r>
        <w:rPr>
          <w:color w:val="000000"/>
        </w:rPr>
        <w:t>, </w:t>
      </w:r>
      <w:r>
        <w:rPr>
          <w:i/>
          <w:color w:val="000000"/>
        </w:rPr>
        <w:t>17</w:t>
      </w:r>
      <w:r>
        <w:rPr>
          <w:color w:val="000000"/>
        </w:rPr>
        <w:t>(1), pp.126-139.</w:t>
      </w:r>
    </w:p>
    <w:p w14:paraId="78FB1400"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Liu, Z., Dai, P.F., Huynh, T.L., Zhang, T. and Zhang, G., (2023). Industries' heterogeneous reactions during the COVID‐19 outbreak: Evidence from Chinese stock markets. </w:t>
      </w:r>
      <w:r>
        <w:rPr>
          <w:i/>
          <w:color w:val="000000"/>
          <w:highlight w:val="white"/>
        </w:rPr>
        <w:t>Journal of International Financial Management &amp; Accounting</w:t>
      </w:r>
      <w:r>
        <w:rPr>
          <w:color w:val="000000"/>
          <w:highlight w:val="white"/>
        </w:rPr>
        <w:t xml:space="preserve">, </w:t>
      </w:r>
      <w:r>
        <w:rPr>
          <w:i/>
          <w:color w:val="000000"/>
          <w:highlight w:val="white"/>
        </w:rPr>
        <w:t>34</w:t>
      </w:r>
      <w:r>
        <w:rPr>
          <w:color w:val="000000"/>
          <w:highlight w:val="white"/>
        </w:rPr>
        <w:t>(2), pp.243-278.</w:t>
      </w:r>
    </w:p>
    <w:p w14:paraId="533B4ED7" w14:textId="77777777" w:rsidR="00B1687F" w:rsidRDefault="00B1687F">
      <w:pPr>
        <w:spacing w:before="240" w:after="240"/>
        <w:rPr>
          <w:color w:val="000000"/>
        </w:rPr>
      </w:pPr>
      <w:r>
        <w:rPr>
          <w:color w:val="000000"/>
        </w:rPr>
        <w:t>Loci, S. and Peterlin, J., (2023). Leadership Development Elements Contained in the Life Stories of Leadership Members. </w:t>
      </w:r>
      <w:r>
        <w:rPr>
          <w:i/>
          <w:color w:val="000000"/>
        </w:rPr>
        <w:t>SAGE open</w:t>
      </w:r>
      <w:r>
        <w:rPr>
          <w:color w:val="000000"/>
        </w:rPr>
        <w:t>, </w:t>
      </w:r>
      <w:r>
        <w:rPr>
          <w:i/>
          <w:color w:val="000000"/>
        </w:rPr>
        <w:t>13</w:t>
      </w:r>
      <w:r>
        <w:rPr>
          <w:color w:val="000000"/>
        </w:rPr>
        <w:t>(4), p.21582440231210774.</w:t>
      </w:r>
    </w:p>
    <w:p w14:paraId="254C7E46" w14:textId="77777777" w:rsidR="00B1687F" w:rsidRDefault="00B1687F">
      <w:pPr>
        <w:spacing w:before="200" w:after="200"/>
        <w:rPr>
          <w:color w:val="FF0000"/>
          <w:highlight w:val="white"/>
        </w:rPr>
      </w:pPr>
      <w:r>
        <w:rPr>
          <w:color w:val="FF0000"/>
          <w:highlight w:val="white"/>
        </w:rPr>
        <w:t xml:space="preserve">Mahapatra, D., Roy, K. and Saha, B., (2024). Tata Steel’s acquisition of Bhushan Steel: Steeling the competition. </w:t>
      </w:r>
      <w:proofErr w:type="spellStart"/>
      <w:r>
        <w:rPr>
          <w:i/>
          <w:color w:val="FF0000"/>
          <w:highlight w:val="white"/>
        </w:rPr>
        <w:t>Vikalpa</w:t>
      </w:r>
      <w:proofErr w:type="spellEnd"/>
      <w:r>
        <w:rPr>
          <w:color w:val="FF0000"/>
          <w:highlight w:val="white"/>
        </w:rPr>
        <w:t>, p.02560909231223351.</w:t>
      </w:r>
    </w:p>
    <w:p w14:paraId="02951A0D" w14:textId="77777777" w:rsidR="00B1687F" w:rsidRDefault="00B1687F">
      <w:pPr>
        <w:spacing w:before="200" w:after="200"/>
        <w:rPr>
          <w:color w:val="FF0000"/>
          <w:highlight w:val="white"/>
        </w:rPr>
      </w:pPr>
      <w:r>
        <w:rPr>
          <w:color w:val="FF0000"/>
          <w:highlight w:val="white"/>
        </w:rPr>
        <w:t xml:space="preserve">Mali, B., Shrestha, A., Chapagain, A., </w:t>
      </w:r>
      <w:proofErr w:type="spellStart"/>
      <w:r>
        <w:rPr>
          <w:color w:val="FF0000"/>
          <w:highlight w:val="white"/>
        </w:rPr>
        <w:t>Bishwokarma</w:t>
      </w:r>
      <w:proofErr w:type="spellEnd"/>
      <w:r>
        <w:rPr>
          <w:color w:val="FF0000"/>
          <w:highlight w:val="white"/>
        </w:rPr>
        <w:t xml:space="preserve">, R., Kumar, P. and </w:t>
      </w:r>
      <w:proofErr w:type="spellStart"/>
      <w:r>
        <w:rPr>
          <w:color w:val="FF0000"/>
          <w:highlight w:val="white"/>
        </w:rPr>
        <w:t>Gonzalez-Longatt</w:t>
      </w:r>
      <w:proofErr w:type="spellEnd"/>
      <w:r>
        <w:rPr>
          <w:color w:val="FF0000"/>
          <w:highlight w:val="white"/>
        </w:rPr>
        <w:t xml:space="preserve">, F., (2022). Challenges in the penetration of electric vehicles in developing countries with a focus on Nepal. </w:t>
      </w:r>
      <w:r>
        <w:rPr>
          <w:i/>
          <w:color w:val="FF0000"/>
          <w:highlight w:val="white"/>
        </w:rPr>
        <w:t>Renewable Energy Focus</w:t>
      </w:r>
      <w:r>
        <w:rPr>
          <w:color w:val="FF0000"/>
          <w:highlight w:val="white"/>
        </w:rPr>
        <w:t xml:space="preserve">, </w:t>
      </w:r>
      <w:r>
        <w:rPr>
          <w:i/>
          <w:color w:val="FF0000"/>
          <w:highlight w:val="white"/>
        </w:rPr>
        <w:t>40</w:t>
      </w:r>
      <w:r>
        <w:rPr>
          <w:color w:val="FF0000"/>
          <w:highlight w:val="white"/>
        </w:rPr>
        <w:t>, pp.1-12.</w:t>
      </w:r>
    </w:p>
    <w:p w14:paraId="2D15174D" w14:textId="77777777" w:rsidR="00B1687F" w:rsidRDefault="00B1687F">
      <w:pPr>
        <w:spacing w:before="240" w:after="240"/>
        <w:rPr>
          <w:color w:val="000000"/>
          <w:highlight w:val="white"/>
        </w:rPr>
      </w:pPr>
      <w:r>
        <w:rPr>
          <w:color w:val="000000"/>
          <w:highlight w:val="white"/>
        </w:rPr>
        <w:lastRenderedPageBreak/>
        <w:t>Manda, V.K. and Beatrice, B.B., (2020). The Indian Automobile Sector Slowdown. </w:t>
      </w:r>
      <w:r>
        <w:rPr>
          <w:i/>
          <w:color w:val="000000"/>
          <w:highlight w:val="white"/>
        </w:rPr>
        <w:t>Available at SSRN 3528891</w:t>
      </w:r>
      <w:r>
        <w:rPr>
          <w:color w:val="000000"/>
          <w:highlight w:val="white"/>
        </w:rPr>
        <w:t xml:space="preserve">. </w:t>
      </w:r>
    </w:p>
    <w:p w14:paraId="1D2BAFC2" w14:textId="77777777" w:rsidR="00B1687F" w:rsidRDefault="00B1687F">
      <w:pPr>
        <w:spacing w:before="200" w:after="200"/>
        <w:rPr>
          <w:color w:val="FF0000"/>
          <w:highlight w:val="white"/>
        </w:rPr>
      </w:pPr>
      <w:r>
        <w:rPr>
          <w:color w:val="FF0000"/>
          <w:highlight w:val="white"/>
        </w:rPr>
        <w:t xml:space="preserve">Manda, V.K. and Beatrice, B.B., (2020). The Indian Automobile Sector Slowdown. </w:t>
      </w:r>
      <w:r>
        <w:rPr>
          <w:i/>
          <w:color w:val="FF0000"/>
          <w:highlight w:val="white"/>
        </w:rPr>
        <w:t>Available at SSRN 3528891</w:t>
      </w:r>
      <w:r>
        <w:rPr>
          <w:color w:val="FF0000"/>
          <w:highlight w:val="white"/>
        </w:rPr>
        <w:t>.</w:t>
      </w:r>
    </w:p>
    <w:p w14:paraId="3002543C" w14:textId="77777777" w:rsidR="00B1687F" w:rsidRDefault="00B1687F">
      <w:pPr>
        <w:pBdr>
          <w:top w:val="nil"/>
          <w:left w:val="nil"/>
          <w:bottom w:val="nil"/>
          <w:right w:val="nil"/>
          <w:between w:val="nil"/>
        </w:pBdr>
        <w:spacing w:before="240" w:after="240"/>
        <w:rPr>
          <w:color w:val="000000"/>
          <w:highlight w:val="white"/>
        </w:rPr>
      </w:pPr>
      <w:proofErr w:type="spellStart"/>
      <w:r>
        <w:rPr>
          <w:color w:val="000000"/>
          <w:highlight w:val="white"/>
        </w:rPr>
        <w:t>Mathiyazhagan</w:t>
      </w:r>
      <w:proofErr w:type="spellEnd"/>
      <w:r>
        <w:rPr>
          <w:color w:val="000000"/>
          <w:highlight w:val="white"/>
        </w:rPr>
        <w:t xml:space="preserve">, K., Agarwal, V., </w:t>
      </w:r>
      <w:proofErr w:type="spellStart"/>
      <w:r>
        <w:rPr>
          <w:color w:val="000000"/>
          <w:highlight w:val="white"/>
        </w:rPr>
        <w:t>Appolloni</w:t>
      </w:r>
      <w:proofErr w:type="spellEnd"/>
      <w:r>
        <w:rPr>
          <w:color w:val="000000"/>
          <w:highlight w:val="white"/>
        </w:rPr>
        <w:t xml:space="preserve">, A., </w:t>
      </w:r>
      <w:proofErr w:type="spellStart"/>
      <w:r>
        <w:rPr>
          <w:color w:val="000000"/>
          <w:highlight w:val="white"/>
        </w:rPr>
        <w:t>Saikouk</w:t>
      </w:r>
      <w:proofErr w:type="spellEnd"/>
      <w:r>
        <w:rPr>
          <w:color w:val="000000"/>
          <w:highlight w:val="white"/>
        </w:rPr>
        <w:t xml:space="preserve">, T. and </w:t>
      </w:r>
      <w:proofErr w:type="spellStart"/>
      <w:r>
        <w:rPr>
          <w:color w:val="000000"/>
          <w:highlight w:val="white"/>
        </w:rPr>
        <w:t>Gnanavelbabu</w:t>
      </w:r>
      <w:proofErr w:type="spellEnd"/>
      <w:r>
        <w:rPr>
          <w:color w:val="000000"/>
          <w:highlight w:val="white"/>
        </w:rPr>
        <w:t xml:space="preserve">, A., (2021). Integrating lean and agile practices for achieving global sustainability goals in Indian manufacturing industries. </w:t>
      </w:r>
      <w:r>
        <w:rPr>
          <w:i/>
          <w:color w:val="000000"/>
          <w:highlight w:val="white"/>
        </w:rPr>
        <w:t>Technological Forecasting and Social Change</w:t>
      </w:r>
      <w:r>
        <w:rPr>
          <w:color w:val="000000"/>
          <w:highlight w:val="white"/>
        </w:rPr>
        <w:t xml:space="preserve">, </w:t>
      </w:r>
      <w:r>
        <w:rPr>
          <w:i/>
          <w:color w:val="000000"/>
          <w:highlight w:val="white"/>
        </w:rPr>
        <w:t>171</w:t>
      </w:r>
      <w:r>
        <w:rPr>
          <w:color w:val="000000"/>
          <w:highlight w:val="white"/>
        </w:rPr>
        <w:t>, p.120982.</w:t>
      </w:r>
    </w:p>
    <w:p w14:paraId="64664275" w14:textId="77777777" w:rsidR="00B1687F" w:rsidRDefault="00B1687F">
      <w:pPr>
        <w:spacing w:before="240" w:after="240"/>
        <w:rPr>
          <w:color w:val="000000"/>
        </w:rPr>
      </w:pPr>
      <w:proofErr w:type="spellStart"/>
      <w:r>
        <w:rPr>
          <w:color w:val="000000"/>
        </w:rPr>
        <w:t>Mawardi</w:t>
      </w:r>
      <w:proofErr w:type="spellEnd"/>
      <w:r>
        <w:rPr>
          <w:color w:val="000000"/>
        </w:rPr>
        <w:t xml:space="preserve">, M.I., </w:t>
      </w:r>
      <w:proofErr w:type="spellStart"/>
      <w:r>
        <w:rPr>
          <w:color w:val="000000"/>
        </w:rPr>
        <w:t>Budianto</w:t>
      </w:r>
      <w:proofErr w:type="spellEnd"/>
      <w:r>
        <w:rPr>
          <w:color w:val="000000"/>
        </w:rPr>
        <w:t xml:space="preserve">, E.W.H. and Dewi, N.D.T., (2023). Sharia and Conventional National Pension Savings Bank (BTPN): Mapping Research Topics using Library Research and </w:t>
      </w:r>
      <w:proofErr w:type="spellStart"/>
      <w:r>
        <w:rPr>
          <w:color w:val="000000"/>
        </w:rPr>
        <w:t>VOSviewer</w:t>
      </w:r>
      <w:proofErr w:type="spellEnd"/>
      <w:r>
        <w:rPr>
          <w:color w:val="000000"/>
        </w:rPr>
        <w:t xml:space="preserve"> Bibliometrics.</w:t>
      </w:r>
    </w:p>
    <w:p w14:paraId="42107957" w14:textId="77777777" w:rsidR="00B1687F" w:rsidRDefault="00B1687F">
      <w:pPr>
        <w:pBdr>
          <w:top w:val="nil"/>
          <w:left w:val="nil"/>
          <w:bottom w:val="nil"/>
          <w:right w:val="nil"/>
          <w:between w:val="nil"/>
        </w:pBdr>
        <w:spacing w:before="240" w:after="240"/>
        <w:rPr>
          <w:color w:val="000000"/>
        </w:rPr>
      </w:pPr>
      <w:r>
        <w:rPr>
          <w:color w:val="000000"/>
        </w:rPr>
        <w:t>Mehta, V.B. and Dave, P.Y., (2020). Impact of 5S and lean manufacturing techniques in various organisations to enhance the productivity. </w:t>
      </w:r>
      <w:r>
        <w:rPr>
          <w:i/>
          <w:color w:val="000000"/>
        </w:rPr>
        <w:t>International Journal of Advances in Engineering and Management</w:t>
      </w:r>
      <w:r>
        <w:rPr>
          <w:color w:val="000000"/>
        </w:rPr>
        <w:t>, </w:t>
      </w:r>
      <w:r>
        <w:rPr>
          <w:i/>
          <w:color w:val="000000"/>
        </w:rPr>
        <w:t>2</w:t>
      </w:r>
      <w:r>
        <w:rPr>
          <w:color w:val="000000"/>
        </w:rPr>
        <w:t>(1), pp.421-436.</w:t>
      </w:r>
    </w:p>
    <w:p w14:paraId="0D0BDB98"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Michałek, T., Hessel, V. and Wojnicki, M., (2023). Production, Recycling and Economy of Palladium: A Critical Review. </w:t>
      </w:r>
      <w:r>
        <w:rPr>
          <w:i/>
          <w:color w:val="000000"/>
          <w:highlight w:val="white"/>
        </w:rPr>
        <w:t>Materials</w:t>
      </w:r>
      <w:r>
        <w:rPr>
          <w:color w:val="000000"/>
          <w:highlight w:val="white"/>
        </w:rPr>
        <w:t xml:space="preserve">, </w:t>
      </w:r>
      <w:r>
        <w:rPr>
          <w:i/>
          <w:color w:val="000000"/>
          <w:highlight w:val="white"/>
        </w:rPr>
        <w:t>17</w:t>
      </w:r>
      <w:r>
        <w:rPr>
          <w:color w:val="000000"/>
          <w:highlight w:val="white"/>
        </w:rPr>
        <w:t>(1), p.45.</w:t>
      </w:r>
    </w:p>
    <w:p w14:paraId="1AF419A8" w14:textId="77777777" w:rsidR="00B1687F" w:rsidRDefault="00B1687F">
      <w:pPr>
        <w:spacing w:before="200"/>
        <w:rPr>
          <w:color w:val="FF0000"/>
          <w:highlight w:val="white"/>
        </w:rPr>
      </w:pPr>
      <w:r>
        <w:rPr>
          <w:color w:val="FF0000"/>
          <w:highlight w:val="white"/>
        </w:rPr>
        <w:t xml:space="preserve">Mishra, S.P., Mishra, D.P. and Mohapatra, S., (2024). Women Empowerment Gaining Right Trajectory: A Perspective from MSME, Odisha, India. </w:t>
      </w:r>
      <w:r>
        <w:rPr>
          <w:i/>
          <w:color w:val="FF0000"/>
          <w:highlight w:val="white"/>
        </w:rPr>
        <w:t>Journal of Economics, Management and Trade</w:t>
      </w:r>
      <w:r>
        <w:rPr>
          <w:color w:val="FF0000"/>
          <w:highlight w:val="white"/>
        </w:rPr>
        <w:t xml:space="preserve">, </w:t>
      </w:r>
      <w:r>
        <w:rPr>
          <w:i/>
          <w:color w:val="FF0000"/>
          <w:highlight w:val="white"/>
        </w:rPr>
        <w:t>30</w:t>
      </w:r>
      <w:r>
        <w:rPr>
          <w:color w:val="FF0000"/>
          <w:highlight w:val="white"/>
        </w:rPr>
        <w:t>(3), pp.10-29.</w:t>
      </w:r>
    </w:p>
    <w:p w14:paraId="218907CB" w14:textId="77777777" w:rsidR="00B1687F" w:rsidRDefault="00B1687F">
      <w:pPr>
        <w:spacing w:before="200"/>
        <w:rPr>
          <w:color w:val="FF0000"/>
          <w:highlight w:val="white"/>
        </w:rPr>
      </w:pPr>
      <w:r>
        <w:rPr>
          <w:color w:val="FF0000"/>
          <w:highlight w:val="white"/>
        </w:rPr>
        <w:t xml:space="preserve">Mohanty, A., Venkateswaran, N., Ranjit, P.S., Tripathi, M.A. and Boopathi, S., (2023). Innovative strategy for profitable automobile industries: Working capital management. In </w:t>
      </w:r>
      <w:r>
        <w:rPr>
          <w:i/>
          <w:color w:val="FF0000"/>
          <w:highlight w:val="white"/>
        </w:rPr>
        <w:t>Handbook of Research on Designing Sustainable Supply Chains to Achieve a Circular Economy</w:t>
      </w:r>
      <w:r>
        <w:rPr>
          <w:color w:val="FF0000"/>
          <w:highlight w:val="white"/>
        </w:rPr>
        <w:t xml:space="preserve"> (pp. 412-428). IGI Global.</w:t>
      </w:r>
    </w:p>
    <w:p w14:paraId="20FCAE58" w14:textId="77777777" w:rsidR="00B1687F" w:rsidRDefault="00B1687F">
      <w:pPr>
        <w:spacing w:before="240" w:after="240"/>
        <w:rPr>
          <w:color w:val="000000"/>
        </w:rPr>
      </w:pPr>
      <w:r>
        <w:rPr>
          <w:color w:val="000000"/>
        </w:rPr>
        <w:t>Monson, K.L., Smith, E.D. and Peters, E.M., (2023). Accuracy of comparison decisions by forensic firearms examiners. </w:t>
      </w:r>
      <w:r>
        <w:rPr>
          <w:i/>
          <w:color w:val="000000"/>
        </w:rPr>
        <w:t>Journal of forensic sciences</w:t>
      </w:r>
      <w:r>
        <w:rPr>
          <w:color w:val="000000"/>
        </w:rPr>
        <w:t>, </w:t>
      </w:r>
      <w:r>
        <w:rPr>
          <w:i/>
          <w:color w:val="000000"/>
        </w:rPr>
        <w:t>68</w:t>
      </w:r>
      <w:r>
        <w:rPr>
          <w:color w:val="000000"/>
        </w:rPr>
        <w:t>(1), pp.86-100.</w:t>
      </w:r>
    </w:p>
    <w:p w14:paraId="18B93745" w14:textId="77777777" w:rsidR="00B1687F" w:rsidRDefault="00B1687F">
      <w:pPr>
        <w:spacing w:before="200" w:after="200"/>
        <w:rPr>
          <w:color w:val="FF0000"/>
          <w:highlight w:val="white"/>
        </w:rPr>
      </w:pPr>
      <w:r>
        <w:rPr>
          <w:color w:val="FF0000"/>
          <w:highlight w:val="white"/>
        </w:rPr>
        <w:t xml:space="preserve">Muhammad, M.S., </w:t>
      </w:r>
      <w:proofErr w:type="spellStart"/>
      <w:r>
        <w:rPr>
          <w:color w:val="FF0000"/>
          <w:highlight w:val="white"/>
        </w:rPr>
        <w:t>Kerbache</w:t>
      </w:r>
      <w:proofErr w:type="spellEnd"/>
      <w:r>
        <w:rPr>
          <w:color w:val="FF0000"/>
          <w:highlight w:val="white"/>
        </w:rPr>
        <w:t xml:space="preserve">, L. and </w:t>
      </w:r>
      <w:proofErr w:type="spellStart"/>
      <w:r>
        <w:rPr>
          <w:color w:val="FF0000"/>
          <w:highlight w:val="white"/>
        </w:rPr>
        <w:t>Elomri</w:t>
      </w:r>
      <w:proofErr w:type="spellEnd"/>
      <w:r>
        <w:rPr>
          <w:color w:val="FF0000"/>
          <w:highlight w:val="white"/>
        </w:rPr>
        <w:t xml:space="preserve">, A., (2022), January. Potential of additive manufacturing for upstream automotive supply chains. In </w:t>
      </w:r>
      <w:r>
        <w:rPr>
          <w:i/>
          <w:color w:val="FF0000"/>
          <w:highlight w:val="white"/>
        </w:rPr>
        <w:t>Supply chain forum: an international journal</w:t>
      </w:r>
      <w:r>
        <w:rPr>
          <w:color w:val="FF0000"/>
          <w:highlight w:val="white"/>
        </w:rPr>
        <w:t xml:space="preserve"> (Vol. 23, No. 1, pp. 1-19). Taylor &amp; Francis.</w:t>
      </w:r>
    </w:p>
    <w:p w14:paraId="148A089E" w14:textId="77777777" w:rsidR="00B1687F" w:rsidRDefault="00B1687F">
      <w:pPr>
        <w:rPr>
          <w:color w:val="000000"/>
        </w:rPr>
      </w:pPr>
      <w:r>
        <w:rPr>
          <w:color w:val="000000"/>
        </w:rPr>
        <w:lastRenderedPageBreak/>
        <w:t xml:space="preserve">Müller, T., Kamm, S., </w:t>
      </w:r>
      <w:proofErr w:type="spellStart"/>
      <w:r>
        <w:rPr>
          <w:color w:val="000000"/>
        </w:rPr>
        <w:t>Löcklin</w:t>
      </w:r>
      <w:proofErr w:type="spellEnd"/>
      <w:r>
        <w:rPr>
          <w:color w:val="000000"/>
        </w:rPr>
        <w:t xml:space="preserve">, A., White, D., Mellinger, M., </w:t>
      </w:r>
      <w:proofErr w:type="spellStart"/>
      <w:r>
        <w:rPr>
          <w:color w:val="000000"/>
        </w:rPr>
        <w:t>Jazdi</w:t>
      </w:r>
      <w:proofErr w:type="spellEnd"/>
      <w:r>
        <w:rPr>
          <w:color w:val="000000"/>
        </w:rPr>
        <w:t xml:space="preserve">, N. and Weyrich, M., (2023). Architecture and knowledge modelling for self-organized reconfiguration management of cyber-physical production systems. </w:t>
      </w:r>
      <w:r>
        <w:rPr>
          <w:i/>
          <w:color w:val="000000"/>
        </w:rPr>
        <w:t>International Journal of Computer Integrated Manufacturing</w:t>
      </w:r>
      <w:r>
        <w:rPr>
          <w:color w:val="000000"/>
        </w:rPr>
        <w:t xml:space="preserve">, </w:t>
      </w:r>
      <w:r>
        <w:rPr>
          <w:i/>
          <w:color w:val="000000"/>
        </w:rPr>
        <w:t>36</w:t>
      </w:r>
      <w:r>
        <w:rPr>
          <w:color w:val="000000"/>
        </w:rPr>
        <w:t>(12), pp.1842-1863.</w:t>
      </w:r>
    </w:p>
    <w:p w14:paraId="0E7951DE" w14:textId="77777777" w:rsidR="00B1687F" w:rsidRDefault="00B1687F">
      <w:pPr>
        <w:spacing w:before="240" w:after="240"/>
        <w:rPr>
          <w:color w:val="000000"/>
          <w:highlight w:val="white"/>
        </w:rPr>
      </w:pPr>
      <w:r>
        <w:rPr>
          <w:color w:val="000000"/>
          <w:highlight w:val="white"/>
        </w:rPr>
        <w:t>Muntaner, C. and Lynch, J., (2020). Income inequality, social cohesion, and class relations: a critique of Wilkinson's neo-Durkheimian research program. </w:t>
      </w:r>
      <w:r>
        <w:rPr>
          <w:i/>
          <w:color w:val="000000"/>
          <w:highlight w:val="white"/>
        </w:rPr>
        <w:t>The political economy of social inequalities</w:t>
      </w:r>
      <w:r>
        <w:rPr>
          <w:color w:val="000000"/>
          <w:highlight w:val="white"/>
        </w:rPr>
        <w:t>, pp.325-346.</w:t>
      </w:r>
    </w:p>
    <w:p w14:paraId="5F467B87" w14:textId="77777777" w:rsidR="00B1687F" w:rsidRDefault="00B1687F">
      <w:pPr>
        <w:pBdr>
          <w:top w:val="nil"/>
          <w:left w:val="nil"/>
          <w:bottom w:val="nil"/>
          <w:right w:val="nil"/>
          <w:between w:val="nil"/>
        </w:pBdr>
        <w:spacing w:before="240" w:after="240"/>
        <w:rPr>
          <w:color w:val="000000"/>
        </w:rPr>
      </w:pPr>
      <w:r>
        <w:rPr>
          <w:color w:val="000000"/>
          <w:highlight w:val="white"/>
        </w:rPr>
        <w:t>Nagpal, G., Nagpal, A., Kashyap, P.S.P. and Siddharth, H., (2023). Do Stock Returns Reflect the Influence of the Pandemic on Businesses? An Empirical Study from the Indian Capital Market</w:t>
      </w:r>
    </w:p>
    <w:p w14:paraId="2DFDC7A1" w14:textId="77777777" w:rsidR="00B1687F" w:rsidRDefault="00B1687F">
      <w:pPr>
        <w:spacing w:before="240" w:after="240"/>
        <w:rPr>
          <w:color w:val="000000"/>
          <w:highlight w:val="white"/>
        </w:rPr>
      </w:pPr>
      <w:r>
        <w:rPr>
          <w:color w:val="000000"/>
          <w:highlight w:val="white"/>
        </w:rPr>
        <w:t xml:space="preserve">Nayak, J., Mishra, M., Naik, B., </w:t>
      </w:r>
      <w:proofErr w:type="spellStart"/>
      <w:r>
        <w:rPr>
          <w:color w:val="000000"/>
          <w:highlight w:val="white"/>
        </w:rPr>
        <w:t>Swapnarekha</w:t>
      </w:r>
      <w:proofErr w:type="spellEnd"/>
      <w:r>
        <w:rPr>
          <w:color w:val="000000"/>
          <w:highlight w:val="white"/>
        </w:rPr>
        <w:t>, H., Cengiz, K. and Shanmuganathan, V., (2022). An impact study of COVID‐19 on six different industries: Automobile, energy and power, agriculture, education, travel and tourism and consumer electronics. </w:t>
      </w:r>
      <w:r>
        <w:rPr>
          <w:i/>
          <w:color w:val="000000"/>
          <w:highlight w:val="white"/>
        </w:rPr>
        <w:t>Expert systems</w:t>
      </w:r>
      <w:r>
        <w:rPr>
          <w:color w:val="000000"/>
          <w:highlight w:val="white"/>
        </w:rPr>
        <w:t>, </w:t>
      </w:r>
      <w:r>
        <w:rPr>
          <w:i/>
          <w:color w:val="000000"/>
          <w:highlight w:val="white"/>
        </w:rPr>
        <w:t>39</w:t>
      </w:r>
      <w:r>
        <w:rPr>
          <w:color w:val="000000"/>
          <w:highlight w:val="white"/>
        </w:rPr>
        <w:t xml:space="preserve">(3), p.e12677. </w:t>
      </w:r>
    </w:p>
    <w:p w14:paraId="7BE0404E" w14:textId="77777777" w:rsidR="00B1687F" w:rsidRDefault="00B1687F">
      <w:pPr>
        <w:pBdr>
          <w:top w:val="nil"/>
          <w:left w:val="nil"/>
          <w:bottom w:val="nil"/>
          <w:right w:val="nil"/>
          <w:between w:val="nil"/>
        </w:pBdr>
        <w:spacing w:before="240" w:after="240"/>
        <w:rPr>
          <w:color w:val="000000"/>
          <w:highlight w:val="white"/>
        </w:rPr>
      </w:pPr>
      <w:r>
        <w:rPr>
          <w:color w:val="000000"/>
          <w:highlight w:val="white"/>
        </w:rPr>
        <w:t xml:space="preserve">Nayak, J., Mishra, M., Naik, B., </w:t>
      </w:r>
      <w:proofErr w:type="spellStart"/>
      <w:r>
        <w:rPr>
          <w:color w:val="000000"/>
          <w:highlight w:val="white"/>
        </w:rPr>
        <w:t>Swapnarekha</w:t>
      </w:r>
      <w:proofErr w:type="spellEnd"/>
      <w:r>
        <w:rPr>
          <w:color w:val="000000"/>
          <w:highlight w:val="white"/>
        </w:rPr>
        <w:t xml:space="preserve">, H., Cengiz, K. and Shanmuganathan, V., (2022). An impact study of COVID‐19 on six different industries: Automobile, energy and power, agriculture, education, travel and tourism and consumer electronics. </w:t>
      </w:r>
      <w:r>
        <w:rPr>
          <w:i/>
          <w:color w:val="000000"/>
          <w:highlight w:val="white"/>
        </w:rPr>
        <w:t>Expert systems</w:t>
      </w:r>
      <w:r>
        <w:rPr>
          <w:color w:val="000000"/>
          <w:highlight w:val="white"/>
        </w:rPr>
        <w:t xml:space="preserve">, </w:t>
      </w:r>
      <w:r>
        <w:rPr>
          <w:i/>
          <w:color w:val="000000"/>
          <w:highlight w:val="white"/>
        </w:rPr>
        <w:t>39</w:t>
      </w:r>
      <w:r>
        <w:rPr>
          <w:color w:val="000000"/>
          <w:highlight w:val="white"/>
        </w:rPr>
        <w:t>(3), p.e12677.</w:t>
      </w:r>
    </w:p>
    <w:p w14:paraId="650FE1DA" w14:textId="77777777" w:rsidR="00B1687F" w:rsidRDefault="00B1687F">
      <w:pPr>
        <w:spacing w:before="240" w:after="240"/>
        <w:rPr>
          <w:color w:val="000000"/>
          <w:highlight w:val="white"/>
        </w:rPr>
      </w:pPr>
      <w:r>
        <w:rPr>
          <w:color w:val="000000"/>
          <w:highlight w:val="white"/>
        </w:rPr>
        <w:t>Nayal, P., Pandey, N. and Paul, J., (2022). Covid‐19 pandemic and consumer‐employee‐organization wellbeing: A dynamic capability theory approach. </w:t>
      </w:r>
      <w:r>
        <w:rPr>
          <w:i/>
          <w:color w:val="000000"/>
          <w:highlight w:val="white"/>
        </w:rPr>
        <w:t>Journal of Consumer Affairs</w:t>
      </w:r>
      <w:r>
        <w:rPr>
          <w:color w:val="000000"/>
          <w:highlight w:val="white"/>
        </w:rPr>
        <w:t>, </w:t>
      </w:r>
      <w:r>
        <w:rPr>
          <w:i/>
          <w:color w:val="000000"/>
          <w:highlight w:val="white"/>
        </w:rPr>
        <w:t>56</w:t>
      </w:r>
      <w:r>
        <w:rPr>
          <w:color w:val="000000"/>
          <w:highlight w:val="white"/>
        </w:rPr>
        <w:t>(1), pp.359-390.</w:t>
      </w:r>
    </w:p>
    <w:p w14:paraId="2D58493B" w14:textId="77777777" w:rsidR="00B1687F" w:rsidRDefault="00B1687F">
      <w:pPr>
        <w:pBdr>
          <w:top w:val="nil"/>
          <w:left w:val="nil"/>
          <w:bottom w:val="nil"/>
          <w:right w:val="nil"/>
          <w:between w:val="nil"/>
        </w:pBdr>
        <w:spacing w:before="240" w:after="240"/>
        <w:rPr>
          <w:color w:val="000000"/>
        </w:rPr>
      </w:pPr>
      <w:proofErr w:type="spellStart"/>
      <w:r>
        <w:rPr>
          <w:color w:val="000000"/>
          <w:highlight w:val="white"/>
        </w:rPr>
        <w:t>Ninduwezuor-Ehiobu</w:t>
      </w:r>
      <w:proofErr w:type="spellEnd"/>
      <w:r>
        <w:rPr>
          <w:color w:val="000000"/>
          <w:highlight w:val="white"/>
        </w:rPr>
        <w:t xml:space="preserve">, N., Tula, O.A., </w:t>
      </w:r>
      <w:proofErr w:type="spellStart"/>
      <w:r>
        <w:rPr>
          <w:color w:val="000000"/>
          <w:highlight w:val="white"/>
        </w:rPr>
        <w:t>Daraojimba</w:t>
      </w:r>
      <w:proofErr w:type="spellEnd"/>
      <w:r>
        <w:rPr>
          <w:color w:val="000000"/>
          <w:highlight w:val="white"/>
        </w:rPr>
        <w:t xml:space="preserve">, C., </w:t>
      </w:r>
      <w:proofErr w:type="spellStart"/>
      <w:r>
        <w:rPr>
          <w:color w:val="000000"/>
          <w:highlight w:val="white"/>
        </w:rPr>
        <w:t>Ofonagoro</w:t>
      </w:r>
      <w:proofErr w:type="spellEnd"/>
      <w:r>
        <w:rPr>
          <w:color w:val="000000"/>
          <w:highlight w:val="white"/>
        </w:rPr>
        <w:t xml:space="preserve">, K.A., </w:t>
      </w:r>
      <w:proofErr w:type="spellStart"/>
      <w:r>
        <w:rPr>
          <w:color w:val="000000"/>
          <w:highlight w:val="white"/>
        </w:rPr>
        <w:t>Ogunjobi</w:t>
      </w:r>
      <w:proofErr w:type="spellEnd"/>
      <w:r>
        <w:rPr>
          <w:color w:val="000000"/>
          <w:highlight w:val="white"/>
        </w:rPr>
        <w:t xml:space="preserve">, O.A., </w:t>
      </w:r>
      <w:proofErr w:type="spellStart"/>
      <w:r>
        <w:rPr>
          <w:color w:val="000000"/>
          <w:highlight w:val="white"/>
        </w:rPr>
        <w:t>Gidiagba</w:t>
      </w:r>
      <w:proofErr w:type="spellEnd"/>
      <w:r>
        <w:rPr>
          <w:color w:val="000000"/>
          <w:highlight w:val="white"/>
        </w:rPr>
        <w:t xml:space="preserve">, J.O., </w:t>
      </w:r>
      <w:proofErr w:type="spellStart"/>
      <w:r>
        <w:rPr>
          <w:color w:val="000000"/>
          <w:highlight w:val="white"/>
        </w:rPr>
        <w:t>Egbokhaebho</w:t>
      </w:r>
      <w:proofErr w:type="spellEnd"/>
      <w:r>
        <w:rPr>
          <w:color w:val="000000"/>
          <w:highlight w:val="white"/>
        </w:rPr>
        <w:t xml:space="preserve">, B.A. and Banso, A.A., (2023). Exploring innovative material integration in modern manufacturing for advancing us competitiveness in sustainable global economy. </w:t>
      </w:r>
      <w:r>
        <w:rPr>
          <w:i/>
          <w:color w:val="000000"/>
          <w:highlight w:val="white"/>
        </w:rPr>
        <w:t>Engineering Science &amp; Technology Journal</w:t>
      </w:r>
      <w:r>
        <w:rPr>
          <w:color w:val="000000"/>
          <w:highlight w:val="white"/>
        </w:rPr>
        <w:t xml:space="preserve">, </w:t>
      </w:r>
      <w:r>
        <w:rPr>
          <w:i/>
          <w:color w:val="000000"/>
          <w:highlight w:val="white"/>
        </w:rPr>
        <w:t>4</w:t>
      </w:r>
      <w:r>
        <w:rPr>
          <w:color w:val="000000"/>
          <w:highlight w:val="white"/>
        </w:rPr>
        <w:t>(3), pp.140-168.</w:t>
      </w:r>
    </w:p>
    <w:p w14:paraId="2EFE1887" w14:textId="77777777" w:rsidR="00B1687F" w:rsidRDefault="00B1687F">
      <w:pPr>
        <w:spacing w:before="240" w:after="240"/>
        <w:rPr>
          <w:color w:val="000000"/>
          <w:highlight w:val="white"/>
        </w:rPr>
      </w:pPr>
      <w:r>
        <w:rPr>
          <w:color w:val="000000"/>
          <w:highlight w:val="white"/>
        </w:rPr>
        <w:t xml:space="preserve">Oláh, J., </w:t>
      </w:r>
      <w:proofErr w:type="spellStart"/>
      <w:r>
        <w:rPr>
          <w:color w:val="000000"/>
          <w:highlight w:val="white"/>
        </w:rPr>
        <w:t>Aburumman</w:t>
      </w:r>
      <w:proofErr w:type="spellEnd"/>
      <w:r>
        <w:rPr>
          <w:color w:val="000000"/>
          <w:highlight w:val="white"/>
        </w:rPr>
        <w:t xml:space="preserve">, N., Popp, J., Khan, M.A., Haddad, H. and </w:t>
      </w:r>
      <w:proofErr w:type="spellStart"/>
      <w:r>
        <w:rPr>
          <w:color w:val="000000"/>
          <w:highlight w:val="white"/>
        </w:rPr>
        <w:t>Kitukutha</w:t>
      </w:r>
      <w:proofErr w:type="spellEnd"/>
      <w:r>
        <w:rPr>
          <w:color w:val="000000"/>
          <w:highlight w:val="white"/>
        </w:rPr>
        <w:t>, N., (2020). Impact of Industry 4.0 on environmental sustainability. </w:t>
      </w:r>
      <w:r>
        <w:rPr>
          <w:i/>
          <w:color w:val="000000"/>
          <w:highlight w:val="white"/>
        </w:rPr>
        <w:t>Sustainability</w:t>
      </w:r>
      <w:r>
        <w:rPr>
          <w:color w:val="000000"/>
          <w:highlight w:val="white"/>
        </w:rPr>
        <w:t>, </w:t>
      </w:r>
      <w:r>
        <w:rPr>
          <w:i/>
          <w:color w:val="000000"/>
          <w:highlight w:val="white"/>
        </w:rPr>
        <w:t>12</w:t>
      </w:r>
      <w:r>
        <w:rPr>
          <w:color w:val="000000"/>
          <w:highlight w:val="white"/>
        </w:rPr>
        <w:t>(11), p.4674.</w:t>
      </w:r>
    </w:p>
    <w:p w14:paraId="64FFC071" w14:textId="77777777" w:rsidR="00B1687F" w:rsidRDefault="00B1687F">
      <w:pPr>
        <w:spacing w:before="240" w:after="240"/>
        <w:rPr>
          <w:color w:val="000000"/>
          <w:highlight w:val="white"/>
        </w:rPr>
      </w:pPr>
      <w:r>
        <w:rPr>
          <w:color w:val="000000"/>
          <w:highlight w:val="white"/>
        </w:rPr>
        <w:lastRenderedPageBreak/>
        <w:t>Pardi, T., (2021). Prospects and contradictions of the electrification of the European automotive industry: the role of European Union policy. </w:t>
      </w:r>
      <w:r>
        <w:rPr>
          <w:i/>
          <w:color w:val="000000"/>
          <w:highlight w:val="white"/>
        </w:rPr>
        <w:t>International Journal of Automotive Technology and Management</w:t>
      </w:r>
      <w:r>
        <w:rPr>
          <w:color w:val="000000"/>
          <w:highlight w:val="white"/>
        </w:rPr>
        <w:t>, </w:t>
      </w:r>
      <w:r>
        <w:rPr>
          <w:i/>
          <w:color w:val="000000"/>
          <w:highlight w:val="white"/>
        </w:rPr>
        <w:t>21</w:t>
      </w:r>
      <w:r>
        <w:rPr>
          <w:color w:val="000000"/>
          <w:highlight w:val="white"/>
        </w:rPr>
        <w:t>(3), pp.162-179.</w:t>
      </w:r>
    </w:p>
    <w:p w14:paraId="4286A13E" w14:textId="77777777" w:rsidR="00B1687F" w:rsidRDefault="00B1687F">
      <w:pPr>
        <w:spacing w:before="240" w:after="240"/>
        <w:rPr>
          <w:color w:val="000000"/>
          <w:highlight w:val="white"/>
        </w:rPr>
      </w:pPr>
      <w:r>
        <w:rPr>
          <w:color w:val="000000"/>
          <w:highlight w:val="white"/>
        </w:rPr>
        <w:t xml:space="preserve">Patma, T.S., Wardana, L.W., Wibowo, A., </w:t>
      </w:r>
      <w:proofErr w:type="spellStart"/>
      <w:r>
        <w:rPr>
          <w:color w:val="000000"/>
          <w:highlight w:val="white"/>
        </w:rPr>
        <w:t>Narmaditya</w:t>
      </w:r>
      <w:proofErr w:type="spellEnd"/>
      <w:r>
        <w:rPr>
          <w:color w:val="000000"/>
          <w:highlight w:val="white"/>
        </w:rPr>
        <w:t xml:space="preserve">, B.S. and </w:t>
      </w:r>
      <w:proofErr w:type="spellStart"/>
      <w:r>
        <w:rPr>
          <w:color w:val="000000"/>
          <w:highlight w:val="white"/>
        </w:rPr>
        <w:t>Akbarina</w:t>
      </w:r>
      <w:proofErr w:type="spellEnd"/>
      <w:r>
        <w:rPr>
          <w:color w:val="000000"/>
          <w:highlight w:val="white"/>
        </w:rPr>
        <w:t>, F., (2021). The impact of social media marketing for Indonesian SMEs sustainability: Lesson from Covid-19 pandemic. </w:t>
      </w:r>
      <w:r>
        <w:rPr>
          <w:i/>
          <w:color w:val="000000"/>
          <w:highlight w:val="white"/>
        </w:rPr>
        <w:t>Cogent Business &amp; Management</w:t>
      </w:r>
      <w:r>
        <w:rPr>
          <w:color w:val="000000"/>
          <w:highlight w:val="white"/>
        </w:rPr>
        <w:t>, </w:t>
      </w:r>
      <w:r>
        <w:rPr>
          <w:i/>
          <w:color w:val="000000"/>
          <w:highlight w:val="white"/>
        </w:rPr>
        <w:t>8</w:t>
      </w:r>
      <w:r>
        <w:rPr>
          <w:color w:val="000000"/>
          <w:highlight w:val="white"/>
        </w:rPr>
        <w:t>(1), p.1953679.</w:t>
      </w:r>
    </w:p>
    <w:p w14:paraId="41E49A78" w14:textId="77777777" w:rsidR="00B1687F" w:rsidRDefault="00B1687F">
      <w:pPr>
        <w:spacing w:before="240" w:after="240"/>
        <w:rPr>
          <w:color w:val="000000"/>
        </w:rPr>
      </w:pPr>
      <w:r>
        <w:rPr>
          <w:color w:val="000000"/>
          <w:highlight w:val="white"/>
        </w:rPr>
        <w:t xml:space="preserve">Pb, M.L., </w:t>
      </w:r>
      <w:proofErr w:type="spellStart"/>
      <w:r>
        <w:rPr>
          <w:color w:val="000000"/>
          <w:highlight w:val="white"/>
        </w:rPr>
        <w:t>Rayudu</w:t>
      </w:r>
      <w:proofErr w:type="spellEnd"/>
      <w:r>
        <w:rPr>
          <w:color w:val="000000"/>
          <w:highlight w:val="white"/>
        </w:rPr>
        <w:t xml:space="preserve"> </w:t>
      </w:r>
      <w:proofErr w:type="spellStart"/>
      <w:r>
        <w:rPr>
          <w:color w:val="000000"/>
          <w:highlight w:val="white"/>
        </w:rPr>
        <w:t>Thunga</w:t>
      </w:r>
      <w:proofErr w:type="spellEnd"/>
      <w:r>
        <w:rPr>
          <w:color w:val="000000"/>
          <w:highlight w:val="white"/>
        </w:rPr>
        <w:t xml:space="preserve">, D.S. And Raju, D., (2021). The covid-19 in India-impacts on the economy and the automobile sector. </w:t>
      </w:r>
      <w:r>
        <w:rPr>
          <w:i/>
          <w:color w:val="000000"/>
          <w:highlight w:val="white"/>
        </w:rPr>
        <w:t>Journal of Contemporary Issues in Business and Government| Vol</w:t>
      </w:r>
      <w:r>
        <w:rPr>
          <w:color w:val="000000"/>
          <w:highlight w:val="white"/>
        </w:rPr>
        <w:t xml:space="preserve">, </w:t>
      </w:r>
      <w:r>
        <w:rPr>
          <w:i/>
          <w:color w:val="000000"/>
          <w:highlight w:val="white"/>
        </w:rPr>
        <w:t>27</w:t>
      </w:r>
      <w:r>
        <w:rPr>
          <w:color w:val="000000"/>
          <w:highlight w:val="white"/>
        </w:rPr>
        <w:t>(3), p.198.</w:t>
      </w:r>
    </w:p>
    <w:p w14:paraId="7A06CA5A"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Pearson, P.J. and Watson, J., (2023). The unfolding low-carbon transition in the UK electricity system. </w:t>
      </w:r>
      <w:r>
        <w:rPr>
          <w:i/>
          <w:color w:val="000000"/>
          <w:highlight w:val="white"/>
        </w:rPr>
        <w:t>Proceedings of the National Academy of Sciences</w:t>
      </w:r>
      <w:r>
        <w:rPr>
          <w:color w:val="000000"/>
          <w:highlight w:val="white"/>
        </w:rPr>
        <w:t xml:space="preserve">, </w:t>
      </w:r>
      <w:r>
        <w:rPr>
          <w:i/>
          <w:color w:val="000000"/>
          <w:highlight w:val="white"/>
        </w:rPr>
        <w:t>120</w:t>
      </w:r>
      <w:r>
        <w:rPr>
          <w:color w:val="000000"/>
          <w:highlight w:val="white"/>
        </w:rPr>
        <w:t>(47), p.e2206235120.</w:t>
      </w:r>
    </w:p>
    <w:p w14:paraId="718DD9F3" w14:textId="77777777" w:rsidR="00B1687F" w:rsidRDefault="00B1687F">
      <w:pPr>
        <w:pBdr>
          <w:top w:val="nil"/>
          <w:left w:val="nil"/>
          <w:bottom w:val="nil"/>
          <w:right w:val="nil"/>
          <w:between w:val="nil"/>
        </w:pBdr>
        <w:spacing w:before="240" w:after="240"/>
        <w:rPr>
          <w:color w:val="000000"/>
        </w:rPr>
      </w:pPr>
      <w:r>
        <w:rPr>
          <w:color w:val="000000"/>
        </w:rPr>
        <w:t xml:space="preserve">Pérez, L., Rodríguez-Jiménez, S., Rodríguez, N., </w:t>
      </w:r>
      <w:proofErr w:type="spellStart"/>
      <w:r>
        <w:rPr>
          <w:color w:val="000000"/>
        </w:rPr>
        <w:t>Usamentiaga</w:t>
      </w:r>
      <w:proofErr w:type="spellEnd"/>
      <w:r>
        <w:rPr>
          <w:color w:val="000000"/>
        </w:rPr>
        <w:t>, R., García, D.F. and Wang, L., (2020). Symbiotic human–robot collaborative approach for increased productivity and enhanced safety in the aerospace manufacturing industry. </w:t>
      </w:r>
      <w:r>
        <w:rPr>
          <w:i/>
          <w:color w:val="000000"/>
        </w:rPr>
        <w:t>The International Journal of Advanced Manufacturing Technology</w:t>
      </w:r>
      <w:r>
        <w:rPr>
          <w:color w:val="000000"/>
        </w:rPr>
        <w:t>, </w:t>
      </w:r>
      <w:r>
        <w:rPr>
          <w:i/>
          <w:color w:val="000000"/>
        </w:rPr>
        <w:t>106</w:t>
      </w:r>
      <w:r>
        <w:rPr>
          <w:color w:val="000000"/>
        </w:rPr>
        <w:t>(3), pp.851-863.</w:t>
      </w:r>
    </w:p>
    <w:p w14:paraId="69EF37D6" w14:textId="77777777" w:rsidR="00B1687F" w:rsidRDefault="00B1687F">
      <w:pPr>
        <w:pBdr>
          <w:top w:val="nil"/>
          <w:left w:val="nil"/>
          <w:bottom w:val="nil"/>
          <w:right w:val="nil"/>
          <w:between w:val="nil"/>
        </w:pBdr>
        <w:spacing w:before="240" w:after="240"/>
        <w:rPr>
          <w:color w:val="000000"/>
        </w:rPr>
      </w:pPr>
      <w:r>
        <w:rPr>
          <w:color w:val="000000"/>
          <w:highlight w:val="white"/>
        </w:rPr>
        <w:t>PRAKASH, J., (2023). PROFITABILITY ANALYSIS OF AUTOMOBILE INDUSTRY IN INDIA.</w:t>
      </w:r>
    </w:p>
    <w:p w14:paraId="193DF0A0" w14:textId="77777777" w:rsidR="00B1687F" w:rsidRDefault="00B1687F">
      <w:pPr>
        <w:spacing w:before="240" w:after="240"/>
        <w:rPr>
          <w:color w:val="000000"/>
          <w:highlight w:val="white"/>
        </w:rPr>
      </w:pPr>
      <w:r>
        <w:rPr>
          <w:color w:val="000000"/>
          <w:highlight w:val="white"/>
        </w:rPr>
        <w:t>Purnomo, Y.J., (2023). Digital marketing strategy to increase sales conversion on e-commerce platforms. </w:t>
      </w:r>
      <w:r>
        <w:rPr>
          <w:i/>
          <w:color w:val="000000"/>
          <w:highlight w:val="white"/>
        </w:rPr>
        <w:t>Journal of Contemporary Administration and Management (ADMAN)</w:t>
      </w:r>
      <w:r>
        <w:rPr>
          <w:color w:val="000000"/>
          <w:highlight w:val="white"/>
        </w:rPr>
        <w:t>, </w:t>
      </w:r>
      <w:r>
        <w:rPr>
          <w:i/>
          <w:color w:val="000000"/>
          <w:highlight w:val="white"/>
        </w:rPr>
        <w:t>1</w:t>
      </w:r>
      <w:r>
        <w:rPr>
          <w:color w:val="000000"/>
          <w:highlight w:val="white"/>
        </w:rPr>
        <w:t xml:space="preserve">(2), pp.54-62. </w:t>
      </w:r>
    </w:p>
    <w:p w14:paraId="7844E278" w14:textId="77777777" w:rsidR="00B1687F" w:rsidRDefault="00B1687F">
      <w:pPr>
        <w:spacing w:before="200"/>
        <w:rPr>
          <w:color w:val="FF0000"/>
          <w:highlight w:val="white"/>
        </w:rPr>
      </w:pPr>
      <w:r>
        <w:rPr>
          <w:color w:val="FF0000"/>
          <w:highlight w:val="white"/>
        </w:rPr>
        <w:t xml:space="preserve">Purwanto, J., Nasution, R.A. and </w:t>
      </w:r>
      <w:proofErr w:type="spellStart"/>
      <w:r>
        <w:rPr>
          <w:color w:val="FF0000"/>
          <w:highlight w:val="white"/>
        </w:rPr>
        <w:t>Anggoro</w:t>
      </w:r>
      <w:proofErr w:type="spellEnd"/>
      <w:r>
        <w:rPr>
          <w:color w:val="FF0000"/>
          <w:highlight w:val="white"/>
        </w:rPr>
        <w:t xml:space="preserve">, Y., (2023). A Literature Review and Conceptual Framework on Corporate Strategic Foresight–What Value Created as a Source of Competitive Advantage in the Automotive Industry. </w:t>
      </w:r>
      <w:proofErr w:type="spellStart"/>
      <w:r>
        <w:rPr>
          <w:i/>
          <w:color w:val="FF0000"/>
          <w:highlight w:val="white"/>
        </w:rPr>
        <w:t>Jurnal</w:t>
      </w:r>
      <w:proofErr w:type="spellEnd"/>
      <w:r>
        <w:rPr>
          <w:i/>
          <w:color w:val="FF0000"/>
          <w:highlight w:val="white"/>
        </w:rPr>
        <w:t xml:space="preserve"> </w:t>
      </w:r>
      <w:proofErr w:type="spellStart"/>
      <w:r>
        <w:rPr>
          <w:i/>
          <w:color w:val="FF0000"/>
          <w:highlight w:val="white"/>
        </w:rPr>
        <w:t>Manajemen</w:t>
      </w:r>
      <w:proofErr w:type="spellEnd"/>
      <w:r>
        <w:rPr>
          <w:i/>
          <w:color w:val="FF0000"/>
          <w:highlight w:val="white"/>
        </w:rPr>
        <w:t xml:space="preserve"> Indonesia</w:t>
      </w:r>
      <w:r>
        <w:rPr>
          <w:color w:val="FF0000"/>
          <w:highlight w:val="white"/>
        </w:rPr>
        <w:t xml:space="preserve">, </w:t>
      </w:r>
      <w:r>
        <w:rPr>
          <w:i/>
          <w:color w:val="FF0000"/>
          <w:highlight w:val="white"/>
        </w:rPr>
        <w:t>23</w:t>
      </w:r>
      <w:r>
        <w:rPr>
          <w:color w:val="FF0000"/>
          <w:highlight w:val="white"/>
        </w:rPr>
        <w:t>(2), pp.221-240.</w:t>
      </w:r>
    </w:p>
    <w:p w14:paraId="05B10637" w14:textId="77777777" w:rsidR="00B1687F" w:rsidRDefault="00B1687F">
      <w:pPr>
        <w:pBdr>
          <w:top w:val="nil"/>
          <w:left w:val="nil"/>
          <w:bottom w:val="nil"/>
          <w:right w:val="nil"/>
          <w:between w:val="nil"/>
        </w:pBdr>
        <w:spacing w:before="240" w:after="240"/>
        <w:rPr>
          <w:color w:val="000000"/>
        </w:rPr>
      </w:pPr>
      <w:proofErr w:type="spellStart"/>
      <w:r>
        <w:rPr>
          <w:color w:val="000000"/>
          <w:highlight w:val="white"/>
        </w:rPr>
        <w:t>Pylkkönen</w:t>
      </w:r>
      <w:proofErr w:type="spellEnd"/>
      <w:r>
        <w:rPr>
          <w:color w:val="000000"/>
          <w:highlight w:val="white"/>
        </w:rPr>
        <w:t>, P., (2023). Customer Car Preference Options: A Case Of Mercedes-Benz.</w:t>
      </w:r>
    </w:p>
    <w:p w14:paraId="73481FC1" w14:textId="77777777" w:rsidR="00B1687F" w:rsidRDefault="00B1687F">
      <w:pPr>
        <w:rPr>
          <w:color w:val="000000"/>
        </w:rPr>
      </w:pPr>
      <w:r>
        <w:rPr>
          <w:color w:val="000000"/>
        </w:rPr>
        <w:t>Rahman, A., (2023). A comprehensive study of working capital management in selected four wheeler automobile companies in India.</w:t>
      </w:r>
    </w:p>
    <w:p w14:paraId="30F71CA9" w14:textId="77777777" w:rsidR="00B1687F" w:rsidRDefault="00B1687F">
      <w:pPr>
        <w:pBdr>
          <w:top w:val="nil"/>
          <w:left w:val="nil"/>
          <w:bottom w:val="nil"/>
          <w:right w:val="nil"/>
          <w:between w:val="nil"/>
        </w:pBdr>
        <w:spacing w:before="240" w:after="240"/>
        <w:rPr>
          <w:color w:val="000000"/>
          <w:highlight w:val="white"/>
        </w:rPr>
      </w:pPr>
      <w:r>
        <w:rPr>
          <w:color w:val="000000"/>
          <w:highlight w:val="white"/>
        </w:rPr>
        <w:t xml:space="preserve">Rakshit, D. and Paul, A., (2020). Impact of COVID-19 on sectors of Indian economy and business survival strategies. </w:t>
      </w:r>
      <w:r>
        <w:rPr>
          <w:i/>
          <w:color w:val="000000"/>
          <w:highlight w:val="white"/>
        </w:rPr>
        <w:t>Available at SSRN 3620727</w:t>
      </w:r>
      <w:r>
        <w:rPr>
          <w:color w:val="000000"/>
          <w:highlight w:val="white"/>
        </w:rPr>
        <w:t>.</w:t>
      </w:r>
    </w:p>
    <w:p w14:paraId="13134874" w14:textId="77777777" w:rsidR="00B1687F" w:rsidRDefault="00B1687F">
      <w:pPr>
        <w:spacing w:before="200"/>
        <w:rPr>
          <w:color w:val="FF0000"/>
          <w:highlight w:val="white"/>
        </w:rPr>
      </w:pPr>
      <w:r>
        <w:rPr>
          <w:color w:val="FF0000"/>
          <w:highlight w:val="white"/>
        </w:rPr>
        <w:lastRenderedPageBreak/>
        <w:t xml:space="preserve">Rana, J.C. and Bisht, I.S., (2023). Reviving smallholder hill farming by involving rural youth in food system transformation and promoting community-based agri-ecotourism: A case of Uttarakhand state in north-western India. </w:t>
      </w:r>
      <w:r>
        <w:rPr>
          <w:i/>
          <w:color w:val="FF0000"/>
          <w:highlight w:val="white"/>
        </w:rPr>
        <w:t>Sustainability</w:t>
      </w:r>
      <w:r>
        <w:rPr>
          <w:color w:val="FF0000"/>
          <w:highlight w:val="white"/>
        </w:rPr>
        <w:t xml:space="preserve">, </w:t>
      </w:r>
      <w:r>
        <w:rPr>
          <w:i/>
          <w:color w:val="FF0000"/>
          <w:highlight w:val="white"/>
        </w:rPr>
        <w:t>15</w:t>
      </w:r>
      <w:r>
        <w:rPr>
          <w:color w:val="FF0000"/>
          <w:highlight w:val="white"/>
        </w:rPr>
        <w:t>(11), p.8816.</w:t>
      </w:r>
    </w:p>
    <w:p w14:paraId="65CF4170" w14:textId="77777777" w:rsidR="00B1687F" w:rsidRDefault="00B1687F">
      <w:pPr>
        <w:spacing w:before="200" w:after="200"/>
        <w:rPr>
          <w:color w:val="FF0000"/>
          <w:highlight w:val="white"/>
        </w:rPr>
      </w:pPr>
      <w:proofErr w:type="spellStart"/>
      <w:r>
        <w:rPr>
          <w:color w:val="FF0000"/>
          <w:highlight w:val="white"/>
        </w:rPr>
        <w:t>Rapaccini</w:t>
      </w:r>
      <w:proofErr w:type="spellEnd"/>
      <w:r>
        <w:rPr>
          <w:color w:val="FF0000"/>
          <w:highlight w:val="white"/>
        </w:rPr>
        <w:t xml:space="preserve">, M., </w:t>
      </w:r>
      <w:proofErr w:type="spellStart"/>
      <w:r>
        <w:rPr>
          <w:color w:val="FF0000"/>
          <w:highlight w:val="white"/>
        </w:rPr>
        <w:t>Saccani</w:t>
      </w:r>
      <w:proofErr w:type="spellEnd"/>
      <w:r>
        <w:rPr>
          <w:color w:val="FF0000"/>
          <w:highlight w:val="white"/>
        </w:rPr>
        <w:t xml:space="preserve">, N., Kowalkowski, C., </w:t>
      </w:r>
      <w:proofErr w:type="spellStart"/>
      <w:r>
        <w:rPr>
          <w:color w:val="FF0000"/>
          <w:highlight w:val="white"/>
        </w:rPr>
        <w:t>Paiola</w:t>
      </w:r>
      <w:proofErr w:type="spellEnd"/>
      <w:r>
        <w:rPr>
          <w:color w:val="FF0000"/>
          <w:highlight w:val="white"/>
        </w:rPr>
        <w:t xml:space="preserve">, M. and </w:t>
      </w:r>
      <w:proofErr w:type="spellStart"/>
      <w:r>
        <w:rPr>
          <w:color w:val="FF0000"/>
          <w:highlight w:val="white"/>
        </w:rPr>
        <w:t>Adrodegari</w:t>
      </w:r>
      <w:proofErr w:type="spellEnd"/>
      <w:r>
        <w:rPr>
          <w:color w:val="FF0000"/>
          <w:highlight w:val="white"/>
        </w:rPr>
        <w:t xml:space="preserve">, F., (2020). Navigating disruptive crises through service-led growth: The impact of COVID-19 on Italian manufacturing firms. </w:t>
      </w:r>
      <w:r>
        <w:rPr>
          <w:i/>
          <w:color w:val="FF0000"/>
          <w:highlight w:val="white"/>
        </w:rPr>
        <w:t>Industrial Marketing Management</w:t>
      </w:r>
      <w:r>
        <w:rPr>
          <w:color w:val="FF0000"/>
          <w:highlight w:val="white"/>
        </w:rPr>
        <w:t xml:space="preserve">, </w:t>
      </w:r>
      <w:r>
        <w:rPr>
          <w:i/>
          <w:color w:val="FF0000"/>
          <w:highlight w:val="white"/>
        </w:rPr>
        <w:t>88</w:t>
      </w:r>
      <w:r>
        <w:rPr>
          <w:color w:val="FF0000"/>
          <w:highlight w:val="white"/>
        </w:rPr>
        <w:t>, pp.225-237.</w:t>
      </w:r>
    </w:p>
    <w:p w14:paraId="5B0E4179" w14:textId="77777777" w:rsidR="00B1687F" w:rsidRDefault="00B1687F">
      <w:pPr>
        <w:spacing w:before="200" w:after="200"/>
        <w:rPr>
          <w:color w:val="FF0000"/>
          <w:highlight w:val="white"/>
        </w:rPr>
      </w:pPr>
      <w:r>
        <w:rPr>
          <w:color w:val="FF0000"/>
          <w:highlight w:val="white"/>
        </w:rPr>
        <w:t xml:space="preserve">Rizos, V. and Bryhn, J., (2022). Implementation of circular economy approaches in the electrical and electronic equipment (EEE) sector: Barriers, enablers and policy insights. </w:t>
      </w:r>
      <w:r>
        <w:rPr>
          <w:i/>
          <w:color w:val="FF0000"/>
          <w:highlight w:val="white"/>
        </w:rPr>
        <w:t>Journal of Cleaner Production</w:t>
      </w:r>
      <w:r>
        <w:rPr>
          <w:color w:val="FF0000"/>
          <w:highlight w:val="white"/>
        </w:rPr>
        <w:t xml:space="preserve">, </w:t>
      </w:r>
      <w:r>
        <w:rPr>
          <w:i/>
          <w:color w:val="FF0000"/>
          <w:highlight w:val="white"/>
        </w:rPr>
        <w:t>338</w:t>
      </w:r>
      <w:r>
        <w:rPr>
          <w:color w:val="FF0000"/>
          <w:highlight w:val="white"/>
        </w:rPr>
        <w:t>, p.130617.</w:t>
      </w:r>
    </w:p>
    <w:p w14:paraId="4CF2AC5A" w14:textId="77777777" w:rsidR="00B1687F" w:rsidRDefault="00B1687F">
      <w:pPr>
        <w:pBdr>
          <w:top w:val="nil"/>
          <w:left w:val="nil"/>
          <w:bottom w:val="nil"/>
          <w:right w:val="nil"/>
          <w:between w:val="nil"/>
        </w:pBdr>
        <w:spacing w:before="240" w:after="240"/>
        <w:rPr>
          <w:color w:val="000000"/>
        </w:rPr>
      </w:pPr>
      <w:r>
        <w:rPr>
          <w:color w:val="000000"/>
        </w:rPr>
        <w:t xml:space="preserve">Rolls-royce.com, (2024). </w:t>
      </w:r>
      <w:r>
        <w:rPr>
          <w:i/>
          <w:color w:val="000000"/>
        </w:rPr>
        <w:t>Rolls-Royce Civil Operations.</w:t>
      </w:r>
      <w:r>
        <w:rPr>
          <w:color w:val="000000"/>
        </w:rPr>
        <w:t xml:space="preserve"> Available at: https://careers.rolls-royce.com/united-kingdom/professionals/engineering-and-manufacturing/civil/civil-operations[Accessed on 15th April, 2024]</w:t>
      </w:r>
    </w:p>
    <w:p w14:paraId="14CADA08" w14:textId="77777777" w:rsidR="00B1687F" w:rsidRDefault="00B1687F">
      <w:pPr>
        <w:rPr>
          <w:color w:val="000000"/>
        </w:rPr>
      </w:pPr>
      <w:r>
        <w:rPr>
          <w:color w:val="000000"/>
        </w:rPr>
        <w:t xml:space="preserve">Rosita, V.A. and </w:t>
      </w:r>
      <w:proofErr w:type="spellStart"/>
      <w:r>
        <w:rPr>
          <w:color w:val="000000"/>
        </w:rPr>
        <w:t>Srimindarti</w:t>
      </w:r>
      <w:proofErr w:type="spellEnd"/>
      <w:r>
        <w:rPr>
          <w:color w:val="000000"/>
        </w:rPr>
        <w:t xml:space="preserve">, C., (2023). The effect of sales volatility, operating cash flow volatility and debt level on earnings persistence. </w:t>
      </w:r>
      <w:proofErr w:type="spellStart"/>
      <w:r>
        <w:rPr>
          <w:i/>
          <w:color w:val="000000"/>
        </w:rPr>
        <w:t>JurnalEkonomi</w:t>
      </w:r>
      <w:proofErr w:type="spellEnd"/>
      <w:r>
        <w:rPr>
          <w:color w:val="000000"/>
        </w:rPr>
        <w:t xml:space="preserve">, </w:t>
      </w:r>
      <w:r>
        <w:rPr>
          <w:i/>
          <w:color w:val="000000"/>
        </w:rPr>
        <w:t>12</w:t>
      </w:r>
      <w:r>
        <w:rPr>
          <w:color w:val="000000"/>
        </w:rPr>
        <w:t>(01), pp.1565-1571.</w:t>
      </w:r>
    </w:p>
    <w:p w14:paraId="451B1682" w14:textId="77777777" w:rsidR="00B1687F" w:rsidRDefault="00B1687F">
      <w:pPr>
        <w:spacing w:before="240" w:after="240"/>
        <w:rPr>
          <w:color w:val="000000"/>
        </w:rPr>
      </w:pPr>
      <w:proofErr w:type="spellStart"/>
      <w:r>
        <w:rPr>
          <w:color w:val="000000"/>
        </w:rPr>
        <w:t>Rusmayadi</w:t>
      </w:r>
      <w:proofErr w:type="spellEnd"/>
      <w:r>
        <w:rPr>
          <w:color w:val="000000"/>
        </w:rPr>
        <w:t xml:space="preserve">, G., </w:t>
      </w:r>
      <w:proofErr w:type="spellStart"/>
      <w:r>
        <w:rPr>
          <w:color w:val="000000"/>
        </w:rPr>
        <w:t>Supriandi</w:t>
      </w:r>
      <w:proofErr w:type="spellEnd"/>
      <w:r>
        <w:rPr>
          <w:color w:val="000000"/>
        </w:rPr>
        <w:t xml:space="preserve">, S. and </w:t>
      </w:r>
      <w:proofErr w:type="spellStart"/>
      <w:r>
        <w:rPr>
          <w:color w:val="000000"/>
        </w:rPr>
        <w:t>Pahrijal</w:t>
      </w:r>
      <w:proofErr w:type="spellEnd"/>
      <w:r>
        <w:rPr>
          <w:color w:val="000000"/>
        </w:rPr>
        <w:t>, R., (2023). Trends and Impact of Sustainable Energy Technologies in Mechanical Engineering: A Bibliometric Study. </w:t>
      </w:r>
      <w:r>
        <w:rPr>
          <w:i/>
          <w:color w:val="000000"/>
        </w:rPr>
        <w:t>West Science Interdisciplinary Studies</w:t>
      </w:r>
      <w:r>
        <w:rPr>
          <w:color w:val="000000"/>
        </w:rPr>
        <w:t>, </w:t>
      </w:r>
      <w:r>
        <w:rPr>
          <w:i/>
          <w:color w:val="000000"/>
        </w:rPr>
        <w:t>1</w:t>
      </w:r>
      <w:r>
        <w:rPr>
          <w:color w:val="000000"/>
        </w:rPr>
        <w:t>(09), pp.831-841.</w:t>
      </w:r>
    </w:p>
    <w:p w14:paraId="3B3B5C82" w14:textId="77777777" w:rsidR="00B1687F" w:rsidRDefault="00B1687F">
      <w:pPr>
        <w:pBdr>
          <w:top w:val="nil"/>
          <w:left w:val="nil"/>
          <w:bottom w:val="nil"/>
          <w:right w:val="nil"/>
          <w:between w:val="nil"/>
        </w:pBdr>
        <w:spacing w:before="240" w:after="240"/>
        <w:rPr>
          <w:color w:val="000000"/>
          <w:highlight w:val="white"/>
        </w:rPr>
      </w:pPr>
      <w:r>
        <w:rPr>
          <w:color w:val="000000"/>
          <w:highlight w:val="white"/>
        </w:rPr>
        <w:t xml:space="preserve">Sahoo, P. and Ashwani, (2020). COVID-19 and Indian economy: Impact on growth, manufacturing, trade and MSME sector. </w:t>
      </w:r>
      <w:r>
        <w:rPr>
          <w:i/>
          <w:color w:val="000000"/>
          <w:highlight w:val="white"/>
        </w:rPr>
        <w:t>Global Business Review</w:t>
      </w:r>
      <w:r>
        <w:rPr>
          <w:color w:val="000000"/>
          <w:highlight w:val="white"/>
        </w:rPr>
        <w:t xml:space="preserve">, </w:t>
      </w:r>
      <w:r>
        <w:rPr>
          <w:i/>
          <w:color w:val="000000"/>
          <w:highlight w:val="white"/>
        </w:rPr>
        <w:t>21</w:t>
      </w:r>
      <w:r>
        <w:rPr>
          <w:color w:val="000000"/>
          <w:highlight w:val="white"/>
        </w:rPr>
        <w:t>(5), pp.1159-1183.</w:t>
      </w:r>
    </w:p>
    <w:p w14:paraId="6F58B48D"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Saini, P. and Singh, D., (2024). 3. Decoding Business Environment: Company’s Perspective. </w:t>
      </w:r>
      <w:r>
        <w:rPr>
          <w:i/>
          <w:color w:val="000000"/>
          <w:highlight w:val="white"/>
        </w:rPr>
        <w:t>Law and Emerging Issues</w:t>
      </w:r>
      <w:r>
        <w:rPr>
          <w:color w:val="000000"/>
          <w:highlight w:val="white"/>
        </w:rPr>
        <w:t>.</w:t>
      </w:r>
    </w:p>
    <w:p w14:paraId="39137072" w14:textId="77777777" w:rsidR="00B1687F" w:rsidRDefault="00B1687F">
      <w:pPr>
        <w:spacing w:before="200"/>
        <w:rPr>
          <w:color w:val="FF0000"/>
          <w:highlight w:val="white"/>
        </w:rPr>
      </w:pPr>
      <w:r>
        <w:rPr>
          <w:color w:val="FF0000"/>
          <w:highlight w:val="white"/>
        </w:rPr>
        <w:t xml:space="preserve">Samreen, S., Siddiqi, N.A. and </w:t>
      </w:r>
      <w:proofErr w:type="spellStart"/>
      <w:r>
        <w:rPr>
          <w:color w:val="FF0000"/>
          <w:highlight w:val="white"/>
        </w:rPr>
        <w:t>Humnekar</w:t>
      </w:r>
      <w:proofErr w:type="spellEnd"/>
      <w:r>
        <w:rPr>
          <w:color w:val="FF0000"/>
          <w:highlight w:val="white"/>
        </w:rPr>
        <w:t xml:space="preserve">, T.D., (2023). INDIAN ECONOMY AND THE GLOBAL FINANCIAL CRISIS. </w:t>
      </w:r>
      <w:r>
        <w:rPr>
          <w:i/>
          <w:color w:val="FF0000"/>
          <w:highlight w:val="white"/>
        </w:rPr>
        <w:t>Journal of Research Administration</w:t>
      </w:r>
      <w:r>
        <w:rPr>
          <w:color w:val="FF0000"/>
          <w:highlight w:val="white"/>
        </w:rPr>
        <w:t xml:space="preserve">, </w:t>
      </w:r>
      <w:r>
        <w:rPr>
          <w:i/>
          <w:color w:val="FF0000"/>
          <w:highlight w:val="white"/>
        </w:rPr>
        <w:t>5</w:t>
      </w:r>
      <w:r>
        <w:rPr>
          <w:color w:val="FF0000"/>
          <w:highlight w:val="white"/>
        </w:rPr>
        <w:t>(2), pp.6738-6749.</w:t>
      </w:r>
    </w:p>
    <w:p w14:paraId="39CD9C8E" w14:textId="77777777" w:rsidR="00B1687F" w:rsidRDefault="00B1687F">
      <w:pPr>
        <w:spacing w:before="200"/>
        <w:rPr>
          <w:color w:val="FF0000"/>
          <w:highlight w:val="white"/>
        </w:rPr>
      </w:pPr>
      <w:r>
        <w:rPr>
          <w:color w:val="FF0000"/>
          <w:highlight w:val="white"/>
        </w:rPr>
        <w:t xml:space="preserve">Santos, E., Lima, T.M. and Gaspar, P.D., (2023). Optimization of the production management of an upholstery manufacturing process using lean tools: a case study. </w:t>
      </w:r>
      <w:r>
        <w:rPr>
          <w:i/>
          <w:color w:val="FF0000"/>
          <w:highlight w:val="white"/>
        </w:rPr>
        <w:t>Applied Sciences</w:t>
      </w:r>
      <w:r>
        <w:rPr>
          <w:color w:val="FF0000"/>
          <w:highlight w:val="white"/>
        </w:rPr>
        <w:t xml:space="preserve">, </w:t>
      </w:r>
      <w:r>
        <w:rPr>
          <w:i/>
          <w:color w:val="FF0000"/>
          <w:highlight w:val="white"/>
        </w:rPr>
        <w:t>13</w:t>
      </w:r>
      <w:r>
        <w:rPr>
          <w:color w:val="FF0000"/>
          <w:highlight w:val="white"/>
        </w:rPr>
        <w:t>(17), p.9974.</w:t>
      </w:r>
    </w:p>
    <w:p w14:paraId="1FFBD6F1" w14:textId="77777777" w:rsidR="00B1687F" w:rsidRDefault="00B1687F">
      <w:pPr>
        <w:spacing w:before="240" w:after="240"/>
        <w:rPr>
          <w:color w:val="000000"/>
        </w:rPr>
      </w:pPr>
      <w:r>
        <w:rPr>
          <w:color w:val="000000"/>
        </w:rPr>
        <w:t xml:space="preserve">Saunders, C.H., </w:t>
      </w:r>
      <w:proofErr w:type="spellStart"/>
      <w:r>
        <w:rPr>
          <w:color w:val="000000"/>
        </w:rPr>
        <w:t>Sierpe</w:t>
      </w:r>
      <w:proofErr w:type="spellEnd"/>
      <w:r>
        <w:rPr>
          <w:color w:val="000000"/>
        </w:rPr>
        <w:t xml:space="preserve">, A., von Plessen, C., Kennedy, A.M., Leviton, L.C., Bernstein, S.L., </w:t>
      </w:r>
      <w:proofErr w:type="spellStart"/>
      <w:r>
        <w:rPr>
          <w:color w:val="000000"/>
        </w:rPr>
        <w:t>Goldwag</w:t>
      </w:r>
      <w:proofErr w:type="spellEnd"/>
      <w:r>
        <w:rPr>
          <w:color w:val="000000"/>
        </w:rPr>
        <w:t xml:space="preserve">, J., King, J.R., Marx, C.M., Pogue, J.A. and Saunders, R.K., (2023). Practical </w:t>
      </w:r>
      <w:r>
        <w:rPr>
          <w:color w:val="000000"/>
        </w:rPr>
        <w:lastRenderedPageBreak/>
        <w:t>thematic analysis: a guide for multidisciplinary health services research teams engaging in qualitative analysis. </w:t>
      </w:r>
      <w:proofErr w:type="spellStart"/>
      <w:r>
        <w:rPr>
          <w:i/>
          <w:color w:val="000000"/>
        </w:rPr>
        <w:t>bmj</w:t>
      </w:r>
      <w:proofErr w:type="spellEnd"/>
      <w:r>
        <w:rPr>
          <w:color w:val="000000"/>
        </w:rPr>
        <w:t>, </w:t>
      </w:r>
      <w:r>
        <w:rPr>
          <w:i/>
          <w:color w:val="000000"/>
        </w:rPr>
        <w:t>381</w:t>
      </w:r>
      <w:r>
        <w:rPr>
          <w:color w:val="000000"/>
        </w:rPr>
        <w:t>.</w:t>
      </w:r>
    </w:p>
    <w:p w14:paraId="1B71AFD9" w14:textId="77777777" w:rsidR="00B1687F" w:rsidRDefault="00B1687F">
      <w:pPr>
        <w:spacing w:before="240" w:after="240"/>
        <w:rPr>
          <w:color w:val="000000"/>
        </w:rPr>
      </w:pPr>
      <w:r>
        <w:rPr>
          <w:color w:val="000000"/>
        </w:rPr>
        <w:t>Saunders, M., Lewis, P. and Thornhill, A., (2009). </w:t>
      </w:r>
      <w:r>
        <w:rPr>
          <w:i/>
          <w:color w:val="000000"/>
        </w:rPr>
        <w:t>Research methods for business students</w:t>
      </w:r>
      <w:r>
        <w:rPr>
          <w:color w:val="000000"/>
        </w:rPr>
        <w:t>. Pearson education.</w:t>
      </w:r>
    </w:p>
    <w:p w14:paraId="7373D891" w14:textId="77777777" w:rsidR="00B1687F" w:rsidRDefault="00B1687F">
      <w:pPr>
        <w:spacing w:before="240" w:after="240"/>
        <w:rPr>
          <w:color w:val="000000"/>
          <w:highlight w:val="white"/>
        </w:rPr>
      </w:pPr>
      <w:r>
        <w:rPr>
          <w:color w:val="000000"/>
          <w:highlight w:val="white"/>
        </w:rPr>
        <w:t>Setiawan, I.C., (2021). Quantitative analysis of automobile sector in Indonesian automotive roadmap for achieving national oil and CO2 emission reduction targets by 2030. </w:t>
      </w:r>
      <w:r>
        <w:rPr>
          <w:i/>
          <w:color w:val="000000"/>
          <w:highlight w:val="white"/>
        </w:rPr>
        <w:t>Energy Policy</w:t>
      </w:r>
      <w:r>
        <w:rPr>
          <w:color w:val="000000"/>
          <w:highlight w:val="white"/>
        </w:rPr>
        <w:t>, </w:t>
      </w:r>
      <w:r>
        <w:rPr>
          <w:i/>
          <w:color w:val="000000"/>
          <w:highlight w:val="white"/>
        </w:rPr>
        <w:t>150</w:t>
      </w:r>
      <w:r>
        <w:rPr>
          <w:color w:val="000000"/>
          <w:highlight w:val="white"/>
        </w:rPr>
        <w:t>, p.112135.</w:t>
      </w:r>
    </w:p>
    <w:p w14:paraId="3E48307B"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Shahzad, K. and Cheema, I.I., (2024). Low-carbon technologies in automotive industry and decarbonizing transport. </w:t>
      </w:r>
      <w:r>
        <w:rPr>
          <w:i/>
          <w:color w:val="000000"/>
          <w:highlight w:val="white"/>
        </w:rPr>
        <w:t>Journal of Power Sources</w:t>
      </w:r>
      <w:r>
        <w:rPr>
          <w:color w:val="000000"/>
          <w:highlight w:val="white"/>
        </w:rPr>
        <w:t xml:space="preserve">, </w:t>
      </w:r>
      <w:r>
        <w:rPr>
          <w:i/>
          <w:color w:val="000000"/>
          <w:highlight w:val="white"/>
        </w:rPr>
        <w:t>591</w:t>
      </w:r>
      <w:r>
        <w:rPr>
          <w:color w:val="000000"/>
          <w:highlight w:val="white"/>
        </w:rPr>
        <w:t>, p.233888.</w:t>
      </w:r>
    </w:p>
    <w:p w14:paraId="7278B79F" w14:textId="77777777" w:rsidR="00B1687F" w:rsidRDefault="00B1687F">
      <w:pPr>
        <w:spacing w:before="240" w:after="240"/>
        <w:rPr>
          <w:color w:val="000000"/>
        </w:rPr>
      </w:pPr>
      <w:proofErr w:type="spellStart"/>
      <w:r>
        <w:rPr>
          <w:color w:val="000000"/>
        </w:rPr>
        <w:t>Shwedeh</w:t>
      </w:r>
      <w:proofErr w:type="spellEnd"/>
      <w:r>
        <w:rPr>
          <w:color w:val="000000"/>
        </w:rPr>
        <w:t xml:space="preserve">, F., </w:t>
      </w:r>
      <w:proofErr w:type="spellStart"/>
      <w:r>
        <w:rPr>
          <w:color w:val="000000"/>
        </w:rPr>
        <w:t>Aburayya</w:t>
      </w:r>
      <w:proofErr w:type="spellEnd"/>
      <w:r>
        <w:rPr>
          <w:color w:val="000000"/>
        </w:rPr>
        <w:t>, A. and Mansour, M., (2023). The Impact of Organizational Digital Transformation on Employee Performance: A Study in the UAE. </w:t>
      </w:r>
      <w:r>
        <w:rPr>
          <w:i/>
          <w:color w:val="000000"/>
        </w:rPr>
        <w:t>Migration Letters</w:t>
      </w:r>
      <w:r>
        <w:rPr>
          <w:color w:val="000000"/>
        </w:rPr>
        <w:t>, </w:t>
      </w:r>
      <w:r>
        <w:rPr>
          <w:i/>
          <w:color w:val="000000"/>
        </w:rPr>
        <w:t>20</w:t>
      </w:r>
      <w:r>
        <w:rPr>
          <w:color w:val="000000"/>
        </w:rPr>
        <w:t>(S10), pp.1260-1274.</w:t>
      </w:r>
    </w:p>
    <w:p w14:paraId="1C293FE8"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SINGH, R.R., GUPTA, N. and YADAV, G., (2023). The Automotive Industry Transitioned from the" Traditional to Ev” Path in Support of the Sustainable Cities Program and Explored The Role of Policy In Promoting Electric Vehicle Adoption in India. </w:t>
      </w:r>
      <w:proofErr w:type="spellStart"/>
      <w:r>
        <w:rPr>
          <w:i/>
          <w:color w:val="000000"/>
          <w:highlight w:val="white"/>
        </w:rPr>
        <w:t>RivistaItaliana</w:t>
      </w:r>
      <w:proofErr w:type="spellEnd"/>
      <w:r>
        <w:rPr>
          <w:i/>
          <w:color w:val="000000"/>
          <w:highlight w:val="white"/>
        </w:rPr>
        <w:t xml:space="preserve"> di </w:t>
      </w:r>
      <w:proofErr w:type="spellStart"/>
      <w:r>
        <w:rPr>
          <w:i/>
          <w:color w:val="000000"/>
          <w:highlight w:val="white"/>
        </w:rPr>
        <w:t>FilosofiaAnalitica</w:t>
      </w:r>
      <w:proofErr w:type="spellEnd"/>
      <w:r>
        <w:rPr>
          <w:i/>
          <w:color w:val="000000"/>
          <w:highlight w:val="white"/>
        </w:rPr>
        <w:t xml:space="preserve"> Junior</w:t>
      </w:r>
      <w:r>
        <w:rPr>
          <w:color w:val="000000"/>
          <w:highlight w:val="white"/>
        </w:rPr>
        <w:t xml:space="preserve">, </w:t>
      </w:r>
      <w:r>
        <w:rPr>
          <w:i/>
          <w:color w:val="000000"/>
          <w:highlight w:val="white"/>
        </w:rPr>
        <w:t>14</w:t>
      </w:r>
      <w:r>
        <w:rPr>
          <w:color w:val="000000"/>
          <w:highlight w:val="white"/>
        </w:rPr>
        <w:t>(1), pp.194-202.</w:t>
      </w:r>
    </w:p>
    <w:p w14:paraId="7585658B" w14:textId="77777777" w:rsidR="00B1687F" w:rsidRDefault="00B1687F">
      <w:pPr>
        <w:spacing w:before="240" w:after="240"/>
        <w:rPr>
          <w:color w:val="000000"/>
        </w:rPr>
      </w:pPr>
      <w:r>
        <w:rPr>
          <w:color w:val="000000"/>
        </w:rPr>
        <w:t xml:space="preserve">Slade, T., </w:t>
      </w:r>
      <w:proofErr w:type="spellStart"/>
      <w:r>
        <w:rPr>
          <w:color w:val="000000"/>
        </w:rPr>
        <w:t>Duebel</w:t>
      </w:r>
      <w:proofErr w:type="spellEnd"/>
      <w:r>
        <w:rPr>
          <w:color w:val="000000"/>
        </w:rPr>
        <w:t>, E. and Ryan, J., (2023). “Your double-blind RCT needs feminism”: an argument for engaging critical theory in quantitative rehabilitation research. </w:t>
      </w:r>
      <w:r>
        <w:rPr>
          <w:i/>
          <w:color w:val="000000"/>
        </w:rPr>
        <w:t>Disability and Rehabilitation</w:t>
      </w:r>
      <w:r>
        <w:rPr>
          <w:color w:val="000000"/>
        </w:rPr>
        <w:t>, </w:t>
      </w:r>
      <w:r>
        <w:rPr>
          <w:i/>
          <w:color w:val="000000"/>
        </w:rPr>
        <w:t>45</w:t>
      </w:r>
      <w:r>
        <w:rPr>
          <w:color w:val="000000"/>
        </w:rPr>
        <w:t>(9), pp.1563-1571.</w:t>
      </w:r>
    </w:p>
    <w:p w14:paraId="19958387" w14:textId="77777777" w:rsidR="00B1687F" w:rsidRDefault="00B1687F">
      <w:pPr>
        <w:pBdr>
          <w:top w:val="nil"/>
          <w:left w:val="nil"/>
          <w:bottom w:val="nil"/>
          <w:right w:val="nil"/>
          <w:between w:val="nil"/>
        </w:pBdr>
        <w:spacing w:before="240" w:after="240"/>
        <w:rPr>
          <w:color w:val="000000"/>
        </w:rPr>
      </w:pPr>
      <w:r>
        <w:rPr>
          <w:color w:val="000000"/>
        </w:rPr>
        <w:t xml:space="preserve">Statista.com, (2023). </w:t>
      </w:r>
      <w:r>
        <w:rPr>
          <w:i/>
          <w:color w:val="000000"/>
        </w:rPr>
        <w:t>Impact of COVID-19 on the automotive industry worldwide - Statistics &amp; Facts.</w:t>
      </w:r>
      <w:r>
        <w:rPr>
          <w:color w:val="000000"/>
        </w:rPr>
        <w:t xml:space="preserve"> Available at: https://www.statista.com/topics/8749/impact-of-covid-19-on-the-automotive-industry-worldwide/#topicOverview [Accessed on 15th April, 2024]</w:t>
      </w:r>
    </w:p>
    <w:p w14:paraId="17E3999A" w14:textId="77777777" w:rsidR="00B1687F" w:rsidRDefault="00B1687F">
      <w:pPr>
        <w:pBdr>
          <w:top w:val="nil"/>
          <w:left w:val="nil"/>
          <w:bottom w:val="nil"/>
          <w:right w:val="nil"/>
          <w:between w:val="nil"/>
        </w:pBdr>
        <w:spacing w:before="240" w:after="240"/>
        <w:rPr>
          <w:color w:val="000000"/>
        </w:rPr>
      </w:pPr>
      <w:r>
        <w:rPr>
          <w:color w:val="000000"/>
        </w:rPr>
        <w:t xml:space="preserve">Statista.com, (2023). </w:t>
      </w:r>
      <w:r>
        <w:rPr>
          <w:i/>
          <w:color w:val="000000"/>
        </w:rPr>
        <w:t>Net profit or loss of Tata Motors from financial year 2016 to 2023</w:t>
      </w:r>
      <w:r>
        <w:rPr>
          <w:color w:val="000000"/>
        </w:rPr>
        <w:t>. Available at: https://www.statista.com/statistics/316942/profit-of-tata-motors/[Accessed on 15th April, 2024]</w:t>
      </w:r>
    </w:p>
    <w:p w14:paraId="11886E55" w14:textId="77777777" w:rsidR="00B1687F" w:rsidRDefault="00B1687F">
      <w:pPr>
        <w:pBdr>
          <w:top w:val="nil"/>
          <w:left w:val="nil"/>
          <w:bottom w:val="nil"/>
          <w:right w:val="nil"/>
          <w:between w:val="nil"/>
        </w:pBdr>
        <w:spacing w:before="240" w:after="240"/>
        <w:rPr>
          <w:color w:val="000000"/>
        </w:rPr>
      </w:pPr>
      <w:r>
        <w:rPr>
          <w:color w:val="000000"/>
          <w:highlight w:val="white"/>
        </w:rPr>
        <w:t>statista.com, (2024). India’s population. Available at: https://www.statista.com/statistics/263766/total-population-of-india/ [Accessed on: 28 February, 2024]</w:t>
      </w:r>
    </w:p>
    <w:p w14:paraId="39FD6DFF" w14:textId="77777777" w:rsidR="00B1687F" w:rsidRDefault="00B1687F">
      <w:pPr>
        <w:pBdr>
          <w:top w:val="nil"/>
          <w:left w:val="nil"/>
          <w:bottom w:val="nil"/>
          <w:right w:val="nil"/>
          <w:between w:val="nil"/>
        </w:pBdr>
        <w:spacing w:before="240" w:after="240"/>
        <w:rPr>
          <w:color w:val="000000"/>
        </w:rPr>
      </w:pPr>
      <w:r>
        <w:rPr>
          <w:color w:val="000000"/>
        </w:rPr>
        <w:lastRenderedPageBreak/>
        <w:t xml:space="preserve">statista.com, (2024). </w:t>
      </w:r>
      <w:r>
        <w:rPr>
          <w:i/>
          <w:color w:val="000000"/>
        </w:rPr>
        <w:t>Revenue of Tata Motors</w:t>
      </w:r>
      <w:r>
        <w:rPr>
          <w:color w:val="000000"/>
        </w:rPr>
        <w:t>. Available at: https://www.statista.com/statistics/316925/revenue-of-tata-motors/#:~:text=Tata%20Motor%20saw%20a%20total,rupees%20in%20financial%20year%202023. [Accessed on: 28 February, 2024]</w:t>
      </w:r>
    </w:p>
    <w:p w14:paraId="4A71B58A" w14:textId="77777777" w:rsidR="00B1687F" w:rsidRDefault="00B1687F">
      <w:pPr>
        <w:pBdr>
          <w:top w:val="nil"/>
          <w:left w:val="nil"/>
          <w:bottom w:val="nil"/>
          <w:right w:val="nil"/>
          <w:between w:val="nil"/>
        </w:pBdr>
        <w:spacing w:before="240" w:after="240"/>
        <w:rPr>
          <w:color w:val="000000"/>
        </w:rPr>
      </w:pPr>
      <w:r>
        <w:rPr>
          <w:color w:val="000000"/>
          <w:highlight w:val="white"/>
        </w:rPr>
        <w:t>statista.com. (2024). Tata motors sales rates. Available at:</w:t>
      </w:r>
      <w:hyperlink r:id="rId22">
        <w:r>
          <w:rPr>
            <w:color w:val="000000"/>
            <w:highlight w:val="white"/>
          </w:rPr>
          <w:t>https://www.statista.com/statistics/1074106/india-tata-motors-sales-volume/</w:t>
        </w:r>
      </w:hyperlink>
      <w:r>
        <w:rPr>
          <w:color w:val="000000"/>
          <w:highlight w:val="white"/>
        </w:rPr>
        <w:t xml:space="preserve"> [Accessed on: 27 march, 2024]</w:t>
      </w:r>
    </w:p>
    <w:p w14:paraId="074E4A2D" w14:textId="77777777" w:rsidR="00B1687F" w:rsidRDefault="00B1687F">
      <w:pPr>
        <w:spacing w:before="200"/>
        <w:rPr>
          <w:color w:val="FF0000"/>
          <w:highlight w:val="white"/>
        </w:rPr>
      </w:pPr>
      <w:r>
        <w:rPr>
          <w:color w:val="FF0000"/>
          <w:highlight w:val="white"/>
        </w:rPr>
        <w:t xml:space="preserve">Sur, S., (2024). IMPACT OF COVID-19 ON DIFFERENT SECTORS OF INDIAN ECONOMY: A REVIEW. </w:t>
      </w:r>
      <w:r>
        <w:rPr>
          <w:i/>
          <w:color w:val="FF0000"/>
          <w:highlight w:val="white"/>
        </w:rPr>
        <w:t>CHALLENGES AND RECOVERY MEASURES</w:t>
      </w:r>
      <w:r>
        <w:rPr>
          <w:color w:val="FF0000"/>
          <w:highlight w:val="white"/>
        </w:rPr>
        <w:t>, p.113.</w:t>
      </w:r>
    </w:p>
    <w:p w14:paraId="6180480F" w14:textId="77777777" w:rsidR="00B1687F" w:rsidRDefault="00B1687F">
      <w:pPr>
        <w:pBdr>
          <w:top w:val="nil"/>
          <w:left w:val="nil"/>
          <w:bottom w:val="nil"/>
          <w:right w:val="nil"/>
          <w:between w:val="nil"/>
        </w:pBdr>
        <w:spacing w:before="240" w:after="240"/>
        <w:rPr>
          <w:color w:val="000000"/>
        </w:rPr>
      </w:pPr>
      <w:r>
        <w:rPr>
          <w:color w:val="000000"/>
          <w:highlight w:val="white"/>
        </w:rPr>
        <w:t>Suryavanshi, S.M. and Jayashree, S., (2023). INDIAN AND WORLD ECONOMY DURING COVID PANDEMIC: A REVIEW.</w:t>
      </w:r>
    </w:p>
    <w:p w14:paraId="11594BA2" w14:textId="77777777" w:rsidR="00B1687F" w:rsidRDefault="00B1687F">
      <w:pPr>
        <w:spacing w:before="240" w:after="240"/>
        <w:rPr>
          <w:color w:val="000000"/>
          <w:highlight w:val="white"/>
        </w:rPr>
      </w:pPr>
      <w:r>
        <w:rPr>
          <w:color w:val="000000"/>
          <w:highlight w:val="white"/>
        </w:rPr>
        <w:t xml:space="preserve">tatamotors.com(2024), </w:t>
      </w:r>
      <w:r>
        <w:rPr>
          <w:i/>
          <w:color w:val="000000"/>
          <w:highlight w:val="white"/>
        </w:rPr>
        <w:t>Tata Motors: Agile, new-age &amp; future-ready</w:t>
      </w:r>
      <w:r>
        <w:rPr>
          <w:color w:val="000000"/>
          <w:highlight w:val="white"/>
        </w:rPr>
        <w:t> (2024) </w:t>
      </w:r>
      <w:r>
        <w:rPr>
          <w:i/>
          <w:color w:val="000000"/>
          <w:highlight w:val="white"/>
        </w:rPr>
        <w:t>Tata Motors - Largest Automobile Manufacturer, Biggest Automobile Company in India</w:t>
      </w:r>
      <w:r>
        <w:rPr>
          <w:color w:val="000000"/>
          <w:highlight w:val="white"/>
        </w:rPr>
        <w:t>. Available at: https://www.tatamotors.com/corporate-responsibility/working-with-communities/ [Accessed on: 28 February 2024].</w:t>
      </w:r>
    </w:p>
    <w:p w14:paraId="29B733B6" w14:textId="77777777" w:rsidR="00B1687F" w:rsidRDefault="00B1687F">
      <w:pPr>
        <w:spacing w:before="200"/>
        <w:rPr>
          <w:color w:val="FF0000"/>
          <w:highlight w:val="white"/>
        </w:rPr>
      </w:pPr>
      <w:proofErr w:type="spellStart"/>
      <w:r>
        <w:rPr>
          <w:color w:val="FF0000"/>
          <w:highlight w:val="white"/>
        </w:rPr>
        <w:t>Teipen</w:t>
      </w:r>
      <w:proofErr w:type="spellEnd"/>
      <w:r>
        <w:rPr>
          <w:color w:val="FF0000"/>
          <w:highlight w:val="white"/>
        </w:rPr>
        <w:t xml:space="preserve">, C., Jha, P. and De Conti, B., (2023). Dynamics in the automotive industry in Germany, Brazil and India–changes triggered by the COVID-19 pandemic. </w:t>
      </w:r>
      <w:r>
        <w:rPr>
          <w:i/>
          <w:color w:val="FF0000"/>
          <w:highlight w:val="white"/>
        </w:rPr>
        <w:t>European Journal of Economics and Economic Policies</w:t>
      </w:r>
      <w:r>
        <w:rPr>
          <w:color w:val="FF0000"/>
          <w:highlight w:val="white"/>
        </w:rPr>
        <w:t xml:space="preserve">, </w:t>
      </w:r>
      <w:r>
        <w:rPr>
          <w:i/>
          <w:color w:val="FF0000"/>
          <w:highlight w:val="white"/>
        </w:rPr>
        <w:t>1</w:t>
      </w:r>
      <w:r>
        <w:rPr>
          <w:color w:val="FF0000"/>
          <w:highlight w:val="white"/>
        </w:rPr>
        <w:t>(</w:t>
      </w:r>
      <w:proofErr w:type="spellStart"/>
      <w:r>
        <w:rPr>
          <w:color w:val="FF0000"/>
          <w:highlight w:val="white"/>
        </w:rPr>
        <w:t>aop</w:t>
      </w:r>
      <w:proofErr w:type="spellEnd"/>
      <w:r>
        <w:rPr>
          <w:color w:val="FF0000"/>
          <w:highlight w:val="white"/>
        </w:rPr>
        <w:t>), pp.1-16.</w:t>
      </w:r>
    </w:p>
    <w:p w14:paraId="744786E2" w14:textId="77777777" w:rsidR="00B1687F" w:rsidRDefault="00B1687F">
      <w:pPr>
        <w:spacing w:before="240" w:after="240"/>
        <w:rPr>
          <w:color w:val="000000"/>
        </w:rPr>
      </w:pPr>
      <w:r>
        <w:rPr>
          <w:color w:val="000000"/>
        </w:rPr>
        <w:t xml:space="preserve">timesofindia.indiatimes.com (2024) </w:t>
      </w:r>
      <w:r>
        <w:rPr>
          <w:i/>
          <w:color w:val="000000"/>
        </w:rPr>
        <w:t>Automotive supply chain constraints: Challenges, lessons and the new approach</w:t>
      </w:r>
      <w:r>
        <w:rPr>
          <w:color w:val="000000"/>
        </w:rPr>
        <w:t xml:space="preserve"> Available at: </w:t>
      </w:r>
      <w:hyperlink r:id="rId23">
        <w:r>
          <w:rPr>
            <w:color w:val="000000"/>
          </w:rPr>
          <w:t>https://timesofindia.indiatimes.com/auto/policy-and-industry/automotive-supply-chain-constraints-challenges-lessons-and-the-new-approach/articleshow/94094323.cms?from=mdr</w:t>
        </w:r>
      </w:hyperlink>
      <w:r>
        <w:rPr>
          <w:color w:val="000000"/>
        </w:rPr>
        <w:t xml:space="preserve"> [Accessed on: 28 February, 2024]</w:t>
      </w:r>
    </w:p>
    <w:p w14:paraId="770E8E06"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Tripathy, A. and </w:t>
      </w:r>
      <w:proofErr w:type="spellStart"/>
      <w:r>
        <w:rPr>
          <w:color w:val="000000"/>
          <w:highlight w:val="white"/>
        </w:rPr>
        <w:t>Dastrala</w:t>
      </w:r>
      <w:proofErr w:type="spellEnd"/>
      <w:r>
        <w:rPr>
          <w:color w:val="000000"/>
          <w:highlight w:val="white"/>
        </w:rPr>
        <w:t xml:space="preserve">, S.M., (2023). Make in India: So Far and Going Ahead. </w:t>
      </w:r>
      <w:r>
        <w:rPr>
          <w:i/>
          <w:color w:val="000000"/>
          <w:highlight w:val="white"/>
        </w:rPr>
        <w:t>IIM Bangalore Research Paper</w:t>
      </w:r>
      <w:r>
        <w:rPr>
          <w:color w:val="000000"/>
          <w:highlight w:val="white"/>
        </w:rPr>
        <w:t>, (674).</w:t>
      </w:r>
    </w:p>
    <w:p w14:paraId="046B7B30" w14:textId="77777777" w:rsidR="00B1687F" w:rsidRDefault="00B1687F">
      <w:pPr>
        <w:spacing w:before="200"/>
        <w:rPr>
          <w:color w:val="FF0000"/>
          <w:highlight w:val="white"/>
        </w:rPr>
      </w:pPr>
      <w:r>
        <w:rPr>
          <w:color w:val="FF0000"/>
          <w:highlight w:val="white"/>
        </w:rPr>
        <w:t xml:space="preserve">Venkat, M.V.V., Khan, S.R.K., </w:t>
      </w:r>
      <w:proofErr w:type="spellStart"/>
      <w:r>
        <w:rPr>
          <w:color w:val="FF0000"/>
          <w:highlight w:val="white"/>
        </w:rPr>
        <w:t>Gorkhe</w:t>
      </w:r>
      <w:proofErr w:type="spellEnd"/>
      <w:r>
        <w:rPr>
          <w:color w:val="FF0000"/>
          <w:highlight w:val="white"/>
        </w:rPr>
        <w:t xml:space="preserve">, M.D., Reddy, M.K.S. and Rao, S.P., (2023). Fostering Talent Stability: A Study on Evaluating the Influence of Competency Management on Employee Retention in the Automotive Industry. </w:t>
      </w:r>
      <w:r>
        <w:rPr>
          <w:i/>
          <w:color w:val="FF0000"/>
          <w:highlight w:val="white"/>
        </w:rPr>
        <w:t>Remittances Review</w:t>
      </w:r>
      <w:r>
        <w:rPr>
          <w:color w:val="FF0000"/>
          <w:highlight w:val="white"/>
        </w:rPr>
        <w:t xml:space="preserve">, </w:t>
      </w:r>
      <w:r>
        <w:rPr>
          <w:i/>
          <w:color w:val="FF0000"/>
          <w:highlight w:val="white"/>
        </w:rPr>
        <w:t>8</w:t>
      </w:r>
      <w:r>
        <w:rPr>
          <w:color w:val="FF0000"/>
          <w:highlight w:val="white"/>
        </w:rPr>
        <w:t>(4).</w:t>
      </w:r>
    </w:p>
    <w:p w14:paraId="2A618F6B" w14:textId="77777777" w:rsidR="00B1687F" w:rsidRDefault="00B1687F">
      <w:pPr>
        <w:pBdr>
          <w:top w:val="nil"/>
          <w:left w:val="nil"/>
          <w:bottom w:val="nil"/>
          <w:right w:val="nil"/>
          <w:between w:val="nil"/>
        </w:pBdr>
        <w:spacing w:before="240" w:after="240"/>
        <w:rPr>
          <w:color w:val="000000"/>
          <w:highlight w:val="white"/>
        </w:rPr>
      </w:pPr>
      <w:r>
        <w:rPr>
          <w:color w:val="000000"/>
          <w:highlight w:val="white"/>
        </w:rPr>
        <w:lastRenderedPageBreak/>
        <w:t xml:space="preserve">Virmani, N., Bera, S. and Kumar, R., (2021). Identification and testing of barriers to sustainable manufacturing in the automobile industry: a focus on Indian MSMEs. </w:t>
      </w:r>
      <w:r>
        <w:rPr>
          <w:i/>
          <w:color w:val="000000"/>
          <w:highlight w:val="white"/>
        </w:rPr>
        <w:t>Benchmarking: An International Journal</w:t>
      </w:r>
      <w:r>
        <w:rPr>
          <w:color w:val="000000"/>
          <w:highlight w:val="white"/>
        </w:rPr>
        <w:t xml:space="preserve">, </w:t>
      </w:r>
      <w:r>
        <w:rPr>
          <w:i/>
          <w:color w:val="000000"/>
          <w:highlight w:val="white"/>
        </w:rPr>
        <w:t>28</w:t>
      </w:r>
      <w:r>
        <w:rPr>
          <w:color w:val="000000"/>
          <w:highlight w:val="white"/>
        </w:rPr>
        <w:t>(3), pp.857-880.</w:t>
      </w:r>
    </w:p>
    <w:p w14:paraId="7BC7D170" w14:textId="77777777" w:rsidR="00B1687F" w:rsidRDefault="00B1687F">
      <w:pPr>
        <w:spacing w:before="240" w:after="240"/>
        <w:rPr>
          <w:color w:val="000000"/>
        </w:rPr>
      </w:pPr>
      <w:r>
        <w:rPr>
          <w:color w:val="000000"/>
        </w:rPr>
        <w:t>Wang, R.S., (2023). Development and test of survey scale for university humanities and social sciences teachers’ satisfaction with scientific research performance evaluation mechanism. </w:t>
      </w:r>
      <w:r>
        <w:rPr>
          <w:i/>
          <w:color w:val="000000"/>
        </w:rPr>
        <w:t>International Journal of New Developments in Education, 5 (8): 1-8. DOI: 10.25236/IJNDE</w:t>
      </w:r>
      <w:r>
        <w:rPr>
          <w:color w:val="000000"/>
        </w:rPr>
        <w:t>.</w:t>
      </w:r>
    </w:p>
    <w:p w14:paraId="3BBAA029" w14:textId="77777777" w:rsidR="00B1687F" w:rsidRDefault="00B1687F">
      <w:pPr>
        <w:spacing w:before="240" w:after="240"/>
        <w:rPr>
          <w:color w:val="000000"/>
        </w:rPr>
      </w:pPr>
      <w:r>
        <w:rPr>
          <w:color w:val="000000"/>
        </w:rPr>
        <w:t>Wang, Y.F., Hsu, Y.F., Fang, K.T. and Kuo, L.T., (2024). Gamification in medical education: identifying and prioritizing key elements through Delphi method. </w:t>
      </w:r>
      <w:r>
        <w:rPr>
          <w:i/>
          <w:color w:val="000000"/>
        </w:rPr>
        <w:t>Medical Education Online</w:t>
      </w:r>
      <w:r>
        <w:rPr>
          <w:color w:val="000000"/>
        </w:rPr>
        <w:t>, </w:t>
      </w:r>
      <w:r>
        <w:rPr>
          <w:i/>
          <w:color w:val="000000"/>
        </w:rPr>
        <w:t>29</w:t>
      </w:r>
      <w:r>
        <w:rPr>
          <w:color w:val="000000"/>
        </w:rPr>
        <w:t>(1), p.2302231.</w:t>
      </w:r>
    </w:p>
    <w:p w14:paraId="019F2315"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wipro.com, (2024). </w:t>
      </w:r>
      <w:r>
        <w:rPr>
          <w:i/>
          <w:color w:val="000000"/>
          <w:highlight w:val="white"/>
        </w:rPr>
        <w:t>impact-of-covid-19-on-the-automotive-industry.</w:t>
      </w:r>
      <w:r>
        <w:rPr>
          <w:color w:val="000000"/>
          <w:highlight w:val="white"/>
        </w:rPr>
        <w:t xml:space="preserve"> Available at: </w:t>
      </w:r>
      <w:hyperlink r:id="rId24">
        <w:r>
          <w:rPr>
            <w:color w:val="000000"/>
            <w:highlight w:val="white"/>
          </w:rPr>
          <w:t>https://www.wipro.com/blogs/mohandas-udyavar/impact-of-covid-19-on-the-automotive-industry/</w:t>
        </w:r>
      </w:hyperlink>
      <w:r>
        <w:rPr>
          <w:color w:val="000000"/>
          <w:highlight w:val="white"/>
        </w:rPr>
        <w:t xml:space="preserve"> [Accessed on: 27 March, 2024]</w:t>
      </w:r>
    </w:p>
    <w:p w14:paraId="51119C78" w14:textId="77777777" w:rsidR="00B1687F" w:rsidRDefault="00B1687F">
      <w:pPr>
        <w:spacing w:before="240" w:after="240"/>
        <w:rPr>
          <w:color w:val="000000"/>
          <w:highlight w:val="white"/>
        </w:rPr>
      </w:pPr>
      <w:r>
        <w:rPr>
          <w:color w:val="000000"/>
          <w:highlight w:val="white"/>
        </w:rPr>
        <w:t>Wu, X., Zhang, C. and Du, W., 2021, July. An analysis on the crisis of “chips shortage” in automobile industry——Based on the double influence of COVID-19 and trade Friction. In </w:t>
      </w:r>
      <w:r>
        <w:rPr>
          <w:i/>
          <w:color w:val="000000"/>
          <w:highlight w:val="white"/>
        </w:rPr>
        <w:t>Journal of Physics: Conference Series</w:t>
      </w:r>
      <w:r>
        <w:rPr>
          <w:color w:val="000000"/>
          <w:highlight w:val="white"/>
        </w:rPr>
        <w:t> (Vol. 1971, No. 1, p. 012100). IOP Publishing.</w:t>
      </w:r>
    </w:p>
    <w:p w14:paraId="2BAC7825" w14:textId="77777777" w:rsidR="00B1687F" w:rsidRDefault="00B1687F">
      <w:pPr>
        <w:spacing w:before="240" w:after="240"/>
        <w:rPr>
          <w:color w:val="000000"/>
        </w:rPr>
      </w:pPr>
      <w:r>
        <w:rPr>
          <w:color w:val="000000"/>
        </w:rPr>
        <w:t>Xin, Q., He, Y., Pan, Y., Wang, Y. and Du, S., (2023). The implementation of an AI-driven advertising push system based on a NLP algorithm. </w:t>
      </w:r>
      <w:r>
        <w:rPr>
          <w:i/>
          <w:color w:val="000000"/>
        </w:rPr>
        <w:t>International Journal of Computer Science and Information Technology</w:t>
      </w:r>
      <w:r>
        <w:rPr>
          <w:color w:val="000000"/>
        </w:rPr>
        <w:t>, </w:t>
      </w:r>
      <w:r>
        <w:rPr>
          <w:i/>
          <w:color w:val="000000"/>
        </w:rPr>
        <w:t>1</w:t>
      </w:r>
      <w:r>
        <w:rPr>
          <w:color w:val="000000"/>
        </w:rPr>
        <w:t>(1), pp.30-37.</w:t>
      </w:r>
    </w:p>
    <w:p w14:paraId="1289EC80" w14:textId="77777777" w:rsidR="00B1687F" w:rsidRDefault="00B1687F">
      <w:pPr>
        <w:spacing w:before="240" w:after="240"/>
        <w:rPr>
          <w:color w:val="000000"/>
        </w:rPr>
      </w:pPr>
      <w:r>
        <w:rPr>
          <w:color w:val="000000"/>
        </w:rPr>
        <w:t>Xu, X., Sethi, S.P., Chung, S.H. and Choi, T.M., (2023). Reforming global supply chain management under pandemics: The GREAT‐3Rs framework. </w:t>
      </w:r>
      <w:r>
        <w:rPr>
          <w:i/>
          <w:color w:val="000000"/>
        </w:rPr>
        <w:t>Production and Operations Management</w:t>
      </w:r>
      <w:r>
        <w:rPr>
          <w:color w:val="000000"/>
        </w:rPr>
        <w:t>, </w:t>
      </w:r>
      <w:r>
        <w:rPr>
          <w:i/>
          <w:color w:val="000000"/>
        </w:rPr>
        <w:t>32</w:t>
      </w:r>
      <w:r>
        <w:rPr>
          <w:color w:val="000000"/>
        </w:rPr>
        <w:t>(2), pp.524-546.</w:t>
      </w:r>
    </w:p>
    <w:p w14:paraId="5042A1CC"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Yadav, U.S., Tripathi, R., Tripathi, M.A., Ghosal, I., Kumar, A., Mandal, M. and Singh, A., (2023). Digital and innovative entrepreneurship in the Indian handicraft sector after the COVID-19 pandemic: challenges and opportunities. </w:t>
      </w:r>
      <w:r>
        <w:rPr>
          <w:i/>
          <w:color w:val="000000"/>
          <w:highlight w:val="white"/>
        </w:rPr>
        <w:t>Journal of Innovation and Entrepreneurship</w:t>
      </w:r>
      <w:r>
        <w:rPr>
          <w:color w:val="000000"/>
          <w:highlight w:val="white"/>
        </w:rPr>
        <w:t xml:space="preserve">, </w:t>
      </w:r>
      <w:r>
        <w:rPr>
          <w:i/>
          <w:color w:val="000000"/>
          <w:highlight w:val="white"/>
        </w:rPr>
        <w:t>12</w:t>
      </w:r>
      <w:r>
        <w:rPr>
          <w:color w:val="000000"/>
          <w:highlight w:val="white"/>
        </w:rPr>
        <w:t>(1), p.69.</w:t>
      </w:r>
    </w:p>
    <w:p w14:paraId="2745EAE6" w14:textId="77777777" w:rsidR="00B1687F" w:rsidRDefault="00B1687F">
      <w:pPr>
        <w:pBdr>
          <w:top w:val="nil"/>
          <w:left w:val="nil"/>
          <w:bottom w:val="nil"/>
          <w:right w:val="nil"/>
          <w:between w:val="nil"/>
        </w:pBdr>
        <w:spacing w:before="240" w:after="240"/>
        <w:rPr>
          <w:color w:val="000000"/>
        </w:rPr>
      </w:pPr>
      <w:r>
        <w:rPr>
          <w:color w:val="000000"/>
          <w:highlight w:val="white"/>
        </w:rPr>
        <w:t xml:space="preserve">Yadav, U.S., Tripathi, R., Tripathi, M.A., Ghosal, I., Kumar, A., Mandal, M. and Singh, A., (2023). Digital and innovative entrepreneurship in the Indian handicraft sector after the </w:t>
      </w:r>
      <w:r>
        <w:rPr>
          <w:color w:val="000000"/>
          <w:highlight w:val="white"/>
        </w:rPr>
        <w:lastRenderedPageBreak/>
        <w:t xml:space="preserve">COVID-19 pandemic: challenges and opportunities. </w:t>
      </w:r>
      <w:r>
        <w:rPr>
          <w:i/>
          <w:color w:val="000000"/>
          <w:highlight w:val="white"/>
        </w:rPr>
        <w:t>Journal of Innovation and Entrepreneurship</w:t>
      </w:r>
      <w:r>
        <w:rPr>
          <w:color w:val="000000"/>
          <w:highlight w:val="white"/>
        </w:rPr>
        <w:t xml:space="preserve">, </w:t>
      </w:r>
      <w:r>
        <w:rPr>
          <w:i/>
          <w:color w:val="000000"/>
          <w:highlight w:val="white"/>
        </w:rPr>
        <w:t>12</w:t>
      </w:r>
      <w:r>
        <w:rPr>
          <w:color w:val="000000"/>
          <w:highlight w:val="white"/>
        </w:rPr>
        <w:t>(1), p.69.</w:t>
      </w:r>
    </w:p>
    <w:p w14:paraId="40514096" w14:textId="77777777" w:rsidR="00B1687F" w:rsidRDefault="00B1687F">
      <w:pPr>
        <w:spacing w:before="240" w:after="240"/>
        <w:rPr>
          <w:color w:val="000000"/>
          <w:highlight w:val="white"/>
        </w:rPr>
      </w:pPr>
      <w:r>
        <w:rPr>
          <w:color w:val="000000"/>
          <w:highlight w:val="white"/>
        </w:rPr>
        <w:t>Zhu, G., Chou, M.C. and Tsai, C.W.,(2020). Lessons learned from the COVID-19 pandemic exposing the shortcomings of current supply chain operations: A long-term prescriptive offering. </w:t>
      </w:r>
      <w:r>
        <w:rPr>
          <w:i/>
          <w:color w:val="000000"/>
          <w:highlight w:val="white"/>
        </w:rPr>
        <w:t>Sustainability</w:t>
      </w:r>
      <w:r>
        <w:rPr>
          <w:color w:val="000000"/>
          <w:highlight w:val="white"/>
        </w:rPr>
        <w:t>, </w:t>
      </w:r>
      <w:r>
        <w:rPr>
          <w:i/>
          <w:color w:val="000000"/>
          <w:highlight w:val="white"/>
        </w:rPr>
        <w:t>12</w:t>
      </w:r>
      <w:r>
        <w:rPr>
          <w:color w:val="000000"/>
          <w:highlight w:val="white"/>
        </w:rPr>
        <w:t>(14), p.5858.</w:t>
      </w:r>
    </w:p>
    <w:p w14:paraId="08279BD4" w14:textId="77777777" w:rsidR="00CA31B5" w:rsidRDefault="00CA31B5">
      <w:pPr>
        <w:spacing w:before="200"/>
        <w:rPr>
          <w:color w:val="FF0000"/>
          <w:highlight w:val="white"/>
        </w:rPr>
      </w:pPr>
    </w:p>
    <w:p w14:paraId="7291C59E" w14:textId="77777777" w:rsidR="00CA31B5" w:rsidRDefault="00740BE1">
      <w:pPr>
        <w:spacing w:line="276" w:lineRule="auto"/>
        <w:jc w:val="left"/>
        <w:rPr>
          <w:highlight w:val="white"/>
        </w:rPr>
      </w:pPr>
      <w:r>
        <w:br w:type="page"/>
      </w:r>
    </w:p>
    <w:p w14:paraId="5D5721AD" w14:textId="77777777" w:rsidR="00CA31B5" w:rsidRDefault="00740BE1">
      <w:pPr>
        <w:pStyle w:val="Heading1"/>
      </w:pPr>
      <w:bookmarkStart w:id="59" w:name="_heading=h.meukdy" w:colFirst="0" w:colLast="0"/>
      <w:bookmarkEnd w:id="59"/>
      <w:r>
        <w:lastRenderedPageBreak/>
        <w:t>Appendices:</w:t>
      </w:r>
    </w:p>
    <w:p w14:paraId="72B3DD9C" w14:textId="77777777" w:rsidR="00CA31B5" w:rsidRDefault="00740BE1">
      <w:pPr>
        <w:pStyle w:val="Heading2"/>
      </w:pPr>
      <w:bookmarkStart w:id="60" w:name="_heading=h.36ei31r" w:colFirst="0" w:colLast="0"/>
      <w:bookmarkEnd w:id="60"/>
      <w:r>
        <w:t>Appendix 1: Research timeline</w:t>
      </w:r>
    </w:p>
    <w:tbl>
      <w:tblPr>
        <w:tblStyle w:val="a2"/>
        <w:tblW w:w="9029"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20"/>
        <w:gridCol w:w="820"/>
        <w:gridCol w:w="821"/>
        <w:gridCol w:w="821"/>
        <w:gridCol w:w="821"/>
        <w:gridCol w:w="821"/>
        <w:gridCol w:w="821"/>
        <w:gridCol w:w="821"/>
        <w:gridCol w:w="821"/>
        <w:gridCol w:w="821"/>
        <w:gridCol w:w="821"/>
      </w:tblGrid>
      <w:tr w:rsidR="00CA31B5" w14:paraId="03C5F446" w14:textId="77777777">
        <w:trPr>
          <w:cantSplit/>
          <w:trHeight w:val="440"/>
          <w:tblHeader/>
        </w:trPr>
        <w:tc>
          <w:tcPr>
            <w:tcW w:w="820" w:type="dxa"/>
            <w:shd w:val="clear" w:color="auto" w:fill="CCC1D9"/>
            <w:tcMar>
              <w:top w:w="100" w:type="dxa"/>
              <w:left w:w="100" w:type="dxa"/>
              <w:bottom w:w="100" w:type="dxa"/>
              <w:right w:w="100" w:type="dxa"/>
            </w:tcMar>
          </w:tcPr>
          <w:p w14:paraId="79499BDC" w14:textId="77777777" w:rsidR="00CA31B5" w:rsidRDefault="00740BE1">
            <w:pPr>
              <w:widowControl w:val="0"/>
              <w:pBdr>
                <w:top w:val="nil"/>
                <w:left w:val="nil"/>
                <w:bottom w:val="nil"/>
                <w:right w:val="nil"/>
                <w:between w:val="nil"/>
              </w:pBdr>
              <w:jc w:val="center"/>
              <w:rPr>
                <w:b/>
              </w:rPr>
            </w:pPr>
            <w:r>
              <w:rPr>
                <w:b/>
              </w:rPr>
              <w:lastRenderedPageBreak/>
              <w:t>Task</w:t>
            </w:r>
          </w:p>
        </w:tc>
        <w:tc>
          <w:tcPr>
            <w:tcW w:w="8209" w:type="dxa"/>
            <w:gridSpan w:val="10"/>
            <w:shd w:val="clear" w:color="auto" w:fill="D7E3BC"/>
            <w:tcMar>
              <w:top w:w="100" w:type="dxa"/>
              <w:left w:w="100" w:type="dxa"/>
              <w:bottom w:w="100" w:type="dxa"/>
              <w:right w:w="100" w:type="dxa"/>
            </w:tcMar>
          </w:tcPr>
          <w:p w14:paraId="17ED403C" w14:textId="77777777" w:rsidR="00CA31B5" w:rsidRDefault="00740BE1">
            <w:pPr>
              <w:widowControl w:val="0"/>
              <w:pBdr>
                <w:top w:val="nil"/>
                <w:left w:val="nil"/>
                <w:bottom w:val="nil"/>
                <w:right w:val="nil"/>
                <w:between w:val="nil"/>
              </w:pBdr>
              <w:jc w:val="center"/>
              <w:rPr>
                <w:b/>
              </w:rPr>
            </w:pPr>
            <w:r>
              <w:rPr>
                <w:b/>
              </w:rPr>
              <w:t>Weeks</w:t>
            </w:r>
          </w:p>
        </w:tc>
      </w:tr>
      <w:tr w:rsidR="00CA31B5" w14:paraId="1F6B783B" w14:textId="77777777">
        <w:trPr>
          <w:cantSplit/>
          <w:tblHeader/>
        </w:trPr>
        <w:tc>
          <w:tcPr>
            <w:tcW w:w="820" w:type="dxa"/>
            <w:shd w:val="clear" w:color="auto" w:fill="CCC1D9"/>
            <w:tcMar>
              <w:top w:w="100" w:type="dxa"/>
              <w:left w:w="100" w:type="dxa"/>
              <w:bottom w:w="100" w:type="dxa"/>
              <w:right w:w="100" w:type="dxa"/>
            </w:tcMar>
          </w:tcPr>
          <w:p w14:paraId="5C38D6ED" w14:textId="77777777" w:rsidR="00CA31B5" w:rsidRDefault="00CA31B5">
            <w:pPr>
              <w:widowControl w:val="0"/>
              <w:pBdr>
                <w:top w:val="nil"/>
                <w:left w:val="nil"/>
                <w:bottom w:val="nil"/>
                <w:right w:val="nil"/>
                <w:between w:val="nil"/>
              </w:pBdr>
              <w:rPr>
                <w:b/>
              </w:rPr>
            </w:pPr>
          </w:p>
        </w:tc>
        <w:tc>
          <w:tcPr>
            <w:tcW w:w="820" w:type="dxa"/>
            <w:shd w:val="clear" w:color="auto" w:fill="D7E3BC"/>
            <w:tcMar>
              <w:top w:w="100" w:type="dxa"/>
              <w:left w:w="100" w:type="dxa"/>
              <w:bottom w:w="100" w:type="dxa"/>
              <w:right w:w="100" w:type="dxa"/>
            </w:tcMar>
          </w:tcPr>
          <w:p w14:paraId="0B9A3677" w14:textId="77777777" w:rsidR="00CA31B5" w:rsidRDefault="00740BE1">
            <w:pPr>
              <w:widowControl w:val="0"/>
              <w:jc w:val="center"/>
              <w:rPr>
                <w:b/>
              </w:rPr>
            </w:pPr>
            <w:r>
              <w:rPr>
                <w:b/>
              </w:rPr>
              <w:t>Week 1</w:t>
            </w:r>
          </w:p>
        </w:tc>
        <w:tc>
          <w:tcPr>
            <w:tcW w:w="821" w:type="dxa"/>
            <w:shd w:val="clear" w:color="auto" w:fill="D7E3BC"/>
            <w:tcMar>
              <w:top w:w="100" w:type="dxa"/>
              <w:left w:w="100" w:type="dxa"/>
              <w:bottom w:w="100" w:type="dxa"/>
              <w:right w:w="100" w:type="dxa"/>
            </w:tcMar>
          </w:tcPr>
          <w:p w14:paraId="36282A14" w14:textId="77777777" w:rsidR="00CA31B5" w:rsidRDefault="00740BE1">
            <w:pPr>
              <w:widowControl w:val="0"/>
              <w:jc w:val="center"/>
              <w:rPr>
                <w:b/>
              </w:rPr>
            </w:pPr>
            <w:r>
              <w:rPr>
                <w:b/>
              </w:rPr>
              <w:t>Week 2</w:t>
            </w:r>
          </w:p>
        </w:tc>
        <w:tc>
          <w:tcPr>
            <w:tcW w:w="821" w:type="dxa"/>
            <w:shd w:val="clear" w:color="auto" w:fill="D7E3BC"/>
            <w:tcMar>
              <w:top w:w="100" w:type="dxa"/>
              <w:left w:w="100" w:type="dxa"/>
              <w:bottom w:w="100" w:type="dxa"/>
              <w:right w:w="100" w:type="dxa"/>
            </w:tcMar>
          </w:tcPr>
          <w:p w14:paraId="3DE3199B" w14:textId="77777777" w:rsidR="00CA31B5" w:rsidRDefault="00740BE1">
            <w:pPr>
              <w:widowControl w:val="0"/>
              <w:jc w:val="center"/>
              <w:rPr>
                <w:b/>
              </w:rPr>
            </w:pPr>
            <w:r>
              <w:rPr>
                <w:b/>
              </w:rPr>
              <w:t>Week 3</w:t>
            </w:r>
          </w:p>
        </w:tc>
        <w:tc>
          <w:tcPr>
            <w:tcW w:w="821" w:type="dxa"/>
            <w:shd w:val="clear" w:color="auto" w:fill="D7E3BC"/>
            <w:tcMar>
              <w:top w:w="100" w:type="dxa"/>
              <w:left w:w="100" w:type="dxa"/>
              <w:bottom w:w="100" w:type="dxa"/>
              <w:right w:w="100" w:type="dxa"/>
            </w:tcMar>
          </w:tcPr>
          <w:p w14:paraId="4C5A2F11" w14:textId="77777777" w:rsidR="00CA31B5" w:rsidRDefault="00740BE1">
            <w:pPr>
              <w:widowControl w:val="0"/>
              <w:jc w:val="center"/>
              <w:rPr>
                <w:b/>
              </w:rPr>
            </w:pPr>
            <w:r>
              <w:rPr>
                <w:b/>
              </w:rPr>
              <w:t>Week 4</w:t>
            </w:r>
          </w:p>
        </w:tc>
        <w:tc>
          <w:tcPr>
            <w:tcW w:w="821" w:type="dxa"/>
            <w:shd w:val="clear" w:color="auto" w:fill="D7E3BC"/>
            <w:tcMar>
              <w:top w:w="100" w:type="dxa"/>
              <w:left w:w="100" w:type="dxa"/>
              <w:bottom w:w="100" w:type="dxa"/>
              <w:right w:w="100" w:type="dxa"/>
            </w:tcMar>
          </w:tcPr>
          <w:p w14:paraId="3ACC7E43" w14:textId="77777777" w:rsidR="00CA31B5" w:rsidRDefault="00740BE1">
            <w:pPr>
              <w:widowControl w:val="0"/>
              <w:jc w:val="center"/>
              <w:rPr>
                <w:b/>
              </w:rPr>
            </w:pPr>
            <w:r>
              <w:rPr>
                <w:b/>
              </w:rPr>
              <w:t>Week 5</w:t>
            </w:r>
          </w:p>
        </w:tc>
        <w:tc>
          <w:tcPr>
            <w:tcW w:w="821" w:type="dxa"/>
            <w:shd w:val="clear" w:color="auto" w:fill="D7E3BC"/>
            <w:tcMar>
              <w:top w:w="100" w:type="dxa"/>
              <w:left w:w="100" w:type="dxa"/>
              <w:bottom w:w="100" w:type="dxa"/>
              <w:right w:w="100" w:type="dxa"/>
            </w:tcMar>
          </w:tcPr>
          <w:p w14:paraId="52149712" w14:textId="77777777" w:rsidR="00CA31B5" w:rsidRDefault="00740BE1">
            <w:pPr>
              <w:widowControl w:val="0"/>
              <w:jc w:val="center"/>
              <w:rPr>
                <w:b/>
              </w:rPr>
            </w:pPr>
            <w:r>
              <w:rPr>
                <w:b/>
              </w:rPr>
              <w:t>Week 6</w:t>
            </w:r>
          </w:p>
        </w:tc>
        <w:tc>
          <w:tcPr>
            <w:tcW w:w="821" w:type="dxa"/>
            <w:shd w:val="clear" w:color="auto" w:fill="D7E3BC"/>
            <w:tcMar>
              <w:top w:w="100" w:type="dxa"/>
              <w:left w:w="100" w:type="dxa"/>
              <w:bottom w:w="100" w:type="dxa"/>
              <w:right w:w="100" w:type="dxa"/>
            </w:tcMar>
          </w:tcPr>
          <w:p w14:paraId="7AF4795C" w14:textId="77777777" w:rsidR="00CA31B5" w:rsidRDefault="00740BE1">
            <w:pPr>
              <w:widowControl w:val="0"/>
              <w:jc w:val="center"/>
              <w:rPr>
                <w:b/>
              </w:rPr>
            </w:pPr>
            <w:r>
              <w:rPr>
                <w:b/>
              </w:rPr>
              <w:t>Week 7</w:t>
            </w:r>
          </w:p>
        </w:tc>
        <w:tc>
          <w:tcPr>
            <w:tcW w:w="821" w:type="dxa"/>
            <w:shd w:val="clear" w:color="auto" w:fill="D7E3BC"/>
            <w:tcMar>
              <w:top w:w="100" w:type="dxa"/>
              <w:left w:w="100" w:type="dxa"/>
              <w:bottom w:w="100" w:type="dxa"/>
              <w:right w:w="100" w:type="dxa"/>
            </w:tcMar>
          </w:tcPr>
          <w:p w14:paraId="0FE0A6E0" w14:textId="77777777" w:rsidR="00CA31B5" w:rsidRDefault="00740BE1">
            <w:pPr>
              <w:widowControl w:val="0"/>
              <w:jc w:val="center"/>
              <w:rPr>
                <w:b/>
              </w:rPr>
            </w:pPr>
            <w:r>
              <w:rPr>
                <w:b/>
              </w:rPr>
              <w:t>Week 8</w:t>
            </w:r>
          </w:p>
        </w:tc>
        <w:tc>
          <w:tcPr>
            <w:tcW w:w="821" w:type="dxa"/>
            <w:shd w:val="clear" w:color="auto" w:fill="D7E3BC"/>
            <w:tcMar>
              <w:top w:w="100" w:type="dxa"/>
              <w:left w:w="100" w:type="dxa"/>
              <w:bottom w:w="100" w:type="dxa"/>
              <w:right w:w="100" w:type="dxa"/>
            </w:tcMar>
          </w:tcPr>
          <w:p w14:paraId="386E9AF2" w14:textId="77777777" w:rsidR="00CA31B5" w:rsidRDefault="00740BE1">
            <w:pPr>
              <w:widowControl w:val="0"/>
              <w:jc w:val="center"/>
              <w:rPr>
                <w:b/>
              </w:rPr>
            </w:pPr>
            <w:r>
              <w:rPr>
                <w:b/>
              </w:rPr>
              <w:t>Week 9</w:t>
            </w:r>
          </w:p>
        </w:tc>
        <w:tc>
          <w:tcPr>
            <w:tcW w:w="821" w:type="dxa"/>
            <w:shd w:val="clear" w:color="auto" w:fill="D7E3BC"/>
            <w:tcMar>
              <w:top w:w="100" w:type="dxa"/>
              <w:left w:w="100" w:type="dxa"/>
              <w:bottom w:w="100" w:type="dxa"/>
              <w:right w:w="100" w:type="dxa"/>
            </w:tcMar>
          </w:tcPr>
          <w:p w14:paraId="063AF8E7" w14:textId="77777777" w:rsidR="00CA31B5" w:rsidRDefault="00740BE1">
            <w:pPr>
              <w:widowControl w:val="0"/>
              <w:jc w:val="center"/>
              <w:rPr>
                <w:b/>
              </w:rPr>
            </w:pPr>
            <w:r>
              <w:rPr>
                <w:b/>
              </w:rPr>
              <w:t>Week 10</w:t>
            </w:r>
          </w:p>
        </w:tc>
      </w:tr>
      <w:tr w:rsidR="00CA31B5" w14:paraId="2EC2B1CE" w14:textId="77777777">
        <w:trPr>
          <w:cantSplit/>
          <w:tblHeader/>
        </w:trPr>
        <w:tc>
          <w:tcPr>
            <w:tcW w:w="820" w:type="dxa"/>
            <w:shd w:val="clear" w:color="auto" w:fill="CCC1D9"/>
            <w:tcMar>
              <w:top w:w="100" w:type="dxa"/>
              <w:left w:w="100" w:type="dxa"/>
              <w:bottom w:w="100" w:type="dxa"/>
              <w:right w:w="100" w:type="dxa"/>
            </w:tcMar>
          </w:tcPr>
          <w:p w14:paraId="78F03FC1" w14:textId="77777777" w:rsidR="00CA31B5" w:rsidRDefault="00740BE1">
            <w:pPr>
              <w:widowControl w:val="0"/>
              <w:pBdr>
                <w:top w:val="nil"/>
                <w:left w:val="nil"/>
                <w:bottom w:val="nil"/>
                <w:right w:val="nil"/>
                <w:between w:val="nil"/>
              </w:pBdr>
            </w:pPr>
            <w:r>
              <w:t xml:space="preserve">Conducting background study </w:t>
            </w:r>
          </w:p>
        </w:tc>
        <w:tc>
          <w:tcPr>
            <w:tcW w:w="820" w:type="dxa"/>
            <w:shd w:val="clear" w:color="auto" w:fill="9FC5E8"/>
            <w:tcMar>
              <w:top w:w="100" w:type="dxa"/>
              <w:left w:w="100" w:type="dxa"/>
              <w:bottom w:w="100" w:type="dxa"/>
              <w:right w:w="100" w:type="dxa"/>
            </w:tcMar>
          </w:tcPr>
          <w:p w14:paraId="33CAC487"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04E23ACD"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75F67015"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0A36DCE1"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75C451F7"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078973B5"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3F28ADB6"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169CF97C"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1F1BBFC6"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0698CB7A" w14:textId="77777777" w:rsidR="00CA31B5" w:rsidRDefault="00CA31B5">
            <w:pPr>
              <w:widowControl w:val="0"/>
              <w:pBdr>
                <w:top w:val="nil"/>
                <w:left w:val="nil"/>
                <w:bottom w:val="nil"/>
                <w:right w:val="nil"/>
                <w:between w:val="nil"/>
              </w:pBdr>
              <w:rPr>
                <w:b/>
              </w:rPr>
            </w:pPr>
          </w:p>
        </w:tc>
      </w:tr>
      <w:tr w:rsidR="00CA31B5" w14:paraId="0C17880C" w14:textId="77777777">
        <w:trPr>
          <w:cantSplit/>
          <w:tblHeader/>
        </w:trPr>
        <w:tc>
          <w:tcPr>
            <w:tcW w:w="820" w:type="dxa"/>
            <w:shd w:val="clear" w:color="auto" w:fill="CCC1D9"/>
            <w:tcMar>
              <w:top w:w="100" w:type="dxa"/>
              <w:left w:w="100" w:type="dxa"/>
              <w:bottom w:w="100" w:type="dxa"/>
              <w:right w:w="100" w:type="dxa"/>
            </w:tcMar>
          </w:tcPr>
          <w:p w14:paraId="7E2C054C" w14:textId="77777777" w:rsidR="00CA31B5" w:rsidRDefault="00740BE1">
            <w:pPr>
              <w:widowControl w:val="0"/>
              <w:pBdr>
                <w:top w:val="nil"/>
                <w:left w:val="nil"/>
                <w:bottom w:val="nil"/>
                <w:right w:val="nil"/>
                <w:between w:val="nil"/>
              </w:pBdr>
            </w:pPr>
            <w:r>
              <w:t xml:space="preserve">Developing research aims and objectives </w:t>
            </w:r>
          </w:p>
        </w:tc>
        <w:tc>
          <w:tcPr>
            <w:tcW w:w="820" w:type="dxa"/>
            <w:shd w:val="clear" w:color="auto" w:fill="auto"/>
            <w:tcMar>
              <w:top w:w="100" w:type="dxa"/>
              <w:left w:w="100" w:type="dxa"/>
              <w:bottom w:w="100" w:type="dxa"/>
              <w:right w:w="100" w:type="dxa"/>
            </w:tcMar>
          </w:tcPr>
          <w:p w14:paraId="79D4302A" w14:textId="77777777" w:rsidR="00CA31B5" w:rsidRDefault="00CA31B5">
            <w:pPr>
              <w:widowControl w:val="0"/>
              <w:pBdr>
                <w:top w:val="nil"/>
                <w:left w:val="nil"/>
                <w:bottom w:val="nil"/>
                <w:right w:val="nil"/>
                <w:between w:val="nil"/>
              </w:pBdr>
              <w:rPr>
                <w:b/>
              </w:rPr>
            </w:pPr>
          </w:p>
        </w:tc>
        <w:tc>
          <w:tcPr>
            <w:tcW w:w="821" w:type="dxa"/>
            <w:shd w:val="clear" w:color="auto" w:fill="B4A7D6"/>
            <w:tcMar>
              <w:top w:w="100" w:type="dxa"/>
              <w:left w:w="100" w:type="dxa"/>
              <w:bottom w:w="100" w:type="dxa"/>
              <w:right w:w="100" w:type="dxa"/>
            </w:tcMar>
          </w:tcPr>
          <w:p w14:paraId="5C48A953"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6A94CEE9"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69D2A0DA"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5071ADBA"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34228CF1"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2C85C142"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2253D44D"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050440DA"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0F38AB7D" w14:textId="77777777" w:rsidR="00CA31B5" w:rsidRDefault="00CA31B5">
            <w:pPr>
              <w:widowControl w:val="0"/>
              <w:pBdr>
                <w:top w:val="nil"/>
                <w:left w:val="nil"/>
                <w:bottom w:val="nil"/>
                <w:right w:val="nil"/>
                <w:between w:val="nil"/>
              </w:pBdr>
              <w:rPr>
                <w:b/>
              </w:rPr>
            </w:pPr>
          </w:p>
        </w:tc>
      </w:tr>
      <w:tr w:rsidR="00CA31B5" w14:paraId="6C67F2E3" w14:textId="77777777">
        <w:trPr>
          <w:cantSplit/>
          <w:tblHeader/>
        </w:trPr>
        <w:tc>
          <w:tcPr>
            <w:tcW w:w="820" w:type="dxa"/>
            <w:shd w:val="clear" w:color="auto" w:fill="CCC1D9"/>
            <w:tcMar>
              <w:top w:w="100" w:type="dxa"/>
              <w:left w:w="100" w:type="dxa"/>
              <w:bottom w:w="100" w:type="dxa"/>
              <w:right w:w="100" w:type="dxa"/>
            </w:tcMar>
          </w:tcPr>
          <w:p w14:paraId="7DCAD938" w14:textId="77777777" w:rsidR="00CA31B5" w:rsidRDefault="00740BE1">
            <w:pPr>
              <w:widowControl w:val="0"/>
              <w:pBdr>
                <w:top w:val="nil"/>
                <w:left w:val="nil"/>
                <w:bottom w:val="nil"/>
                <w:right w:val="nil"/>
                <w:between w:val="nil"/>
              </w:pBdr>
            </w:pPr>
            <w:r>
              <w:t xml:space="preserve">Undertaking literature review </w:t>
            </w:r>
          </w:p>
        </w:tc>
        <w:tc>
          <w:tcPr>
            <w:tcW w:w="820" w:type="dxa"/>
            <w:shd w:val="clear" w:color="auto" w:fill="auto"/>
            <w:tcMar>
              <w:top w:w="100" w:type="dxa"/>
              <w:left w:w="100" w:type="dxa"/>
              <w:bottom w:w="100" w:type="dxa"/>
              <w:right w:w="100" w:type="dxa"/>
            </w:tcMar>
          </w:tcPr>
          <w:p w14:paraId="69FC47A1"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0E54E94C" w14:textId="77777777" w:rsidR="00CA31B5" w:rsidRDefault="00CA31B5">
            <w:pPr>
              <w:widowControl w:val="0"/>
              <w:pBdr>
                <w:top w:val="nil"/>
                <w:left w:val="nil"/>
                <w:bottom w:val="nil"/>
                <w:right w:val="nil"/>
                <w:between w:val="nil"/>
              </w:pBdr>
              <w:rPr>
                <w:b/>
              </w:rPr>
            </w:pPr>
          </w:p>
        </w:tc>
        <w:tc>
          <w:tcPr>
            <w:tcW w:w="821" w:type="dxa"/>
            <w:shd w:val="clear" w:color="auto" w:fill="FBD5B5"/>
            <w:tcMar>
              <w:top w:w="100" w:type="dxa"/>
              <w:left w:w="100" w:type="dxa"/>
              <w:bottom w:w="100" w:type="dxa"/>
              <w:right w:w="100" w:type="dxa"/>
            </w:tcMar>
          </w:tcPr>
          <w:p w14:paraId="6A86BB1C" w14:textId="77777777" w:rsidR="00CA31B5" w:rsidRDefault="00CA31B5">
            <w:pPr>
              <w:widowControl w:val="0"/>
              <w:pBdr>
                <w:top w:val="nil"/>
                <w:left w:val="nil"/>
                <w:bottom w:val="nil"/>
                <w:right w:val="nil"/>
                <w:between w:val="nil"/>
              </w:pBdr>
              <w:rPr>
                <w:b/>
              </w:rPr>
            </w:pPr>
          </w:p>
        </w:tc>
        <w:tc>
          <w:tcPr>
            <w:tcW w:w="821" w:type="dxa"/>
            <w:shd w:val="clear" w:color="auto" w:fill="FBD5B5"/>
            <w:tcMar>
              <w:top w:w="100" w:type="dxa"/>
              <w:left w:w="100" w:type="dxa"/>
              <w:bottom w:w="100" w:type="dxa"/>
              <w:right w:w="100" w:type="dxa"/>
            </w:tcMar>
          </w:tcPr>
          <w:p w14:paraId="4DC50B58" w14:textId="77777777" w:rsidR="00CA31B5" w:rsidRDefault="00CA31B5">
            <w:pPr>
              <w:widowControl w:val="0"/>
              <w:pBdr>
                <w:top w:val="nil"/>
                <w:left w:val="nil"/>
                <w:bottom w:val="nil"/>
                <w:right w:val="nil"/>
                <w:between w:val="nil"/>
              </w:pBdr>
              <w:rPr>
                <w:b/>
              </w:rPr>
            </w:pPr>
          </w:p>
        </w:tc>
        <w:tc>
          <w:tcPr>
            <w:tcW w:w="821" w:type="dxa"/>
            <w:shd w:val="clear" w:color="auto" w:fill="FBD5B5"/>
            <w:tcMar>
              <w:top w:w="100" w:type="dxa"/>
              <w:left w:w="100" w:type="dxa"/>
              <w:bottom w:w="100" w:type="dxa"/>
              <w:right w:w="100" w:type="dxa"/>
            </w:tcMar>
          </w:tcPr>
          <w:p w14:paraId="1B511792"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11020566"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1595C6DD"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2DFAD797"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0B2D8464"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6C3C9D35" w14:textId="77777777" w:rsidR="00CA31B5" w:rsidRDefault="00CA31B5">
            <w:pPr>
              <w:widowControl w:val="0"/>
              <w:pBdr>
                <w:top w:val="nil"/>
                <w:left w:val="nil"/>
                <w:bottom w:val="nil"/>
                <w:right w:val="nil"/>
                <w:between w:val="nil"/>
              </w:pBdr>
              <w:rPr>
                <w:b/>
              </w:rPr>
            </w:pPr>
          </w:p>
        </w:tc>
      </w:tr>
      <w:tr w:rsidR="00CA31B5" w14:paraId="6C1AE2D9" w14:textId="77777777">
        <w:trPr>
          <w:cantSplit/>
          <w:tblHeader/>
        </w:trPr>
        <w:tc>
          <w:tcPr>
            <w:tcW w:w="820" w:type="dxa"/>
            <w:shd w:val="clear" w:color="auto" w:fill="CCC1D9"/>
            <w:tcMar>
              <w:top w:w="100" w:type="dxa"/>
              <w:left w:w="100" w:type="dxa"/>
              <w:bottom w:w="100" w:type="dxa"/>
              <w:right w:w="100" w:type="dxa"/>
            </w:tcMar>
          </w:tcPr>
          <w:p w14:paraId="6ADDD963" w14:textId="77777777" w:rsidR="00CA31B5" w:rsidRDefault="00740BE1">
            <w:pPr>
              <w:widowControl w:val="0"/>
              <w:pBdr>
                <w:top w:val="nil"/>
                <w:left w:val="nil"/>
                <w:bottom w:val="nil"/>
                <w:right w:val="nil"/>
                <w:between w:val="nil"/>
              </w:pBdr>
              <w:rPr>
                <w:b/>
              </w:rPr>
            </w:pPr>
            <w:r>
              <w:lastRenderedPageBreak/>
              <w:t>Analysing research findings and its discussion</w:t>
            </w:r>
          </w:p>
        </w:tc>
        <w:tc>
          <w:tcPr>
            <w:tcW w:w="820" w:type="dxa"/>
            <w:shd w:val="clear" w:color="auto" w:fill="auto"/>
            <w:tcMar>
              <w:top w:w="100" w:type="dxa"/>
              <w:left w:w="100" w:type="dxa"/>
              <w:bottom w:w="100" w:type="dxa"/>
              <w:right w:w="100" w:type="dxa"/>
            </w:tcMar>
          </w:tcPr>
          <w:p w14:paraId="5BE98C98"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29C39722"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4F89CD1D"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748EC299"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23CC6B75" w14:textId="77777777" w:rsidR="00CA31B5" w:rsidRDefault="00CA31B5">
            <w:pPr>
              <w:widowControl w:val="0"/>
              <w:pBdr>
                <w:top w:val="nil"/>
                <w:left w:val="nil"/>
                <w:bottom w:val="nil"/>
                <w:right w:val="nil"/>
                <w:between w:val="nil"/>
              </w:pBdr>
              <w:rPr>
                <w:b/>
              </w:rPr>
            </w:pPr>
          </w:p>
        </w:tc>
        <w:tc>
          <w:tcPr>
            <w:tcW w:w="821" w:type="dxa"/>
            <w:shd w:val="clear" w:color="auto" w:fill="93CDDC"/>
            <w:tcMar>
              <w:top w:w="100" w:type="dxa"/>
              <w:left w:w="100" w:type="dxa"/>
              <w:bottom w:w="100" w:type="dxa"/>
              <w:right w:w="100" w:type="dxa"/>
            </w:tcMar>
          </w:tcPr>
          <w:p w14:paraId="7443355A" w14:textId="77777777" w:rsidR="00CA31B5" w:rsidRDefault="00CA31B5">
            <w:pPr>
              <w:widowControl w:val="0"/>
              <w:pBdr>
                <w:top w:val="nil"/>
                <w:left w:val="nil"/>
                <w:bottom w:val="nil"/>
                <w:right w:val="nil"/>
                <w:between w:val="nil"/>
              </w:pBdr>
              <w:rPr>
                <w:b/>
              </w:rPr>
            </w:pPr>
          </w:p>
        </w:tc>
        <w:tc>
          <w:tcPr>
            <w:tcW w:w="821" w:type="dxa"/>
            <w:shd w:val="clear" w:color="auto" w:fill="93CDDC"/>
            <w:tcMar>
              <w:top w:w="100" w:type="dxa"/>
              <w:left w:w="100" w:type="dxa"/>
              <w:bottom w:w="100" w:type="dxa"/>
              <w:right w:w="100" w:type="dxa"/>
            </w:tcMar>
          </w:tcPr>
          <w:p w14:paraId="5162B355" w14:textId="77777777" w:rsidR="00CA31B5" w:rsidRDefault="00CA31B5">
            <w:pPr>
              <w:widowControl w:val="0"/>
              <w:pBdr>
                <w:top w:val="nil"/>
                <w:left w:val="nil"/>
                <w:bottom w:val="nil"/>
                <w:right w:val="nil"/>
                <w:between w:val="nil"/>
              </w:pBdr>
              <w:rPr>
                <w:b/>
              </w:rPr>
            </w:pPr>
          </w:p>
        </w:tc>
        <w:tc>
          <w:tcPr>
            <w:tcW w:w="821" w:type="dxa"/>
            <w:shd w:val="clear" w:color="auto" w:fill="93CDDC"/>
            <w:tcMar>
              <w:top w:w="100" w:type="dxa"/>
              <w:left w:w="100" w:type="dxa"/>
              <w:bottom w:w="100" w:type="dxa"/>
              <w:right w:w="100" w:type="dxa"/>
            </w:tcMar>
          </w:tcPr>
          <w:p w14:paraId="5286A49C"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1265E19F"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698D4848" w14:textId="77777777" w:rsidR="00CA31B5" w:rsidRDefault="00CA31B5">
            <w:pPr>
              <w:widowControl w:val="0"/>
              <w:pBdr>
                <w:top w:val="nil"/>
                <w:left w:val="nil"/>
                <w:bottom w:val="nil"/>
                <w:right w:val="nil"/>
                <w:between w:val="nil"/>
              </w:pBdr>
              <w:rPr>
                <w:b/>
              </w:rPr>
            </w:pPr>
          </w:p>
        </w:tc>
      </w:tr>
      <w:tr w:rsidR="00CA31B5" w14:paraId="09EBFF8C" w14:textId="77777777">
        <w:trPr>
          <w:cantSplit/>
          <w:tblHeader/>
        </w:trPr>
        <w:tc>
          <w:tcPr>
            <w:tcW w:w="820" w:type="dxa"/>
            <w:shd w:val="clear" w:color="auto" w:fill="CCC1D9"/>
            <w:tcMar>
              <w:top w:w="100" w:type="dxa"/>
              <w:left w:w="100" w:type="dxa"/>
              <w:bottom w:w="100" w:type="dxa"/>
              <w:right w:w="100" w:type="dxa"/>
            </w:tcMar>
          </w:tcPr>
          <w:p w14:paraId="5E7D7FDD" w14:textId="77777777" w:rsidR="00CA31B5" w:rsidRDefault="00740BE1">
            <w:pPr>
              <w:widowControl w:val="0"/>
              <w:pBdr>
                <w:top w:val="nil"/>
                <w:left w:val="nil"/>
                <w:bottom w:val="nil"/>
                <w:right w:val="nil"/>
                <w:between w:val="nil"/>
              </w:pBdr>
            </w:pPr>
            <w:r>
              <w:t xml:space="preserve">Concluding the research and its re-evaluation </w:t>
            </w:r>
          </w:p>
        </w:tc>
        <w:tc>
          <w:tcPr>
            <w:tcW w:w="820" w:type="dxa"/>
            <w:shd w:val="clear" w:color="auto" w:fill="auto"/>
            <w:tcMar>
              <w:top w:w="100" w:type="dxa"/>
              <w:left w:w="100" w:type="dxa"/>
              <w:bottom w:w="100" w:type="dxa"/>
              <w:right w:w="100" w:type="dxa"/>
            </w:tcMar>
          </w:tcPr>
          <w:p w14:paraId="0F9F23D2"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672DDD4B"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658F7450"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4B6E1ABF"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5A04EAA0"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09A9E2C8"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556DC049"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6E76A21C" w14:textId="77777777" w:rsidR="00CA31B5" w:rsidRDefault="00CA31B5">
            <w:pPr>
              <w:widowControl w:val="0"/>
              <w:pBdr>
                <w:top w:val="nil"/>
                <w:left w:val="nil"/>
                <w:bottom w:val="nil"/>
                <w:right w:val="nil"/>
                <w:between w:val="nil"/>
              </w:pBdr>
              <w:rPr>
                <w:b/>
              </w:rPr>
            </w:pPr>
          </w:p>
        </w:tc>
        <w:tc>
          <w:tcPr>
            <w:tcW w:w="821" w:type="dxa"/>
            <w:shd w:val="clear" w:color="auto" w:fill="C27BA0"/>
            <w:tcMar>
              <w:top w:w="100" w:type="dxa"/>
              <w:left w:w="100" w:type="dxa"/>
              <w:bottom w:w="100" w:type="dxa"/>
              <w:right w:w="100" w:type="dxa"/>
            </w:tcMar>
          </w:tcPr>
          <w:p w14:paraId="5835F419"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28E23A86" w14:textId="77777777" w:rsidR="00CA31B5" w:rsidRDefault="00CA31B5">
            <w:pPr>
              <w:widowControl w:val="0"/>
              <w:pBdr>
                <w:top w:val="nil"/>
                <w:left w:val="nil"/>
                <w:bottom w:val="nil"/>
                <w:right w:val="nil"/>
                <w:between w:val="nil"/>
              </w:pBdr>
              <w:rPr>
                <w:b/>
              </w:rPr>
            </w:pPr>
          </w:p>
        </w:tc>
      </w:tr>
      <w:tr w:rsidR="00CA31B5" w14:paraId="776755F1" w14:textId="77777777">
        <w:trPr>
          <w:cantSplit/>
          <w:tblHeader/>
        </w:trPr>
        <w:tc>
          <w:tcPr>
            <w:tcW w:w="820" w:type="dxa"/>
            <w:shd w:val="clear" w:color="auto" w:fill="CCC1D9"/>
            <w:tcMar>
              <w:top w:w="100" w:type="dxa"/>
              <w:left w:w="100" w:type="dxa"/>
              <w:bottom w:w="100" w:type="dxa"/>
              <w:right w:w="100" w:type="dxa"/>
            </w:tcMar>
          </w:tcPr>
          <w:p w14:paraId="3DB761AC" w14:textId="77777777" w:rsidR="00CA31B5" w:rsidRDefault="00740BE1">
            <w:pPr>
              <w:widowControl w:val="0"/>
              <w:pBdr>
                <w:top w:val="nil"/>
                <w:left w:val="nil"/>
                <w:bottom w:val="nil"/>
                <w:right w:val="nil"/>
                <w:between w:val="nil"/>
              </w:pBdr>
            </w:pPr>
            <w:r>
              <w:t xml:space="preserve">Submission </w:t>
            </w:r>
          </w:p>
        </w:tc>
        <w:tc>
          <w:tcPr>
            <w:tcW w:w="820" w:type="dxa"/>
            <w:shd w:val="clear" w:color="auto" w:fill="auto"/>
            <w:tcMar>
              <w:top w:w="100" w:type="dxa"/>
              <w:left w:w="100" w:type="dxa"/>
              <w:bottom w:w="100" w:type="dxa"/>
              <w:right w:w="100" w:type="dxa"/>
            </w:tcMar>
          </w:tcPr>
          <w:p w14:paraId="3F2AC5B9"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66F0138F"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232B4E7C"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4F6EB659"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65566339"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3E297B51"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586CA4B2"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5AF72B70" w14:textId="77777777" w:rsidR="00CA31B5" w:rsidRDefault="00CA31B5">
            <w:pPr>
              <w:widowControl w:val="0"/>
              <w:pBdr>
                <w:top w:val="nil"/>
                <w:left w:val="nil"/>
                <w:bottom w:val="nil"/>
                <w:right w:val="nil"/>
                <w:between w:val="nil"/>
              </w:pBdr>
              <w:rPr>
                <w:b/>
              </w:rPr>
            </w:pPr>
          </w:p>
        </w:tc>
        <w:tc>
          <w:tcPr>
            <w:tcW w:w="821" w:type="dxa"/>
            <w:shd w:val="clear" w:color="auto" w:fill="auto"/>
            <w:tcMar>
              <w:top w:w="100" w:type="dxa"/>
              <w:left w:w="100" w:type="dxa"/>
              <w:bottom w:w="100" w:type="dxa"/>
              <w:right w:w="100" w:type="dxa"/>
            </w:tcMar>
          </w:tcPr>
          <w:p w14:paraId="574A3B4E" w14:textId="77777777" w:rsidR="00CA31B5" w:rsidRDefault="00CA31B5">
            <w:pPr>
              <w:widowControl w:val="0"/>
              <w:pBdr>
                <w:top w:val="nil"/>
                <w:left w:val="nil"/>
                <w:bottom w:val="nil"/>
                <w:right w:val="nil"/>
                <w:between w:val="nil"/>
              </w:pBdr>
              <w:rPr>
                <w:b/>
              </w:rPr>
            </w:pPr>
          </w:p>
        </w:tc>
        <w:tc>
          <w:tcPr>
            <w:tcW w:w="821" w:type="dxa"/>
            <w:shd w:val="clear" w:color="auto" w:fill="EA9999"/>
            <w:tcMar>
              <w:top w:w="100" w:type="dxa"/>
              <w:left w:w="100" w:type="dxa"/>
              <w:bottom w:w="100" w:type="dxa"/>
              <w:right w:w="100" w:type="dxa"/>
            </w:tcMar>
          </w:tcPr>
          <w:p w14:paraId="55D21473" w14:textId="77777777" w:rsidR="00CA31B5" w:rsidRDefault="00CA31B5">
            <w:pPr>
              <w:widowControl w:val="0"/>
              <w:pBdr>
                <w:top w:val="nil"/>
                <w:left w:val="nil"/>
                <w:bottom w:val="nil"/>
                <w:right w:val="nil"/>
                <w:between w:val="nil"/>
              </w:pBdr>
              <w:rPr>
                <w:b/>
              </w:rPr>
            </w:pPr>
          </w:p>
        </w:tc>
      </w:tr>
    </w:tbl>
    <w:p w14:paraId="5258FA68" w14:textId="77777777" w:rsidR="00CA31B5" w:rsidRDefault="00CA31B5"/>
    <w:p w14:paraId="3A8B4B5D" w14:textId="77777777" w:rsidR="00CA31B5" w:rsidRDefault="00740BE1">
      <w:pPr>
        <w:rPr>
          <w:b/>
        </w:rPr>
      </w:pPr>
      <w:r>
        <w:br w:type="page"/>
      </w:r>
    </w:p>
    <w:p w14:paraId="0CD6F1A0" w14:textId="77777777" w:rsidR="00CA31B5" w:rsidRDefault="00740BE1">
      <w:pPr>
        <w:pStyle w:val="Heading2"/>
      </w:pPr>
      <w:bookmarkStart w:id="61" w:name="_heading=h.1ljsd9k" w:colFirst="0" w:colLast="0"/>
      <w:bookmarkEnd w:id="61"/>
      <w:r>
        <w:lastRenderedPageBreak/>
        <w:t>Appendix 2: Themes and Finding</w:t>
      </w:r>
    </w:p>
    <w:tbl>
      <w:tblPr>
        <w:tblStyle w:val="a3"/>
        <w:tblW w:w="87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25"/>
        <w:gridCol w:w="3345"/>
        <w:gridCol w:w="4005"/>
      </w:tblGrid>
      <w:tr w:rsidR="00CA31B5" w14:paraId="1178731F" w14:textId="77777777">
        <w:trPr>
          <w:cantSplit/>
          <w:tblHeader/>
          <w:jc w:val="center"/>
        </w:trPr>
        <w:tc>
          <w:tcPr>
            <w:tcW w:w="1425" w:type="dxa"/>
            <w:shd w:val="clear" w:color="auto" w:fill="auto"/>
            <w:tcMar>
              <w:top w:w="100" w:type="dxa"/>
              <w:left w:w="100" w:type="dxa"/>
              <w:bottom w:w="100" w:type="dxa"/>
              <w:right w:w="100" w:type="dxa"/>
            </w:tcMar>
          </w:tcPr>
          <w:p w14:paraId="2D003B80" w14:textId="77777777" w:rsidR="00CA31B5" w:rsidRDefault="00740BE1">
            <w:pPr>
              <w:widowControl w:val="0"/>
              <w:pBdr>
                <w:top w:val="nil"/>
                <w:left w:val="nil"/>
                <w:bottom w:val="nil"/>
                <w:right w:val="nil"/>
                <w:between w:val="nil"/>
              </w:pBdr>
              <w:spacing w:before="200" w:after="200"/>
              <w:rPr>
                <w:b/>
                <w:color w:val="000000"/>
              </w:rPr>
            </w:pPr>
            <w:r>
              <w:rPr>
                <w:b/>
                <w:color w:val="000000"/>
              </w:rPr>
              <w:t xml:space="preserve">Authors </w:t>
            </w:r>
          </w:p>
        </w:tc>
        <w:tc>
          <w:tcPr>
            <w:tcW w:w="3345" w:type="dxa"/>
            <w:shd w:val="clear" w:color="auto" w:fill="auto"/>
            <w:tcMar>
              <w:top w:w="100" w:type="dxa"/>
              <w:left w:w="100" w:type="dxa"/>
              <w:bottom w:w="100" w:type="dxa"/>
              <w:right w:w="100" w:type="dxa"/>
            </w:tcMar>
          </w:tcPr>
          <w:p w14:paraId="7CF77610" w14:textId="77777777" w:rsidR="00CA31B5" w:rsidRDefault="00740BE1">
            <w:pPr>
              <w:widowControl w:val="0"/>
              <w:pBdr>
                <w:top w:val="nil"/>
                <w:left w:val="nil"/>
                <w:bottom w:val="nil"/>
                <w:right w:val="nil"/>
                <w:between w:val="nil"/>
              </w:pBdr>
              <w:spacing w:before="200" w:after="200"/>
              <w:rPr>
                <w:b/>
                <w:color w:val="000000"/>
              </w:rPr>
            </w:pPr>
            <w:r>
              <w:rPr>
                <w:b/>
                <w:color w:val="000000"/>
              </w:rPr>
              <w:t xml:space="preserve">Themes </w:t>
            </w:r>
          </w:p>
        </w:tc>
        <w:tc>
          <w:tcPr>
            <w:tcW w:w="4005" w:type="dxa"/>
            <w:shd w:val="clear" w:color="auto" w:fill="auto"/>
            <w:tcMar>
              <w:top w:w="100" w:type="dxa"/>
              <w:left w:w="100" w:type="dxa"/>
              <w:bottom w:w="100" w:type="dxa"/>
              <w:right w:w="100" w:type="dxa"/>
            </w:tcMar>
          </w:tcPr>
          <w:p w14:paraId="3C79387A" w14:textId="77777777" w:rsidR="00CA31B5" w:rsidRDefault="00740BE1">
            <w:pPr>
              <w:widowControl w:val="0"/>
              <w:pBdr>
                <w:top w:val="nil"/>
                <w:left w:val="nil"/>
                <w:bottom w:val="nil"/>
                <w:right w:val="nil"/>
                <w:between w:val="nil"/>
              </w:pBdr>
              <w:spacing w:before="200" w:after="200"/>
              <w:rPr>
                <w:b/>
                <w:color w:val="000000"/>
              </w:rPr>
            </w:pPr>
            <w:r>
              <w:rPr>
                <w:b/>
                <w:color w:val="000000"/>
              </w:rPr>
              <w:t>Findings</w:t>
            </w:r>
          </w:p>
        </w:tc>
      </w:tr>
      <w:tr w:rsidR="00CA31B5" w14:paraId="1F6774A3" w14:textId="77777777">
        <w:trPr>
          <w:cantSplit/>
          <w:tblHeader/>
          <w:jc w:val="center"/>
        </w:trPr>
        <w:tc>
          <w:tcPr>
            <w:tcW w:w="1425" w:type="dxa"/>
            <w:shd w:val="clear" w:color="auto" w:fill="auto"/>
            <w:tcMar>
              <w:top w:w="100" w:type="dxa"/>
              <w:left w:w="100" w:type="dxa"/>
              <w:bottom w:w="100" w:type="dxa"/>
              <w:right w:w="100" w:type="dxa"/>
            </w:tcMar>
          </w:tcPr>
          <w:p w14:paraId="54E514B9" w14:textId="77777777" w:rsidR="00CA31B5" w:rsidRDefault="00740BE1">
            <w:pPr>
              <w:widowControl w:val="0"/>
              <w:pBdr>
                <w:top w:val="nil"/>
                <w:left w:val="nil"/>
                <w:bottom w:val="nil"/>
                <w:right w:val="nil"/>
                <w:between w:val="nil"/>
              </w:pBdr>
              <w:spacing w:before="200" w:after="200"/>
              <w:rPr>
                <w:color w:val="000000"/>
              </w:rPr>
            </w:pPr>
            <w:r>
              <w:rPr>
                <w:color w:val="000000"/>
              </w:rPr>
              <w:t xml:space="preserve">Virmani </w:t>
            </w:r>
            <w:r>
              <w:rPr>
                <w:i/>
                <w:color w:val="000000"/>
              </w:rPr>
              <w:t>et al.</w:t>
            </w:r>
            <w:r>
              <w:rPr>
                <w:color w:val="000000"/>
              </w:rPr>
              <w:t xml:space="preserve"> (2021) and Kumar </w:t>
            </w:r>
            <w:r>
              <w:rPr>
                <w:i/>
                <w:color w:val="000000"/>
              </w:rPr>
              <w:t xml:space="preserve">et al. </w:t>
            </w:r>
            <w:r>
              <w:rPr>
                <w:color w:val="000000"/>
              </w:rPr>
              <w:t>(2020)</w:t>
            </w:r>
          </w:p>
        </w:tc>
        <w:tc>
          <w:tcPr>
            <w:tcW w:w="3345" w:type="dxa"/>
            <w:shd w:val="clear" w:color="auto" w:fill="auto"/>
            <w:tcMar>
              <w:top w:w="100" w:type="dxa"/>
              <w:left w:w="100" w:type="dxa"/>
              <w:bottom w:w="100" w:type="dxa"/>
              <w:right w:w="100" w:type="dxa"/>
            </w:tcMar>
          </w:tcPr>
          <w:p w14:paraId="7358DA57" w14:textId="77777777" w:rsidR="00CA31B5" w:rsidRDefault="00740BE1">
            <w:pPr>
              <w:widowControl w:val="0"/>
              <w:pBdr>
                <w:top w:val="nil"/>
                <w:left w:val="nil"/>
                <w:bottom w:val="nil"/>
                <w:right w:val="nil"/>
                <w:between w:val="nil"/>
              </w:pBdr>
              <w:spacing w:before="200" w:after="200"/>
              <w:rPr>
                <w:color w:val="000000"/>
              </w:rPr>
            </w:pPr>
            <w:r>
              <w:rPr>
                <w:color w:val="000000"/>
              </w:rPr>
              <w:t xml:space="preserve">Identification of car manufacturing in India in the context of implementing sustainable manufacturing practices.  </w:t>
            </w:r>
          </w:p>
        </w:tc>
        <w:tc>
          <w:tcPr>
            <w:tcW w:w="4005" w:type="dxa"/>
            <w:shd w:val="clear" w:color="auto" w:fill="auto"/>
            <w:tcMar>
              <w:top w:w="100" w:type="dxa"/>
              <w:left w:w="100" w:type="dxa"/>
              <w:bottom w:w="100" w:type="dxa"/>
              <w:right w:w="100" w:type="dxa"/>
            </w:tcMar>
          </w:tcPr>
          <w:p w14:paraId="32BD3358" w14:textId="77777777" w:rsidR="00CA31B5" w:rsidRDefault="00740BE1">
            <w:pPr>
              <w:pBdr>
                <w:top w:val="nil"/>
                <w:left w:val="nil"/>
                <w:bottom w:val="nil"/>
                <w:right w:val="nil"/>
                <w:between w:val="nil"/>
              </w:pBdr>
              <w:spacing w:before="200" w:after="200"/>
              <w:rPr>
                <w:color w:val="000000"/>
              </w:rPr>
            </w:pPr>
            <w:r>
              <w:rPr>
                <w:color w:val="000000"/>
              </w:rPr>
              <w:t xml:space="preserve">Several barriers to the car manufacturing business in India affected its competitiveness.  </w:t>
            </w:r>
          </w:p>
        </w:tc>
      </w:tr>
      <w:tr w:rsidR="00CA31B5" w14:paraId="1C487DF4" w14:textId="77777777">
        <w:trPr>
          <w:cantSplit/>
          <w:tblHeader/>
          <w:jc w:val="center"/>
        </w:trPr>
        <w:tc>
          <w:tcPr>
            <w:tcW w:w="1425" w:type="dxa"/>
            <w:shd w:val="clear" w:color="auto" w:fill="auto"/>
            <w:tcMar>
              <w:top w:w="100" w:type="dxa"/>
              <w:left w:w="100" w:type="dxa"/>
              <w:bottom w:w="100" w:type="dxa"/>
              <w:right w:w="100" w:type="dxa"/>
            </w:tcMar>
          </w:tcPr>
          <w:p w14:paraId="5EF2577F" w14:textId="77777777" w:rsidR="00CA31B5" w:rsidRDefault="00740BE1">
            <w:pPr>
              <w:widowControl w:val="0"/>
              <w:pBdr>
                <w:top w:val="nil"/>
                <w:left w:val="nil"/>
                <w:bottom w:val="nil"/>
                <w:right w:val="nil"/>
                <w:between w:val="nil"/>
              </w:pBdr>
              <w:spacing w:before="200" w:after="200"/>
              <w:rPr>
                <w:color w:val="000000"/>
              </w:rPr>
            </w:pPr>
            <w:r>
              <w:rPr>
                <w:color w:val="000000"/>
              </w:rPr>
              <w:t xml:space="preserve">Nayak </w:t>
            </w:r>
            <w:r>
              <w:rPr>
                <w:i/>
                <w:color w:val="000000"/>
              </w:rPr>
              <w:t xml:space="preserve">et al. </w:t>
            </w:r>
            <w:r>
              <w:rPr>
                <w:color w:val="000000"/>
              </w:rPr>
              <w:t xml:space="preserve">(2022) and Pb </w:t>
            </w:r>
            <w:r>
              <w:rPr>
                <w:i/>
                <w:color w:val="000000"/>
              </w:rPr>
              <w:t xml:space="preserve">et al. </w:t>
            </w:r>
            <w:r>
              <w:rPr>
                <w:color w:val="000000"/>
              </w:rPr>
              <w:t>(2021),</w:t>
            </w:r>
          </w:p>
        </w:tc>
        <w:tc>
          <w:tcPr>
            <w:tcW w:w="3345" w:type="dxa"/>
            <w:shd w:val="clear" w:color="auto" w:fill="auto"/>
            <w:tcMar>
              <w:top w:w="100" w:type="dxa"/>
              <w:left w:w="100" w:type="dxa"/>
              <w:bottom w:w="100" w:type="dxa"/>
              <w:right w:w="100" w:type="dxa"/>
            </w:tcMar>
          </w:tcPr>
          <w:p w14:paraId="12138B84" w14:textId="77777777" w:rsidR="00CA31B5" w:rsidRDefault="00740BE1">
            <w:pPr>
              <w:widowControl w:val="0"/>
              <w:pBdr>
                <w:top w:val="nil"/>
                <w:left w:val="nil"/>
                <w:bottom w:val="nil"/>
                <w:right w:val="nil"/>
                <w:between w:val="nil"/>
              </w:pBdr>
              <w:spacing w:before="200" w:after="200"/>
              <w:rPr>
                <w:color w:val="000000"/>
              </w:rPr>
            </w:pPr>
            <w:r>
              <w:rPr>
                <w:color w:val="000000"/>
              </w:rPr>
              <w:t xml:space="preserve">Impact of COVID-19 on car manufacturing industry in India. </w:t>
            </w:r>
          </w:p>
        </w:tc>
        <w:tc>
          <w:tcPr>
            <w:tcW w:w="4005" w:type="dxa"/>
            <w:shd w:val="clear" w:color="auto" w:fill="auto"/>
            <w:tcMar>
              <w:top w:w="100" w:type="dxa"/>
              <w:left w:w="100" w:type="dxa"/>
              <w:bottom w:w="100" w:type="dxa"/>
              <w:right w:w="100" w:type="dxa"/>
            </w:tcMar>
          </w:tcPr>
          <w:p w14:paraId="12DBFB68" w14:textId="77777777" w:rsidR="00CA31B5" w:rsidRDefault="00740BE1">
            <w:pPr>
              <w:pBdr>
                <w:top w:val="nil"/>
                <w:left w:val="nil"/>
                <w:bottom w:val="nil"/>
                <w:right w:val="nil"/>
                <w:between w:val="nil"/>
              </w:pBdr>
              <w:spacing w:before="200" w:after="200"/>
              <w:rPr>
                <w:color w:val="000000"/>
              </w:rPr>
            </w:pPr>
            <w:r>
              <w:rPr>
                <w:color w:val="000000"/>
              </w:rPr>
              <w:t xml:space="preserve">Shift in customers' preferences and huge financial losses due to production difficulties. </w:t>
            </w:r>
          </w:p>
        </w:tc>
      </w:tr>
      <w:tr w:rsidR="00CA31B5" w14:paraId="30E0FAA0" w14:textId="77777777">
        <w:trPr>
          <w:cantSplit/>
          <w:tblHeader/>
          <w:jc w:val="center"/>
        </w:trPr>
        <w:tc>
          <w:tcPr>
            <w:tcW w:w="1425" w:type="dxa"/>
            <w:shd w:val="clear" w:color="auto" w:fill="auto"/>
            <w:tcMar>
              <w:top w:w="100" w:type="dxa"/>
              <w:left w:w="100" w:type="dxa"/>
              <w:bottom w:w="100" w:type="dxa"/>
              <w:right w:w="100" w:type="dxa"/>
            </w:tcMar>
          </w:tcPr>
          <w:p w14:paraId="2414C3D2" w14:textId="77777777" w:rsidR="00CA31B5" w:rsidRDefault="00740BE1">
            <w:pPr>
              <w:widowControl w:val="0"/>
              <w:pBdr>
                <w:top w:val="nil"/>
                <w:left w:val="nil"/>
                <w:bottom w:val="nil"/>
                <w:right w:val="nil"/>
                <w:between w:val="nil"/>
              </w:pBdr>
              <w:spacing w:before="200" w:after="200"/>
              <w:rPr>
                <w:color w:val="000000"/>
              </w:rPr>
            </w:pPr>
            <w:r>
              <w:rPr>
                <w:color w:val="000000"/>
              </w:rPr>
              <w:t xml:space="preserve">Agrawal </w:t>
            </w:r>
            <w:r>
              <w:rPr>
                <w:i/>
                <w:color w:val="000000"/>
              </w:rPr>
              <w:t xml:space="preserve">et al. </w:t>
            </w:r>
            <w:r>
              <w:rPr>
                <w:color w:val="000000"/>
              </w:rPr>
              <w:t>(2020) and Sahoo and Ashwani (2020)</w:t>
            </w:r>
          </w:p>
        </w:tc>
        <w:tc>
          <w:tcPr>
            <w:tcW w:w="3345" w:type="dxa"/>
            <w:shd w:val="clear" w:color="auto" w:fill="auto"/>
            <w:tcMar>
              <w:top w:w="100" w:type="dxa"/>
              <w:left w:w="100" w:type="dxa"/>
              <w:bottom w:w="100" w:type="dxa"/>
              <w:right w:w="100" w:type="dxa"/>
            </w:tcMar>
          </w:tcPr>
          <w:p w14:paraId="4BA92262" w14:textId="77777777" w:rsidR="00CA31B5" w:rsidRDefault="00740BE1">
            <w:pPr>
              <w:widowControl w:val="0"/>
              <w:pBdr>
                <w:top w:val="nil"/>
                <w:left w:val="nil"/>
                <w:bottom w:val="nil"/>
                <w:right w:val="nil"/>
                <w:between w:val="nil"/>
              </w:pBdr>
              <w:spacing w:before="200" w:after="200"/>
              <w:rPr>
                <w:color w:val="000000"/>
              </w:rPr>
            </w:pPr>
            <w:r>
              <w:rPr>
                <w:color w:val="000000"/>
              </w:rPr>
              <w:t xml:space="preserve">Supply chain disruption and its impact on car manufacturing business during the pandemic. </w:t>
            </w:r>
          </w:p>
        </w:tc>
        <w:tc>
          <w:tcPr>
            <w:tcW w:w="4005" w:type="dxa"/>
            <w:shd w:val="clear" w:color="auto" w:fill="auto"/>
            <w:tcMar>
              <w:top w:w="100" w:type="dxa"/>
              <w:left w:w="100" w:type="dxa"/>
              <w:bottom w:w="100" w:type="dxa"/>
              <w:right w:w="100" w:type="dxa"/>
            </w:tcMar>
          </w:tcPr>
          <w:p w14:paraId="3298F44D" w14:textId="77777777" w:rsidR="00CA31B5" w:rsidRDefault="00740BE1">
            <w:pPr>
              <w:widowControl w:val="0"/>
              <w:pBdr>
                <w:top w:val="nil"/>
                <w:left w:val="nil"/>
                <w:bottom w:val="nil"/>
                <w:right w:val="nil"/>
                <w:between w:val="nil"/>
              </w:pBdr>
              <w:spacing w:before="200" w:after="200"/>
              <w:rPr>
                <w:color w:val="000000"/>
              </w:rPr>
            </w:pPr>
            <w:r>
              <w:rPr>
                <w:color w:val="000000"/>
              </w:rPr>
              <w:t xml:space="preserve">Limitations in sourcing materials from foreign countries after the introduction of strict policies regarding import and export.   </w:t>
            </w:r>
          </w:p>
        </w:tc>
      </w:tr>
      <w:tr w:rsidR="00CA31B5" w14:paraId="659C4E91" w14:textId="77777777">
        <w:trPr>
          <w:cantSplit/>
          <w:tblHeader/>
          <w:jc w:val="center"/>
        </w:trPr>
        <w:tc>
          <w:tcPr>
            <w:tcW w:w="1425" w:type="dxa"/>
            <w:shd w:val="clear" w:color="auto" w:fill="auto"/>
            <w:tcMar>
              <w:top w:w="100" w:type="dxa"/>
              <w:left w:w="100" w:type="dxa"/>
              <w:bottom w:w="100" w:type="dxa"/>
              <w:right w:w="100" w:type="dxa"/>
            </w:tcMar>
          </w:tcPr>
          <w:p w14:paraId="41FB9EFF" w14:textId="77777777" w:rsidR="00CA31B5" w:rsidRDefault="00740BE1">
            <w:pPr>
              <w:widowControl w:val="0"/>
              <w:pBdr>
                <w:top w:val="nil"/>
                <w:left w:val="nil"/>
                <w:bottom w:val="nil"/>
                <w:right w:val="nil"/>
                <w:between w:val="nil"/>
              </w:pBdr>
              <w:spacing w:before="200" w:after="200"/>
              <w:rPr>
                <w:color w:val="000000"/>
              </w:rPr>
            </w:pPr>
            <w:r>
              <w:rPr>
                <w:color w:val="000000"/>
              </w:rPr>
              <w:t xml:space="preserve">Rakshit and Paul (2020) and </w:t>
            </w:r>
            <w:proofErr w:type="spellStart"/>
            <w:r>
              <w:rPr>
                <w:color w:val="000000"/>
              </w:rPr>
              <w:t>Mathiyazhagan</w:t>
            </w:r>
            <w:r>
              <w:rPr>
                <w:i/>
                <w:color w:val="000000"/>
              </w:rPr>
              <w:t>et</w:t>
            </w:r>
            <w:proofErr w:type="spellEnd"/>
            <w:r>
              <w:rPr>
                <w:i/>
                <w:color w:val="000000"/>
              </w:rPr>
              <w:t xml:space="preserve"> al. </w:t>
            </w:r>
            <w:r>
              <w:rPr>
                <w:color w:val="000000"/>
              </w:rPr>
              <w:t>(2021)</w:t>
            </w:r>
          </w:p>
        </w:tc>
        <w:tc>
          <w:tcPr>
            <w:tcW w:w="3345" w:type="dxa"/>
            <w:shd w:val="clear" w:color="auto" w:fill="auto"/>
            <w:tcMar>
              <w:top w:w="100" w:type="dxa"/>
              <w:left w:w="100" w:type="dxa"/>
              <w:bottom w:w="100" w:type="dxa"/>
              <w:right w:w="100" w:type="dxa"/>
            </w:tcMar>
          </w:tcPr>
          <w:p w14:paraId="6D0F726D" w14:textId="77777777" w:rsidR="00CA31B5" w:rsidRDefault="00740BE1">
            <w:pPr>
              <w:widowControl w:val="0"/>
              <w:pBdr>
                <w:top w:val="nil"/>
                <w:left w:val="nil"/>
                <w:bottom w:val="nil"/>
                <w:right w:val="nil"/>
                <w:between w:val="nil"/>
              </w:pBdr>
              <w:spacing w:before="200" w:after="200"/>
              <w:rPr>
                <w:color w:val="000000"/>
              </w:rPr>
            </w:pPr>
            <w:r>
              <w:rPr>
                <w:color w:val="000000"/>
              </w:rPr>
              <w:t xml:space="preserve">Strategies adopted by Indian car manufacturing business to reduce the impact of the pandemic.  </w:t>
            </w:r>
          </w:p>
        </w:tc>
        <w:tc>
          <w:tcPr>
            <w:tcW w:w="4005" w:type="dxa"/>
            <w:shd w:val="clear" w:color="auto" w:fill="auto"/>
            <w:tcMar>
              <w:top w:w="100" w:type="dxa"/>
              <w:left w:w="100" w:type="dxa"/>
              <w:bottom w:w="100" w:type="dxa"/>
              <w:right w:w="100" w:type="dxa"/>
            </w:tcMar>
          </w:tcPr>
          <w:p w14:paraId="04A5BEFB" w14:textId="77777777" w:rsidR="00CA31B5" w:rsidRDefault="00740BE1">
            <w:pPr>
              <w:pBdr>
                <w:top w:val="nil"/>
                <w:left w:val="nil"/>
                <w:bottom w:val="nil"/>
                <w:right w:val="nil"/>
                <w:between w:val="nil"/>
              </w:pBdr>
              <w:spacing w:before="200" w:after="200"/>
              <w:rPr>
                <w:color w:val="000000"/>
              </w:rPr>
            </w:pPr>
            <w:r>
              <w:rPr>
                <w:color w:val="000000"/>
              </w:rPr>
              <w:t xml:space="preserve">Cut down employees' salaries to safeguard financial position along with adoption of lean or agile manufacturing model. </w:t>
            </w:r>
          </w:p>
        </w:tc>
      </w:tr>
    </w:tbl>
    <w:p w14:paraId="387EF109" w14:textId="77777777" w:rsidR="00CA31B5" w:rsidRDefault="00CA31B5">
      <w:pPr>
        <w:spacing w:before="240" w:after="240"/>
        <w:rPr>
          <w:highlight w:val="white"/>
        </w:rPr>
      </w:pPr>
    </w:p>
    <w:sectPr w:rsidR="00CA31B5" w:rsidSect="00F67A6C">
      <w:footerReference w:type="default" r:id="rId2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F3E6A" w14:textId="77777777" w:rsidR="00F67A6C" w:rsidRDefault="00F67A6C" w:rsidP="00CA31B5">
      <w:pPr>
        <w:spacing w:line="240" w:lineRule="auto"/>
      </w:pPr>
      <w:r>
        <w:separator/>
      </w:r>
    </w:p>
  </w:endnote>
  <w:endnote w:type="continuationSeparator" w:id="0">
    <w:p w14:paraId="10B8ED21" w14:textId="77777777" w:rsidR="00F67A6C" w:rsidRDefault="00F67A6C" w:rsidP="00CA31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B28F1" w14:textId="77777777" w:rsidR="00CA31B5" w:rsidRDefault="00CC1BF0">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sidR="00740BE1">
      <w:rPr>
        <w:color w:val="000000"/>
        <w:sz w:val="20"/>
        <w:szCs w:val="20"/>
      </w:rPr>
      <w:instrText>PAGE</w:instrText>
    </w:r>
    <w:r>
      <w:rPr>
        <w:color w:val="000000"/>
        <w:sz w:val="20"/>
        <w:szCs w:val="20"/>
      </w:rPr>
      <w:fldChar w:fldCharType="separate"/>
    </w:r>
    <w:r w:rsidR="00357852">
      <w:rPr>
        <w:noProof/>
        <w:color w:val="000000"/>
        <w:sz w:val="20"/>
        <w:szCs w:val="20"/>
      </w:rPr>
      <w:t>47</w:t>
    </w:r>
    <w:r>
      <w:rPr>
        <w:color w:val="000000"/>
        <w:sz w:val="20"/>
        <w:szCs w:val="20"/>
      </w:rPr>
      <w:fldChar w:fldCharType="end"/>
    </w:r>
  </w:p>
  <w:p w14:paraId="3C7E80E4" w14:textId="77777777" w:rsidR="00CA31B5" w:rsidRDefault="00CA31B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7ED39" w14:textId="77777777" w:rsidR="00F67A6C" w:rsidRDefault="00F67A6C" w:rsidP="00CA31B5">
      <w:pPr>
        <w:spacing w:line="240" w:lineRule="auto"/>
      </w:pPr>
      <w:r>
        <w:separator/>
      </w:r>
    </w:p>
  </w:footnote>
  <w:footnote w:type="continuationSeparator" w:id="0">
    <w:p w14:paraId="34C24318" w14:textId="77777777" w:rsidR="00F67A6C" w:rsidRDefault="00F67A6C" w:rsidP="00CA31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73699"/>
    <w:multiLevelType w:val="multilevel"/>
    <w:tmpl w:val="8C481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E45C61"/>
    <w:multiLevelType w:val="multilevel"/>
    <w:tmpl w:val="7452D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5C6D58"/>
    <w:multiLevelType w:val="multilevel"/>
    <w:tmpl w:val="95928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780A52"/>
    <w:multiLevelType w:val="multilevel"/>
    <w:tmpl w:val="56FA3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7B13AF"/>
    <w:multiLevelType w:val="multilevel"/>
    <w:tmpl w:val="BDB087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03D373F"/>
    <w:multiLevelType w:val="multilevel"/>
    <w:tmpl w:val="534C1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2B84FCB"/>
    <w:multiLevelType w:val="multilevel"/>
    <w:tmpl w:val="A4500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35C6DA7"/>
    <w:multiLevelType w:val="multilevel"/>
    <w:tmpl w:val="B87AA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75A1B29"/>
    <w:multiLevelType w:val="multilevel"/>
    <w:tmpl w:val="5F220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8B50873"/>
    <w:multiLevelType w:val="multilevel"/>
    <w:tmpl w:val="CD98E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A57223D"/>
    <w:multiLevelType w:val="multilevel"/>
    <w:tmpl w:val="8996A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AAC74E9"/>
    <w:multiLevelType w:val="multilevel"/>
    <w:tmpl w:val="C4429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F5E0635"/>
    <w:multiLevelType w:val="multilevel"/>
    <w:tmpl w:val="8EDAE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6A077F3"/>
    <w:multiLevelType w:val="multilevel"/>
    <w:tmpl w:val="1180B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AAC48A0"/>
    <w:multiLevelType w:val="multilevel"/>
    <w:tmpl w:val="C7CEB9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BCA329B"/>
    <w:multiLevelType w:val="multilevel"/>
    <w:tmpl w:val="4216B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C3A64CA"/>
    <w:multiLevelType w:val="multilevel"/>
    <w:tmpl w:val="B4A4A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10F3AF8"/>
    <w:multiLevelType w:val="multilevel"/>
    <w:tmpl w:val="0DC24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1926A04"/>
    <w:multiLevelType w:val="multilevel"/>
    <w:tmpl w:val="DA3CD8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35A3336"/>
    <w:multiLevelType w:val="multilevel"/>
    <w:tmpl w:val="A4503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60D57EA"/>
    <w:multiLevelType w:val="multilevel"/>
    <w:tmpl w:val="DD383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7847F3B"/>
    <w:multiLevelType w:val="multilevel"/>
    <w:tmpl w:val="7F6CE9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84272AD"/>
    <w:multiLevelType w:val="multilevel"/>
    <w:tmpl w:val="3E7C6C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85F45F8"/>
    <w:multiLevelType w:val="multilevel"/>
    <w:tmpl w:val="FD1A76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864211A"/>
    <w:multiLevelType w:val="multilevel"/>
    <w:tmpl w:val="17264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9EA0C5F"/>
    <w:multiLevelType w:val="multilevel"/>
    <w:tmpl w:val="B414D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E323553"/>
    <w:multiLevelType w:val="multilevel"/>
    <w:tmpl w:val="FAEE1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138549D"/>
    <w:multiLevelType w:val="multilevel"/>
    <w:tmpl w:val="BD7E1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3723859"/>
    <w:multiLevelType w:val="multilevel"/>
    <w:tmpl w:val="E8BE5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68E6D1A"/>
    <w:multiLevelType w:val="multilevel"/>
    <w:tmpl w:val="B25CF0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9E653AC"/>
    <w:multiLevelType w:val="multilevel"/>
    <w:tmpl w:val="50B0E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A184E0A"/>
    <w:multiLevelType w:val="multilevel"/>
    <w:tmpl w:val="511AA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B401DDA"/>
    <w:multiLevelType w:val="multilevel"/>
    <w:tmpl w:val="CBCCC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EF962F7"/>
    <w:multiLevelType w:val="multilevel"/>
    <w:tmpl w:val="DE5AA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6925F18"/>
    <w:multiLevelType w:val="multilevel"/>
    <w:tmpl w:val="AAAC0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6E1321E"/>
    <w:multiLevelType w:val="multilevel"/>
    <w:tmpl w:val="CE86A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A970C1A"/>
    <w:multiLevelType w:val="multilevel"/>
    <w:tmpl w:val="C89CB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AC33D6C"/>
    <w:multiLevelType w:val="multilevel"/>
    <w:tmpl w:val="28A25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E687DE5"/>
    <w:multiLevelType w:val="multilevel"/>
    <w:tmpl w:val="20FEF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F5F1240"/>
    <w:multiLevelType w:val="multilevel"/>
    <w:tmpl w:val="CC0C6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06B357C"/>
    <w:multiLevelType w:val="multilevel"/>
    <w:tmpl w:val="03E85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0B67E70"/>
    <w:multiLevelType w:val="multilevel"/>
    <w:tmpl w:val="E6062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29D6229"/>
    <w:multiLevelType w:val="multilevel"/>
    <w:tmpl w:val="2BC825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6382C9A"/>
    <w:multiLevelType w:val="multilevel"/>
    <w:tmpl w:val="90F8E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65F09FA"/>
    <w:multiLevelType w:val="multilevel"/>
    <w:tmpl w:val="D2D01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C5F46AD"/>
    <w:multiLevelType w:val="multilevel"/>
    <w:tmpl w:val="4F305C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EB31D07"/>
    <w:multiLevelType w:val="multilevel"/>
    <w:tmpl w:val="73202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C0945B2"/>
    <w:multiLevelType w:val="multilevel"/>
    <w:tmpl w:val="0E123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C9B2B17"/>
    <w:multiLevelType w:val="multilevel"/>
    <w:tmpl w:val="ADA64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E677730"/>
    <w:multiLevelType w:val="multilevel"/>
    <w:tmpl w:val="7BE22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FB75215"/>
    <w:multiLevelType w:val="multilevel"/>
    <w:tmpl w:val="77624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1057879">
    <w:abstractNumId w:val="2"/>
  </w:num>
  <w:num w:numId="2" w16cid:durableId="1078752601">
    <w:abstractNumId w:val="15"/>
  </w:num>
  <w:num w:numId="3" w16cid:durableId="624391458">
    <w:abstractNumId w:val="5"/>
  </w:num>
  <w:num w:numId="4" w16cid:durableId="227350111">
    <w:abstractNumId w:val="32"/>
  </w:num>
  <w:num w:numId="5" w16cid:durableId="425347563">
    <w:abstractNumId w:val="18"/>
  </w:num>
  <w:num w:numId="6" w16cid:durableId="1665233839">
    <w:abstractNumId w:val="7"/>
  </w:num>
  <w:num w:numId="7" w16cid:durableId="1977755860">
    <w:abstractNumId w:val="37"/>
  </w:num>
  <w:num w:numId="8" w16cid:durableId="651980644">
    <w:abstractNumId w:val="1"/>
  </w:num>
  <w:num w:numId="9" w16cid:durableId="79302617">
    <w:abstractNumId w:val="9"/>
  </w:num>
  <w:num w:numId="10" w16cid:durableId="1363559409">
    <w:abstractNumId w:val="20"/>
  </w:num>
  <w:num w:numId="11" w16cid:durableId="332607713">
    <w:abstractNumId w:val="50"/>
  </w:num>
  <w:num w:numId="12" w16cid:durableId="328411551">
    <w:abstractNumId w:val="24"/>
  </w:num>
  <w:num w:numId="13" w16cid:durableId="1854147928">
    <w:abstractNumId w:val="11"/>
  </w:num>
  <w:num w:numId="14" w16cid:durableId="195194456">
    <w:abstractNumId w:val="36"/>
  </w:num>
  <w:num w:numId="15" w16cid:durableId="257831236">
    <w:abstractNumId w:val="16"/>
  </w:num>
  <w:num w:numId="16" w16cid:durableId="993603863">
    <w:abstractNumId w:val="38"/>
  </w:num>
  <w:num w:numId="17" w16cid:durableId="596983874">
    <w:abstractNumId w:val="43"/>
  </w:num>
  <w:num w:numId="18" w16cid:durableId="1587307077">
    <w:abstractNumId w:val="13"/>
  </w:num>
  <w:num w:numId="19" w16cid:durableId="437258335">
    <w:abstractNumId w:val="12"/>
  </w:num>
  <w:num w:numId="20" w16cid:durableId="1214466300">
    <w:abstractNumId w:val="27"/>
  </w:num>
  <w:num w:numId="21" w16cid:durableId="1760637932">
    <w:abstractNumId w:val="33"/>
  </w:num>
  <w:num w:numId="22" w16cid:durableId="729113391">
    <w:abstractNumId w:val="4"/>
  </w:num>
  <w:num w:numId="23" w16cid:durableId="666521037">
    <w:abstractNumId w:val="31"/>
  </w:num>
  <w:num w:numId="24" w16cid:durableId="1315453428">
    <w:abstractNumId w:val="47"/>
  </w:num>
  <w:num w:numId="25" w16cid:durableId="138546284">
    <w:abstractNumId w:val="46"/>
  </w:num>
  <w:num w:numId="26" w16cid:durableId="1258438672">
    <w:abstractNumId w:val="35"/>
  </w:num>
  <w:num w:numId="27" w16cid:durableId="228537314">
    <w:abstractNumId w:val="44"/>
  </w:num>
  <w:num w:numId="28" w16cid:durableId="1469860456">
    <w:abstractNumId w:val="21"/>
  </w:num>
  <w:num w:numId="29" w16cid:durableId="1948467345">
    <w:abstractNumId w:val="39"/>
  </w:num>
  <w:num w:numId="30" w16cid:durableId="672032479">
    <w:abstractNumId w:val="19"/>
  </w:num>
  <w:num w:numId="31" w16cid:durableId="762530913">
    <w:abstractNumId w:val="3"/>
  </w:num>
  <w:num w:numId="32" w16cid:durableId="143011730">
    <w:abstractNumId w:val="41"/>
  </w:num>
  <w:num w:numId="33" w16cid:durableId="1527017790">
    <w:abstractNumId w:val="45"/>
  </w:num>
  <w:num w:numId="34" w16cid:durableId="125710012">
    <w:abstractNumId w:val="22"/>
  </w:num>
  <w:num w:numId="35" w16cid:durableId="1763380825">
    <w:abstractNumId w:val="8"/>
  </w:num>
  <w:num w:numId="36" w16cid:durableId="106854680">
    <w:abstractNumId w:val="49"/>
  </w:num>
  <w:num w:numId="37" w16cid:durableId="1404571614">
    <w:abstractNumId w:val="6"/>
  </w:num>
  <w:num w:numId="38" w16cid:durableId="1935744793">
    <w:abstractNumId w:val="29"/>
  </w:num>
  <w:num w:numId="39" w16cid:durableId="762411794">
    <w:abstractNumId w:val="42"/>
  </w:num>
  <w:num w:numId="40" w16cid:durableId="1769808031">
    <w:abstractNumId w:val="23"/>
  </w:num>
  <w:num w:numId="41" w16cid:durableId="1025786227">
    <w:abstractNumId w:val="25"/>
  </w:num>
  <w:num w:numId="42" w16cid:durableId="626664250">
    <w:abstractNumId w:val="30"/>
  </w:num>
  <w:num w:numId="43" w16cid:durableId="745111443">
    <w:abstractNumId w:val="40"/>
  </w:num>
  <w:num w:numId="44" w16cid:durableId="1208181683">
    <w:abstractNumId w:val="10"/>
  </w:num>
  <w:num w:numId="45" w16cid:durableId="39862131">
    <w:abstractNumId w:val="26"/>
  </w:num>
  <w:num w:numId="46" w16cid:durableId="1275789600">
    <w:abstractNumId w:val="28"/>
  </w:num>
  <w:num w:numId="47" w16cid:durableId="1197229507">
    <w:abstractNumId w:val="34"/>
  </w:num>
  <w:num w:numId="48" w16cid:durableId="763957484">
    <w:abstractNumId w:val="14"/>
  </w:num>
  <w:num w:numId="49" w16cid:durableId="2120948803">
    <w:abstractNumId w:val="0"/>
  </w:num>
  <w:num w:numId="50" w16cid:durableId="1282953397">
    <w:abstractNumId w:val="48"/>
  </w:num>
  <w:num w:numId="51" w16cid:durableId="107744873">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1B5"/>
    <w:rsid w:val="000A10E6"/>
    <w:rsid w:val="000B26DF"/>
    <w:rsid w:val="00163F91"/>
    <w:rsid w:val="00172599"/>
    <w:rsid w:val="00185E92"/>
    <w:rsid w:val="001B0287"/>
    <w:rsid w:val="001D464F"/>
    <w:rsid w:val="002500F0"/>
    <w:rsid w:val="00253BE1"/>
    <w:rsid w:val="002C2342"/>
    <w:rsid w:val="002E531D"/>
    <w:rsid w:val="00357852"/>
    <w:rsid w:val="0036134A"/>
    <w:rsid w:val="003B4A10"/>
    <w:rsid w:val="003B55D6"/>
    <w:rsid w:val="003C29D6"/>
    <w:rsid w:val="003C6A45"/>
    <w:rsid w:val="003F3F1E"/>
    <w:rsid w:val="0040042E"/>
    <w:rsid w:val="00436BF1"/>
    <w:rsid w:val="00472DFB"/>
    <w:rsid w:val="004D23BD"/>
    <w:rsid w:val="005F6DB9"/>
    <w:rsid w:val="006579BA"/>
    <w:rsid w:val="00740BE1"/>
    <w:rsid w:val="007E608A"/>
    <w:rsid w:val="00813E51"/>
    <w:rsid w:val="008666FC"/>
    <w:rsid w:val="008B322A"/>
    <w:rsid w:val="009A1A4E"/>
    <w:rsid w:val="00B1687F"/>
    <w:rsid w:val="00B57D42"/>
    <w:rsid w:val="00B7022F"/>
    <w:rsid w:val="00BF5412"/>
    <w:rsid w:val="00C92974"/>
    <w:rsid w:val="00CA31B5"/>
    <w:rsid w:val="00CC041B"/>
    <w:rsid w:val="00CC1BF0"/>
    <w:rsid w:val="00E31A4C"/>
    <w:rsid w:val="00E4215A"/>
    <w:rsid w:val="00E85349"/>
    <w:rsid w:val="00EA7834"/>
    <w:rsid w:val="00EB2DA3"/>
    <w:rsid w:val="00EC0C48"/>
    <w:rsid w:val="00EC7393"/>
    <w:rsid w:val="00F67A6C"/>
    <w:rsid w:val="00FA6359"/>
    <w:rsid w:val="00FB49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5EB7"/>
  <w15:docId w15:val="{D1B7D65F-DC92-46C5-9379-60FAA3719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496"/>
    <w:rPr>
      <w:color w:val="000000" w:themeColor="text1"/>
    </w:rPr>
  </w:style>
  <w:style w:type="paragraph" w:styleId="Heading1">
    <w:name w:val="heading 1"/>
    <w:basedOn w:val="Normal"/>
    <w:next w:val="Normal"/>
    <w:uiPriority w:val="9"/>
    <w:qFormat/>
    <w:rsid w:val="00B276B0"/>
    <w:pPr>
      <w:outlineLvl w:val="0"/>
    </w:pPr>
    <w:rPr>
      <w:b/>
    </w:rPr>
  </w:style>
  <w:style w:type="paragraph" w:styleId="Heading2">
    <w:name w:val="heading 2"/>
    <w:basedOn w:val="Normal"/>
    <w:next w:val="Normal"/>
    <w:uiPriority w:val="9"/>
    <w:unhideWhenUsed/>
    <w:qFormat/>
    <w:rsid w:val="00B276B0"/>
    <w:pPr>
      <w:outlineLvl w:val="1"/>
    </w:pPr>
    <w:rPr>
      <w:b/>
    </w:rPr>
  </w:style>
  <w:style w:type="paragraph" w:styleId="Heading3">
    <w:name w:val="heading 3"/>
    <w:basedOn w:val="Normal"/>
    <w:next w:val="Normal"/>
    <w:uiPriority w:val="9"/>
    <w:unhideWhenUsed/>
    <w:qFormat/>
    <w:rsid w:val="00BC5732"/>
    <w:pPr>
      <w:keepNext/>
      <w:keepLines/>
      <w:spacing w:before="320" w:after="80"/>
      <w:outlineLvl w:val="2"/>
    </w:pPr>
    <w:rPr>
      <w:b/>
      <w:i/>
      <w:szCs w:val="28"/>
    </w:rPr>
  </w:style>
  <w:style w:type="paragraph" w:styleId="Heading4">
    <w:name w:val="heading 4"/>
    <w:basedOn w:val="Normal"/>
    <w:next w:val="Normal"/>
    <w:uiPriority w:val="9"/>
    <w:unhideWhenUsed/>
    <w:qFormat/>
    <w:rsid w:val="00B276B0"/>
    <w:pPr>
      <w:keepNext/>
      <w:keepLines/>
      <w:spacing w:before="280" w:after="80"/>
      <w:jc w:val="center"/>
      <w:outlineLvl w:val="3"/>
    </w:pPr>
    <w:rPr>
      <w:b/>
    </w:rPr>
  </w:style>
  <w:style w:type="paragraph" w:styleId="Heading5">
    <w:name w:val="heading 5"/>
    <w:basedOn w:val="Normal"/>
    <w:next w:val="Normal"/>
    <w:uiPriority w:val="9"/>
    <w:semiHidden/>
    <w:unhideWhenUsed/>
    <w:qFormat/>
    <w:rsid w:val="001E6F72"/>
    <w:pPr>
      <w:keepNext/>
      <w:keepLines/>
      <w:spacing w:before="240" w:after="80"/>
      <w:outlineLvl w:val="4"/>
    </w:pPr>
    <w:rPr>
      <w:color w:val="666666"/>
    </w:rPr>
  </w:style>
  <w:style w:type="paragraph" w:styleId="Heading6">
    <w:name w:val="heading 6"/>
    <w:basedOn w:val="Normal"/>
    <w:next w:val="Normal"/>
    <w:uiPriority w:val="9"/>
    <w:semiHidden/>
    <w:unhideWhenUsed/>
    <w:qFormat/>
    <w:rsid w:val="001E6F7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A31B5"/>
  </w:style>
  <w:style w:type="paragraph" w:styleId="Title">
    <w:name w:val="Title"/>
    <w:basedOn w:val="Normal"/>
    <w:next w:val="Normal"/>
    <w:uiPriority w:val="10"/>
    <w:qFormat/>
    <w:rsid w:val="001E6F72"/>
    <w:pPr>
      <w:keepNext/>
      <w:keepLines/>
      <w:spacing w:after="60"/>
    </w:pPr>
    <w:rPr>
      <w:sz w:val="52"/>
      <w:szCs w:val="52"/>
    </w:rPr>
  </w:style>
  <w:style w:type="paragraph" w:customStyle="1" w:styleId="Normal10">
    <w:name w:val="Normal1"/>
    <w:rsid w:val="00453915"/>
  </w:style>
  <w:style w:type="paragraph" w:styleId="Subtitle">
    <w:name w:val="Subtitle"/>
    <w:basedOn w:val="Normal"/>
    <w:next w:val="Normal"/>
    <w:rsid w:val="00CA31B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E6F72"/>
    <w:pPr>
      <w:spacing w:line="240" w:lineRule="auto"/>
    </w:pPr>
    <w:rPr>
      <w:sz w:val="20"/>
      <w:szCs w:val="20"/>
    </w:rPr>
  </w:style>
  <w:style w:type="character" w:customStyle="1" w:styleId="CommentTextChar">
    <w:name w:val="Comment Text Char"/>
    <w:basedOn w:val="DefaultParagraphFont"/>
    <w:link w:val="CommentText"/>
    <w:uiPriority w:val="99"/>
    <w:semiHidden/>
    <w:rsid w:val="001E6F72"/>
    <w:rPr>
      <w:sz w:val="20"/>
      <w:szCs w:val="20"/>
    </w:rPr>
  </w:style>
  <w:style w:type="character" w:styleId="CommentReference">
    <w:name w:val="annotation reference"/>
    <w:basedOn w:val="DefaultParagraphFont"/>
    <w:uiPriority w:val="99"/>
    <w:semiHidden/>
    <w:unhideWhenUsed/>
    <w:rsid w:val="001E6F72"/>
    <w:rPr>
      <w:sz w:val="16"/>
      <w:szCs w:val="16"/>
    </w:rPr>
  </w:style>
  <w:style w:type="paragraph" w:styleId="NormalWeb">
    <w:name w:val="Normal (Web)"/>
    <w:basedOn w:val="Normal"/>
    <w:uiPriority w:val="99"/>
    <w:semiHidden/>
    <w:unhideWhenUsed/>
    <w:rsid w:val="00B276B0"/>
    <w:pPr>
      <w:spacing w:before="100" w:beforeAutospacing="1" w:after="100" w:afterAutospacing="1" w:line="240" w:lineRule="auto"/>
    </w:pPr>
    <w:rPr>
      <w:lang w:val="en-IN"/>
    </w:rPr>
  </w:style>
  <w:style w:type="character" w:styleId="Hyperlink">
    <w:name w:val="Hyperlink"/>
    <w:basedOn w:val="DefaultParagraphFont"/>
    <w:uiPriority w:val="99"/>
    <w:unhideWhenUsed/>
    <w:rsid w:val="00B276B0"/>
    <w:rPr>
      <w:color w:val="0000FF"/>
      <w:u w:val="single"/>
    </w:rPr>
  </w:style>
  <w:style w:type="paragraph" w:styleId="TOCHeading">
    <w:name w:val="TOC Heading"/>
    <w:basedOn w:val="Heading1"/>
    <w:next w:val="Normal"/>
    <w:uiPriority w:val="39"/>
    <w:unhideWhenUsed/>
    <w:qFormat/>
    <w:rsid w:val="002A425B"/>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A425B"/>
    <w:pPr>
      <w:spacing w:after="100"/>
    </w:pPr>
  </w:style>
  <w:style w:type="paragraph" w:styleId="TOC2">
    <w:name w:val="toc 2"/>
    <w:basedOn w:val="Normal"/>
    <w:next w:val="Normal"/>
    <w:autoRedefine/>
    <w:uiPriority w:val="39"/>
    <w:unhideWhenUsed/>
    <w:rsid w:val="002A425B"/>
    <w:pPr>
      <w:spacing w:after="100"/>
      <w:ind w:left="220"/>
    </w:pPr>
  </w:style>
  <w:style w:type="paragraph" w:styleId="Header">
    <w:name w:val="header"/>
    <w:basedOn w:val="Normal"/>
    <w:link w:val="HeaderChar"/>
    <w:uiPriority w:val="99"/>
    <w:unhideWhenUsed/>
    <w:rsid w:val="00797C61"/>
    <w:pPr>
      <w:tabs>
        <w:tab w:val="center" w:pos="4513"/>
        <w:tab w:val="right" w:pos="9026"/>
      </w:tabs>
      <w:spacing w:line="240" w:lineRule="auto"/>
    </w:pPr>
  </w:style>
  <w:style w:type="character" w:customStyle="1" w:styleId="HeaderChar">
    <w:name w:val="Header Char"/>
    <w:basedOn w:val="DefaultParagraphFont"/>
    <w:link w:val="Header"/>
    <w:uiPriority w:val="99"/>
    <w:rsid w:val="00797C61"/>
  </w:style>
  <w:style w:type="paragraph" w:styleId="Footer">
    <w:name w:val="footer"/>
    <w:basedOn w:val="Normal"/>
    <w:link w:val="FooterChar"/>
    <w:uiPriority w:val="99"/>
    <w:unhideWhenUsed/>
    <w:rsid w:val="00797C61"/>
    <w:pPr>
      <w:tabs>
        <w:tab w:val="center" w:pos="4513"/>
        <w:tab w:val="right" w:pos="9026"/>
      </w:tabs>
      <w:spacing w:line="240" w:lineRule="auto"/>
    </w:pPr>
  </w:style>
  <w:style w:type="character" w:customStyle="1" w:styleId="FooterChar">
    <w:name w:val="Footer Char"/>
    <w:basedOn w:val="DefaultParagraphFont"/>
    <w:link w:val="Footer"/>
    <w:uiPriority w:val="99"/>
    <w:rsid w:val="00797C61"/>
  </w:style>
  <w:style w:type="paragraph" w:styleId="TableofFigures">
    <w:name w:val="table of figures"/>
    <w:basedOn w:val="Normal"/>
    <w:next w:val="Normal"/>
    <w:uiPriority w:val="99"/>
    <w:unhideWhenUsed/>
    <w:rsid w:val="00797C61"/>
  </w:style>
  <w:style w:type="paragraph" w:styleId="BalloonText">
    <w:name w:val="Balloon Text"/>
    <w:basedOn w:val="Normal"/>
    <w:link w:val="BalloonTextChar"/>
    <w:uiPriority w:val="99"/>
    <w:semiHidden/>
    <w:unhideWhenUsed/>
    <w:rsid w:val="000E18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182D"/>
    <w:rPr>
      <w:rFonts w:ascii="Tahoma" w:hAnsi="Tahoma" w:cs="Tahoma"/>
      <w:color w:val="000000" w:themeColor="text1"/>
      <w:sz w:val="16"/>
      <w:szCs w:val="16"/>
    </w:rPr>
  </w:style>
  <w:style w:type="paragraph" w:customStyle="1" w:styleId="Normal11">
    <w:name w:val="Normal1"/>
    <w:rsid w:val="000E182D"/>
    <w:rPr>
      <w:lang w:val="en-US"/>
    </w:rPr>
  </w:style>
  <w:style w:type="paragraph" w:customStyle="1" w:styleId="Normal2">
    <w:name w:val="Normal2"/>
    <w:rsid w:val="00BE12E4"/>
    <w:pPr>
      <w:spacing w:before="200"/>
    </w:pPr>
    <w:rPr>
      <w:lang w:val="en-US"/>
    </w:rPr>
  </w:style>
  <w:style w:type="paragraph" w:styleId="TOC3">
    <w:name w:val="toc 3"/>
    <w:basedOn w:val="Normal"/>
    <w:next w:val="Normal"/>
    <w:autoRedefine/>
    <w:uiPriority w:val="39"/>
    <w:unhideWhenUsed/>
    <w:rsid w:val="00430C40"/>
    <w:pPr>
      <w:spacing w:after="100"/>
      <w:ind w:left="480"/>
    </w:pPr>
  </w:style>
  <w:style w:type="table" w:customStyle="1" w:styleId="a">
    <w:basedOn w:val="TableNormal"/>
    <w:rsid w:val="00453915"/>
    <w:tblPr>
      <w:tblStyleRowBandSize w:val="1"/>
      <w:tblStyleColBandSize w:val="1"/>
      <w:tblCellMar>
        <w:left w:w="115" w:type="dxa"/>
        <w:right w:w="115" w:type="dxa"/>
      </w:tblCellMar>
    </w:tblPr>
  </w:style>
  <w:style w:type="table" w:customStyle="1" w:styleId="a0">
    <w:basedOn w:val="TableNormal"/>
    <w:rsid w:val="00453915"/>
    <w:tblPr>
      <w:tblStyleRowBandSize w:val="1"/>
      <w:tblStyleColBandSize w:val="1"/>
      <w:tblCellMar>
        <w:left w:w="115" w:type="dxa"/>
        <w:right w:w="115" w:type="dxa"/>
      </w:tblCellMar>
    </w:tblPr>
  </w:style>
  <w:style w:type="paragraph" w:customStyle="1" w:styleId="Normal3">
    <w:name w:val="Normal3"/>
    <w:rsid w:val="00F43042"/>
    <w:pPr>
      <w:spacing w:line="276" w:lineRule="auto"/>
      <w:jc w:val="left"/>
    </w:pPr>
    <w:rPr>
      <w:rFonts w:ascii="Arial" w:eastAsia="Arial" w:hAnsi="Arial" w:cs="Arial"/>
      <w:sz w:val="22"/>
      <w:szCs w:val="22"/>
      <w:lang w:val="en-US"/>
    </w:rPr>
  </w:style>
  <w:style w:type="paragraph" w:styleId="TOC4">
    <w:name w:val="toc 4"/>
    <w:basedOn w:val="Normal"/>
    <w:next w:val="Normal"/>
    <w:autoRedefine/>
    <w:uiPriority w:val="39"/>
    <w:unhideWhenUsed/>
    <w:rsid w:val="00C2622D"/>
    <w:pPr>
      <w:spacing w:after="100"/>
      <w:ind w:left="720"/>
    </w:pPr>
  </w:style>
  <w:style w:type="table" w:customStyle="1" w:styleId="a1">
    <w:basedOn w:val="TableNormal"/>
    <w:rsid w:val="00CA31B5"/>
    <w:tblPr>
      <w:tblStyleRowBandSize w:val="1"/>
      <w:tblStyleColBandSize w:val="1"/>
      <w:tblCellMar>
        <w:top w:w="100" w:type="dxa"/>
        <w:left w:w="100" w:type="dxa"/>
        <w:bottom w:w="100" w:type="dxa"/>
        <w:right w:w="100" w:type="dxa"/>
      </w:tblCellMar>
    </w:tblPr>
  </w:style>
  <w:style w:type="table" w:customStyle="1" w:styleId="a2">
    <w:basedOn w:val="TableNormal"/>
    <w:rsid w:val="00CA31B5"/>
    <w:tblPr>
      <w:tblStyleRowBandSize w:val="1"/>
      <w:tblStyleColBandSize w:val="1"/>
      <w:tblCellMar>
        <w:left w:w="115" w:type="dxa"/>
        <w:right w:w="115" w:type="dxa"/>
      </w:tblCellMar>
    </w:tblPr>
  </w:style>
  <w:style w:type="table" w:customStyle="1" w:styleId="a3">
    <w:basedOn w:val="TableNormal"/>
    <w:rsid w:val="00CA31B5"/>
    <w:tblPr>
      <w:tblStyleRowBandSize w:val="1"/>
      <w:tblStyleColBandSize w:val="1"/>
      <w:tblCellMar>
        <w:left w:w="115" w:type="dxa"/>
        <w:right w:w="115" w:type="dxa"/>
      </w:tblCellMar>
    </w:tblPr>
  </w:style>
  <w:style w:type="paragraph" w:styleId="ListParagraph">
    <w:name w:val="List Paragraph"/>
    <w:basedOn w:val="Normal"/>
    <w:uiPriority w:val="34"/>
    <w:qFormat/>
    <w:rsid w:val="00EA78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investors.tatamotors.com/financials/70-ar-html/mda6.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equitymaster.com/research-it/annual-results-analysis/TELCO/TATA-MOTORS-2021-22-Annual-Report-Analysis/31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ipro.com/blogs/mohandas-udyavar/impact-of-covid-19-on-the-automotive-industr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timesofindia.indiatimes.com/auto/policy-and-industry/automotive-supply-chain-constraints-challenges-lessons-and-the-new-approach/articleshow/94094323.cms?from=mdr" TargetMode="External"/><Relationship Id="rId10" Type="http://schemas.openxmlformats.org/officeDocument/2006/relationships/image" Target="media/image3.png"/><Relationship Id="rId19" Type="http://schemas.openxmlformats.org/officeDocument/2006/relationships/hyperlink" Target="https://www.carandbike.com/news/car-sales-april-2021-tata-motors-records-41-per-cent-mom-decline-2425844%5bAccess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tatista.com/statistics/1074106/india-tata-motors-sales-volum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jWpiO/Y0L83GLFqdYtj7nOZJ1w==">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22610</Words>
  <Characters>128877</Characters>
  <Application>Microsoft Office Word</Application>
  <DocSecurity>0</DocSecurity>
  <Lines>1073</Lines>
  <Paragraphs>302</Paragraphs>
  <ScaleCrop>false</ScaleCrop>
  <Company/>
  <LinksUpToDate>false</LinksUpToDate>
  <CharactersWithSpaces>151185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Nihar Shah</cp:lastModifiedBy>
  <cp:revision>2</cp:revision>
  <dcterms:created xsi:type="dcterms:W3CDTF">2024-05-13T05:23:00Z</dcterms:created>
  <dcterms:modified xsi:type="dcterms:W3CDTF">2024-05-13T05:23:00Z</dcterms:modified>
</cp:coreProperties>
</file>