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17B2D1FB"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676B11">
        <w:rPr>
          <w:rFonts w:ascii="Arial" w:hAnsi="Arial" w:cs="Arial"/>
          <w:sz w:val="28"/>
          <w:szCs w:val="28"/>
          <w:lang w:val="nl-NL"/>
        </w:rPr>
        <w:t xml:space="preserve"> Bruna Moraes Goncalves </w:t>
      </w:r>
    </w:p>
    <w:p w14:paraId="00429E76" w14:textId="14A70536"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676B11">
        <w:rPr>
          <w:rFonts w:ascii="Arial" w:hAnsi="Arial" w:cs="Arial"/>
          <w:sz w:val="28"/>
          <w:szCs w:val="28"/>
          <w:lang w:val="nl-NL"/>
        </w:rPr>
        <w:t xml:space="preserve"> 2440011</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0A703268"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proofErr w:type="spellStart"/>
      <w:r w:rsidR="00676B11">
        <w:rPr>
          <w:rFonts w:ascii="Arial" w:hAnsi="Arial" w:cs="Arial"/>
          <w:sz w:val="28"/>
          <w:szCs w:val="28"/>
          <w:lang w:val="nl-NL"/>
        </w:rPr>
        <w:t>Introduction</w:t>
      </w:r>
      <w:proofErr w:type="spellEnd"/>
      <w:r w:rsidR="00676B11">
        <w:rPr>
          <w:rFonts w:ascii="Arial" w:hAnsi="Arial" w:cs="Arial"/>
          <w:sz w:val="28"/>
          <w:szCs w:val="28"/>
          <w:lang w:val="nl-NL"/>
        </w:rPr>
        <w:t xml:space="preserve"> </w:t>
      </w:r>
      <w:proofErr w:type="spellStart"/>
      <w:r w:rsidR="00676B11">
        <w:rPr>
          <w:rFonts w:ascii="Arial" w:hAnsi="Arial" w:cs="Arial"/>
          <w:sz w:val="28"/>
          <w:szCs w:val="28"/>
          <w:lang w:val="nl-NL"/>
        </w:rPr>
        <w:t>to</w:t>
      </w:r>
      <w:proofErr w:type="spellEnd"/>
      <w:r w:rsidR="00676B11">
        <w:rPr>
          <w:rFonts w:ascii="Arial" w:hAnsi="Arial" w:cs="Arial"/>
          <w:sz w:val="28"/>
          <w:szCs w:val="28"/>
          <w:lang w:val="nl-NL"/>
        </w:rPr>
        <w:t xml:space="preserve"> </w:t>
      </w:r>
      <w:r w:rsidR="00AF5B8B">
        <w:rPr>
          <w:rFonts w:ascii="Arial" w:hAnsi="Arial" w:cs="Arial"/>
          <w:sz w:val="28"/>
          <w:szCs w:val="28"/>
          <w:lang w:val="nl-NL"/>
        </w:rPr>
        <w:t>Public Health</w:t>
      </w:r>
    </w:p>
    <w:p w14:paraId="12CBB668" w14:textId="2A8FCD03"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676B11">
        <w:rPr>
          <w:rFonts w:ascii="Arial" w:hAnsi="Arial" w:cs="Arial"/>
          <w:sz w:val="28"/>
          <w:szCs w:val="28"/>
        </w:rPr>
        <w:t xml:space="preserve"> LCHS400</w:t>
      </w:r>
      <w:r w:rsidR="00AF5B8B">
        <w:rPr>
          <w:rFonts w:ascii="Arial" w:hAnsi="Arial" w:cs="Arial"/>
          <w:sz w:val="28"/>
          <w:szCs w:val="28"/>
        </w:rPr>
        <w:t>8</w:t>
      </w:r>
    </w:p>
    <w:p w14:paraId="5A0E454D" w14:textId="1724088B" w:rsidR="00676B11" w:rsidRPr="00AF5B8B" w:rsidRDefault="006D2642" w:rsidP="00676B11">
      <w:pPr>
        <w:rPr>
          <w:rFonts w:ascii="Arial" w:eastAsia="Times New Roman" w:hAnsi="Arial" w:cs="Arial"/>
          <w:lang w:val="en-GB" w:eastAsia="en-GB"/>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676B11">
        <w:rPr>
          <w:rFonts w:ascii="Arial" w:hAnsi="Arial" w:cs="Arial"/>
          <w:sz w:val="28"/>
          <w:szCs w:val="28"/>
        </w:rPr>
        <w:t xml:space="preserve"> </w:t>
      </w:r>
      <w:r w:rsidR="00AF5B8B">
        <w:rPr>
          <w:rFonts w:ascii="Arial" w:hAnsi="Arial" w:cs="Arial"/>
          <w:sz w:val="28"/>
          <w:szCs w:val="28"/>
        </w:rPr>
        <w:t>Caroline Salami</w:t>
      </w:r>
    </w:p>
    <w:p w14:paraId="2C2175CB" w14:textId="70858704" w:rsidR="00ED1049" w:rsidRDefault="00ED1049" w:rsidP="00ED1049">
      <w:pPr>
        <w:tabs>
          <w:tab w:val="left" w:pos="6540"/>
        </w:tabs>
        <w:spacing w:line="360" w:lineRule="auto"/>
        <w:ind w:left="426"/>
        <w:rPr>
          <w:rFonts w:ascii="Arial" w:hAnsi="Arial" w:cs="Arial"/>
          <w:sz w:val="28"/>
          <w:szCs w:val="28"/>
        </w:rPr>
      </w:pPr>
    </w:p>
    <w:p w14:paraId="543861DF" w14:textId="77777777" w:rsidR="00ED1049" w:rsidRPr="00ED1049" w:rsidRDefault="00ED1049">
      <w:pPr>
        <w:rPr>
          <w:rFonts w:ascii="Arial" w:hAnsi="Arial" w:cs="Arial"/>
        </w:rPr>
      </w:pPr>
    </w:p>
    <w:p w14:paraId="0863B5DF" w14:textId="14914341" w:rsidR="00B67824" w:rsidRDefault="00B67824" w:rsidP="00C46111"/>
    <w:p w14:paraId="23CDCADD" w14:textId="28EC473E" w:rsidR="00AF5B8B" w:rsidRDefault="00AF5B8B" w:rsidP="00C46111"/>
    <w:p w14:paraId="0B75EFE4" w14:textId="4680B38D" w:rsidR="00AF5B8B" w:rsidRDefault="00AF5B8B" w:rsidP="00C46111"/>
    <w:p w14:paraId="6F710834" w14:textId="2CF7F126" w:rsidR="00AF5B8B" w:rsidRDefault="00AF5B8B" w:rsidP="00C46111"/>
    <w:p w14:paraId="314B4AB6" w14:textId="40C058E8" w:rsidR="00AF5B8B" w:rsidRDefault="00AF5B8B" w:rsidP="00AF5B8B">
      <w:pPr>
        <w:rPr>
          <w:rFonts w:ascii="Arial" w:hAnsi="Arial" w:cs="Arial"/>
        </w:rPr>
      </w:pPr>
      <w:r>
        <w:rPr>
          <w:rFonts w:ascii="Arial" w:hAnsi="Arial" w:cs="Arial"/>
        </w:rPr>
        <w:lastRenderedPageBreak/>
        <w:t>Type-2 Diabetes</w:t>
      </w:r>
    </w:p>
    <w:p w14:paraId="6BB3B5F8" w14:textId="77777777" w:rsidR="00AF5B8B" w:rsidRDefault="00AF5B8B" w:rsidP="00AF5B8B">
      <w:pPr>
        <w:rPr>
          <w:rFonts w:ascii="Arial" w:hAnsi="Arial" w:cs="Arial"/>
        </w:rPr>
      </w:pPr>
    </w:p>
    <w:p w14:paraId="6D9C814C" w14:textId="67050CB9" w:rsidR="00AF5B8B" w:rsidRPr="00AF5B8B" w:rsidRDefault="00AF5B8B" w:rsidP="00AF5B8B">
      <w:pPr>
        <w:spacing w:line="360" w:lineRule="auto"/>
        <w:rPr>
          <w:rFonts w:ascii="Arial" w:eastAsia="Times New Roman" w:hAnsi="Arial" w:cs="Arial"/>
          <w:lang w:val="en-GB" w:eastAsia="en-GB"/>
        </w:rPr>
      </w:pPr>
      <w:r w:rsidRPr="00AF5B8B">
        <w:rPr>
          <w:rFonts w:ascii="Arial" w:hAnsi="Arial" w:cs="Arial"/>
        </w:rPr>
        <w:t xml:space="preserve">This work is about Type-2 Diabetes, </w:t>
      </w:r>
      <w:r w:rsidRPr="00AF5B8B">
        <w:rPr>
          <w:rFonts w:ascii="Arial" w:hAnsi="Arial" w:cs="Arial"/>
        </w:rPr>
        <w:t xml:space="preserve">Type 2 diabetes is a common condition where the body does not make enough insulin or the insulin it makes does not work properly, causing high levels of sugar in the blood. </w:t>
      </w:r>
      <w:r w:rsidRPr="00AF5B8B">
        <w:rPr>
          <w:rFonts w:ascii="Arial" w:hAnsi="Arial" w:cs="Arial"/>
        </w:rPr>
        <w:t>H</w:t>
      </w:r>
      <w:r w:rsidRPr="00AF5B8B">
        <w:rPr>
          <w:rFonts w:ascii="Arial" w:hAnsi="Arial" w:cs="Arial"/>
        </w:rPr>
        <w:t>eart disease</w:t>
      </w:r>
      <w:r w:rsidRPr="00AF5B8B">
        <w:rPr>
          <w:rFonts w:ascii="Arial" w:hAnsi="Arial" w:cs="Arial"/>
        </w:rPr>
        <w:t xml:space="preserve"> </w:t>
      </w:r>
      <w:r w:rsidRPr="00AF5B8B">
        <w:rPr>
          <w:rFonts w:ascii="Arial" w:hAnsi="Arial" w:cs="Arial"/>
        </w:rPr>
        <w:t>can lead to</w:t>
      </w:r>
      <w:r w:rsidRPr="00AF5B8B">
        <w:rPr>
          <w:rFonts w:ascii="Arial" w:hAnsi="Arial" w:cs="Arial"/>
        </w:rPr>
        <w:t xml:space="preserve"> Type 2 Diabetes</w:t>
      </w:r>
      <w:r w:rsidRPr="00AF5B8B">
        <w:rPr>
          <w:rFonts w:ascii="Arial" w:hAnsi="Arial" w:cs="Arial"/>
        </w:rPr>
        <w:t xml:space="preserve">, kidney damage, strokes and nerve issues if not managed. </w:t>
      </w:r>
      <w:r w:rsidRPr="00AF5B8B">
        <w:rPr>
          <w:rFonts w:ascii="Arial" w:hAnsi="Arial" w:cs="Arial"/>
        </w:rPr>
        <w:t>C</w:t>
      </w:r>
      <w:r w:rsidRPr="00AF5B8B">
        <w:rPr>
          <w:rFonts w:ascii="Arial" w:hAnsi="Arial" w:cs="Arial"/>
        </w:rPr>
        <w:t xml:space="preserve">ommon signs </w:t>
      </w:r>
      <w:r w:rsidRPr="00AF5B8B">
        <w:rPr>
          <w:rFonts w:ascii="Arial" w:hAnsi="Arial" w:cs="Arial"/>
        </w:rPr>
        <w:t xml:space="preserve">can </w:t>
      </w:r>
      <w:r w:rsidRPr="00AF5B8B">
        <w:rPr>
          <w:rFonts w:ascii="Arial" w:hAnsi="Arial" w:cs="Arial"/>
        </w:rPr>
        <w:t xml:space="preserve">include feeling very tired, being thirsty all the time, peeing more than usual, losing weight, blurred vision and cuts that take longer to heal. </w:t>
      </w:r>
      <w:r w:rsidRPr="00AF5B8B">
        <w:rPr>
          <w:rFonts w:ascii="Arial" w:hAnsi="Arial" w:cs="Arial"/>
        </w:rPr>
        <w:t>S</w:t>
      </w:r>
      <w:r w:rsidRPr="00AF5B8B">
        <w:rPr>
          <w:rFonts w:ascii="Arial" w:hAnsi="Arial" w:cs="Arial"/>
        </w:rPr>
        <w:t>ymptoms can appear slowly and can affect both adults and children</w:t>
      </w:r>
      <w:r w:rsidRPr="00AF5B8B">
        <w:rPr>
          <w:rFonts w:ascii="Arial" w:hAnsi="Arial" w:cs="Arial"/>
        </w:rPr>
        <w:t xml:space="preserve"> </w:t>
      </w:r>
      <w:r w:rsidRPr="00AF5B8B">
        <w:rPr>
          <w:rFonts w:ascii="Arial" w:eastAsia="Times New Roman" w:hAnsi="Arial" w:cs="Arial"/>
          <w:lang w:val="en-GB" w:eastAsia="en-GB"/>
        </w:rPr>
        <w:t>(NHS, 2023a)</w:t>
      </w:r>
      <w:r w:rsidRPr="00AF5B8B">
        <w:rPr>
          <w:rFonts w:ascii="Arial" w:eastAsia="Times New Roman" w:hAnsi="Arial" w:cs="Arial"/>
          <w:lang w:val="en-GB" w:eastAsia="en-GB"/>
        </w:rPr>
        <w:t>.</w:t>
      </w:r>
    </w:p>
    <w:p w14:paraId="16299E7E" w14:textId="7DA1ABB3" w:rsidR="00AF5B8B" w:rsidRPr="00AF5B8B" w:rsidRDefault="00AF5B8B" w:rsidP="00AF5B8B">
      <w:pPr>
        <w:spacing w:line="360" w:lineRule="auto"/>
        <w:rPr>
          <w:rFonts w:ascii="Arial" w:eastAsia="Times New Roman" w:hAnsi="Arial" w:cs="Arial"/>
          <w:lang w:val="en-GB" w:eastAsia="en-GB"/>
        </w:rPr>
      </w:pPr>
      <w:r w:rsidRPr="00AF5B8B">
        <w:rPr>
          <w:rFonts w:ascii="Arial" w:eastAsia="Times New Roman" w:hAnsi="Arial" w:cs="Arial"/>
          <w:lang w:val="en-GB" w:eastAsia="en-GB"/>
        </w:rPr>
        <w:t xml:space="preserve">Public Health England </w:t>
      </w:r>
      <w:r w:rsidRPr="00AF5B8B">
        <w:rPr>
          <w:rFonts w:ascii="Arial" w:eastAsia="Times New Roman" w:hAnsi="Arial" w:cs="Arial"/>
          <w:lang w:val="en-GB" w:eastAsia="en-GB"/>
        </w:rPr>
        <w:t>(</w:t>
      </w:r>
      <w:r w:rsidRPr="00AF5B8B">
        <w:rPr>
          <w:rFonts w:ascii="Arial" w:eastAsia="Times New Roman" w:hAnsi="Arial" w:cs="Arial"/>
          <w:lang w:val="en-GB" w:eastAsia="en-GB"/>
        </w:rPr>
        <w:t>2018</w:t>
      </w:r>
      <w:r w:rsidRPr="00AF5B8B">
        <w:rPr>
          <w:rFonts w:ascii="Arial" w:eastAsia="Times New Roman" w:hAnsi="Arial" w:cs="Arial"/>
          <w:lang w:val="en-GB" w:eastAsia="en-GB"/>
        </w:rPr>
        <w:t xml:space="preserve">) explain that </w:t>
      </w:r>
      <w:r w:rsidRPr="00AF5B8B">
        <w:rPr>
          <w:rFonts w:ascii="Arial" w:hAnsi="Arial" w:cs="Arial"/>
        </w:rPr>
        <w:t>a</w:t>
      </w:r>
      <w:r w:rsidRPr="00AF5B8B">
        <w:rPr>
          <w:rFonts w:ascii="Arial" w:hAnsi="Arial" w:cs="Arial"/>
        </w:rPr>
        <w:t>bout 5.6 million people are living with diabetes</w:t>
      </w:r>
      <w:r w:rsidRPr="00AF5B8B">
        <w:rPr>
          <w:rFonts w:ascii="Arial" w:hAnsi="Arial" w:cs="Arial"/>
        </w:rPr>
        <w:t xml:space="preserve"> in the UK</w:t>
      </w:r>
      <w:r w:rsidRPr="00AF5B8B">
        <w:rPr>
          <w:rFonts w:ascii="Arial" w:hAnsi="Arial" w:cs="Arial"/>
        </w:rPr>
        <w:t xml:space="preserve">, and most of them have type 2. </w:t>
      </w:r>
      <w:r w:rsidRPr="00AF5B8B">
        <w:rPr>
          <w:rFonts w:ascii="Arial" w:hAnsi="Arial" w:cs="Arial"/>
        </w:rPr>
        <w:t>A</w:t>
      </w:r>
      <w:r w:rsidRPr="00AF5B8B">
        <w:rPr>
          <w:rFonts w:ascii="Arial" w:hAnsi="Arial" w:cs="Arial"/>
        </w:rPr>
        <w:t>round 549,000 more people have been identified as being at high risk</w:t>
      </w:r>
      <w:r w:rsidRPr="00AF5B8B">
        <w:rPr>
          <w:rFonts w:ascii="Arial" w:hAnsi="Arial" w:cs="Arial"/>
        </w:rPr>
        <w:t>, o</w:t>
      </w:r>
      <w:r w:rsidRPr="00AF5B8B">
        <w:rPr>
          <w:rFonts w:ascii="Arial" w:hAnsi="Arial" w:cs="Arial"/>
        </w:rPr>
        <w:t xml:space="preserve">ver the past year. </w:t>
      </w:r>
      <w:r w:rsidRPr="00AF5B8B">
        <w:rPr>
          <w:rFonts w:ascii="Arial" w:hAnsi="Arial" w:cs="Arial"/>
        </w:rPr>
        <w:t xml:space="preserve">In the </w:t>
      </w:r>
      <w:r w:rsidRPr="00AF5B8B">
        <w:rPr>
          <w:rFonts w:ascii="Arial" w:hAnsi="Arial" w:cs="Arial"/>
        </w:rPr>
        <w:t>Worldwide, the number of adults with diabetes has increased from 108 million in 1980 to 422 million in 2014, mostly due to the rise in type 2 diabetes linked to overweight and obesity</w:t>
      </w:r>
      <w:r w:rsidRPr="00AF5B8B">
        <w:rPr>
          <w:rFonts w:ascii="Arial" w:hAnsi="Arial" w:cs="Arial"/>
        </w:rPr>
        <w:t>.</w:t>
      </w:r>
    </w:p>
    <w:p w14:paraId="20189C43" w14:textId="77777777" w:rsidR="00AF5B8B" w:rsidRPr="00AF5B8B" w:rsidRDefault="00AF5B8B" w:rsidP="00AF5B8B">
      <w:pPr>
        <w:pStyle w:val="p1"/>
        <w:spacing w:line="360" w:lineRule="auto"/>
        <w:rPr>
          <w:rFonts w:ascii="Arial" w:hAnsi="Arial" w:cs="Arial"/>
          <w:sz w:val="22"/>
          <w:szCs w:val="22"/>
        </w:rPr>
      </w:pPr>
      <w:r w:rsidRPr="00AF5B8B">
        <w:rPr>
          <w:rFonts w:ascii="Arial" w:hAnsi="Arial" w:cs="Arial"/>
          <w:sz w:val="22"/>
          <w:szCs w:val="22"/>
        </w:rPr>
        <w:t>Type 2 diabetes is a common condition that happens when the body cannot use insulin properly or does not make enough of it. Insulin is the hormone that helps sugar from the food we eat enter our cells to be used as energy. When insulin does not work well, sugar builds up in the blood, and over time this can lead to serious health problems. While type 1 diabetes cannot be prevented because it is linked to the immune system, type 2 diabetes is mostly preventable. This means that simple lifestyle changes can significantly reduce someone’s chances of developing the condition. Today, around nine in every ten people with diabetes have type 2, and in England alone, two million people are considered at high risk. Type 2 diabetes is one of the main causes of preventable sight loss in adults of working age, and it also increases the risk of kidney failure, heart attack and stroke. Studies have also shown that people with type 2 diabetes were twice as likely to die in hospital with COVID-19 compared to people without the condition. This shows how important it is to understand the risks, the lifestyle factors and the steps we can take to prevent or delay the condition.</w:t>
      </w:r>
    </w:p>
    <w:p w14:paraId="1F03E293" w14:textId="5B3DFDBF" w:rsidR="00AF5B8B" w:rsidRPr="00AF5B8B" w:rsidRDefault="00AF5B8B" w:rsidP="00AF5B8B">
      <w:pPr>
        <w:spacing w:line="360" w:lineRule="auto"/>
        <w:rPr>
          <w:rFonts w:ascii="Times New Roman" w:eastAsia="Times New Roman" w:hAnsi="Times New Roman" w:cs="Times New Roman"/>
          <w:sz w:val="24"/>
          <w:szCs w:val="24"/>
          <w:lang w:val="en-GB" w:eastAsia="en-GB"/>
        </w:rPr>
      </w:pPr>
      <w:r w:rsidRPr="00AF5B8B">
        <w:rPr>
          <w:rFonts w:ascii="Arial" w:hAnsi="Arial" w:cs="Arial"/>
        </w:rPr>
        <w:t>The impact of type 2 diabetes is not only on health but also on the healthcare system. Treating the condition and its complications uses around 10% of the NHS annual budget. Because of this, the NHS created the Healthier You Diabetes Prevention Programme. This programme identifies people who are at high risk of developing type 2 diabetes and offers them support before the condition appears. The aim is to help people make long-lasting changes to their lifestyle, such as eating healthier food, being more active and maintaining a healthy weight. These changes have been proven to significantly reduce the risk of type 2 diabetes, especially when they are continued over time. The programme lasts nine months and is based on scientific evidence that shows behaviour change can make a big difference to someone’s risk.</w:t>
      </w:r>
    </w:p>
    <w:p w14:paraId="53999C0E" w14:textId="2AABCABE" w:rsidR="00AF5B8B" w:rsidRPr="00AF5B8B" w:rsidRDefault="00AF5B8B" w:rsidP="00AF5B8B">
      <w:pPr>
        <w:spacing w:line="360" w:lineRule="auto"/>
        <w:rPr>
          <w:rFonts w:ascii="Arial" w:eastAsia="Times New Roman" w:hAnsi="Arial" w:cs="Arial"/>
          <w:lang w:val="en-GB" w:eastAsia="en-GB"/>
        </w:rPr>
      </w:pPr>
      <w:r w:rsidRPr="00AF5B8B">
        <w:rPr>
          <w:rFonts w:ascii="Arial" w:hAnsi="Arial" w:cs="Arial"/>
        </w:rPr>
        <w:t xml:space="preserve">The Healthier You </w:t>
      </w:r>
      <w:proofErr w:type="spellStart"/>
      <w:r w:rsidRPr="00AF5B8B">
        <w:rPr>
          <w:rFonts w:ascii="Arial" w:hAnsi="Arial" w:cs="Arial"/>
        </w:rPr>
        <w:t>programme</w:t>
      </w:r>
      <w:proofErr w:type="spellEnd"/>
      <w:r w:rsidRPr="00AF5B8B">
        <w:rPr>
          <w:rFonts w:ascii="Arial" w:hAnsi="Arial" w:cs="Arial"/>
        </w:rPr>
        <w:t xml:space="preserve"> is available in two formats: face-to-face group sessions or a digital service. People who join the face-to-face programme take part in group meetings where trained staff guide them through changes in diet, physical activity and weight management. Being in </w:t>
      </w:r>
      <w:r w:rsidRPr="00AF5B8B">
        <w:rPr>
          <w:rFonts w:ascii="Arial" w:hAnsi="Arial" w:cs="Arial"/>
        </w:rPr>
        <w:lastRenderedPageBreak/>
        <w:t>a group can help people feel supported and motivated because they can share experiences with others who are going through similar challenges. This approach helps people stay on track and learn practical ways to improve their health. On the other hand, the digital version offers similar support but through apps, online tools and wearable devices that monitor physical activity. People can communicate with health coaches, join online support groups and track their goals electronically. This digital option is useful for those who prefer flexibility or cannot attend group sessions in person. Research shows that the programme is effective. It has reduced the number of new diagnoses of type 2 diabetes in England and has prevented thousands of people from facing potentially serious health problems. People who complete the programme lower their risk of developing type 2 diabetes by more than one-third</w:t>
      </w:r>
      <w:r>
        <w:rPr>
          <w:rFonts w:ascii="Arial" w:hAnsi="Arial" w:cs="Arial"/>
        </w:rPr>
        <w:t xml:space="preserve"> </w:t>
      </w:r>
      <w:r w:rsidRPr="00AF5B8B">
        <w:rPr>
          <w:rFonts w:ascii="Arial" w:eastAsia="Times New Roman" w:hAnsi="Arial" w:cs="Arial"/>
          <w:lang w:val="en-GB" w:eastAsia="en-GB"/>
        </w:rPr>
        <w:t>(NHS England, 2023)</w:t>
      </w:r>
      <w:r>
        <w:rPr>
          <w:rFonts w:ascii="Arial" w:eastAsia="Times New Roman" w:hAnsi="Arial" w:cs="Arial"/>
          <w:lang w:val="en-GB" w:eastAsia="en-GB"/>
        </w:rPr>
        <w:t>.</w:t>
      </w:r>
    </w:p>
    <w:p w14:paraId="40F9C256" w14:textId="77777777" w:rsidR="00AF5B8B" w:rsidRDefault="00AF5B8B" w:rsidP="00AF5B8B">
      <w:pPr>
        <w:pStyle w:val="p1"/>
        <w:spacing w:line="360" w:lineRule="auto"/>
        <w:rPr>
          <w:rFonts w:ascii="Arial" w:hAnsi="Arial" w:cs="Arial"/>
          <w:sz w:val="22"/>
          <w:szCs w:val="22"/>
        </w:rPr>
      </w:pPr>
      <w:r w:rsidRPr="00AF5B8B">
        <w:rPr>
          <w:rFonts w:ascii="Arial" w:hAnsi="Arial" w:cs="Arial"/>
          <w:sz w:val="22"/>
          <w:szCs w:val="22"/>
        </w:rPr>
        <w:t>One of the key risk factors for type 2 diabetes is living a sedentary lifestyle. This means spending long periods of time sitting or lying down while awake, such as working at a desk, studying, driving or watching television. It is important to understand that being sedentary is not the same as being physically inactive. Someone can go to the gym or meet the weekly exercise recommendations but still have a sedentary lifestyle if they spend many hours sitting. Research shows that long periods of sitting can increase the risk of type 2 diabetes because the body uses less energy, and blood sugar levels can remain high for longer. For this reason, breaking up sitting time is essential. Small actions like standing up regularly, stretching, walking around the room or doing simple chair-based exercises can make a difference. At work, people can try speaking to colleagues face-to-face instead of sending emails, taking short breaks to get a glass of water or having walking meetings. These small habits help increase movement throughout the day and can lower the risk of long-term health problems.</w:t>
      </w:r>
    </w:p>
    <w:p w14:paraId="4CA21004" w14:textId="64D5046D" w:rsidR="00AF5B8B" w:rsidRDefault="00AF5B8B" w:rsidP="00AF5B8B">
      <w:pPr>
        <w:pStyle w:val="p1"/>
        <w:spacing w:line="360" w:lineRule="auto"/>
        <w:rPr>
          <w:rFonts w:ascii="Arial" w:hAnsi="Arial" w:cs="Arial"/>
          <w:sz w:val="22"/>
          <w:szCs w:val="22"/>
        </w:rPr>
      </w:pPr>
      <w:r w:rsidRPr="00AF5B8B">
        <w:rPr>
          <w:rFonts w:ascii="Arial" w:hAnsi="Arial" w:cs="Arial"/>
          <w:sz w:val="22"/>
          <w:szCs w:val="22"/>
        </w:rPr>
        <w:t>Another lifestyle factor that increases the risk of type 2 diabetes is drinking too much alcohol. Alcohol contains a lot of calories and can affect how the body manages blood sugar. Drinking regularly above the recommended limit of 14 units per week increases the risk not only of diabetes but also of other diseases such as some cancers and liver problems. These 14 units should be spread over three or four days rather than consumed all at once. Drinking heavily on one or two days is particularly harmful because it places extra stress on the body. Interestingly, some research</w:t>
      </w:r>
      <w:r>
        <w:rPr>
          <w:rFonts w:ascii="Arial" w:hAnsi="Arial" w:cs="Arial"/>
          <w:sz w:val="22"/>
          <w:szCs w:val="22"/>
        </w:rPr>
        <w:t xml:space="preserve"> </w:t>
      </w:r>
      <w:r w:rsidRPr="00AF5B8B">
        <w:rPr>
          <w:rFonts w:ascii="Arial" w:hAnsi="Arial" w:cs="Arial"/>
          <w:sz w:val="22"/>
          <w:szCs w:val="22"/>
        </w:rPr>
        <w:t>suggests that drinking in moderation may be linked to a lower risk of type 2 diabetes, but this does not mean people should start drinking alcohol if they do not drink already. The safest choice is always to drink less and stay within recommended guidelines.</w:t>
      </w:r>
    </w:p>
    <w:p w14:paraId="3359D553" w14:textId="27EBB38D" w:rsidR="00AF5B8B" w:rsidRPr="00AF5B8B" w:rsidRDefault="00AF5B8B" w:rsidP="00AF5B8B">
      <w:pPr>
        <w:pStyle w:val="p1"/>
        <w:spacing w:line="360" w:lineRule="auto"/>
        <w:rPr>
          <w:rFonts w:ascii="Arial" w:hAnsi="Arial" w:cs="Arial"/>
          <w:sz w:val="22"/>
          <w:szCs w:val="22"/>
        </w:rPr>
      </w:pPr>
      <w:r w:rsidRPr="00AF5B8B">
        <w:rPr>
          <w:rFonts w:ascii="Arial" w:hAnsi="Arial" w:cs="Arial"/>
          <w:sz w:val="22"/>
          <w:szCs w:val="22"/>
        </w:rPr>
        <w:t xml:space="preserve">Sleep is also an important factor in diabetes risk. Poor sleep, either too little or too much, can affect the body’s hormones and how it controls blood sugar. People who sleep fewer hours than recommended may feel very tired, have more cravings for sugary foods and have higher stress levels. All these things can lead to weight gain and increase the risk of type 2 diabetes. On the other hand, sleeping for too long can also be linked to poor health and higher risk. Many things can disturb sleep, such as stress, noise, irregular routines or health conditions. Improving sleep habits can help </w:t>
      </w:r>
      <w:r w:rsidRPr="00AF5B8B">
        <w:rPr>
          <w:rFonts w:ascii="Arial" w:hAnsi="Arial" w:cs="Arial"/>
          <w:sz w:val="22"/>
          <w:szCs w:val="22"/>
        </w:rPr>
        <w:lastRenderedPageBreak/>
        <w:t>lower the risk of diabetes and improve overall wellbeing. Simple tips include keeping a regular sleep schedule, avoiding screens before bed, creating a calm sleeping environment and reducing caffeine in the afternoon and evening</w:t>
      </w:r>
      <w:r>
        <w:rPr>
          <w:rFonts w:ascii="Arial" w:hAnsi="Arial" w:cs="Arial"/>
          <w:sz w:val="22"/>
          <w:szCs w:val="22"/>
        </w:rPr>
        <w:t xml:space="preserve"> </w:t>
      </w:r>
      <w:r w:rsidRPr="00AF5B8B">
        <w:rPr>
          <w:rFonts w:ascii="Arial" w:hAnsi="Arial" w:cs="Arial"/>
          <w:sz w:val="22"/>
          <w:szCs w:val="22"/>
        </w:rPr>
        <w:t>(Diabetes UK, 2020)</w:t>
      </w:r>
      <w:r>
        <w:rPr>
          <w:rFonts w:ascii="Arial" w:hAnsi="Arial" w:cs="Arial"/>
          <w:sz w:val="22"/>
          <w:szCs w:val="22"/>
        </w:rPr>
        <w:t>.</w:t>
      </w:r>
    </w:p>
    <w:p w14:paraId="5FFE5CD4" w14:textId="77777777" w:rsidR="00AF5B8B" w:rsidRDefault="00AF5B8B" w:rsidP="00AF5B8B">
      <w:pPr>
        <w:pStyle w:val="p1"/>
        <w:spacing w:line="360" w:lineRule="auto"/>
        <w:rPr>
          <w:rFonts w:ascii="Arial" w:hAnsi="Arial" w:cs="Arial"/>
          <w:sz w:val="22"/>
          <w:szCs w:val="22"/>
        </w:rPr>
      </w:pPr>
      <w:r w:rsidRPr="00AF5B8B">
        <w:rPr>
          <w:rFonts w:ascii="Arial" w:hAnsi="Arial" w:cs="Arial"/>
          <w:sz w:val="22"/>
          <w:szCs w:val="22"/>
        </w:rPr>
        <w:t>Preventing type 2 diabetes is not only about avoiding risks but also about taking positive steps. Eating a balanced diet with plenty of fruits, vegetables, whole grains and lean proteins helps keep blood sugar levels steady. Reducing sugary drinks, fast food and processed snacks can also make a big difference. Being physically active is one of the most effective ways to prevent type 2 diabetes. Activities like walking, cycling, dancing or simply being more active at home help the body use insulin better. Losing even a small amount of weight, such as 5% to 7% of body weight, has been shown to significantly reduce diabetes risk.</w:t>
      </w:r>
    </w:p>
    <w:p w14:paraId="42ED7D13" w14:textId="77777777" w:rsidR="00AF5B8B" w:rsidRDefault="00AF5B8B" w:rsidP="00AF5B8B">
      <w:pPr>
        <w:pStyle w:val="p1"/>
        <w:spacing w:line="360" w:lineRule="auto"/>
        <w:rPr>
          <w:rFonts w:ascii="Arial" w:hAnsi="Arial" w:cs="Arial"/>
          <w:sz w:val="22"/>
          <w:szCs w:val="22"/>
        </w:rPr>
      </w:pPr>
      <w:r w:rsidRPr="00AF5B8B">
        <w:rPr>
          <w:rFonts w:ascii="Arial" w:hAnsi="Arial" w:cs="Arial"/>
          <w:sz w:val="22"/>
          <w:szCs w:val="22"/>
        </w:rPr>
        <w:t>Talking about diabetes is also important. Many people, including healthcare workers, feel unsure about discussing the condition. But sharing information helps families and communities understand the risks and support each other. People who know someone with diabetes, or who have risk factors themselves, are more likely to make changes when they have good information and feel supported. Early detection through health checks, blood tests and eye screening can identify problems before they become serious. This allows people to get help sooner and prevents complications such as sight loss, kidney disease or nerve damage.</w:t>
      </w:r>
    </w:p>
    <w:p w14:paraId="046797E5" w14:textId="6ADD32A9" w:rsidR="00AF5B8B" w:rsidRPr="00AF5B8B" w:rsidRDefault="00AF5B8B" w:rsidP="00AF5B8B">
      <w:pPr>
        <w:pStyle w:val="p1"/>
        <w:spacing w:line="360" w:lineRule="auto"/>
        <w:rPr>
          <w:rFonts w:ascii="Arial" w:hAnsi="Arial" w:cs="Arial"/>
          <w:sz w:val="22"/>
          <w:szCs w:val="22"/>
        </w:rPr>
      </w:pPr>
      <w:r w:rsidRPr="00AF5B8B">
        <w:rPr>
          <w:rFonts w:ascii="Arial" w:hAnsi="Arial" w:cs="Arial"/>
          <w:sz w:val="22"/>
          <w:szCs w:val="22"/>
        </w:rPr>
        <w:t>Globally, diabetes has increased rapidly. In 1980, around 108 million adults were living with diabetes. By 2014, this number had risen to 422 million. Most of this rise is due to type 2 diabetes, largely because of changes in diet, physical activity and increasing obesity rates. This trend shows that diabetes is not only a medical issue but also a public health challenge linked to the way society lives today. The good news is that type 2 diabetes is mostly preventable, and many of the steps that reduce risk also improve overall health.</w:t>
      </w:r>
    </w:p>
    <w:p w14:paraId="0CD1C9BF" w14:textId="77777777" w:rsidR="00AF5B8B" w:rsidRPr="00AF5B8B" w:rsidRDefault="00AF5B8B" w:rsidP="00AF5B8B">
      <w:pPr>
        <w:pStyle w:val="p1"/>
        <w:spacing w:line="360" w:lineRule="auto"/>
        <w:rPr>
          <w:rFonts w:ascii="Arial" w:hAnsi="Arial" w:cs="Arial"/>
          <w:sz w:val="22"/>
          <w:szCs w:val="22"/>
        </w:rPr>
      </w:pPr>
      <w:r w:rsidRPr="00AF5B8B">
        <w:rPr>
          <w:rFonts w:ascii="Arial" w:hAnsi="Arial" w:cs="Arial"/>
          <w:sz w:val="22"/>
          <w:szCs w:val="22"/>
        </w:rPr>
        <w:t>In summary, type 2 diabetes is a serious but preventable condition. Lifestyle factors such as diet, physical activity, alcohol use, sleep and daily habits play a big role in someone’s risk. Programmes like the NHS Healthier You service offer support to help people make long-term changes. By understanding the risks and taking small steps each day, many people can avoid developing type 2 diabetes and enjoy a healthier future.</w:t>
      </w:r>
    </w:p>
    <w:p w14:paraId="66A6815D" w14:textId="68A78ED9" w:rsidR="00AF5B8B" w:rsidRPr="00AF5B8B" w:rsidRDefault="00AF5B8B" w:rsidP="00AF5B8B">
      <w:pPr>
        <w:spacing w:line="360" w:lineRule="auto"/>
        <w:rPr>
          <w:rFonts w:ascii="Times New Roman" w:eastAsia="Times New Roman" w:hAnsi="Times New Roman" w:cs="Times New Roman"/>
          <w:sz w:val="24"/>
          <w:szCs w:val="24"/>
          <w:lang w:val="en-GB" w:eastAsia="en-GB"/>
        </w:rPr>
      </w:pPr>
      <w:r w:rsidRPr="00AF5B8B">
        <w:rPr>
          <w:rFonts w:ascii="Arial" w:hAnsi="Arial" w:cs="Arial"/>
        </w:rPr>
        <w:t>Type 2 diabetes is a serious condition, but the good news is that it can often be prevented. All the information shown makes it clear that our daily habits have a big impact on our health. Sitting for long hours, eating unhealthy foods, drinking too much alcohol and not sleeping well can all increase the risk of developing type 2 diabetes. On the other hand, small changes like walking more, choosing healthier meals and improving sleep can help protect the body and lower this risk. The NHS Healthier You programme also gives people extra support, both in person and online, to help them make these changes and avoid future problems. With the number of cases rising in the UK and around the world, it is important to take action early. Understanding how diabetes works helps people make better choices and look after their long-term health</w:t>
      </w:r>
      <w:r>
        <w:rPr>
          <w:rFonts w:ascii="Arial" w:hAnsi="Arial" w:cs="Arial"/>
        </w:rPr>
        <w:t xml:space="preserve"> </w:t>
      </w:r>
      <w:r w:rsidRPr="00AF5B8B">
        <w:rPr>
          <w:rFonts w:ascii="Times New Roman" w:eastAsia="Times New Roman" w:hAnsi="Times New Roman" w:cs="Times New Roman"/>
          <w:sz w:val="24"/>
          <w:szCs w:val="24"/>
          <w:lang w:val="en-GB" w:eastAsia="en-GB"/>
        </w:rPr>
        <w:t>(NHS England, 2024)</w:t>
      </w:r>
      <w:r>
        <w:rPr>
          <w:rFonts w:ascii="Times New Roman" w:eastAsia="Times New Roman" w:hAnsi="Times New Roman" w:cs="Times New Roman"/>
          <w:sz w:val="24"/>
          <w:szCs w:val="24"/>
          <w:lang w:val="en-GB" w:eastAsia="en-GB"/>
        </w:rPr>
        <w:t>.</w:t>
      </w:r>
    </w:p>
    <w:p w14:paraId="0FA5A4B0" w14:textId="1CBDC80B" w:rsidR="00AF5B8B" w:rsidRPr="00AF5B8B" w:rsidRDefault="00AF5B8B" w:rsidP="00AF5B8B">
      <w:pPr>
        <w:pStyle w:val="p1"/>
        <w:spacing w:line="360" w:lineRule="auto"/>
        <w:rPr>
          <w:rFonts w:ascii="Arial" w:hAnsi="Arial" w:cs="Arial"/>
          <w:sz w:val="22"/>
          <w:szCs w:val="22"/>
        </w:rPr>
      </w:pPr>
    </w:p>
    <w:p w14:paraId="24538ED8" w14:textId="3327A71D" w:rsidR="00AB6F26" w:rsidRDefault="00ED1049" w:rsidP="00C46111">
      <w:pPr>
        <w:rPr>
          <w:rFonts w:ascii="Arial" w:hAnsi="Arial" w:cs="Arial"/>
          <w:b/>
          <w:bCs/>
          <w:sz w:val="28"/>
          <w:szCs w:val="28"/>
        </w:rPr>
      </w:pPr>
      <w:r w:rsidRPr="00ED1049">
        <w:rPr>
          <w:rFonts w:ascii="Arial" w:hAnsi="Arial" w:cs="Arial"/>
          <w:b/>
          <w:bCs/>
          <w:sz w:val="28"/>
          <w:szCs w:val="28"/>
        </w:rPr>
        <w:t>Reference</w:t>
      </w:r>
      <w:r w:rsidR="00AF5B8B">
        <w:rPr>
          <w:rFonts w:ascii="Arial" w:hAnsi="Arial" w:cs="Arial"/>
          <w:b/>
          <w:bCs/>
          <w:sz w:val="28"/>
          <w:szCs w:val="28"/>
        </w:rPr>
        <w:t>s</w:t>
      </w:r>
    </w:p>
    <w:p w14:paraId="1E514182" w14:textId="72568030" w:rsidR="00AF5B8B" w:rsidRDefault="00AF5B8B" w:rsidP="00AF5B8B">
      <w:pPr>
        <w:pStyle w:val="NormalWeb"/>
        <w:spacing w:before="0" w:beforeAutospacing="0" w:after="0" w:afterAutospacing="0" w:line="480" w:lineRule="auto"/>
        <w:ind w:left="720" w:hanging="720"/>
      </w:pPr>
      <w:r>
        <w:t xml:space="preserve">NHS. (2023a). </w:t>
      </w:r>
      <w:r>
        <w:rPr>
          <w:i/>
          <w:iCs/>
        </w:rPr>
        <w:t>What is type 2 diabetes?</w:t>
      </w:r>
      <w:r>
        <w:t xml:space="preserve"> NHS; NHS. </w:t>
      </w:r>
      <w:hyperlink r:id="rId13" w:history="1">
        <w:r w:rsidRPr="00B81FED">
          <w:rPr>
            <w:rStyle w:val="Hyperlink"/>
          </w:rPr>
          <w:t>https://www.nhs.uk/conditions/type-2-diabetes/</w:t>
        </w:r>
      </w:hyperlink>
      <w:r>
        <w:t xml:space="preserve"> </w:t>
      </w:r>
    </w:p>
    <w:p w14:paraId="0DEBBE10" w14:textId="5B329D29" w:rsidR="00AF5B8B" w:rsidRDefault="00AF5B8B" w:rsidP="00AF5B8B">
      <w:pPr>
        <w:pStyle w:val="NormalWeb"/>
        <w:spacing w:before="0" w:beforeAutospacing="0" w:after="0" w:afterAutospacing="0" w:line="480" w:lineRule="auto"/>
        <w:ind w:left="720" w:hanging="720"/>
      </w:pPr>
      <w:r>
        <w:t xml:space="preserve">Diabetes UK. (2020). </w:t>
      </w:r>
      <w:r>
        <w:rPr>
          <w:i/>
          <w:iCs/>
        </w:rPr>
        <w:t>Diabetes Risk Factors</w:t>
      </w:r>
      <w:r>
        <w:t xml:space="preserve">. Diabetes UK. </w:t>
      </w:r>
      <w:hyperlink r:id="rId14" w:history="1">
        <w:r w:rsidRPr="00B81FED">
          <w:rPr>
            <w:rStyle w:val="Hyperlink"/>
          </w:rPr>
          <w:t>https://www.diabetes.org.uk/about-diabetes/type-2-diabetes/diabetes-risk-factors</w:t>
        </w:r>
      </w:hyperlink>
      <w:r>
        <w:t xml:space="preserve"> </w:t>
      </w:r>
    </w:p>
    <w:p w14:paraId="3FC41539" w14:textId="21C0FA5D" w:rsidR="00AF5B8B" w:rsidRDefault="00AF5B8B" w:rsidP="00AF5B8B">
      <w:pPr>
        <w:pStyle w:val="NormalWeb"/>
        <w:spacing w:before="0" w:beforeAutospacing="0" w:after="0" w:afterAutospacing="0" w:line="480" w:lineRule="auto"/>
        <w:ind w:left="720" w:hanging="720"/>
      </w:pPr>
      <w:r>
        <w:t xml:space="preserve">NHS England. (2023). </w:t>
      </w:r>
      <w:r>
        <w:rPr>
          <w:i/>
          <w:iCs/>
        </w:rPr>
        <w:t>NHS Diabetes Prevention Programme (NHS DPP)</w:t>
      </w:r>
      <w:r>
        <w:t xml:space="preserve">. NHS England; NHS England. </w:t>
      </w:r>
      <w:hyperlink r:id="rId15" w:history="1">
        <w:r w:rsidRPr="00B81FED">
          <w:rPr>
            <w:rStyle w:val="Hyperlink"/>
          </w:rPr>
          <w:t>https://www.england.nhs.uk/diabetes/diabetes-prevention/</w:t>
        </w:r>
      </w:hyperlink>
    </w:p>
    <w:p w14:paraId="6D10E3FB" w14:textId="1E65DC51" w:rsidR="00AF5B8B" w:rsidRDefault="00AF5B8B" w:rsidP="00AF5B8B">
      <w:pPr>
        <w:pStyle w:val="NormalWeb"/>
        <w:spacing w:before="0" w:beforeAutospacing="0" w:after="0" w:afterAutospacing="0" w:line="480" w:lineRule="auto"/>
        <w:ind w:left="720" w:hanging="720"/>
      </w:pPr>
      <w:r>
        <w:t xml:space="preserve">NHS England. (2024, November 14). </w:t>
      </w:r>
      <w:r>
        <w:rPr>
          <w:i/>
          <w:iCs/>
        </w:rPr>
        <w:t>NHS England» Millions of people have diabetes, but how much do you know about it?</w:t>
      </w:r>
      <w:r>
        <w:t xml:space="preserve"> England.nhs.uk. </w:t>
      </w:r>
      <w:hyperlink r:id="rId16" w:history="1">
        <w:r w:rsidRPr="00B81FED">
          <w:rPr>
            <w:rStyle w:val="Hyperlink"/>
          </w:rPr>
          <w:t>https://www.england.nhs.uk/blog/millions-of-people-have-diabetes-but-how-much-do-you-know-about-it/</w:t>
        </w:r>
      </w:hyperlink>
      <w:r>
        <w:t xml:space="preserve"> </w:t>
      </w:r>
    </w:p>
    <w:p w14:paraId="62F758EF" w14:textId="6AAA1E35" w:rsidR="00AF5B8B" w:rsidRDefault="00AF5B8B" w:rsidP="00AF5B8B">
      <w:pPr>
        <w:pStyle w:val="NormalWeb"/>
        <w:spacing w:before="0" w:beforeAutospacing="0" w:after="0" w:afterAutospacing="0" w:line="480" w:lineRule="auto"/>
        <w:ind w:left="720" w:hanging="720"/>
      </w:pPr>
      <w:r>
        <w:t xml:space="preserve">Public Health England. (2018). </w:t>
      </w:r>
      <w:r>
        <w:rPr>
          <w:i/>
          <w:iCs/>
        </w:rPr>
        <w:t>Health matters: Preventing Type 2 Diabetes</w:t>
      </w:r>
      <w:r>
        <w:t xml:space="preserve">. GOV.UK; Public Health England. </w:t>
      </w:r>
      <w:hyperlink r:id="rId17" w:history="1">
        <w:r w:rsidRPr="00B81FED">
          <w:rPr>
            <w:rStyle w:val="Hyperlink"/>
          </w:rPr>
          <w:t>https://www.gov.uk/government/publications/health-matters-preventing-type-2-diabetes/health-matters-preventing-type-2-diabetes</w:t>
        </w:r>
      </w:hyperlink>
      <w:r>
        <w:t xml:space="preserve"> </w:t>
      </w:r>
    </w:p>
    <w:p w14:paraId="1B55D908" w14:textId="39328654" w:rsidR="00AF5B8B" w:rsidRDefault="00AF5B8B" w:rsidP="00AF5B8B">
      <w:pPr>
        <w:pStyle w:val="NormalWeb"/>
        <w:spacing w:before="0" w:beforeAutospacing="0" w:after="0" w:afterAutospacing="0" w:line="480" w:lineRule="auto"/>
        <w:ind w:left="720" w:hanging="720"/>
      </w:pPr>
      <w:r>
        <w:t xml:space="preserve">Cleveland Clinic. (2023, November 8). </w:t>
      </w:r>
      <w:r>
        <w:rPr>
          <w:i/>
          <w:iCs/>
        </w:rPr>
        <w:t>Type 2 diabetes</w:t>
      </w:r>
      <w:r>
        <w:t xml:space="preserve">. Cleveland Clinic. </w:t>
      </w:r>
      <w:hyperlink r:id="rId18" w:history="1">
        <w:r w:rsidRPr="00B81FED">
          <w:rPr>
            <w:rStyle w:val="Hyperlink"/>
          </w:rPr>
          <w:t>https://my.clevelandclinic.org/health/diseases/21501-type-2-diabetes</w:t>
        </w:r>
      </w:hyperlink>
    </w:p>
    <w:p w14:paraId="390C7C76" w14:textId="77777777" w:rsidR="00AF5B8B" w:rsidRDefault="00AF5B8B" w:rsidP="00AF5B8B">
      <w:pPr>
        <w:pStyle w:val="NormalWeb"/>
        <w:spacing w:before="0" w:beforeAutospacing="0" w:after="0" w:afterAutospacing="0" w:line="480" w:lineRule="auto"/>
        <w:ind w:left="720" w:hanging="720"/>
      </w:pPr>
    </w:p>
    <w:p w14:paraId="44C1C826" w14:textId="77777777" w:rsidR="00AF5B8B" w:rsidRDefault="00AF5B8B" w:rsidP="00AF5B8B">
      <w:pPr>
        <w:pStyle w:val="NormalWeb"/>
        <w:spacing w:before="0" w:beforeAutospacing="0" w:after="0" w:afterAutospacing="0" w:line="480" w:lineRule="auto"/>
        <w:ind w:left="720" w:hanging="720"/>
      </w:pPr>
    </w:p>
    <w:p w14:paraId="2BA6878A" w14:textId="77777777" w:rsidR="00AF5B8B" w:rsidRDefault="00AF5B8B" w:rsidP="00AF5B8B">
      <w:pPr>
        <w:pStyle w:val="NormalWeb"/>
        <w:spacing w:before="0" w:beforeAutospacing="0" w:after="0" w:afterAutospacing="0" w:line="480" w:lineRule="auto"/>
        <w:ind w:left="720" w:hanging="720"/>
      </w:pPr>
    </w:p>
    <w:p w14:paraId="7B809863" w14:textId="77777777" w:rsidR="00AF5B8B" w:rsidRDefault="00AF5B8B" w:rsidP="00AF5B8B">
      <w:pPr>
        <w:pStyle w:val="NormalWeb"/>
        <w:spacing w:before="0" w:beforeAutospacing="0" w:after="0" w:afterAutospacing="0" w:line="480" w:lineRule="auto"/>
        <w:ind w:left="720" w:hanging="720"/>
      </w:pPr>
    </w:p>
    <w:p w14:paraId="1342C507" w14:textId="77777777" w:rsidR="00AF5B8B" w:rsidRPr="00AF5B8B" w:rsidRDefault="00AF5B8B" w:rsidP="00C46111">
      <w:pPr>
        <w:rPr>
          <w:rFonts w:ascii="Arial" w:hAnsi="Arial" w:cs="Arial"/>
          <w:b/>
          <w:bCs/>
          <w:sz w:val="28"/>
          <w:szCs w:val="28"/>
        </w:rPr>
      </w:pPr>
    </w:p>
    <w:sectPr w:rsidR="00AF5B8B" w:rsidRPr="00AF5B8B" w:rsidSect="00C46111">
      <w:headerReference w:type="default" r:id="rId19"/>
      <w:headerReference w:type="first" r:id="rId2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8C56D" w14:textId="77777777" w:rsidR="002534A6" w:rsidRDefault="002534A6" w:rsidP="00D210FA">
      <w:pPr>
        <w:spacing w:after="0"/>
      </w:pPr>
      <w:r>
        <w:separator/>
      </w:r>
    </w:p>
  </w:endnote>
  <w:endnote w:type="continuationSeparator" w:id="0">
    <w:p w14:paraId="35CD87FF" w14:textId="77777777" w:rsidR="002534A6" w:rsidRDefault="002534A6"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24B2F" w14:textId="77777777" w:rsidR="002534A6" w:rsidRDefault="002534A6" w:rsidP="00D210FA">
      <w:pPr>
        <w:spacing w:after="0"/>
      </w:pPr>
      <w:r>
        <w:separator/>
      </w:r>
    </w:p>
  </w:footnote>
  <w:footnote w:type="continuationSeparator" w:id="0">
    <w:p w14:paraId="61018F2A" w14:textId="77777777" w:rsidR="002534A6" w:rsidRDefault="002534A6"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5"/>
  </w:num>
  <w:num w:numId="4" w16cid:durableId="67852329">
    <w:abstractNumId w:val="6"/>
  </w:num>
  <w:num w:numId="5" w16cid:durableId="825783799">
    <w:abstractNumId w:val="3"/>
  </w:num>
  <w:num w:numId="6" w16cid:durableId="1203637911">
    <w:abstractNumId w:val="2"/>
  </w:num>
  <w:num w:numId="7" w16cid:durableId="13931178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92611"/>
    <w:rsid w:val="000A065A"/>
    <w:rsid w:val="000E38F9"/>
    <w:rsid w:val="00106FC5"/>
    <w:rsid w:val="00120DEC"/>
    <w:rsid w:val="00123C19"/>
    <w:rsid w:val="001552F2"/>
    <w:rsid w:val="001C55B6"/>
    <w:rsid w:val="001D6CC4"/>
    <w:rsid w:val="00206405"/>
    <w:rsid w:val="00207B07"/>
    <w:rsid w:val="00246283"/>
    <w:rsid w:val="00247EBB"/>
    <w:rsid w:val="00253267"/>
    <w:rsid w:val="002534A6"/>
    <w:rsid w:val="00270010"/>
    <w:rsid w:val="002823CD"/>
    <w:rsid w:val="00287787"/>
    <w:rsid w:val="00291685"/>
    <w:rsid w:val="002B0A3D"/>
    <w:rsid w:val="002C23F0"/>
    <w:rsid w:val="003007A7"/>
    <w:rsid w:val="003257E1"/>
    <w:rsid w:val="00325DEC"/>
    <w:rsid w:val="003267BE"/>
    <w:rsid w:val="00346FFA"/>
    <w:rsid w:val="003A3069"/>
    <w:rsid w:val="003C20B5"/>
    <w:rsid w:val="003E545F"/>
    <w:rsid w:val="003F03D2"/>
    <w:rsid w:val="003F1E1A"/>
    <w:rsid w:val="004045E5"/>
    <w:rsid w:val="00421496"/>
    <w:rsid w:val="00422C27"/>
    <w:rsid w:val="0044367C"/>
    <w:rsid w:val="004642F0"/>
    <w:rsid w:val="004C5062"/>
    <w:rsid w:val="00500564"/>
    <w:rsid w:val="0051102B"/>
    <w:rsid w:val="005838BC"/>
    <w:rsid w:val="005B57E1"/>
    <w:rsid w:val="005E61E0"/>
    <w:rsid w:val="005F0F31"/>
    <w:rsid w:val="005F31C6"/>
    <w:rsid w:val="006024ED"/>
    <w:rsid w:val="0061793F"/>
    <w:rsid w:val="0062123A"/>
    <w:rsid w:val="006605F8"/>
    <w:rsid w:val="006676A1"/>
    <w:rsid w:val="00676B11"/>
    <w:rsid w:val="006833BD"/>
    <w:rsid w:val="00694A8B"/>
    <w:rsid w:val="006D2642"/>
    <w:rsid w:val="006E2D42"/>
    <w:rsid w:val="00720FEE"/>
    <w:rsid w:val="00764B6F"/>
    <w:rsid w:val="007760E1"/>
    <w:rsid w:val="007C7319"/>
    <w:rsid w:val="007D43B3"/>
    <w:rsid w:val="007F20B4"/>
    <w:rsid w:val="007F525E"/>
    <w:rsid w:val="00826536"/>
    <w:rsid w:val="0082695D"/>
    <w:rsid w:val="0083044C"/>
    <w:rsid w:val="0085182D"/>
    <w:rsid w:val="00862163"/>
    <w:rsid w:val="00867E5F"/>
    <w:rsid w:val="008709F5"/>
    <w:rsid w:val="00877A91"/>
    <w:rsid w:val="00884E86"/>
    <w:rsid w:val="008927FF"/>
    <w:rsid w:val="008B0F18"/>
    <w:rsid w:val="008E3921"/>
    <w:rsid w:val="0090027B"/>
    <w:rsid w:val="00905238"/>
    <w:rsid w:val="00925043"/>
    <w:rsid w:val="0094702A"/>
    <w:rsid w:val="00967DAB"/>
    <w:rsid w:val="00990E76"/>
    <w:rsid w:val="00991A53"/>
    <w:rsid w:val="00996F4E"/>
    <w:rsid w:val="009F71FE"/>
    <w:rsid w:val="00A31F33"/>
    <w:rsid w:val="00A70A62"/>
    <w:rsid w:val="00A71DA8"/>
    <w:rsid w:val="00AB1210"/>
    <w:rsid w:val="00AB6F26"/>
    <w:rsid w:val="00AB770D"/>
    <w:rsid w:val="00AE08FA"/>
    <w:rsid w:val="00AF2088"/>
    <w:rsid w:val="00AF5B8B"/>
    <w:rsid w:val="00AF5FB0"/>
    <w:rsid w:val="00B0080A"/>
    <w:rsid w:val="00B0538C"/>
    <w:rsid w:val="00B07959"/>
    <w:rsid w:val="00B37AB8"/>
    <w:rsid w:val="00B418DE"/>
    <w:rsid w:val="00B47FE7"/>
    <w:rsid w:val="00B65C37"/>
    <w:rsid w:val="00B67824"/>
    <w:rsid w:val="00BD1EAC"/>
    <w:rsid w:val="00BE15BA"/>
    <w:rsid w:val="00BF1E75"/>
    <w:rsid w:val="00C076C4"/>
    <w:rsid w:val="00C20ED0"/>
    <w:rsid w:val="00C25B1F"/>
    <w:rsid w:val="00C348A8"/>
    <w:rsid w:val="00C46111"/>
    <w:rsid w:val="00C83332"/>
    <w:rsid w:val="00C95E04"/>
    <w:rsid w:val="00CC0A8F"/>
    <w:rsid w:val="00CC24B6"/>
    <w:rsid w:val="00CD3A64"/>
    <w:rsid w:val="00CE08CD"/>
    <w:rsid w:val="00D0664A"/>
    <w:rsid w:val="00D210FA"/>
    <w:rsid w:val="00D30F1D"/>
    <w:rsid w:val="00D57231"/>
    <w:rsid w:val="00D83692"/>
    <w:rsid w:val="00D87B48"/>
    <w:rsid w:val="00D91203"/>
    <w:rsid w:val="00D94FD1"/>
    <w:rsid w:val="00E15948"/>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654B7"/>
    <w:rsid w:val="00F91A43"/>
    <w:rsid w:val="00FC538A"/>
    <w:rsid w:val="00FD236B"/>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27001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676B11"/>
    <w:rPr>
      <w:color w:val="0000FF"/>
      <w:u w:val="single"/>
    </w:rPr>
  </w:style>
  <w:style w:type="paragraph" w:customStyle="1" w:styleId="p1">
    <w:name w:val="p1"/>
    <w:basedOn w:val="Normal"/>
    <w:rsid w:val="00F91A43"/>
    <w:pPr>
      <w:spacing w:before="100" w:beforeAutospacing="1" w:after="100" w:afterAutospacing="1"/>
    </w:pPr>
    <w:rPr>
      <w:rFonts w:ascii="Times New Roman" w:eastAsia="Times New Roman" w:hAnsi="Times New Roman" w:cs="Times New Roman"/>
      <w:sz w:val="24"/>
      <w:szCs w:val="24"/>
      <w:lang w:val="en-GB" w:eastAsia="en-GB"/>
    </w:rPr>
  </w:style>
  <w:style w:type="paragraph" w:customStyle="1" w:styleId="p2">
    <w:name w:val="p2"/>
    <w:basedOn w:val="Normal"/>
    <w:rsid w:val="00F91A43"/>
    <w:pPr>
      <w:spacing w:before="100" w:beforeAutospacing="1" w:after="100" w:afterAutospacing="1"/>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F91A43"/>
    <w:pPr>
      <w:spacing w:before="100" w:beforeAutospacing="1" w:after="100" w:afterAutospacing="1"/>
    </w:pPr>
    <w:rPr>
      <w:rFonts w:ascii="Times New Roman" w:eastAsia="Times New Roman" w:hAnsi="Times New Roman" w:cs="Times New Roman"/>
      <w:sz w:val="24"/>
      <w:szCs w:val="24"/>
      <w:lang w:val="en-GB" w:eastAsia="en-GB"/>
    </w:rPr>
  </w:style>
  <w:style w:type="paragraph" w:customStyle="1" w:styleId="p3">
    <w:name w:val="p3"/>
    <w:basedOn w:val="Normal"/>
    <w:rsid w:val="007760E1"/>
    <w:pPr>
      <w:spacing w:before="100" w:beforeAutospacing="1" w:after="100" w:afterAutospacing="1"/>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826536"/>
    <w:rPr>
      <w:color w:val="954F72" w:themeColor="followedHyperlink"/>
      <w:u w:val="single"/>
    </w:rPr>
  </w:style>
  <w:style w:type="character" w:customStyle="1" w:styleId="Heading3Char">
    <w:name w:val="Heading 3 Char"/>
    <w:basedOn w:val="DefaultParagraphFont"/>
    <w:link w:val="Heading3"/>
    <w:uiPriority w:val="9"/>
    <w:semiHidden/>
    <w:rsid w:val="00270010"/>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24695">
      <w:bodyDiv w:val="1"/>
      <w:marLeft w:val="0"/>
      <w:marRight w:val="0"/>
      <w:marTop w:val="0"/>
      <w:marBottom w:val="0"/>
      <w:divBdr>
        <w:top w:val="none" w:sz="0" w:space="0" w:color="auto"/>
        <w:left w:val="none" w:sz="0" w:space="0" w:color="auto"/>
        <w:bottom w:val="none" w:sz="0" w:space="0" w:color="auto"/>
        <w:right w:val="none" w:sz="0" w:space="0" w:color="auto"/>
      </w:divBdr>
    </w:div>
    <w:div w:id="105973994">
      <w:bodyDiv w:val="1"/>
      <w:marLeft w:val="0"/>
      <w:marRight w:val="0"/>
      <w:marTop w:val="0"/>
      <w:marBottom w:val="0"/>
      <w:divBdr>
        <w:top w:val="none" w:sz="0" w:space="0" w:color="auto"/>
        <w:left w:val="none" w:sz="0" w:space="0" w:color="auto"/>
        <w:bottom w:val="none" w:sz="0" w:space="0" w:color="auto"/>
        <w:right w:val="none" w:sz="0" w:space="0" w:color="auto"/>
      </w:divBdr>
    </w:div>
    <w:div w:id="207958069">
      <w:bodyDiv w:val="1"/>
      <w:marLeft w:val="0"/>
      <w:marRight w:val="0"/>
      <w:marTop w:val="0"/>
      <w:marBottom w:val="0"/>
      <w:divBdr>
        <w:top w:val="none" w:sz="0" w:space="0" w:color="auto"/>
        <w:left w:val="none" w:sz="0" w:space="0" w:color="auto"/>
        <w:bottom w:val="none" w:sz="0" w:space="0" w:color="auto"/>
        <w:right w:val="none" w:sz="0" w:space="0" w:color="auto"/>
      </w:divBdr>
    </w:div>
    <w:div w:id="329798782">
      <w:bodyDiv w:val="1"/>
      <w:marLeft w:val="0"/>
      <w:marRight w:val="0"/>
      <w:marTop w:val="0"/>
      <w:marBottom w:val="0"/>
      <w:divBdr>
        <w:top w:val="none" w:sz="0" w:space="0" w:color="auto"/>
        <w:left w:val="none" w:sz="0" w:space="0" w:color="auto"/>
        <w:bottom w:val="none" w:sz="0" w:space="0" w:color="auto"/>
        <w:right w:val="none" w:sz="0" w:space="0" w:color="auto"/>
      </w:divBdr>
    </w:div>
    <w:div w:id="343169939">
      <w:bodyDiv w:val="1"/>
      <w:marLeft w:val="0"/>
      <w:marRight w:val="0"/>
      <w:marTop w:val="0"/>
      <w:marBottom w:val="0"/>
      <w:divBdr>
        <w:top w:val="none" w:sz="0" w:space="0" w:color="auto"/>
        <w:left w:val="none" w:sz="0" w:space="0" w:color="auto"/>
        <w:bottom w:val="none" w:sz="0" w:space="0" w:color="auto"/>
        <w:right w:val="none" w:sz="0" w:space="0" w:color="auto"/>
      </w:divBdr>
    </w:div>
    <w:div w:id="420758812">
      <w:bodyDiv w:val="1"/>
      <w:marLeft w:val="0"/>
      <w:marRight w:val="0"/>
      <w:marTop w:val="0"/>
      <w:marBottom w:val="0"/>
      <w:divBdr>
        <w:top w:val="none" w:sz="0" w:space="0" w:color="auto"/>
        <w:left w:val="none" w:sz="0" w:space="0" w:color="auto"/>
        <w:bottom w:val="none" w:sz="0" w:space="0" w:color="auto"/>
        <w:right w:val="none" w:sz="0" w:space="0" w:color="auto"/>
      </w:divBdr>
    </w:div>
    <w:div w:id="525213096">
      <w:bodyDiv w:val="1"/>
      <w:marLeft w:val="0"/>
      <w:marRight w:val="0"/>
      <w:marTop w:val="0"/>
      <w:marBottom w:val="0"/>
      <w:divBdr>
        <w:top w:val="none" w:sz="0" w:space="0" w:color="auto"/>
        <w:left w:val="none" w:sz="0" w:space="0" w:color="auto"/>
        <w:bottom w:val="none" w:sz="0" w:space="0" w:color="auto"/>
        <w:right w:val="none" w:sz="0" w:space="0" w:color="auto"/>
      </w:divBdr>
    </w:div>
    <w:div w:id="557203612">
      <w:bodyDiv w:val="1"/>
      <w:marLeft w:val="0"/>
      <w:marRight w:val="0"/>
      <w:marTop w:val="0"/>
      <w:marBottom w:val="0"/>
      <w:divBdr>
        <w:top w:val="none" w:sz="0" w:space="0" w:color="auto"/>
        <w:left w:val="none" w:sz="0" w:space="0" w:color="auto"/>
        <w:bottom w:val="none" w:sz="0" w:space="0" w:color="auto"/>
        <w:right w:val="none" w:sz="0" w:space="0" w:color="auto"/>
      </w:divBdr>
      <w:divsChild>
        <w:div w:id="115609902">
          <w:marLeft w:val="-720"/>
          <w:marRight w:val="0"/>
          <w:marTop w:val="0"/>
          <w:marBottom w:val="0"/>
          <w:divBdr>
            <w:top w:val="none" w:sz="0" w:space="0" w:color="auto"/>
            <w:left w:val="none" w:sz="0" w:space="0" w:color="auto"/>
            <w:bottom w:val="none" w:sz="0" w:space="0" w:color="auto"/>
            <w:right w:val="none" w:sz="0" w:space="0" w:color="auto"/>
          </w:divBdr>
        </w:div>
      </w:divsChild>
    </w:div>
    <w:div w:id="598148495">
      <w:bodyDiv w:val="1"/>
      <w:marLeft w:val="0"/>
      <w:marRight w:val="0"/>
      <w:marTop w:val="0"/>
      <w:marBottom w:val="0"/>
      <w:divBdr>
        <w:top w:val="none" w:sz="0" w:space="0" w:color="auto"/>
        <w:left w:val="none" w:sz="0" w:space="0" w:color="auto"/>
        <w:bottom w:val="none" w:sz="0" w:space="0" w:color="auto"/>
        <w:right w:val="none" w:sz="0" w:space="0" w:color="auto"/>
      </w:divBdr>
    </w:div>
    <w:div w:id="615721502">
      <w:bodyDiv w:val="1"/>
      <w:marLeft w:val="0"/>
      <w:marRight w:val="0"/>
      <w:marTop w:val="0"/>
      <w:marBottom w:val="0"/>
      <w:divBdr>
        <w:top w:val="none" w:sz="0" w:space="0" w:color="auto"/>
        <w:left w:val="none" w:sz="0" w:space="0" w:color="auto"/>
        <w:bottom w:val="none" w:sz="0" w:space="0" w:color="auto"/>
        <w:right w:val="none" w:sz="0" w:space="0" w:color="auto"/>
      </w:divBdr>
    </w:div>
    <w:div w:id="660424260">
      <w:bodyDiv w:val="1"/>
      <w:marLeft w:val="0"/>
      <w:marRight w:val="0"/>
      <w:marTop w:val="0"/>
      <w:marBottom w:val="0"/>
      <w:divBdr>
        <w:top w:val="none" w:sz="0" w:space="0" w:color="auto"/>
        <w:left w:val="none" w:sz="0" w:space="0" w:color="auto"/>
        <w:bottom w:val="none" w:sz="0" w:space="0" w:color="auto"/>
        <w:right w:val="none" w:sz="0" w:space="0" w:color="auto"/>
      </w:divBdr>
    </w:div>
    <w:div w:id="675157258">
      <w:bodyDiv w:val="1"/>
      <w:marLeft w:val="0"/>
      <w:marRight w:val="0"/>
      <w:marTop w:val="0"/>
      <w:marBottom w:val="0"/>
      <w:divBdr>
        <w:top w:val="none" w:sz="0" w:space="0" w:color="auto"/>
        <w:left w:val="none" w:sz="0" w:space="0" w:color="auto"/>
        <w:bottom w:val="none" w:sz="0" w:space="0" w:color="auto"/>
        <w:right w:val="none" w:sz="0" w:space="0" w:color="auto"/>
      </w:divBdr>
      <w:divsChild>
        <w:div w:id="1740588321">
          <w:marLeft w:val="-720"/>
          <w:marRight w:val="0"/>
          <w:marTop w:val="0"/>
          <w:marBottom w:val="0"/>
          <w:divBdr>
            <w:top w:val="none" w:sz="0" w:space="0" w:color="auto"/>
            <w:left w:val="none" w:sz="0" w:space="0" w:color="auto"/>
            <w:bottom w:val="none" w:sz="0" w:space="0" w:color="auto"/>
            <w:right w:val="none" w:sz="0" w:space="0" w:color="auto"/>
          </w:divBdr>
        </w:div>
      </w:divsChild>
    </w:div>
    <w:div w:id="686753141">
      <w:bodyDiv w:val="1"/>
      <w:marLeft w:val="0"/>
      <w:marRight w:val="0"/>
      <w:marTop w:val="0"/>
      <w:marBottom w:val="0"/>
      <w:divBdr>
        <w:top w:val="none" w:sz="0" w:space="0" w:color="auto"/>
        <w:left w:val="none" w:sz="0" w:space="0" w:color="auto"/>
        <w:bottom w:val="none" w:sz="0" w:space="0" w:color="auto"/>
        <w:right w:val="none" w:sz="0" w:space="0" w:color="auto"/>
      </w:divBdr>
    </w:div>
    <w:div w:id="698318523">
      <w:bodyDiv w:val="1"/>
      <w:marLeft w:val="0"/>
      <w:marRight w:val="0"/>
      <w:marTop w:val="0"/>
      <w:marBottom w:val="0"/>
      <w:divBdr>
        <w:top w:val="none" w:sz="0" w:space="0" w:color="auto"/>
        <w:left w:val="none" w:sz="0" w:space="0" w:color="auto"/>
        <w:bottom w:val="none" w:sz="0" w:space="0" w:color="auto"/>
        <w:right w:val="none" w:sz="0" w:space="0" w:color="auto"/>
      </w:divBdr>
      <w:divsChild>
        <w:div w:id="634339423">
          <w:marLeft w:val="-720"/>
          <w:marRight w:val="0"/>
          <w:marTop w:val="0"/>
          <w:marBottom w:val="0"/>
          <w:divBdr>
            <w:top w:val="none" w:sz="0" w:space="0" w:color="auto"/>
            <w:left w:val="none" w:sz="0" w:space="0" w:color="auto"/>
            <w:bottom w:val="none" w:sz="0" w:space="0" w:color="auto"/>
            <w:right w:val="none" w:sz="0" w:space="0" w:color="auto"/>
          </w:divBdr>
        </w:div>
      </w:divsChild>
    </w:div>
    <w:div w:id="747506594">
      <w:bodyDiv w:val="1"/>
      <w:marLeft w:val="0"/>
      <w:marRight w:val="0"/>
      <w:marTop w:val="0"/>
      <w:marBottom w:val="0"/>
      <w:divBdr>
        <w:top w:val="none" w:sz="0" w:space="0" w:color="auto"/>
        <w:left w:val="none" w:sz="0" w:space="0" w:color="auto"/>
        <w:bottom w:val="none" w:sz="0" w:space="0" w:color="auto"/>
        <w:right w:val="none" w:sz="0" w:space="0" w:color="auto"/>
      </w:divBdr>
    </w:div>
    <w:div w:id="752631355">
      <w:bodyDiv w:val="1"/>
      <w:marLeft w:val="0"/>
      <w:marRight w:val="0"/>
      <w:marTop w:val="0"/>
      <w:marBottom w:val="0"/>
      <w:divBdr>
        <w:top w:val="none" w:sz="0" w:space="0" w:color="auto"/>
        <w:left w:val="none" w:sz="0" w:space="0" w:color="auto"/>
        <w:bottom w:val="none" w:sz="0" w:space="0" w:color="auto"/>
        <w:right w:val="none" w:sz="0" w:space="0" w:color="auto"/>
      </w:divBdr>
      <w:divsChild>
        <w:div w:id="197620498">
          <w:marLeft w:val="-720"/>
          <w:marRight w:val="0"/>
          <w:marTop w:val="0"/>
          <w:marBottom w:val="0"/>
          <w:divBdr>
            <w:top w:val="none" w:sz="0" w:space="0" w:color="auto"/>
            <w:left w:val="none" w:sz="0" w:space="0" w:color="auto"/>
            <w:bottom w:val="none" w:sz="0" w:space="0" w:color="auto"/>
            <w:right w:val="none" w:sz="0" w:space="0" w:color="auto"/>
          </w:divBdr>
        </w:div>
      </w:divsChild>
    </w:div>
    <w:div w:id="762148090">
      <w:bodyDiv w:val="1"/>
      <w:marLeft w:val="0"/>
      <w:marRight w:val="0"/>
      <w:marTop w:val="0"/>
      <w:marBottom w:val="0"/>
      <w:divBdr>
        <w:top w:val="none" w:sz="0" w:space="0" w:color="auto"/>
        <w:left w:val="none" w:sz="0" w:space="0" w:color="auto"/>
        <w:bottom w:val="none" w:sz="0" w:space="0" w:color="auto"/>
        <w:right w:val="none" w:sz="0" w:space="0" w:color="auto"/>
      </w:divBdr>
    </w:div>
    <w:div w:id="770904057">
      <w:bodyDiv w:val="1"/>
      <w:marLeft w:val="0"/>
      <w:marRight w:val="0"/>
      <w:marTop w:val="0"/>
      <w:marBottom w:val="0"/>
      <w:divBdr>
        <w:top w:val="none" w:sz="0" w:space="0" w:color="auto"/>
        <w:left w:val="none" w:sz="0" w:space="0" w:color="auto"/>
        <w:bottom w:val="none" w:sz="0" w:space="0" w:color="auto"/>
        <w:right w:val="none" w:sz="0" w:space="0" w:color="auto"/>
      </w:divBdr>
    </w:div>
    <w:div w:id="977412801">
      <w:bodyDiv w:val="1"/>
      <w:marLeft w:val="0"/>
      <w:marRight w:val="0"/>
      <w:marTop w:val="0"/>
      <w:marBottom w:val="0"/>
      <w:divBdr>
        <w:top w:val="none" w:sz="0" w:space="0" w:color="auto"/>
        <w:left w:val="none" w:sz="0" w:space="0" w:color="auto"/>
        <w:bottom w:val="none" w:sz="0" w:space="0" w:color="auto"/>
        <w:right w:val="none" w:sz="0" w:space="0" w:color="auto"/>
      </w:divBdr>
      <w:divsChild>
        <w:div w:id="967586507">
          <w:marLeft w:val="-720"/>
          <w:marRight w:val="0"/>
          <w:marTop w:val="0"/>
          <w:marBottom w:val="0"/>
          <w:divBdr>
            <w:top w:val="none" w:sz="0" w:space="0" w:color="auto"/>
            <w:left w:val="none" w:sz="0" w:space="0" w:color="auto"/>
            <w:bottom w:val="none" w:sz="0" w:space="0" w:color="auto"/>
            <w:right w:val="none" w:sz="0" w:space="0" w:color="auto"/>
          </w:divBdr>
        </w:div>
      </w:divsChild>
    </w:div>
    <w:div w:id="1004284762">
      <w:bodyDiv w:val="1"/>
      <w:marLeft w:val="0"/>
      <w:marRight w:val="0"/>
      <w:marTop w:val="0"/>
      <w:marBottom w:val="0"/>
      <w:divBdr>
        <w:top w:val="none" w:sz="0" w:space="0" w:color="auto"/>
        <w:left w:val="none" w:sz="0" w:space="0" w:color="auto"/>
        <w:bottom w:val="none" w:sz="0" w:space="0" w:color="auto"/>
        <w:right w:val="none" w:sz="0" w:space="0" w:color="auto"/>
      </w:divBdr>
      <w:divsChild>
        <w:div w:id="1836843083">
          <w:marLeft w:val="-720"/>
          <w:marRight w:val="0"/>
          <w:marTop w:val="0"/>
          <w:marBottom w:val="0"/>
          <w:divBdr>
            <w:top w:val="none" w:sz="0" w:space="0" w:color="auto"/>
            <w:left w:val="none" w:sz="0" w:space="0" w:color="auto"/>
            <w:bottom w:val="none" w:sz="0" w:space="0" w:color="auto"/>
            <w:right w:val="none" w:sz="0" w:space="0" w:color="auto"/>
          </w:divBdr>
        </w:div>
      </w:divsChild>
    </w:div>
    <w:div w:id="1041250130">
      <w:bodyDiv w:val="1"/>
      <w:marLeft w:val="0"/>
      <w:marRight w:val="0"/>
      <w:marTop w:val="0"/>
      <w:marBottom w:val="0"/>
      <w:divBdr>
        <w:top w:val="none" w:sz="0" w:space="0" w:color="auto"/>
        <w:left w:val="none" w:sz="0" w:space="0" w:color="auto"/>
        <w:bottom w:val="none" w:sz="0" w:space="0" w:color="auto"/>
        <w:right w:val="none" w:sz="0" w:space="0" w:color="auto"/>
      </w:divBdr>
      <w:divsChild>
        <w:div w:id="1914656645">
          <w:marLeft w:val="-720"/>
          <w:marRight w:val="0"/>
          <w:marTop w:val="0"/>
          <w:marBottom w:val="0"/>
          <w:divBdr>
            <w:top w:val="none" w:sz="0" w:space="0" w:color="auto"/>
            <w:left w:val="none" w:sz="0" w:space="0" w:color="auto"/>
            <w:bottom w:val="none" w:sz="0" w:space="0" w:color="auto"/>
            <w:right w:val="none" w:sz="0" w:space="0" w:color="auto"/>
          </w:divBdr>
        </w:div>
      </w:divsChild>
    </w:div>
    <w:div w:id="1093864324">
      <w:bodyDiv w:val="1"/>
      <w:marLeft w:val="0"/>
      <w:marRight w:val="0"/>
      <w:marTop w:val="0"/>
      <w:marBottom w:val="0"/>
      <w:divBdr>
        <w:top w:val="none" w:sz="0" w:space="0" w:color="auto"/>
        <w:left w:val="none" w:sz="0" w:space="0" w:color="auto"/>
        <w:bottom w:val="none" w:sz="0" w:space="0" w:color="auto"/>
        <w:right w:val="none" w:sz="0" w:space="0" w:color="auto"/>
      </w:divBdr>
      <w:divsChild>
        <w:div w:id="1017654547">
          <w:marLeft w:val="-720"/>
          <w:marRight w:val="0"/>
          <w:marTop w:val="0"/>
          <w:marBottom w:val="0"/>
          <w:divBdr>
            <w:top w:val="none" w:sz="0" w:space="0" w:color="auto"/>
            <w:left w:val="none" w:sz="0" w:space="0" w:color="auto"/>
            <w:bottom w:val="none" w:sz="0" w:space="0" w:color="auto"/>
            <w:right w:val="none" w:sz="0" w:space="0" w:color="auto"/>
          </w:divBdr>
        </w:div>
      </w:divsChild>
    </w:div>
    <w:div w:id="1188324540">
      <w:bodyDiv w:val="1"/>
      <w:marLeft w:val="0"/>
      <w:marRight w:val="0"/>
      <w:marTop w:val="0"/>
      <w:marBottom w:val="0"/>
      <w:divBdr>
        <w:top w:val="none" w:sz="0" w:space="0" w:color="auto"/>
        <w:left w:val="none" w:sz="0" w:space="0" w:color="auto"/>
        <w:bottom w:val="none" w:sz="0" w:space="0" w:color="auto"/>
        <w:right w:val="none" w:sz="0" w:space="0" w:color="auto"/>
      </w:divBdr>
      <w:divsChild>
        <w:div w:id="786001289">
          <w:marLeft w:val="-720"/>
          <w:marRight w:val="0"/>
          <w:marTop w:val="0"/>
          <w:marBottom w:val="0"/>
          <w:divBdr>
            <w:top w:val="none" w:sz="0" w:space="0" w:color="auto"/>
            <w:left w:val="none" w:sz="0" w:space="0" w:color="auto"/>
            <w:bottom w:val="none" w:sz="0" w:space="0" w:color="auto"/>
            <w:right w:val="none" w:sz="0" w:space="0" w:color="auto"/>
          </w:divBdr>
        </w:div>
      </w:divsChild>
    </w:div>
    <w:div w:id="1256398572">
      <w:bodyDiv w:val="1"/>
      <w:marLeft w:val="0"/>
      <w:marRight w:val="0"/>
      <w:marTop w:val="0"/>
      <w:marBottom w:val="0"/>
      <w:divBdr>
        <w:top w:val="none" w:sz="0" w:space="0" w:color="auto"/>
        <w:left w:val="none" w:sz="0" w:space="0" w:color="auto"/>
        <w:bottom w:val="none" w:sz="0" w:space="0" w:color="auto"/>
        <w:right w:val="none" w:sz="0" w:space="0" w:color="auto"/>
      </w:divBdr>
      <w:divsChild>
        <w:div w:id="1239169200">
          <w:marLeft w:val="-720"/>
          <w:marRight w:val="0"/>
          <w:marTop w:val="0"/>
          <w:marBottom w:val="0"/>
          <w:divBdr>
            <w:top w:val="none" w:sz="0" w:space="0" w:color="auto"/>
            <w:left w:val="none" w:sz="0" w:space="0" w:color="auto"/>
            <w:bottom w:val="none" w:sz="0" w:space="0" w:color="auto"/>
            <w:right w:val="none" w:sz="0" w:space="0" w:color="auto"/>
          </w:divBdr>
        </w:div>
      </w:divsChild>
    </w:div>
    <w:div w:id="1291279041">
      <w:bodyDiv w:val="1"/>
      <w:marLeft w:val="0"/>
      <w:marRight w:val="0"/>
      <w:marTop w:val="0"/>
      <w:marBottom w:val="0"/>
      <w:divBdr>
        <w:top w:val="none" w:sz="0" w:space="0" w:color="auto"/>
        <w:left w:val="none" w:sz="0" w:space="0" w:color="auto"/>
        <w:bottom w:val="none" w:sz="0" w:space="0" w:color="auto"/>
        <w:right w:val="none" w:sz="0" w:space="0" w:color="auto"/>
      </w:divBdr>
      <w:divsChild>
        <w:div w:id="1172186987">
          <w:marLeft w:val="-720"/>
          <w:marRight w:val="0"/>
          <w:marTop w:val="0"/>
          <w:marBottom w:val="0"/>
          <w:divBdr>
            <w:top w:val="none" w:sz="0" w:space="0" w:color="auto"/>
            <w:left w:val="none" w:sz="0" w:space="0" w:color="auto"/>
            <w:bottom w:val="none" w:sz="0" w:space="0" w:color="auto"/>
            <w:right w:val="none" w:sz="0" w:space="0" w:color="auto"/>
          </w:divBdr>
        </w:div>
      </w:divsChild>
    </w:div>
    <w:div w:id="1306469383">
      <w:bodyDiv w:val="1"/>
      <w:marLeft w:val="0"/>
      <w:marRight w:val="0"/>
      <w:marTop w:val="0"/>
      <w:marBottom w:val="0"/>
      <w:divBdr>
        <w:top w:val="none" w:sz="0" w:space="0" w:color="auto"/>
        <w:left w:val="none" w:sz="0" w:space="0" w:color="auto"/>
        <w:bottom w:val="none" w:sz="0" w:space="0" w:color="auto"/>
        <w:right w:val="none" w:sz="0" w:space="0" w:color="auto"/>
      </w:divBdr>
    </w:div>
    <w:div w:id="1429540562">
      <w:bodyDiv w:val="1"/>
      <w:marLeft w:val="0"/>
      <w:marRight w:val="0"/>
      <w:marTop w:val="0"/>
      <w:marBottom w:val="0"/>
      <w:divBdr>
        <w:top w:val="none" w:sz="0" w:space="0" w:color="auto"/>
        <w:left w:val="none" w:sz="0" w:space="0" w:color="auto"/>
        <w:bottom w:val="none" w:sz="0" w:space="0" w:color="auto"/>
        <w:right w:val="none" w:sz="0" w:space="0" w:color="auto"/>
      </w:divBdr>
    </w:div>
    <w:div w:id="1499223818">
      <w:bodyDiv w:val="1"/>
      <w:marLeft w:val="0"/>
      <w:marRight w:val="0"/>
      <w:marTop w:val="0"/>
      <w:marBottom w:val="0"/>
      <w:divBdr>
        <w:top w:val="none" w:sz="0" w:space="0" w:color="auto"/>
        <w:left w:val="none" w:sz="0" w:space="0" w:color="auto"/>
        <w:bottom w:val="none" w:sz="0" w:space="0" w:color="auto"/>
        <w:right w:val="none" w:sz="0" w:space="0" w:color="auto"/>
      </w:divBdr>
      <w:divsChild>
        <w:div w:id="1774083458">
          <w:marLeft w:val="-720"/>
          <w:marRight w:val="0"/>
          <w:marTop w:val="0"/>
          <w:marBottom w:val="0"/>
          <w:divBdr>
            <w:top w:val="none" w:sz="0" w:space="0" w:color="auto"/>
            <w:left w:val="none" w:sz="0" w:space="0" w:color="auto"/>
            <w:bottom w:val="none" w:sz="0" w:space="0" w:color="auto"/>
            <w:right w:val="none" w:sz="0" w:space="0" w:color="auto"/>
          </w:divBdr>
        </w:div>
      </w:divsChild>
    </w:div>
    <w:div w:id="1516459461">
      <w:bodyDiv w:val="1"/>
      <w:marLeft w:val="0"/>
      <w:marRight w:val="0"/>
      <w:marTop w:val="0"/>
      <w:marBottom w:val="0"/>
      <w:divBdr>
        <w:top w:val="none" w:sz="0" w:space="0" w:color="auto"/>
        <w:left w:val="none" w:sz="0" w:space="0" w:color="auto"/>
        <w:bottom w:val="none" w:sz="0" w:space="0" w:color="auto"/>
        <w:right w:val="none" w:sz="0" w:space="0" w:color="auto"/>
      </w:divBdr>
    </w:div>
    <w:div w:id="1556311104">
      <w:bodyDiv w:val="1"/>
      <w:marLeft w:val="0"/>
      <w:marRight w:val="0"/>
      <w:marTop w:val="0"/>
      <w:marBottom w:val="0"/>
      <w:divBdr>
        <w:top w:val="none" w:sz="0" w:space="0" w:color="auto"/>
        <w:left w:val="none" w:sz="0" w:space="0" w:color="auto"/>
        <w:bottom w:val="none" w:sz="0" w:space="0" w:color="auto"/>
        <w:right w:val="none" w:sz="0" w:space="0" w:color="auto"/>
      </w:divBdr>
    </w:div>
    <w:div w:id="1669678032">
      <w:bodyDiv w:val="1"/>
      <w:marLeft w:val="0"/>
      <w:marRight w:val="0"/>
      <w:marTop w:val="0"/>
      <w:marBottom w:val="0"/>
      <w:divBdr>
        <w:top w:val="none" w:sz="0" w:space="0" w:color="auto"/>
        <w:left w:val="none" w:sz="0" w:space="0" w:color="auto"/>
        <w:bottom w:val="none" w:sz="0" w:space="0" w:color="auto"/>
        <w:right w:val="none" w:sz="0" w:space="0" w:color="auto"/>
      </w:divBdr>
    </w:div>
    <w:div w:id="1685011734">
      <w:bodyDiv w:val="1"/>
      <w:marLeft w:val="0"/>
      <w:marRight w:val="0"/>
      <w:marTop w:val="0"/>
      <w:marBottom w:val="0"/>
      <w:divBdr>
        <w:top w:val="none" w:sz="0" w:space="0" w:color="auto"/>
        <w:left w:val="none" w:sz="0" w:space="0" w:color="auto"/>
        <w:bottom w:val="none" w:sz="0" w:space="0" w:color="auto"/>
        <w:right w:val="none" w:sz="0" w:space="0" w:color="auto"/>
      </w:divBdr>
      <w:divsChild>
        <w:div w:id="482552003">
          <w:marLeft w:val="-720"/>
          <w:marRight w:val="0"/>
          <w:marTop w:val="0"/>
          <w:marBottom w:val="0"/>
          <w:divBdr>
            <w:top w:val="none" w:sz="0" w:space="0" w:color="auto"/>
            <w:left w:val="none" w:sz="0" w:space="0" w:color="auto"/>
            <w:bottom w:val="none" w:sz="0" w:space="0" w:color="auto"/>
            <w:right w:val="none" w:sz="0" w:space="0" w:color="auto"/>
          </w:divBdr>
        </w:div>
      </w:divsChild>
    </w:div>
    <w:div w:id="1778216700">
      <w:bodyDiv w:val="1"/>
      <w:marLeft w:val="0"/>
      <w:marRight w:val="0"/>
      <w:marTop w:val="0"/>
      <w:marBottom w:val="0"/>
      <w:divBdr>
        <w:top w:val="none" w:sz="0" w:space="0" w:color="auto"/>
        <w:left w:val="none" w:sz="0" w:space="0" w:color="auto"/>
        <w:bottom w:val="none" w:sz="0" w:space="0" w:color="auto"/>
        <w:right w:val="none" w:sz="0" w:space="0" w:color="auto"/>
      </w:divBdr>
    </w:div>
    <w:div w:id="1900049711">
      <w:bodyDiv w:val="1"/>
      <w:marLeft w:val="0"/>
      <w:marRight w:val="0"/>
      <w:marTop w:val="0"/>
      <w:marBottom w:val="0"/>
      <w:divBdr>
        <w:top w:val="none" w:sz="0" w:space="0" w:color="auto"/>
        <w:left w:val="none" w:sz="0" w:space="0" w:color="auto"/>
        <w:bottom w:val="none" w:sz="0" w:space="0" w:color="auto"/>
        <w:right w:val="none" w:sz="0" w:space="0" w:color="auto"/>
      </w:divBdr>
    </w:div>
    <w:div w:id="2037347066">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conditions/type-2-diabetes/" TargetMode="External"/><Relationship Id="rId18" Type="http://schemas.openxmlformats.org/officeDocument/2006/relationships/hyperlink" Target="https://my.clevelandclinic.org/health/diseases/21501-type-2-diabet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gov.uk/government/publications/health-matters-preventing-type-2-diabetes/health-matters-preventing-type-2-diabetes" TargetMode="External"/><Relationship Id="rId2" Type="http://schemas.openxmlformats.org/officeDocument/2006/relationships/customXml" Target="../customXml/item2.xml"/><Relationship Id="rId16" Type="http://schemas.openxmlformats.org/officeDocument/2006/relationships/hyperlink" Target="https://www.england.nhs.uk/blog/millions-of-people-have-diabetes-but-how-much-do-you-know-about-it/"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england.nhs.uk/diabetes/diabetes-prevention/"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iabetes.org.uk/about-diabetes/type-2-diabetes/diabetes-risk-factors"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5</Pages>
  <Words>1766</Words>
  <Characters>10067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2025-12-15T22:46:00Z</dcterms:created>
  <dcterms:modified xsi:type="dcterms:W3CDTF">2025-12-15T22:46:00Z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