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A7C56" w14:textId="77777777" w:rsidR="00BE7F65" w:rsidRPr="00D505AC" w:rsidRDefault="00BE7F65" w:rsidP="00D505AC">
      <w:pPr>
        <w:spacing w:line="360" w:lineRule="auto"/>
        <w:ind w:firstLine="720"/>
        <w:jc w:val="both"/>
        <w:rPr>
          <w:rFonts w:ascii="Arial" w:hAnsi="Arial" w:cs="Arial"/>
          <w:sz w:val="24"/>
          <w:szCs w:val="24"/>
          <w:shd w:val="clear" w:color="auto" w:fill="FFFFFF"/>
        </w:rPr>
      </w:pPr>
    </w:p>
    <w:p w14:paraId="3A8180E7" w14:textId="77777777" w:rsidR="00BE7F65" w:rsidRPr="00D505AC" w:rsidRDefault="00BE7F65" w:rsidP="00D505AC">
      <w:pPr>
        <w:spacing w:line="360" w:lineRule="auto"/>
        <w:ind w:firstLine="720"/>
        <w:jc w:val="both"/>
        <w:rPr>
          <w:rFonts w:ascii="Arial" w:hAnsi="Arial" w:cs="Arial"/>
          <w:sz w:val="24"/>
          <w:szCs w:val="24"/>
          <w:shd w:val="clear" w:color="auto" w:fill="FFFFFF"/>
        </w:rPr>
      </w:pPr>
    </w:p>
    <w:p w14:paraId="0EBBE7A1" w14:textId="77777777" w:rsidR="00BE7F65" w:rsidRPr="00D505AC" w:rsidRDefault="00BE7F65" w:rsidP="00D505AC">
      <w:pPr>
        <w:spacing w:line="360" w:lineRule="auto"/>
        <w:ind w:firstLine="720"/>
        <w:jc w:val="both"/>
        <w:rPr>
          <w:rFonts w:ascii="Arial" w:hAnsi="Arial" w:cs="Arial"/>
          <w:sz w:val="24"/>
          <w:szCs w:val="24"/>
          <w:shd w:val="clear" w:color="auto" w:fill="FFFFFF"/>
        </w:rPr>
      </w:pPr>
    </w:p>
    <w:p w14:paraId="171418A2" w14:textId="77777777" w:rsidR="00BE7F65" w:rsidRPr="00D505AC" w:rsidRDefault="00BE7F65" w:rsidP="00C82A32">
      <w:pPr>
        <w:spacing w:line="360" w:lineRule="auto"/>
        <w:jc w:val="both"/>
        <w:rPr>
          <w:rFonts w:ascii="Arial" w:hAnsi="Arial" w:cs="Arial"/>
          <w:sz w:val="24"/>
          <w:szCs w:val="24"/>
          <w:shd w:val="clear" w:color="auto" w:fill="FFFFFF"/>
        </w:rPr>
      </w:pPr>
    </w:p>
    <w:p w14:paraId="533C9A01" w14:textId="77777777" w:rsidR="00BE7F65" w:rsidRPr="00D505AC" w:rsidRDefault="00BE7F65" w:rsidP="00D505AC">
      <w:pPr>
        <w:spacing w:line="360" w:lineRule="auto"/>
        <w:ind w:firstLine="720"/>
        <w:jc w:val="both"/>
        <w:rPr>
          <w:rFonts w:ascii="Arial" w:hAnsi="Arial" w:cs="Arial"/>
          <w:sz w:val="24"/>
          <w:szCs w:val="24"/>
          <w:shd w:val="clear" w:color="auto" w:fill="FFFFFF"/>
        </w:rPr>
      </w:pPr>
    </w:p>
    <w:p w14:paraId="2F77EEFB" w14:textId="4DC7AC75" w:rsidR="00D14C24" w:rsidRDefault="00881866" w:rsidP="00D505AC">
      <w:pPr>
        <w:spacing w:line="360" w:lineRule="auto"/>
        <w:ind w:left="720"/>
        <w:jc w:val="center"/>
        <w:rPr>
          <w:rFonts w:ascii="Arial" w:hAnsi="Arial" w:cs="Arial"/>
          <w:sz w:val="24"/>
          <w:szCs w:val="24"/>
          <w:shd w:val="clear" w:color="auto" w:fill="FFFFFF"/>
        </w:rPr>
      </w:pPr>
      <w:r>
        <w:rPr>
          <w:rFonts w:ascii="Arial" w:hAnsi="Arial" w:cs="Arial"/>
          <w:sz w:val="24"/>
          <w:szCs w:val="24"/>
          <w:shd w:val="clear" w:color="auto" w:fill="FFFFFF"/>
        </w:rPr>
        <w:t xml:space="preserve">Module: </w:t>
      </w:r>
      <w:r w:rsidR="00D14C24" w:rsidRPr="00D505AC">
        <w:rPr>
          <w:rFonts w:ascii="Arial" w:hAnsi="Arial" w:cs="Arial"/>
          <w:sz w:val="24"/>
          <w:szCs w:val="24"/>
          <w:shd w:val="clear" w:color="auto" w:fill="FFFFFF"/>
        </w:rPr>
        <w:t>Sustainable Hospitality &amp; Tourism Management</w:t>
      </w:r>
    </w:p>
    <w:p w14:paraId="4826BF7E" w14:textId="2CFB8298" w:rsidR="00881866" w:rsidRPr="00D505AC" w:rsidRDefault="00881866" w:rsidP="00D505AC">
      <w:pPr>
        <w:spacing w:line="360" w:lineRule="auto"/>
        <w:ind w:left="720"/>
        <w:jc w:val="center"/>
        <w:rPr>
          <w:rFonts w:ascii="Arial" w:hAnsi="Arial" w:cs="Arial"/>
          <w:sz w:val="24"/>
          <w:szCs w:val="24"/>
          <w:shd w:val="clear" w:color="auto" w:fill="FFFFFF"/>
        </w:rPr>
      </w:pPr>
      <w:r>
        <w:rPr>
          <w:rFonts w:ascii="Arial" w:hAnsi="Arial" w:cs="Arial"/>
          <w:sz w:val="24"/>
          <w:szCs w:val="24"/>
          <w:shd w:val="clear" w:color="auto" w:fill="FFFFFF"/>
        </w:rPr>
        <w:t>Module Code: BMIH 5006</w:t>
      </w:r>
    </w:p>
    <w:p w14:paraId="5BD8B1C1" w14:textId="256A5730" w:rsidR="00D14C24" w:rsidRPr="00D505AC" w:rsidRDefault="00D14C24" w:rsidP="00D505AC">
      <w:pPr>
        <w:spacing w:line="360" w:lineRule="auto"/>
        <w:ind w:firstLine="720"/>
        <w:jc w:val="center"/>
        <w:rPr>
          <w:rFonts w:ascii="Arial" w:hAnsi="Arial" w:cs="Arial"/>
          <w:sz w:val="24"/>
          <w:szCs w:val="24"/>
          <w:shd w:val="clear" w:color="auto" w:fill="FFFFFF"/>
        </w:rPr>
      </w:pPr>
      <w:r w:rsidRPr="00D505AC">
        <w:rPr>
          <w:rFonts w:ascii="Arial" w:hAnsi="Arial" w:cs="Arial"/>
          <w:sz w:val="24"/>
          <w:szCs w:val="24"/>
          <w:shd w:val="clear" w:color="auto" w:fill="FFFFFF"/>
        </w:rPr>
        <w:t>Student name</w:t>
      </w:r>
      <w:r w:rsidR="00D505AC" w:rsidRPr="00D505AC">
        <w:rPr>
          <w:rFonts w:ascii="Arial" w:hAnsi="Arial" w:cs="Arial"/>
          <w:sz w:val="24"/>
          <w:szCs w:val="24"/>
          <w:shd w:val="clear" w:color="auto" w:fill="FFFFFF"/>
        </w:rPr>
        <w:t>: Monica-Cristina Grigoruta</w:t>
      </w:r>
    </w:p>
    <w:p w14:paraId="57AD5B4C" w14:textId="4B38A7A5" w:rsidR="00D14C24" w:rsidRDefault="00D14C24" w:rsidP="00D505AC">
      <w:pPr>
        <w:spacing w:line="360" w:lineRule="auto"/>
        <w:ind w:firstLine="720"/>
        <w:jc w:val="center"/>
        <w:rPr>
          <w:rFonts w:ascii="Arial" w:hAnsi="Arial" w:cs="Arial"/>
          <w:sz w:val="24"/>
          <w:szCs w:val="24"/>
          <w:shd w:val="clear" w:color="auto" w:fill="FFFFFF"/>
        </w:rPr>
      </w:pPr>
      <w:r w:rsidRPr="00D505AC">
        <w:rPr>
          <w:rFonts w:ascii="Arial" w:hAnsi="Arial" w:cs="Arial"/>
          <w:sz w:val="24"/>
          <w:szCs w:val="24"/>
          <w:shd w:val="clear" w:color="auto" w:fill="FFFFFF"/>
        </w:rPr>
        <w:t>Id number</w:t>
      </w:r>
      <w:r w:rsidR="00D505AC" w:rsidRPr="00D505AC">
        <w:rPr>
          <w:rFonts w:ascii="Arial" w:hAnsi="Arial" w:cs="Arial"/>
          <w:sz w:val="24"/>
          <w:szCs w:val="24"/>
          <w:shd w:val="clear" w:color="auto" w:fill="FFFFFF"/>
        </w:rPr>
        <w:t>: 2132111</w:t>
      </w:r>
    </w:p>
    <w:p w14:paraId="74759AFF" w14:textId="59212EA9" w:rsidR="00881866" w:rsidRPr="00D505AC" w:rsidRDefault="00881866" w:rsidP="00D505AC">
      <w:pPr>
        <w:spacing w:line="360" w:lineRule="auto"/>
        <w:ind w:firstLine="720"/>
        <w:jc w:val="center"/>
        <w:rPr>
          <w:rFonts w:ascii="Arial" w:hAnsi="Arial" w:cs="Arial"/>
          <w:sz w:val="24"/>
          <w:szCs w:val="24"/>
          <w:shd w:val="clear" w:color="auto" w:fill="FFFFFF"/>
        </w:rPr>
      </w:pPr>
      <w:r>
        <w:rPr>
          <w:rFonts w:ascii="Arial" w:hAnsi="Arial" w:cs="Arial"/>
          <w:sz w:val="24"/>
          <w:szCs w:val="24"/>
          <w:shd w:val="clear" w:color="auto" w:fill="FFFFFF"/>
        </w:rPr>
        <w:t>Lecturer: Kathryn Roberts</w:t>
      </w:r>
    </w:p>
    <w:p w14:paraId="30945704" w14:textId="2B1DACBC" w:rsidR="00D14C24" w:rsidRPr="00D505AC" w:rsidRDefault="00D14C24" w:rsidP="00D505AC">
      <w:pPr>
        <w:spacing w:line="360" w:lineRule="auto"/>
        <w:ind w:firstLine="720"/>
        <w:jc w:val="center"/>
        <w:rPr>
          <w:rFonts w:ascii="Arial" w:hAnsi="Arial" w:cs="Arial"/>
          <w:sz w:val="24"/>
          <w:szCs w:val="24"/>
        </w:rPr>
      </w:pPr>
    </w:p>
    <w:p w14:paraId="45DAF737" w14:textId="77777777" w:rsidR="009F19F6" w:rsidRPr="00D505AC" w:rsidRDefault="009F19F6" w:rsidP="00D505AC">
      <w:pPr>
        <w:spacing w:line="360" w:lineRule="auto"/>
        <w:ind w:firstLine="720"/>
        <w:jc w:val="both"/>
        <w:rPr>
          <w:rFonts w:ascii="Arial" w:hAnsi="Arial" w:cs="Arial"/>
          <w:sz w:val="24"/>
          <w:szCs w:val="24"/>
        </w:rPr>
      </w:pPr>
    </w:p>
    <w:p w14:paraId="7C4ACCBF" w14:textId="77777777" w:rsidR="00D14C24" w:rsidRPr="00D505AC" w:rsidRDefault="00D14C24" w:rsidP="00D505AC">
      <w:pPr>
        <w:spacing w:line="360" w:lineRule="auto"/>
        <w:ind w:firstLine="720"/>
        <w:jc w:val="both"/>
        <w:rPr>
          <w:rStyle w:val="text-with-replacments"/>
          <w:rFonts w:ascii="Arial" w:hAnsi="Arial" w:cs="Arial"/>
          <w:sz w:val="24"/>
          <w:szCs w:val="24"/>
        </w:rPr>
      </w:pPr>
      <w:r w:rsidRPr="00D505AC">
        <w:rPr>
          <w:rStyle w:val="text-with-replacments"/>
          <w:rFonts w:ascii="Arial" w:hAnsi="Arial" w:cs="Arial"/>
          <w:sz w:val="24"/>
          <w:szCs w:val="24"/>
        </w:rPr>
        <w:br w:type="page"/>
      </w:r>
    </w:p>
    <w:p w14:paraId="0F0D98D3" w14:textId="1D712080" w:rsidR="00BE7F65" w:rsidRPr="00D505AC" w:rsidRDefault="00BE7F65" w:rsidP="00D505AC">
      <w:pPr>
        <w:pStyle w:val="Heading1"/>
        <w:spacing w:line="360" w:lineRule="auto"/>
        <w:rPr>
          <w:rStyle w:val="text-with-replacments"/>
          <w:rFonts w:ascii="Arial" w:hAnsi="Arial" w:cs="Arial"/>
          <w:b/>
          <w:color w:val="auto"/>
          <w:sz w:val="24"/>
          <w:szCs w:val="24"/>
        </w:rPr>
      </w:pPr>
      <w:r w:rsidRPr="00D505AC">
        <w:rPr>
          <w:rStyle w:val="text-with-replacments"/>
          <w:rFonts w:ascii="Arial" w:hAnsi="Arial" w:cs="Arial"/>
          <w:b/>
          <w:color w:val="auto"/>
          <w:sz w:val="24"/>
          <w:szCs w:val="24"/>
        </w:rPr>
        <w:lastRenderedPageBreak/>
        <w:t>Sustainability in tourism industry</w:t>
      </w:r>
    </w:p>
    <w:p w14:paraId="5C9DBE6F" w14:textId="66A2CFDF" w:rsidR="009F19F6" w:rsidRPr="00D505AC" w:rsidRDefault="009F19F6" w:rsidP="00D505AC">
      <w:pPr>
        <w:spacing w:line="360" w:lineRule="auto"/>
        <w:ind w:firstLine="720"/>
        <w:jc w:val="both"/>
        <w:rPr>
          <w:rStyle w:val="text-with-replacments"/>
          <w:rFonts w:ascii="Arial" w:hAnsi="Arial" w:cs="Arial"/>
          <w:sz w:val="24"/>
          <w:szCs w:val="24"/>
        </w:rPr>
      </w:pPr>
      <w:r w:rsidRPr="00D505AC">
        <w:rPr>
          <w:rStyle w:val="text-with-replacments"/>
          <w:rFonts w:ascii="Arial" w:hAnsi="Arial" w:cs="Arial"/>
          <w:sz w:val="24"/>
          <w:szCs w:val="24"/>
        </w:rPr>
        <w:t>In the future practice of hospitality corporate social responsibility (CSR), there will be a need to include principles from economy circularity. The focus of this paper is to analyze the incorporation of the sustainable economy into IHG’s (InterContinental Hotels Group) corporate social responsibility policy. The circular economy focuses on sustainable activities that aim to establish a renewable system while reducing waste, and eventually efficient utilization of resources. This paper will examine the IHG circular economy and comment on its effectiveness then present case studies on some companies which are successful in implementing a circular economy.</w:t>
      </w:r>
    </w:p>
    <w:p w14:paraId="64E58B8A" w14:textId="055FA368" w:rsidR="00BE7F65" w:rsidRPr="00D505AC" w:rsidRDefault="009F19F6"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t xml:space="preserve">The transition to a circular economy is an example of fundamental economic thinking because in this system organizations focus on revolutionizing resource management and sustainability practices. As highlighted by the Ellen MacArthur Foundation (2012), circular economy according to a model that differs from its linear counterpart as products are manufactured in such way, so their life span is prolonged and waste production reduced while nature becomes restored. The seven principles of circular economy are remarkably different from the linearity strategy, whereby </w:t>
      </w:r>
      <w:r w:rsidR="003A3053" w:rsidRPr="00D505AC">
        <w:rPr>
          <w:rStyle w:val="text-with-replacments"/>
          <w:rFonts w:ascii="Arial" w:hAnsi="Arial" w:cs="Arial"/>
          <w:sz w:val="24"/>
          <w:szCs w:val="24"/>
        </w:rPr>
        <w:t>everyone</w:t>
      </w:r>
      <w:r w:rsidRPr="00D505AC">
        <w:rPr>
          <w:rStyle w:val="text-with-replacments"/>
          <w:rFonts w:ascii="Arial" w:hAnsi="Arial" w:cs="Arial"/>
          <w:sz w:val="24"/>
          <w:szCs w:val="24"/>
        </w:rPr>
        <w:t xml:space="preserve"> jettisons “take-make </w:t>
      </w:r>
      <w:r w:rsidR="00D14C24" w:rsidRPr="00D505AC">
        <w:rPr>
          <w:rStyle w:val="text-with-replacments"/>
          <w:rFonts w:ascii="Arial" w:hAnsi="Arial" w:cs="Arial"/>
          <w:sz w:val="24"/>
          <w:szCs w:val="24"/>
        </w:rPr>
        <w:t>dispose “and</w:t>
      </w:r>
      <w:r w:rsidRPr="00D505AC">
        <w:rPr>
          <w:rStyle w:val="text-with-replacments"/>
          <w:rFonts w:ascii="Arial" w:hAnsi="Arial" w:cs="Arial"/>
          <w:sz w:val="24"/>
          <w:szCs w:val="24"/>
        </w:rPr>
        <w:t xml:space="preserve"> is allotting to spruce resource pertinence and decrease environmental footmarks by making products material parts or resources in transport </w:t>
      </w:r>
      <w:r w:rsidR="00D14C24" w:rsidRPr="00D505AC">
        <w:rPr>
          <w:rStyle w:val="text-with-replacments"/>
          <w:rFonts w:ascii="Arial" w:hAnsi="Arial" w:cs="Arial"/>
          <w:sz w:val="24"/>
          <w:szCs w:val="24"/>
        </w:rPr>
        <w:t>lengthen able</w:t>
      </w:r>
      <w:r w:rsidRPr="00D505AC">
        <w:rPr>
          <w:rStyle w:val="text-with-replacments"/>
          <w:rFonts w:ascii="Arial" w:hAnsi="Arial" w:cs="Arial"/>
          <w:sz w:val="24"/>
          <w:szCs w:val="24"/>
        </w:rPr>
        <w:t xml:space="preserve"> commonplace as perhaps (European Commission2018).</w:t>
      </w:r>
    </w:p>
    <w:p w14:paraId="529377C2" w14:textId="46311AFF" w:rsidR="00BE7F65" w:rsidRPr="00D505AC" w:rsidRDefault="009F19F6"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t xml:space="preserve">The adoption of circular economy ideas in the domain of CSR falls within larger plans pursued by environmental targets as well as moral principles that business </w:t>
      </w:r>
      <w:r w:rsidR="00D14C24" w:rsidRPr="00D505AC">
        <w:rPr>
          <w:rStyle w:val="text-with-replacments"/>
          <w:rFonts w:ascii="Arial" w:hAnsi="Arial" w:cs="Arial"/>
          <w:sz w:val="24"/>
          <w:szCs w:val="24"/>
        </w:rPr>
        <w:t>organizations</w:t>
      </w:r>
      <w:r w:rsidRPr="00D505AC">
        <w:rPr>
          <w:rStyle w:val="text-with-replacments"/>
          <w:rFonts w:ascii="Arial" w:hAnsi="Arial" w:cs="Arial"/>
          <w:sz w:val="24"/>
          <w:szCs w:val="24"/>
        </w:rPr>
        <w:t xml:space="preserve"> should practice. Businesses using the circular economy concept understand social, environmental and economic factors as interrelated with each other to reduce externalities produced while driving value for society (World Economic Forum2014). With a focus on maximizing resource efficiency, sustainability and environmental responsibility could make IHG companies more resilient as well to have greater reputation and thus contribute positively </w:t>
      </w:r>
      <w:r w:rsidR="00BE7F65" w:rsidRPr="00D505AC">
        <w:rPr>
          <w:rStyle w:val="text-with-replacments"/>
          <w:rFonts w:ascii="Arial" w:hAnsi="Arial" w:cs="Arial"/>
          <w:sz w:val="24"/>
          <w:szCs w:val="24"/>
        </w:rPr>
        <w:t>to</w:t>
      </w:r>
      <w:r w:rsidRPr="00D505AC">
        <w:rPr>
          <w:rStyle w:val="text-with-replacments"/>
          <w:rFonts w:ascii="Arial" w:hAnsi="Arial" w:cs="Arial"/>
          <w:sz w:val="24"/>
          <w:szCs w:val="24"/>
        </w:rPr>
        <w:t xml:space="preserve"> the direction of creating a sustainable future.</w:t>
      </w:r>
    </w:p>
    <w:p w14:paraId="2A9F9CB1" w14:textId="68C2B8A1" w:rsidR="009F19F6" w:rsidRPr="00D505AC" w:rsidRDefault="009F19F6" w:rsidP="00D505AC">
      <w:pPr>
        <w:spacing w:line="360" w:lineRule="auto"/>
        <w:ind w:firstLine="720"/>
        <w:jc w:val="both"/>
        <w:rPr>
          <w:rStyle w:val="text-with-replacments"/>
          <w:rFonts w:ascii="Arial" w:hAnsi="Arial" w:cs="Arial"/>
          <w:sz w:val="24"/>
          <w:szCs w:val="24"/>
        </w:rPr>
      </w:pPr>
      <w:r w:rsidRPr="00D505AC">
        <w:rPr>
          <w:rStyle w:val="text-with-replacments"/>
          <w:rFonts w:ascii="Arial" w:hAnsi="Arial" w:cs="Arial"/>
          <w:sz w:val="24"/>
          <w:szCs w:val="24"/>
        </w:rPr>
        <w:t xml:space="preserve">The combination of CSR and circular economics improves businesses because a multitude of stakeholders stands to benefit from the integration. If businesses </w:t>
      </w:r>
      <w:r w:rsidR="003A3053" w:rsidRPr="00D505AC">
        <w:rPr>
          <w:rStyle w:val="text-with-replacments"/>
          <w:rFonts w:ascii="Arial" w:hAnsi="Arial" w:cs="Arial"/>
          <w:sz w:val="24"/>
          <w:szCs w:val="24"/>
        </w:rPr>
        <w:t>prioritize</w:t>
      </w:r>
      <w:r w:rsidRPr="00D505AC">
        <w:rPr>
          <w:rStyle w:val="text-with-replacments"/>
          <w:rFonts w:ascii="Arial" w:hAnsi="Arial" w:cs="Arial"/>
          <w:sz w:val="24"/>
          <w:szCs w:val="24"/>
        </w:rPr>
        <w:t xml:space="preserve"> </w:t>
      </w:r>
      <w:r w:rsidRPr="00D505AC">
        <w:rPr>
          <w:rStyle w:val="text-with-replacments"/>
          <w:rFonts w:ascii="Arial" w:hAnsi="Arial" w:cs="Arial"/>
          <w:sz w:val="24"/>
          <w:szCs w:val="24"/>
        </w:rPr>
        <w:lastRenderedPageBreak/>
        <w:t xml:space="preserve">resource efficiency and waste reduction, companies can minimize their impact on the environment while conserving natural resources (Accenture 2019). Recycling programs, use of renewable energy sources and practices such as sustainable procurement are key to reversing the trend in resource exhaustion and mitigate environmental degradation. This method decreases environmental </w:t>
      </w:r>
      <w:r w:rsidR="003A3053" w:rsidRPr="00D505AC">
        <w:rPr>
          <w:rStyle w:val="text-with-replacments"/>
          <w:rFonts w:ascii="Arial" w:hAnsi="Arial" w:cs="Arial"/>
          <w:sz w:val="24"/>
          <w:szCs w:val="24"/>
        </w:rPr>
        <w:t>damage</w:t>
      </w:r>
      <w:r w:rsidRPr="00D505AC">
        <w:rPr>
          <w:rStyle w:val="text-with-replacments"/>
          <w:rFonts w:ascii="Arial" w:hAnsi="Arial" w:cs="Arial"/>
          <w:sz w:val="24"/>
          <w:szCs w:val="24"/>
        </w:rPr>
        <w:t xml:space="preserve"> at the same time as it promotes proper operations and creation of savings which lead to increasing long-term sustainability, competitive ability (McKinsey &amp; Company, 2015).</w:t>
      </w:r>
    </w:p>
    <w:p w14:paraId="49984C25" w14:textId="52AE5EEB" w:rsidR="00BE7F65" w:rsidRPr="00D505AC" w:rsidRDefault="009F19F6"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t xml:space="preserve">Furthermore, adopting circular economy principles improves the position of an </w:t>
      </w:r>
      <w:r w:rsidR="003A3053" w:rsidRPr="00D505AC">
        <w:rPr>
          <w:rStyle w:val="text-with-replacments"/>
          <w:rFonts w:ascii="Arial" w:hAnsi="Arial" w:cs="Arial"/>
          <w:sz w:val="24"/>
          <w:szCs w:val="24"/>
        </w:rPr>
        <w:t>organization and</w:t>
      </w:r>
      <w:r w:rsidRPr="00D505AC">
        <w:rPr>
          <w:rStyle w:val="text-with-replacments"/>
          <w:rFonts w:ascii="Arial" w:hAnsi="Arial" w:cs="Arial"/>
          <w:sz w:val="24"/>
          <w:szCs w:val="24"/>
        </w:rPr>
        <w:t xml:space="preserve"> increases stakeholder confidence. Companies that act responsibly and proactively in environmental </w:t>
      </w:r>
      <w:r w:rsidR="003A3053" w:rsidRPr="00D505AC">
        <w:rPr>
          <w:rStyle w:val="text-with-replacments"/>
          <w:rFonts w:ascii="Arial" w:hAnsi="Arial" w:cs="Arial"/>
          <w:sz w:val="24"/>
          <w:szCs w:val="24"/>
        </w:rPr>
        <w:t>matters and</w:t>
      </w:r>
      <w:r w:rsidRPr="00D505AC">
        <w:rPr>
          <w:rStyle w:val="text-with-replacments"/>
          <w:rFonts w:ascii="Arial" w:hAnsi="Arial" w:cs="Arial"/>
          <w:sz w:val="24"/>
          <w:szCs w:val="24"/>
        </w:rPr>
        <w:t xml:space="preserve"> social needs should attract loyal customers, involve staff more effectively as well interact better with investors and the community at large (Accenture., 2019). Companies such as IHG can position themselves in a unique market niche and develop strong brands that attract both stakeholders and customers, if they emphasize concern for sustainability factors contributing to the good reputation.</w:t>
      </w:r>
    </w:p>
    <w:p w14:paraId="484AE926" w14:textId="1BC9EB6D" w:rsidR="009F19F6" w:rsidRPr="00D505AC" w:rsidRDefault="009F19F6" w:rsidP="00D505AC">
      <w:pPr>
        <w:spacing w:line="360" w:lineRule="auto"/>
        <w:ind w:firstLine="720"/>
        <w:jc w:val="both"/>
        <w:rPr>
          <w:rStyle w:val="text-with-replacments"/>
          <w:rFonts w:ascii="Arial" w:hAnsi="Arial" w:cs="Arial"/>
          <w:sz w:val="24"/>
          <w:szCs w:val="24"/>
        </w:rPr>
      </w:pPr>
      <w:r w:rsidRPr="00D505AC">
        <w:rPr>
          <w:rStyle w:val="text-with-replacments"/>
          <w:rFonts w:ascii="Arial" w:hAnsi="Arial" w:cs="Arial"/>
          <w:sz w:val="24"/>
          <w:szCs w:val="24"/>
        </w:rPr>
        <w:t xml:space="preserve">Additionally, the circular economy promotes collaboration and inspiration throughout a whole chain of </w:t>
      </w:r>
      <w:r w:rsidR="003A3053" w:rsidRPr="00D505AC">
        <w:rPr>
          <w:rStyle w:val="text-with-replacments"/>
          <w:rFonts w:ascii="Arial" w:hAnsi="Arial" w:cs="Arial"/>
          <w:sz w:val="24"/>
          <w:szCs w:val="24"/>
        </w:rPr>
        <w:t>values</w:t>
      </w:r>
      <w:r w:rsidRPr="00D505AC">
        <w:rPr>
          <w:rStyle w:val="text-with-replacments"/>
          <w:rFonts w:ascii="Arial" w:hAnsi="Arial" w:cs="Arial"/>
          <w:sz w:val="24"/>
          <w:szCs w:val="24"/>
        </w:rPr>
        <w:t xml:space="preserve">. By motivating companies to reassess conventional business models, produce products and services that are sustainable, as well as engage with stakeholders this is facilitated by circular economy in the sense of developing generations of solutions within a short period while transforming into sustainable economic </w:t>
      </w:r>
      <w:r w:rsidR="00D14C24" w:rsidRPr="00D505AC">
        <w:rPr>
          <w:rStyle w:val="text-with-replacments"/>
          <w:rFonts w:ascii="Arial" w:hAnsi="Arial" w:cs="Arial"/>
          <w:sz w:val="24"/>
          <w:szCs w:val="24"/>
        </w:rPr>
        <w:t>model (</w:t>
      </w:r>
      <w:r w:rsidRPr="00D505AC">
        <w:rPr>
          <w:rStyle w:val="text-with-replacments"/>
          <w:rFonts w:ascii="Arial" w:hAnsi="Arial" w:cs="Arial"/>
          <w:sz w:val="24"/>
          <w:szCs w:val="24"/>
        </w:rPr>
        <w:t xml:space="preserve">World Economic Forum &amp; Ellen MacArthur </w:t>
      </w:r>
      <w:r w:rsidR="00D14C24" w:rsidRPr="00D505AC">
        <w:rPr>
          <w:rStyle w:val="text-with-replacments"/>
          <w:rFonts w:ascii="Arial" w:hAnsi="Arial" w:cs="Arial"/>
          <w:sz w:val="24"/>
          <w:szCs w:val="24"/>
        </w:rPr>
        <w:t>Foundation,</w:t>
      </w:r>
      <w:r w:rsidRPr="00D505AC">
        <w:rPr>
          <w:rStyle w:val="text-with-replacments"/>
          <w:rFonts w:ascii="Arial" w:hAnsi="Arial" w:cs="Arial"/>
          <w:sz w:val="24"/>
          <w:szCs w:val="24"/>
        </w:rPr>
        <w:t xml:space="preserve"> 2014). Innovative initiatives for information sharing, industrial alliances and open innovation can be potential drivers of </w:t>
      </w:r>
      <w:r w:rsidR="003A3053" w:rsidRPr="00D505AC">
        <w:rPr>
          <w:rStyle w:val="text-with-replacments"/>
          <w:rFonts w:ascii="Arial" w:hAnsi="Arial" w:cs="Arial"/>
          <w:sz w:val="24"/>
          <w:szCs w:val="24"/>
        </w:rPr>
        <w:t>innovation</w:t>
      </w:r>
      <w:r w:rsidRPr="00D505AC">
        <w:rPr>
          <w:rStyle w:val="text-with-replacments"/>
          <w:rFonts w:ascii="Arial" w:hAnsi="Arial" w:cs="Arial"/>
          <w:sz w:val="24"/>
          <w:szCs w:val="24"/>
        </w:rPr>
        <w:t xml:space="preserve"> as they help in promoting cross-sector collaboration providing opportunities that are beneficial both profitably and socially.</w:t>
      </w:r>
      <w:r w:rsidRPr="00D505AC">
        <w:rPr>
          <w:rFonts w:ascii="Arial" w:hAnsi="Arial" w:cs="Arial"/>
          <w:sz w:val="24"/>
          <w:szCs w:val="24"/>
        </w:rPr>
        <w:t xml:space="preserve"> </w:t>
      </w:r>
      <w:r w:rsidRPr="00D505AC">
        <w:rPr>
          <w:rStyle w:val="text-with-replacments"/>
          <w:rFonts w:ascii="Arial" w:hAnsi="Arial" w:cs="Arial"/>
          <w:sz w:val="24"/>
          <w:szCs w:val="24"/>
        </w:rPr>
        <w:t>Therefore, introducing circular economics to corporate social responsibility (CSR) programs is a longtime strategic need for companies like IHG while addressing the multiple challenges of today’s business world. Businesses make it easier for the economy to shift towards regenerative and circular paradigm by adopting sustainability, fostering innovation, value co-creation. This will benefit the enterprises, society and environment.</w:t>
      </w:r>
    </w:p>
    <w:p w14:paraId="7CDF2F24" w14:textId="77777777" w:rsidR="009F19F6" w:rsidRPr="00D505AC" w:rsidRDefault="009F19F6" w:rsidP="00D505AC">
      <w:pPr>
        <w:spacing w:line="360" w:lineRule="auto"/>
        <w:ind w:firstLine="720"/>
        <w:jc w:val="both"/>
        <w:rPr>
          <w:rStyle w:val="text-with-replacments"/>
          <w:rFonts w:ascii="Arial" w:hAnsi="Arial" w:cs="Arial"/>
          <w:sz w:val="24"/>
          <w:szCs w:val="24"/>
        </w:rPr>
      </w:pPr>
    </w:p>
    <w:p w14:paraId="06F6F7C2" w14:textId="606944FE" w:rsidR="00BE7F65" w:rsidRPr="00D505AC" w:rsidRDefault="00CE57CC"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lastRenderedPageBreak/>
        <w:t xml:space="preserve">Undoubtedly, IHG Green Engage initiative is an underlying principle of the Corporate Social Responsibility (CSR) undertaken by IHG and part of this effort subsumes under its sustainability policy as well adequate structure for moral business </w:t>
      </w:r>
      <w:r w:rsidR="00D14C24" w:rsidRPr="00D505AC">
        <w:rPr>
          <w:rStyle w:val="text-with-replacments"/>
          <w:rFonts w:ascii="Arial" w:hAnsi="Arial" w:cs="Arial"/>
          <w:sz w:val="24"/>
          <w:szCs w:val="24"/>
        </w:rPr>
        <w:t>practices</w:t>
      </w:r>
      <w:r w:rsidRPr="00D505AC">
        <w:rPr>
          <w:rStyle w:val="text-with-replacments"/>
          <w:rFonts w:ascii="Arial" w:hAnsi="Arial" w:cs="Arial"/>
          <w:sz w:val="24"/>
          <w:szCs w:val="24"/>
        </w:rPr>
        <w:t xml:space="preserve">. However, this comprehensive platform was developed with the intention of reducing negative environmental impacts and minimizing carbon footprint </w:t>
      </w:r>
      <w:proofErr w:type="gramStart"/>
      <w:r w:rsidRPr="00D505AC">
        <w:rPr>
          <w:rStyle w:val="text-with-replacments"/>
          <w:rFonts w:ascii="Arial" w:hAnsi="Arial" w:cs="Arial"/>
          <w:sz w:val="24"/>
          <w:szCs w:val="24"/>
        </w:rPr>
        <w:t>in order to</w:t>
      </w:r>
      <w:proofErr w:type="gramEnd"/>
      <w:r w:rsidRPr="00D505AC">
        <w:rPr>
          <w:rStyle w:val="text-with-replacments"/>
          <w:rFonts w:ascii="Arial" w:hAnsi="Arial" w:cs="Arial"/>
          <w:sz w:val="24"/>
          <w:szCs w:val="24"/>
        </w:rPr>
        <w:t xml:space="preserve"> preserve limited resources as well as sustainable practices within IHG hotels. As part of the IHG Green Engage project, conservation efforts on energy saving initiatives and having dedicated personnel for waste management are highly considered as key areas the companies can integrate circular economy concepts in </w:t>
      </w:r>
      <w:r w:rsidR="003A3053" w:rsidRPr="00D505AC">
        <w:rPr>
          <w:rStyle w:val="text-with-replacments"/>
          <w:rFonts w:ascii="Arial" w:hAnsi="Arial" w:cs="Arial"/>
          <w:sz w:val="24"/>
          <w:szCs w:val="24"/>
        </w:rPr>
        <w:t>their</w:t>
      </w:r>
      <w:r w:rsidRPr="00D505AC">
        <w:rPr>
          <w:rStyle w:val="text-with-replacments"/>
          <w:rFonts w:ascii="Arial" w:hAnsi="Arial" w:cs="Arial"/>
          <w:sz w:val="24"/>
          <w:szCs w:val="24"/>
        </w:rPr>
        <w:t xml:space="preserve"> daily operations.</w:t>
      </w:r>
    </w:p>
    <w:p w14:paraId="7C42EECE" w14:textId="55D92896" w:rsidR="00BE7F65" w:rsidRPr="00D505AC" w:rsidRDefault="00CE57CC"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t>The fact that IHG has sustainability in mind is evidenced by their attempts to use waste management as a way of showing commitment towards the principles under the circular economy. In efforts to reduce the levels of waste that is dumped at landfill sites, it uses various wastes reduction methods including recycling and compost projects. IHG adopts initiatives, such as proper recycling and composting practices that help extend the life of materials hence saving on resources all with a goal to minimize its footprint consciously effects while supporting sustainable operations (</w:t>
      </w:r>
      <w:proofErr w:type="spellStart"/>
      <w:r w:rsidRPr="00D505AC">
        <w:rPr>
          <w:rStyle w:val="text-with-replacments"/>
          <w:rFonts w:ascii="Arial" w:hAnsi="Arial" w:cs="Arial"/>
          <w:sz w:val="24"/>
          <w:szCs w:val="24"/>
        </w:rPr>
        <w:t>Bocken</w:t>
      </w:r>
      <w:proofErr w:type="spellEnd"/>
      <w:r w:rsidRPr="00D505AC">
        <w:rPr>
          <w:rStyle w:val="text-with-replacments"/>
          <w:rFonts w:ascii="Arial" w:hAnsi="Arial" w:cs="Arial"/>
          <w:sz w:val="24"/>
          <w:szCs w:val="24"/>
        </w:rPr>
        <w:t xml:space="preserve"> 2016).</w:t>
      </w:r>
    </w:p>
    <w:p w14:paraId="0E9649C4" w14:textId="5280F6EC" w:rsidR="009F19F6" w:rsidRPr="00D505AC" w:rsidRDefault="00CE57CC" w:rsidP="00D505AC">
      <w:pPr>
        <w:spacing w:line="360" w:lineRule="auto"/>
        <w:ind w:firstLine="720"/>
        <w:jc w:val="both"/>
        <w:rPr>
          <w:rStyle w:val="text-with-replacments"/>
          <w:rFonts w:ascii="Arial" w:hAnsi="Arial" w:cs="Arial"/>
          <w:sz w:val="24"/>
          <w:szCs w:val="24"/>
        </w:rPr>
      </w:pPr>
      <w:r w:rsidRPr="00D505AC">
        <w:rPr>
          <w:rStyle w:val="text-with-replacments"/>
          <w:rFonts w:ascii="Arial" w:hAnsi="Arial" w:cs="Arial"/>
          <w:sz w:val="24"/>
          <w:szCs w:val="24"/>
        </w:rPr>
        <w:t xml:space="preserve">The IHG group circuity; the company demonstrated its commitment to circularity through various innovative programs, such as single-use plastic elimination and reducing food waste. Food waste </w:t>
      </w:r>
      <w:r w:rsidR="003A3053" w:rsidRPr="00D505AC">
        <w:rPr>
          <w:rStyle w:val="text-with-replacments"/>
          <w:rFonts w:ascii="Arial" w:hAnsi="Arial" w:cs="Arial"/>
          <w:sz w:val="24"/>
          <w:szCs w:val="24"/>
        </w:rPr>
        <w:t>is</w:t>
      </w:r>
      <w:r w:rsidRPr="00D505AC">
        <w:rPr>
          <w:rStyle w:val="text-with-replacments"/>
          <w:rFonts w:ascii="Arial" w:hAnsi="Arial" w:cs="Arial"/>
          <w:sz w:val="24"/>
          <w:szCs w:val="24"/>
        </w:rPr>
        <w:t xml:space="preserve"> a relevant issue for the economy and ecology. With respect to Verghese et al. (2019), the initiatives in regards of mitigating food wastage at IHG both serves as a reflection towards circular economy </w:t>
      </w:r>
      <w:r w:rsidR="003A3053" w:rsidRPr="00D505AC">
        <w:rPr>
          <w:rStyle w:val="text-with-replacments"/>
          <w:rFonts w:ascii="Arial" w:hAnsi="Arial" w:cs="Arial"/>
          <w:sz w:val="24"/>
          <w:szCs w:val="24"/>
        </w:rPr>
        <w:t>and</w:t>
      </w:r>
      <w:r w:rsidRPr="00D505AC">
        <w:rPr>
          <w:rStyle w:val="text-with-replacments"/>
          <w:rFonts w:ascii="Arial" w:hAnsi="Arial" w:cs="Arial"/>
          <w:sz w:val="24"/>
          <w:szCs w:val="24"/>
        </w:rPr>
        <w:t xml:space="preserve"> proves vital for financial resources besides being an aid toward meeting their agenda of green policy. IHG shows its proactivity by addressing the challenges of natural resources depletion and marine pollution with methods aiming at reducing plastic elimination (</w:t>
      </w:r>
      <w:proofErr w:type="spellStart"/>
      <w:r w:rsidRPr="00D505AC">
        <w:rPr>
          <w:rStyle w:val="text-with-replacments"/>
          <w:rFonts w:ascii="Arial" w:hAnsi="Arial" w:cs="Arial"/>
          <w:sz w:val="24"/>
          <w:szCs w:val="24"/>
        </w:rPr>
        <w:t>Jambeck</w:t>
      </w:r>
      <w:proofErr w:type="spellEnd"/>
      <w:r w:rsidRPr="00D505AC">
        <w:rPr>
          <w:rStyle w:val="text-with-replacments"/>
          <w:rFonts w:ascii="Arial" w:hAnsi="Arial" w:cs="Arial"/>
          <w:sz w:val="24"/>
          <w:szCs w:val="24"/>
        </w:rPr>
        <w:t xml:space="preserve"> et al., 2015)</w:t>
      </w:r>
    </w:p>
    <w:p w14:paraId="7F5B3F68" w14:textId="77777777" w:rsidR="00BE7F65" w:rsidRPr="00D505AC" w:rsidRDefault="00CE57CC"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t xml:space="preserve">Besides waste management, IHG also brings circularity into its supply function operations. IHG’s supply chain circularity approach is </w:t>
      </w:r>
      <w:proofErr w:type="gramStart"/>
      <w:r w:rsidRPr="00D505AC">
        <w:rPr>
          <w:rStyle w:val="text-with-replacments"/>
          <w:rFonts w:ascii="Arial" w:hAnsi="Arial" w:cs="Arial"/>
          <w:sz w:val="24"/>
          <w:szCs w:val="24"/>
        </w:rPr>
        <w:t>tri-looked into</w:t>
      </w:r>
      <w:proofErr w:type="gramEnd"/>
      <w:r w:rsidRPr="00D505AC">
        <w:rPr>
          <w:rStyle w:val="text-with-replacments"/>
          <w:rFonts w:ascii="Arial" w:hAnsi="Arial" w:cs="Arial"/>
          <w:sz w:val="24"/>
          <w:szCs w:val="24"/>
        </w:rPr>
        <w:t xml:space="preserve"> pillars including product lifecycle management, ethical sourcing, and sustainable resources. Through cooperation with the suppliers for improving resource efficiency, preventing waste as well as enhancing product recyclability, IHG thus contributes to establishing a more stable and circular supply chain ecosystem (Zhu &amp; Sarkis.,2016).</w:t>
      </w:r>
    </w:p>
    <w:p w14:paraId="40B30B7B" w14:textId="4E664173" w:rsidR="00BE7F65" w:rsidRPr="00D505AC" w:rsidRDefault="00CE57CC"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lastRenderedPageBreak/>
        <w:t xml:space="preserve">Additionally, </w:t>
      </w:r>
      <w:r w:rsidR="003A3053" w:rsidRPr="00D505AC">
        <w:rPr>
          <w:rStyle w:val="text-with-replacments"/>
          <w:rFonts w:ascii="Arial" w:hAnsi="Arial" w:cs="Arial"/>
          <w:sz w:val="24"/>
          <w:szCs w:val="24"/>
        </w:rPr>
        <w:t>sustainable</w:t>
      </w:r>
      <w:r w:rsidRPr="00D505AC">
        <w:rPr>
          <w:rStyle w:val="text-with-replacments"/>
          <w:rFonts w:ascii="Arial" w:hAnsi="Arial" w:cs="Arial"/>
          <w:sz w:val="24"/>
          <w:szCs w:val="24"/>
        </w:rPr>
        <w:t xml:space="preserve"> procurement as introduced by IHG fits with the competencies of circular economy because it focuses only on renewable materials and </w:t>
      </w:r>
      <w:r w:rsidR="003A3053" w:rsidRPr="00D505AC">
        <w:rPr>
          <w:rStyle w:val="text-with-replacments"/>
          <w:rFonts w:ascii="Arial" w:hAnsi="Arial" w:cs="Arial"/>
          <w:sz w:val="24"/>
          <w:szCs w:val="24"/>
        </w:rPr>
        <w:t>minimizes</w:t>
      </w:r>
      <w:r w:rsidRPr="00D505AC">
        <w:rPr>
          <w:rStyle w:val="text-with-replacments"/>
          <w:rFonts w:ascii="Arial" w:hAnsi="Arial" w:cs="Arial"/>
          <w:sz w:val="24"/>
          <w:szCs w:val="24"/>
        </w:rPr>
        <w:t xml:space="preserve"> reliance on finite resources. Through ethical sourcing, IHG aims at reducing its implication on the environment, stabilization of regional economics and sustainability in supplying chain (</w:t>
      </w:r>
      <w:proofErr w:type="spellStart"/>
      <w:r w:rsidRPr="00D505AC">
        <w:rPr>
          <w:rStyle w:val="text-with-replacments"/>
          <w:rFonts w:ascii="Arial" w:hAnsi="Arial" w:cs="Arial"/>
          <w:sz w:val="24"/>
          <w:szCs w:val="24"/>
        </w:rPr>
        <w:t>Seuring</w:t>
      </w:r>
      <w:proofErr w:type="spellEnd"/>
      <w:r w:rsidRPr="00D505AC">
        <w:rPr>
          <w:rStyle w:val="text-with-replacments"/>
          <w:rFonts w:ascii="Arial" w:hAnsi="Arial" w:cs="Arial"/>
          <w:sz w:val="24"/>
          <w:szCs w:val="24"/>
        </w:rPr>
        <w:t>, 2008).</w:t>
      </w:r>
    </w:p>
    <w:p w14:paraId="36989282" w14:textId="645F8D0D" w:rsidR="009F19F6" w:rsidRPr="00D505AC" w:rsidRDefault="00CE57CC" w:rsidP="00D505AC">
      <w:pPr>
        <w:spacing w:line="360" w:lineRule="auto"/>
        <w:ind w:firstLine="720"/>
        <w:jc w:val="both"/>
        <w:rPr>
          <w:rStyle w:val="text-with-replacments"/>
          <w:rFonts w:ascii="Arial" w:hAnsi="Arial" w:cs="Arial"/>
          <w:sz w:val="24"/>
          <w:szCs w:val="24"/>
        </w:rPr>
      </w:pPr>
      <w:r w:rsidRPr="00D505AC">
        <w:rPr>
          <w:rStyle w:val="text-with-replacments"/>
          <w:rFonts w:ascii="Arial" w:hAnsi="Arial" w:cs="Arial"/>
          <w:sz w:val="24"/>
          <w:szCs w:val="24"/>
        </w:rPr>
        <w:t>Summarizing, IHG’s initiative to integrate circular economy principles into its corporate social responsibility strategy demonstrates the company’s willingness as well as actively implement sustainable practices and dedication towards preserving natural resources. By engaging in waste management, circular procurement and supply chain sustainability the company shows a proactive approach to handle environmental problems for stakeholders with long-term profit driven perspective. Through the practice of circularity, IHG is not only a champion of moving to an increasingly sustainable and regenerative economy but also shrewdly makes its carbon footprint less severe.</w:t>
      </w:r>
    </w:p>
    <w:p w14:paraId="0E751F18" w14:textId="4BAF365B" w:rsidR="00BE7F65" w:rsidRPr="00D505AC" w:rsidRDefault="00CE57CC"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t xml:space="preserve">Some companies have already started applying needed innovative approaches to resource management and product design </w:t>
      </w:r>
      <w:r w:rsidR="003A3053" w:rsidRPr="00D505AC">
        <w:rPr>
          <w:rStyle w:val="text-with-replacments"/>
          <w:rFonts w:ascii="Arial" w:hAnsi="Arial" w:cs="Arial"/>
          <w:sz w:val="24"/>
          <w:szCs w:val="24"/>
        </w:rPr>
        <w:t>during</w:t>
      </w:r>
      <w:r w:rsidRPr="00D505AC">
        <w:rPr>
          <w:rStyle w:val="text-with-replacments"/>
          <w:rFonts w:ascii="Arial" w:hAnsi="Arial" w:cs="Arial"/>
          <w:sz w:val="24"/>
          <w:szCs w:val="24"/>
        </w:rPr>
        <w:t xml:space="preserve"> their transition towards sustainability and circular economy principles. The presence of two companies that are hugely recognized not only from industries outside the hospitality industry, but </w:t>
      </w:r>
      <w:r w:rsidR="003A3053" w:rsidRPr="00D505AC">
        <w:rPr>
          <w:rStyle w:val="text-with-replacments"/>
          <w:rFonts w:ascii="Arial" w:hAnsi="Arial" w:cs="Arial"/>
          <w:sz w:val="24"/>
          <w:szCs w:val="24"/>
        </w:rPr>
        <w:t>fully-fledged</w:t>
      </w:r>
      <w:r w:rsidRPr="00D505AC">
        <w:rPr>
          <w:rStyle w:val="text-with-replacments"/>
          <w:rFonts w:ascii="Arial" w:hAnsi="Arial" w:cs="Arial"/>
          <w:sz w:val="24"/>
          <w:szCs w:val="24"/>
        </w:rPr>
        <w:t xml:space="preserve"> embodiments of circular economy principles is Patagonia and Interface. These companies have adopted practices to reduce the </w:t>
      </w:r>
      <w:r w:rsidR="003A3053" w:rsidRPr="00D505AC">
        <w:rPr>
          <w:rStyle w:val="text-with-replacments"/>
          <w:rFonts w:ascii="Arial" w:hAnsi="Arial" w:cs="Arial"/>
          <w:sz w:val="24"/>
          <w:szCs w:val="24"/>
        </w:rPr>
        <w:t>number</w:t>
      </w:r>
      <w:r w:rsidRPr="00D505AC">
        <w:rPr>
          <w:rStyle w:val="text-with-replacments"/>
          <w:rFonts w:ascii="Arial" w:hAnsi="Arial" w:cs="Arial"/>
          <w:sz w:val="24"/>
          <w:szCs w:val="24"/>
        </w:rPr>
        <w:t xml:space="preserve"> of wastes used, reusing and recyclable products as </w:t>
      </w:r>
      <w:r w:rsidR="003A3053" w:rsidRPr="00D505AC">
        <w:rPr>
          <w:rStyle w:val="text-with-replacments"/>
          <w:rFonts w:ascii="Arial" w:hAnsi="Arial" w:cs="Arial"/>
          <w:sz w:val="24"/>
          <w:szCs w:val="24"/>
        </w:rPr>
        <w:t>well as manufacturing</w:t>
      </w:r>
      <w:r w:rsidRPr="00D505AC">
        <w:rPr>
          <w:rStyle w:val="text-with-replacments"/>
          <w:rFonts w:ascii="Arial" w:hAnsi="Arial" w:cs="Arial"/>
          <w:sz w:val="24"/>
          <w:szCs w:val="24"/>
        </w:rPr>
        <w:t xml:space="preserve"> durable materials that are not easily damaged. This indicates their ethnic loyalty to ethical business </w:t>
      </w:r>
      <w:r w:rsidR="003A3053" w:rsidRPr="00D505AC">
        <w:rPr>
          <w:rStyle w:val="text-with-replacments"/>
          <w:rFonts w:ascii="Arial" w:hAnsi="Arial" w:cs="Arial"/>
          <w:sz w:val="24"/>
          <w:szCs w:val="24"/>
        </w:rPr>
        <w:t>behavior</w:t>
      </w:r>
      <w:r w:rsidRPr="00D505AC">
        <w:rPr>
          <w:rStyle w:val="text-with-replacments"/>
          <w:rFonts w:ascii="Arial" w:hAnsi="Arial" w:cs="Arial"/>
          <w:sz w:val="24"/>
          <w:szCs w:val="24"/>
        </w:rPr>
        <w:t xml:space="preserve"> and </w:t>
      </w:r>
      <w:proofErr w:type="gramStart"/>
      <w:r w:rsidRPr="00D505AC">
        <w:rPr>
          <w:rStyle w:val="text-with-replacments"/>
          <w:rFonts w:ascii="Arial" w:hAnsi="Arial" w:cs="Arial"/>
          <w:sz w:val="24"/>
          <w:szCs w:val="24"/>
        </w:rPr>
        <w:t>environment</w:t>
      </w:r>
      <w:proofErr w:type="gramEnd"/>
      <w:r w:rsidRPr="00D505AC">
        <w:rPr>
          <w:rStyle w:val="text-with-replacments"/>
          <w:rFonts w:ascii="Arial" w:hAnsi="Arial" w:cs="Arial"/>
          <w:sz w:val="24"/>
          <w:szCs w:val="24"/>
        </w:rPr>
        <w:t xml:space="preserve"> conservation.</w:t>
      </w:r>
    </w:p>
    <w:p w14:paraId="691F0ADB" w14:textId="18940CCB" w:rsidR="00BE7F65" w:rsidRPr="00D505AC" w:rsidRDefault="00CE57CC"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t xml:space="preserve">The fashion brand and designer Patagonia possesses a reputation as an industry leader in environmentally friendly design owing to its collection of outdoor apparel. The way the </w:t>
      </w:r>
      <w:r w:rsidR="00D14C24" w:rsidRPr="00D505AC">
        <w:rPr>
          <w:rStyle w:val="text-with-replacments"/>
          <w:rFonts w:ascii="Arial" w:hAnsi="Arial" w:cs="Arial"/>
          <w:sz w:val="24"/>
          <w:szCs w:val="24"/>
        </w:rPr>
        <w:t>organization</w:t>
      </w:r>
      <w:r w:rsidRPr="00D505AC">
        <w:rPr>
          <w:rStyle w:val="text-with-replacments"/>
          <w:rFonts w:ascii="Arial" w:hAnsi="Arial" w:cs="Arial"/>
          <w:sz w:val="24"/>
          <w:szCs w:val="24"/>
        </w:rPr>
        <w:t xml:space="preserve"> does product design, manufacture and </w:t>
      </w:r>
      <w:r w:rsidR="003A3053" w:rsidRPr="00D505AC">
        <w:rPr>
          <w:rStyle w:val="text-with-replacments"/>
          <w:rFonts w:ascii="Arial" w:hAnsi="Arial" w:cs="Arial"/>
          <w:sz w:val="24"/>
          <w:szCs w:val="24"/>
        </w:rPr>
        <w:t>manages</w:t>
      </w:r>
      <w:r w:rsidRPr="00D505AC">
        <w:rPr>
          <w:rStyle w:val="text-with-replacments"/>
          <w:rFonts w:ascii="Arial" w:hAnsi="Arial" w:cs="Arial"/>
          <w:sz w:val="24"/>
          <w:szCs w:val="24"/>
        </w:rPr>
        <w:t xml:space="preserve"> end-of-life activities is another indication of its inclination to circular economy. Chen (2016) </w:t>
      </w:r>
      <w:proofErr w:type="gramStart"/>
      <w:r w:rsidRPr="00D505AC">
        <w:rPr>
          <w:rStyle w:val="text-with-replacments"/>
          <w:rFonts w:ascii="Arial" w:hAnsi="Arial" w:cs="Arial"/>
          <w:sz w:val="24"/>
          <w:szCs w:val="24"/>
        </w:rPr>
        <w:t>argue</w:t>
      </w:r>
      <w:proofErr w:type="gramEnd"/>
      <w:r w:rsidRPr="00D505AC">
        <w:rPr>
          <w:rStyle w:val="text-with-replacments"/>
          <w:rFonts w:ascii="Arial" w:hAnsi="Arial" w:cs="Arial"/>
          <w:sz w:val="24"/>
          <w:szCs w:val="24"/>
        </w:rPr>
        <w:t xml:space="preserve"> that Patagonia focuses on the lifespan of their products and </w:t>
      </w:r>
      <w:r w:rsidR="00D14C24" w:rsidRPr="00D505AC">
        <w:rPr>
          <w:rStyle w:val="text-with-replacments"/>
          <w:rFonts w:ascii="Arial" w:hAnsi="Arial" w:cs="Arial"/>
          <w:sz w:val="24"/>
          <w:szCs w:val="24"/>
        </w:rPr>
        <w:t>repair ability</w:t>
      </w:r>
      <w:r w:rsidRPr="00D505AC">
        <w:rPr>
          <w:rStyle w:val="text-with-replacments"/>
          <w:rFonts w:ascii="Arial" w:hAnsi="Arial" w:cs="Arial"/>
          <w:sz w:val="24"/>
          <w:szCs w:val="24"/>
        </w:rPr>
        <w:t xml:space="preserve"> rate which has in turn act as an encouragement to customers who can patch, use old </w:t>
      </w:r>
      <w:r w:rsidR="00D14C24" w:rsidRPr="00D505AC">
        <w:rPr>
          <w:rStyle w:val="text-with-replacments"/>
          <w:rFonts w:ascii="Arial" w:hAnsi="Arial" w:cs="Arial"/>
          <w:sz w:val="24"/>
          <w:szCs w:val="24"/>
        </w:rPr>
        <w:t>jackets</w:t>
      </w:r>
      <w:r w:rsidRPr="00D505AC">
        <w:rPr>
          <w:rStyle w:val="text-with-replacments"/>
          <w:rFonts w:ascii="Arial" w:hAnsi="Arial" w:cs="Arial"/>
          <w:sz w:val="24"/>
          <w:szCs w:val="24"/>
        </w:rPr>
        <w:t xml:space="preserve"> into other garments rather than simply throw them </w:t>
      </w:r>
      <w:r w:rsidR="00BE7F65" w:rsidRPr="00D505AC">
        <w:rPr>
          <w:rStyle w:val="text-with-replacments"/>
          <w:rFonts w:ascii="Arial" w:hAnsi="Arial" w:cs="Arial"/>
          <w:sz w:val="24"/>
          <w:szCs w:val="24"/>
        </w:rPr>
        <w:t>away.</w:t>
      </w:r>
      <w:r w:rsidRPr="00D505AC">
        <w:rPr>
          <w:rStyle w:val="text-with-replacments"/>
          <w:rFonts w:ascii="Arial" w:hAnsi="Arial" w:cs="Arial"/>
          <w:sz w:val="24"/>
          <w:szCs w:val="24"/>
        </w:rPr>
        <w:t xml:space="preserve"> Moreover, Patagonia has a program known as Worn-Wear which encourages the </w:t>
      </w:r>
      <w:r w:rsidR="00BE7F65" w:rsidRPr="00D505AC">
        <w:rPr>
          <w:rStyle w:val="text-with-replacments"/>
          <w:rFonts w:ascii="Arial" w:hAnsi="Arial" w:cs="Arial"/>
          <w:sz w:val="24"/>
          <w:szCs w:val="24"/>
        </w:rPr>
        <w:t>worn-out</w:t>
      </w:r>
      <w:r w:rsidRPr="00D505AC">
        <w:rPr>
          <w:rStyle w:val="text-with-replacments"/>
          <w:rFonts w:ascii="Arial" w:hAnsi="Arial" w:cs="Arial"/>
          <w:sz w:val="24"/>
          <w:szCs w:val="24"/>
        </w:rPr>
        <w:t xml:space="preserve"> quality to be repaired and resold </w:t>
      </w:r>
      <w:r w:rsidRPr="00D505AC">
        <w:rPr>
          <w:rStyle w:val="text-with-replacments"/>
          <w:rFonts w:ascii="Arial" w:hAnsi="Arial" w:cs="Arial"/>
          <w:sz w:val="24"/>
          <w:szCs w:val="24"/>
        </w:rPr>
        <w:lastRenderedPageBreak/>
        <w:t>since they are made of such high standards together with very durable hence reducing their summative effects on nature environmental (Fletcher, 2016).</w:t>
      </w:r>
    </w:p>
    <w:p w14:paraId="163968CF" w14:textId="235DC0D8" w:rsidR="00CE57CC" w:rsidRPr="00D505AC" w:rsidRDefault="00CE57CC" w:rsidP="00D505AC">
      <w:pPr>
        <w:spacing w:line="360" w:lineRule="auto"/>
        <w:ind w:firstLine="720"/>
        <w:jc w:val="both"/>
        <w:rPr>
          <w:rStyle w:val="text-with-replacments"/>
          <w:rFonts w:ascii="Arial" w:hAnsi="Arial" w:cs="Arial"/>
          <w:sz w:val="24"/>
          <w:szCs w:val="24"/>
        </w:rPr>
      </w:pPr>
      <w:r w:rsidRPr="00D505AC">
        <w:rPr>
          <w:rStyle w:val="text-with-replacments"/>
          <w:rFonts w:ascii="Arial" w:hAnsi="Arial" w:cs="Arial"/>
          <w:sz w:val="24"/>
          <w:szCs w:val="24"/>
        </w:rPr>
        <w:t xml:space="preserve">This in addition to the repair services offered, Patagonia actively encourages individuals to recycle clothing by engaging activities such as “Common Threads” programming. This initiative thus enables the customers to finish off with product lifetime </w:t>
      </w:r>
      <w:proofErr w:type="gramStart"/>
      <w:r w:rsidRPr="00D505AC">
        <w:rPr>
          <w:rStyle w:val="text-with-replacments"/>
          <w:rFonts w:ascii="Arial" w:hAnsi="Arial" w:cs="Arial"/>
          <w:sz w:val="24"/>
          <w:szCs w:val="24"/>
        </w:rPr>
        <w:t>and also</w:t>
      </w:r>
      <w:proofErr w:type="gramEnd"/>
      <w:r w:rsidRPr="00D505AC">
        <w:rPr>
          <w:rStyle w:val="text-with-replacments"/>
          <w:rFonts w:ascii="Arial" w:hAnsi="Arial" w:cs="Arial"/>
          <w:sz w:val="24"/>
          <w:szCs w:val="24"/>
        </w:rPr>
        <w:t xml:space="preserve"> do away minimizing new resource requirement by recycling their old Patagonia gear (Vezzoli, 2017). Besides, Patagonia likewise </w:t>
      </w:r>
      <w:r w:rsidR="003A3053" w:rsidRPr="00D505AC">
        <w:rPr>
          <w:rStyle w:val="text-with-replacments"/>
          <w:rFonts w:ascii="Arial" w:hAnsi="Arial" w:cs="Arial"/>
          <w:sz w:val="24"/>
          <w:szCs w:val="24"/>
        </w:rPr>
        <w:t>invests</w:t>
      </w:r>
      <w:r w:rsidRPr="00D505AC">
        <w:rPr>
          <w:rStyle w:val="text-with-replacments"/>
          <w:rFonts w:ascii="Arial" w:hAnsi="Arial" w:cs="Arial"/>
          <w:sz w:val="24"/>
          <w:szCs w:val="24"/>
        </w:rPr>
        <w:t xml:space="preserve"> </w:t>
      </w:r>
      <w:proofErr w:type="gramStart"/>
      <w:r w:rsidRPr="00D505AC">
        <w:rPr>
          <w:rStyle w:val="text-with-replacments"/>
          <w:rFonts w:ascii="Arial" w:hAnsi="Arial" w:cs="Arial"/>
          <w:sz w:val="24"/>
          <w:szCs w:val="24"/>
        </w:rPr>
        <w:t>into</w:t>
      </w:r>
      <w:proofErr w:type="gramEnd"/>
      <w:r w:rsidRPr="00D505AC">
        <w:rPr>
          <w:rStyle w:val="text-with-replacments"/>
          <w:rFonts w:ascii="Arial" w:hAnsi="Arial" w:cs="Arial"/>
          <w:sz w:val="24"/>
          <w:szCs w:val="24"/>
        </w:rPr>
        <w:t xml:space="preserve"> recycled polyester and organic cotton as well </w:t>
      </w:r>
      <w:r w:rsidR="003A3053" w:rsidRPr="00D505AC">
        <w:rPr>
          <w:rStyle w:val="text-with-replacments"/>
          <w:rFonts w:ascii="Arial" w:hAnsi="Arial" w:cs="Arial"/>
          <w:sz w:val="24"/>
          <w:szCs w:val="24"/>
        </w:rPr>
        <w:t>to</w:t>
      </w:r>
      <w:r w:rsidRPr="00D505AC">
        <w:rPr>
          <w:rStyle w:val="text-with-replacments"/>
          <w:rFonts w:ascii="Arial" w:hAnsi="Arial" w:cs="Arial"/>
          <w:sz w:val="24"/>
          <w:szCs w:val="24"/>
        </w:rPr>
        <w:t xml:space="preserve"> utilize eco-friendly fabrics which are initiatives of theirs for sourcing sustainable resources. This promise seeks to minimize environmental loadings from the supply chain at each level of relevance (Chen, 2016).</w:t>
      </w:r>
    </w:p>
    <w:p w14:paraId="20A97FBE" w14:textId="7AF28CA5" w:rsidR="00BE7F65" w:rsidRPr="00D505AC" w:rsidRDefault="00CE57CC"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t xml:space="preserve">Interface is also one of the world’s largest modular flooring suppliers, with elements already integrated into its business practices from a circular economy point of view. First, as McDonough and </w:t>
      </w:r>
      <w:proofErr w:type="spellStart"/>
      <w:r w:rsidRPr="00D505AC">
        <w:rPr>
          <w:rStyle w:val="text-with-replacments"/>
          <w:rFonts w:ascii="Arial" w:hAnsi="Arial" w:cs="Arial"/>
          <w:sz w:val="24"/>
          <w:szCs w:val="24"/>
        </w:rPr>
        <w:t>Braungart</w:t>
      </w:r>
      <w:proofErr w:type="spellEnd"/>
      <w:r w:rsidRPr="00D505AC">
        <w:rPr>
          <w:rStyle w:val="text-with-replacments"/>
          <w:rFonts w:ascii="Arial" w:hAnsi="Arial" w:cs="Arial"/>
          <w:sz w:val="24"/>
          <w:szCs w:val="24"/>
        </w:rPr>
        <w:t xml:space="preserve"> (2002) note Mission Zero by the company seeks to </w:t>
      </w:r>
      <w:r w:rsidR="003A3053" w:rsidRPr="00D505AC">
        <w:rPr>
          <w:rStyle w:val="text-with-replacments"/>
          <w:rFonts w:ascii="Arial" w:hAnsi="Arial" w:cs="Arial"/>
          <w:sz w:val="24"/>
          <w:szCs w:val="24"/>
        </w:rPr>
        <w:t>eliminate</w:t>
      </w:r>
      <w:r w:rsidRPr="00D505AC">
        <w:rPr>
          <w:rStyle w:val="text-with-replacments"/>
          <w:rFonts w:ascii="Arial" w:hAnsi="Arial" w:cs="Arial"/>
          <w:sz w:val="24"/>
          <w:szCs w:val="24"/>
        </w:rPr>
        <w:t xml:space="preserve"> any negative impacts on ecosystem that could ensue from its own operations within twenty years of 1983. The primary aims of this major undertaking are to minimize </w:t>
      </w:r>
      <w:r w:rsidR="003A3053" w:rsidRPr="00D505AC">
        <w:rPr>
          <w:rStyle w:val="text-with-replacments"/>
          <w:rFonts w:ascii="Arial" w:hAnsi="Arial" w:cs="Arial"/>
          <w:sz w:val="24"/>
          <w:szCs w:val="24"/>
        </w:rPr>
        <w:t>waste</w:t>
      </w:r>
      <w:r w:rsidRPr="00D505AC">
        <w:rPr>
          <w:rStyle w:val="text-with-replacments"/>
          <w:rFonts w:ascii="Arial" w:hAnsi="Arial" w:cs="Arial"/>
          <w:sz w:val="24"/>
          <w:szCs w:val="24"/>
        </w:rPr>
        <w:t xml:space="preserve">, reduce the consumption and production resources while driving product innovation. One of the primary strategies that Interface employs to curb waste stocking in landfills and thus conserves valuable </w:t>
      </w:r>
      <w:r w:rsidR="00D1343F" w:rsidRPr="00D505AC">
        <w:rPr>
          <w:rStyle w:val="text-with-replacments"/>
          <w:rFonts w:ascii="Arial" w:hAnsi="Arial" w:cs="Arial"/>
          <w:sz w:val="24"/>
          <w:szCs w:val="24"/>
        </w:rPr>
        <w:t>resources</w:t>
      </w:r>
      <w:r w:rsidRPr="00D505AC">
        <w:rPr>
          <w:rStyle w:val="text-with-replacments"/>
          <w:rFonts w:ascii="Arial" w:hAnsi="Arial" w:cs="Arial"/>
          <w:sz w:val="24"/>
          <w:szCs w:val="24"/>
        </w:rPr>
        <w:t xml:space="preserve"> is reusing old carpets to make new products (Ren, 2016). In </w:t>
      </w:r>
      <w:r w:rsidR="00D1343F">
        <w:rPr>
          <w:rStyle w:val="text-with-replacments"/>
          <w:rFonts w:ascii="Arial" w:hAnsi="Arial" w:cs="Arial"/>
          <w:sz w:val="24"/>
          <w:szCs w:val="24"/>
        </w:rPr>
        <w:t>the present</w:t>
      </w:r>
      <w:r w:rsidRPr="00D505AC">
        <w:rPr>
          <w:rStyle w:val="text-with-replacments"/>
          <w:rFonts w:ascii="Arial" w:hAnsi="Arial" w:cs="Arial"/>
          <w:sz w:val="24"/>
          <w:szCs w:val="24"/>
        </w:rPr>
        <w:t xml:space="preserve"> recycling program, Interface collects used stained or damaged carpets which have been thrown away by customers and recycles raw materials from these </w:t>
      </w:r>
      <w:r w:rsidR="00D14C24" w:rsidRPr="00D505AC">
        <w:rPr>
          <w:rStyle w:val="text-with-replacments"/>
          <w:rFonts w:ascii="Arial" w:hAnsi="Arial" w:cs="Arial"/>
          <w:sz w:val="24"/>
          <w:szCs w:val="24"/>
        </w:rPr>
        <w:t>ruts</w:t>
      </w:r>
      <w:r w:rsidRPr="00D505AC">
        <w:rPr>
          <w:rStyle w:val="text-with-replacments"/>
          <w:rFonts w:ascii="Arial" w:hAnsi="Arial" w:cs="Arial"/>
          <w:sz w:val="24"/>
          <w:szCs w:val="24"/>
        </w:rPr>
        <w:t xml:space="preserve"> into new </w:t>
      </w:r>
      <w:r w:rsidR="00BE7F65" w:rsidRPr="00D505AC">
        <w:rPr>
          <w:rStyle w:val="text-with-replacments"/>
          <w:rFonts w:ascii="Arial" w:hAnsi="Arial" w:cs="Arial"/>
          <w:sz w:val="24"/>
          <w:szCs w:val="24"/>
        </w:rPr>
        <w:t>tile (FC</w:t>
      </w:r>
      <w:r w:rsidRPr="00D505AC">
        <w:rPr>
          <w:rStyle w:val="text-with-replacments"/>
          <w:rFonts w:ascii="Arial" w:hAnsi="Arial" w:cs="Arial"/>
          <w:sz w:val="24"/>
          <w:szCs w:val="24"/>
        </w:rPr>
        <w:t xml:space="preserve"> Gould). As Shi (2018) </w:t>
      </w:r>
      <w:proofErr w:type="gramStart"/>
      <w:r w:rsidRPr="00D505AC">
        <w:rPr>
          <w:rStyle w:val="text-with-replacments"/>
          <w:rFonts w:ascii="Arial" w:hAnsi="Arial" w:cs="Arial"/>
          <w:sz w:val="24"/>
          <w:szCs w:val="24"/>
        </w:rPr>
        <w:t>point</w:t>
      </w:r>
      <w:proofErr w:type="gramEnd"/>
      <w:r w:rsidRPr="00D505AC">
        <w:rPr>
          <w:rStyle w:val="text-with-replacments"/>
          <w:rFonts w:ascii="Arial" w:hAnsi="Arial" w:cs="Arial"/>
          <w:sz w:val="24"/>
          <w:szCs w:val="24"/>
        </w:rPr>
        <w:t xml:space="preserve"> out, this process supports a closed-loop system of resource use as the informational and mechanical systems act as ‘intermediary support.</w:t>
      </w:r>
    </w:p>
    <w:p w14:paraId="44E5AFAA" w14:textId="5B1F662E" w:rsidR="00BE7F65" w:rsidRPr="00D505AC" w:rsidRDefault="00CE57CC" w:rsidP="00D505AC">
      <w:pPr>
        <w:spacing w:line="360" w:lineRule="auto"/>
        <w:ind w:firstLine="720"/>
        <w:jc w:val="both"/>
        <w:rPr>
          <w:rFonts w:ascii="Arial" w:hAnsi="Arial" w:cs="Arial"/>
          <w:sz w:val="24"/>
          <w:szCs w:val="24"/>
        </w:rPr>
      </w:pPr>
      <w:r w:rsidRPr="00D505AC">
        <w:rPr>
          <w:rStyle w:val="text-with-replacments"/>
          <w:rFonts w:ascii="Arial" w:hAnsi="Arial" w:cs="Arial"/>
          <w:sz w:val="24"/>
          <w:szCs w:val="24"/>
        </w:rPr>
        <w:t xml:space="preserve">Additionally, interface puts a high value on reusable and disassembly designed </w:t>
      </w:r>
      <w:r w:rsidR="00D1343F" w:rsidRPr="00D505AC">
        <w:rPr>
          <w:rStyle w:val="text-with-replacments"/>
          <w:rFonts w:ascii="Arial" w:hAnsi="Arial" w:cs="Arial"/>
          <w:sz w:val="24"/>
          <w:szCs w:val="24"/>
        </w:rPr>
        <w:t>products</w:t>
      </w:r>
      <w:r w:rsidRPr="00D505AC">
        <w:rPr>
          <w:rStyle w:val="text-with-replacments"/>
          <w:rFonts w:ascii="Arial" w:hAnsi="Arial" w:cs="Arial"/>
          <w:sz w:val="24"/>
          <w:szCs w:val="24"/>
        </w:rPr>
        <w:t xml:space="preserve">. It means that it is possible to recover and reuse </w:t>
      </w:r>
      <w:r w:rsidR="00D1343F" w:rsidRPr="00D505AC">
        <w:rPr>
          <w:rStyle w:val="text-with-replacments"/>
          <w:rFonts w:ascii="Arial" w:hAnsi="Arial" w:cs="Arial"/>
          <w:sz w:val="24"/>
          <w:szCs w:val="24"/>
        </w:rPr>
        <w:t>components</w:t>
      </w:r>
      <w:r w:rsidRPr="00D505AC">
        <w:rPr>
          <w:rStyle w:val="text-with-replacments"/>
          <w:rFonts w:ascii="Arial" w:hAnsi="Arial" w:cs="Arial"/>
          <w:sz w:val="24"/>
          <w:szCs w:val="24"/>
        </w:rPr>
        <w:t xml:space="preserve"> at the </w:t>
      </w:r>
      <w:r w:rsidR="00D1343F" w:rsidRPr="00D505AC">
        <w:rPr>
          <w:rStyle w:val="text-with-replacments"/>
          <w:rFonts w:ascii="Arial" w:hAnsi="Arial" w:cs="Arial"/>
          <w:sz w:val="24"/>
          <w:szCs w:val="24"/>
        </w:rPr>
        <w:t>end-of-life</w:t>
      </w:r>
      <w:r w:rsidRPr="00D505AC">
        <w:rPr>
          <w:rStyle w:val="text-with-replacments"/>
          <w:rFonts w:ascii="Arial" w:hAnsi="Arial" w:cs="Arial"/>
          <w:sz w:val="24"/>
          <w:szCs w:val="24"/>
        </w:rPr>
        <w:t xml:space="preserve"> cycle, making this solution more favorable compared with entirely recycled </w:t>
      </w:r>
      <w:proofErr w:type="gramStart"/>
      <w:r w:rsidRPr="00D505AC">
        <w:rPr>
          <w:rStyle w:val="text-with-replacments"/>
          <w:rFonts w:ascii="Arial" w:hAnsi="Arial" w:cs="Arial"/>
          <w:sz w:val="24"/>
          <w:szCs w:val="24"/>
        </w:rPr>
        <w:t>product</w:t>
      </w:r>
      <w:proofErr w:type="gramEnd"/>
      <w:r w:rsidRPr="00D505AC">
        <w:rPr>
          <w:rStyle w:val="text-with-replacments"/>
          <w:rFonts w:ascii="Arial" w:hAnsi="Arial" w:cs="Arial"/>
          <w:sz w:val="24"/>
          <w:szCs w:val="24"/>
        </w:rPr>
        <w:t xml:space="preserve"> (Ren, 2016). To minimize the ecological footprint from its flooring solutions, Interface deliberately designs products that are meant to be recycled and it promotes circularity in built environmental by doing so Additionally, the company has shown environmental sustainability and corporate responsibility through sustainable manufacturing </w:t>
      </w:r>
      <w:r w:rsidR="00D14C24" w:rsidRPr="00D505AC">
        <w:rPr>
          <w:rStyle w:val="text-with-replacments"/>
          <w:rFonts w:ascii="Arial" w:hAnsi="Arial" w:cs="Arial"/>
          <w:sz w:val="24"/>
          <w:szCs w:val="24"/>
        </w:rPr>
        <w:t>practices</w:t>
      </w:r>
      <w:r w:rsidRPr="00D505AC">
        <w:rPr>
          <w:rStyle w:val="text-with-replacments"/>
          <w:rFonts w:ascii="Arial" w:hAnsi="Arial" w:cs="Arial"/>
          <w:sz w:val="24"/>
          <w:szCs w:val="24"/>
        </w:rPr>
        <w:t xml:space="preserve"> in </w:t>
      </w:r>
      <w:r w:rsidRPr="00D505AC">
        <w:rPr>
          <w:rStyle w:val="text-with-replacments"/>
          <w:rFonts w:ascii="Arial" w:hAnsi="Arial" w:cs="Arial"/>
          <w:sz w:val="24"/>
          <w:szCs w:val="24"/>
        </w:rPr>
        <w:lastRenderedPageBreak/>
        <w:t>human resource management plan 50/24 staffing patterns pdf to specifics that include renewable energy financial commitment.</w:t>
      </w:r>
    </w:p>
    <w:p w14:paraId="33769009" w14:textId="34ECBE15" w:rsidR="009F19F6" w:rsidRPr="00D505AC" w:rsidRDefault="00CE57CC" w:rsidP="00D505AC">
      <w:pPr>
        <w:spacing w:line="360" w:lineRule="auto"/>
        <w:ind w:firstLine="720"/>
        <w:jc w:val="both"/>
        <w:rPr>
          <w:rStyle w:val="text-with-replacments"/>
          <w:rFonts w:ascii="Arial" w:hAnsi="Arial" w:cs="Arial"/>
          <w:sz w:val="24"/>
          <w:szCs w:val="24"/>
        </w:rPr>
      </w:pPr>
      <w:r w:rsidRPr="00D505AC">
        <w:rPr>
          <w:rStyle w:val="text-with-replacments"/>
          <w:rFonts w:ascii="Arial" w:hAnsi="Arial" w:cs="Arial"/>
          <w:sz w:val="24"/>
          <w:szCs w:val="24"/>
        </w:rPr>
        <w:t xml:space="preserve">At the end of this discussion, there is no better way to prove how circular economy comes into action than through entities such as Interface and Patagonia. The companies discussed below employ innovativeness in product design, resources management methods and at the </w:t>
      </w:r>
      <w:r w:rsidR="00D1343F" w:rsidRPr="00D505AC">
        <w:rPr>
          <w:rStyle w:val="text-with-replacments"/>
          <w:rFonts w:ascii="Arial" w:hAnsi="Arial" w:cs="Arial"/>
          <w:sz w:val="24"/>
          <w:szCs w:val="24"/>
        </w:rPr>
        <w:t>end-of-life</w:t>
      </w:r>
      <w:r w:rsidRPr="00D505AC">
        <w:rPr>
          <w:rStyle w:val="text-with-replacments"/>
          <w:rFonts w:ascii="Arial" w:hAnsi="Arial" w:cs="Arial"/>
          <w:sz w:val="24"/>
          <w:szCs w:val="24"/>
        </w:rPr>
        <w:t xml:space="preserve"> stages all with a focus on proving that circular economy principles can work through different industries. Patagonia and Interface, as the best examples that lead transition to more sustainable and regenerative economy by highlighting environmental stewardship approach towards sustainability issues. More importantly, nature benefits from this side as well.</w:t>
      </w:r>
    </w:p>
    <w:p w14:paraId="66808401" w14:textId="3DF7F9E0" w:rsidR="00CE57CC" w:rsidRPr="00D505AC" w:rsidRDefault="00D14C24" w:rsidP="00D505AC">
      <w:pPr>
        <w:spacing w:line="360" w:lineRule="auto"/>
        <w:ind w:firstLine="720"/>
        <w:jc w:val="both"/>
        <w:rPr>
          <w:rStyle w:val="text-with-replacments"/>
          <w:rFonts w:ascii="Arial" w:hAnsi="Arial" w:cs="Arial"/>
          <w:sz w:val="24"/>
          <w:szCs w:val="24"/>
        </w:rPr>
      </w:pPr>
      <w:r w:rsidRPr="00D505AC">
        <w:rPr>
          <w:rStyle w:val="text-with-replacments"/>
          <w:rFonts w:ascii="Arial" w:hAnsi="Arial" w:cs="Arial"/>
          <w:sz w:val="24"/>
          <w:szCs w:val="24"/>
        </w:rPr>
        <w:t xml:space="preserve">Finally, the IHG’s inclusion of theories stemming from circular economy within its CSR policy can be seen as a highlighting sign that it pays attention to sustainability and environmental accountability in ethical business operations. Under efforts including IHG Green Engage, the company seeks to minimize its ecological footprint, safeguard natural resources and ensure that circularity is maintained in </w:t>
      </w:r>
      <w:r w:rsidR="00D1343F" w:rsidRPr="00D505AC">
        <w:rPr>
          <w:rStyle w:val="text-with-replacments"/>
          <w:rFonts w:ascii="Arial" w:hAnsi="Arial" w:cs="Arial"/>
          <w:sz w:val="24"/>
          <w:szCs w:val="24"/>
        </w:rPr>
        <w:t>all</w:t>
      </w:r>
      <w:r w:rsidRPr="00D505AC">
        <w:rPr>
          <w:rStyle w:val="text-with-replacments"/>
          <w:rFonts w:ascii="Arial" w:hAnsi="Arial" w:cs="Arial"/>
          <w:sz w:val="24"/>
          <w:szCs w:val="24"/>
        </w:rPr>
        <w:t xml:space="preserve"> their worldwide hotel operations. The adoption of the circular economy model by IHG improves their corporate image while promoting innovation, effectiveness and Future Value Creation for stakeholders. By using concepts of the circular economy, there is a great possibility that </w:t>
      </w:r>
      <w:r w:rsidR="00D1343F" w:rsidRPr="00D505AC">
        <w:rPr>
          <w:rStyle w:val="text-with-replacments"/>
          <w:rFonts w:ascii="Arial" w:hAnsi="Arial" w:cs="Arial"/>
          <w:sz w:val="24"/>
          <w:szCs w:val="24"/>
        </w:rPr>
        <w:t>the hotel</w:t>
      </w:r>
      <w:r w:rsidRPr="00D505AC">
        <w:rPr>
          <w:rStyle w:val="text-with-replacments"/>
          <w:rFonts w:ascii="Arial" w:hAnsi="Arial" w:cs="Arial"/>
          <w:sz w:val="24"/>
          <w:szCs w:val="24"/>
        </w:rPr>
        <w:t xml:space="preserve"> sector can go through dramatic positive change. This means that firms such as IHG can lead the move away from a less resilient and unsustainable future.</w:t>
      </w:r>
    </w:p>
    <w:p w14:paraId="68C0CB93" w14:textId="77777777" w:rsidR="00BE7F65" w:rsidRPr="00D505AC" w:rsidRDefault="00BE7F65" w:rsidP="00D505AC">
      <w:pPr>
        <w:spacing w:line="360" w:lineRule="auto"/>
        <w:rPr>
          <w:rStyle w:val="text-with-replacments"/>
          <w:rFonts w:ascii="Arial" w:eastAsiaTheme="majorEastAsia" w:hAnsi="Arial" w:cs="Arial"/>
          <w:b/>
          <w:sz w:val="24"/>
          <w:szCs w:val="24"/>
        </w:rPr>
      </w:pPr>
      <w:r w:rsidRPr="00D505AC">
        <w:rPr>
          <w:rStyle w:val="text-with-replacments"/>
          <w:rFonts w:ascii="Arial" w:hAnsi="Arial" w:cs="Arial"/>
          <w:b/>
          <w:sz w:val="24"/>
          <w:szCs w:val="24"/>
        </w:rPr>
        <w:br w:type="page"/>
      </w:r>
    </w:p>
    <w:p w14:paraId="02193A11" w14:textId="43492943" w:rsidR="00BE7F65" w:rsidRPr="00D505AC" w:rsidRDefault="00D14C24" w:rsidP="00D505AC">
      <w:pPr>
        <w:pStyle w:val="Heading1"/>
        <w:spacing w:line="360" w:lineRule="auto"/>
        <w:rPr>
          <w:rFonts w:ascii="Arial" w:hAnsi="Arial" w:cs="Arial"/>
          <w:b/>
          <w:color w:val="auto"/>
          <w:sz w:val="24"/>
          <w:szCs w:val="24"/>
        </w:rPr>
      </w:pPr>
      <w:r w:rsidRPr="00D505AC">
        <w:rPr>
          <w:rStyle w:val="text-with-replacments"/>
          <w:rFonts w:ascii="Arial" w:hAnsi="Arial" w:cs="Arial"/>
          <w:b/>
          <w:color w:val="auto"/>
          <w:sz w:val="24"/>
          <w:szCs w:val="24"/>
        </w:rPr>
        <w:lastRenderedPageBreak/>
        <w:t xml:space="preserve">References </w:t>
      </w:r>
    </w:p>
    <w:p w14:paraId="1CD55E18"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Accenture. (2019). Circular Advantage: Innovative business models and technologies to create value in a world without limits to growth.</w:t>
      </w:r>
    </w:p>
    <w:p w14:paraId="40876FE0"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proofErr w:type="spellStart"/>
      <w:r w:rsidRPr="00D505AC">
        <w:rPr>
          <w:rStyle w:val="text-with-replacments"/>
          <w:rFonts w:ascii="Arial" w:hAnsi="Arial" w:cs="Arial"/>
          <w:sz w:val="24"/>
          <w:szCs w:val="24"/>
        </w:rPr>
        <w:t>Bocken</w:t>
      </w:r>
      <w:proofErr w:type="spellEnd"/>
      <w:r w:rsidRPr="00D505AC">
        <w:rPr>
          <w:rStyle w:val="text-with-replacments"/>
          <w:rFonts w:ascii="Arial" w:hAnsi="Arial" w:cs="Arial"/>
          <w:sz w:val="24"/>
          <w:szCs w:val="24"/>
        </w:rPr>
        <w:t>, N. M. P. (2016). Circular economy: A critical literature review of concepts. Sustainability, 8(8), 791.</w:t>
      </w:r>
    </w:p>
    <w:p w14:paraId="26DBB4DA"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 xml:space="preserve">Chen, X., </w:t>
      </w:r>
      <w:proofErr w:type="spellStart"/>
      <w:r w:rsidRPr="00D505AC">
        <w:rPr>
          <w:rStyle w:val="text-with-replacments"/>
          <w:rFonts w:ascii="Arial" w:hAnsi="Arial" w:cs="Arial"/>
          <w:sz w:val="24"/>
          <w:szCs w:val="24"/>
        </w:rPr>
        <w:t>Mangalagiu</w:t>
      </w:r>
      <w:proofErr w:type="spellEnd"/>
      <w:r w:rsidRPr="00D505AC">
        <w:rPr>
          <w:rStyle w:val="text-with-replacments"/>
          <w:rFonts w:ascii="Arial" w:hAnsi="Arial" w:cs="Arial"/>
          <w:sz w:val="24"/>
          <w:szCs w:val="24"/>
        </w:rPr>
        <w:t>, D., &amp; Zhang, L. (2016). Understanding the Key Factors of Patagonia’s Success in Implementing Sustainable Supply Chain Management. Sustainability, 8(3), 245.</w:t>
      </w:r>
    </w:p>
    <w:p w14:paraId="55B5C5D1"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Ellen MacArthur Foundation. (2012). Towards the Circular Economy: Economic and business rationale for an accelerated transition.</w:t>
      </w:r>
    </w:p>
    <w:p w14:paraId="3972CCBA"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European Commission. (2020). Circular Economy Action Plan: For a Cleaner and More Competitive Europe.</w:t>
      </w:r>
    </w:p>
    <w:p w14:paraId="0424C155"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Fletcher, K. (2016). Craft of use: post-growth fashion. Routledge.</w:t>
      </w:r>
    </w:p>
    <w:p w14:paraId="1119917B"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proofErr w:type="spellStart"/>
      <w:r w:rsidRPr="00D505AC">
        <w:rPr>
          <w:rStyle w:val="text-with-replacments"/>
          <w:rFonts w:ascii="Arial" w:hAnsi="Arial" w:cs="Arial"/>
          <w:sz w:val="24"/>
          <w:szCs w:val="24"/>
        </w:rPr>
        <w:t>Jambeck</w:t>
      </w:r>
      <w:proofErr w:type="spellEnd"/>
      <w:r w:rsidRPr="00D505AC">
        <w:rPr>
          <w:rStyle w:val="text-with-replacments"/>
          <w:rFonts w:ascii="Arial" w:hAnsi="Arial" w:cs="Arial"/>
          <w:sz w:val="24"/>
          <w:szCs w:val="24"/>
        </w:rPr>
        <w:t xml:space="preserve">, J. R., Geyer, R., Wilcox, C., Siegler, T. R., Perryman, M., </w:t>
      </w:r>
      <w:proofErr w:type="spellStart"/>
      <w:r w:rsidRPr="00D505AC">
        <w:rPr>
          <w:rStyle w:val="text-with-replacments"/>
          <w:rFonts w:ascii="Arial" w:hAnsi="Arial" w:cs="Arial"/>
          <w:sz w:val="24"/>
          <w:szCs w:val="24"/>
        </w:rPr>
        <w:t>Andrady</w:t>
      </w:r>
      <w:proofErr w:type="spellEnd"/>
      <w:r w:rsidRPr="00D505AC">
        <w:rPr>
          <w:rStyle w:val="text-with-replacments"/>
          <w:rFonts w:ascii="Arial" w:hAnsi="Arial" w:cs="Arial"/>
          <w:sz w:val="24"/>
          <w:szCs w:val="24"/>
        </w:rPr>
        <w:t>, A., ... &amp; Law, K. L. (2015). Plastic waste inputs from land into the ocean. Science, 347(6223), 768-771.</w:t>
      </w:r>
    </w:p>
    <w:p w14:paraId="1CEEC69F"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 xml:space="preserve">McDonough, W., &amp; </w:t>
      </w:r>
      <w:proofErr w:type="spellStart"/>
      <w:r w:rsidRPr="00D505AC">
        <w:rPr>
          <w:rStyle w:val="text-with-replacments"/>
          <w:rFonts w:ascii="Arial" w:hAnsi="Arial" w:cs="Arial"/>
          <w:sz w:val="24"/>
          <w:szCs w:val="24"/>
        </w:rPr>
        <w:t>Braungart</w:t>
      </w:r>
      <w:proofErr w:type="spellEnd"/>
      <w:r w:rsidRPr="00D505AC">
        <w:rPr>
          <w:rStyle w:val="text-with-replacments"/>
          <w:rFonts w:ascii="Arial" w:hAnsi="Arial" w:cs="Arial"/>
          <w:sz w:val="24"/>
          <w:szCs w:val="24"/>
        </w:rPr>
        <w:t>, M. (2002). Cradle to cradle: Remaking the way we make things. North Point Press.</w:t>
      </w:r>
    </w:p>
    <w:p w14:paraId="0F467850"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McKinsey &amp; Company. (2015). Waste to Wealth: The circular economy advantage.</w:t>
      </w:r>
    </w:p>
    <w:p w14:paraId="1D825188"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Ren, X., Zhu, Q., &amp; Singh, P. J. (2016). A review of the environmental and economic benefits of recycled concrete aggregates in ready-mix concrete production. Resources, Conservation and Recycling, 113, 157-172.</w:t>
      </w:r>
    </w:p>
    <w:p w14:paraId="2B7E984A"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proofErr w:type="spellStart"/>
      <w:r w:rsidRPr="00D505AC">
        <w:rPr>
          <w:rStyle w:val="text-with-replacments"/>
          <w:rFonts w:ascii="Arial" w:hAnsi="Arial" w:cs="Arial"/>
          <w:sz w:val="24"/>
          <w:szCs w:val="24"/>
        </w:rPr>
        <w:t>Seuring</w:t>
      </w:r>
      <w:proofErr w:type="spellEnd"/>
      <w:r w:rsidRPr="00D505AC">
        <w:rPr>
          <w:rStyle w:val="text-with-replacments"/>
          <w:rFonts w:ascii="Arial" w:hAnsi="Arial" w:cs="Arial"/>
          <w:sz w:val="24"/>
          <w:szCs w:val="24"/>
        </w:rPr>
        <w:t>, S., &amp; Müller, M. (2008). From a literature review to a conceptual framework for sustainable supply chain management. Journal of Cleaner Production, 16(15), 1699-1710.</w:t>
      </w:r>
    </w:p>
    <w:p w14:paraId="32A5061B"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Shi, X., Li, G., Li, J., &amp; Wu, G. (2018). Reversible manufacturing system and its implications on product lifecycle and sustainability: A review. Journal of Cleaner Production, 182, 133-144.</w:t>
      </w:r>
    </w:p>
    <w:p w14:paraId="7FE80EA0"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 xml:space="preserve">Verghese, K., Lewis, H., Lockrey, S., &amp; Williams, H. (2019). Circular economy: The concept and its limitations. In K. Verghese, H. Lewis, S. Lockrey, &amp; H. Williams </w:t>
      </w:r>
      <w:r w:rsidRPr="00D505AC">
        <w:rPr>
          <w:rStyle w:val="text-with-replacments"/>
          <w:rFonts w:ascii="Arial" w:hAnsi="Arial" w:cs="Arial"/>
          <w:sz w:val="24"/>
          <w:szCs w:val="24"/>
        </w:rPr>
        <w:lastRenderedPageBreak/>
        <w:t>(Eds.), Circular economy: Enabling the transition to sustainable societies (pp. 1-16). Springer.</w:t>
      </w:r>
    </w:p>
    <w:p w14:paraId="048601A5"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 xml:space="preserve">Vezzoli, C., </w:t>
      </w:r>
      <w:proofErr w:type="spellStart"/>
      <w:r w:rsidRPr="00D505AC">
        <w:rPr>
          <w:rStyle w:val="text-with-replacments"/>
          <w:rFonts w:ascii="Arial" w:hAnsi="Arial" w:cs="Arial"/>
          <w:sz w:val="24"/>
          <w:szCs w:val="24"/>
        </w:rPr>
        <w:t>Ceschin</w:t>
      </w:r>
      <w:proofErr w:type="spellEnd"/>
      <w:r w:rsidRPr="00D505AC">
        <w:rPr>
          <w:rStyle w:val="text-with-replacments"/>
          <w:rFonts w:ascii="Arial" w:hAnsi="Arial" w:cs="Arial"/>
          <w:sz w:val="24"/>
          <w:szCs w:val="24"/>
        </w:rPr>
        <w:t>, F., &amp; Diehl, J. C. (2017). Developing Sustainable Products and Services. Springer.</w:t>
      </w:r>
    </w:p>
    <w:p w14:paraId="23F9D19D"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World Economic Forum. (2014). Towards the Circular Economy: Accelerating the scale-up across global supply chains.</w:t>
      </w:r>
    </w:p>
    <w:p w14:paraId="41EB3021" w14:textId="77777777" w:rsidR="00BE7F65" w:rsidRPr="00D505AC" w:rsidRDefault="00BE7F65" w:rsidP="00D505AC">
      <w:pPr>
        <w:pStyle w:val="NoSpacing"/>
        <w:spacing w:line="360" w:lineRule="auto"/>
        <w:ind w:left="720" w:hanging="720"/>
        <w:rPr>
          <w:rStyle w:val="text-with-replacments"/>
          <w:rFonts w:ascii="Arial" w:hAnsi="Arial" w:cs="Arial"/>
          <w:sz w:val="24"/>
          <w:szCs w:val="24"/>
        </w:rPr>
      </w:pPr>
      <w:r w:rsidRPr="00D505AC">
        <w:rPr>
          <w:rStyle w:val="text-with-replacments"/>
          <w:rFonts w:ascii="Arial" w:hAnsi="Arial" w:cs="Arial"/>
          <w:sz w:val="24"/>
          <w:szCs w:val="24"/>
        </w:rPr>
        <w:t>Zhu, Q., &amp; Sarkis, J. (2016). Relationships between operational practices and performance among early adopters of green supply chain management practices in Chinese manufacturing enterprises. Journal of Operations Management, 24(5), 531-548.</w:t>
      </w:r>
    </w:p>
    <w:sectPr w:rsidR="00BE7F65" w:rsidRPr="00D505AC">
      <w:headerReference w:type="default"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083A72" w14:textId="77777777" w:rsidR="002B7D5E" w:rsidRDefault="002B7D5E" w:rsidP="009F19F6">
      <w:pPr>
        <w:spacing w:after="0" w:line="240" w:lineRule="auto"/>
      </w:pPr>
      <w:r>
        <w:separator/>
      </w:r>
    </w:p>
  </w:endnote>
  <w:endnote w:type="continuationSeparator" w:id="0">
    <w:p w14:paraId="52EC00FA" w14:textId="77777777" w:rsidR="002B7D5E" w:rsidRDefault="002B7D5E" w:rsidP="009F19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2628698"/>
      <w:docPartObj>
        <w:docPartGallery w:val="Page Numbers (Bottom of Page)"/>
        <w:docPartUnique/>
      </w:docPartObj>
    </w:sdtPr>
    <w:sdtEndPr>
      <w:rPr>
        <w:rFonts w:ascii="Arial" w:hAnsi="Arial" w:cs="Arial"/>
        <w:noProof/>
        <w:sz w:val="24"/>
        <w:szCs w:val="24"/>
      </w:rPr>
    </w:sdtEndPr>
    <w:sdtContent>
      <w:p w14:paraId="65CA774C" w14:textId="3CB83ACD" w:rsidR="00BE7F65" w:rsidRPr="00BE7F65" w:rsidRDefault="00BE7F65">
        <w:pPr>
          <w:pStyle w:val="Footer"/>
          <w:jc w:val="center"/>
          <w:rPr>
            <w:rFonts w:ascii="Arial" w:hAnsi="Arial" w:cs="Arial"/>
            <w:sz w:val="24"/>
            <w:szCs w:val="24"/>
          </w:rPr>
        </w:pPr>
        <w:r w:rsidRPr="00BE7F65">
          <w:rPr>
            <w:rFonts w:ascii="Arial" w:hAnsi="Arial" w:cs="Arial"/>
            <w:sz w:val="24"/>
            <w:szCs w:val="24"/>
          </w:rPr>
          <w:fldChar w:fldCharType="begin"/>
        </w:r>
        <w:r w:rsidRPr="00BE7F65">
          <w:rPr>
            <w:rFonts w:ascii="Arial" w:hAnsi="Arial" w:cs="Arial"/>
            <w:sz w:val="24"/>
            <w:szCs w:val="24"/>
          </w:rPr>
          <w:instrText xml:space="preserve"> PAGE   \* MERGEFORMAT </w:instrText>
        </w:r>
        <w:r w:rsidRPr="00BE7F65">
          <w:rPr>
            <w:rFonts w:ascii="Arial" w:hAnsi="Arial" w:cs="Arial"/>
            <w:sz w:val="24"/>
            <w:szCs w:val="24"/>
          </w:rPr>
          <w:fldChar w:fldCharType="separate"/>
        </w:r>
        <w:r w:rsidRPr="00BE7F65">
          <w:rPr>
            <w:rFonts w:ascii="Arial" w:hAnsi="Arial" w:cs="Arial"/>
            <w:noProof/>
            <w:sz w:val="24"/>
            <w:szCs w:val="24"/>
          </w:rPr>
          <w:t>2</w:t>
        </w:r>
        <w:r w:rsidRPr="00BE7F65">
          <w:rPr>
            <w:rFonts w:ascii="Arial" w:hAnsi="Arial" w:cs="Arial"/>
            <w:noProof/>
            <w:sz w:val="24"/>
            <w:szCs w:val="24"/>
          </w:rPr>
          <w:fldChar w:fldCharType="end"/>
        </w:r>
      </w:p>
    </w:sdtContent>
  </w:sdt>
  <w:p w14:paraId="16B6A127" w14:textId="77777777" w:rsidR="00BE7F65" w:rsidRDefault="00BE7F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13806" w14:textId="77777777" w:rsidR="002B7D5E" w:rsidRDefault="002B7D5E" w:rsidP="009F19F6">
      <w:pPr>
        <w:spacing w:after="0" w:line="240" w:lineRule="auto"/>
      </w:pPr>
      <w:r>
        <w:separator/>
      </w:r>
    </w:p>
  </w:footnote>
  <w:footnote w:type="continuationSeparator" w:id="0">
    <w:p w14:paraId="1A51DEB3" w14:textId="77777777" w:rsidR="002B7D5E" w:rsidRDefault="002B7D5E" w:rsidP="009F19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75618" w14:textId="77777777" w:rsidR="009F19F6" w:rsidRDefault="009F19F6">
    <w:pPr>
      <w:pStyle w:val="Header"/>
    </w:pPr>
  </w:p>
  <w:p w14:paraId="197E9F67" w14:textId="77777777" w:rsidR="009F19F6" w:rsidRDefault="009F19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148ED"/>
    <w:multiLevelType w:val="hybridMultilevel"/>
    <w:tmpl w:val="CA9087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54341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9F6"/>
    <w:rsid w:val="001E65D1"/>
    <w:rsid w:val="002B7D5E"/>
    <w:rsid w:val="003A3053"/>
    <w:rsid w:val="0062420E"/>
    <w:rsid w:val="00721D11"/>
    <w:rsid w:val="00881866"/>
    <w:rsid w:val="009F19F6"/>
    <w:rsid w:val="00B242B9"/>
    <w:rsid w:val="00BE7F65"/>
    <w:rsid w:val="00C82A32"/>
    <w:rsid w:val="00CC49B1"/>
    <w:rsid w:val="00CE57CC"/>
    <w:rsid w:val="00D1343F"/>
    <w:rsid w:val="00D14C24"/>
    <w:rsid w:val="00D505AC"/>
    <w:rsid w:val="00E75AB0"/>
    <w:rsid w:val="00F03E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B54F2"/>
  <w15:chartTrackingRefBased/>
  <w15:docId w15:val="{D4FB0EB3-41B7-4B93-A17C-84FFEB83D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F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19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19F6"/>
  </w:style>
  <w:style w:type="paragraph" w:styleId="Footer">
    <w:name w:val="footer"/>
    <w:basedOn w:val="Normal"/>
    <w:link w:val="FooterChar"/>
    <w:uiPriority w:val="99"/>
    <w:unhideWhenUsed/>
    <w:rsid w:val="009F19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19F6"/>
  </w:style>
  <w:style w:type="character" w:customStyle="1" w:styleId="text-with-replacments">
    <w:name w:val="text-with-replacments"/>
    <w:basedOn w:val="DefaultParagraphFont"/>
    <w:rsid w:val="009F19F6"/>
  </w:style>
  <w:style w:type="character" w:customStyle="1" w:styleId="Heading1Char">
    <w:name w:val="Heading 1 Char"/>
    <w:basedOn w:val="DefaultParagraphFont"/>
    <w:link w:val="Heading1"/>
    <w:uiPriority w:val="9"/>
    <w:rsid w:val="00BE7F65"/>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BE7F65"/>
    <w:pPr>
      <w:spacing w:after="0" w:line="240" w:lineRule="auto"/>
    </w:pPr>
  </w:style>
  <w:style w:type="paragraph" w:styleId="ListParagraph">
    <w:name w:val="List Paragraph"/>
    <w:basedOn w:val="Normal"/>
    <w:uiPriority w:val="34"/>
    <w:qFormat/>
    <w:rsid w:val="00D505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9</Pages>
  <Words>2427</Words>
  <Characters>13838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VINCENT KIPLANGAT</dc:creator>
  <cp:keywords/>
  <dc:description/>
  <cp:lastModifiedBy>Monica Cristina Grigoruta (2132111)</cp:lastModifiedBy>
  <cp:revision>6</cp:revision>
  <dcterms:created xsi:type="dcterms:W3CDTF">2024-01-30T23:01:00Z</dcterms:created>
  <dcterms:modified xsi:type="dcterms:W3CDTF">2024-02-01T12:24:00Z</dcterms:modified>
</cp:coreProperties>
</file>