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5BDC" w:rsidRDefault="00E55BDC">
      <w:pPr>
        <w:rPr>
          <w:rFonts w:ascii="Century Gothic" w:hAnsi="Century Gothic"/>
        </w:rPr>
      </w:pPr>
      <w:bookmarkStart w:id="0" w:name="_GoBack"/>
      <w:bookmarkEnd w:id="0"/>
      <w:r>
        <w:rPr>
          <w:rFonts w:ascii="Century Gothic" w:hAnsi="Century Gothic"/>
        </w:rPr>
        <w:t>Essay appraisal assessment – writing history          25</w:t>
      </w:r>
      <w:r w:rsidRPr="00E55BDC">
        <w:rPr>
          <w:rFonts w:ascii="Century Gothic" w:hAnsi="Century Gothic"/>
          <w:vertAlign w:val="superscript"/>
        </w:rPr>
        <w:t>th</w:t>
      </w:r>
      <w:r>
        <w:rPr>
          <w:rFonts w:ascii="Century Gothic" w:hAnsi="Century Gothic"/>
        </w:rPr>
        <w:t xml:space="preserve"> of October 2017</w:t>
      </w:r>
    </w:p>
    <w:p w:rsidR="00E55BDC" w:rsidRDefault="00E55BDC">
      <w:pPr>
        <w:rPr>
          <w:rFonts w:ascii="Century Gothic" w:hAnsi="Century Gothic"/>
        </w:rPr>
      </w:pPr>
    </w:p>
    <w:p w:rsidR="00CB23A5" w:rsidRDefault="00E55BDC">
      <w:pPr>
        <w:rPr>
          <w:rFonts w:ascii="Century Gothic" w:hAnsi="Century Gothic"/>
        </w:rPr>
      </w:pPr>
      <w:r>
        <w:rPr>
          <w:rFonts w:ascii="Century Gothic" w:hAnsi="Century Gothic"/>
        </w:rPr>
        <w:t>From the perspective of someone who knows very little about media or youth culture in the 1950s, the author of this essay has made both informative and interesting through a variety of techniques. Throughout this essay I will highlight the positives and negatives in their work so that I can come to a fully informed conclusion and suggest a numerical grade.</w:t>
      </w:r>
    </w:p>
    <w:p w:rsidR="00E55BDC" w:rsidRDefault="00E55BDC">
      <w:pPr>
        <w:rPr>
          <w:rFonts w:ascii="Century Gothic" w:hAnsi="Century Gothic"/>
        </w:rPr>
      </w:pPr>
    </w:p>
    <w:p w:rsidR="00E55BDC" w:rsidRDefault="00E55BDC">
      <w:pPr>
        <w:rPr>
          <w:rFonts w:ascii="Century Gothic" w:hAnsi="Century Gothic"/>
        </w:rPr>
      </w:pPr>
      <w:r>
        <w:rPr>
          <w:rFonts w:ascii="Century Gothic" w:hAnsi="Century Gothic"/>
        </w:rPr>
        <w:t xml:space="preserve">Regarding the author’s particular style and structure, there are many positives in the overall essay. The introduction for example, clearly defines the terms and boundaries that the author intends to use or explain. Such as, in this segment, </w:t>
      </w:r>
      <w:r w:rsidRPr="00FA2A8B">
        <w:rPr>
          <w:rFonts w:ascii="Century Gothic" w:hAnsi="Century Gothic"/>
        </w:rPr>
        <w:t xml:space="preserve">“adults and young people </w:t>
      </w:r>
      <w:r w:rsidR="00FA2A8B">
        <w:rPr>
          <w:rFonts w:ascii="Century Gothic" w:hAnsi="Century Gothic"/>
        </w:rPr>
        <w:t xml:space="preserve">consumed </w:t>
      </w:r>
      <w:r w:rsidRPr="00FA2A8B">
        <w:rPr>
          <w:rFonts w:ascii="Century Gothic" w:hAnsi="Century Gothic"/>
        </w:rPr>
        <w:t>media marked the generation</w:t>
      </w:r>
      <w:r w:rsidR="00AD41E4" w:rsidRPr="00FA2A8B">
        <w:rPr>
          <w:rFonts w:ascii="Century Gothic" w:hAnsi="Century Gothic"/>
        </w:rPr>
        <w:t>s’</w:t>
      </w:r>
      <w:r w:rsidRPr="00FA2A8B">
        <w:rPr>
          <w:rFonts w:ascii="Century Gothic" w:hAnsi="Century Gothic"/>
        </w:rPr>
        <w:t xml:space="preserve"> separation:</w:t>
      </w:r>
      <w:r w:rsidR="00AD41E4" w:rsidRPr="00FA2A8B">
        <w:rPr>
          <w:rFonts w:ascii="Century Gothic" w:hAnsi="Century Gothic"/>
        </w:rPr>
        <w:t xml:space="preserve"> young people in the 1950s went to the cinema in far greater numbers […] This into a new type of popular music,”</w:t>
      </w:r>
      <w:r w:rsidR="00AD41E4" w:rsidRPr="00AD41E4">
        <w:rPr>
          <w:rFonts w:ascii="Century Gothic" w:hAnsi="Century Gothic"/>
        </w:rPr>
        <w:t xml:space="preserve"> the author</w:t>
      </w:r>
      <w:r w:rsidR="00AD41E4">
        <w:rPr>
          <w:rFonts w:ascii="Century Gothic" w:hAnsi="Century Gothic"/>
        </w:rPr>
        <w:t xml:space="preserve"> explains their point and then clarifies, so there is no room for ambiguity in the argument. Due to this technique, the style used during the essay is eloquent and concise. Their choice of words, especially when it comes to opening sentences, for instance- “Illuminatingly” and “Doubtless”- prevents boredom to repetition and illustrates the author’s fascination with the topic and argument which adds to its overall persuasiveness and development.</w:t>
      </w:r>
    </w:p>
    <w:p w:rsidR="00AD41E4" w:rsidRDefault="00AD41E4">
      <w:pPr>
        <w:rPr>
          <w:rFonts w:ascii="Century Gothic" w:hAnsi="Century Gothic"/>
        </w:rPr>
      </w:pPr>
    </w:p>
    <w:p w:rsidR="00AD41E4" w:rsidRDefault="00AD41E4">
      <w:pPr>
        <w:rPr>
          <w:rFonts w:ascii="Century Gothic" w:hAnsi="Century Gothic"/>
        </w:rPr>
      </w:pPr>
      <w:r>
        <w:rPr>
          <w:rFonts w:ascii="Century Gothic" w:hAnsi="Century Gothic"/>
        </w:rPr>
        <w:t>Upon first reading the author’s essay,</w:t>
      </w:r>
      <w:r w:rsidR="00EA3887">
        <w:rPr>
          <w:rFonts w:ascii="Century Gothic" w:hAnsi="Century Gothic"/>
        </w:rPr>
        <w:t xml:space="preserve"> it is easy to see the vast number of sources the author has used</w:t>
      </w:r>
      <w:r>
        <w:rPr>
          <w:rFonts w:ascii="Century Gothic" w:hAnsi="Century Gothic"/>
        </w:rPr>
        <w:t>. This wide variation (which is clearly demonstrated in their bibliography) enables the reader to research further, should they be inclined, with relative ease and shows that the author’s opinion is well informed. Interestingly, this variation lessens a little upon further inspection</w:t>
      </w:r>
      <w:r w:rsidR="00FA2A8B">
        <w:rPr>
          <w:rFonts w:ascii="Century Gothic" w:hAnsi="Century Gothic"/>
        </w:rPr>
        <w:t>,</w:t>
      </w:r>
      <w:r>
        <w:rPr>
          <w:rFonts w:ascii="Century Gothic" w:hAnsi="Century Gothic"/>
        </w:rPr>
        <w:t xml:space="preserve"> as this allows the reader to see the authors propensity for referencing the same sources </w:t>
      </w:r>
      <w:r w:rsidR="00EA3887">
        <w:rPr>
          <w:rFonts w:ascii="Century Gothic" w:hAnsi="Century Gothic"/>
        </w:rPr>
        <w:t>repeatedly</w:t>
      </w:r>
      <w:r>
        <w:rPr>
          <w:rFonts w:ascii="Century Gothic" w:hAnsi="Century Gothic"/>
        </w:rPr>
        <w:t>. For example, this book is reference</w:t>
      </w:r>
      <w:r w:rsidR="00FA2A8B">
        <w:rPr>
          <w:rFonts w:ascii="Century Gothic" w:hAnsi="Century Gothic"/>
        </w:rPr>
        <w:t>d</w:t>
      </w:r>
      <w:r>
        <w:rPr>
          <w:rFonts w:ascii="Century Gothic" w:hAnsi="Century Gothic"/>
        </w:rPr>
        <w:t xml:space="preserve"> in the bibliography “Coleman, James R. The Adolescent Society” is </w:t>
      </w:r>
      <w:r w:rsidR="00EA3887">
        <w:rPr>
          <w:rFonts w:ascii="Century Gothic" w:hAnsi="Century Gothic"/>
        </w:rPr>
        <w:t xml:space="preserve">used seven times where the </w:t>
      </w:r>
      <w:r>
        <w:rPr>
          <w:rFonts w:ascii="Century Gothic" w:hAnsi="Century Gothic"/>
        </w:rPr>
        <w:t xml:space="preserve">majority are only used once, demonstrating that the author mainly uses sources that complement their argument. Indeed, this is increasingly </w:t>
      </w:r>
      <w:r w:rsidR="00FA2A8B">
        <w:rPr>
          <w:rFonts w:ascii="Century Gothic" w:hAnsi="Century Gothic"/>
        </w:rPr>
        <w:t xml:space="preserve">shown </w:t>
      </w:r>
      <w:r>
        <w:rPr>
          <w:rFonts w:ascii="Century Gothic" w:hAnsi="Century Gothic"/>
        </w:rPr>
        <w:t xml:space="preserve">by the </w:t>
      </w:r>
      <w:r w:rsidR="00FA2A8B">
        <w:rPr>
          <w:rFonts w:ascii="Century Gothic" w:hAnsi="Century Gothic"/>
        </w:rPr>
        <w:t>quotes</w:t>
      </w:r>
      <w:r>
        <w:rPr>
          <w:rFonts w:ascii="Century Gothic" w:hAnsi="Century Gothic"/>
        </w:rPr>
        <w:t xml:space="preserve"> they selected and the limited criticism of the sources. However, the sections are criticised are done so in a thorough and well thought out manner. Also, some of the </w:t>
      </w:r>
      <w:r w:rsidR="00FA2A8B">
        <w:rPr>
          <w:rFonts w:ascii="Century Gothic" w:hAnsi="Century Gothic"/>
        </w:rPr>
        <w:t>quotes, mainly</w:t>
      </w:r>
      <w:r>
        <w:rPr>
          <w:rFonts w:ascii="Century Gothic" w:hAnsi="Century Gothic"/>
        </w:rPr>
        <w:t xml:space="preserve"> the following, do not specify where they came from, “8 This interpretation can be explained by the fact that electronic factories were appropriated by the state during the war.” Lack of location and the few other minor grammatical errors can be easily rectified though, with more in-depth proofreading.</w:t>
      </w:r>
    </w:p>
    <w:p w:rsidR="00AD41E4" w:rsidRDefault="00AD41E4">
      <w:pPr>
        <w:rPr>
          <w:rFonts w:ascii="Century Gothic" w:hAnsi="Century Gothic"/>
        </w:rPr>
      </w:pPr>
    </w:p>
    <w:p w:rsidR="00AD41E4" w:rsidRPr="00E55BDC" w:rsidRDefault="00AD41E4">
      <w:pPr>
        <w:rPr>
          <w:rFonts w:ascii="Century Gothic" w:hAnsi="Century Gothic"/>
        </w:rPr>
      </w:pPr>
      <w:r>
        <w:rPr>
          <w:rFonts w:ascii="Century Gothic" w:hAnsi="Century Gothic"/>
        </w:rPr>
        <w:t>To conclude, the aim of any essay is to answer the question that was set; despite the negatives I have previously stated, the positives of this essay have more than allowed the author to do exactly that. I would suggest 65 as a numerical score because of the points I have illustrated above. This essay was lovely to read with a persuasive</w:t>
      </w:r>
      <w:r w:rsidR="00FA2A8B">
        <w:rPr>
          <w:rFonts w:ascii="Century Gothic" w:hAnsi="Century Gothic"/>
        </w:rPr>
        <w:t xml:space="preserve"> well-developed argument, with only a few errors that can be addressed through proofreading and selecting more varied quotes.</w:t>
      </w:r>
    </w:p>
    <w:sectPr w:rsidR="00AD41E4" w:rsidRPr="00E55B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A7AB32CE-A0A7-4018-9A0A-EEE19D5B765F}"/>
    <w:docVar w:name="dgnword-drafile" w:val="C:\Users\Student\AppData\Local\Temp\dra6C03.tmp"/>
    <w:docVar w:name="dgnword-eventsink" w:val="423061336"/>
  </w:docVars>
  <w:rsids>
    <w:rsidRoot w:val="00E55BDC"/>
    <w:rsid w:val="00560002"/>
    <w:rsid w:val="005E3819"/>
    <w:rsid w:val="005F760C"/>
    <w:rsid w:val="00AD41E4"/>
    <w:rsid w:val="00E55BDC"/>
    <w:rsid w:val="00EA3887"/>
    <w:rsid w:val="00FA2A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E37095-4208-44B3-AC05-17D7FDA1B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215B51-23B1-4608-9AEB-DD5D8D0E5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456</Words>
  <Characters>2600</Characters>
  <Application>Microsoft Office Word</Application>
  <DocSecurity>4</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Lesley Moreton (1600844)</dc:creator>
  <cp:keywords/>
  <dc:description/>
  <cp:lastModifiedBy>Alexander Scott</cp:lastModifiedBy>
  <cp:revision>2</cp:revision>
  <dcterms:created xsi:type="dcterms:W3CDTF">2017-10-30T10:34:00Z</dcterms:created>
  <dcterms:modified xsi:type="dcterms:W3CDTF">2017-10-30T10:34:00Z</dcterms:modified>
</cp:coreProperties>
</file>