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099B5B" w14:textId="77777777" w:rsidR="00BD1A01" w:rsidRDefault="00BD1A01" w:rsidP="003C7EFC">
      <w:pPr>
        <w:spacing w:line="360" w:lineRule="auto"/>
        <w:jc w:val="both"/>
        <w:rPr>
          <w:rFonts w:cs="Times New Roman"/>
          <w:szCs w:val="24"/>
        </w:rPr>
      </w:pPr>
    </w:p>
    <w:p w14:paraId="3799BF03" w14:textId="77777777" w:rsidR="00BD1A01" w:rsidRDefault="00BD1A01" w:rsidP="003C7EFC">
      <w:pPr>
        <w:spacing w:line="360" w:lineRule="auto"/>
        <w:jc w:val="both"/>
        <w:rPr>
          <w:rFonts w:cs="Times New Roman"/>
          <w:szCs w:val="24"/>
        </w:rPr>
      </w:pPr>
    </w:p>
    <w:p w14:paraId="20419E79" w14:textId="77777777" w:rsidR="00BD1A01" w:rsidRDefault="00BD1A01" w:rsidP="003C7EFC">
      <w:pPr>
        <w:spacing w:line="360" w:lineRule="auto"/>
        <w:jc w:val="both"/>
        <w:rPr>
          <w:rFonts w:cs="Times New Roman"/>
          <w:szCs w:val="24"/>
        </w:rPr>
      </w:pPr>
    </w:p>
    <w:p w14:paraId="10694D45" w14:textId="77777777" w:rsidR="00BD1A01" w:rsidRDefault="00BD1A01" w:rsidP="003C7EFC">
      <w:pPr>
        <w:spacing w:line="360" w:lineRule="auto"/>
        <w:jc w:val="both"/>
        <w:rPr>
          <w:rFonts w:cs="Times New Roman"/>
          <w:szCs w:val="24"/>
        </w:rPr>
      </w:pPr>
    </w:p>
    <w:p w14:paraId="32C60438" w14:textId="77777777" w:rsidR="00BD1A01" w:rsidRDefault="00BD1A01" w:rsidP="003C7EFC">
      <w:pPr>
        <w:spacing w:line="360" w:lineRule="auto"/>
        <w:jc w:val="both"/>
        <w:rPr>
          <w:rFonts w:cs="Times New Roman"/>
          <w:szCs w:val="24"/>
        </w:rPr>
      </w:pPr>
    </w:p>
    <w:p w14:paraId="719C9C00" w14:textId="77777777" w:rsidR="00BD1A01" w:rsidRDefault="00BD1A01" w:rsidP="003C7EFC">
      <w:pPr>
        <w:spacing w:line="360" w:lineRule="auto"/>
        <w:jc w:val="both"/>
        <w:rPr>
          <w:rFonts w:cs="Times New Roman"/>
          <w:szCs w:val="24"/>
        </w:rPr>
      </w:pPr>
    </w:p>
    <w:p w14:paraId="2019AD07" w14:textId="77777777" w:rsidR="00BD1A01" w:rsidRDefault="00BD1A01" w:rsidP="003C7EFC">
      <w:pPr>
        <w:spacing w:line="360" w:lineRule="auto"/>
        <w:jc w:val="both"/>
        <w:rPr>
          <w:rFonts w:cs="Times New Roman"/>
          <w:szCs w:val="24"/>
        </w:rPr>
      </w:pPr>
    </w:p>
    <w:p w14:paraId="140FB74B" w14:textId="77777777" w:rsidR="00BD1A01" w:rsidRDefault="00BD1A01" w:rsidP="003C7EFC">
      <w:pPr>
        <w:spacing w:line="360" w:lineRule="auto"/>
        <w:jc w:val="both"/>
        <w:rPr>
          <w:rFonts w:cs="Times New Roman"/>
          <w:szCs w:val="24"/>
        </w:rPr>
      </w:pPr>
    </w:p>
    <w:p w14:paraId="39F7723E" w14:textId="77777777" w:rsidR="00BD1A01" w:rsidRPr="00FA4134" w:rsidRDefault="00642579" w:rsidP="00FA4134">
      <w:pPr>
        <w:spacing w:line="360" w:lineRule="auto"/>
        <w:jc w:val="center"/>
        <w:rPr>
          <w:rFonts w:cs="Times New Roman"/>
          <w:sz w:val="36"/>
          <w:szCs w:val="36"/>
        </w:rPr>
      </w:pPr>
      <w:r w:rsidRPr="00FA4134">
        <w:rPr>
          <w:rFonts w:cs="Times New Roman"/>
          <w:sz w:val="36"/>
          <w:szCs w:val="36"/>
        </w:rPr>
        <w:t>Health and Social Care</w:t>
      </w:r>
    </w:p>
    <w:p w14:paraId="64E67EA0" w14:textId="33F0518A" w:rsidR="00BD1A01" w:rsidRDefault="00642579" w:rsidP="003C7EFC">
      <w:pPr>
        <w:spacing w:line="360" w:lineRule="auto"/>
        <w:jc w:val="center"/>
        <w:rPr>
          <w:rFonts w:cs="Times New Roman"/>
          <w:szCs w:val="24"/>
        </w:rPr>
      </w:pPr>
      <w:r>
        <w:rPr>
          <w:rFonts w:cs="Times New Roman"/>
          <w:szCs w:val="24"/>
        </w:rPr>
        <w:t>Student Name-</w:t>
      </w:r>
      <w:r w:rsidR="003569EC">
        <w:rPr>
          <w:rFonts w:cs="Times New Roman"/>
          <w:szCs w:val="24"/>
        </w:rPr>
        <w:t xml:space="preserve"> Liliana Turbatu</w:t>
      </w:r>
    </w:p>
    <w:p w14:paraId="7994B29D" w14:textId="2B92DA4F" w:rsidR="00BD1A01" w:rsidRDefault="00642579" w:rsidP="003C7EFC">
      <w:pPr>
        <w:spacing w:line="360" w:lineRule="auto"/>
        <w:jc w:val="center"/>
        <w:rPr>
          <w:rFonts w:cs="Times New Roman"/>
          <w:szCs w:val="24"/>
        </w:rPr>
      </w:pPr>
      <w:r>
        <w:rPr>
          <w:rFonts w:cs="Times New Roman"/>
          <w:szCs w:val="24"/>
        </w:rPr>
        <w:t>Student ID-</w:t>
      </w:r>
      <w:r w:rsidR="003569EC">
        <w:rPr>
          <w:rFonts w:cs="Times New Roman"/>
          <w:szCs w:val="24"/>
        </w:rPr>
        <w:t xml:space="preserve"> 1919066</w:t>
      </w:r>
    </w:p>
    <w:p w14:paraId="3BCDDFC4" w14:textId="640E3E96" w:rsidR="003569EC" w:rsidRDefault="003569EC" w:rsidP="003C7EFC">
      <w:pPr>
        <w:spacing w:line="360" w:lineRule="auto"/>
        <w:jc w:val="center"/>
        <w:rPr>
          <w:rFonts w:cs="Times New Roman"/>
          <w:szCs w:val="24"/>
        </w:rPr>
      </w:pPr>
    </w:p>
    <w:p w14:paraId="1183FF46" w14:textId="04DB4A4C" w:rsidR="003569EC" w:rsidRDefault="003569EC" w:rsidP="003C7EFC">
      <w:pPr>
        <w:spacing w:line="360" w:lineRule="auto"/>
        <w:jc w:val="center"/>
        <w:rPr>
          <w:rFonts w:cs="Times New Roman"/>
          <w:szCs w:val="24"/>
        </w:rPr>
      </w:pPr>
      <w:r>
        <w:rPr>
          <w:rFonts w:cs="Times New Roman"/>
          <w:szCs w:val="24"/>
        </w:rPr>
        <w:t>Lecturer- Barbara Chinyani</w:t>
      </w:r>
    </w:p>
    <w:p w14:paraId="58951FDA" w14:textId="77777777" w:rsidR="00642D77" w:rsidRDefault="00642579" w:rsidP="003C7EFC">
      <w:pPr>
        <w:spacing w:line="360" w:lineRule="auto"/>
        <w:rPr>
          <w:rFonts w:eastAsiaTheme="majorEastAsia" w:cs="Times New Roman"/>
          <w:b/>
          <w:bCs/>
          <w:szCs w:val="24"/>
          <w:lang w:val="en-GB"/>
        </w:rPr>
      </w:pPr>
      <w:r>
        <w:rPr>
          <w:rFonts w:eastAsiaTheme="majorEastAsia" w:cs="Times New Roman"/>
          <w:b/>
          <w:bCs/>
          <w:szCs w:val="24"/>
          <w:lang w:val="en-GB"/>
        </w:rPr>
        <w:br w:type="page"/>
      </w:r>
    </w:p>
    <w:p w14:paraId="6BF3E0E8" w14:textId="77777777" w:rsidR="00BD1A01" w:rsidRPr="00642D77" w:rsidRDefault="00BD1A01" w:rsidP="003C7EFC">
      <w:pPr>
        <w:spacing w:line="360" w:lineRule="auto"/>
        <w:jc w:val="both"/>
        <w:rPr>
          <w:rFonts w:eastAsiaTheme="majorEastAsia" w:cs="Times New Roman"/>
          <w:b/>
          <w:bCs/>
          <w:szCs w:val="24"/>
          <w:lang w:val="en-GB"/>
        </w:rPr>
      </w:pPr>
    </w:p>
    <w:sdt>
      <w:sdtPr>
        <w:rPr>
          <w:rFonts w:ascii="Times New Roman" w:eastAsiaTheme="minorHAnsi" w:hAnsi="Times New Roman" w:cs="Times New Roman"/>
          <w:b w:val="0"/>
          <w:bCs w:val="0"/>
          <w:color w:val="auto"/>
          <w:sz w:val="24"/>
          <w:szCs w:val="24"/>
        </w:rPr>
        <w:id w:val="750278806"/>
        <w:docPartObj>
          <w:docPartGallery w:val="Table of Contents"/>
          <w:docPartUnique/>
        </w:docPartObj>
      </w:sdtPr>
      <w:sdtEndPr/>
      <w:sdtContent>
        <w:p w14:paraId="06082802" w14:textId="77777777" w:rsidR="00BD1A01" w:rsidRPr="00BD1A01" w:rsidRDefault="00642579" w:rsidP="003C7EFC">
          <w:pPr>
            <w:pStyle w:val="TOCHeading"/>
            <w:spacing w:line="360" w:lineRule="auto"/>
            <w:jc w:val="center"/>
            <w:rPr>
              <w:rFonts w:ascii="Times New Roman" w:hAnsi="Times New Roman" w:cs="Times New Roman"/>
              <w:color w:val="auto"/>
              <w:sz w:val="24"/>
              <w:szCs w:val="24"/>
            </w:rPr>
          </w:pPr>
          <w:r w:rsidRPr="00BD1A01">
            <w:rPr>
              <w:rFonts w:ascii="Times New Roman" w:hAnsi="Times New Roman" w:cs="Times New Roman"/>
              <w:color w:val="auto"/>
              <w:sz w:val="24"/>
              <w:szCs w:val="24"/>
            </w:rPr>
            <w:t>Table of Contents</w:t>
          </w:r>
        </w:p>
        <w:p w14:paraId="01F394CB" w14:textId="77777777" w:rsidR="00642D77" w:rsidRDefault="00642579" w:rsidP="003C7EFC">
          <w:pPr>
            <w:pStyle w:val="TOC1"/>
            <w:tabs>
              <w:tab w:val="right" w:leader="dot" w:pos="9350"/>
            </w:tabs>
            <w:spacing w:line="360" w:lineRule="auto"/>
            <w:rPr>
              <w:rFonts w:asciiTheme="minorHAnsi" w:eastAsiaTheme="minorEastAsia" w:hAnsiTheme="minorHAnsi"/>
              <w:noProof/>
              <w:sz w:val="22"/>
            </w:rPr>
          </w:pPr>
          <w:r w:rsidRPr="00BD1A01">
            <w:rPr>
              <w:rFonts w:cs="Times New Roman"/>
              <w:szCs w:val="24"/>
            </w:rPr>
            <w:fldChar w:fldCharType="begin"/>
          </w:r>
          <w:r w:rsidR="00BD1A01" w:rsidRPr="00BD1A01">
            <w:rPr>
              <w:rFonts w:cs="Times New Roman"/>
              <w:szCs w:val="24"/>
            </w:rPr>
            <w:instrText xml:space="preserve"> TOC \o "1-3" \h \z \u </w:instrText>
          </w:r>
          <w:r w:rsidRPr="00BD1A01">
            <w:rPr>
              <w:rFonts w:cs="Times New Roman"/>
              <w:szCs w:val="24"/>
            </w:rPr>
            <w:fldChar w:fldCharType="separate"/>
          </w:r>
          <w:hyperlink w:anchor="_Toc70213372" w:history="1">
            <w:r w:rsidRPr="00D704C8">
              <w:rPr>
                <w:rStyle w:val="Hyperlink"/>
                <w:rFonts w:cs="Times New Roman"/>
                <w:noProof/>
              </w:rPr>
              <w:t>Introduction</w:t>
            </w:r>
            <w:r>
              <w:rPr>
                <w:noProof/>
                <w:webHidden/>
              </w:rPr>
              <w:tab/>
            </w:r>
            <w:r>
              <w:rPr>
                <w:noProof/>
                <w:webHidden/>
              </w:rPr>
              <w:fldChar w:fldCharType="begin"/>
            </w:r>
            <w:r>
              <w:rPr>
                <w:noProof/>
                <w:webHidden/>
              </w:rPr>
              <w:instrText xml:space="preserve"> PAGEREF _Toc70213372 \h </w:instrText>
            </w:r>
            <w:r>
              <w:rPr>
                <w:noProof/>
                <w:webHidden/>
              </w:rPr>
            </w:r>
            <w:r>
              <w:rPr>
                <w:noProof/>
                <w:webHidden/>
              </w:rPr>
              <w:fldChar w:fldCharType="separate"/>
            </w:r>
            <w:r w:rsidR="00310C4D">
              <w:rPr>
                <w:noProof/>
                <w:webHidden/>
              </w:rPr>
              <w:t>3</w:t>
            </w:r>
            <w:r>
              <w:rPr>
                <w:noProof/>
                <w:webHidden/>
              </w:rPr>
              <w:fldChar w:fldCharType="end"/>
            </w:r>
          </w:hyperlink>
        </w:p>
        <w:p w14:paraId="789FEED5" w14:textId="77777777" w:rsidR="00642D77" w:rsidRDefault="00AC450A" w:rsidP="003C7EFC">
          <w:pPr>
            <w:pStyle w:val="TOC1"/>
            <w:tabs>
              <w:tab w:val="right" w:leader="dot" w:pos="9350"/>
            </w:tabs>
            <w:spacing w:line="360" w:lineRule="auto"/>
            <w:rPr>
              <w:rFonts w:asciiTheme="minorHAnsi" w:eastAsiaTheme="minorEastAsia" w:hAnsiTheme="minorHAnsi"/>
              <w:noProof/>
              <w:sz w:val="22"/>
            </w:rPr>
          </w:pPr>
          <w:hyperlink w:anchor="_Toc70213373" w:history="1">
            <w:r w:rsidR="00642579" w:rsidRPr="00D704C8">
              <w:rPr>
                <w:rStyle w:val="Hyperlink"/>
                <w:rFonts w:cs="Times New Roman"/>
                <w:noProof/>
              </w:rPr>
              <w:t>Problem statement</w:t>
            </w:r>
            <w:r w:rsidR="00642579">
              <w:rPr>
                <w:noProof/>
                <w:webHidden/>
              </w:rPr>
              <w:tab/>
            </w:r>
            <w:r w:rsidR="00642579">
              <w:rPr>
                <w:noProof/>
                <w:webHidden/>
              </w:rPr>
              <w:fldChar w:fldCharType="begin"/>
            </w:r>
            <w:r w:rsidR="00642579">
              <w:rPr>
                <w:noProof/>
                <w:webHidden/>
              </w:rPr>
              <w:instrText xml:space="preserve"> PAGEREF _Toc70213373 \h </w:instrText>
            </w:r>
            <w:r w:rsidR="00642579">
              <w:rPr>
                <w:noProof/>
                <w:webHidden/>
              </w:rPr>
            </w:r>
            <w:r w:rsidR="00642579">
              <w:rPr>
                <w:noProof/>
                <w:webHidden/>
              </w:rPr>
              <w:fldChar w:fldCharType="separate"/>
            </w:r>
            <w:r w:rsidR="00310C4D">
              <w:rPr>
                <w:noProof/>
                <w:webHidden/>
              </w:rPr>
              <w:t>4</w:t>
            </w:r>
            <w:r w:rsidR="00642579">
              <w:rPr>
                <w:noProof/>
                <w:webHidden/>
              </w:rPr>
              <w:fldChar w:fldCharType="end"/>
            </w:r>
          </w:hyperlink>
        </w:p>
        <w:p w14:paraId="2A9A5F56" w14:textId="77777777" w:rsidR="00642D77" w:rsidRDefault="00AC450A" w:rsidP="003C7EFC">
          <w:pPr>
            <w:pStyle w:val="TOC2"/>
            <w:tabs>
              <w:tab w:val="right" w:leader="dot" w:pos="9350"/>
            </w:tabs>
            <w:spacing w:line="360" w:lineRule="auto"/>
            <w:rPr>
              <w:rFonts w:asciiTheme="minorHAnsi" w:eastAsiaTheme="minorEastAsia" w:hAnsiTheme="minorHAnsi"/>
              <w:noProof/>
              <w:sz w:val="22"/>
            </w:rPr>
          </w:pPr>
          <w:hyperlink w:anchor="_Toc70213374" w:history="1">
            <w:r w:rsidR="00642579" w:rsidRPr="00D704C8">
              <w:rPr>
                <w:rStyle w:val="Hyperlink"/>
                <w:rFonts w:cs="Times New Roman"/>
                <w:noProof/>
              </w:rPr>
              <w:t>PESTLE</w:t>
            </w:r>
            <w:r w:rsidR="00642579">
              <w:rPr>
                <w:noProof/>
                <w:webHidden/>
              </w:rPr>
              <w:tab/>
            </w:r>
            <w:r w:rsidR="00642579">
              <w:rPr>
                <w:noProof/>
                <w:webHidden/>
              </w:rPr>
              <w:fldChar w:fldCharType="begin"/>
            </w:r>
            <w:r w:rsidR="00642579">
              <w:rPr>
                <w:noProof/>
                <w:webHidden/>
              </w:rPr>
              <w:instrText xml:space="preserve"> PAGEREF _Toc70213374 \h </w:instrText>
            </w:r>
            <w:r w:rsidR="00642579">
              <w:rPr>
                <w:noProof/>
                <w:webHidden/>
              </w:rPr>
            </w:r>
            <w:r w:rsidR="00642579">
              <w:rPr>
                <w:noProof/>
                <w:webHidden/>
              </w:rPr>
              <w:fldChar w:fldCharType="separate"/>
            </w:r>
            <w:r w:rsidR="00310C4D">
              <w:rPr>
                <w:noProof/>
                <w:webHidden/>
              </w:rPr>
              <w:t>4</w:t>
            </w:r>
            <w:r w:rsidR="00642579">
              <w:rPr>
                <w:noProof/>
                <w:webHidden/>
              </w:rPr>
              <w:fldChar w:fldCharType="end"/>
            </w:r>
          </w:hyperlink>
        </w:p>
        <w:p w14:paraId="7F483DAE" w14:textId="77777777" w:rsidR="00642D77" w:rsidRDefault="00AC450A" w:rsidP="003C7EFC">
          <w:pPr>
            <w:pStyle w:val="TOC1"/>
            <w:tabs>
              <w:tab w:val="right" w:leader="dot" w:pos="9350"/>
            </w:tabs>
            <w:spacing w:line="360" w:lineRule="auto"/>
            <w:rPr>
              <w:rFonts w:asciiTheme="minorHAnsi" w:eastAsiaTheme="minorEastAsia" w:hAnsiTheme="minorHAnsi"/>
              <w:noProof/>
              <w:sz w:val="22"/>
            </w:rPr>
          </w:pPr>
          <w:hyperlink w:anchor="_Toc70213375" w:history="1">
            <w:r w:rsidR="00642579" w:rsidRPr="00D704C8">
              <w:rPr>
                <w:rStyle w:val="Hyperlink"/>
                <w:rFonts w:cs="Times New Roman"/>
                <w:noProof/>
              </w:rPr>
              <w:t>Discussion</w:t>
            </w:r>
            <w:r w:rsidR="00642579">
              <w:rPr>
                <w:noProof/>
                <w:webHidden/>
              </w:rPr>
              <w:tab/>
            </w:r>
            <w:r w:rsidR="00642579">
              <w:rPr>
                <w:noProof/>
                <w:webHidden/>
              </w:rPr>
              <w:fldChar w:fldCharType="begin"/>
            </w:r>
            <w:r w:rsidR="00642579">
              <w:rPr>
                <w:noProof/>
                <w:webHidden/>
              </w:rPr>
              <w:instrText xml:space="preserve"> PAGEREF _Toc70213375 \h </w:instrText>
            </w:r>
            <w:r w:rsidR="00642579">
              <w:rPr>
                <w:noProof/>
                <w:webHidden/>
              </w:rPr>
            </w:r>
            <w:r w:rsidR="00642579">
              <w:rPr>
                <w:noProof/>
                <w:webHidden/>
              </w:rPr>
              <w:fldChar w:fldCharType="separate"/>
            </w:r>
            <w:r w:rsidR="00310C4D">
              <w:rPr>
                <w:noProof/>
                <w:webHidden/>
              </w:rPr>
              <w:t>7</w:t>
            </w:r>
            <w:r w:rsidR="00642579">
              <w:rPr>
                <w:noProof/>
                <w:webHidden/>
              </w:rPr>
              <w:fldChar w:fldCharType="end"/>
            </w:r>
          </w:hyperlink>
        </w:p>
        <w:p w14:paraId="11733B71" w14:textId="77777777" w:rsidR="00642D77" w:rsidRDefault="00AC450A" w:rsidP="003C7EFC">
          <w:pPr>
            <w:pStyle w:val="TOC2"/>
            <w:tabs>
              <w:tab w:val="right" w:leader="dot" w:pos="9350"/>
            </w:tabs>
            <w:spacing w:line="360" w:lineRule="auto"/>
            <w:rPr>
              <w:rFonts w:asciiTheme="minorHAnsi" w:eastAsiaTheme="minorEastAsia" w:hAnsiTheme="minorHAnsi"/>
              <w:noProof/>
              <w:sz w:val="22"/>
            </w:rPr>
          </w:pPr>
          <w:hyperlink w:anchor="_Toc70213376" w:history="1">
            <w:r w:rsidR="00642579" w:rsidRPr="00D704C8">
              <w:rPr>
                <w:rStyle w:val="Hyperlink"/>
                <w:rFonts w:cs="Times New Roman"/>
                <w:noProof/>
              </w:rPr>
              <w:t>Code of conduct</w:t>
            </w:r>
            <w:r w:rsidR="00642579">
              <w:rPr>
                <w:noProof/>
                <w:webHidden/>
              </w:rPr>
              <w:tab/>
            </w:r>
            <w:r w:rsidR="00642579">
              <w:rPr>
                <w:noProof/>
                <w:webHidden/>
              </w:rPr>
              <w:fldChar w:fldCharType="begin"/>
            </w:r>
            <w:r w:rsidR="00642579">
              <w:rPr>
                <w:noProof/>
                <w:webHidden/>
              </w:rPr>
              <w:instrText xml:space="preserve"> PAGEREF _Toc70213376 \h </w:instrText>
            </w:r>
            <w:r w:rsidR="00642579">
              <w:rPr>
                <w:noProof/>
                <w:webHidden/>
              </w:rPr>
            </w:r>
            <w:r w:rsidR="00642579">
              <w:rPr>
                <w:noProof/>
                <w:webHidden/>
              </w:rPr>
              <w:fldChar w:fldCharType="separate"/>
            </w:r>
            <w:r w:rsidR="00310C4D">
              <w:rPr>
                <w:noProof/>
                <w:webHidden/>
              </w:rPr>
              <w:t>7</w:t>
            </w:r>
            <w:r w:rsidR="00642579">
              <w:rPr>
                <w:noProof/>
                <w:webHidden/>
              </w:rPr>
              <w:fldChar w:fldCharType="end"/>
            </w:r>
          </w:hyperlink>
        </w:p>
        <w:p w14:paraId="0CBC2204" w14:textId="77777777" w:rsidR="00642D77" w:rsidRDefault="00AC450A" w:rsidP="003C7EFC">
          <w:pPr>
            <w:pStyle w:val="TOC1"/>
            <w:tabs>
              <w:tab w:val="right" w:leader="dot" w:pos="9350"/>
            </w:tabs>
            <w:spacing w:line="360" w:lineRule="auto"/>
            <w:rPr>
              <w:rFonts w:asciiTheme="minorHAnsi" w:eastAsiaTheme="minorEastAsia" w:hAnsiTheme="minorHAnsi"/>
              <w:noProof/>
              <w:sz w:val="22"/>
            </w:rPr>
          </w:pPr>
          <w:hyperlink w:anchor="_Toc70213377" w:history="1">
            <w:r w:rsidR="00642579" w:rsidRPr="00D704C8">
              <w:rPr>
                <w:rStyle w:val="Hyperlink"/>
                <w:rFonts w:cs="Times New Roman"/>
                <w:noProof/>
              </w:rPr>
              <w:t>Analysis</w:t>
            </w:r>
            <w:r w:rsidR="00642579">
              <w:rPr>
                <w:noProof/>
                <w:webHidden/>
              </w:rPr>
              <w:tab/>
            </w:r>
            <w:r w:rsidR="00642579">
              <w:rPr>
                <w:noProof/>
                <w:webHidden/>
              </w:rPr>
              <w:fldChar w:fldCharType="begin"/>
            </w:r>
            <w:r w:rsidR="00642579">
              <w:rPr>
                <w:noProof/>
                <w:webHidden/>
              </w:rPr>
              <w:instrText xml:space="preserve"> PAGEREF _Toc70213377 \h </w:instrText>
            </w:r>
            <w:r w:rsidR="00642579">
              <w:rPr>
                <w:noProof/>
                <w:webHidden/>
              </w:rPr>
            </w:r>
            <w:r w:rsidR="00642579">
              <w:rPr>
                <w:noProof/>
                <w:webHidden/>
              </w:rPr>
              <w:fldChar w:fldCharType="separate"/>
            </w:r>
            <w:r w:rsidR="00310C4D">
              <w:rPr>
                <w:noProof/>
                <w:webHidden/>
              </w:rPr>
              <w:t>9</w:t>
            </w:r>
            <w:r w:rsidR="00642579">
              <w:rPr>
                <w:noProof/>
                <w:webHidden/>
              </w:rPr>
              <w:fldChar w:fldCharType="end"/>
            </w:r>
          </w:hyperlink>
        </w:p>
        <w:p w14:paraId="28719D44" w14:textId="77777777" w:rsidR="00642D77" w:rsidRDefault="00AC450A" w:rsidP="003C7EFC">
          <w:pPr>
            <w:pStyle w:val="TOC2"/>
            <w:tabs>
              <w:tab w:val="right" w:leader="dot" w:pos="9350"/>
            </w:tabs>
            <w:spacing w:line="360" w:lineRule="auto"/>
            <w:rPr>
              <w:rFonts w:asciiTheme="minorHAnsi" w:eastAsiaTheme="minorEastAsia" w:hAnsiTheme="minorHAnsi"/>
              <w:noProof/>
              <w:sz w:val="22"/>
            </w:rPr>
          </w:pPr>
          <w:hyperlink w:anchor="_Toc70213378" w:history="1">
            <w:r w:rsidR="00642579" w:rsidRPr="00D704C8">
              <w:rPr>
                <w:rStyle w:val="Hyperlink"/>
                <w:rFonts w:cs="Times New Roman"/>
                <w:noProof/>
              </w:rPr>
              <w:t>Decision-making process</w:t>
            </w:r>
            <w:r w:rsidR="00642579">
              <w:rPr>
                <w:noProof/>
                <w:webHidden/>
              </w:rPr>
              <w:tab/>
            </w:r>
            <w:r w:rsidR="00642579">
              <w:rPr>
                <w:noProof/>
                <w:webHidden/>
              </w:rPr>
              <w:fldChar w:fldCharType="begin"/>
            </w:r>
            <w:r w:rsidR="00642579">
              <w:rPr>
                <w:noProof/>
                <w:webHidden/>
              </w:rPr>
              <w:instrText xml:space="preserve"> PAGEREF _Toc70213378 \h </w:instrText>
            </w:r>
            <w:r w:rsidR="00642579">
              <w:rPr>
                <w:noProof/>
                <w:webHidden/>
              </w:rPr>
            </w:r>
            <w:r w:rsidR="00642579">
              <w:rPr>
                <w:noProof/>
                <w:webHidden/>
              </w:rPr>
              <w:fldChar w:fldCharType="separate"/>
            </w:r>
            <w:r w:rsidR="00310C4D">
              <w:rPr>
                <w:noProof/>
                <w:webHidden/>
              </w:rPr>
              <w:t>9</w:t>
            </w:r>
            <w:r w:rsidR="00642579">
              <w:rPr>
                <w:noProof/>
                <w:webHidden/>
              </w:rPr>
              <w:fldChar w:fldCharType="end"/>
            </w:r>
          </w:hyperlink>
        </w:p>
        <w:p w14:paraId="29AAFAD1" w14:textId="77777777" w:rsidR="00642D77" w:rsidRDefault="00AC450A" w:rsidP="003C7EFC">
          <w:pPr>
            <w:pStyle w:val="TOC1"/>
            <w:tabs>
              <w:tab w:val="right" w:leader="dot" w:pos="9350"/>
            </w:tabs>
            <w:spacing w:line="360" w:lineRule="auto"/>
            <w:rPr>
              <w:rFonts w:asciiTheme="minorHAnsi" w:eastAsiaTheme="minorEastAsia" w:hAnsiTheme="minorHAnsi"/>
              <w:noProof/>
              <w:sz w:val="22"/>
            </w:rPr>
          </w:pPr>
          <w:hyperlink w:anchor="_Toc70213379" w:history="1">
            <w:r w:rsidR="00642579" w:rsidRPr="00D704C8">
              <w:rPr>
                <w:rStyle w:val="Hyperlink"/>
                <w:rFonts w:cs="Times New Roman"/>
                <w:noProof/>
              </w:rPr>
              <w:t>Recommendations</w:t>
            </w:r>
            <w:r w:rsidR="00642579">
              <w:rPr>
                <w:noProof/>
                <w:webHidden/>
              </w:rPr>
              <w:tab/>
            </w:r>
            <w:r w:rsidR="00642579">
              <w:rPr>
                <w:noProof/>
                <w:webHidden/>
              </w:rPr>
              <w:fldChar w:fldCharType="begin"/>
            </w:r>
            <w:r w:rsidR="00642579">
              <w:rPr>
                <w:noProof/>
                <w:webHidden/>
              </w:rPr>
              <w:instrText xml:space="preserve"> PAGEREF _Toc70213379 \h </w:instrText>
            </w:r>
            <w:r w:rsidR="00642579">
              <w:rPr>
                <w:noProof/>
                <w:webHidden/>
              </w:rPr>
            </w:r>
            <w:r w:rsidR="00642579">
              <w:rPr>
                <w:noProof/>
                <w:webHidden/>
              </w:rPr>
              <w:fldChar w:fldCharType="separate"/>
            </w:r>
            <w:r w:rsidR="00310C4D">
              <w:rPr>
                <w:noProof/>
                <w:webHidden/>
              </w:rPr>
              <w:t>12</w:t>
            </w:r>
            <w:r w:rsidR="00642579">
              <w:rPr>
                <w:noProof/>
                <w:webHidden/>
              </w:rPr>
              <w:fldChar w:fldCharType="end"/>
            </w:r>
          </w:hyperlink>
        </w:p>
        <w:p w14:paraId="1F64F7D9" w14:textId="77777777" w:rsidR="00642D77" w:rsidRDefault="00AC450A" w:rsidP="003C7EFC">
          <w:pPr>
            <w:pStyle w:val="TOC2"/>
            <w:tabs>
              <w:tab w:val="right" w:leader="dot" w:pos="9350"/>
            </w:tabs>
            <w:spacing w:line="360" w:lineRule="auto"/>
            <w:rPr>
              <w:rFonts w:asciiTheme="minorHAnsi" w:eastAsiaTheme="minorEastAsia" w:hAnsiTheme="minorHAnsi"/>
              <w:noProof/>
              <w:sz w:val="22"/>
            </w:rPr>
          </w:pPr>
          <w:hyperlink w:anchor="_Toc70213380" w:history="1">
            <w:r w:rsidR="00642579" w:rsidRPr="00D704C8">
              <w:rPr>
                <w:rStyle w:val="Hyperlink"/>
                <w:rFonts w:cs="Times New Roman"/>
                <w:noProof/>
              </w:rPr>
              <w:t>SWOT</w:t>
            </w:r>
            <w:r w:rsidR="00642579">
              <w:rPr>
                <w:noProof/>
                <w:webHidden/>
              </w:rPr>
              <w:tab/>
            </w:r>
            <w:r w:rsidR="00642579">
              <w:rPr>
                <w:noProof/>
                <w:webHidden/>
              </w:rPr>
              <w:fldChar w:fldCharType="begin"/>
            </w:r>
            <w:r w:rsidR="00642579">
              <w:rPr>
                <w:noProof/>
                <w:webHidden/>
              </w:rPr>
              <w:instrText xml:space="preserve"> PAGEREF _Toc70213380 \h </w:instrText>
            </w:r>
            <w:r w:rsidR="00642579">
              <w:rPr>
                <w:noProof/>
                <w:webHidden/>
              </w:rPr>
            </w:r>
            <w:r w:rsidR="00642579">
              <w:rPr>
                <w:noProof/>
                <w:webHidden/>
              </w:rPr>
              <w:fldChar w:fldCharType="separate"/>
            </w:r>
            <w:r w:rsidR="00310C4D">
              <w:rPr>
                <w:noProof/>
                <w:webHidden/>
              </w:rPr>
              <w:t>12</w:t>
            </w:r>
            <w:r w:rsidR="00642579">
              <w:rPr>
                <w:noProof/>
                <w:webHidden/>
              </w:rPr>
              <w:fldChar w:fldCharType="end"/>
            </w:r>
          </w:hyperlink>
        </w:p>
        <w:p w14:paraId="7F850417" w14:textId="77777777" w:rsidR="00642D77" w:rsidRDefault="00AC450A" w:rsidP="003C7EFC">
          <w:pPr>
            <w:pStyle w:val="TOC1"/>
            <w:tabs>
              <w:tab w:val="right" w:leader="dot" w:pos="9350"/>
            </w:tabs>
            <w:spacing w:line="360" w:lineRule="auto"/>
            <w:rPr>
              <w:rFonts w:asciiTheme="minorHAnsi" w:eastAsiaTheme="minorEastAsia" w:hAnsiTheme="minorHAnsi"/>
              <w:noProof/>
              <w:sz w:val="22"/>
            </w:rPr>
          </w:pPr>
          <w:hyperlink w:anchor="_Toc70213381" w:history="1">
            <w:r w:rsidR="00642579" w:rsidRPr="00D704C8">
              <w:rPr>
                <w:rStyle w:val="Hyperlink"/>
                <w:rFonts w:cs="Times New Roman"/>
                <w:noProof/>
              </w:rPr>
              <w:t>Conclusion</w:t>
            </w:r>
            <w:r w:rsidR="00642579">
              <w:rPr>
                <w:noProof/>
                <w:webHidden/>
              </w:rPr>
              <w:tab/>
            </w:r>
            <w:r w:rsidR="00642579">
              <w:rPr>
                <w:noProof/>
                <w:webHidden/>
              </w:rPr>
              <w:fldChar w:fldCharType="begin"/>
            </w:r>
            <w:r w:rsidR="00642579">
              <w:rPr>
                <w:noProof/>
                <w:webHidden/>
              </w:rPr>
              <w:instrText xml:space="preserve"> PAGEREF _Toc70213381 \h </w:instrText>
            </w:r>
            <w:r w:rsidR="00642579">
              <w:rPr>
                <w:noProof/>
                <w:webHidden/>
              </w:rPr>
            </w:r>
            <w:r w:rsidR="00642579">
              <w:rPr>
                <w:noProof/>
                <w:webHidden/>
              </w:rPr>
              <w:fldChar w:fldCharType="separate"/>
            </w:r>
            <w:r w:rsidR="00310C4D">
              <w:rPr>
                <w:noProof/>
                <w:webHidden/>
              </w:rPr>
              <w:t>12</w:t>
            </w:r>
            <w:r w:rsidR="00642579">
              <w:rPr>
                <w:noProof/>
                <w:webHidden/>
              </w:rPr>
              <w:fldChar w:fldCharType="end"/>
            </w:r>
          </w:hyperlink>
        </w:p>
        <w:p w14:paraId="2CFAD267" w14:textId="77777777" w:rsidR="00642D77" w:rsidRDefault="00AC450A" w:rsidP="003C7EFC">
          <w:pPr>
            <w:pStyle w:val="TOC1"/>
            <w:tabs>
              <w:tab w:val="right" w:leader="dot" w:pos="9350"/>
            </w:tabs>
            <w:spacing w:line="360" w:lineRule="auto"/>
            <w:rPr>
              <w:rFonts w:asciiTheme="minorHAnsi" w:eastAsiaTheme="minorEastAsia" w:hAnsiTheme="minorHAnsi"/>
              <w:noProof/>
              <w:sz w:val="22"/>
            </w:rPr>
          </w:pPr>
          <w:hyperlink w:anchor="_Toc70213382" w:history="1">
            <w:r w:rsidR="00642579" w:rsidRPr="00D704C8">
              <w:rPr>
                <w:rStyle w:val="Hyperlink"/>
                <w:noProof/>
              </w:rPr>
              <w:t>References</w:t>
            </w:r>
            <w:r w:rsidR="00642579">
              <w:rPr>
                <w:noProof/>
                <w:webHidden/>
              </w:rPr>
              <w:tab/>
            </w:r>
            <w:r w:rsidR="00642579">
              <w:rPr>
                <w:noProof/>
                <w:webHidden/>
              </w:rPr>
              <w:fldChar w:fldCharType="begin"/>
            </w:r>
            <w:r w:rsidR="00642579">
              <w:rPr>
                <w:noProof/>
                <w:webHidden/>
              </w:rPr>
              <w:instrText xml:space="preserve"> PAGEREF _Toc70213382 \h </w:instrText>
            </w:r>
            <w:r w:rsidR="00642579">
              <w:rPr>
                <w:noProof/>
                <w:webHidden/>
              </w:rPr>
            </w:r>
            <w:r w:rsidR="00642579">
              <w:rPr>
                <w:noProof/>
                <w:webHidden/>
              </w:rPr>
              <w:fldChar w:fldCharType="separate"/>
            </w:r>
            <w:r w:rsidR="00310C4D">
              <w:rPr>
                <w:noProof/>
                <w:webHidden/>
              </w:rPr>
              <w:t>15</w:t>
            </w:r>
            <w:r w:rsidR="00642579">
              <w:rPr>
                <w:noProof/>
                <w:webHidden/>
              </w:rPr>
              <w:fldChar w:fldCharType="end"/>
            </w:r>
          </w:hyperlink>
        </w:p>
        <w:p w14:paraId="2D669090" w14:textId="77777777" w:rsidR="00BD1A01" w:rsidRPr="00BD1A01" w:rsidRDefault="00642579" w:rsidP="003C7EFC">
          <w:pPr>
            <w:spacing w:line="360" w:lineRule="auto"/>
            <w:jc w:val="both"/>
            <w:rPr>
              <w:rFonts w:cs="Times New Roman"/>
              <w:szCs w:val="24"/>
            </w:rPr>
          </w:pPr>
          <w:r w:rsidRPr="00BD1A01">
            <w:rPr>
              <w:rFonts w:cs="Times New Roman"/>
              <w:szCs w:val="24"/>
            </w:rPr>
            <w:fldChar w:fldCharType="end"/>
          </w:r>
        </w:p>
      </w:sdtContent>
    </w:sdt>
    <w:p w14:paraId="52C4A14E" w14:textId="77777777" w:rsidR="00BD1A01" w:rsidRPr="00BD1A01" w:rsidRDefault="00BD1A01" w:rsidP="003C7EFC">
      <w:pPr>
        <w:spacing w:line="360" w:lineRule="auto"/>
        <w:jc w:val="both"/>
        <w:rPr>
          <w:rFonts w:cs="Times New Roman"/>
          <w:szCs w:val="24"/>
        </w:rPr>
      </w:pPr>
    </w:p>
    <w:p w14:paraId="5C6D01A1" w14:textId="77777777" w:rsidR="00BD1A01" w:rsidRPr="00BD1A01" w:rsidRDefault="00BD1A01" w:rsidP="003C7EFC">
      <w:pPr>
        <w:spacing w:line="360" w:lineRule="auto"/>
        <w:jc w:val="both"/>
        <w:rPr>
          <w:rFonts w:cs="Times New Roman"/>
          <w:szCs w:val="24"/>
        </w:rPr>
      </w:pPr>
    </w:p>
    <w:p w14:paraId="5CE46497" w14:textId="77777777" w:rsidR="00BD1A01" w:rsidRPr="00BD1A01" w:rsidRDefault="00BD1A01" w:rsidP="003C7EFC">
      <w:pPr>
        <w:spacing w:line="360" w:lineRule="auto"/>
        <w:jc w:val="both"/>
        <w:rPr>
          <w:rFonts w:cs="Times New Roman"/>
          <w:szCs w:val="24"/>
        </w:rPr>
      </w:pPr>
    </w:p>
    <w:p w14:paraId="40F3CC4C" w14:textId="77777777" w:rsidR="00BD1A01" w:rsidRPr="00BD1A01" w:rsidRDefault="00BD1A01" w:rsidP="003C7EFC">
      <w:pPr>
        <w:spacing w:line="360" w:lineRule="auto"/>
        <w:jc w:val="both"/>
        <w:rPr>
          <w:rFonts w:cs="Times New Roman"/>
          <w:szCs w:val="24"/>
        </w:rPr>
      </w:pPr>
    </w:p>
    <w:p w14:paraId="63F15879" w14:textId="77777777" w:rsidR="00BD1A01" w:rsidRPr="00BD1A01" w:rsidRDefault="00642579" w:rsidP="003C7EFC">
      <w:pPr>
        <w:spacing w:line="360" w:lineRule="auto"/>
        <w:jc w:val="both"/>
        <w:rPr>
          <w:rFonts w:eastAsiaTheme="majorEastAsia" w:cs="Times New Roman"/>
          <w:b/>
          <w:bCs/>
          <w:szCs w:val="24"/>
          <w:lang w:val="en-GB"/>
        </w:rPr>
      </w:pPr>
      <w:r w:rsidRPr="00BD1A01">
        <w:rPr>
          <w:rFonts w:cs="Times New Roman"/>
          <w:szCs w:val="24"/>
        </w:rPr>
        <w:br w:type="page"/>
      </w:r>
    </w:p>
    <w:p w14:paraId="3CDC0422" w14:textId="77777777" w:rsidR="00F91583" w:rsidRPr="00BD1A01" w:rsidRDefault="00642579" w:rsidP="003C7EFC">
      <w:pPr>
        <w:pStyle w:val="Heading1"/>
        <w:spacing w:line="360" w:lineRule="auto"/>
        <w:jc w:val="both"/>
        <w:rPr>
          <w:rFonts w:cs="Times New Roman"/>
          <w:szCs w:val="24"/>
        </w:rPr>
      </w:pPr>
      <w:bookmarkStart w:id="0" w:name="_Toc70213372"/>
      <w:r w:rsidRPr="00BD1A01">
        <w:rPr>
          <w:rFonts w:cs="Times New Roman"/>
          <w:szCs w:val="24"/>
        </w:rPr>
        <w:lastRenderedPageBreak/>
        <w:t>Introduction</w:t>
      </w:r>
      <w:bookmarkEnd w:id="0"/>
    </w:p>
    <w:p w14:paraId="5F974E96" w14:textId="5C253B12" w:rsidR="00FA4134" w:rsidRDefault="00642579" w:rsidP="003C7EFC">
      <w:pPr>
        <w:spacing w:line="360" w:lineRule="auto"/>
        <w:jc w:val="both"/>
      </w:pPr>
      <w:r w:rsidRPr="00BD1A01">
        <w:rPr>
          <w:rFonts w:cs="Times New Roman"/>
          <w:szCs w:val="24"/>
        </w:rPr>
        <w:t xml:space="preserve">In the advancement of medicine, an </w:t>
      </w:r>
      <w:r>
        <w:rPr>
          <w:rFonts w:cs="Times New Roman"/>
          <w:szCs w:val="24"/>
        </w:rPr>
        <w:t>increasing</w:t>
      </w:r>
      <w:r w:rsidRPr="00BD1A01">
        <w:rPr>
          <w:rFonts w:cs="Times New Roman"/>
          <w:szCs w:val="24"/>
        </w:rPr>
        <w:t xml:space="preserve"> number of patients, specificall</w:t>
      </w:r>
      <w:r w:rsidR="00F754D2" w:rsidRPr="00BD1A01">
        <w:rPr>
          <w:rFonts w:cs="Times New Roman"/>
          <w:szCs w:val="24"/>
        </w:rPr>
        <w:t>y with constant illness or sick</w:t>
      </w:r>
      <w:r w:rsidRPr="00BD1A01">
        <w:rPr>
          <w:rFonts w:cs="Times New Roman"/>
          <w:szCs w:val="24"/>
        </w:rPr>
        <w:t xml:space="preserve">ness, </w:t>
      </w:r>
      <w:r>
        <w:rPr>
          <w:rFonts w:cs="Times New Roman"/>
          <w:szCs w:val="24"/>
        </w:rPr>
        <w:t>are in urgent need of</w:t>
      </w:r>
      <w:r w:rsidRPr="00BD1A01">
        <w:rPr>
          <w:rFonts w:cs="Times New Roman"/>
          <w:szCs w:val="24"/>
        </w:rPr>
        <w:t xml:space="preserve"> therapy by healthcare providers</w:t>
      </w:r>
      <w:r w:rsidR="00F754D2" w:rsidRPr="00BD1A01">
        <w:rPr>
          <w:rFonts w:cs="Times New Roman"/>
          <w:szCs w:val="24"/>
        </w:rPr>
        <w:t xml:space="preserve"> from various controls</w:t>
      </w:r>
      <w:r w:rsidRPr="00BD1A01">
        <w:rPr>
          <w:rFonts w:cs="Times New Roman"/>
          <w:szCs w:val="24"/>
        </w:rPr>
        <w:t xml:space="preserve">. </w:t>
      </w:r>
      <w:r>
        <w:rPr>
          <w:rFonts w:cs="Times New Roman"/>
          <w:szCs w:val="24"/>
        </w:rPr>
        <w:t>Mainly, t</w:t>
      </w:r>
      <w:r w:rsidRPr="00BD1A01">
        <w:rPr>
          <w:rFonts w:cs="Times New Roman"/>
          <w:szCs w:val="24"/>
        </w:rPr>
        <w:t>wo significant trend</w:t>
      </w:r>
      <w:r>
        <w:rPr>
          <w:rFonts w:cs="Times New Roman"/>
          <w:szCs w:val="24"/>
        </w:rPr>
        <w:t xml:space="preserve"> </w:t>
      </w:r>
      <w:r w:rsidRPr="00BD1A01">
        <w:rPr>
          <w:rFonts w:cs="Times New Roman"/>
          <w:szCs w:val="24"/>
        </w:rPr>
        <w:t>s</w:t>
      </w:r>
      <w:r>
        <w:rPr>
          <w:rFonts w:cs="Times New Roman"/>
          <w:szCs w:val="24"/>
        </w:rPr>
        <w:t xml:space="preserve">haves have </w:t>
      </w:r>
      <w:r w:rsidRPr="00BD1A01">
        <w:rPr>
          <w:rFonts w:cs="Times New Roman"/>
          <w:szCs w:val="24"/>
        </w:rPr>
        <w:t>emerge</w:t>
      </w:r>
      <w:r>
        <w:rPr>
          <w:rFonts w:cs="Times New Roman"/>
          <w:szCs w:val="24"/>
        </w:rPr>
        <w:t>d</w:t>
      </w:r>
      <w:r w:rsidRPr="00BD1A01">
        <w:rPr>
          <w:rFonts w:cs="Times New Roman"/>
          <w:szCs w:val="24"/>
        </w:rPr>
        <w:t xml:space="preserve">. In the first place, demonstrative workups, </w:t>
      </w:r>
      <w:r w:rsidR="00BD1A01">
        <w:rPr>
          <w:rFonts w:cs="Times New Roman"/>
          <w:szCs w:val="24"/>
        </w:rPr>
        <w:t>as well as</w:t>
      </w:r>
      <w:r w:rsidRPr="00BD1A01">
        <w:rPr>
          <w:rFonts w:cs="Times New Roman"/>
          <w:szCs w:val="24"/>
        </w:rPr>
        <w:t xml:space="preserve"> medicines, are increasingly coordinated on an outpatient premise</w:t>
      </w:r>
      <w:r w:rsidR="00BD1A01">
        <w:rPr>
          <w:rFonts w:cs="Times New Roman"/>
          <w:szCs w:val="24"/>
        </w:rPr>
        <w:t xml:space="preserve"> a</w:t>
      </w:r>
      <w:r>
        <w:rPr>
          <w:rFonts w:cs="Times New Roman"/>
          <w:szCs w:val="24"/>
        </w:rPr>
        <w:t>nd</w:t>
      </w:r>
      <w:r w:rsidRPr="00BD1A01">
        <w:rPr>
          <w:rFonts w:cs="Times New Roman"/>
          <w:szCs w:val="24"/>
        </w:rPr>
        <w:t xml:space="preserve">, second, particularly treatment </w:t>
      </w:r>
      <w:r w:rsidR="00BD1A01">
        <w:rPr>
          <w:rFonts w:cs="Times New Roman"/>
          <w:szCs w:val="24"/>
        </w:rPr>
        <w:t>as well as</w:t>
      </w:r>
      <w:r w:rsidRPr="00BD1A01">
        <w:rPr>
          <w:rFonts w:cs="Times New Roman"/>
          <w:szCs w:val="24"/>
        </w:rPr>
        <w:t xml:space="preserve"> care is shifting towards essential consideration</w:t>
      </w:r>
      <w:r w:rsidR="004B5F46">
        <w:rPr>
          <w:rFonts w:cs="Times New Roman"/>
          <w:szCs w:val="24"/>
        </w:rPr>
        <w:t xml:space="preserve"> (Zakaria, 2020)</w:t>
      </w:r>
      <w:r w:rsidRPr="00BD1A01">
        <w:rPr>
          <w:rFonts w:cs="Times New Roman"/>
          <w:szCs w:val="24"/>
        </w:rPr>
        <w:t xml:space="preserve">. The two-pattern increment </w:t>
      </w:r>
      <w:r>
        <w:rPr>
          <w:rFonts w:cs="Times New Roman"/>
          <w:szCs w:val="24"/>
        </w:rPr>
        <w:t>is</w:t>
      </w:r>
      <w:r w:rsidRPr="00BD1A01">
        <w:rPr>
          <w:rFonts w:cs="Times New Roman"/>
          <w:szCs w:val="24"/>
        </w:rPr>
        <w:t xml:space="preserve"> need</w:t>
      </w:r>
      <w:r>
        <w:rPr>
          <w:rFonts w:cs="Times New Roman"/>
          <w:szCs w:val="24"/>
        </w:rPr>
        <w:t>ed</w:t>
      </w:r>
      <w:r w:rsidRPr="00BD1A01">
        <w:rPr>
          <w:rFonts w:cs="Times New Roman"/>
          <w:szCs w:val="24"/>
        </w:rPr>
        <w:t xml:space="preserve"> for dividing data among subject m</w:t>
      </w:r>
      <w:r w:rsidR="00F754D2" w:rsidRPr="00BD1A01">
        <w:rPr>
          <w:rFonts w:cs="Times New Roman"/>
          <w:szCs w:val="24"/>
        </w:rPr>
        <w:t xml:space="preserve">atter experts </w:t>
      </w:r>
      <w:r w:rsidR="00BD1A01">
        <w:rPr>
          <w:rFonts w:cs="Times New Roman"/>
          <w:szCs w:val="24"/>
        </w:rPr>
        <w:t>as well as</w:t>
      </w:r>
      <w:r w:rsidR="00F754D2" w:rsidRPr="00BD1A01">
        <w:rPr>
          <w:rFonts w:cs="Times New Roman"/>
          <w:szCs w:val="24"/>
        </w:rPr>
        <w:t xml:space="preserve"> gen</w:t>
      </w:r>
      <w:r w:rsidRPr="00BD1A01">
        <w:rPr>
          <w:rFonts w:cs="Times New Roman"/>
          <w:szCs w:val="24"/>
        </w:rPr>
        <w:t>eral professionals (GPs) to guarantee progression of care, in a co</w:t>
      </w:r>
      <w:r w:rsidR="00F754D2" w:rsidRPr="00BD1A01">
        <w:rPr>
          <w:rFonts w:cs="Times New Roman"/>
          <w:szCs w:val="24"/>
        </w:rPr>
        <w:t>ordinated transmural model.</w:t>
      </w:r>
      <w:r w:rsidR="003C7EFC">
        <w:t xml:space="preserve"> Having the option to impart viably is a vital as well as an essential piece of each crisis the board </w:t>
      </w:r>
      <w:r>
        <w:t>proficient</w:t>
      </w:r>
      <w:r w:rsidR="003C7EFC">
        <w:t xml:space="preserve"> work. </w:t>
      </w:r>
    </w:p>
    <w:p w14:paraId="4AAEC036" w14:textId="0A5CBDF6" w:rsidR="00F754D2" w:rsidRPr="00BD1A01" w:rsidRDefault="00642579" w:rsidP="003C7EFC">
      <w:pPr>
        <w:spacing w:line="360" w:lineRule="auto"/>
        <w:jc w:val="both"/>
        <w:rPr>
          <w:rFonts w:cs="Times New Roman"/>
          <w:szCs w:val="24"/>
        </w:rPr>
      </w:pPr>
      <w:r>
        <w:t xml:space="preserve">This course is intended to improve communication abilities. </w:t>
      </w:r>
      <w:r w:rsidR="004B5F46">
        <w:t>According to Morris (2018), d</w:t>
      </w:r>
      <w:r>
        <w:t>uring a crisis, it is particularly difficult as well as critical to impart exact data obviously to the intended interest group</w:t>
      </w:r>
      <w:r w:rsidRPr="00652DB6">
        <w:t>. F</w:t>
      </w:r>
      <w:r w:rsidR="00652DB6" w:rsidRPr="00652DB6">
        <w:t xml:space="preserve">iasco survivors or </w:t>
      </w:r>
      <w:r w:rsidRPr="00652DB6">
        <w:t>somebody who can convey important direction</w:t>
      </w:r>
      <w:r w:rsidR="00652DB6">
        <w:t xml:space="preserve">, give the administration, </w:t>
      </w:r>
      <w:r w:rsidR="004B5F46">
        <w:t>and</w:t>
      </w:r>
      <w:r w:rsidR="00652DB6">
        <w:t xml:space="preserve"> </w:t>
      </w:r>
      <w:r w:rsidRPr="00652DB6">
        <w:t xml:space="preserve">lead them in critical </w:t>
      </w:r>
      <w:r w:rsidR="00652DB6" w:rsidRPr="00652DB6">
        <w:t>thinking is required</w:t>
      </w:r>
      <w:r w:rsidRPr="00652DB6">
        <w:t>.</w:t>
      </w:r>
      <w:r w:rsidR="00652DB6">
        <w:t xml:space="preserve"> </w:t>
      </w:r>
      <w:r>
        <w:t xml:space="preserve">At the point when one effectively </w:t>
      </w:r>
      <w:r w:rsidR="00FA4134">
        <w:t>fills</w:t>
      </w:r>
      <w:r>
        <w:t xml:space="preserve"> that job, one acts to promise survivors that their administration, as well as private associations, are running after local area recuperation</w:t>
      </w:r>
      <w:r w:rsidR="004B5F46">
        <w:t xml:space="preserve"> (</w:t>
      </w:r>
      <w:r w:rsidR="004B5F46" w:rsidRPr="004B5F46">
        <w:t>Daffron</w:t>
      </w:r>
      <w:r w:rsidR="004B5F46">
        <w:t xml:space="preserve"> </w:t>
      </w:r>
      <w:r w:rsidR="004B5F46" w:rsidRPr="004B5F46">
        <w:t>&amp; Caffarella</w:t>
      </w:r>
      <w:r w:rsidR="004B5F46">
        <w:t>, 2021)</w:t>
      </w:r>
      <w:r>
        <w:t>. Finely tuned communication abilities are likewise significant instruments during the crisis arranging stage while teaching people in general about readiness. Also, having the option to impart successfully with other crisis the boarding faculty works with collective working connections as well as partnerships. Effective communication is fundamental in the working environment. The normal specialist burns through 50% of the day imparting, as well as one-fourth of all working environment botches are the aftereffect of poor communication. As a crisis the executives proficient, one should be an able communicator to accomplish the targets. The job may include conveying one-on-one or in little gathering conversations; unveiling introductions at briefings, local gatherings, as well as press meetings; partaking in media meetings; as well as giving declarations as well as alerts. One should have the option to contact an expansive crowd that incorporates reaction accomplices as well as other associates, private area as well as philanthropic associations, the media, as well as an extremely different public. Viable communication is fundamental previously, during, as well as after an episode. During scheduled activities, solid communication abilities empower one to participate in shared arranging as well as advance wellbeing mindfulness locally</w:t>
      </w:r>
      <w:r w:rsidR="00C31DD9">
        <w:t xml:space="preserve"> (Hilton &amp; Kramer, 2019)</w:t>
      </w:r>
      <w:r>
        <w:t xml:space="preserve">. During an occurrence, </w:t>
      </w:r>
      <w:r>
        <w:lastRenderedPageBreak/>
        <w:t xml:space="preserve">imparting as well as precisely can assist with consoling survivors as well as help them in settling on dependable decisions. Following an occurrence, powerful communication makes a typical comprehension of the circumstance so the entire local area can cooperate toward recuperation. </w:t>
      </w:r>
      <w:r w:rsidRPr="00642579">
        <w:t>This course will a</w:t>
      </w:r>
      <w:r w:rsidR="00652DB6" w:rsidRPr="00642579">
        <w:t>ssist one with understand</w:t>
      </w:r>
      <w:r w:rsidRPr="00642579">
        <w:t>ing what powerful communication involves as well as distinct approaches to improve communication abilities.</w:t>
      </w:r>
      <w:r w:rsidRPr="00BD1A01">
        <w:rPr>
          <w:rFonts w:cs="Times New Roman"/>
          <w:szCs w:val="24"/>
        </w:rPr>
        <w:t xml:space="preserve"> The prac</w:t>
      </w:r>
      <w:r w:rsidR="000B62F8" w:rsidRPr="00BD1A01">
        <w:rPr>
          <w:rFonts w:cs="Times New Roman"/>
          <w:szCs w:val="24"/>
        </w:rPr>
        <w:t xml:space="preserve">tice, </w:t>
      </w:r>
      <w:r w:rsidR="00BD1A01">
        <w:rPr>
          <w:rFonts w:cs="Times New Roman"/>
          <w:szCs w:val="24"/>
        </w:rPr>
        <w:t>as well as</w:t>
      </w:r>
      <w:r w:rsidR="000B62F8" w:rsidRPr="00BD1A01">
        <w:rPr>
          <w:rFonts w:cs="Times New Roman"/>
          <w:szCs w:val="24"/>
        </w:rPr>
        <w:t xml:space="preserve"> conveyance of heal</w:t>
      </w:r>
      <w:r w:rsidRPr="00BD1A01">
        <w:rPr>
          <w:rFonts w:cs="Times New Roman"/>
          <w:szCs w:val="24"/>
        </w:rPr>
        <w:t>thcare, is contended to be fundamentally</w:t>
      </w:r>
      <w:r w:rsidR="00BD1A01">
        <w:rPr>
          <w:rFonts w:cs="Times New Roman"/>
          <w:szCs w:val="24"/>
        </w:rPr>
        <w:t xml:space="preserve"> as well as</w:t>
      </w:r>
      <w:r w:rsidR="000B62F8" w:rsidRPr="00BD1A01">
        <w:rPr>
          <w:rFonts w:cs="Times New Roman"/>
          <w:szCs w:val="24"/>
        </w:rPr>
        <w:t xml:space="preserve"> reliant upon powerful </w:t>
      </w:r>
      <w:r w:rsidR="00BD1A01">
        <w:rPr>
          <w:rFonts w:cs="Times New Roman"/>
          <w:szCs w:val="24"/>
        </w:rPr>
        <w:t>as well as</w:t>
      </w:r>
      <w:r w:rsidRPr="00BD1A01">
        <w:rPr>
          <w:rFonts w:cs="Times New Roman"/>
          <w:szCs w:val="24"/>
        </w:rPr>
        <w:t xml:space="preserve"> efficient</w:t>
      </w:r>
      <w:r w:rsidR="000B62F8" w:rsidRPr="00BD1A01">
        <w:rPr>
          <w:rFonts w:cs="Times New Roman"/>
          <w:szCs w:val="24"/>
        </w:rPr>
        <w:t xml:space="preserve"> comm</w:t>
      </w:r>
      <w:r w:rsidRPr="00BD1A01">
        <w:rPr>
          <w:rFonts w:cs="Times New Roman"/>
          <w:szCs w:val="24"/>
        </w:rPr>
        <w:t>unication</w:t>
      </w:r>
      <w:r w:rsidR="000B62F8" w:rsidRPr="00BD1A01">
        <w:rPr>
          <w:rFonts w:cs="Times New Roman"/>
          <w:szCs w:val="24"/>
        </w:rPr>
        <w:t xml:space="preserve">. This is particularly true for nations like the UK, Denmark </w:t>
      </w:r>
      <w:r w:rsidR="00BD1A01">
        <w:rPr>
          <w:rFonts w:cs="Times New Roman"/>
          <w:szCs w:val="24"/>
        </w:rPr>
        <w:t>as well as</w:t>
      </w:r>
      <w:r w:rsidR="000B62F8" w:rsidRPr="00BD1A01">
        <w:rPr>
          <w:rFonts w:cs="Times New Roman"/>
          <w:szCs w:val="24"/>
        </w:rPr>
        <w:t xml:space="preserve"> the Netherl</w:t>
      </w:r>
      <w:r w:rsidR="00642D77">
        <w:rPr>
          <w:rFonts w:cs="Times New Roman"/>
          <w:szCs w:val="24"/>
        </w:rPr>
        <w:t>and</w:t>
      </w:r>
      <w:r w:rsidR="000B62F8" w:rsidRPr="00BD1A01">
        <w:rPr>
          <w:rFonts w:cs="Times New Roman"/>
          <w:szCs w:val="24"/>
        </w:rPr>
        <w:t>s, where GPs go about as m</w:t>
      </w:r>
      <w:r w:rsidR="00642D77">
        <w:rPr>
          <w:rFonts w:cs="Times New Roman"/>
          <w:szCs w:val="24"/>
        </w:rPr>
        <w:t>and</w:t>
      </w:r>
      <w:r w:rsidR="000B62F8" w:rsidRPr="00BD1A01">
        <w:rPr>
          <w:rFonts w:cs="Times New Roman"/>
          <w:szCs w:val="24"/>
        </w:rPr>
        <w:t>atory gatekeepers</w:t>
      </w:r>
      <w:r w:rsidR="00BD1A01">
        <w:rPr>
          <w:rFonts w:cs="Times New Roman"/>
          <w:szCs w:val="24"/>
        </w:rPr>
        <w:t xml:space="preserve"> as well as</w:t>
      </w:r>
      <w:r w:rsidR="000B62F8" w:rsidRPr="00BD1A01">
        <w:rPr>
          <w:rFonts w:cs="Times New Roman"/>
          <w:szCs w:val="24"/>
        </w:rPr>
        <w:t xml:space="preserve"> the communication towards </w:t>
      </w:r>
      <w:r w:rsidR="00BD1A01">
        <w:rPr>
          <w:rFonts w:cs="Times New Roman"/>
          <w:szCs w:val="24"/>
        </w:rPr>
        <w:t>as well as</w:t>
      </w:r>
      <w:r w:rsidR="000B62F8" w:rsidRPr="00BD1A01">
        <w:rPr>
          <w:rFonts w:cs="Times New Roman"/>
          <w:szCs w:val="24"/>
        </w:rPr>
        <w:t xml:space="preserve"> from secondary care decides the smooth running of th</w:t>
      </w:r>
      <w:r w:rsidRPr="00BD1A01">
        <w:rPr>
          <w:rFonts w:cs="Times New Roman"/>
          <w:szCs w:val="24"/>
        </w:rPr>
        <w:t>e medical services framework</w:t>
      </w:r>
      <w:r w:rsidR="000B62F8" w:rsidRPr="00BD1A01">
        <w:rPr>
          <w:rFonts w:cs="Times New Roman"/>
          <w:szCs w:val="24"/>
        </w:rPr>
        <w:t>. The MeSH terms</w:t>
      </w:r>
      <w:r w:rsidR="00652DB6">
        <w:rPr>
          <w:rFonts w:cs="Times New Roman"/>
          <w:szCs w:val="24"/>
        </w:rPr>
        <w:t xml:space="preserve"> </w:t>
      </w:r>
      <w:r w:rsidR="000B62F8" w:rsidRPr="00BD1A01">
        <w:rPr>
          <w:rFonts w:cs="Times New Roman"/>
          <w:szCs w:val="24"/>
        </w:rPr>
        <w:t xml:space="preserve">were inside approved by the coauthors. Articles </w:t>
      </w:r>
      <w:r w:rsidRPr="00BD1A01">
        <w:rPr>
          <w:rFonts w:cs="Times New Roman"/>
          <w:szCs w:val="24"/>
        </w:rPr>
        <w:t xml:space="preserve">in this survey should have been </w:t>
      </w:r>
    </w:p>
    <w:p w14:paraId="2D10AACA" w14:textId="4EC01D19" w:rsidR="00F754D2" w:rsidRPr="00BD1A01" w:rsidRDefault="00642579" w:rsidP="003C7EFC">
      <w:pPr>
        <w:pStyle w:val="ListParagraph"/>
        <w:numPr>
          <w:ilvl w:val="0"/>
          <w:numId w:val="1"/>
        </w:numPr>
        <w:spacing w:line="360" w:lineRule="auto"/>
        <w:jc w:val="both"/>
        <w:rPr>
          <w:rFonts w:cs="Times New Roman"/>
          <w:szCs w:val="24"/>
        </w:rPr>
      </w:pPr>
      <w:r w:rsidRPr="00BD1A01">
        <w:rPr>
          <w:rFonts w:cs="Times New Roman"/>
          <w:szCs w:val="24"/>
        </w:rPr>
        <w:t xml:space="preserve">distributed earlier to March 2014 </w:t>
      </w:r>
      <w:r w:rsidR="00BD1A01">
        <w:rPr>
          <w:rFonts w:cs="Times New Roman"/>
          <w:szCs w:val="24"/>
        </w:rPr>
        <w:t>as well as</w:t>
      </w:r>
      <w:r w:rsidRPr="00BD1A01">
        <w:rPr>
          <w:rFonts w:cs="Times New Roman"/>
          <w:szCs w:val="24"/>
        </w:rPr>
        <w:t xml:space="preserve"> after January 1985</w:t>
      </w:r>
    </w:p>
    <w:p w14:paraId="7374D2AF" w14:textId="588A3213" w:rsidR="00F754D2" w:rsidRPr="00BD1A01" w:rsidRDefault="00642579" w:rsidP="003C7EFC">
      <w:pPr>
        <w:pStyle w:val="ListParagraph"/>
        <w:numPr>
          <w:ilvl w:val="0"/>
          <w:numId w:val="1"/>
        </w:numPr>
        <w:spacing w:line="360" w:lineRule="auto"/>
        <w:jc w:val="both"/>
        <w:rPr>
          <w:rFonts w:cs="Times New Roman"/>
          <w:szCs w:val="24"/>
        </w:rPr>
      </w:pPr>
      <w:r w:rsidRPr="00BD1A01">
        <w:rPr>
          <w:rFonts w:cs="Times New Roman"/>
          <w:szCs w:val="24"/>
        </w:rPr>
        <w:t>accessible as full text in English,</w:t>
      </w:r>
    </w:p>
    <w:p w14:paraId="63C37277" w14:textId="2AF52EBB" w:rsidR="00752C9C" w:rsidRPr="00BD1A01" w:rsidRDefault="00642579" w:rsidP="003C7EFC">
      <w:pPr>
        <w:pStyle w:val="ListParagraph"/>
        <w:numPr>
          <w:ilvl w:val="0"/>
          <w:numId w:val="1"/>
        </w:numPr>
        <w:spacing w:line="360" w:lineRule="auto"/>
        <w:jc w:val="both"/>
        <w:rPr>
          <w:rFonts w:cs="Times New Roman"/>
          <w:szCs w:val="24"/>
        </w:rPr>
      </w:pPr>
      <w:r w:rsidRPr="00BD1A01">
        <w:rPr>
          <w:rFonts w:cs="Times New Roman"/>
          <w:szCs w:val="24"/>
        </w:rPr>
        <w:t xml:space="preserve"> sorted as original research, audits, meta-examinations, or letters to the </w:t>
      </w:r>
      <w:r w:rsidR="003569EC" w:rsidRPr="00BD1A01">
        <w:rPr>
          <w:rFonts w:cs="Times New Roman"/>
          <w:szCs w:val="24"/>
        </w:rPr>
        <w:t>edit</w:t>
      </w:r>
      <w:r w:rsidRPr="00BD1A01">
        <w:rPr>
          <w:rFonts w:cs="Times New Roman"/>
          <w:szCs w:val="24"/>
        </w:rPr>
        <w:t xml:space="preserve">-pinnacle. </w:t>
      </w:r>
    </w:p>
    <w:p w14:paraId="7F1AE7A5" w14:textId="77777777" w:rsidR="00AF25E5" w:rsidRPr="00BD1A01" w:rsidRDefault="00AF25E5" w:rsidP="003C7EFC">
      <w:pPr>
        <w:spacing w:line="360" w:lineRule="auto"/>
        <w:jc w:val="both"/>
        <w:rPr>
          <w:rFonts w:cs="Times New Roman"/>
          <w:szCs w:val="24"/>
        </w:rPr>
      </w:pPr>
    </w:p>
    <w:p w14:paraId="46359EED" w14:textId="77777777" w:rsidR="00AF25E5" w:rsidRPr="00BD1A01" w:rsidRDefault="00642579" w:rsidP="003C7EFC">
      <w:pPr>
        <w:pStyle w:val="Heading1"/>
        <w:spacing w:line="360" w:lineRule="auto"/>
        <w:jc w:val="both"/>
        <w:rPr>
          <w:rFonts w:cs="Times New Roman"/>
          <w:szCs w:val="24"/>
        </w:rPr>
      </w:pPr>
      <w:bookmarkStart w:id="1" w:name="_Toc70213373"/>
      <w:r w:rsidRPr="00BD1A01">
        <w:rPr>
          <w:rFonts w:cs="Times New Roman"/>
          <w:szCs w:val="24"/>
        </w:rPr>
        <w:t>Problem statement</w:t>
      </w:r>
      <w:bookmarkEnd w:id="1"/>
    </w:p>
    <w:p w14:paraId="121EB8DA" w14:textId="77777777" w:rsidR="00AF25E5" w:rsidRPr="00BD1A01" w:rsidRDefault="00642579" w:rsidP="003C7EFC">
      <w:pPr>
        <w:pStyle w:val="Heading2"/>
        <w:spacing w:line="360" w:lineRule="auto"/>
        <w:jc w:val="both"/>
        <w:rPr>
          <w:rFonts w:cs="Times New Roman"/>
          <w:szCs w:val="24"/>
        </w:rPr>
      </w:pPr>
      <w:bookmarkStart w:id="2" w:name="_Toc70213374"/>
      <w:r w:rsidRPr="00BD1A01">
        <w:rPr>
          <w:rFonts w:cs="Times New Roman"/>
          <w:szCs w:val="24"/>
        </w:rPr>
        <w:t>PESTLE</w:t>
      </w:r>
      <w:bookmarkEnd w:id="2"/>
    </w:p>
    <w:p w14:paraId="3FA63300" w14:textId="77777777" w:rsidR="00AF25E5" w:rsidRPr="00FA4134" w:rsidRDefault="00642579" w:rsidP="003C7EFC">
      <w:pPr>
        <w:spacing w:line="360" w:lineRule="auto"/>
        <w:jc w:val="both"/>
        <w:rPr>
          <w:rFonts w:cs="Times New Roman"/>
          <w:b/>
          <w:bCs/>
          <w:szCs w:val="24"/>
        </w:rPr>
      </w:pPr>
      <w:r w:rsidRPr="00FA4134">
        <w:rPr>
          <w:rFonts w:cs="Times New Roman"/>
          <w:b/>
          <w:bCs/>
          <w:szCs w:val="24"/>
        </w:rPr>
        <w:t xml:space="preserve">Political </w:t>
      </w:r>
    </w:p>
    <w:p w14:paraId="65FF5C7E" w14:textId="77777777" w:rsidR="000B62F8" w:rsidRPr="00BD1A01" w:rsidRDefault="00642579" w:rsidP="003C7EFC">
      <w:pPr>
        <w:spacing w:line="360" w:lineRule="auto"/>
        <w:jc w:val="both"/>
        <w:rPr>
          <w:rFonts w:cs="Times New Roman"/>
          <w:szCs w:val="24"/>
        </w:rPr>
      </w:pPr>
      <w:r w:rsidRPr="00BD1A01">
        <w:rPr>
          <w:rFonts w:cs="Times New Roman"/>
          <w:szCs w:val="24"/>
        </w:rPr>
        <w:t>The Political Environment lately, the MENA district has encountered a progression of compassionate fiascos because of politi</w:t>
      </w:r>
      <w:r w:rsidR="00AF25E5" w:rsidRPr="00BD1A01">
        <w:rPr>
          <w:rFonts w:cs="Times New Roman"/>
          <w:szCs w:val="24"/>
        </w:rPr>
        <w:t>cal unsteadiness</w:t>
      </w:r>
      <w:r w:rsidRPr="00BD1A01">
        <w:rPr>
          <w:rFonts w:cs="Times New Roman"/>
          <w:szCs w:val="24"/>
        </w:rPr>
        <w:t xml:space="preserve">. During the previous six years, the political real factors in the MENA locale where MSF works are as per the following- </w:t>
      </w:r>
    </w:p>
    <w:p w14:paraId="108C3148" w14:textId="77777777" w:rsidR="00AF25E5" w:rsidRPr="00BD1A01" w:rsidRDefault="00642579" w:rsidP="003C7EFC">
      <w:pPr>
        <w:pStyle w:val="ListParagraph"/>
        <w:numPr>
          <w:ilvl w:val="0"/>
          <w:numId w:val="2"/>
        </w:numPr>
        <w:spacing w:line="360" w:lineRule="auto"/>
        <w:jc w:val="both"/>
        <w:rPr>
          <w:rFonts w:cs="Times New Roman"/>
          <w:szCs w:val="24"/>
        </w:rPr>
      </w:pPr>
      <w:r w:rsidRPr="00BD1A01">
        <w:rPr>
          <w:rFonts w:cs="Times New Roman"/>
          <w:szCs w:val="24"/>
        </w:rPr>
        <w:t xml:space="preserve">State vacuum, common conflict </w:t>
      </w:r>
      <w:r w:rsidR="00BD1A01">
        <w:rPr>
          <w:rFonts w:cs="Times New Roman"/>
          <w:szCs w:val="24"/>
        </w:rPr>
        <w:t>as well as</w:t>
      </w:r>
      <w:r w:rsidRPr="00BD1A01">
        <w:rPr>
          <w:rFonts w:cs="Times New Roman"/>
          <w:szCs w:val="24"/>
        </w:rPr>
        <w:t xml:space="preserve"> the ascent of Islamic Jihadism in Libya, Syria, Iraq, Somalia </w:t>
      </w:r>
      <w:r w:rsidR="00BD1A01">
        <w:rPr>
          <w:rFonts w:cs="Times New Roman"/>
          <w:szCs w:val="24"/>
        </w:rPr>
        <w:t>as well as</w:t>
      </w:r>
      <w:r w:rsidRPr="00BD1A01">
        <w:rPr>
          <w:rFonts w:cs="Times New Roman"/>
          <w:szCs w:val="24"/>
        </w:rPr>
        <w:t xml:space="preserve"> Yemen </w:t>
      </w:r>
    </w:p>
    <w:p w14:paraId="6D4B5306" w14:textId="77777777" w:rsidR="00AF25E5" w:rsidRPr="00BD1A01" w:rsidRDefault="00642579" w:rsidP="003C7EFC">
      <w:pPr>
        <w:pStyle w:val="ListParagraph"/>
        <w:numPr>
          <w:ilvl w:val="0"/>
          <w:numId w:val="2"/>
        </w:numPr>
        <w:spacing w:line="360" w:lineRule="auto"/>
        <w:jc w:val="both"/>
        <w:rPr>
          <w:rFonts w:cs="Times New Roman"/>
          <w:szCs w:val="24"/>
        </w:rPr>
      </w:pPr>
      <w:r w:rsidRPr="00BD1A01">
        <w:rPr>
          <w:rFonts w:cs="Times New Roman"/>
          <w:szCs w:val="24"/>
        </w:rPr>
        <w:t xml:space="preserve">Saudi-drove alliance's conflict on rebel bunches in Yemen • Russia's military mediation in Syria </w:t>
      </w:r>
    </w:p>
    <w:p w14:paraId="7DBCEC09" w14:textId="77777777" w:rsidR="00AF25E5" w:rsidRPr="00BD1A01" w:rsidRDefault="00642579" w:rsidP="003C7EFC">
      <w:pPr>
        <w:pStyle w:val="ListParagraph"/>
        <w:numPr>
          <w:ilvl w:val="0"/>
          <w:numId w:val="2"/>
        </w:numPr>
        <w:spacing w:line="360" w:lineRule="auto"/>
        <w:jc w:val="both"/>
        <w:rPr>
          <w:rFonts w:cs="Times New Roman"/>
          <w:szCs w:val="24"/>
        </w:rPr>
      </w:pPr>
      <w:r w:rsidRPr="00BD1A01">
        <w:rPr>
          <w:rFonts w:cs="Times New Roman"/>
          <w:szCs w:val="24"/>
        </w:rPr>
        <w:t xml:space="preserve">The outcasts' emergency in the Mediterranean </w:t>
      </w:r>
      <w:r w:rsidR="00BD1A01">
        <w:rPr>
          <w:rFonts w:cs="Times New Roman"/>
          <w:szCs w:val="24"/>
        </w:rPr>
        <w:t>as well as</w:t>
      </w:r>
      <w:r w:rsidRPr="00BD1A01">
        <w:rPr>
          <w:rFonts w:cs="Times New Roman"/>
          <w:szCs w:val="24"/>
        </w:rPr>
        <w:t xml:space="preserve"> the European Union's reaction </w:t>
      </w:r>
    </w:p>
    <w:p w14:paraId="53B813F9" w14:textId="77777777" w:rsidR="00AF25E5" w:rsidRPr="00BD1A01" w:rsidRDefault="00642579" w:rsidP="003C7EFC">
      <w:pPr>
        <w:pStyle w:val="ListParagraph"/>
        <w:numPr>
          <w:ilvl w:val="0"/>
          <w:numId w:val="2"/>
        </w:numPr>
        <w:spacing w:line="360" w:lineRule="auto"/>
        <w:jc w:val="both"/>
        <w:rPr>
          <w:rFonts w:cs="Times New Roman"/>
          <w:szCs w:val="24"/>
        </w:rPr>
      </w:pPr>
      <w:r w:rsidRPr="00BD1A01">
        <w:rPr>
          <w:rFonts w:cs="Times New Roman"/>
          <w:szCs w:val="24"/>
        </w:rPr>
        <w:lastRenderedPageBreak/>
        <w:t xml:space="preserve">Incoherent legislative disposition </w:t>
      </w:r>
      <w:r w:rsidR="00BD1A01">
        <w:rPr>
          <w:rFonts w:cs="Times New Roman"/>
          <w:szCs w:val="24"/>
        </w:rPr>
        <w:t>as well as</w:t>
      </w:r>
      <w:r w:rsidRPr="00BD1A01">
        <w:rPr>
          <w:rFonts w:cs="Times New Roman"/>
          <w:szCs w:val="24"/>
        </w:rPr>
        <w:t xml:space="preserve"> strategies towards worldwide helpful associations</w:t>
      </w:r>
    </w:p>
    <w:p w14:paraId="57E3174A" w14:textId="77777777" w:rsidR="00AF25E5" w:rsidRPr="00BD1A01" w:rsidRDefault="00642579" w:rsidP="003C7EFC">
      <w:pPr>
        <w:pStyle w:val="ListParagraph"/>
        <w:numPr>
          <w:ilvl w:val="0"/>
          <w:numId w:val="2"/>
        </w:numPr>
        <w:spacing w:line="360" w:lineRule="auto"/>
        <w:jc w:val="both"/>
        <w:rPr>
          <w:rFonts w:cs="Times New Roman"/>
          <w:szCs w:val="24"/>
        </w:rPr>
      </w:pPr>
      <w:r w:rsidRPr="00BD1A01">
        <w:rPr>
          <w:rFonts w:cs="Times New Roman"/>
          <w:szCs w:val="24"/>
        </w:rPr>
        <w:t>Lack exploration of state approaches that line up with individuals' wellbeing needs</w:t>
      </w:r>
    </w:p>
    <w:p w14:paraId="3E0157F0" w14:textId="77777777" w:rsidR="00AF25E5" w:rsidRPr="00BD1A01" w:rsidRDefault="00AF25E5" w:rsidP="003C7EFC">
      <w:pPr>
        <w:spacing w:line="360" w:lineRule="auto"/>
        <w:jc w:val="both"/>
        <w:rPr>
          <w:rFonts w:cs="Times New Roman"/>
          <w:szCs w:val="24"/>
        </w:rPr>
      </w:pPr>
    </w:p>
    <w:p w14:paraId="549754CC" w14:textId="77777777" w:rsidR="00AF25E5" w:rsidRPr="00FA4134" w:rsidRDefault="00642579" w:rsidP="003C7EFC">
      <w:pPr>
        <w:spacing w:line="360" w:lineRule="auto"/>
        <w:jc w:val="both"/>
        <w:rPr>
          <w:rFonts w:cs="Times New Roman"/>
          <w:b/>
          <w:bCs/>
          <w:szCs w:val="24"/>
        </w:rPr>
      </w:pPr>
      <w:r w:rsidRPr="00FA4134">
        <w:rPr>
          <w:rFonts w:cs="Times New Roman"/>
          <w:b/>
          <w:bCs/>
          <w:szCs w:val="24"/>
        </w:rPr>
        <w:t xml:space="preserve">Economic </w:t>
      </w:r>
    </w:p>
    <w:p w14:paraId="4C9D024E" w14:textId="28A4FCB6" w:rsidR="00AF25E5" w:rsidRPr="00BD1A01" w:rsidRDefault="00642579" w:rsidP="003C7EFC">
      <w:pPr>
        <w:spacing w:line="360" w:lineRule="auto"/>
        <w:jc w:val="both"/>
        <w:rPr>
          <w:rFonts w:cs="Times New Roman"/>
          <w:szCs w:val="24"/>
        </w:rPr>
      </w:pPr>
      <w:r w:rsidRPr="00BD1A01">
        <w:rPr>
          <w:rFonts w:cs="Times New Roman"/>
          <w:szCs w:val="24"/>
        </w:rPr>
        <w:t xml:space="preserve">The Economic Environment The political insecurity has caused a significant monetary emergency </w:t>
      </w:r>
      <w:r w:rsidR="00BD1A01">
        <w:rPr>
          <w:rFonts w:cs="Times New Roman"/>
          <w:szCs w:val="24"/>
        </w:rPr>
        <w:t>as well as</w:t>
      </w:r>
      <w:r w:rsidRPr="00BD1A01">
        <w:rPr>
          <w:rFonts w:cs="Times New Roman"/>
          <w:szCs w:val="24"/>
        </w:rPr>
        <w:t xml:space="preserve"> financial disintegration for </w:t>
      </w:r>
      <w:r w:rsidR="00FA4134" w:rsidRPr="00BD1A01">
        <w:rPr>
          <w:rFonts w:cs="Times New Roman"/>
          <w:szCs w:val="24"/>
        </w:rPr>
        <w:t>most of</w:t>
      </w:r>
      <w:r w:rsidRPr="00BD1A01">
        <w:rPr>
          <w:rFonts w:cs="Times New Roman"/>
          <w:szCs w:val="24"/>
        </w:rPr>
        <w:t xml:space="preserve"> the nations in the MENA district</w:t>
      </w:r>
      <w:r w:rsidR="00C31DD9">
        <w:rPr>
          <w:rFonts w:cs="Times New Roman"/>
          <w:szCs w:val="24"/>
        </w:rPr>
        <w:t xml:space="preserve"> (</w:t>
      </w:r>
      <w:r w:rsidR="00C31DD9" w:rsidRPr="00C31DD9">
        <w:t>DeQuero-Navarro</w:t>
      </w:r>
      <w:r w:rsidR="00C31DD9">
        <w:t xml:space="preserve"> et al., 2020)</w:t>
      </w:r>
      <w:r w:rsidRPr="00BD1A01">
        <w:rPr>
          <w:rFonts w:cs="Times New Roman"/>
          <w:szCs w:val="24"/>
        </w:rPr>
        <w:t xml:space="preserve">. This decrease has made the accompanying: </w:t>
      </w:r>
    </w:p>
    <w:p w14:paraId="3E6E4F44" w14:textId="77777777" w:rsidR="00FA4134" w:rsidRDefault="00642579" w:rsidP="003C7EFC">
      <w:pPr>
        <w:pStyle w:val="ListParagraph"/>
        <w:numPr>
          <w:ilvl w:val="0"/>
          <w:numId w:val="3"/>
        </w:numPr>
        <w:spacing w:line="360" w:lineRule="auto"/>
        <w:jc w:val="both"/>
        <w:rPr>
          <w:rFonts w:cs="Times New Roman"/>
          <w:szCs w:val="24"/>
        </w:rPr>
      </w:pPr>
      <w:r w:rsidRPr="00BD1A01">
        <w:rPr>
          <w:rFonts w:cs="Times New Roman"/>
          <w:szCs w:val="24"/>
        </w:rPr>
        <w:t xml:space="preserve">Lack of public spending </w:t>
      </w:r>
      <w:r w:rsidR="00BD1A01">
        <w:rPr>
          <w:rFonts w:cs="Times New Roman"/>
          <w:szCs w:val="24"/>
        </w:rPr>
        <w:t>as well as</w:t>
      </w:r>
      <w:r w:rsidRPr="00BD1A01">
        <w:rPr>
          <w:rFonts w:cs="Times New Roman"/>
          <w:szCs w:val="24"/>
        </w:rPr>
        <w:t xml:space="preserve"> sponsoring for medicines </w:t>
      </w:r>
      <w:r w:rsidR="00BD1A01">
        <w:rPr>
          <w:rFonts w:cs="Times New Roman"/>
          <w:szCs w:val="24"/>
        </w:rPr>
        <w:t>as well as</w:t>
      </w:r>
      <w:r w:rsidRPr="00BD1A01">
        <w:rPr>
          <w:rFonts w:cs="Times New Roman"/>
          <w:szCs w:val="24"/>
        </w:rPr>
        <w:t xml:space="preserve"> clinical foundation</w:t>
      </w:r>
    </w:p>
    <w:p w14:paraId="28E3B0E2" w14:textId="77777777" w:rsidR="00AF25E5" w:rsidRPr="00BD1A01" w:rsidRDefault="00642579" w:rsidP="003C7EFC">
      <w:pPr>
        <w:pStyle w:val="ListParagraph"/>
        <w:numPr>
          <w:ilvl w:val="0"/>
          <w:numId w:val="3"/>
        </w:numPr>
        <w:spacing w:line="360" w:lineRule="auto"/>
        <w:jc w:val="both"/>
        <w:rPr>
          <w:rFonts w:cs="Times New Roman"/>
          <w:szCs w:val="24"/>
        </w:rPr>
      </w:pPr>
      <w:r w:rsidRPr="00BD1A01">
        <w:rPr>
          <w:rFonts w:cs="Times New Roman"/>
          <w:szCs w:val="24"/>
        </w:rPr>
        <w:t xml:space="preserve"> Rise in drug costs </w:t>
      </w:r>
      <w:r w:rsidR="00BD1A01">
        <w:rPr>
          <w:rFonts w:cs="Times New Roman"/>
          <w:szCs w:val="24"/>
        </w:rPr>
        <w:t>as well as</w:t>
      </w:r>
      <w:r w:rsidRPr="00BD1A01">
        <w:rPr>
          <w:rFonts w:cs="Times New Roman"/>
          <w:szCs w:val="24"/>
        </w:rPr>
        <w:t xml:space="preserve"> admittance to clinical consideration</w:t>
      </w:r>
    </w:p>
    <w:p w14:paraId="42058506" w14:textId="77777777" w:rsidR="00FA4134" w:rsidRDefault="00642579" w:rsidP="003C7EFC">
      <w:pPr>
        <w:pStyle w:val="ListParagraph"/>
        <w:numPr>
          <w:ilvl w:val="0"/>
          <w:numId w:val="3"/>
        </w:numPr>
        <w:spacing w:line="360" w:lineRule="auto"/>
        <w:jc w:val="both"/>
        <w:rPr>
          <w:rFonts w:cs="Times New Roman"/>
          <w:szCs w:val="24"/>
        </w:rPr>
      </w:pPr>
      <w:r w:rsidRPr="00BD1A01">
        <w:rPr>
          <w:rFonts w:cs="Times New Roman"/>
          <w:szCs w:val="24"/>
        </w:rPr>
        <w:t xml:space="preserve">Increase of rate of neediness </w:t>
      </w:r>
    </w:p>
    <w:p w14:paraId="68CD167C" w14:textId="77777777" w:rsidR="00AF25E5" w:rsidRPr="00BD1A01" w:rsidRDefault="00642579" w:rsidP="003C7EFC">
      <w:pPr>
        <w:pStyle w:val="ListParagraph"/>
        <w:numPr>
          <w:ilvl w:val="0"/>
          <w:numId w:val="3"/>
        </w:numPr>
        <w:spacing w:line="360" w:lineRule="auto"/>
        <w:jc w:val="both"/>
        <w:rPr>
          <w:rFonts w:cs="Times New Roman"/>
          <w:szCs w:val="24"/>
        </w:rPr>
      </w:pPr>
      <w:r w:rsidRPr="00BD1A01">
        <w:rPr>
          <w:rFonts w:cs="Times New Roman"/>
          <w:szCs w:val="24"/>
        </w:rPr>
        <w:t xml:space="preserve">Increase in the expense of safe transportation </w:t>
      </w:r>
      <w:r w:rsidR="00BD1A01">
        <w:rPr>
          <w:rFonts w:cs="Times New Roman"/>
          <w:szCs w:val="24"/>
        </w:rPr>
        <w:t>as well as</w:t>
      </w:r>
      <w:r w:rsidRPr="00BD1A01">
        <w:rPr>
          <w:rFonts w:cs="Times New Roman"/>
          <w:szCs w:val="24"/>
        </w:rPr>
        <w:t xml:space="preserve"> sterilization </w:t>
      </w:r>
    </w:p>
    <w:p w14:paraId="1EE4950D" w14:textId="77777777" w:rsidR="00AF25E5" w:rsidRPr="00BD1A01" w:rsidRDefault="00642579" w:rsidP="003C7EFC">
      <w:pPr>
        <w:pStyle w:val="ListParagraph"/>
        <w:numPr>
          <w:ilvl w:val="0"/>
          <w:numId w:val="3"/>
        </w:numPr>
        <w:spacing w:line="360" w:lineRule="auto"/>
        <w:jc w:val="both"/>
        <w:rPr>
          <w:rFonts w:cs="Times New Roman"/>
          <w:szCs w:val="24"/>
        </w:rPr>
      </w:pPr>
      <w:r w:rsidRPr="00BD1A01">
        <w:rPr>
          <w:rFonts w:cs="Times New Roman"/>
          <w:szCs w:val="24"/>
        </w:rPr>
        <w:t xml:space="preserve">Increase in the expense of bringing in medicine </w:t>
      </w:r>
      <w:r w:rsidR="00BD1A01">
        <w:rPr>
          <w:rFonts w:cs="Times New Roman"/>
          <w:szCs w:val="24"/>
        </w:rPr>
        <w:t>as well as</w:t>
      </w:r>
      <w:r w:rsidRPr="00BD1A01">
        <w:rPr>
          <w:rFonts w:cs="Times New Roman"/>
          <w:szCs w:val="24"/>
        </w:rPr>
        <w:t xml:space="preserve"> hardware from abroad </w:t>
      </w:r>
    </w:p>
    <w:p w14:paraId="4236CCD1" w14:textId="77777777" w:rsidR="00AF25E5" w:rsidRPr="00BD1A01" w:rsidRDefault="00642579" w:rsidP="003C7EFC">
      <w:pPr>
        <w:pStyle w:val="ListParagraph"/>
        <w:numPr>
          <w:ilvl w:val="0"/>
          <w:numId w:val="3"/>
        </w:numPr>
        <w:spacing w:line="360" w:lineRule="auto"/>
        <w:jc w:val="both"/>
        <w:rPr>
          <w:rFonts w:cs="Times New Roman"/>
          <w:szCs w:val="24"/>
        </w:rPr>
      </w:pPr>
      <w:r w:rsidRPr="00BD1A01">
        <w:rPr>
          <w:rFonts w:cs="Times New Roman"/>
          <w:szCs w:val="24"/>
        </w:rPr>
        <w:t xml:space="preserve">Lack of public </w:t>
      </w:r>
      <w:r w:rsidR="00BD1A01">
        <w:rPr>
          <w:rFonts w:cs="Times New Roman"/>
          <w:szCs w:val="24"/>
        </w:rPr>
        <w:t>as well as</w:t>
      </w:r>
      <w:r w:rsidRPr="00BD1A01">
        <w:rPr>
          <w:rFonts w:cs="Times New Roman"/>
          <w:szCs w:val="24"/>
        </w:rPr>
        <w:t xml:space="preserve"> private interest in clinical examination </w:t>
      </w:r>
    </w:p>
    <w:p w14:paraId="4B5C5780" w14:textId="77777777" w:rsidR="00AF25E5" w:rsidRPr="00BD1A01" w:rsidRDefault="00642579" w:rsidP="003C7EFC">
      <w:pPr>
        <w:pStyle w:val="ListParagraph"/>
        <w:numPr>
          <w:ilvl w:val="0"/>
          <w:numId w:val="3"/>
        </w:numPr>
        <w:spacing w:line="360" w:lineRule="auto"/>
        <w:jc w:val="both"/>
        <w:rPr>
          <w:rFonts w:cs="Times New Roman"/>
          <w:szCs w:val="24"/>
        </w:rPr>
      </w:pPr>
      <w:r w:rsidRPr="00BD1A01">
        <w:rPr>
          <w:rFonts w:cs="Times New Roman"/>
          <w:szCs w:val="24"/>
        </w:rPr>
        <w:t xml:space="preserve">High legislative debasement rate </w:t>
      </w:r>
    </w:p>
    <w:p w14:paraId="3095A0B8" w14:textId="77777777" w:rsidR="00AF25E5" w:rsidRPr="00BD1A01" w:rsidRDefault="00642579" w:rsidP="003C7EFC">
      <w:pPr>
        <w:pStyle w:val="ListParagraph"/>
        <w:numPr>
          <w:ilvl w:val="0"/>
          <w:numId w:val="3"/>
        </w:numPr>
        <w:spacing w:line="360" w:lineRule="auto"/>
        <w:jc w:val="both"/>
        <w:rPr>
          <w:rFonts w:cs="Times New Roman"/>
          <w:szCs w:val="24"/>
        </w:rPr>
      </w:pPr>
      <w:r w:rsidRPr="00BD1A01">
        <w:rPr>
          <w:rFonts w:cs="Times New Roman"/>
          <w:szCs w:val="24"/>
        </w:rPr>
        <w:t xml:space="preserve">Weak financial framework </w:t>
      </w:r>
      <w:r w:rsidR="00BD1A01">
        <w:rPr>
          <w:rFonts w:cs="Times New Roman"/>
          <w:szCs w:val="24"/>
        </w:rPr>
        <w:t>as well as</w:t>
      </w:r>
      <w:r w:rsidRPr="00BD1A01">
        <w:rPr>
          <w:rFonts w:cs="Times New Roman"/>
          <w:szCs w:val="24"/>
        </w:rPr>
        <w:t xml:space="preserve"> guidelines because of political insecurity </w:t>
      </w:r>
    </w:p>
    <w:p w14:paraId="774376CD" w14:textId="1CBD01D2" w:rsidR="000B62F8" w:rsidRPr="00BD1A01" w:rsidRDefault="00642579" w:rsidP="003C7EFC">
      <w:pPr>
        <w:pStyle w:val="ListParagraph"/>
        <w:numPr>
          <w:ilvl w:val="0"/>
          <w:numId w:val="3"/>
        </w:numPr>
        <w:spacing w:line="360" w:lineRule="auto"/>
        <w:jc w:val="both"/>
        <w:rPr>
          <w:rFonts w:cs="Times New Roman"/>
          <w:szCs w:val="24"/>
        </w:rPr>
      </w:pPr>
      <w:r w:rsidRPr="00BD1A01">
        <w:rPr>
          <w:rFonts w:cs="Times New Roman"/>
          <w:szCs w:val="24"/>
        </w:rPr>
        <w:t xml:space="preserve">The global monetary emergency can influence the gifts got. </w:t>
      </w:r>
    </w:p>
    <w:p w14:paraId="72318D02" w14:textId="77777777" w:rsidR="000B62F8" w:rsidRPr="00BD1A01" w:rsidRDefault="000B62F8" w:rsidP="003C7EFC">
      <w:pPr>
        <w:spacing w:line="360" w:lineRule="auto"/>
        <w:jc w:val="both"/>
        <w:rPr>
          <w:rFonts w:cs="Times New Roman"/>
          <w:szCs w:val="24"/>
        </w:rPr>
      </w:pPr>
    </w:p>
    <w:p w14:paraId="71FB6D5A" w14:textId="77777777" w:rsidR="00AF25E5" w:rsidRPr="00FA4134" w:rsidRDefault="00642579" w:rsidP="003C7EFC">
      <w:pPr>
        <w:spacing w:line="360" w:lineRule="auto"/>
        <w:jc w:val="both"/>
        <w:rPr>
          <w:rFonts w:cs="Times New Roman"/>
          <w:b/>
          <w:bCs/>
          <w:szCs w:val="24"/>
        </w:rPr>
      </w:pPr>
      <w:r w:rsidRPr="00FA4134">
        <w:rPr>
          <w:rFonts w:cs="Times New Roman"/>
          <w:b/>
          <w:bCs/>
          <w:szCs w:val="24"/>
        </w:rPr>
        <w:t xml:space="preserve">Social </w:t>
      </w:r>
    </w:p>
    <w:p w14:paraId="559EF7A0" w14:textId="630809DF" w:rsidR="00AF25E5" w:rsidRPr="00BD1A01" w:rsidRDefault="00642579" w:rsidP="003C7EFC">
      <w:pPr>
        <w:spacing w:line="360" w:lineRule="auto"/>
        <w:jc w:val="both"/>
        <w:rPr>
          <w:rFonts w:cs="Times New Roman"/>
          <w:szCs w:val="24"/>
        </w:rPr>
      </w:pPr>
      <w:r w:rsidRPr="00BD1A01">
        <w:rPr>
          <w:rFonts w:cs="Times New Roman"/>
          <w:szCs w:val="24"/>
        </w:rPr>
        <w:t xml:space="preserve">The MENA area bears an intricacy of different nationalities, strict convictions, customs </w:t>
      </w:r>
      <w:r w:rsidR="00BD1A01">
        <w:rPr>
          <w:rFonts w:cs="Times New Roman"/>
          <w:szCs w:val="24"/>
        </w:rPr>
        <w:t>as well as</w:t>
      </w:r>
      <w:r w:rsidRPr="00BD1A01">
        <w:rPr>
          <w:rFonts w:cs="Times New Roman"/>
          <w:szCs w:val="24"/>
        </w:rPr>
        <w:t xml:space="preserve"> customs, </w:t>
      </w:r>
      <w:r w:rsidR="00BD1A01">
        <w:rPr>
          <w:rFonts w:cs="Times New Roman"/>
          <w:szCs w:val="24"/>
        </w:rPr>
        <w:t>as well as</w:t>
      </w:r>
      <w:r w:rsidRPr="00BD1A01">
        <w:rPr>
          <w:rFonts w:cs="Times New Roman"/>
          <w:szCs w:val="24"/>
        </w:rPr>
        <w:t xml:space="preserve"> dialects. This intricacy makes working in the field any helpful association testing. A portion of these is: </w:t>
      </w:r>
    </w:p>
    <w:p w14:paraId="4E8E9E8C" w14:textId="77777777" w:rsidR="00AF25E5" w:rsidRPr="00BD1A01" w:rsidRDefault="00642579" w:rsidP="003C7EFC">
      <w:pPr>
        <w:pStyle w:val="ListParagraph"/>
        <w:numPr>
          <w:ilvl w:val="0"/>
          <w:numId w:val="4"/>
        </w:numPr>
        <w:spacing w:line="360" w:lineRule="auto"/>
        <w:jc w:val="both"/>
        <w:rPr>
          <w:rFonts w:cs="Times New Roman"/>
          <w:szCs w:val="24"/>
        </w:rPr>
      </w:pPr>
      <w:r w:rsidRPr="00BD1A01">
        <w:rPr>
          <w:rFonts w:cs="Times New Roman"/>
          <w:szCs w:val="24"/>
        </w:rPr>
        <w:t xml:space="preserve">The situation with ladies in provincial zones, that are limited by ancestral philosophies </w:t>
      </w:r>
    </w:p>
    <w:p w14:paraId="50655080" w14:textId="0CC4168E" w:rsidR="00AF25E5" w:rsidRPr="00BD1A01" w:rsidRDefault="00642579" w:rsidP="003C7EFC">
      <w:pPr>
        <w:pStyle w:val="ListParagraph"/>
        <w:numPr>
          <w:ilvl w:val="0"/>
          <w:numId w:val="4"/>
        </w:numPr>
        <w:spacing w:line="360" w:lineRule="auto"/>
        <w:jc w:val="both"/>
        <w:rPr>
          <w:rFonts w:cs="Times New Roman"/>
          <w:szCs w:val="24"/>
        </w:rPr>
      </w:pPr>
      <w:r w:rsidRPr="00BD1A01">
        <w:rPr>
          <w:rFonts w:cs="Times New Roman"/>
          <w:szCs w:val="24"/>
        </w:rPr>
        <w:t xml:space="preserve">Lack of sexual </w:t>
      </w:r>
      <w:r w:rsidR="00BD1A01">
        <w:rPr>
          <w:rFonts w:cs="Times New Roman"/>
          <w:szCs w:val="24"/>
        </w:rPr>
        <w:t>as well as</w:t>
      </w:r>
      <w:r w:rsidRPr="00BD1A01">
        <w:rPr>
          <w:rFonts w:cs="Times New Roman"/>
          <w:szCs w:val="24"/>
        </w:rPr>
        <w:t xml:space="preserve"> conceptive wellbeing training </w:t>
      </w:r>
      <w:r w:rsidR="00BD1A01">
        <w:rPr>
          <w:rFonts w:cs="Times New Roman"/>
          <w:szCs w:val="24"/>
        </w:rPr>
        <w:t>as well as</w:t>
      </w:r>
      <w:r w:rsidRPr="00BD1A01">
        <w:rPr>
          <w:rFonts w:cs="Times New Roman"/>
          <w:szCs w:val="24"/>
        </w:rPr>
        <w:t xml:space="preserve"> mindfulness</w:t>
      </w:r>
      <w:r w:rsidR="00C31DD9">
        <w:rPr>
          <w:rFonts w:cs="Times New Roman"/>
          <w:szCs w:val="24"/>
        </w:rPr>
        <w:t xml:space="preserve"> (DeSousa et al., 2021)</w:t>
      </w:r>
      <w:r w:rsidRPr="00BD1A01">
        <w:rPr>
          <w:rFonts w:cs="Times New Roman"/>
          <w:szCs w:val="24"/>
        </w:rPr>
        <w:t xml:space="preserve"> </w:t>
      </w:r>
    </w:p>
    <w:p w14:paraId="59CE3110" w14:textId="77777777" w:rsidR="00AF25E5" w:rsidRPr="00BD1A01" w:rsidRDefault="00642579" w:rsidP="003C7EFC">
      <w:pPr>
        <w:pStyle w:val="ListParagraph"/>
        <w:numPr>
          <w:ilvl w:val="0"/>
          <w:numId w:val="4"/>
        </w:numPr>
        <w:spacing w:line="360" w:lineRule="auto"/>
        <w:jc w:val="both"/>
        <w:rPr>
          <w:rFonts w:cs="Times New Roman"/>
          <w:szCs w:val="24"/>
        </w:rPr>
      </w:pPr>
      <w:r w:rsidRPr="00BD1A01">
        <w:rPr>
          <w:rFonts w:cs="Times New Roman"/>
          <w:szCs w:val="24"/>
        </w:rPr>
        <w:lastRenderedPageBreak/>
        <w:t xml:space="preserve">The far-reaching of female genital mutilation as an acknowledged social </w:t>
      </w:r>
      <w:r w:rsidR="00BD1A01">
        <w:rPr>
          <w:rFonts w:cs="Times New Roman"/>
          <w:szCs w:val="24"/>
        </w:rPr>
        <w:t>as well as</w:t>
      </w:r>
      <w:r w:rsidRPr="00BD1A01">
        <w:rPr>
          <w:rFonts w:cs="Times New Roman"/>
          <w:szCs w:val="24"/>
        </w:rPr>
        <w:t xml:space="preserve"> social practice </w:t>
      </w:r>
    </w:p>
    <w:p w14:paraId="563D2899" w14:textId="77777777" w:rsidR="00AF25E5" w:rsidRPr="00BD1A01" w:rsidRDefault="00642579" w:rsidP="003C7EFC">
      <w:pPr>
        <w:pStyle w:val="ListParagraph"/>
        <w:numPr>
          <w:ilvl w:val="0"/>
          <w:numId w:val="4"/>
        </w:numPr>
        <w:spacing w:line="360" w:lineRule="auto"/>
        <w:jc w:val="both"/>
        <w:rPr>
          <w:rFonts w:cs="Times New Roman"/>
          <w:szCs w:val="24"/>
        </w:rPr>
      </w:pPr>
      <w:r w:rsidRPr="00BD1A01">
        <w:rPr>
          <w:rFonts w:cs="Times New Roman"/>
          <w:szCs w:val="24"/>
        </w:rPr>
        <w:t xml:space="preserve">The ascent of ancestral, ethnic, </w:t>
      </w:r>
      <w:r w:rsidR="00BD1A01">
        <w:rPr>
          <w:rFonts w:cs="Times New Roman"/>
          <w:szCs w:val="24"/>
        </w:rPr>
        <w:t>as well as</w:t>
      </w:r>
      <w:r w:rsidRPr="00BD1A01">
        <w:rPr>
          <w:rFonts w:cs="Times New Roman"/>
          <w:szCs w:val="24"/>
        </w:rPr>
        <w:t xml:space="preserve"> strict belief systems that causes clashes </w:t>
      </w:r>
    </w:p>
    <w:p w14:paraId="034B641B" w14:textId="77777777" w:rsidR="00AF25E5" w:rsidRPr="00BD1A01" w:rsidRDefault="00642579" w:rsidP="003C7EFC">
      <w:pPr>
        <w:pStyle w:val="ListParagraph"/>
        <w:numPr>
          <w:ilvl w:val="0"/>
          <w:numId w:val="4"/>
        </w:numPr>
        <w:spacing w:line="360" w:lineRule="auto"/>
        <w:jc w:val="both"/>
        <w:rPr>
          <w:rFonts w:cs="Times New Roman"/>
          <w:szCs w:val="24"/>
        </w:rPr>
      </w:pPr>
      <w:r w:rsidRPr="00BD1A01">
        <w:rPr>
          <w:rFonts w:cs="Times New Roman"/>
          <w:szCs w:val="24"/>
        </w:rPr>
        <w:t xml:space="preserve">Incoherence in cultural disposition towards medical care experts </w:t>
      </w:r>
      <w:r w:rsidR="00BD1A01">
        <w:rPr>
          <w:rFonts w:cs="Times New Roman"/>
          <w:szCs w:val="24"/>
        </w:rPr>
        <w:t>as well as</w:t>
      </w:r>
      <w:r w:rsidRPr="00BD1A01">
        <w:rPr>
          <w:rFonts w:cs="Times New Roman"/>
          <w:szCs w:val="24"/>
        </w:rPr>
        <w:t xml:space="preserve"> The Technological </w:t>
      </w:r>
    </w:p>
    <w:p w14:paraId="7E4C1035" w14:textId="77777777" w:rsidR="00AF25E5" w:rsidRPr="00BD1A01" w:rsidRDefault="00AF25E5" w:rsidP="003C7EFC">
      <w:pPr>
        <w:spacing w:line="360" w:lineRule="auto"/>
        <w:jc w:val="both"/>
        <w:rPr>
          <w:rFonts w:cs="Times New Roman"/>
          <w:szCs w:val="24"/>
        </w:rPr>
      </w:pPr>
    </w:p>
    <w:p w14:paraId="4716CE7F" w14:textId="77777777" w:rsidR="00AF25E5" w:rsidRPr="00FA4134" w:rsidRDefault="00642579" w:rsidP="003C7EFC">
      <w:pPr>
        <w:spacing w:line="360" w:lineRule="auto"/>
        <w:jc w:val="both"/>
        <w:rPr>
          <w:rFonts w:cs="Times New Roman"/>
          <w:b/>
          <w:bCs/>
          <w:szCs w:val="24"/>
        </w:rPr>
      </w:pPr>
      <w:r w:rsidRPr="00FA4134">
        <w:rPr>
          <w:rFonts w:cs="Times New Roman"/>
          <w:b/>
          <w:bCs/>
          <w:szCs w:val="24"/>
        </w:rPr>
        <w:t xml:space="preserve">Technological </w:t>
      </w:r>
    </w:p>
    <w:p w14:paraId="50FCB7AD" w14:textId="77777777" w:rsidR="00AF25E5" w:rsidRPr="00BD1A01" w:rsidRDefault="00642579" w:rsidP="003C7EFC">
      <w:pPr>
        <w:spacing w:line="360" w:lineRule="auto"/>
        <w:jc w:val="both"/>
        <w:rPr>
          <w:rFonts w:cs="Times New Roman"/>
          <w:szCs w:val="24"/>
        </w:rPr>
      </w:pPr>
      <w:r w:rsidRPr="00BD1A01">
        <w:rPr>
          <w:rFonts w:cs="Times New Roman"/>
          <w:szCs w:val="24"/>
        </w:rPr>
        <w:t xml:space="preserve">During the previous decade, there have been fast mechanical progressions in the fields of medicines, communications, clinical </w:t>
      </w:r>
      <w:r w:rsidR="00BD1A01">
        <w:rPr>
          <w:rFonts w:cs="Times New Roman"/>
          <w:szCs w:val="24"/>
        </w:rPr>
        <w:t>as well as</w:t>
      </w:r>
      <w:r w:rsidRPr="00BD1A01">
        <w:rPr>
          <w:rFonts w:cs="Times New Roman"/>
          <w:szCs w:val="24"/>
        </w:rPr>
        <w:t xml:space="preserve"> philanthropic guides, </w:t>
      </w:r>
      <w:r w:rsidR="00BD1A01">
        <w:rPr>
          <w:rFonts w:cs="Times New Roman"/>
          <w:szCs w:val="24"/>
        </w:rPr>
        <w:t>as well as</w:t>
      </w:r>
      <w:r w:rsidRPr="00BD1A01">
        <w:rPr>
          <w:rFonts w:cs="Times New Roman"/>
          <w:szCs w:val="24"/>
        </w:rPr>
        <w:t xml:space="preserve"> transportation. Admittance to these administrations items represents a test, just as a chance. For instance: </w:t>
      </w:r>
    </w:p>
    <w:p w14:paraId="0A1F4403" w14:textId="2D5751DF" w:rsidR="00642D77" w:rsidRDefault="00642579" w:rsidP="003C7EFC">
      <w:pPr>
        <w:pStyle w:val="ListParagraph"/>
        <w:numPr>
          <w:ilvl w:val="0"/>
          <w:numId w:val="5"/>
        </w:numPr>
        <w:spacing w:line="360" w:lineRule="auto"/>
        <w:jc w:val="both"/>
        <w:rPr>
          <w:rFonts w:cs="Times New Roman"/>
          <w:szCs w:val="24"/>
        </w:rPr>
      </w:pPr>
      <w:r w:rsidRPr="00BD1A01">
        <w:rPr>
          <w:rFonts w:cs="Times New Roman"/>
          <w:szCs w:val="24"/>
        </w:rPr>
        <w:t xml:space="preserve">Fast admittance to clinical </w:t>
      </w:r>
      <w:r w:rsidR="00BD1A01">
        <w:rPr>
          <w:rFonts w:cs="Times New Roman"/>
          <w:szCs w:val="24"/>
        </w:rPr>
        <w:t xml:space="preserve">as well </w:t>
      </w:r>
      <w:r>
        <w:rPr>
          <w:rFonts w:cs="Times New Roman"/>
          <w:szCs w:val="24"/>
        </w:rPr>
        <w:t xml:space="preserve">as security data through the web </w:t>
      </w:r>
    </w:p>
    <w:p w14:paraId="6C80EA99" w14:textId="77777777" w:rsidR="00AF25E5" w:rsidRPr="00BD1A01" w:rsidRDefault="00642579" w:rsidP="003C7EFC">
      <w:pPr>
        <w:pStyle w:val="ListParagraph"/>
        <w:numPr>
          <w:ilvl w:val="0"/>
          <w:numId w:val="5"/>
        </w:numPr>
        <w:spacing w:line="360" w:lineRule="auto"/>
        <w:jc w:val="both"/>
        <w:rPr>
          <w:rFonts w:cs="Times New Roman"/>
          <w:szCs w:val="24"/>
        </w:rPr>
      </w:pPr>
      <w:r w:rsidRPr="00BD1A01">
        <w:rPr>
          <w:rFonts w:cs="Times New Roman"/>
          <w:szCs w:val="24"/>
        </w:rPr>
        <w:t xml:space="preserve">The development in the utilizations of Drones </w:t>
      </w:r>
    </w:p>
    <w:p w14:paraId="28B4E2AC" w14:textId="77777777" w:rsidR="00AF25E5" w:rsidRPr="00BD1A01" w:rsidRDefault="00642579" w:rsidP="003C7EFC">
      <w:pPr>
        <w:pStyle w:val="ListParagraph"/>
        <w:numPr>
          <w:ilvl w:val="0"/>
          <w:numId w:val="5"/>
        </w:numPr>
        <w:spacing w:line="360" w:lineRule="auto"/>
        <w:jc w:val="both"/>
        <w:rPr>
          <w:rFonts w:cs="Times New Roman"/>
          <w:szCs w:val="24"/>
        </w:rPr>
      </w:pPr>
      <w:r w:rsidRPr="00BD1A01">
        <w:rPr>
          <w:rFonts w:cs="Times New Roman"/>
          <w:szCs w:val="24"/>
        </w:rPr>
        <w:t xml:space="preserve">The advancement in the Global Positioning Systems (GPS) applications </w:t>
      </w:r>
    </w:p>
    <w:p w14:paraId="3E68BA53" w14:textId="77777777" w:rsidR="00AF25E5" w:rsidRPr="00BD1A01" w:rsidRDefault="00642579" w:rsidP="003C7EFC">
      <w:pPr>
        <w:pStyle w:val="ListParagraph"/>
        <w:numPr>
          <w:ilvl w:val="0"/>
          <w:numId w:val="5"/>
        </w:numPr>
        <w:spacing w:line="360" w:lineRule="auto"/>
        <w:jc w:val="both"/>
        <w:rPr>
          <w:rFonts w:cs="Times New Roman"/>
          <w:szCs w:val="24"/>
        </w:rPr>
      </w:pPr>
      <w:r w:rsidRPr="00BD1A01">
        <w:rPr>
          <w:rFonts w:cs="Times New Roman"/>
          <w:szCs w:val="24"/>
        </w:rPr>
        <w:t xml:space="preserve">Recent advances in measured structures, making it progressively conceivable to bundle, transport, </w:t>
      </w:r>
      <w:r w:rsidR="00BD1A01">
        <w:rPr>
          <w:rFonts w:cs="Times New Roman"/>
          <w:szCs w:val="24"/>
        </w:rPr>
        <w:t>as well as</w:t>
      </w:r>
      <w:r w:rsidRPr="00BD1A01">
        <w:rPr>
          <w:rFonts w:cs="Times New Roman"/>
          <w:szCs w:val="24"/>
        </w:rPr>
        <w:t xml:space="preserve"> quickly </w:t>
      </w:r>
    </w:p>
    <w:p w14:paraId="52C0D3D3" w14:textId="77777777" w:rsidR="00AF25E5" w:rsidRPr="00BD1A01" w:rsidRDefault="00642579" w:rsidP="003C7EFC">
      <w:pPr>
        <w:pStyle w:val="ListParagraph"/>
        <w:numPr>
          <w:ilvl w:val="0"/>
          <w:numId w:val="5"/>
        </w:numPr>
        <w:spacing w:line="360" w:lineRule="auto"/>
        <w:jc w:val="both"/>
        <w:rPr>
          <w:rFonts w:cs="Times New Roman"/>
          <w:szCs w:val="24"/>
        </w:rPr>
      </w:pPr>
      <w:r w:rsidRPr="00BD1A01">
        <w:rPr>
          <w:rFonts w:cs="Times New Roman"/>
          <w:szCs w:val="24"/>
        </w:rPr>
        <w:t xml:space="preserve">The increment of using telemedicine </w:t>
      </w:r>
    </w:p>
    <w:p w14:paraId="4A8B1F0B" w14:textId="77777777" w:rsidR="000B62F8" w:rsidRPr="00BD1A01" w:rsidRDefault="00642579" w:rsidP="003C7EFC">
      <w:pPr>
        <w:pStyle w:val="ListParagraph"/>
        <w:numPr>
          <w:ilvl w:val="0"/>
          <w:numId w:val="5"/>
        </w:numPr>
        <w:spacing w:line="360" w:lineRule="auto"/>
        <w:jc w:val="both"/>
        <w:rPr>
          <w:rFonts w:cs="Times New Roman"/>
          <w:szCs w:val="24"/>
        </w:rPr>
      </w:pPr>
      <w:r w:rsidRPr="00BD1A01">
        <w:rPr>
          <w:rFonts w:cs="Times New Roman"/>
          <w:szCs w:val="24"/>
        </w:rPr>
        <w:t xml:space="preserve">Increase of utilization of web-based media </w:t>
      </w:r>
    </w:p>
    <w:p w14:paraId="5632B738" w14:textId="77777777" w:rsidR="00AF25E5" w:rsidRPr="00BD1A01" w:rsidRDefault="00AF25E5" w:rsidP="003C7EFC">
      <w:pPr>
        <w:spacing w:line="360" w:lineRule="auto"/>
        <w:jc w:val="both"/>
        <w:rPr>
          <w:rFonts w:cs="Times New Roman"/>
          <w:szCs w:val="24"/>
        </w:rPr>
      </w:pPr>
    </w:p>
    <w:p w14:paraId="72ABD175" w14:textId="77777777" w:rsidR="00AF25E5" w:rsidRPr="00BD1A01" w:rsidRDefault="00AF25E5" w:rsidP="003C7EFC">
      <w:pPr>
        <w:spacing w:line="360" w:lineRule="auto"/>
        <w:jc w:val="both"/>
        <w:rPr>
          <w:rFonts w:cs="Times New Roman"/>
          <w:szCs w:val="24"/>
        </w:rPr>
      </w:pPr>
    </w:p>
    <w:p w14:paraId="448F67D8" w14:textId="77777777" w:rsidR="00AF25E5" w:rsidRPr="00FA4134" w:rsidRDefault="00642579" w:rsidP="003C7EFC">
      <w:pPr>
        <w:spacing w:line="360" w:lineRule="auto"/>
        <w:jc w:val="both"/>
        <w:rPr>
          <w:rFonts w:cs="Times New Roman"/>
          <w:b/>
          <w:bCs/>
          <w:szCs w:val="24"/>
        </w:rPr>
      </w:pPr>
      <w:r w:rsidRPr="00FA4134">
        <w:rPr>
          <w:rFonts w:cs="Times New Roman"/>
          <w:b/>
          <w:bCs/>
          <w:szCs w:val="24"/>
        </w:rPr>
        <w:t xml:space="preserve">Legal </w:t>
      </w:r>
    </w:p>
    <w:p w14:paraId="4C8FAA80" w14:textId="77777777" w:rsidR="00AF25E5" w:rsidRPr="00BD1A01" w:rsidRDefault="00642579" w:rsidP="003C7EFC">
      <w:pPr>
        <w:spacing w:line="360" w:lineRule="auto"/>
        <w:jc w:val="both"/>
        <w:rPr>
          <w:rFonts w:cs="Times New Roman"/>
          <w:szCs w:val="24"/>
        </w:rPr>
      </w:pPr>
      <w:r w:rsidRPr="00BD1A01">
        <w:rPr>
          <w:rFonts w:cs="Times New Roman"/>
          <w:szCs w:val="24"/>
        </w:rPr>
        <w:t xml:space="preserve">MSF works in some MENA nations where the general set of laws is equivocal with regards to the status </w:t>
      </w:r>
      <w:r w:rsidR="00BD1A01">
        <w:rPr>
          <w:rFonts w:cs="Times New Roman"/>
          <w:szCs w:val="24"/>
        </w:rPr>
        <w:t>as well as</w:t>
      </w:r>
      <w:r w:rsidRPr="00BD1A01">
        <w:rPr>
          <w:rFonts w:cs="Times New Roman"/>
          <w:szCs w:val="24"/>
        </w:rPr>
        <w:t xml:space="preserve"> work of compassionate non-administrative associations. This vagueness is described by the accompanying: </w:t>
      </w:r>
    </w:p>
    <w:p w14:paraId="3E8CD2F5" w14:textId="77777777" w:rsidR="00FA4134" w:rsidRDefault="00642579" w:rsidP="003C7EFC">
      <w:pPr>
        <w:pStyle w:val="ListParagraph"/>
        <w:numPr>
          <w:ilvl w:val="0"/>
          <w:numId w:val="6"/>
        </w:numPr>
        <w:spacing w:line="360" w:lineRule="auto"/>
        <w:jc w:val="both"/>
        <w:rPr>
          <w:rFonts w:cs="Times New Roman"/>
          <w:szCs w:val="24"/>
        </w:rPr>
      </w:pPr>
      <w:r w:rsidRPr="00BD1A01">
        <w:rPr>
          <w:rFonts w:cs="Times New Roman"/>
          <w:szCs w:val="24"/>
        </w:rPr>
        <w:t xml:space="preserve">Lack of legitimate enactments that comprehend the situation with outcasts </w:t>
      </w:r>
      <w:r w:rsidR="00BD1A01">
        <w:rPr>
          <w:rFonts w:cs="Times New Roman"/>
          <w:szCs w:val="24"/>
        </w:rPr>
        <w:t>as well as</w:t>
      </w:r>
      <w:r w:rsidRPr="00BD1A01">
        <w:rPr>
          <w:rFonts w:cs="Times New Roman"/>
          <w:szCs w:val="24"/>
        </w:rPr>
        <w:t xml:space="preserve"> individuals needing clinical help </w:t>
      </w:r>
    </w:p>
    <w:p w14:paraId="3B85CE68" w14:textId="77777777" w:rsidR="00FA4134" w:rsidRDefault="00642579" w:rsidP="003C7EFC">
      <w:pPr>
        <w:pStyle w:val="ListParagraph"/>
        <w:numPr>
          <w:ilvl w:val="0"/>
          <w:numId w:val="6"/>
        </w:numPr>
        <w:spacing w:line="360" w:lineRule="auto"/>
        <w:jc w:val="both"/>
        <w:rPr>
          <w:rFonts w:cs="Times New Roman"/>
          <w:szCs w:val="24"/>
        </w:rPr>
      </w:pPr>
      <w:r w:rsidRPr="00BD1A01">
        <w:rPr>
          <w:rFonts w:cs="Times New Roman"/>
          <w:szCs w:val="24"/>
        </w:rPr>
        <w:t xml:space="preserve">Absence of law </w:t>
      </w:r>
      <w:r w:rsidR="00BD1A01">
        <w:rPr>
          <w:rFonts w:cs="Times New Roman"/>
          <w:szCs w:val="24"/>
        </w:rPr>
        <w:t>as well as</w:t>
      </w:r>
      <w:r w:rsidRPr="00BD1A01">
        <w:rPr>
          <w:rFonts w:cs="Times New Roman"/>
          <w:szCs w:val="24"/>
        </w:rPr>
        <w:t xml:space="preserve"> order in certain nations </w:t>
      </w:r>
    </w:p>
    <w:p w14:paraId="174C379D" w14:textId="77777777" w:rsidR="00AF25E5" w:rsidRPr="00BD1A01" w:rsidRDefault="00642579" w:rsidP="003C7EFC">
      <w:pPr>
        <w:pStyle w:val="ListParagraph"/>
        <w:numPr>
          <w:ilvl w:val="0"/>
          <w:numId w:val="6"/>
        </w:numPr>
        <w:spacing w:line="360" w:lineRule="auto"/>
        <w:jc w:val="both"/>
        <w:rPr>
          <w:rFonts w:cs="Times New Roman"/>
          <w:szCs w:val="24"/>
        </w:rPr>
      </w:pPr>
      <w:r w:rsidRPr="00BD1A01">
        <w:rPr>
          <w:rFonts w:cs="Times New Roman"/>
          <w:szCs w:val="24"/>
        </w:rPr>
        <w:lastRenderedPageBreak/>
        <w:t xml:space="preserve">Strict guidelines administering crafted by NGOs </w:t>
      </w:r>
    </w:p>
    <w:p w14:paraId="61FE2E9E" w14:textId="77777777" w:rsidR="00AF25E5" w:rsidRPr="00BD1A01" w:rsidRDefault="00642579" w:rsidP="003C7EFC">
      <w:pPr>
        <w:pStyle w:val="ListParagraph"/>
        <w:numPr>
          <w:ilvl w:val="0"/>
          <w:numId w:val="6"/>
        </w:numPr>
        <w:spacing w:line="360" w:lineRule="auto"/>
        <w:jc w:val="both"/>
        <w:rPr>
          <w:rFonts w:cs="Times New Roman"/>
          <w:szCs w:val="24"/>
        </w:rPr>
      </w:pPr>
      <w:r w:rsidRPr="00BD1A01">
        <w:rPr>
          <w:rFonts w:cs="Times New Roman"/>
          <w:szCs w:val="24"/>
        </w:rPr>
        <w:t xml:space="preserve">Lack of comprehension of the International Humanitarian Law </w:t>
      </w:r>
    </w:p>
    <w:p w14:paraId="6F4F4028" w14:textId="77777777" w:rsidR="00AF25E5" w:rsidRPr="00BD1A01" w:rsidRDefault="00AF25E5" w:rsidP="003C7EFC">
      <w:pPr>
        <w:spacing w:line="360" w:lineRule="auto"/>
        <w:jc w:val="both"/>
        <w:rPr>
          <w:rFonts w:cs="Times New Roman"/>
          <w:szCs w:val="24"/>
        </w:rPr>
      </w:pPr>
    </w:p>
    <w:p w14:paraId="4E5D39CA" w14:textId="77777777" w:rsidR="00AF25E5" w:rsidRPr="00BD1A01" w:rsidRDefault="00AF25E5" w:rsidP="003C7EFC">
      <w:pPr>
        <w:spacing w:line="360" w:lineRule="auto"/>
        <w:jc w:val="both"/>
        <w:rPr>
          <w:rFonts w:cs="Times New Roman"/>
          <w:szCs w:val="24"/>
        </w:rPr>
      </w:pPr>
    </w:p>
    <w:p w14:paraId="697ECC94" w14:textId="77777777" w:rsidR="00AF25E5" w:rsidRPr="00FA4134" w:rsidRDefault="00642579" w:rsidP="003C7EFC">
      <w:pPr>
        <w:spacing w:line="360" w:lineRule="auto"/>
        <w:jc w:val="both"/>
        <w:rPr>
          <w:rFonts w:cs="Times New Roman"/>
          <w:b/>
          <w:bCs/>
          <w:szCs w:val="24"/>
        </w:rPr>
      </w:pPr>
      <w:r w:rsidRPr="00FA4134">
        <w:rPr>
          <w:rFonts w:cs="Times New Roman"/>
          <w:b/>
          <w:bCs/>
          <w:szCs w:val="24"/>
        </w:rPr>
        <w:t xml:space="preserve">Environmental </w:t>
      </w:r>
    </w:p>
    <w:p w14:paraId="407B2D92" w14:textId="3EB8B6A6" w:rsidR="000B62F8" w:rsidRDefault="00642579" w:rsidP="003C7EFC">
      <w:pPr>
        <w:spacing w:line="360" w:lineRule="auto"/>
        <w:jc w:val="both"/>
        <w:rPr>
          <w:rFonts w:cs="Times New Roman"/>
          <w:szCs w:val="24"/>
        </w:rPr>
      </w:pPr>
      <w:r w:rsidRPr="00BD1A01">
        <w:rPr>
          <w:rFonts w:cs="Times New Roman"/>
          <w:szCs w:val="24"/>
        </w:rPr>
        <w:t xml:space="preserve">Climate change will prompt an expansion in Earth's temperature. This aggravation will in a roundabout way bring about the vanishing of an area, dry seasons, floods, </w:t>
      </w:r>
      <w:r w:rsidR="00BD1A01">
        <w:rPr>
          <w:rFonts w:cs="Times New Roman"/>
          <w:szCs w:val="24"/>
        </w:rPr>
        <w:t>as well as</w:t>
      </w:r>
      <w:r w:rsidRPr="00BD1A01">
        <w:rPr>
          <w:rFonts w:cs="Times New Roman"/>
          <w:szCs w:val="24"/>
        </w:rPr>
        <w:t xml:space="preserve"> consequently will start a boundless dislodging a</w:t>
      </w:r>
      <w:r w:rsidR="00AF25E5" w:rsidRPr="00BD1A01">
        <w:rPr>
          <w:rFonts w:cs="Times New Roman"/>
          <w:szCs w:val="24"/>
        </w:rPr>
        <w:t>cross the globe</w:t>
      </w:r>
      <w:r w:rsidRPr="00BD1A01">
        <w:rPr>
          <w:rFonts w:cs="Times New Roman"/>
          <w:szCs w:val="24"/>
        </w:rPr>
        <w:t xml:space="preserve">. Food, </w:t>
      </w:r>
      <w:r w:rsidR="00BD1A01">
        <w:rPr>
          <w:rFonts w:cs="Times New Roman"/>
          <w:szCs w:val="24"/>
        </w:rPr>
        <w:t>as well as</w:t>
      </w:r>
      <w:r w:rsidRPr="00BD1A01">
        <w:rPr>
          <w:rFonts w:cs="Times New Roman"/>
          <w:szCs w:val="24"/>
        </w:rPr>
        <w:t xml:space="preserve"> water security, will be in emergency subsequently</w:t>
      </w:r>
      <w:r w:rsidR="00094D45">
        <w:rPr>
          <w:rFonts w:cs="Times New Roman"/>
          <w:szCs w:val="24"/>
        </w:rPr>
        <w:t xml:space="preserve">. </w:t>
      </w:r>
    </w:p>
    <w:p w14:paraId="114CE0B8" w14:textId="77777777" w:rsidR="00094D45" w:rsidRDefault="00094D45" w:rsidP="00094D45">
      <w:pPr>
        <w:pStyle w:val="Heading2"/>
      </w:pPr>
      <w:r>
        <w:t>Fishbone Analysis</w:t>
      </w:r>
    </w:p>
    <w:p w14:paraId="4D55B647" w14:textId="77777777" w:rsidR="00094D45" w:rsidRDefault="00094D45" w:rsidP="00094D45">
      <w:pPr>
        <w:rPr>
          <w:lang w:val="en-GB"/>
        </w:rPr>
      </w:pPr>
    </w:p>
    <w:tbl>
      <w:tblPr>
        <w:tblStyle w:val="TableGrid"/>
        <w:tblW w:w="0" w:type="auto"/>
        <w:tblInd w:w="0" w:type="dxa"/>
        <w:tblLook w:val="04A0" w:firstRow="1" w:lastRow="0" w:firstColumn="1" w:lastColumn="0" w:noHBand="0" w:noVBand="1"/>
      </w:tblPr>
      <w:tblGrid>
        <w:gridCol w:w="4788"/>
        <w:gridCol w:w="4788"/>
      </w:tblGrid>
      <w:tr w:rsidR="00094D45" w14:paraId="6EDE468A" w14:textId="77777777" w:rsidTr="00094D45">
        <w:tc>
          <w:tcPr>
            <w:tcW w:w="4788" w:type="dxa"/>
            <w:tcBorders>
              <w:top w:val="single" w:sz="4" w:space="0" w:color="auto"/>
              <w:left w:val="single" w:sz="4" w:space="0" w:color="auto"/>
              <w:bottom w:val="single" w:sz="4" w:space="0" w:color="auto"/>
              <w:right w:val="single" w:sz="4" w:space="0" w:color="auto"/>
            </w:tcBorders>
            <w:hideMark/>
          </w:tcPr>
          <w:p w14:paraId="6C3EADEA" w14:textId="77777777" w:rsidR="00094D45" w:rsidRDefault="00094D45">
            <w:pPr>
              <w:spacing w:line="360" w:lineRule="auto"/>
              <w:rPr>
                <w:b/>
                <w:bCs/>
                <w:szCs w:val="24"/>
                <w:lang w:val="en-GB"/>
              </w:rPr>
            </w:pPr>
            <w:r>
              <w:rPr>
                <w:b/>
                <w:bCs/>
                <w:szCs w:val="24"/>
                <w:lang w:val="en-GB"/>
              </w:rPr>
              <w:t>Categories</w:t>
            </w:r>
          </w:p>
        </w:tc>
        <w:tc>
          <w:tcPr>
            <w:tcW w:w="4788" w:type="dxa"/>
            <w:tcBorders>
              <w:top w:val="single" w:sz="4" w:space="0" w:color="auto"/>
              <w:left w:val="single" w:sz="4" w:space="0" w:color="auto"/>
              <w:bottom w:val="single" w:sz="4" w:space="0" w:color="auto"/>
              <w:right w:val="single" w:sz="4" w:space="0" w:color="auto"/>
            </w:tcBorders>
            <w:hideMark/>
          </w:tcPr>
          <w:p w14:paraId="3BA2C7F8" w14:textId="77777777" w:rsidR="00094D45" w:rsidRDefault="00094D45">
            <w:pPr>
              <w:spacing w:line="360" w:lineRule="auto"/>
              <w:rPr>
                <w:b/>
                <w:bCs/>
                <w:szCs w:val="24"/>
                <w:lang w:val="en-GB"/>
              </w:rPr>
            </w:pPr>
            <w:r>
              <w:rPr>
                <w:b/>
                <w:bCs/>
                <w:szCs w:val="24"/>
                <w:lang w:val="en-GB"/>
              </w:rPr>
              <w:t>Analysis</w:t>
            </w:r>
          </w:p>
        </w:tc>
      </w:tr>
      <w:tr w:rsidR="00094D45" w14:paraId="7FCF274C" w14:textId="77777777" w:rsidTr="00094D45">
        <w:tc>
          <w:tcPr>
            <w:tcW w:w="4788" w:type="dxa"/>
            <w:tcBorders>
              <w:top w:val="single" w:sz="4" w:space="0" w:color="auto"/>
              <w:left w:val="single" w:sz="4" w:space="0" w:color="auto"/>
              <w:bottom w:val="single" w:sz="4" w:space="0" w:color="auto"/>
              <w:right w:val="single" w:sz="4" w:space="0" w:color="auto"/>
            </w:tcBorders>
            <w:hideMark/>
          </w:tcPr>
          <w:p w14:paraId="604506FB" w14:textId="77777777" w:rsidR="00094D45" w:rsidRDefault="00094D45">
            <w:pPr>
              <w:spacing w:line="360" w:lineRule="auto"/>
              <w:rPr>
                <w:szCs w:val="24"/>
                <w:lang w:val="en-GB"/>
              </w:rPr>
            </w:pPr>
            <w:r>
              <w:rPr>
                <w:szCs w:val="24"/>
                <w:lang w:val="en-GB"/>
              </w:rPr>
              <w:t>Man</w:t>
            </w:r>
          </w:p>
        </w:tc>
        <w:tc>
          <w:tcPr>
            <w:tcW w:w="4788" w:type="dxa"/>
            <w:tcBorders>
              <w:top w:val="single" w:sz="4" w:space="0" w:color="auto"/>
              <w:left w:val="single" w:sz="4" w:space="0" w:color="auto"/>
              <w:bottom w:val="single" w:sz="4" w:space="0" w:color="auto"/>
              <w:right w:val="single" w:sz="4" w:space="0" w:color="auto"/>
            </w:tcBorders>
            <w:hideMark/>
          </w:tcPr>
          <w:p w14:paraId="5329A5EC" w14:textId="77777777" w:rsidR="00094D45" w:rsidRDefault="00094D45">
            <w:pPr>
              <w:spacing w:line="360" w:lineRule="auto"/>
              <w:rPr>
                <w:szCs w:val="24"/>
                <w:lang w:val="en-GB"/>
              </w:rPr>
            </w:pPr>
            <w:r>
              <w:rPr>
                <w:szCs w:val="24"/>
                <w:lang w:val="en-GB"/>
              </w:rPr>
              <w:t>In health care sector, communication between the man is very important. The absence and the late marking also come in this criterion</w:t>
            </w:r>
          </w:p>
        </w:tc>
      </w:tr>
      <w:tr w:rsidR="00094D45" w14:paraId="4A066AE5" w14:textId="77777777" w:rsidTr="00094D45">
        <w:tc>
          <w:tcPr>
            <w:tcW w:w="4788" w:type="dxa"/>
            <w:tcBorders>
              <w:top w:val="single" w:sz="4" w:space="0" w:color="auto"/>
              <w:left w:val="single" w:sz="4" w:space="0" w:color="auto"/>
              <w:bottom w:val="single" w:sz="4" w:space="0" w:color="auto"/>
              <w:right w:val="single" w:sz="4" w:space="0" w:color="auto"/>
            </w:tcBorders>
            <w:hideMark/>
          </w:tcPr>
          <w:p w14:paraId="49238346" w14:textId="77777777" w:rsidR="00094D45" w:rsidRDefault="00094D45">
            <w:pPr>
              <w:spacing w:line="360" w:lineRule="auto"/>
              <w:rPr>
                <w:szCs w:val="24"/>
                <w:lang w:val="en-GB"/>
              </w:rPr>
            </w:pPr>
            <w:r>
              <w:rPr>
                <w:szCs w:val="24"/>
                <w:lang w:val="en-GB"/>
              </w:rPr>
              <w:t xml:space="preserve">Money </w:t>
            </w:r>
          </w:p>
        </w:tc>
        <w:tc>
          <w:tcPr>
            <w:tcW w:w="4788" w:type="dxa"/>
            <w:tcBorders>
              <w:top w:val="single" w:sz="4" w:space="0" w:color="auto"/>
              <w:left w:val="single" w:sz="4" w:space="0" w:color="auto"/>
              <w:bottom w:val="single" w:sz="4" w:space="0" w:color="auto"/>
              <w:right w:val="single" w:sz="4" w:space="0" w:color="auto"/>
            </w:tcBorders>
            <w:hideMark/>
          </w:tcPr>
          <w:p w14:paraId="726FE739" w14:textId="77777777" w:rsidR="00094D45" w:rsidRDefault="00094D45">
            <w:pPr>
              <w:spacing w:line="360" w:lineRule="auto"/>
              <w:rPr>
                <w:szCs w:val="24"/>
                <w:lang w:val="en-GB"/>
              </w:rPr>
            </w:pPr>
            <w:r>
              <w:rPr>
                <w:szCs w:val="24"/>
                <w:lang w:val="en-GB"/>
              </w:rPr>
              <w:t>Communication on the perception while handing over might take up lot of time</w:t>
            </w:r>
          </w:p>
        </w:tc>
      </w:tr>
      <w:tr w:rsidR="00094D45" w14:paraId="0AA4837F" w14:textId="77777777" w:rsidTr="00094D45">
        <w:tc>
          <w:tcPr>
            <w:tcW w:w="4788" w:type="dxa"/>
            <w:tcBorders>
              <w:top w:val="single" w:sz="4" w:space="0" w:color="auto"/>
              <w:left w:val="single" w:sz="4" w:space="0" w:color="auto"/>
              <w:bottom w:val="single" w:sz="4" w:space="0" w:color="auto"/>
              <w:right w:val="single" w:sz="4" w:space="0" w:color="auto"/>
            </w:tcBorders>
            <w:hideMark/>
          </w:tcPr>
          <w:p w14:paraId="733FB053" w14:textId="77777777" w:rsidR="00094D45" w:rsidRDefault="00094D45">
            <w:pPr>
              <w:spacing w:line="360" w:lineRule="auto"/>
              <w:rPr>
                <w:szCs w:val="24"/>
                <w:lang w:val="en-GB"/>
              </w:rPr>
            </w:pPr>
            <w:r>
              <w:rPr>
                <w:szCs w:val="24"/>
                <w:lang w:val="en-GB"/>
              </w:rPr>
              <w:t>Environment</w:t>
            </w:r>
          </w:p>
        </w:tc>
        <w:tc>
          <w:tcPr>
            <w:tcW w:w="4788" w:type="dxa"/>
            <w:tcBorders>
              <w:top w:val="single" w:sz="4" w:space="0" w:color="auto"/>
              <w:left w:val="single" w:sz="4" w:space="0" w:color="auto"/>
              <w:bottom w:val="single" w:sz="4" w:space="0" w:color="auto"/>
              <w:right w:val="single" w:sz="4" w:space="0" w:color="auto"/>
            </w:tcBorders>
            <w:hideMark/>
          </w:tcPr>
          <w:p w14:paraId="6D5C57E3" w14:textId="77777777" w:rsidR="00094D45" w:rsidRDefault="00094D45">
            <w:pPr>
              <w:spacing w:line="360" w:lineRule="auto"/>
              <w:rPr>
                <w:szCs w:val="24"/>
                <w:lang w:val="en-GB"/>
              </w:rPr>
            </w:pPr>
            <w:r>
              <w:rPr>
                <w:szCs w:val="24"/>
                <w:lang w:val="en-GB"/>
              </w:rPr>
              <w:t>Communication issues creates the negative and the positive aspects in the healthcare sector.</w:t>
            </w:r>
          </w:p>
        </w:tc>
      </w:tr>
      <w:tr w:rsidR="00094D45" w14:paraId="5C438F97" w14:textId="77777777" w:rsidTr="00094D45">
        <w:tc>
          <w:tcPr>
            <w:tcW w:w="4788" w:type="dxa"/>
            <w:tcBorders>
              <w:top w:val="single" w:sz="4" w:space="0" w:color="auto"/>
              <w:left w:val="single" w:sz="4" w:space="0" w:color="auto"/>
              <w:bottom w:val="single" w:sz="4" w:space="0" w:color="auto"/>
              <w:right w:val="single" w:sz="4" w:space="0" w:color="auto"/>
            </w:tcBorders>
            <w:hideMark/>
          </w:tcPr>
          <w:p w14:paraId="6455657E" w14:textId="77777777" w:rsidR="00094D45" w:rsidRDefault="00094D45">
            <w:pPr>
              <w:spacing w:line="360" w:lineRule="auto"/>
              <w:rPr>
                <w:szCs w:val="24"/>
                <w:lang w:val="en-GB"/>
              </w:rPr>
            </w:pPr>
            <w:r>
              <w:rPr>
                <w:szCs w:val="24"/>
                <w:lang w:val="en-GB"/>
              </w:rPr>
              <w:t xml:space="preserve">Material </w:t>
            </w:r>
          </w:p>
        </w:tc>
        <w:tc>
          <w:tcPr>
            <w:tcW w:w="4788" w:type="dxa"/>
            <w:tcBorders>
              <w:top w:val="single" w:sz="4" w:space="0" w:color="auto"/>
              <w:left w:val="single" w:sz="4" w:space="0" w:color="auto"/>
              <w:bottom w:val="single" w:sz="4" w:space="0" w:color="auto"/>
              <w:right w:val="single" w:sz="4" w:space="0" w:color="auto"/>
            </w:tcBorders>
            <w:hideMark/>
          </w:tcPr>
          <w:p w14:paraId="3B23821E" w14:textId="77777777" w:rsidR="00094D45" w:rsidRDefault="00094D45">
            <w:pPr>
              <w:spacing w:line="360" w:lineRule="auto"/>
              <w:rPr>
                <w:szCs w:val="24"/>
                <w:lang w:val="en-GB"/>
              </w:rPr>
            </w:pPr>
            <w:r>
              <w:rPr>
                <w:szCs w:val="24"/>
                <w:lang w:val="en-GB"/>
              </w:rPr>
              <w:t>Evaluation tools and the data base of the heath care sector are the most important</w:t>
            </w:r>
          </w:p>
        </w:tc>
      </w:tr>
      <w:tr w:rsidR="00094D45" w14:paraId="316498C7" w14:textId="77777777" w:rsidTr="00094D45">
        <w:tc>
          <w:tcPr>
            <w:tcW w:w="4788" w:type="dxa"/>
            <w:tcBorders>
              <w:top w:val="single" w:sz="4" w:space="0" w:color="auto"/>
              <w:left w:val="single" w:sz="4" w:space="0" w:color="auto"/>
              <w:bottom w:val="single" w:sz="4" w:space="0" w:color="auto"/>
              <w:right w:val="single" w:sz="4" w:space="0" w:color="auto"/>
            </w:tcBorders>
            <w:hideMark/>
          </w:tcPr>
          <w:p w14:paraId="26E873C4" w14:textId="77777777" w:rsidR="00094D45" w:rsidRDefault="00094D45">
            <w:pPr>
              <w:spacing w:line="360" w:lineRule="auto"/>
              <w:rPr>
                <w:szCs w:val="24"/>
                <w:lang w:val="en-GB"/>
              </w:rPr>
            </w:pPr>
            <w:r>
              <w:rPr>
                <w:szCs w:val="24"/>
                <w:lang w:val="en-GB"/>
              </w:rPr>
              <w:t>Machine</w:t>
            </w:r>
          </w:p>
        </w:tc>
        <w:tc>
          <w:tcPr>
            <w:tcW w:w="4788" w:type="dxa"/>
            <w:tcBorders>
              <w:top w:val="single" w:sz="4" w:space="0" w:color="auto"/>
              <w:left w:val="single" w:sz="4" w:space="0" w:color="auto"/>
              <w:bottom w:val="single" w:sz="4" w:space="0" w:color="auto"/>
              <w:right w:val="single" w:sz="4" w:space="0" w:color="auto"/>
            </w:tcBorders>
            <w:hideMark/>
          </w:tcPr>
          <w:p w14:paraId="3EADECDC" w14:textId="77777777" w:rsidR="00094D45" w:rsidRDefault="00094D45">
            <w:pPr>
              <w:spacing w:line="360" w:lineRule="auto"/>
              <w:rPr>
                <w:szCs w:val="24"/>
                <w:lang w:val="en-GB"/>
              </w:rPr>
            </w:pPr>
            <w:r>
              <w:rPr>
                <w:szCs w:val="24"/>
                <w:lang w:val="en-GB"/>
              </w:rPr>
              <w:t>Inadequate communication between nurses can take in huge problem in machine functioning</w:t>
            </w:r>
          </w:p>
        </w:tc>
      </w:tr>
      <w:tr w:rsidR="00094D45" w14:paraId="3C6F6637" w14:textId="77777777" w:rsidTr="00094D45">
        <w:tc>
          <w:tcPr>
            <w:tcW w:w="4788" w:type="dxa"/>
            <w:tcBorders>
              <w:top w:val="single" w:sz="4" w:space="0" w:color="auto"/>
              <w:left w:val="single" w:sz="4" w:space="0" w:color="auto"/>
              <w:bottom w:val="single" w:sz="4" w:space="0" w:color="auto"/>
              <w:right w:val="single" w:sz="4" w:space="0" w:color="auto"/>
            </w:tcBorders>
            <w:hideMark/>
          </w:tcPr>
          <w:p w14:paraId="7B45D07F" w14:textId="77777777" w:rsidR="00094D45" w:rsidRDefault="00094D45">
            <w:pPr>
              <w:spacing w:line="360" w:lineRule="auto"/>
              <w:rPr>
                <w:szCs w:val="24"/>
                <w:lang w:val="en-GB"/>
              </w:rPr>
            </w:pPr>
            <w:r>
              <w:rPr>
                <w:szCs w:val="24"/>
                <w:lang w:val="en-GB"/>
              </w:rPr>
              <w:t>Method</w:t>
            </w:r>
          </w:p>
        </w:tc>
        <w:tc>
          <w:tcPr>
            <w:tcW w:w="4788" w:type="dxa"/>
            <w:tcBorders>
              <w:top w:val="single" w:sz="4" w:space="0" w:color="auto"/>
              <w:left w:val="single" w:sz="4" w:space="0" w:color="auto"/>
              <w:bottom w:val="single" w:sz="4" w:space="0" w:color="auto"/>
              <w:right w:val="single" w:sz="4" w:space="0" w:color="auto"/>
            </w:tcBorders>
            <w:hideMark/>
          </w:tcPr>
          <w:p w14:paraId="405C9FE8" w14:textId="77777777" w:rsidR="00094D45" w:rsidRDefault="00094D45">
            <w:pPr>
              <w:spacing w:line="360" w:lineRule="auto"/>
              <w:rPr>
                <w:szCs w:val="24"/>
                <w:lang w:val="en-GB"/>
              </w:rPr>
            </w:pPr>
            <w:r>
              <w:rPr>
                <w:szCs w:val="24"/>
                <w:lang w:val="en-GB"/>
              </w:rPr>
              <w:t>Communication becomes important for the implementation of patient identification.</w:t>
            </w:r>
          </w:p>
        </w:tc>
      </w:tr>
    </w:tbl>
    <w:p w14:paraId="18B12B24" w14:textId="77777777" w:rsidR="00094D45" w:rsidRDefault="00094D45" w:rsidP="00094D45">
      <w:pPr>
        <w:rPr>
          <w:lang w:val="en-GB"/>
        </w:rPr>
      </w:pPr>
    </w:p>
    <w:p w14:paraId="4F43D67F" w14:textId="77777777" w:rsidR="00094D45" w:rsidRPr="00BD1A01" w:rsidRDefault="00094D45" w:rsidP="003C7EFC">
      <w:pPr>
        <w:spacing w:line="360" w:lineRule="auto"/>
        <w:jc w:val="both"/>
        <w:rPr>
          <w:rFonts w:cs="Times New Roman"/>
          <w:szCs w:val="24"/>
        </w:rPr>
      </w:pPr>
    </w:p>
    <w:p w14:paraId="509011C8" w14:textId="77777777" w:rsidR="00F91583" w:rsidRPr="00BD1A01" w:rsidRDefault="00F91583" w:rsidP="003C7EFC">
      <w:pPr>
        <w:spacing w:line="360" w:lineRule="auto"/>
        <w:jc w:val="both"/>
        <w:rPr>
          <w:rFonts w:cs="Times New Roman"/>
          <w:szCs w:val="24"/>
        </w:rPr>
      </w:pPr>
    </w:p>
    <w:p w14:paraId="4206F408" w14:textId="77777777" w:rsidR="00F91583" w:rsidRPr="00BD1A01" w:rsidRDefault="00F91583" w:rsidP="003C7EFC">
      <w:pPr>
        <w:spacing w:line="360" w:lineRule="auto"/>
        <w:jc w:val="both"/>
        <w:rPr>
          <w:rFonts w:cs="Times New Roman"/>
          <w:szCs w:val="24"/>
        </w:rPr>
      </w:pPr>
    </w:p>
    <w:p w14:paraId="1FCCB099" w14:textId="77777777" w:rsidR="00F91583" w:rsidRPr="00BD1A01" w:rsidRDefault="00642579" w:rsidP="003C7EFC">
      <w:pPr>
        <w:pStyle w:val="Heading1"/>
        <w:spacing w:line="360" w:lineRule="auto"/>
        <w:jc w:val="both"/>
        <w:rPr>
          <w:rFonts w:cs="Times New Roman"/>
          <w:szCs w:val="24"/>
        </w:rPr>
      </w:pPr>
      <w:bookmarkStart w:id="3" w:name="_Toc70213375"/>
      <w:r w:rsidRPr="00BD1A01">
        <w:rPr>
          <w:rFonts w:cs="Times New Roman"/>
          <w:szCs w:val="24"/>
        </w:rPr>
        <w:t>Discussion</w:t>
      </w:r>
      <w:bookmarkEnd w:id="3"/>
    </w:p>
    <w:p w14:paraId="0A9FA152" w14:textId="77777777" w:rsidR="00F91583" w:rsidRPr="00BD1A01" w:rsidRDefault="00642579" w:rsidP="003C7EFC">
      <w:pPr>
        <w:pStyle w:val="Heading2"/>
        <w:spacing w:line="360" w:lineRule="auto"/>
        <w:jc w:val="both"/>
        <w:rPr>
          <w:rFonts w:cs="Times New Roman"/>
          <w:szCs w:val="24"/>
        </w:rPr>
      </w:pPr>
      <w:bookmarkStart w:id="4" w:name="_Toc70213376"/>
      <w:r w:rsidRPr="00BD1A01">
        <w:rPr>
          <w:rFonts w:cs="Times New Roman"/>
          <w:szCs w:val="24"/>
        </w:rPr>
        <w:t>Code of conduct</w:t>
      </w:r>
      <w:bookmarkEnd w:id="4"/>
    </w:p>
    <w:p w14:paraId="28FC820F" w14:textId="15285DCA" w:rsidR="00642D77" w:rsidRDefault="00642579" w:rsidP="003C7EFC">
      <w:pPr>
        <w:spacing w:line="360" w:lineRule="auto"/>
        <w:jc w:val="both"/>
      </w:pPr>
      <w:r w:rsidRPr="00642579">
        <w:rPr>
          <w:rFonts w:cs="Times New Roman"/>
          <w:szCs w:val="24"/>
        </w:rPr>
        <w:t>Stak</w:t>
      </w:r>
      <w:r w:rsidR="00652DB6" w:rsidRPr="00642579">
        <w:rPr>
          <w:rFonts w:cs="Times New Roman"/>
          <w:szCs w:val="24"/>
        </w:rPr>
        <w:t xml:space="preserve">eholders perceive that </w:t>
      </w:r>
      <w:r w:rsidRPr="00642579">
        <w:rPr>
          <w:rFonts w:cs="Times New Roman"/>
          <w:szCs w:val="24"/>
        </w:rPr>
        <w:t>not</w:t>
      </w:r>
      <w:r>
        <w:rPr>
          <w:rFonts w:cs="Times New Roman"/>
          <w:szCs w:val="24"/>
        </w:rPr>
        <w:t>w</w:t>
      </w:r>
      <w:r w:rsidRPr="00642579">
        <w:rPr>
          <w:rFonts w:cs="Times New Roman"/>
          <w:szCs w:val="24"/>
        </w:rPr>
        <w:t>ithstanding limiting the frequency</w:t>
      </w:r>
      <w:r w:rsidRPr="00BD1A01">
        <w:rPr>
          <w:rFonts w:cs="Times New Roman"/>
          <w:szCs w:val="24"/>
        </w:rPr>
        <w:t xml:space="preserve"> of </w:t>
      </w:r>
      <w:r w:rsidR="00FA4134" w:rsidRPr="00BD1A01">
        <w:rPr>
          <w:rFonts w:cs="Times New Roman"/>
          <w:szCs w:val="24"/>
        </w:rPr>
        <w:t>business-related</w:t>
      </w:r>
      <w:r w:rsidRPr="00BD1A01">
        <w:rPr>
          <w:rFonts w:cs="Times New Roman"/>
          <w:szCs w:val="24"/>
        </w:rPr>
        <w:t xml:space="preserve"> injury </w:t>
      </w:r>
      <w:r w:rsidR="00BD1A01">
        <w:rPr>
          <w:rFonts w:cs="Times New Roman"/>
          <w:szCs w:val="24"/>
        </w:rPr>
        <w:t>as well as</w:t>
      </w:r>
      <w:r w:rsidRPr="00BD1A01">
        <w:rPr>
          <w:rFonts w:cs="Times New Roman"/>
          <w:szCs w:val="24"/>
        </w:rPr>
        <w:t xml:space="preserve"> sickness, a protected </w:t>
      </w:r>
      <w:r w:rsidR="00BD1A01">
        <w:rPr>
          <w:rFonts w:cs="Times New Roman"/>
          <w:szCs w:val="24"/>
        </w:rPr>
        <w:t>as well as</w:t>
      </w:r>
      <w:r w:rsidRPr="00BD1A01">
        <w:rPr>
          <w:rFonts w:cs="Times New Roman"/>
          <w:szCs w:val="24"/>
        </w:rPr>
        <w:t xml:space="preserve"> sound workplace improves the nature of items </w:t>
      </w:r>
      <w:r w:rsidR="00BD1A01">
        <w:rPr>
          <w:rFonts w:cs="Times New Roman"/>
          <w:szCs w:val="24"/>
        </w:rPr>
        <w:t>as well as</w:t>
      </w:r>
      <w:r w:rsidRPr="00BD1A01">
        <w:rPr>
          <w:rFonts w:cs="Times New Roman"/>
          <w:szCs w:val="24"/>
        </w:rPr>
        <w:t xml:space="preserve"> administrations, consistency of creation </w:t>
      </w:r>
      <w:r w:rsidR="00BD1A01">
        <w:rPr>
          <w:rFonts w:cs="Times New Roman"/>
          <w:szCs w:val="24"/>
        </w:rPr>
        <w:t>as well as</w:t>
      </w:r>
      <w:r w:rsidRPr="00BD1A01">
        <w:rPr>
          <w:rFonts w:cs="Times New Roman"/>
          <w:szCs w:val="24"/>
        </w:rPr>
        <w:t xml:space="preserve"> laborer maintenance </w:t>
      </w:r>
      <w:r w:rsidR="00BD1A01">
        <w:rPr>
          <w:rFonts w:cs="Times New Roman"/>
          <w:szCs w:val="24"/>
        </w:rPr>
        <w:t>as well as</w:t>
      </w:r>
      <w:r w:rsidRPr="00BD1A01">
        <w:rPr>
          <w:rFonts w:cs="Times New Roman"/>
          <w:szCs w:val="24"/>
        </w:rPr>
        <w:t xml:space="preserve"> spirit</w:t>
      </w:r>
      <w:r w:rsidR="00C31DD9">
        <w:rPr>
          <w:rFonts w:cs="Times New Roman"/>
          <w:szCs w:val="24"/>
        </w:rPr>
        <w:t xml:space="preserve"> (Patching, 2018)</w:t>
      </w:r>
      <w:r w:rsidRPr="00BD1A01">
        <w:rPr>
          <w:rFonts w:cs="Times New Roman"/>
          <w:szCs w:val="24"/>
        </w:rPr>
        <w:t xml:space="preserve">. Stakeholders additionally perceive that continuous laborer information, </w:t>
      </w:r>
      <w:r w:rsidR="00BD1A01">
        <w:rPr>
          <w:rFonts w:cs="Times New Roman"/>
          <w:szCs w:val="24"/>
        </w:rPr>
        <w:t>as well as</w:t>
      </w:r>
      <w:r w:rsidRPr="00BD1A01">
        <w:rPr>
          <w:rFonts w:cs="Times New Roman"/>
          <w:szCs w:val="24"/>
        </w:rPr>
        <w:t xml:space="preserve"> schooling, is fundamental to recognizing also, addressing wellbeing </w:t>
      </w:r>
      <w:r w:rsidR="00BD1A01">
        <w:rPr>
          <w:rFonts w:cs="Times New Roman"/>
          <w:szCs w:val="24"/>
        </w:rPr>
        <w:t>as well as</w:t>
      </w:r>
      <w:r w:rsidRPr="00BD1A01">
        <w:rPr>
          <w:rFonts w:cs="Times New Roman"/>
          <w:szCs w:val="24"/>
        </w:rPr>
        <w:t xml:space="preserve"> security issues in the working environment</w:t>
      </w:r>
      <w:r w:rsidR="00C31DD9">
        <w:rPr>
          <w:rFonts w:cs="Times New Roman"/>
          <w:szCs w:val="24"/>
        </w:rPr>
        <w:t xml:space="preserve"> (Sorensen et al., 2018)</w:t>
      </w:r>
      <w:r w:rsidRPr="00BD1A01">
        <w:rPr>
          <w:rFonts w:cs="Times New Roman"/>
          <w:szCs w:val="24"/>
        </w:rPr>
        <w:t xml:space="preserve">. The wellbeing, </w:t>
      </w:r>
      <w:r w:rsidR="00BD1A01">
        <w:rPr>
          <w:rFonts w:cs="Times New Roman"/>
          <w:szCs w:val="24"/>
        </w:rPr>
        <w:t>as well as</w:t>
      </w:r>
      <w:r w:rsidRPr="00BD1A01">
        <w:rPr>
          <w:rFonts w:cs="Times New Roman"/>
          <w:szCs w:val="24"/>
        </w:rPr>
        <w:t xml:space="preserve"> security guidelines, are: Word related Safety Laborer openness to potential wellbeing dangers (e.g., electrical </w:t>
      </w:r>
      <w:r w:rsidR="00BD1A01">
        <w:rPr>
          <w:rFonts w:cs="Times New Roman"/>
          <w:szCs w:val="24"/>
        </w:rPr>
        <w:t>as well as</w:t>
      </w:r>
      <w:r w:rsidRPr="00BD1A01">
        <w:rPr>
          <w:rFonts w:cs="Times New Roman"/>
          <w:szCs w:val="24"/>
        </w:rPr>
        <w:t xml:space="preserve"> other fuel sources, fire, vehicles, furthermore, fall perils) are to be controlled through appropriate configuration, designing </w:t>
      </w:r>
      <w:r w:rsidR="00BD1A01">
        <w:rPr>
          <w:rFonts w:cs="Times New Roman"/>
          <w:szCs w:val="24"/>
        </w:rPr>
        <w:t>as well as</w:t>
      </w:r>
      <w:r w:rsidRPr="00BD1A01">
        <w:rPr>
          <w:rFonts w:cs="Times New Roman"/>
          <w:szCs w:val="24"/>
        </w:rPr>
        <w:t xml:space="preserve"> authoritative controls, deterrent support </w:t>
      </w:r>
      <w:r w:rsidR="00BD1A01">
        <w:rPr>
          <w:rFonts w:cs="Times New Roman"/>
          <w:szCs w:val="24"/>
        </w:rPr>
        <w:t>as well as</w:t>
      </w:r>
      <w:r w:rsidRPr="00BD1A01">
        <w:rPr>
          <w:rFonts w:cs="Times New Roman"/>
          <w:szCs w:val="24"/>
        </w:rPr>
        <w:t xml:space="preserve"> safe work methodology (counting lockout/tag-out), </w:t>
      </w:r>
      <w:r w:rsidR="00BD1A01">
        <w:rPr>
          <w:rFonts w:cs="Times New Roman"/>
          <w:szCs w:val="24"/>
        </w:rPr>
        <w:t>as well as</w:t>
      </w:r>
      <w:r w:rsidRPr="00BD1A01">
        <w:rPr>
          <w:rFonts w:cs="Times New Roman"/>
          <w:szCs w:val="24"/>
        </w:rPr>
        <w:t xml:space="preserve"> progressing security preparing. Where perils </w:t>
      </w:r>
      <w:r w:rsidR="00FA4134" w:rsidRPr="00BD1A01">
        <w:rPr>
          <w:rFonts w:cs="Times New Roman"/>
          <w:szCs w:val="24"/>
        </w:rPr>
        <w:t>cannot</w:t>
      </w:r>
      <w:r w:rsidRPr="00BD1A01">
        <w:rPr>
          <w:rFonts w:cs="Times New Roman"/>
          <w:szCs w:val="24"/>
        </w:rPr>
        <w:t xml:space="preserve"> be enough constrained by these methods, laborers are to be given proper, all-around looked after, individual defensive gear. Laborers will not be focused on bringing wellbeing worries up in compliance with common decency. Potential crisis circumstances, </w:t>
      </w:r>
      <w:r w:rsidR="00BD1A01">
        <w:rPr>
          <w:rFonts w:cs="Times New Roman"/>
          <w:szCs w:val="24"/>
        </w:rPr>
        <w:t>as well as</w:t>
      </w:r>
      <w:r w:rsidRPr="00BD1A01">
        <w:rPr>
          <w:rFonts w:cs="Times New Roman"/>
          <w:szCs w:val="24"/>
        </w:rPr>
        <w:t xml:space="preserve"> occasions, are to be distinguished </w:t>
      </w:r>
      <w:r w:rsidR="00BD1A01">
        <w:rPr>
          <w:rFonts w:cs="Times New Roman"/>
          <w:szCs w:val="24"/>
        </w:rPr>
        <w:t>as well as</w:t>
      </w:r>
      <w:r w:rsidRPr="00BD1A01">
        <w:rPr>
          <w:rFonts w:cs="Times New Roman"/>
          <w:szCs w:val="24"/>
        </w:rPr>
        <w:t xml:space="preserve"> surveyed, </w:t>
      </w:r>
      <w:r w:rsidR="00BD1A01">
        <w:rPr>
          <w:rFonts w:cs="Times New Roman"/>
          <w:szCs w:val="24"/>
        </w:rPr>
        <w:t>as well as</w:t>
      </w:r>
      <w:r w:rsidRPr="00BD1A01">
        <w:rPr>
          <w:rFonts w:cs="Times New Roman"/>
          <w:szCs w:val="24"/>
        </w:rPr>
        <w:t xml:space="preserve"> their effect limited by executing crisis plans </w:t>
      </w:r>
      <w:r w:rsidR="00BD1A01">
        <w:rPr>
          <w:rFonts w:cs="Times New Roman"/>
          <w:szCs w:val="24"/>
        </w:rPr>
        <w:t>as well as</w:t>
      </w:r>
      <w:r w:rsidRPr="00BD1A01">
        <w:rPr>
          <w:rFonts w:cs="Times New Roman"/>
          <w:szCs w:val="24"/>
        </w:rPr>
        <w:t xml:space="preserve"> reaction methodology </w:t>
      </w:r>
      <w:r w:rsidR="004B5F46" w:rsidRPr="00BD1A01">
        <w:rPr>
          <w:rFonts w:cs="Times New Roman"/>
          <w:szCs w:val="24"/>
        </w:rPr>
        <w:t>including</w:t>
      </w:r>
      <w:r w:rsidRPr="00BD1A01">
        <w:rPr>
          <w:rFonts w:cs="Times New Roman"/>
          <w:szCs w:val="24"/>
        </w:rPr>
        <w:t xml:space="preserve"> crisis announcing, representative notice </w:t>
      </w:r>
      <w:r w:rsidR="00BD1A01">
        <w:rPr>
          <w:rFonts w:cs="Times New Roman"/>
          <w:szCs w:val="24"/>
        </w:rPr>
        <w:t>as well as</w:t>
      </w:r>
      <w:r w:rsidRPr="00BD1A01">
        <w:rPr>
          <w:rFonts w:cs="Times New Roman"/>
          <w:szCs w:val="24"/>
        </w:rPr>
        <w:t xml:space="preserve"> clearing systems, specialist preparing </w:t>
      </w:r>
      <w:r w:rsidR="00BD1A01">
        <w:rPr>
          <w:rFonts w:cs="Times New Roman"/>
          <w:szCs w:val="24"/>
        </w:rPr>
        <w:t>as well as</w:t>
      </w:r>
      <w:r w:rsidRPr="00BD1A01">
        <w:rPr>
          <w:rFonts w:cs="Times New Roman"/>
          <w:szCs w:val="24"/>
        </w:rPr>
        <w:t xml:space="preserve"> penetrates, fitting fire discovery also, concealment hardware, satisfactory leave offices also, recuperation plans. </w:t>
      </w:r>
      <w:r w:rsidR="00BC6ACD">
        <w:rPr>
          <w:rFonts w:cs="Times New Roman"/>
          <w:szCs w:val="24"/>
        </w:rPr>
        <w:t xml:space="preserve">As per Alexandrova (2017), </w:t>
      </w:r>
      <w:r w:rsidRPr="00BD1A01">
        <w:rPr>
          <w:rFonts w:cs="Times New Roman"/>
          <w:szCs w:val="24"/>
        </w:rPr>
        <w:t xml:space="preserve">Strategies, </w:t>
      </w:r>
      <w:r w:rsidR="00BD1A01">
        <w:rPr>
          <w:rFonts w:cs="Times New Roman"/>
          <w:szCs w:val="24"/>
        </w:rPr>
        <w:t>as well as</w:t>
      </w:r>
      <w:r w:rsidRPr="00BD1A01">
        <w:rPr>
          <w:rFonts w:cs="Times New Roman"/>
          <w:szCs w:val="24"/>
        </w:rPr>
        <w:t xml:space="preserve"> frameworks, are to be set up to forestall, oversee, track </w:t>
      </w:r>
      <w:r w:rsidR="00BD1A01">
        <w:rPr>
          <w:rFonts w:cs="Times New Roman"/>
          <w:szCs w:val="24"/>
        </w:rPr>
        <w:t>as well as</w:t>
      </w:r>
      <w:r w:rsidRPr="00BD1A01">
        <w:rPr>
          <w:rFonts w:cs="Times New Roman"/>
          <w:szCs w:val="24"/>
        </w:rPr>
        <w:t xml:space="preserve"> report word related injury </w:t>
      </w:r>
      <w:r w:rsidR="00BD1A01">
        <w:rPr>
          <w:rFonts w:cs="Times New Roman"/>
          <w:szCs w:val="24"/>
        </w:rPr>
        <w:t>as well as</w:t>
      </w:r>
      <w:r w:rsidRPr="00BD1A01">
        <w:rPr>
          <w:rFonts w:cs="Times New Roman"/>
          <w:szCs w:val="24"/>
        </w:rPr>
        <w:t xml:space="preserve"> disease including arrangements to: empower laborer announcing; order </w:t>
      </w:r>
      <w:r w:rsidR="00BD1A01">
        <w:rPr>
          <w:rFonts w:cs="Times New Roman"/>
          <w:szCs w:val="24"/>
        </w:rPr>
        <w:t>as well as</w:t>
      </w:r>
      <w:r w:rsidRPr="00BD1A01">
        <w:rPr>
          <w:rFonts w:cs="Times New Roman"/>
          <w:szCs w:val="24"/>
        </w:rPr>
        <w:t xml:space="preserve"> record injury </w:t>
      </w:r>
      <w:r w:rsidR="00BD1A01">
        <w:rPr>
          <w:rFonts w:cs="Times New Roman"/>
          <w:szCs w:val="24"/>
        </w:rPr>
        <w:t>as well as</w:t>
      </w:r>
      <w:r w:rsidRPr="00BD1A01">
        <w:rPr>
          <w:rFonts w:cs="Times New Roman"/>
          <w:szCs w:val="24"/>
        </w:rPr>
        <w:t xml:space="preserve"> sickness cases; give essential clinical treatment; examine cases </w:t>
      </w:r>
      <w:r w:rsidR="00BD1A01">
        <w:rPr>
          <w:rFonts w:cs="Times New Roman"/>
          <w:szCs w:val="24"/>
        </w:rPr>
        <w:t>as well as</w:t>
      </w:r>
      <w:r w:rsidRPr="00BD1A01">
        <w:rPr>
          <w:rFonts w:cs="Times New Roman"/>
          <w:szCs w:val="24"/>
        </w:rPr>
        <w:t xml:space="preserve"> carry out remedial activities to kill their causes; </w:t>
      </w:r>
      <w:r w:rsidR="00BD1A01">
        <w:rPr>
          <w:rFonts w:cs="Times New Roman"/>
          <w:szCs w:val="24"/>
        </w:rPr>
        <w:t>as well as</w:t>
      </w:r>
      <w:r w:rsidRPr="00BD1A01">
        <w:rPr>
          <w:rFonts w:cs="Times New Roman"/>
          <w:szCs w:val="24"/>
        </w:rPr>
        <w:t xml:space="preserve"> work with the return of laborers to work. Specialist openness to synthetic, organic </w:t>
      </w:r>
      <w:r w:rsidR="00BD1A01">
        <w:rPr>
          <w:rFonts w:cs="Times New Roman"/>
          <w:szCs w:val="24"/>
        </w:rPr>
        <w:t>as well as</w:t>
      </w:r>
      <w:r w:rsidRPr="00BD1A01">
        <w:rPr>
          <w:rFonts w:cs="Times New Roman"/>
          <w:szCs w:val="24"/>
        </w:rPr>
        <w:t xml:space="preserve"> physical specialists is to be recognized, assessed, </w:t>
      </w:r>
      <w:r w:rsidR="00BD1A01">
        <w:rPr>
          <w:rFonts w:cs="Times New Roman"/>
          <w:szCs w:val="24"/>
        </w:rPr>
        <w:t>as well as</w:t>
      </w:r>
      <w:r w:rsidRPr="00BD1A01">
        <w:rPr>
          <w:rFonts w:cs="Times New Roman"/>
          <w:szCs w:val="24"/>
        </w:rPr>
        <w:t xml:space="preserve"> controlled</w:t>
      </w:r>
      <w:r w:rsidR="00BC6ACD">
        <w:rPr>
          <w:rFonts w:cs="Times New Roman"/>
          <w:szCs w:val="24"/>
        </w:rPr>
        <w:t xml:space="preserve"> (Spinder et al., 2019)</w:t>
      </w:r>
      <w:r w:rsidRPr="00BD1A01">
        <w:rPr>
          <w:rFonts w:cs="Times New Roman"/>
          <w:szCs w:val="24"/>
        </w:rPr>
        <w:t>. Designing or managerial controls should be utilized to control overexposures</w:t>
      </w:r>
      <w:r w:rsidR="00BC6ACD">
        <w:rPr>
          <w:rFonts w:cs="Times New Roman"/>
          <w:szCs w:val="24"/>
        </w:rPr>
        <w:t xml:space="preserve"> (Alexandrova, 2017)</w:t>
      </w:r>
      <w:r w:rsidRPr="00BD1A01">
        <w:rPr>
          <w:rFonts w:cs="Times New Roman"/>
          <w:szCs w:val="24"/>
        </w:rPr>
        <w:t xml:space="preserve">. At the point when risks </w:t>
      </w:r>
      <w:r w:rsidR="004B5F46" w:rsidRPr="00BD1A01">
        <w:rPr>
          <w:rFonts w:cs="Times New Roman"/>
          <w:szCs w:val="24"/>
        </w:rPr>
        <w:t>cannot</w:t>
      </w:r>
      <w:r w:rsidRPr="00BD1A01">
        <w:rPr>
          <w:rFonts w:cs="Times New Roman"/>
          <w:szCs w:val="24"/>
        </w:rPr>
        <w:t xml:space="preserve"> be satisfactorily constrained by such methods, specialist wellbeing is to be ensured by fitting individual defensive hardware </w:t>
      </w:r>
      <w:r w:rsidRPr="00BD1A01">
        <w:rPr>
          <w:rFonts w:cs="Times New Roman"/>
          <w:szCs w:val="24"/>
        </w:rPr>
        <w:lastRenderedPageBreak/>
        <w:t>programs</w:t>
      </w:r>
      <w:r w:rsidRPr="00642579">
        <w:rPr>
          <w:rFonts w:cs="Times New Roman"/>
          <w:szCs w:val="24"/>
        </w:rPr>
        <w:t>. Dem</w:t>
      </w:r>
      <w:r w:rsidR="00652DB6" w:rsidRPr="00642579">
        <w:rPr>
          <w:rFonts w:cs="Times New Roman"/>
          <w:szCs w:val="24"/>
        </w:rPr>
        <w:t xml:space="preserve">anding </w:t>
      </w:r>
      <w:r w:rsidRPr="00642579">
        <w:rPr>
          <w:rFonts w:cs="Times New Roman"/>
          <w:szCs w:val="24"/>
        </w:rPr>
        <w:t xml:space="preserve">Work Specialist openness to the dangers of truly requesting undertakings, including manual material taking care of furthermore, </w:t>
      </w:r>
      <w:r w:rsidR="004B5F46" w:rsidRPr="00642579">
        <w:rPr>
          <w:rFonts w:cs="Times New Roman"/>
          <w:szCs w:val="24"/>
        </w:rPr>
        <w:t>substantial,</w:t>
      </w:r>
      <w:r w:rsidRPr="00642579">
        <w:rPr>
          <w:rFonts w:cs="Times New Roman"/>
          <w:szCs w:val="24"/>
        </w:rPr>
        <w:t xml:space="preserve"> or dreary lifting, delayed st</w:t>
      </w:r>
      <w:r w:rsidR="00652DB6" w:rsidRPr="00642579">
        <w:rPr>
          <w:rFonts w:cs="Times New Roman"/>
          <w:szCs w:val="24"/>
        </w:rPr>
        <w:t>and</w:t>
      </w:r>
      <w:r w:rsidRPr="00642579">
        <w:rPr>
          <w:rFonts w:cs="Times New Roman"/>
          <w:szCs w:val="24"/>
        </w:rPr>
        <w:t xml:space="preserve">ing also, profoundly </w:t>
      </w:r>
      <w:r w:rsidR="00BC6ACD" w:rsidRPr="00642579">
        <w:rPr>
          <w:rFonts w:cs="Times New Roman"/>
          <w:szCs w:val="24"/>
        </w:rPr>
        <w:t>monotonous,</w:t>
      </w:r>
      <w:r w:rsidRPr="00642579">
        <w:rPr>
          <w:rFonts w:cs="Times New Roman"/>
          <w:szCs w:val="24"/>
        </w:rPr>
        <w:t xml:space="preserve"> or powerful gathering undertakings is to be recognized, assessed </w:t>
      </w:r>
      <w:r w:rsidR="00BD1A01" w:rsidRPr="00642579">
        <w:rPr>
          <w:rFonts w:cs="Times New Roman"/>
          <w:szCs w:val="24"/>
        </w:rPr>
        <w:t>as well as</w:t>
      </w:r>
      <w:r w:rsidRPr="00642579">
        <w:rPr>
          <w:rFonts w:cs="Times New Roman"/>
          <w:szCs w:val="24"/>
        </w:rPr>
        <w:t xml:space="preserve"> controlled.</w:t>
      </w:r>
      <w:r w:rsidRPr="00BD1A01">
        <w:rPr>
          <w:rFonts w:cs="Times New Roman"/>
          <w:szCs w:val="24"/>
        </w:rPr>
        <w:t xml:space="preserve"> Creation, </w:t>
      </w:r>
      <w:r w:rsidR="00BD1A01">
        <w:rPr>
          <w:rFonts w:cs="Times New Roman"/>
          <w:szCs w:val="24"/>
        </w:rPr>
        <w:t>as well as</w:t>
      </w:r>
      <w:r w:rsidRPr="00BD1A01">
        <w:rPr>
          <w:rFonts w:cs="Times New Roman"/>
          <w:szCs w:val="24"/>
        </w:rPr>
        <w:t xml:space="preserve"> other apparatus, will be assessed for wellbeing dangers. Actual gatekeepers, interlocks </w:t>
      </w:r>
      <w:r w:rsidR="00BD1A01">
        <w:rPr>
          <w:rFonts w:cs="Times New Roman"/>
          <w:szCs w:val="24"/>
        </w:rPr>
        <w:t>as well as</w:t>
      </w:r>
      <w:r w:rsidRPr="00BD1A01">
        <w:rPr>
          <w:rFonts w:cs="Times New Roman"/>
          <w:szCs w:val="24"/>
        </w:rPr>
        <w:t xml:space="preserve"> obstructions hardware present a physical issue peril to laborers. Laborers are to be given prepared admittance to clean latrine offices, consumable water </w:t>
      </w:r>
      <w:r w:rsidR="00BD1A01">
        <w:rPr>
          <w:rFonts w:cs="Times New Roman"/>
          <w:szCs w:val="24"/>
        </w:rPr>
        <w:t>as well as</w:t>
      </w:r>
      <w:r w:rsidRPr="00BD1A01">
        <w:rPr>
          <w:rFonts w:cs="Times New Roman"/>
          <w:szCs w:val="24"/>
        </w:rPr>
        <w:t xml:space="preserve"> sterile food planning, stockpiling </w:t>
      </w:r>
      <w:r w:rsidR="00BD1A01">
        <w:rPr>
          <w:rFonts w:cs="Times New Roman"/>
          <w:szCs w:val="24"/>
        </w:rPr>
        <w:t>as well as</w:t>
      </w:r>
      <w:r w:rsidRPr="00BD1A01">
        <w:rPr>
          <w:rFonts w:cs="Times New Roman"/>
          <w:szCs w:val="24"/>
        </w:rPr>
        <w:t xml:space="preserve"> eating offices</w:t>
      </w:r>
      <w:r w:rsidR="00BC6ACD">
        <w:rPr>
          <w:rFonts w:cs="Times New Roman"/>
          <w:szCs w:val="24"/>
        </w:rPr>
        <w:t xml:space="preserve"> (Hall et al., 2020)</w:t>
      </w:r>
      <w:r w:rsidRPr="00BD1A01">
        <w:rPr>
          <w:rFonts w:cs="Times New Roman"/>
          <w:szCs w:val="24"/>
        </w:rPr>
        <w:t xml:space="preserve">. Laborer quarters given by the partner or a work specialist are to be kept up to be spotless </w:t>
      </w:r>
      <w:r w:rsidR="00BD1A01">
        <w:rPr>
          <w:rFonts w:cs="Times New Roman"/>
          <w:szCs w:val="24"/>
        </w:rPr>
        <w:t>as well as</w:t>
      </w:r>
      <w:r w:rsidRPr="00BD1A01">
        <w:rPr>
          <w:rFonts w:cs="Times New Roman"/>
          <w:szCs w:val="24"/>
        </w:rPr>
        <w:t xml:space="preserve"> safe, </w:t>
      </w:r>
      <w:r w:rsidR="00BD1A01">
        <w:rPr>
          <w:rFonts w:cs="Times New Roman"/>
          <w:szCs w:val="24"/>
        </w:rPr>
        <w:t>as well as</w:t>
      </w:r>
      <w:r w:rsidRPr="00BD1A01">
        <w:rPr>
          <w:rFonts w:cs="Times New Roman"/>
          <w:szCs w:val="24"/>
        </w:rPr>
        <w:t xml:space="preserve"> furnished with proper crisis exit, high temp water for washing </w:t>
      </w:r>
      <w:r w:rsidR="00BD1A01">
        <w:rPr>
          <w:rFonts w:cs="Times New Roman"/>
          <w:szCs w:val="24"/>
        </w:rPr>
        <w:t>as well as</w:t>
      </w:r>
      <w:r w:rsidRPr="00BD1A01">
        <w:rPr>
          <w:rFonts w:cs="Times New Roman"/>
          <w:szCs w:val="24"/>
        </w:rPr>
        <w:t xml:space="preserve"> showering, sufficient warmth </w:t>
      </w:r>
      <w:r w:rsidR="00BD1A01">
        <w:rPr>
          <w:rFonts w:cs="Times New Roman"/>
          <w:szCs w:val="24"/>
        </w:rPr>
        <w:t>as well as</w:t>
      </w:r>
      <w:r w:rsidRPr="00BD1A01">
        <w:rPr>
          <w:rFonts w:cs="Times New Roman"/>
          <w:szCs w:val="24"/>
        </w:rPr>
        <w:t xml:space="preserve"> ventilation, </w:t>
      </w:r>
      <w:r w:rsidR="00BD1A01">
        <w:rPr>
          <w:rFonts w:cs="Times New Roman"/>
          <w:szCs w:val="24"/>
        </w:rPr>
        <w:t>as well as</w:t>
      </w:r>
      <w:r w:rsidRPr="00BD1A01">
        <w:rPr>
          <w:rFonts w:cs="Times New Roman"/>
          <w:szCs w:val="24"/>
        </w:rPr>
        <w:t xml:space="preserve"> sensible individual space alongside sensible section </w:t>
      </w:r>
      <w:r w:rsidR="00BD1A01">
        <w:rPr>
          <w:rFonts w:cs="Times New Roman"/>
          <w:szCs w:val="24"/>
        </w:rPr>
        <w:t>as well as</w:t>
      </w:r>
      <w:r w:rsidRPr="00BD1A01">
        <w:rPr>
          <w:rFonts w:cs="Times New Roman"/>
          <w:szCs w:val="24"/>
        </w:rPr>
        <w:t xml:space="preserve"> leave advantages.</w:t>
      </w:r>
      <w:r>
        <w:t xml:space="preserve"> Pay-offs or different methods for getting unnecessary or ill-advised advantages are not to be offered or acknowledged. Divulgence of Information concerning business exercises, structure, monetary </w:t>
      </w:r>
      <w:r w:rsidR="004B5F46">
        <w:t>circumstance,</w:t>
      </w:r>
      <w:r>
        <w:t xml:space="preserve"> and execution are to be uncovered as per relevant guidelines and winning industry rehearses. The classification of such data is to be regarded. Misrepresentation of records or deception of conditions or practices in the store network is inadmissible. Protected innovation rights are to be regarded; move of innovation and ability is to be done in a way that ensures licensed innovation rights. Principles of reasonable business, promoting and rivalry are to be maintained. Suitable intends to shield client data should be accessible. Projects that guarantee the classification and insurance of partner and worker informant are to be kept up. Stakeholders are to focus on ensuring the sensible security assumptions for individual data of everybody they work with, counting stakeholders, </w:t>
      </w:r>
      <w:r w:rsidR="004B5F46">
        <w:t>clients,</w:t>
      </w:r>
      <w:r>
        <w:t xml:space="preserve"> and representatives. Stakeholders are to consent to protection and data security laws and administrative prerequisites when individual data is gathered, put away, handled, sent, and shared</w:t>
      </w:r>
      <w:r w:rsidR="00BC6ACD">
        <w:t xml:space="preserve"> (Scheibner et al., 2020)</w:t>
      </w:r>
      <w:r>
        <w:t xml:space="preserve">. Stakeholders ought to have an imparted interaction for their workforce to have the option to bring any worries up in great confidence unafraid of reprisal. Stakeholders will receive or set up an administration framework whose degree is identified with the substance of this Code. Distinguished organization representative liable for guaranteeing execution of the </w:t>
      </w:r>
      <w:r w:rsidR="00F95E64">
        <w:t>executives’</w:t>
      </w:r>
      <w:r>
        <w:t xml:space="preserve"> frameworks and related projects.</w:t>
      </w:r>
    </w:p>
    <w:p w14:paraId="7A1646EC" w14:textId="77777777" w:rsidR="00AF25E5" w:rsidRPr="00BD1A01" w:rsidRDefault="00AF25E5" w:rsidP="003C7EFC">
      <w:pPr>
        <w:spacing w:line="360" w:lineRule="auto"/>
        <w:jc w:val="both"/>
        <w:rPr>
          <w:rFonts w:cs="Times New Roman"/>
          <w:szCs w:val="24"/>
        </w:rPr>
      </w:pPr>
    </w:p>
    <w:p w14:paraId="43ABC4E5" w14:textId="77777777" w:rsidR="00F91583" w:rsidRPr="00BD1A01" w:rsidRDefault="00642579" w:rsidP="003C7EFC">
      <w:pPr>
        <w:pStyle w:val="Heading1"/>
        <w:spacing w:line="360" w:lineRule="auto"/>
        <w:jc w:val="both"/>
        <w:rPr>
          <w:rFonts w:cs="Times New Roman"/>
          <w:szCs w:val="24"/>
        </w:rPr>
      </w:pPr>
      <w:bookmarkStart w:id="5" w:name="_Toc70213377"/>
      <w:r w:rsidRPr="00BD1A01">
        <w:rPr>
          <w:rFonts w:cs="Times New Roman"/>
          <w:szCs w:val="24"/>
        </w:rPr>
        <w:lastRenderedPageBreak/>
        <w:t>Analysis</w:t>
      </w:r>
      <w:bookmarkEnd w:id="5"/>
    </w:p>
    <w:p w14:paraId="2FAD5418" w14:textId="77777777" w:rsidR="00F91583" w:rsidRPr="00BD1A01" w:rsidRDefault="00642579" w:rsidP="003C7EFC">
      <w:pPr>
        <w:pStyle w:val="Heading2"/>
        <w:spacing w:line="360" w:lineRule="auto"/>
        <w:jc w:val="both"/>
        <w:rPr>
          <w:rFonts w:cs="Times New Roman"/>
          <w:szCs w:val="24"/>
        </w:rPr>
      </w:pPr>
      <w:bookmarkStart w:id="6" w:name="_Toc70213378"/>
      <w:r w:rsidRPr="00BD1A01">
        <w:rPr>
          <w:rFonts w:cs="Times New Roman"/>
          <w:szCs w:val="24"/>
        </w:rPr>
        <w:t>Decision-making process</w:t>
      </w:r>
      <w:bookmarkEnd w:id="6"/>
    </w:p>
    <w:p w14:paraId="277FDA76" w14:textId="73215B8F" w:rsidR="00642D77" w:rsidRDefault="00642579" w:rsidP="003C7EFC">
      <w:pPr>
        <w:spacing w:line="360" w:lineRule="auto"/>
        <w:jc w:val="both"/>
      </w:pPr>
      <w:r w:rsidRPr="00BD1A01">
        <w:rPr>
          <w:rFonts w:cs="Times New Roman"/>
          <w:szCs w:val="24"/>
        </w:rPr>
        <w:t xml:space="preserve">This </w:t>
      </w:r>
      <w:r w:rsidR="00F91583" w:rsidRPr="00BD1A01">
        <w:rPr>
          <w:rFonts w:cs="Times New Roman"/>
          <w:szCs w:val="24"/>
        </w:rPr>
        <w:t>report</w:t>
      </w:r>
      <w:r w:rsidR="000B62F8" w:rsidRPr="00BD1A01">
        <w:rPr>
          <w:rFonts w:cs="Times New Roman"/>
          <w:szCs w:val="24"/>
        </w:rPr>
        <w:t xml:space="preserve"> provides details regarding research which considers these worries in that it looks at communication </w:t>
      </w:r>
      <w:r w:rsidR="00BD1A01">
        <w:rPr>
          <w:rFonts w:cs="Times New Roman"/>
          <w:szCs w:val="24"/>
        </w:rPr>
        <w:t>as well as</w:t>
      </w:r>
      <w:r w:rsidR="000B62F8" w:rsidRPr="00BD1A01">
        <w:rPr>
          <w:rFonts w:cs="Times New Roman"/>
          <w:szCs w:val="24"/>
        </w:rPr>
        <w:t xml:space="preserve"> decision-making that happens 'continuously </w:t>
      </w:r>
      <w:r w:rsidR="00BD1A01">
        <w:rPr>
          <w:rFonts w:cs="Times New Roman"/>
          <w:szCs w:val="24"/>
        </w:rPr>
        <w:t>as well as</w:t>
      </w:r>
      <w:r w:rsidR="000B62F8" w:rsidRPr="00BD1A01">
        <w:rPr>
          <w:rFonts w:cs="Times New Roman"/>
          <w:szCs w:val="24"/>
        </w:rPr>
        <w:t xml:space="preserve"> reality' - what the Japanese allude to a</w:t>
      </w:r>
      <w:r w:rsidR="00F91583" w:rsidRPr="00BD1A01">
        <w:rPr>
          <w:rFonts w:cs="Times New Roman"/>
          <w:szCs w:val="24"/>
        </w:rPr>
        <w:t>s genbagenbatsu</w:t>
      </w:r>
      <w:r>
        <w:rPr>
          <w:rFonts w:cs="Times New Roman"/>
          <w:szCs w:val="24"/>
        </w:rPr>
        <w:t xml:space="preserve"> (</w:t>
      </w:r>
      <w:r>
        <w:rPr>
          <w:rFonts w:cs="Times New Roman"/>
          <w:color w:val="222222"/>
          <w:szCs w:val="24"/>
          <w:shd w:val="clear" w:color="auto" w:fill="FFFFFF"/>
        </w:rPr>
        <w:t xml:space="preserve">Kumar, </w:t>
      </w:r>
      <w:r w:rsidRPr="00642D77">
        <w:rPr>
          <w:rFonts w:cs="Times New Roman"/>
          <w:color w:val="222222"/>
          <w:szCs w:val="24"/>
          <w:shd w:val="clear" w:color="auto" w:fill="FFFFFF"/>
        </w:rPr>
        <w:t>2020</w:t>
      </w:r>
      <w:r>
        <w:rPr>
          <w:rFonts w:cs="Times New Roman"/>
          <w:szCs w:val="24"/>
        </w:rPr>
        <w:t>)</w:t>
      </w:r>
      <w:r w:rsidR="000B62F8" w:rsidRPr="00BD1A01">
        <w:rPr>
          <w:rFonts w:cs="Times New Roman"/>
          <w:szCs w:val="24"/>
        </w:rPr>
        <w:t xml:space="preserve">. It is maybe the reactions of past approaches received by 'primary' scientists, </w:t>
      </w:r>
      <w:r w:rsidRPr="00BD1A01">
        <w:rPr>
          <w:rFonts w:cs="Times New Roman"/>
          <w:szCs w:val="24"/>
        </w:rPr>
        <w:t>who</w:t>
      </w:r>
      <w:r w:rsidR="000B62F8" w:rsidRPr="00BD1A01">
        <w:rPr>
          <w:rFonts w:cs="Times New Roman"/>
          <w:szCs w:val="24"/>
        </w:rPr>
        <w:t xml:space="preserve"> has brought about both the determination of the system </w:t>
      </w:r>
      <w:r w:rsidR="00BD1A01">
        <w:rPr>
          <w:rFonts w:cs="Times New Roman"/>
          <w:szCs w:val="24"/>
        </w:rPr>
        <w:t>as well as</w:t>
      </w:r>
      <w:r w:rsidR="000B62F8" w:rsidRPr="00BD1A01">
        <w:rPr>
          <w:rFonts w:cs="Times New Roman"/>
          <w:szCs w:val="24"/>
        </w:rPr>
        <w:t xml:space="preserve"> the exploration techniques (instruments) embraced. Chia (1997) for instance studies work embraced by Woodward (1965), Lawerence</w:t>
      </w:r>
      <w:r w:rsidR="00652DB6">
        <w:rPr>
          <w:rFonts w:cs="Times New Roman"/>
          <w:szCs w:val="24"/>
        </w:rPr>
        <w:t xml:space="preserve"> </w:t>
      </w:r>
      <w:r w:rsidR="00BD1A01">
        <w:rPr>
          <w:rFonts w:cs="Times New Roman"/>
          <w:szCs w:val="24"/>
        </w:rPr>
        <w:t>as well as</w:t>
      </w:r>
      <w:r w:rsidR="000B62F8" w:rsidRPr="00BD1A01">
        <w:rPr>
          <w:rFonts w:cs="Times New Roman"/>
          <w:szCs w:val="24"/>
        </w:rPr>
        <w:t xml:space="preserve"> Lorsch (1967), the Aston Group (Pugh 1968), </w:t>
      </w:r>
      <w:r w:rsidR="00BD1A01">
        <w:rPr>
          <w:rFonts w:cs="Times New Roman"/>
          <w:szCs w:val="24"/>
        </w:rPr>
        <w:t>as well as</w:t>
      </w:r>
      <w:r w:rsidR="000B62F8" w:rsidRPr="00BD1A01">
        <w:rPr>
          <w:rFonts w:cs="Times New Roman"/>
          <w:szCs w:val="24"/>
        </w:rPr>
        <w:t xml:space="preserve"> other positivist examinations by Ch</w:t>
      </w:r>
      <w:r w:rsidR="00652DB6">
        <w:rPr>
          <w:rFonts w:cs="Times New Roman"/>
          <w:szCs w:val="24"/>
        </w:rPr>
        <w:t>and</w:t>
      </w:r>
      <w:r w:rsidR="000B62F8" w:rsidRPr="00BD1A01">
        <w:rPr>
          <w:rFonts w:cs="Times New Roman"/>
          <w:szCs w:val="24"/>
        </w:rPr>
        <w:t xml:space="preserve">ler (1981). Chia recommends that such activities fundamentally affected the bearing authoritative hypothesis has created. Pym (1990) saw that analysis of 'the logical technique' is quick turning into a famous game, recognizing that his tutoring was inside the 'positivist' custom however being reproachful of the 'huge power it keeps on practicing over-friendly enquiry right up 'til the present time'. </w:t>
      </w:r>
      <w:r w:rsidR="00BC6ACD">
        <w:rPr>
          <w:rFonts w:cs="Times New Roman"/>
          <w:szCs w:val="24"/>
        </w:rPr>
        <w:t xml:space="preserve">According to Pereira (2019), </w:t>
      </w:r>
      <w:r w:rsidR="000B62F8" w:rsidRPr="00BD1A01">
        <w:rPr>
          <w:rFonts w:cs="Times New Roman"/>
          <w:szCs w:val="24"/>
        </w:rPr>
        <w:t xml:space="preserve">Emotive language is utilized to accentuate further disappointment with logical inquiry when he expresses that, 'reading material science </w:t>
      </w:r>
      <w:r w:rsidR="00BD1A01">
        <w:rPr>
          <w:rFonts w:cs="Times New Roman"/>
          <w:szCs w:val="24"/>
        </w:rPr>
        <w:t>as well as</w:t>
      </w:r>
      <w:r w:rsidR="000B62F8" w:rsidRPr="00BD1A01">
        <w:rPr>
          <w:rFonts w:cs="Times New Roman"/>
          <w:szCs w:val="24"/>
        </w:rPr>
        <w:t xml:space="preserve"> it is endorsed research techniques are false, deceitful </w:t>
      </w:r>
      <w:r w:rsidR="00BD1A01">
        <w:rPr>
          <w:rFonts w:cs="Times New Roman"/>
          <w:szCs w:val="24"/>
        </w:rPr>
        <w:t>as well as</w:t>
      </w:r>
      <w:r w:rsidR="000B62F8" w:rsidRPr="00BD1A01">
        <w:rPr>
          <w:rFonts w:cs="Times New Roman"/>
          <w:szCs w:val="24"/>
        </w:rPr>
        <w:t xml:space="preserve"> add to a weakening game'. Clark (1990) cautions that the Western way to deal with association configuration has been firmly molded by the positive thinking of the establishing time of association concentrates in the mid-1960s. Even though Clark makes no immediate reference to any semblance of the Aston Group contemplates he alludes to this 'time' of examination as one where st</w:t>
      </w:r>
      <w:r w:rsidR="00F91583" w:rsidRPr="00BD1A01">
        <w:rPr>
          <w:rFonts w:cs="Times New Roman"/>
          <w:szCs w:val="24"/>
        </w:rPr>
        <w:t>r</w:t>
      </w:r>
      <w:r w:rsidR="000B62F8" w:rsidRPr="00BD1A01">
        <w:rPr>
          <w:rFonts w:cs="Times New Roman"/>
          <w:szCs w:val="24"/>
        </w:rPr>
        <w:t xml:space="preserve">ong </w:t>
      </w:r>
      <w:r w:rsidRPr="00BD1A01">
        <w:rPr>
          <w:rFonts w:cs="Times New Roman"/>
          <w:szCs w:val="24"/>
        </w:rPr>
        <w:t>suspicion</w:t>
      </w:r>
      <w:r w:rsidR="000B62F8" w:rsidRPr="00BD1A01">
        <w:rPr>
          <w:rFonts w:cs="Times New Roman"/>
          <w:szCs w:val="24"/>
        </w:rPr>
        <w:t xml:space="preserve"> built up that associations could be planned </w:t>
      </w:r>
      <w:r w:rsidR="00BD1A01">
        <w:rPr>
          <w:rFonts w:cs="Times New Roman"/>
          <w:szCs w:val="24"/>
        </w:rPr>
        <w:t>as well as</w:t>
      </w:r>
      <w:r w:rsidR="000B62F8" w:rsidRPr="00BD1A01">
        <w:rPr>
          <w:rFonts w:cs="Times New Roman"/>
          <w:szCs w:val="24"/>
        </w:rPr>
        <w:t xml:space="preserve"> could be altered in arranged bearings wanted by the executives. A </w:t>
      </w:r>
      <w:r w:rsidR="00F95E64" w:rsidRPr="00BD1A01">
        <w:rPr>
          <w:rFonts w:cs="Times New Roman"/>
          <w:szCs w:val="24"/>
        </w:rPr>
        <w:t>method</w:t>
      </w:r>
      <w:r w:rsidR="000B62F8" w:rsidRPr="00BD1A01">
        <w:rPr>
          <w:rFonts w:cs="Times New Roman"/>
          <w:szCs w:val="24"/>
        </w:rPr>
        <w:t xml:space="preserve"> for underlying investigation </w:t>
      </w:r>
      <w:r w:rsidR="00F95E64" w:rsidRPr="00BD1A01">
        <w:rPr>
          <w:rFonts w:cs="Times New Roman"/>
          <w:szCs w:val="24"/>
        </w:rPr>
        <w:t>the</w:t>
      </w:r>
      <w:r w:rsidR="000B62F8" w:rsidRPr="00BD1A01">
        <w:rPr>
          <w:rFonts w:cs="Times New Roman"/>
          <w:szCs w:val="24"/>
        </w:rPr>
        <w:t xml:space="preserve"> proposal of this </w:t>
      </w:r>
      <w:r w:rsidR="00F91583" w:rsidRPr="00BD1A01">
        <w:rPr>
          <w:rFonts w:cs="Times New Roman"/>
          <w:szCs w:val="24"/>
        </w:rPr>
        <w:t>report</w:t>
      </w:r>
      <w:r w:rsidR="000B62F8" w:rsidRPr="00BD1A01">
        <w:rPr>
          <w:rFonts w:cs="Times New Roman"/>
          <w:szCs w:val="24"/>
        </w:rPr>
        <w:t xml:space="preserve"> is that communication, </w:t>
      </w:r>
      <w:r w:rsidR="00BD1A01">
        <w:rPr>
          <w:rFonts w:cs="Times New Roman"/>
          <w:szCs w:val="24"/>
        </w:rPr>
        <w:t>as well as</w:t>
      </w:r>
      <w:r w:rsidR="000B62F8" w:rsidRPr="00BD1A01">
        <w:rPr>
          <w:rFonts w:cs="Times New Roman"/>
          <w:szCs w:val="24"/>
        </w:rPr>
        <w:t xml:space="preserve"> decision-making conduct during the venture, can be utilized as a method for deciding its hierarchical design</w:t>
      </w:r>
      <w:r w:rsidR="00BC6ACD">
        <w:rPr>
          <w:rFonts w:cs="Times New Roman"/>
          <w:szCs w:val="24"/>
        </w:rPr>
        <w:t xml:space="preserve"> (Haddad et al., 2019)</w:t>
      </w:r>
      <w:r w:rsidR="000B62F8" w:rsidRPr="00BD1A01">
        <w:rPr>
          <w:rFonts w:cs="Times New Roman"/>
          <w:szCs w:val="24"/>
        </w:rPr>
        <w:t xml:space="preserve">. A few methods for catching this conduct </w:t>
      </w:r>
      <w:r w:rsidR="00F95E64" w:rsidRPr="00BD1A01">
        <w:rPr>
          <w:rFonts w:cs="Times New Roman"/>
          <w:szCs w:val="24"/>
        </w:rPr>
        <w:t>were</w:t>
      </w:r>
      <w:r w:rsidR="000B62F8" w:rsidRPr="00BD1A01">
        <w:rPr>
          <w:rFonts w:cs="Times New Roman"/>
          <w:szCs w:val="24"/>
        </w:rPr>
        <w:t xml:space="preserve"> hence fundamental. The underlying two of the absolute of twelve ventures which were inspected as a feature of this exploration gave a chance to direct a few techniques. It was initially visualized that a venture communication journal could be finished by the fundamental undertaking colleagues </w:t>
      </w:r>
      <w:r w:rsidRPr="00BD1A01">
        <w:rPr>
          <w:rFonts w:cs="Times New Roman"/>
          <w:szCs w:val="24"/>
        </w:rPr>
        <w:t>to</w:t>
      </w:r>
      <w:r w:rsidR="000B62F8" w:rsidRPr="00BD1A01">
        <w:rPr>
          <w:rFonts w:cs="Times New Roman"/>
          <w:szCs w:val="24"/>
        </w:rPr>
        <w:t xml:space="preserve"> setting up a communication trail. This method had been utilized effectively by Loosemore (1996) in inspecting emergency the executives in building projects. Anyway, it was obvious at the beginning phase that co-activity of this sort would not be impending </w:t>
      </w:r>
      <w:r w:rsidR="00BD1A01">
        <w:rPr>
          <w:rFonts w:cs="Times New Roman"/>
          <w:szCs w:val="24"/>
        </w:rPr>
        <w:t>as well as</w:t>
      </w:r>
      <w:r w:rsidR="000B62F8" w:rsidRPr="00BD1A01">
        <w:rPr>
          <w:rFonts w:cs="Times New Roman"/>
          <w:szCs w:val="24"/>
        </w:rPr>
        <w:t xml:space="preserve"> that elective assortment strategy was required. It was likewise clear right now that the project </w:t>
      </w:r>
      <w:r w:rsidR="000B62F8" w:rsidRPr="00BD1A01">
        <w:rPr>
          <w:rFonts w:cs="Times New Roman"/>
          <w:szCs w:val="24"/>
        </w:rPr>
        <w:lastRenderedPageBreak/>
        <w:t xml:space="preserve">workforce would give data </w:t>
      </w:r>
      <w:r w:rsidR="004B5F46" w:rsidRPr="00BD1A01">
        <w:rPr>
          <w:rFonts w:cs="Times New Roman"/>
          <w:szCs w:val="24"/>
        </w:rPr>
        <w:t>even more</w:t>
      </w:r>
      <w:r w:rsidR="000B62F8" w:rsidRPr="00BD1A01">
        <w:rPr>
          <w:rFonts w:cs="Times New Roman"/>
          <w:szCs w:val="24"/>
        </w:rPr>
        <w:t xml:space="preserve"> promptly whenever described verbally. It was hence settled to visit the plan colleagues consistently during the undertaking, with an assurance of complete namelessness to all discoveries from the meetings. Interviewees were approached to describe project episodes that had happened between visits, most of which, it ended up, had negative outcomes to the task. It became evident that the reviewed occurrences had repeating similitudes of extension </w:t>
      </w:r>
      <w:r w:rsidR="00BD1A01">
        <w:rPr>
          <w:rFonts w:cs="Times New Roman"/>
          <w:szCs w:val="24"/>
        </w:rPr>
        <w:t>as well as</w:t>
      </w:r>
      <w:r w:rsidR="000B62F8" w:rsidRPr="00BD1A01">
        <w:rPr>
          <w:rFonts w:cs="Times New Roman"/>
          <w:szCs w:val="24"/>
        </w:rPr>
        <w:t xml:space="preserve"> setting, </w:t>
      </w:r>
      <w:r w:rsidR="00BD1A01">
        <w:rPr>
          <w:rFonts w:cs="Times New Roman"/>
          <w:szCs w:val="24"/>
        </w:rPr>
        <w:t>as well as</w:t>
      </w:r>
      <w:r w:rsidR="000B62F8" w:rsidRPr="00BD1A01">
        <w:rPr>
          <w:rFonts w:cs="Times New Roman"/>
          <w:szCs w:val="24"/>
        </w:rPr>
        <w:t xml:space="preserve"> that these could be formed into nonexclusive typologies</w:t>
      </w:r>
      <w:r w:rsidR="00AF010F" w:rsidRPr="00BD1A01">
        <w:rPr>
          <w:rFonts w:cs="Times New Roman"/>
          <w:szCs w:val="24"/>
        </w:rPr>
        <w:t>.</w:t>
      </w:r>
      <w:r w:rsidR="00652DB6">
        <w:rPr>
          <w:rFonts w:cs="Times New Roman"/>
          <w:szCs w:val="24"/>
        </w:rPr>
        <w:t xml:space="preserve"> </w:t>
      </w:r>
      <w:r>
        <w:t>The Tavistock pilot study gave the examination depicted in this paper a system for surveying formal and casual correspondences. Formal interchanges are arranged as 'those having some solid shape and give a record, casual being those that don't naturally leave a record'. Strangely Higgin and Jessop (1965) reference the utilization of 'random data' (doodles on envelopes, portrays on menus, estimations on decorative spread!) as casual correspondence, and express that they were 'struck</w:t>
      </w:r>
      <w:r w:rsidR="00652DB6">
        <w:t xml:space="preserve"> by the number of models in </w:t>
      </w:r>
      <w:r>
        <w:t xml:space="preserve">which very </w:t>
      </w:r>
      <w:r w:rsidR="00652DB6">
        <w:t>crucial</w:t>
      </w:r>
      <w:r>
        <w:t xml:space="preserve"> snippets of data fundamental for significant choices have been made thusly'. Albeit the examination portrayed in this paper abstains from utilizing 'conventional' hierarchical construction descriptors, the utilization of correspondences custom recently helped the endeavors of different analysts like </w:t>
      </w:r>
      <w:r w:rsidR="003C7EFC">
        <w:t xml:space="preserve">the 'Aston Group.' Pugh </w:t>
      </w:r>
      <w:r>
        <w:t xml:space="preserve">(1968) exploration of 52 associations utilized six primary measurements. These measurements being specialization, normalization, formalization, centralization, arrangement, and conservativism. There are, be that as it may, significant contrasts between the Aston Group research and the examination nitty gritty in this paper. These remember a fixation for 'corporate' as opposed to 'project' associations, worry for 'between authoritative' investigation and the natural condition contrasts given time pass. There is likewise worry for how much correspondence is compelled by rules, methods, and directions and the locus of power decide. Results to date propose the utilization of correspondence and dynamic as an apparatus to characterize authoritative design is sufficiently strong to depict between hierarchical venture structures. Anyway, it has been seen that, similarly as with those tasks being examined, the examination needs to advance to manage new real factors. Such variation would not ordinarily be considered palatable by numerous positivistic (for example 'logical') analysts, since it fairly changes the 'goal lines' for the examination. In other </w:t>
      </w:r>
      <w:r w:rsidR="004B5F46">
        <w:t>words,</w:t>
      </w:r>
      <w:r>
        <w:t xml:space="preserve"> albeit the instruments used to gather information are steady, the examination and combination embraced with this information has gone through change to coordinate with its advantage to both academe and industry. The examination has featured challenges experienced in conducting longitudinal contextual analyses, </w:t>
      </w:r>
      <w:r>
        <w:lastRenderedPageBreak/>
        <w:t>particularly in that the exploration group could not be available on the destinations every day. A dependence was accordingly positioned on 'review viewpoints' from interviewees. The 'constraints' of the circumstance permitted luxuriously contextual information to be gathered, which would not have been conceivable by means of a postal overview. The examination group must be exceptionally included (for example 'get grimy') to gather and dissect information, developing an association with the entertainers. This it could be contended ruins the exploration, in that the entertainers satisfied specialist assumption, for example an unavoidable outcome. Anyway, the creators propose that this examination establishes 'reality' in the development business, covering genuine discernments essential to genuine individuals and along these lines is significant exploration. Moreover, correspondence, and dynamic conduct authorized during project life expectancy decides the achievement, yet brings about proceeded with examples of conduct which sway on future ventures, free of the acquirement course and type of agreement</w:t>
      </w:r>
    </w:p>
    <w:p w14:paraId="2B604882" w14:textId="77777777" w:rsidR="00F91583" w:rsidRPr="00BD1A01" w:rsidRDefault="00F91583" w:rsidP="003C7EFC">
      <w:pPr>
        <w:spacing w:line="360" w:lineRule="auto"/>
        <w:jc w:val="both"/>
        <w:rPr>
          <w:rFonts w:cs="Times New Roman"/>
          <w:szCs w:val="24"/>
        </w:rPr>
      </w:pPr>
    </w:p>
    <w:p w14:paraId="27CA66D0" w14:textId="77777777" w:rsidR="00F91583" w:rsidRPr="00BD1A01" w:rsidRDefault="00642579" w:rsidP="003C7EFC">
      <w:pPr>
        <w:pStyle w:val="Heading1"/>
        <w:spacing w:line="360" w:lineRule="auto"/>
        <w:jc w:val="both"/>
        <w:rPr>
          <w:rFonts w:cs="Times New Roman"/>
          <w:szCs w:val="24"/>
        </w:rPr>
      </w:pPr>
      <w:bookmarkStart w:id="7" w:name="_Toc70213379"/>
      <w:r w:rsidRPr="00BD1A01">
        <w:rPr>
          <w:rFonts w:cs="Times New Roman"/>
          <w:szCs w:val="24"/>
        </w:rPr>
        <w:t>Recommendations</w:t>
      </w:r>
      <w:bookmarkEnd w:id="7"/>
    </w:p>
    <w:p w14:paraId="1AD70D43" w14:textId="77777777" w:rsidR="00F91583" w:rsidRPr="00BD1A01" w:rsidRDefault="00642579" w:rsidP="003C7EFC">
      <w:pPr>
        <w:pStyle w:val="Heading2"/>
        <w:spacing w:line="360" w:lineRule="auto"/>
        <w:jc w:val="both"/>
        <w:rPr>
          <w:rFonts w:cs="Times New Roman"/>
          <w:szCs w:val="24"/>
        </w:rPr>
      </w:pPr>
      <w:bookmarkStart w:id="8" w:name="_Toc70213380"/>
      <w:r w:rsidRPr="00BD1A01">
        <w:rPr>
          <w:rFonts w:cs="Times New Roman"/>
          <w:szCs w:val="24"/>
        </w:rPr>
        <w:t>SWOT</w:t>
      </w:r>
      <w:bookmarkEnd w:id="8"/>
    </w:p>
    <w:p w14:paraId="472472B2" w14:textId="77777777" w:rsidR="00F91583" w:rsidRPr="00BD1A01" w:rsidRDefault="00642579" w:rsidP="003C7EFC">
      <w:pPr>
        <w:spacing w:line="360" w:lineRule="auto"/>
        <w:jc w:val="both"/>
        <w:rPr>
          <w:rFonts w:cs="Times New Roman"/>
          <w:szCs w:val="24"/>
        </w:rPr>
      </w:pPr>
      <w:r w:rsidRPr="00BD1A01">
        <w:rPr>
          <w:rFonts w:cs="Times New Roman"/>
          <w:szCs w:val="24"/>
        </w:rPr>
        <w:t xml:space="preserve">Strengths </w:t>
      </w:r>
    </w:p>
    <w:p w14:paraId="5C50E8B6" w14:textId="5A5D75F7" w:rsidR="00F91583" w:rsidRPr="00BD1A01" w:rsidRDefault="00642579" w:rsidP="003C7EFC">
      <w:pPr>
        <w:spacing w:line="360" w:lineRule="auto"/>
        <w:jc w:val="both"/>
        <w:rPr>
          <w:rFonts w:cs="Times New Roman"/>
          <w:szCs w:val="24"/>
        </w:rPr>
      </w:pPr>
      <w:r w:rsidRPr="00BD1A01">
        <w:rPr>
          <w:rFonts w:cs="Times New Roman"/>
          <w:szCs w:val="24"/>
        </w:rPr>
        <w:t>More than</w:t>
      </w:r>
      <w:r w:rsidR="00BF75ED">
        <w:rPr>
          <w:rFonts w:cs="Times New Roman"/>
          <w:szCs w:val="24"/>
        </w:rPr>
        <w:t xml:space="preserve"> </w:t>
      </w:r>
      <w:r w:rsidRPr="00BD1A01">
        <w:rPr>
          <w:rFonts w:cs="Times New Roman"/>
          <w:szCs w:val="24"/>
        </w:rPr>
        <w:t xml:space="preserve">20 years prior, Newton addressed GPs </w:t>
      </w:r>
      <w:r w:rsidR="00BD1A01">
        <w:rPr>
          <w:rFonts w:cs="Times New Roman"/>
          <w:szCs w:val="24"/>
        </w:rPr>
        <w:t>as well as</w:t>
      </w:r>
      <w:r w:rsidRPr="00BD1A01">
        <w:rPr>
          <w:rFonts w:cs="Times New Roman"/>
          <w:szCs w:val="24"/>
        </w:rPr>
        <w:t xml:space="preserve"> specialists on which things they considered important, revealing a serious level of agreement</w:t>
      </w:r>
      <w:r w:rsidR="00BF75ED">
        <w:rPr>
          <w:rFonts w:cs="Times New Roman"/>
          <w:szCs w:val="24"/>
        </w:rPr>
        <w:t xml:space="preserve"> (Loh et al., 2020)</w:t>
      </w:r>
      <w:r w:rsidRPr="00BD1A01">
        <w:rPr>
          <w:rFonts w:cs="Times New Roman"/>
          <w:szCs w:val="24"/>
        </w:rPr>
        <w:t xml:space="preserve">. They also reported what the GP anticipates from the referral. These assumptions are likewise portrayed in Tattersallet, who, interestingly, discovered huge differences between GPs </w:t>
      </w:r>
      <w:r w:rsidR="00BD1A01">
        <w:rPr>
          <w:rFonts w:cs="Times New Roman"/>
          <w:szCs w:val="24"/>
        </w:rPr>
        <w:t>as well as</w:t>
      </w:r>
      <w:r w:rsidRPr="00BD1A01">
        <w:rPr>
          <w:rFonts w:cs="Times New Roman"/>
          <w:szCs w:val="24"/>
        </w:rPr>
        <w:t xml:space="preserve"> experts concerning the information their letters ought to contain. </w:t>
      </w:r>
    </w:p>
    <w:p w14:paraId="26FC63FD" w14:textId="77777777" w:rsidR="00F91583" w:rsidRPr="00BD1A01" w:rsidRDefault="00F91583" w:rsidP="003C7EFC">
      <w:pPr>
        <w:spacing w:line="360" w:lineRule="auto"/>
        <w:jc w:val="both"/>
        <w:rPr>
          <w:rFonts w:cs="Times New Roman"/>
          <w:szCs w:val="24"/>
        </w:rPr>
      </w:pPr>
    </w:p>
    <w:p w14:paraId="3B949A88" w14:textId="77777777" w:rsidR="00F91583" w:rsidRPr="00BD1A01" w:rsidRDefault="00642579" w:rsidP="003C7EFC">
      <w:pPr>
        <w:spacing w:line="360" w:lineRule="auto"/>
        <w:jc w:val="both"/>
        <w:rPr>
          <w:rFonts w:cs="Times New Roman"/>
          <w:szCs w:val="24"/>
        </w:rPr>
      </w:pPr>
      <w:r w:rsidRPr="00BD1A01">
        <w:rPr>
          <w:rFonts w:cs="Times New Roman"/>
          <w:szCs w:val="24"/>
        </w:rPr>
        <w:t xml:space="preserve">Weaknesses </w:t>
      </w:r>
    </w:p>
    <w:p w14:paraId="4EF92108" w14:textId="77777777" w:rsidR="00F91583" w:rsidRPr="00BD1A01" w:rsidRDefault="00642579" w:rsidP="003C7EFC">
      <w:pPr>
        <w:spacing w:line="360" w:lineRule="auto"/>
        <w:jc w:val="both"/>
        <w:rPr>
          <w:rFonts w:cs="Times New Roman"/>
          <w:szCs w:val="24"/>
        </w:rPr>
      </w:pPr>
      <w:r w:rsidRPr="00BD1A01">
        <w:rPr>
          <w:rFonts w:cs="Times New Roman"/>
          <w:szCs w:val="24"/>
        </w:rPr>
        <w:t xml:space="preserve">More speciﬁcally, as contrasted </w:t>
      </w:r>
      <w:r w:rsidR="00BD1A01">
        <w:rPr>
          <w:rFonts w:cs="Times New Roman"/>
          <w:szCs w:val="24"/>
        </w:rPr>
        <w:t>as well as</w:t>
      </w:r>
      <w:r w:rsidRPr="00BD1A01">
        <w:rPr>
          <w:rFonts w:cs="Times New Roman"/>
          <w:szCs w:val="24"/>
        </w:rPr>
        <w:t xml:space="preserve"> other reference letters, in mental healthcare a more grounded accentuation on the planned incorporated consideration, the expert's job </w:t>
      </w:r>
      <w:r w:rsidR="00BD1A01">
        <w:rPr>
          <w:rFonts w:cs="Times New Roman"/>
          <w:szCs w:val="24"/>
        </w:rPr>
        <w:t>as well as</w:t>
      </w:r>
      <w:r w:rsidRPr="00BD1A01">
        <w:rPr>
          <w:rFonts w:cs="Times New Roman"/>
          <w:szCs w:val="24"/>
        </w:rPr>
        <w:t xml:space="preserve"> on the patient's contribution is suggested</w:t>
      </w:r>
    </w:p>
    <w:p w14:paraId="467510A3" w14:textId="77777777" w:rsidR="00F91583" w:rsidRPr="00BD1A01" w:rsidRDefault="00642579" w:rsidP="003C7EFC">
      <w:pPr>
        <w:spacing w:line="360" w:lineRule="auto"/>
        <w:jc w:val="both"/>
        <w:rPr>
          <w:rFonts w:cs="Times New Roman"/>
          <w:szCs w:val="24"/>
        </w:rPr>
      </w:pPr>
      <w:r w:rsidRPr="00BD1A01">
        <w:rPr>
          <w:rFonts w:cs="Times New Roman"/>
          <w:szCs w:val="24"/>
        </w:rPr>
        <w:t xml:space="preserve">Opportunities </w:t>
      </w:r>
    </w:p>
    <w:p w14:paraId="140C2A2A" w14:textId="38E60EF6" w:rsidR="00F91583" w:rsidRPr="00BD1A01" w:rsidRDefault="00642579" w:rsidP="003C7EFC">
      <w:pPr>
        <w:spacing w:line="360" w:lineRule="auto"/>
        <w:jc w:val="both"/>
        <w:rPr>
          <w:rFonts w:cs="Times New Roman"/>
          <w:szCs w:val="24"/>
        </w:rPr>
      </w:pPr>
      <w:r w:rsidRPr="00BD1A01">
        <w:rPr>
          <w:rFonts w:cs="Times New Roman"/>
          <w:szCs w:val="24"/>
        </w:rPr>
        <w:lastRenderedPageBreak/>
        <w:t xml:space="preserve">GPs favored more information about the treatment plan, future management </w:t>
      </w:r>
      <w:r w:rsidR="00BD1A01">
        <w:rPr>
          <w:rFonts w:cs="Times New Roman"/>
          <w:szCs w:val="24"/>
        </w:rPr>
        <w:t>as well as</w:t>
      </w:r>
      <w:r w:rsidRPr="00BD1A01">
        <w:rPr>
          <w:rFonts w:cs="Times New Roman"/>
          <w:szCs w:val="24"/>
        </w:rPr>
        <w:t xml:space="preserve"> assumptions </w:t>
      </w:r>
      <w:r w:rsidR="00BD1A01">
        <w:rPr>
          <w:rFonts w:cs="Times New Roman"/>
          <w:szCs w:val="24"/>
        </w:rPr>
        <w:t>as well as</w:t>
      </w:r>
      <w:r w:rsidRPr="00BD1A01">
        <w:rPr>
          <w:rFonts w:cs="Times New Roman"/>
          <w:szCs w:val="24"/>
        </w:rPr>
        <w:t xml:space="preserve"> psychosocial concerns</w:t>
      </w:r>
      <w:r w:rsidR="00BF75ED">
        <w:rPr>
          <w:rFonts w:cs="Times New Roman"/>
          <w:szCs w:val="24"/>
        </w:rPr>
        <w:t xml:space="preserve"> (Brembo, 2020)</w:t>
      </w:r>
      <w:r w:rsidRPr="00BD1A01">
        <w:rPr>
          <w:rFonts w:cs="Times New Roman"/>
          <w:szCs w:val="24"/>
        </w:rPr>
        <w:t xml:space="preserve">. </w:t>
      </w:r>
    </w:p>
    <w:p w14:paraId="31BA44C8" w14:textId="77777777" w:rsidR="00F91583" w:rsidRPr="00BD1A01" w:rsidRDefault="00642579" w:rsidP="003C7EFC">
      <w:pPr>
        <w:spacing w:line="360" w:lineRule="auto"/>
        <w:jc w:val="both"/>
        <w:rPr>
          <w:rFonts w:cs="Times New Roman"/>
          <w:szCs w:val="24"/>
        </w:rPr>
      </w:pPr>
      <w:r w:rsidRPr="00BD1A01">
        <w:rPr>
          <w:rFonts w:cs="Times New Roman"/>
          <w:szCs w:val="24"/>
        </w:rPr>
        <w:t xml:space="preserve">Threats </w:t>
      </w:r>
    </w:p>
    <w:p w14:paraId="51ED76FC" w14:textId="1E25053C" w:rsidR="00F91583" w:rsidRPr="00BD1A01" w:rsidRDefault="00642579" w:rsidP="003C7EFC">
      <w:pPr>
        <w:spacing w:line="360" w:lineRule="auto"/>
        <w:jc w:val="both"/>
        <w:rPr>
          <w:rFonts w:cs="Times New Roman"/>
          <w:szCs w:val="24"/>
        </w:rPr>
      </w:pPr>
      <w:r w:rsidRPr="00BD1A01">
        <w:rPr>
          <w:rFonts w:cs="Times New Roman"/>
          <w:szCs w:val="24"/>
        </w:rPr>
        <w:t xml:space="preserve">A survey by Kripalani addressed which data GPs rate as most important in a release letter to give adequate follow-up: </w:t>
      </w:r>
      <w:r w:rsidR="004B5F46" w:rsidRPr="00BD1A01">
        <w:rPr>
          <w:rFonts w:cs="Times New Roman"/>
          <w:szCs w:val="24"/>
        </w:rPr>
        <w:t>principal</w:t>
      </w:r>
      <w:r w:rsidRPr="00BD1A01">
        <w:rPr>
          <w:rFonts w:cs="Times New Roman"/>
          <w:szCs w:val="24"/>
        </w:rPr>
        <w:t xml:space="preserve"> determination (needs 13–17.5%), physical ﬁndings (10.5–45.5%), aftereff</w:t>
      </w:r>
      <w:r w:rsidR="003C7EFC">
        <w:rPr>
          <w:rFonts w:cs="Times New Roman"/>
          <w:szCs w:val="24"/>
        </w:rPr>
        <w:t xml:space="preserve">ects of </w:t>
      </w:r>
      <w:r>
        <w:rPr>
          <w:rFonts w:cs="Times New Roman"/>
          <w:szCs w:val="24"/>
        </w:rPr>
        <w:t>investigations (</w:t>
      </w:r>
      <w:r w:rsidR="003C7EFC">
        <w:rPr>
          <w:rFonts w:cs="Times New Roman"/>
          <w:szCs w:val="24"/>
        </w:rPr>
        <w:t>38–65%).</w:t>
      </w:r>
    </w:p>
    <w:p w14:paraId="1DFA8295" w14:textId="77777777" w:rsidR="00F91583" w:rsidRPr="00BD1A01" w:rsidRDefault="00F91583" w:rsidP="003C7EFC">
      <w:pPr>
        <w:spacing w:line="360" w:lineRule="auto"/>
        <w:jc w:val="both"/>
        <w:rPr>
          <w:rFonts w:cs="Times New Roman"/>
          <w:szCs w:val="24"/>
        </w:rPr>
      </w:pPr>
    </w:p>
    <w:p w14:paraId="2E704A39" w14:textId="77777777" w:rsidR="00F91583" w:rsidRPr="00BD1A01" w:rsidRDefault="00642579" w:rsidP="003C7EFC">
      <w:pPr>
        <w:pStyle w:val="Heading1"/>
        <w:spacing w:line="360" w:lineRule="auto"/>
        <w:jc w:val="both"/>
        <w:rPr>
          <w:rFonts w:cs="Times New Roman"/>
          <w:szCs w:val="24"/>
        </w:rPr>
      </w:pPr>
      <w:bookmarkStart w:id="9" w:name="_Toc70213381"/>
      <w:r w:rsidRPr="00BD1A01">
        <w:rPr>
          <w:rFonts w:cs="Times New Roman"/>
          <w:szCs w:val="24"/>
        </w:rPr>
        <w:t>Conclusion</w:t>
      </w:r>
      <w:bookmarkEnd w:id="9"/>
    </w:p>
    <w:p w14:paraId="24DC3A1C" w14:textId="4AA5B3F8" w:rsidR="003C7EFC" w:rsidRDefault="00642579" w:rsidP="003C7EFC">
      <w:pPr>
        <w:spacing w:line="360" w:lineRule="auto"/>
        <w:jc w:val="both"/>
      </w:pPr>
      <w:r>
        <w:t>Being a viable communicator includes building up an individual association with the crowd also, utilizing fundamental communication apparatuses to contact that crowd</w:t>
      </w:r>
      <w:r w:rsidR="00BF75ED">
        <w:t xml:space="preserve"> (Hutchinson, 2017)</w:t>
      </w:r>
      <w:r>
        <w:t xml:space="preserve">. To impart adequately—regardless of whether the crowd is a solitary individual or a huge gathering—it is supportive to comprehend the fundamental abilities that structure the structure squares of viable communication. How about we start with a concise gas well aser at what happens when two individuals impart. Oral communication is liquid as well as dynamic, as well as is formed by both the speaker as well as the crowd. Indeed, even in its easiest structure, communication is a two-route measure in which a few things commonly occur. Non-verbal communication alone—including looks, signals, eye to eye connection, as well as manner of speaking— represents </w:t>
      </w:r>
      <w:r w:rsidR="004B5F46">
        <w:t>more than</w:t>
      </w:r>
      <w:r>
        <w:t xml:space="preserve"> 90% of the message we ship off others. Our words represent just 7% of the message </w:t>
      </w:r>
      <w:r w:rsidR="004B5F46">
        <w:t>for</w:t>
      </w:r>
      <w:r>
        <w:t xml:space="preserve"> the most part, the presence of a nonverbal bunch is more critical than a solitary sign since it reflects changes in demeanor as well as perspective. For instance, yawning without anyone else could mean an audience is unwelcoming to the message, is rest denie</w:t>
      </w:r>
      <w:r w:rsidR="00652DB6">
        <w:t>d, or just has been stand</w:t>
      </w:r>
      <w:r>
        <w:t xml:space="preserve">ing by for a </w:t>
      </w:r>
      <w:r w:rsidR="00BF75ED">
        <w:t>long</w:t>
      </w:r>
      <w:r>
        <w:t xml:space="preserve"> time. Yawning in blend with squirming as well as absence of </w:t>
      </w:r>
      <w:r w:rsidR="004B5F46">
        <w:t>eye-to-eye</w:t>
      </w:r>
      <w:r>
        <w:t xml:space="preserve"> connection, then again, could mean substantially more, including that the message </w:t>
      </w:r>
      <w:r w:rsidR="003569EC">
        <w:t>is not</w:t>
      </w:r>
      <w:r>
        <w:t xml:space="preserve"> getting across as well as the individual is exhausted. On the off chance that one </w:t>
      </w:r>
      <w:r w:rsidR="004B5F46">
        <w:t>comprehends</w:t>
      </w:r>
      <w:r>
        <w:t xml:space="preserve"> nonverbal signals, one can utilize them to build up the message. One can likewise utilize nonverbal comprehension to "read" the crowd as well as accumulate constant criticism about whether one </w:t>
      </w:r>
      <w:r w:rsidR="00BF75ED">
        <w:t>is</w:t>
      </w:r>
      <w:r>
        <w:t xml:space="preserve"> conveying effectively. The work helps on the following page sums up nonverbal signals as well as their meanings. Think of the voice as an instrument. At the point when utilized adequately, it can pass on the message as well as connect with the audience members. This is </w:t>
      </w:r>
      <w:r>
        <w:lastRenderedPageBreak/>
        <w:t xml:space="preserve">particularly evident when introducing to a gathering—for instance, at </w:t>
      </w:r>
      <w:proofErr w:type="gramStart"/>
      <w:r>
        <w:t>a</w:t>
      </w:r>
      <w:proofErr w:type="gramEnd"/>
      <w:r>
        <w:t xml:space="preserve"> instructions or in a local gathering. When making introductions, one need to control the volume, pace, tone, enunciation, as well as articulation. Continuously talk boisterously as well as plainly, in any event, when util</w:t>
      </w:r>
      <w:r w:rsidR="00652DB6">
        <w:t>izing an amplifier. Stand</w:t>
      </w:r>
      <w:r>
        <w:t>ing rather than sitting assists one with extending the voice. Make certain to fluctuate the speed of the show while not going excessively quick or moderate. Individuals who talk in a droning ought not be shocked when crowd individuals start falling asleep. Sound certain by utilizing a descending emphasis to end a sentence. Discussing adequately with the local area implies speaking with the entirety local area. Networks are different. They incorporate individuals, everything being equal, as well as shifted social foundations, people with inabilities, as well as individuals with other access as well as useful necessities like restricted English capability or proficiency impediments. How might one effectively speak with a particularly assorted crowd? The initial step is to know the crowd, including any components that may affect how one speak with them. Once one comprehends the crowd, one will be better ready to convey such that takes benefit of their communication qualities. Be certain the messages are clear as well as reasonable. This advantages the whole crowd. Then, tailor the message conveyance to the necessities of the local area, particularly those with tangible incapacities or language restrictions. One approach to tailor the message is to give data in numerous organizations so that getting to it does not rely upon a solitary sense or capacity of the client. Another methodology is to make an interpretation of materials into numerous diale</w:t>
      </w:r>
      <w:r w:rsidR="00652DB6">
        <w:t>cts at fitting understand</w:t>
      </w:r>
      <w:r>
        <w:t xml:space="preserve">ing levels. It is critical to be touchy to </w:t>
      </w:r>
      <w:r w:rsidR="004D400B">
        <w:t>social contrasts in the manner the researcher</w:t>
      </w:r>
      <w:r>
        <w:t xml:space="preserve"> convey</w:t>
      </w:r>
      <w:r w:rsidR="004D400B">
        <w:t>s</w:t>
      </w:r>
      <w:r>
        <w:t>, including nonverbal signs, as well as to impart such that connects those distinctions. Then, consider approaches to get the message out that will improve the probability of its being gotten by explicit populaces. Collaborating with associations locally can help. Lastly, speaking with deference will improve the capacity to arrive at the entire local area, counting those with inabilities as well as other access as well as utilitarian necessities.</w:t>
      </w:r>
    </w:p>
    <w:p w14:paraId="2FAE1000" w14:textId="77777777" w:rsidR="00521BA5" w:rsidRDefault="00642579" w:rsidP="003C7EFC">
      <w:pPr>
        <w:spacing w:line="360" w:lineRule="auto"/>
        <w:jc w:val="both"/>
        <w:rPr>
          <w:rFonts w:cs="Times New Roman"/>
          <w:szCs w:val="24"/>
        </w:rPr>
      </w:pPr>
      <w:r>
        <w:rPr>
          <w:rFonts w:cs="Times New Roman"/>
          <w:szCs w:val="24"/>
        </w:rPr>
        <w:br w:type="page"/>
      </w:r>
    </w:p>
    <w:p w14:paraId="43A8A2F2" w14:textId="6CD8C93C" w:rsidR="00F91583" w:rsidRDefault="00642579" w:rsidP="003C7EFC">
      <w:pPr>
        <w:pStyle w:val="Heading1"/>
        <w:spacing w:line="360" w:lineRule="auto"/>
      </w:pPr>
      <w:bookmarkStart w:id="10" w:name="_Toc70213382"/>
      <w:r>
        <w:lastRenderedPageBreak/>
        <w:t>References</w:t>
      </w:r>
      <w:bookmarkEnd w:id="10"/>
    </w:p>
    <w:p w14:paraId="020B4C9D" w14:textId="77777777" w:rsidR="00BF75ED" w:rsidRPr="00BC6ACD" w:rsidRDefault="00BF75ED" w:rsidP="00BC6ACD">
      <w:pPr>
        <w:rPr>
          <w:lang w:val="en-GB"/>
        </w:rPr>
      </w:pPr>
      <w:r w:rsidRPr="00BC6ACD">
        <w:t>Alexandrova, A. (2017). </w:t>
      </w:r>
      <w:r w:rsidRPr="00BC6ACD">
        <w:rPr>
          <w:i/>
          <w:iCs/>
        </w:rPr>
        <w:t>A philosophy for the science of well-being</w:t>
      </w:r>
      <w:r w:rsidRPr="00BC6ACD">
        <w:t>. Oxford University Press.</w:t>
      </w:r>
    </w:p>
    <w:p w14:paraId="0686DE88" w14:textId="77777777" w:rsidR="00BF75ED" w:rsidRPr="00BF75ED" w:rsidRDefault="00BF75ED" w:rsidP="00BF75ED">
      <w:pPr>
        <w:rPr>
          <w:lang w:val="en-GB"/>
        </w:rPr>
      </w:pPr>
      <w:r w:rsidRPr="00BF75ED">
        <w:t>Brembo, E. A. (2020). The hip journey: An exploration of needs, treatment decision-making and psychosocial predictors of surgical outcomes in patients with hip osteoarthritis.</w:t>
      </w:r>
    </w:p>
    <w:p w14:paraId="7F13C36C" w14:textId="77777777" w:rsidR="00BF75ED" w:rsidRDefault="00BF75ED" w:rsidP="003C7EFC">
      <w:pPr>
        <w:spacing w:line="360" w:lineRule="auto"/>
        <w:jc w:val="both"/>
        <w:rPr>
          <w:rFonts w:cs="Times New Roman"/>
          <w:szCs w:val="24"/>
          <w:shd w:val="clear" w:color="auto" w:fill="FFFFFF"/>
        </w:rPr>
      </w:pPr>
      <w:r w:rsidRPr="004B5F46">
        <w:rPr>
          <w:rFonts w:cs="Times New Roman"/>
          <w:szCs w:val="24"/>
          <w:shd w:val="clear" w:color="auto" w:fill="FFFFFF"/>
        </w:rPr>
        <w:t>Daffron, S. R., &amp; Caffarella, R. S. (2021). </w:t>
      </w:r>
      <w:r w:rsidRPr="004B5F46">
        <w:rPr>
          <w:rFonts w:cs="Times New Roman"/>
          <w:i/>
          <w:iCs/>
          <w:szCs w:val="24"/>
          <w:shd w:val="clear" w:color="auto" w:fill="FFFFFF"/>
        </w:rPr>
        <w:t>Planning programs for adult learners: A practical guide</w:t>
      </w:r>
      <w:r w:rsidRPr="004B5F46">
        <w:rPr>
          <w:rFonts w:cs="Times New Roman"/>
          <w:szCs w:val="24"/>
          <w:shd w:val="clear" w:color="auto" w:fill="FFFFFF"/>
        </w:rPr>
        <w:t>. John Wiley &amp; Sons.</w:t>
      </w:r>
    </w:p>
    <w:p w14:paraId="343D0A06" w14:textId="77777777" w:rsidR="00BF75ED" w:rsidRPr="00C31DD9" w:rsidRDefault="00BF75ED" w:rsidP="00C31DD9">
      <w:pPr>
        <w:rPr>
          <w:lang w:val="en-GB"/>
        </w:rPr>
      </w:pPr>
      <w:r w:rsidRPr="00C31DD9">
        <w:t>de Sousa, G. M., de Lima-Araújo, G. L., de Araújo, D. B., &amp; de Sousa, M. B. C. (2021). Brief mindfulness-based training and mindfulness trait attenuate psychological stress in university students: a randomized controlled trial. </w:t>
      </w:r>
      <w:r w:rsidRPr="00C31DD9">
        <w:rPr>
          <w:i/>
          <w:iCs/>
        </w:rPr>
        <w:t>BMC psychology</w:t>
      </w:r>
      <w:r w:rsidRPr="00C31DD9">
        <w:t>, </w:t>
      </w:r>
      <w:r w:rsidRPr="00C31DD9">
        <w:rPr>
          <w:i/>
          <w:iCs/>
        </w:rPr>
        <w:t>9</w:t>
      </w:r>
      <w:r w:rsidRPr="00C31DD9">
        <w:t>(1), 1-14.</w:t>
      </w:r>
    </w:p>
    <w:p w14:paraId="24B66637" w14:textId="77777777" w:rsidR="00BF75ED" w:rsidRPr="00C31DD9" w:rsidRDefault="00BF75ED" w:rsidP="00C31DD9">
      <w:pPr>
        <w:rPr>
          <w:lang w:val="en-GB"/>
        </w:rPr>
      </w:pPr>
      <w:r w:rsidRPr="00C31DD9">
        <w:t>DeQuero-Navarro, B., Aoun Barakat, K., Shultz, C. J., Araque-Padilla, R. A., &amp; Montero-Simo, M. J. (2020). From Conflict to Cooperation: A Macromarketing View of Sustainable and Inclusive Development in Lebanon and the Middle East. </w:t>
      </w:r>
      <w:r w:rsidRPr="00C31DD9">
        <w:rPr>
          <w:i/>
          <w:iCs/>
        </w:rPr>
        <w:t>Environmental Management</w:t>
      </w:r>
      <w:r w:rsidRPr="00C31DD9">
        <w:t>, </w:t>
      </w:r>
      <w:r w:rsidRPr="00C31DD9">
        <w:rPr>
          <w:i/>
          <w:iCs/>
        </w:rPr>
        <w:t>66</w:t>
      </w:r>
      <w:r w:rsidRPr="00C31DD9">
        <w:t>, 232-247.</w:t>
      </w:r>
    </w:p>
    <w:p w14:paraId="047C2440" w14:textId="77777777" w:rsidR="00BF75ED" w:rsidRPr="00BC6ACD" w:rsidRDefault="00BF75ED" w:rsidP="00BC6ACD">
      <w:pPr>
        <w:rPr>
          <w:lang w:val="en-GB"/>
        </w:rPr>
      </w:pPr>
      <w:r w:rsidRPr="00BC6ACD">
        <w:t>Haddad, M. J. M., Sanders, D., &amp; Tewkesbury, G. (2019). Selecting a discrete Multiple Criteria Decision Making method to decide on a corporate relocation. </w:t>
      </w:r>
      <w:r w:rsidRPr="00BC6ACD">
        <w:rPr>
          <w:i/>
          <w:iCs/>
        </w:rPr>
        <w:t>Archives of Business Research</w:t>
      </w:r>
      <w:r w:rsidRPr="00BC6ACD">
        <w:t>, </w:t>
      </w:r>
      <w:r w:rsidRPr="00BC6ACD">
        <w:rPr>
          <w:i/>
          <w:iCs/>
        </w:rPr>
        <w:t>7</w:t>
      </w:r>
      <w:r w:rsidRPr="00BC6ACD">
        <w:t>(5), 48-67.</w:t>
      </w:r>
    </w:p>
    <w:p w14:paraId="29875DAE" w14:textId="77777777" w:rsidR="00BF75ED" w:rsidRPr="00BC6ACD" w:rsidRDefault="00BF75ED" w:rsidP="00BC6ACD">
      <w:pPr>
        <w:rPr>
          <w:lang w:val="en-GB"/>
        </w:rPr>
      </w:pPr>
      <w:r w:rsidRPr="00BC6ACD">
        <w:t>Hall, D., Lister, J., &amp; Mercer, H. (2020). Privatised and Unprepared: The NHS Supply Chain.</w:t>
      </w:r>
    </w:p>
    <w:p w14:paraId="4921990D" w14:textId="77777777" w:rsidR="00BF75ED" w:rsidRPr="00C31DD9" w:rsidRDefault="00BF75ED" w:rsidP="00C31DD9">
      <w:pPr>
        <w:rPr>
          <w:lang w:val="en-GB"/>
        </w:rPr>
      </w:pPr>
      <w:r w:rsidRPr="00C31DD9">
        <w:t>Hilton, C. L., &amp; Kramer, J. (2019). Assessment and Intervention of Social Participation and Social Skills. </w:t>
      </w:r>
      <w:r w:rsidRPr="00C31DD9">
        <w:rPr>
          <w:i/>
          <w:iCs/>
        </w:rPr>
        <w:t>Case-Smith's Occupational Therapy for Children and Adolescents-E-Book</w:t>
      </w:r>
      <w:r w:rsidRPr="00C31DD9">
        <w:t>, 338.</w:t>
      </w:r>
    </w:p>
    <w:p w14:paraId="28F97472" w14:textId="77777777" w:rsidR="00BF75ED" w:rsidRDefault="00BF75ED" w:rsidP="003C7EFC">
      <w:pPr>
        <w:spacing w:line="360" w:lineRule="auto"/>
        <w:jc w:val="both"/>
        <w:rPr>
          <w:rFonts w:cs="Times New Roman"/>
          <w:szCs w:val="24"/>
          <w:shd w:val="clear" w:color="auto" w:fill="FFFFFF"/>
        </w:rPr>
      </w:pPr>
      <w:r w:rsidRPr="00642D77">
        <w:rPr>
          <w:rFonts w:cs="Times New Roman"/>
          <w:szCs w:val="24"/>
          <w:shd w:val="clear" w:color="auto" w:fill="FFFFFF"/>
        </w:rPr>
        <w:t>Kumar, A., 2020. Using cognition to resolve duplicacy issues in socially connected healthcare for smart cities. </w:t>
      </w:r>
      <w:r w:rsidRPr="00642D77">
        <w:rPr>
          <w:rFonts w:cs="Times New Roman"/>
          <w:i/>
          <w:iCs/>
          <w:szCs w:val="24"/>
          <w:shd w:val="clear" w:color="auto" w:fill="FFFFFF"/>
        </w:rPr>
        <w:t>Computer Communications</w:t>
      </w:r>
      <w:r w:rsidRPr="00642D77">
        <w:rPr>
          <w:rFonts w:cs="Times New Roman"/>
          <w:szCs w:val="24"/>
          <w:shd w:val="clear" w:color="auto" w:fill="FFFFFF"/>
        </w:rPr>
        <w:t>, </w:t>
      </w:r>
      <w:r w:rsidRPr="00642D77">
        <w:rPr>
          <w:rFonts w:cs="Times New Roman"/>
          <w:i/>
          <w:iCs/>
          <w:szCs w:val="24"/>
          <w:shd w:val="clear" w:color="auto" w:fill="FFFFFF"/>
        </w:rPr>
        <w:t>152</w:t>
      </w:r>
      <w:r w:rsidRPr="00642D77">
        <w:rPr>
          <w:rFonts w:cs="Times New Roman"/>
          <w:szCs w:val="24"/>
          <w:shd w:val="clear" w:color="auto" w:fill="FFFFFF"/>
        </w:rPr>
        <w:t>, pp.272-281.</w:t>
      </w:r>
    </w:p>
    <w:p w14:paraId="04F50266" w14:textId="77777777" w:rsidR="00BF75ED" w:rsidRPr="00BF75ED" w:rsidRDefault="00BF75ED" w:rsidP="00BF75ED">
      <w:pPr>
        <w:rPr>
          <w:lang w:val="en-GB"/>
        </w:rPr>
      </w:pPr>
      <w:r w:rsidRPr="00BF75ED">
        <w:t>Loh, S., Foth, M., Caldwell, G. A., Garcia-Hansen, V., &amp; Thomson, M. (2020). A more-than-human perspective on understanding the performance of the built environment. </w:t>
      </w:r>
      <w:r w:rsidRPr="00BF75ED">
        <w:rPr>
          <w:i/>
          <w:iCs/>
        </w:rPr>
        <w:t>Architectural Science Review</w:t>
      </w:r>
      <w:r w:rsidRPr="00BF75ED">
        <w:t>, </w:t>
      </w:r>
      <w:r w:rsidRPr="00BF75ED">
        <w:rPr>
          <w:i/>
          <w:iCs/>
        </w:rPr>
        <w:t>63</w:t>
      </w:r>
      <w:r w:rsidRPr="00BF75ED">
        <w:t>(3-4), 372-383.</w:t>
      </w:r>
    </w:p>
    <w:p w14:paraId="4669B362" w14:textId="77777777" w:rsidR="00BF75ED" w:rsidRDefault="00BF75ED" w:rsidP="003C7EFC">
      <w:pPr>
        <w:spacing w:line="360" w:lineRule="auto"/>
        <w:jc w:val="both"/>
        <w:rPr>
          <w:rFonts w:cs="Times New Roman"/>
          <w:szCs w:val="24"/>
          <w:shd w:val="clear" w:color="auto" w:fill="FFFFFF"/>
        </w:rPr>
      </w:pPr>
      <w:r w:rsidRPr="004B5F46">
        <w:rPr>
          <w:rFonts w:cs="Times New Roman"/>
          <w:szCs w:val="24"/>
          <w:shd w:val="clear" w:color="auto" w:fill="FFFFFF"/>
        </w:rPr>
        <w:t>Morris, R. (2018). Early Warning Indicators of Corporate Failure: A critical review of previous research and further empirical evidence.</w:t>
      </w:r>
    </w:p>
    <w:p w14:paraId="60139682" w14:textId="77777777" w:rsidR="00BF75ED" w:rsidRPr="00C31DD9" w:rsidRDefault="00BF75ED" w:rsidP="00C31DD9">
      <w:pPr>
        <w:rPr>
          <w:lang w:val="en-GB"/>
        </w:rPr>
      </w:pPr>
      <w:r w:rsidRPr="00C31DD9">
        <w:t>Patching, A. F. (2018). </w:t>
      </w:r>
      <w:r w:rsidRPr="00C31DD9">
        <w:rPr>
          <w:i/>
          <w:iCs/>
        </w:rPr>
        <w:t>Attitudes to Psychological Stress Awareness, Avoidance and Management in Organisations Engaged in Construction Project Management: A Comparison with Business at Large</w:t>
      </w:r>
      <w:r w:rsidRPr="00C31DD9">
        <w:t> (Doctoral dissertation, Bond University).</w:t>
      </w:r>
    </w:p>
    <w:p w14:paraId="6A81E63F" w14:textId="77777777" w:rsidR="00BF75ED" w:rsidRPr="00BC6ACD" w:rsidRDefault="00BF75ED" w:rsidP="00BC6ACD">
      <w:pPr>
        <w:rPr>
          <w:lang w:val="en-GB"/>
        </w:rPr>
      </w:pPr>
      <w:r w:rsidRPr="00BC6ACD">
        <w:t>Pereira, L. (2019). </w:t>
      </w:r>
      <w:r w:rsidRPr="00BC6ACD">
        <w:rPr>
          <w:i/>
          <w:iCs/>
        </w:rPr>
        <w:t>A Descriptive Phenomenological Psychological Study of</w:t>
      </w:r>
      <w:r w:rsidRPr="00BC6ACD">
        <w:t> (Doctoral dissertation, RMIT University).</w:t>
      </w:r>
    </w:p>
    <w:p w14:paraId="146AE3BE" w14:textId="77777777" w:rsidR="00BF75ED" w:rsidRPr="00BC6ACD" w:rsidRDefault="00BF75ED" w:rsidP="00BC6ACD">
      <w:pPr>
        <w:rPr>
          <w:lang w:val="en-GB"/>
        </w:rPr>
      </w:pPr>
      <w:r w:rsidRPr="00BC6ACD">
        <w:lastRenderedPageBreak/>
        <w:t>Scheibner, J., Ienca, M., Kechagia, S., Troncoso-Pastoriza, J. R., Raisaro, J. L., Hubaux, J. P., ... &amp; Vayena, E. (2020). Data protection and ethics requirements for multisite research with health data: a comparative examination of legislative governance frameworks and the role of data protection technologies. </w:t>
      </w:r>
      <w:r w:rsidRPr="00BC6ACD">
        <w:rPr>
          <w:i/>
          <w:iCs/>
        </w:rPr>
        <w:t>Journal of Law and the Biosciences</w:t>
      </w:r>
      <w:r w:rsidRPr="00BC6ACD">
        <w:t>, </w:t>
      </w:r>
      <w:r w:rsidRPr="00BC6ACD">
        <w:rPr>
          <w:i/>
          <w:iCs/>
        </w:rPr>
        <w:t>7</w:t>
      </w:r>
      <w:r w:rsidRPr="00BC6ACD">
        <w:t>(1), lsaa010.</w:t>
      </w:r>
    </w:p>
    <w:p w14:paraId="63AFB63B" w14:textId="77777777" w:rsidR="00BF75ED" w:rsidRPr="00C31DD9" w:rsidRDefault="00BF75ED" w:rsidP="00C31DD9">
      <w:pPr>
        <w:rPr>
          <w:lang w:val="en-GB"/>
        </w:rPr>
      </w:pPr>
      <w:r w:rsidRPr="00C31DD9">
        <w:t>Sorensen, G., Sparer, E., Williams, J. A., Gundersen, D., Boden, L. I., Dennerlein, J. T., ... &amp; Wagner, G. R. (2018). Measuring best practices for workplace safety, health and wellbeing: The Workplace Integrated Safety and Health Assessment. </w:t>
      </w:r>
      <w:r w:rsidRPr="00C31DD9">
        <w:rPr>
          <w:i/>
          <w:iCs/>
        </w:rPr>
        <w:t>Journal of occupational and environmental medicine</w:t>
      </w:r>
      <w:r w:rsidRPr="00C31DD9">
        <w:t>, </w:t>
      </w:r>
      <w:r w:rsidRPr="00C31DD9">
        <w:rPr>
          <w:i/>
          <w:iCs/>
        </w:rPr>
        <w:t>60</w:t>
      </w:r>
      <w:r w:rsidRPr="00C31DD9">
        <w:t>(5), 430.</w:t>
      </w:r>
    </w:p>
    <w:p w14:paraId="66EED6D7" w14:textId="77777777" w:rsidR="00BF75ED" w:rsidRPr="004B5F46" w:rsidRDefault="00BF75ED" w:rsidP="004B5F46">
      <w:pPr>
        <w:rPr>
          <w:lang w:val="en-GB"/>
        </w:rPr>
      </w:pPr>
      <w:r w:rsidRPr="004B5F46">
        <w:t>Zakaria, A. (2020). Strategies to Reduce Costs Associated with Hospital Readmissions.</w:t>
      </w:r>
    </w:p>
    <w:p w14:paraId="5B4829C9" w14:textId="77777777" w:rsidR="00C31DD9" w:rsidRDefault="00C31DD9" w:rsidP="003C7EFC">
      <w:pPr>
        <w:spacing w:line="360" w:lineRule="auto"/>
        <w:jc w:val="both"/>
        <w:rPr>
          <w:rFonts w:cs="Times New Roman"/>
          <w:szCs w:val="24"/>
          <w:shd w:val="clear" w:color="auto" w:fill="FFFFFF"/>
        </w:rPr>
      </w:pPr>
    </w:p>
    <w:p w14:paraId="03649AC6" w14:textId="77777777" w:rsidR="004B5F46" w:rsidRDefault="004B5F46" w:rsidP="003C7EFC">
      <w:pPr>
        <w:spacing w:line="360" w:lineRule="auto"/>
        <w:jc w:val="both"/>
        <w:rPr>
          <w:rFonts w:cs="Times New Roman"/>
          <w:szCs w:val="24"/>
          <w:shd w:val="clear" w:color="auto" w:fill="FFFFFF"/>
        </w:rPr>
      </w:pPr>
    </w:p>
    <w:p w14:paraId="6E704F9C" w14:textId="77777777" w:rsidR="004B5F46" w:rsidRDefault="004B5F46" w:rsidP="003C7EFC">
      <w:pPr>
        <w:spacing w:line="360" w:lineRule="auto"/>
        <w:jc w:val="both"/>
        <w:rPr>
          <w:rFonts w:cs="Times New Roman"/>
          <w:szCs w:val="24"/>
          <w:shd w:val="clear" w:color="auto" w:fill="FFFFFF"/>
        </w:rPr>
      </w:pPr>
    </w:p>
    <w:p w14:paraId="4EEBABEF" w14:textId="77777777" w:rsidR="004B5F46" w:rsidRPr="00642D77" w:rsidRDefault="004B5F46" w:rsidP="003C7EFC">
      <w:pPr>
        <w:spacing w:line="360" w:lineRule="auto"/>
        <w:jc w:val="both"/>
        <w:rPr>
          <w:rFonts w:cs="Times New Roman"/>
          <w:szCs w:val="24"/>
          <w:shd w:val="clear" w:color="auto" w:fill="FFFFFF"/>
        </w:rPr>
      </w:pPr>
    </w:p>
    <w:p w14:paraId="1AE49573" w14:textId="5CD42E7E" w:rsidR="00642D77" w:rsidRPr="00642D77" w:rsidRDefault="00642D77" w:rsidP="003C7EFC">
      <w:pPr>
        <w:spacing w:line="360" w:lineRule="auto"/>
        <w:jc w:val="both"/>
        <w:rPr>
          <w:rFonts w:cs="Times New Roman"/>
          <w:szCs w:val="24"/>
          <w:shd w:val="clear" w:color="auto" w:fill="FFFFFF"/>
        </w:rPr>
      </w:pPr>
    </w:p>
    <w:sectPr w:rsidR="00642D77" w:rsidRPr="00642D77" w:rsidSect="0064257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altName w:val="Arial"/>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53E2A"/>
    <w:multiLevelType w:val="hybridMultilevel"/>
    <w:tmpl w:val="44E0AB46"/>
    <w:lvl w:ilvl="0" w:tplc="59ACADEA">
      <w:start w:val="1"/>
      <w:numFmt w:val="bullet"/>
      <w:lvlText w:val=""/>
      <w:lvlJc w:val="left"/>
      <w:pPr>
        <w:ind w:left="720" w:hanging="360"/>
      </w:pPr>
      <w:rPr>
        <w:rFonts w:ascii="Symbol" w:hAnsi="Symbol" w:hint="default"/>
      </w:rPr>
    </w:lvl>
    <w:lvl w:ilvl="1" w:tplc="6A689AE4" w:tentative="1">
      <w:start w:val="1"/>
      <w:numFmt w:val="bullet"/>
      <w:lvlText w:val="o"/>
      <w:lvlJc w:val="left"/>
      <w:pPr>
        <w:ind w:left="1440" w:hanging="360"/>
      </w:pPr>
      <w:rPr>
        <w:rFonts w:ascii="Courier New" w:hAnsi="Courier New" w:cs="Courier New" w:hint="default"/>
      </w:rPr>
    </w:lvl>
    <w:lvl w:ilvl="2" w:tplc="85F2143A" w:tentative="1">
      <w:start w:val="1"/>
      <w:numFmt w:val="bullet"/>
      <w:lvlText w:val=""/>
      <w:lvlJc w:val="left"/>
      <w:pPr>
        <w:ind w:left="2160" w:hanging="360"/>
      </w:pPr>
      <w:rPr>
        <w:rFonts w:ascii="Wingdings" w:hAnsi="Wingdings" w:hint="default"/>
      </w:rPr>
    </w:lvl>
    <w:lvl w:ilvl="3" w:tplc="75500240" w:tentative="1">
      <w:start w:val="1"/>
      <w:numFmt w:val="bullet"/>
      <w:lvlText w:val=""/>
      <w:lvlJc w:val="left"/>
      <w:pPr>
        <w:ind w:left="2880" w:hanging="360"/>
      </w:pPr>
      <w:rPr>
        <w:rFonts w:ascii="Symbol" w:hAnsi="Symbol" w:hint="default"/>
      </w:rPr>
    </w:lvl>
    <w:lvl w:ilvl="4" w:tplc="BA085CC8" w:tentative="1">
      <w:start w:val="1"/>
      <w:numFmt w:val="bullet"/>
      <w:lvlText w:val="o"/>
      <w:lvlJc w:val="left"/>
      <w:pPr>
        <w:ind w:left="3600" w:hanging="360"/>
      </w:pPr>
      <w:rPr>
        <w:rFonts w:ascii="Courier New" w:hAnsi="Courier New" w:cs="Courier New" w:hint="default"/>
      </w:rPr>
    </w:lvl>
    <w:lvl w:ilvl="5" w:tplc="F1922A44" w:tentative="1">
      <w:start w:val="1"/>
      <w:numFmt w:val="bullet"/>
      <w:lvlText w:val=""/>
      <w:lvlJc w:val="left"/>
      <w:pPr>
        <w:ind w:left="4320" w:hanging="360"/>
      </w:pPr>
      <w:rPr>
        <w:rFonts w:ascii="Wingdings" w:hAnsi="Wingdings" w:hint="default"/>
      </w:rPr>
    </w:lvl>
    <w:lvl w:ilvl="6" w:tplc="B8F653F6" w:tentative="1">
      <w:start w:val="1"/>
      <w:numFmt w:val="bullet"/>
      <w:lvlText w:val=""/>
      <w:lvlJc w:val="left"/>
      <w:pPr>
        <w:ind w:left="5040" w:hanging="360"/>
      </w:pPr>
      <w:rPr>
        <w:rFonts w:ascii="Symbol" w:hAnsi="Symbol" w:hint="default"/>
      </w:rPr>
    </w:lvl>
    <w:lvl w:ilvl="7" w:tplc="59742EB6" w:tentative="1">
      <w:start w:val="1"/>
      <w:numFmt w:val="bullet"/>
      <w:lvlText w:val="o"/>
      <w:lvlJc w:val="left"/>
      <w:pPr>
        <w:ind w:left="5760" w:hanging="360"/>
      </w:pPr>
      <w:rPr>
        <w:rFonts w:ascii="Courier New" w:hAnsi="Courier New" w:cs="Courier New" w:hint="default"/>
      </w:rPr>
    </w:lvl>
    <w:lvl w:ilvl="8" w:tplc="860A9E26" w:tentative="1">
      <w:start w:val="1"/>
      <w:numFmt w:val="bullet"/>
      <w:lvlText w:val=""/>
      <w:lvlJc w:val="left"/>
      <w:pPr>
        <w:ind w:left="6480" w:hanging="360"/>
      </w:pPr>
      <w:rPr>
        <w:rFonts w:ascii="Wingdings" w:hAnsi="Wingdings" w:hint="default"/>
      </w:rPr>
    </w:lvl>
  </w:abstractNum>
  <w:abstractNum w:abstractNumId="1" w15:restartNumberingAfterBreak="0">
    <w:nsid w:val="01DD17CA"/>
    <w:multiLevelType w:val="hybridMultilevel"/>
    <w:tmpl w:val="D130ABAA"/>
    <w:lvl w:ilvl="0" w:tplc="5C48BE36">
      <w:start w:val="1"/>
      <w:numFmt w:val="bullet"/>
      <w:lvlText w:val=""/>
      <w:lvlJc w:val="left"/>
      <w:pPr>
        <w:ind w:left="720" w:hanging="360"/>
      </w:pPr>
      <w:rPr>
        <w:rFonts w:ascii="Symbol" w:hAnsi="Symbol" w:hint="default"/>
      </w:rPr>
    </w:lvl>
    <w:lvl w:ilvl="1" w:tplc="9322E50A" w:tentative="1">
      <w:start w:val="1"/>
      <w:numFmt w:val="bullet"/>
      <w:lvlText w:val="o"/>
      <w:lvlJc w:val="left"/>
      <w:pPr>
        <w:ind w:left="1440" w:hanging="360"/>
      </w:pPr>
      <w:rPr>
        <w:rFonts w:ascii="Courier New" w:hAnsi="Courier New" w:cs="Courier New" w:hint="default"/>
      </w:rPr>
    </w:lvl>
    <w:lvl w:ilvl="2" w:tplc="779893BC" w:tentative="1">
      <w:start w:val="1"/>
      <w:numFmt w:val="bullet"/>
      <w:lvlText w:val=""/>
      <w:lvlJc w:val="left"/>
      <w:pPr>
        <w:ind w:left="2160" w:hanging="360"/>
      </w:pPr>
      <w:rPr>
        <w:rFonts w:ascii="Wingdings" w:hAnsi="Wingdings" w:hint="default"/>
      </w:rPr>
    </w:lvl>
    <w:lvl w:ilvl="3" w:tplc="21BEBFA0" w:tentative="1">
      <w:start w:val="1"/>
      <w:numFmt w:val="bullet"/>
      <w:lvlText w:val=""/>
      <w:lvlJc w:val="left"/>
      <w:pPr>
        <w:ind w:left="2880" w:hanging="360"/>
      </w:pPr>
      <w:rPr>
        <w:rFonts w:ascii="Symbol" w:hAnsi="Symbol" w:hint="default"/>
      </w:rPr>
    </w:lvl>
    <w:lvl w:ilvl="4" w:tplc="19066C40" w:tentative="1">
      <w:start w:val="1"/>
      <w:numFmt w:val="bullet"/>
      <w:lvlText w:val="o"/>
      <w:lvlJc w:val="left"/>
      <w:pPr>
        <w:ind w:left="3600" w:hanging="360"/>
      </w:pPr>
      <w:rPr>
        <w:rFonts w:ascii="Courier New" w:hAnsi="Courier New" w:cs="Courier New" w:hint="default"/>
      </w:rPr>
    </w:lvl>
    <w:lvl w:ilvl="5" w:tplc="44140E20" w:tentative="1">
      <w:start w:val="1"/>
      <w:numFmt w:val="bullet"/>
      <w:lvlText w:val=""/>
      <w:lvlJc w:val="left"/>
      <w:pPr>
        <w:ind w:left="4320" w:hanging="360"/>
      </w:pPr>
      <w:rPr>
        <w:rFonts w:ascii="Wingdings" w:hAnsi="Wingdings" w:hint="default"/>
      </w:rPr>
    </w:lvl>
    <w:lvl w:ilvl="6" w:tplc="1FB828B8" w:tentative="1">
      <w:start w:val="1"/>
      <w:numFmt w:val="bullet"/>
      <w:lvlText w:val=""/>
      <w:lvlJc w:val="left"/>
      <w:pPr>
        <w:ind w:left="5040" w:hanging="360"/>
      </w:pPr>
      <w:rPr>
        <w:rFonts w:ascii="Symbol" w:hAnsi="Symbol" w:hint="default"/>
      </w:rPr>
    </w:lvl>
    <w:lvl w:ilvl="7" w:tplc="829ADCA6" w:tentative="1">
      <w:start w:val="1"/>
      <w:numFmt w:val="bullet"/>
      <w:lvlText w:val="o"/>
      <w:lvlJc w:val="left"/>
      <w:pPr>
        <w:ind w:left="5760" w:hanging="360"/>
      </w:pPr>
      <w:rPr>
        <w:rFonts w:ascii="Courier New" w:hAnsi="Courier New" w:cs="Courier New" w:hint="default"/>
      </w:rPr>
    </w:lvl>
    <w:lvl w:ilvl="8" w:tplc="678CEE66" w:tentative="1">
      <w:start w:val="1"/>
      <w:numFmt w:val="bullet"/>
      <w:lvlText w:val=""/>
      <w:lvlJc w:val="left"/>
      <w:pPr>
        <w:ind w:left="6480" w:hanging="360"/>
      </w:pPr>
      <w:rPr>
        <w:rFonts w:ascii="Wingdings" w:hAnsi="Wingdings" w:hint="default"/>
      </w:rPr>
    </w:lvl>
  </w:abstractNum>
  <w:abstractNum w:abstractNumId="2" w15:restartNumberingAfterBreak="0">
    <w:nsid w:val="26D16936"/>
    <w:multiLevelType w:val="hybridMultilevel"/>
    <w:tmpl w:val="3B0E0828"/>
    <w:lvl w:ilvl="0" w:tplc="662E705A">
      <w:start w:val="1"/>
      <w:numFmt w:val="bullet"/>
      <w:lvlText w:val=""/>
      <w:lvlJc w:val="left"/>
      <w:pPr>
        <w:ind w:left="720" w:hanging="360"/>
      </w:pPr>
      <w:rPr>
        <w:rFonts w:ascii="Symbol" w:hAnsi="Symbol" w:hint="default"/>
      </w:rPr>
    </w:lvl>
    <w:lvl w:ilvl="1" w:tplc="9656D1F8" w:tentative="1">
      <w:start w:val="1"/>
      <w:numFmt w:val="bullet"/>
      <w:lvlText w:val="o"/>
      <w:lvlJc w:val="left"/>
      <w:pPr>
        <w:ind w:left="1440" w:hanging="360"/>
      </w:pPr>
      <w:rPr>
        <w:rFonts w:ascii="Courier New" w:hAnsi="Courier New" w:cs="Courier New" w:hint="default"/>
      </w:rPr>
    </w:lvl>
    <w:lvl w:ilvl="2" w:tplc="D5944570" w:tentative="1">
      <w:start w:val="1"/>
      <w:numFmt w:val="bullet"/>
      <w:lvlText w:val=""/>
      <w:lvlJc w:val="left"/>
      <w:pPr>
        <w:ind w:left="2160" w:hanging="360"/>
      </w:pPr>
      <w:rPr>
        <w:rFonts w:ascii="Wingdings" w:hAnsi="Wingdings" w:hint="default"/>
      </w:rPr>
    </w:lvl>
    <w:lvl w:ilvl="3" w:tplc="414C607A" w:tentative="1">
      <w:start w:val="1"/>
      <w:numFmt w:val="bullet"/>
      <w:lvlText w:val=""/>
      <w:lvlJc w:val="left"/>
      <w:pPr>
        <w:ind w:left="2880" w:hanging="360"/>
      </w:pPr>
      <w:rPr>
        <w:rFonts w:ascii="Symbol" w:hAnsi="Symbol" w:hint="default"/>
      </w:rPr>
    </w:lvl>
    <w:lvl w:ilvl="4" w:tplc="C17408CA" w:tentative="1">
      <w:start w:val="1"/>
      <w:numFmt w:val="bullet"/>
      <w:lvlText w:val="o"/>
      <w:lvlJc w:val="left"/>
      <w:pPr>
        <w:ind w:left="3600" w:hanging="360"/>
      </w:pPr>
      <w:rPr>
        <w:rFonts w:ascii="Courier New" w:hAnsi="Courier New" w:cs="Courier New" w:hint="default"/>
      </w:rPr>
    </w:lvl>
    <w:lvl w:ilvl="5" w:tplc="B17A4D06" w:tentative="1">
      <w:start w:val="1"/>
      <w:numFmt w:val="bullet"/>
      <w:lvlText w:val=""/>
      <w:lvlJc w:val="left"/>
      <w:pPr>
        <w:ind w:left="4320" w:hanging="360"/>
      </w:pPr>
      <w:rPr>
        <w:rFonts w:ascii="Wingdings" w:hAnsi="Wingdings" w:hint="default"/>
      </w:rPr>
    </w:lvl>
    <w:lvl w:ilvl="6" w:tplc="556C93B6" w:tentative="1">
      <w:start w:val="1"/>
      <w:numFmt w:val="bullet"/>
      <w:lvlText w:val=""/>
      <w:lvlJc w:val="left"/>
      <w:pPr>
        <w:ind w:left="5040" w:hanging="360"/>
      </w:pPr>
      <w:rPr>
        <w:rFonts w:ascii="Symbol" w:hAnsi="Symbol" w:hint="default"/>
      </w:rPr>
    </w:lvl>
    <w:lvl w:ilvl="7" w:tplc="2C262452" w:tentative="1">
      <w:start w:val="1"/>
      <w:numFmt w:val="bullet"/>
      <w:lvlText w:val="o"/>
      <w:lvlJc w:val="left"/>
      <w:pPr>
        <w:ind w:left="5760" w:hanging="360"/>
      </w:pPr>
      <w:rPr>
        <w:rFonts w:ascii="Courier New" w:hAnsi="Courier New" w:cs="Courier New" w:hint="default"/>
      </w:rPr>
    </w:lvl>
    <w:lvl w:ilvl="8" w:tplc="A6E073C8" w:tentative="1">
      <w:start w:val="1"/>
      <w:numFmt w:val="bullet"/>
      <w:lvlText w:val=""/>
      <w:lvlJc w:val="left"/>
      <w:pPr>
        <w:ind w:left="6480" w:hanging="360"/>
      </w:pPr>
      <w:rPr>
        <w:rFonts w:ascii="Wingdings" w:hAnsi="Wingdings" w:hint="default"/>
      </w:rPr>
    </w:lvl>
  </w:abstractNum>
  <w:abstractNum w:abstractNumId="3" w15:restartNumberingAfterBreak="0">
    <w:nsid w:val="607F20D6"/>
    <w:multiLevelType w:val="hybridMultilevel"/>
    <w:tmpl w:val="D13448B0"/>
    <w:lvl w:ilvl="0" w:tplc="20000B20">
      <w:start w:val="1"/>
      <w:numFmt w:val="bullet"/>
      <w:lvlText w:val=""/>
      <w:lvlJc w:val="left"/>
      <w:pPr>
        <w:ind w:left="720" w:hanging="360"/>
      </w:pPr>
      <w:rPr>
        <w:rFonts w:ascii="Symbol" w:hAnsi="Symbol" w:hint="default"/>
      </w:rPr>
    </w:lvl>
    <w:lvl w:ilvl="1" w:tplc="3DC8A716" w:tentative="1">
      <w:start w:val="1"/>
      <w:numFmt w:val="bullet"/>
      <w:lvlText w:val="o"/>
      <w:lvlJc w:val="left"/>
      <w:pPr>
        <w:ind w:left="1440" w:hanging="360"/>
      </w:pPr>
      <w:rPr>
        <w:rFonts w:ascii="Courier New" w:hAnsi="Courier New" w:cs="Courier New" w:hint="default"/>
      </w:rPr>
    </w:lvl>
    <w:lvl w:ilvl="2" w:tplc="9A66D2C6" w:tentative="1">
      <w:start w:val="1"/>
      <w:numFmt w:val="bullet"/>
      <w:lvlText w:val=""/>
      <w:lvlJc w:val="left"/>
      <w:pPr>
        <w:ind w:left="2160" w:hanging="360"/>
      </w:pPr>
      <w:rPr>
        <w:rFonts w:ascii="Wingdings" w:hAnsi="Wingdings" w:hint="default"/>
      </w:rPr>
    </w:lvl>
    <w:lvl w:ilvl="3" w:tplc="7A00E20A" w:tentative="1">
      <w:start w:val="1"/>
      <w:numFmt w:val="bullet"/>
      <w:lvlText w:val=""/>
      <w:lvlJc w:val="left"/>
      <w:pPr>
        <w:ind w:left="2880" w:hanging="360"/>
      </w:pPr>
      <w:rPr>
        <w:rFonts w:ascii="Symbol" w:hAnsi="Symbol" w:hint="default"/>
      </w:rPr>
    </w:lvl>
    <w:lvl w:ilvl="4" w:tplc="1544428A" w:tentative="1">
      <w:start w:val="1"/>
      <w:numFmt w:val="bullet"/>
      <w:lvlText w:val="o"/>
      <w:lvlJc w:val="left"/>
      <w:pPr>
        <w:ind w:left="3600" w:hanging="360"/>
      </w:pPr>
      <w:rPr>
        <w:rFonts w:ascii="Courier New" w:hAnsi="Courier New" w:cs="Courier New" w:hint="default"/>
      </w:rPr>
    </w:lvl>
    <w:lvl w:ilvl="5" w:tplc="FF7CFAB0" w:tentative="1">
      <w:start w:val="1"/>
      <w:numFmt w:val="bullet"/>
      <w:lvlText w:val=""/>
      <w:lvlJc w:val="left"/>
      <w:pPr>
        <w:ind w:left="4320" w:hanging="360"/>
      </w:pPr>
      <w:rPr>
        <w:rFonts w:ascii="Wingdings" w:hAnsi="Wingdings" w:hint="default"/>
      </w:rPr>
    </w:lvl>
    <w:lvl w:ilvl="6" w:tplc="C72EC902" w:tentative="1">
      <w:start w:val="1"/>
      <w:numFmt w:val="bullet"/>
      <w:lvlText w:val=""/>
      <w:lvlJc w:val="left"/>
      <w:pPr>
        <w:ind w:left="5040" w:hanging="360"/>
      </w:pPr>
      <w:rPr>
        <w:rFonts w:ascii="Symbol" w:hAnsi="Symbol" w:hint="default"/>
      </w:rPr>
    </w:lvl>
    <w:lvl w:ilvl="7" w:tplc="F7E012AE" w:tentative="1">
      <w:start w:val="1"/>
      <w:numFmt w:val="bullet"/>
      <w:lvlText w:val="o"/>
      <w:lvlJc w:val="left"/>
      <w:pPr>
        <w:ind w:left="5760" w:hanging="360"/>
      </w:pPr>
      <w:rPr>
        <w:rFonts w:ascii="Courier New" w:hAnsi="Courier New" w:cs="Courier New" w:hint="default"/>
      </w:rPr>
    </w:lvl>
    <w:lvl w:ilvl="8" w:tplc="FB20BA80" w:tentative="1">
      <w:start w:val="1"/>
      <w:numFmt w:val="bullet"/>
      <w:lvlText w:val=""/>
      <w:lvlJc w:val="left"/>
      <w:pPr>
        <w:ind w:left="6480" w:hanging="360"/>
      </w:pPr>
      <w:rPr>
        <w:rFonts w:ascii="Wingdings" w:hAnsi="Wingdings" w:hint="default"/>
      </w:rPr>
    </w:lvl>
  </w:abstractNum>
  <w:abstractNum w:abstractNumId="4" w15:restartNumberingAfterBreak="0">
    <w:nsid w:val="6BAA2CDD"/>
    <w:multiLevelType w:val="hybridMultilevel"/>
    <w:tmpl w:val="A8C299C6"/>
    <w:lvl w:ilvl="0" w:tplc="4C002C84">
      <w:start w:val="1"/>
      <w:numFmt w:val="bullet"/>
      <w:lvlText w:val=""/>
      <w:lvlJc w:val="left"/>
      <w:pPr>
        <w:ind w:left="720" w:hanging="360"/>
      </w:pPr>
      <w:rPr>
        <w:rFonts w:ascii="Symbol" w:hAnsi="Symbol" w:hint="default"/>
      </w:rPr>
    </w:lvl>
    <w:lvl w:ilvl="1" w:tplc="252A1E6A" w:tentative="1">
      <w:start w:val="1"/>
      <w:numFmt w:val="bullet"/>
      <w:lvlText w:val="o"/>
      <w:lvlJc w:val="left"/>
      <w:pPr>
        <w:ind w:left="1440" w:hanging="360"/>
      </w:pPr>
      <w:rPr>
        <w:rFonts w:ascii="Courier New" w:hAnsi="Courier New" w:cs="Courier New" w:hint="default"/>
      </w:rPr>
    </w:lvl>
    <w:lvl w:ilvl="2" w:tplc="2B14EF34" w:tentative="1">
      <w:start w:val="1"/>
      <w:numFmt w:val="bullet"/>
      <w:lvlText w:val=""/>
      <w:lvlJc w:val="left"/>
      <w:pPr>
        <w:ind w:left="2160" w:hanging="360"/>
      </w:pPr>
      <w:rPr>
        <w:rFonts w:ascii="Wingdings" w:hAnsi="Wingdings" w:hint="default"/>
      </w:rPr>
    </w:lvl>
    <w:lvl w:ilvl="3" w:tplc="3EEA099C" w:tentative="1">
      <w:start w:val="1"/>
      <w:numFmt w:val="bullet"/>
      <w:lvlText w:val=""/>
      <w:lvlJc w:val="left"/>
      <w:pPr>
        <w:ind w:left="2880" w:hanging="360"/>
      </w:pPr>
      <w:rPr>
        <w:rFonts w:ascii="Symbol" w:hAnsi="Symbol" w:hint="default"/>
      </w:rPr>
    </w:lvl>
    <w:lvl w:ilvl="4" w:tplc="17A2E41C" w:tentative="1">
      <w:start w:val="1"/>
      <w:numFmt w:val="bullet"/>
      <w:lvlText w:val="o"/>
      <w:lvlJc w:val="left"/>
      <w:pPr>
        <w:ind w:left="3600" w:hanging="360"/>
      </w:pPr>
      <w:rPr>
        <w:rFonts w:ascii="Courier New" w:hAnsi="Courier New" w:cs="Courier New" w:hint="default"/>
      </w:rPr>
    </w:lvl>
    <w:lvl w:ilvl="5" w:tplc="A6C44874" w:tentative="1">
      <w:start w:val="1"/>
      <w:numFmt w:val="bullet"/>
      <w:lvlText w:val=""/>
      <w:lvlJc w:val="left"/>
      <w:pPr>
        <w:ind w:left="4320" w:hanging="360"/>
      </w:pPr>
      <w:rPr>
        <w:rFonts w:ascii="Wingdings" w:hAnsi="Wingdings" w:hint="default"/>
      </w:rPr>
    </w:lvl>
    <w:lvl w:ilvl="6" w:tplc="F3A81CD0" w:tentative="1">
      <w:start w:val="1"/>
      <w:numFmt w:val="bullet"/>
      <w:lvlText w:val=""/>
      <w:lvlJc w:val="left"/>
      <w:pPr>
        <w:ind w:left="5040" w:hanging="360"/>
      </w:pPr>
      <w:rPr>
        <w:rFonts w:ascii="Symbol" w:hAnsi="Symbol" w:hint="default"/>
      </w:rPr>
    </w:lvl>
    <w:lvl w:ilvl="7" w:tplc="AB08ED0E" w:tentative="1">
      <w:start w:val="1"/>
      <w:numFmt w:val="bullet"/>
      <w:lvlText w:val="o"/>
      <w:lvlJc w:val="left"/>
      <w:pPr>
        <w:ind w:left="5760" w:hanging="360"/>
      </w:pPr>
      <w:rPr>
        <w:rFonts w:ascii="Courier New" w:hAnsi="Courier New" w:cs="Courier New" w:hint="default"/>
      </w:rPr>
    </w:lvl>
    <w:lvl w:ilvl="8" w:tplc="BA86321A" w:tentative="1">
      <w:start w:val="1"/>
      <w:numFmt w:val="bullet"/>
      <w:lvlText w:val=""/>
      <w:lvlJc w:val="left"/>
      <w:pPr>
        <w:ind w:left="6480" w:hanging="360"/>
      </w:pPr>
      <w:rPr>
        <w:rFonts w:ascii="Wingdings" w:hAnsi="Wingdings" w:hint="default"/>
      </w:rPr>
    </w:lvl>
  </w:abstractNum>
  <w:abstractNum w:abstractNumId="5" w15:restartNumberingAfterBreak="0">
    <w:nsid w:val="7F0E21F9"/>
    <w:multiLevelType w:val="hybridMultilevel"/>
    <w:tmpl w:val="034CDFCA"/>
    <w:lvl w:ilvl="0" w:tplc="CEA0831C">
      <w:start w:val="1"/>
      <w:numFmt w:val="bullet"/>
      <w:lvlText w:val=""/>
      <w:lvlJc w:val="left"/>
      <w:pPr>
        <w:ind w:left="720" w:hanging="360"/>
      </w:pPr>
      <w:rPr>
        <w:rFonts w:ascii="Symbol" w:hAnsi="Symbol" w:hint="default"/>
      </w:rPr>
    </w:lvl>
    <w:lvl w:ilvl="1" w:tplc="5E5A20D2" w:tentative="1">
      <w:start w:val="1"/>
      <w:numFmt w:val="bullet"/>
      <w:lvlText w:val="o"/>
      <w:lvlJc w:val="left"/>
      <w:pPr>
        <w:ind w:left="1440" w:hanging="360"/>
      </w:pPr>
      <w:rPr>
        <w:rFonts w:ascii="Courier New" w:hAnsi="Courier New" w:cs="Courier New" w:hint="default"/>
      </w:rPr>
    </w:lvl>
    <w:lvl w:ilvl="2" w:tplc="88489708" w:tentative="1">
      <w:start w:val="1"/>
      <w:numFmt w:val="bullet"/>
      <w:lvlText w:val=""/>
      <w:lvlJc w:val="left"/>
      <w:pPr>
        <w:ind w:left="2160" w:hanging="360"/>
      </w:pPr>
      <w:rPr>
        <w:rFonts w:ascii="Wingdings" w:hAnsi="Wingdings" w:hint="default"/>
      </w:rPr>
    </w:lvl>
    <w:lvl w:ilvl="3" w:tplc="822C3C4A" w:tentative="1">
      <w:start w:val="1"/>
      <w:numFmt w:val="bullet"/>
      <w:lvlText w:val=""/>
      <w:lvlJc w:val="left"/>
      <w:pPr>
        <w:ind w:left="2880" w:hanging="360"/>
      </w:pPr>
      <w:rPr>
        <w:rFonts w:ascii="Symbol" w:hAnsi="Symbol" w:hint="default"/>
      </w:rPr>
    </w:lvl>
    <w:lvl w:ilvl="4" w:tplc="3170026A" w:tentative="1">
      <w:start w:val="1"/>
      <w:numFmt w:val="bullet"/>
      <w:lvlText w:val="o"/>
      <w:lvlJc w:val="left"/>
      <w:pPr>
        <w:ind w:left="3600" w:hanging="360"/>
      </w:pPr>
      <w:rPr>
        <w:rFonts w:ascii="Courier New" w:hAnsi="Courier New" w:cs="Courier New" w:hint="default"/>
      </w:rPr>
    </w:lvl>
    <w:lvl w:ilvl="5" w:tplc="F0CEA6B0" w:tentative="1">
      <w:start w:val="1"/>
      <w:numFmt w:val="bullet"/>
      <w:lvlText w:val=""/>
      <w:lvlJc w:val="left"/>
      <w:pPr>
        <w:ind w:left="4320" w:hanging="360"/>
      </w:pPr>
      <w:rPr>
        <w:rFonts w:ascii="Wingdings" w:hAnsi="Wingdings" w:hint="default"/>
      </w:rPr>
    </w:lvl>
    <w:lvl w:ilvl="6" w:tplc="5C406396" w:tentative="1">
      <w:start w:val="1"/>
      <w:numFmt w:val="bullet"/>
      <w:lvlText w:val=""/>
      <w:lvlJc w:val="left"/>
      <w:pPr>
        <w:ind w:left="5040" w:hanging="360"/>
      </w:pPr>
      <w:rPr>
        <w:rFonts w:ascii="Symbol" w:hAnsi="Symbol" w:hint="default"/>
      </w:rPr>
    </w:lvl>
    <w:lvl w:ilvl="7" w:tplc="093CB716" w:tentative="1">
      <w:start w:val="1"/>
      <w:numFmt w:val="bullet"/>
      <w:lvlText w:val="o"/>
      <w:lvlJc w:val="left"/>
      <w:pPr>
        <w:ind w:left="5760" w:hanging="360"/>
      </w:pPr>
      <w:rPr>
        <w:rFonts w:ascii="Courier New" w:hAnsi="Courier New" w:cs="Courier New" w:hint="default"/>
      </w:rPr>
    </w:lvl>
    <w:lvl w:ilvl="8" w:tplc="47D8A35A"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4"/>
  </w:num>
  <w:num w:numId="4">
    <w:abstractNumId w:val="2"/>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2"/>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62F8"/>
    <w:rsid w:val="00094D45"/>
    <w:rsid w:val="000B62F8"/>
    <w:rsid w:val="000F06B8"/>
    <w:rsid w:val="0015517A"/>
    <w:rsid w:val="001C51CF"/>
    <w:rsid w:val="001D731E"/>
    <w:rsid w:val="001E752F"/>
    <w:rsid w:val="00211733"/>
    <w:rsid w:val="002B701F"/>
    <w:rsid w:val="00310C4D"/>
    <w:rsid w:val="003569EC"/>
    <w:rsid w:val="003C7EFC"/>
    <w:rsid w:val="004B5F46"/>
    <w:rsid w:val="004D400B"/>
    <w:rsid w:val="00521BA5"/>
    <w:rsid w:val="006111EF"/>
    <w:rsid w:val="00642579"/>
    <w:rsid w:val="00642D77"/>
    <w:rsid w:val="00652DB6"/>
    <w:rsid w:val="00734328"/>
    <w:rsid w:val="00752C9C"/>
    <w:rsid w:val="007F2D5E"/>
    <w:rsid w:val="00871999"/>
    <w:rsid w:val="008B2526"/>
    <w:rsid w:val="008E5B3E"/>
    <w:rsid w:val="009F20B3"/>
    <w:rsid w:val="00AC450A"/>
    <w:rsid w:val="00AF010F"/>
    <w:rsid w:val="00AF25E5"/>
    <w:rsid w:val="00B51A34"/>
    <w:rsid w:val="00BC6ACD"/>
    <w:rsid w:val="00BD1A01"/>
    <w:rsid w:val="00BF75ED"/>
    <w:rsid w:val="00C31DD9"/>
    <w:rsid w:val="00D704C8"/>
    <w:rsid w:val="00DF6AB7"/>
    <w:rsid w:val="00F754D2"/>
    <w:rsid w:val="00F91583"/>
    <w:rsid w:val="00F95E64"/>
    <w:rsid w:val="00FA413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5FCE74"/>
  <w15:docId w15:val="{77D9C743-CF78-449F-93D5-81AC101662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20B3"/>
    <w:rPr>
      <w:rFonts w:ascii="Times New Roman" w:hAnsi="Times New Roman"/>
      <w:sz w:val="24"/>
    </w:rPr>
  </w:style>
  <w:style w:type="paragraph" w:styleId="Heading1">
    <w:name w:val="heading 1"/>
    <w:basedOn w:val="Normal"/>
    <w:next w:val="Normal"/>
    <w:link w:val="Heading1Char"/>
    <w:uiPriority w:val="9"/>
    <w:qFormat/>
    <w:rsid w:val="000F06B8"/>
    <w:pPr>
      <w:keepNext/>
      <w:keepLines/>
      <w:spacing w:before="480" w:after="0" w:line="259" w:lineRule="auto"/>
      <w:outlineLvl w:val="0"/>
    </w:pPr>
    <w:rPr>
      <w:rFonts w:eastAsiaTheme="majorEastAsia" w:cstheme="majorBidi"/>
      <w:b/>
      <w:bCs/>
      <w:szCs w:val="28"/>
      <w:lang w:val="en-GB"/>
    </w:rPr>
  </w:style>
  <w:style w:type="paragraph" w:styleId="Heading2">
    <w:name w:val="heading 2"/>
    <w:basedOn w:val="Normal"/>
    <w:next w:val="Normal"/>
    <w:link w:val="Heading2Char"/>
    <w:uiPriority w:val="9"/>
    <w:unhideWhenUsed/>
    <w:qFormat/>
    <w:rsid w:val="000F06B8"/>
    <w:pPr>
      <w:keepNext/>
      <w:keepLines/>
      <w:spacing w:before="200" w:after="0" w:line="259" w:lineRule="auto"/>
      <w:outlineLvl w:val="1"/>
    </w:pPr>
    <w:rPr>
      <w:rFonts w:eastAsiaTheme="majorEastAsia" w:cstheme="majorBidi"/>
      <w:b/>
      <w:bCs/>
      <w:szCs w:val="26"/>
      <w:lang w:val="en-GB"/>
    </w:rPr>
  </w:style>
  <w:style w:type="paragraph" w:styleId="Heading3">
    <w:name w:val="heading 3"/>
    <w:basedOn w:val="Normal"/>
    <w:next w:val="Normal"/>
    <w:link w:val="Heading3Char"/>
    <w:uiPriority w:val="9"/>
    <w:semiHidden/>
    <w:unhideWhenUsed/>
    <w:qFormat/>
    <w:rsid w:val="000F06B8"/>
    <w:pPr>
      <w:keepNext/>
      <w:keepLines/>
      <w:spacing w:before="200" w:after="0" w:line="259" w:lineRule="auto"/>
      <w:outlineLvl w:val="2"/>
    </w:pPr>
    <w:rPr>
      <w:rFonts w:eastAsiaTheme="majorEastAsia" w:cstheme="majorBidi"/>
      <w:b/>
      <w:bCs/>
      <w:lang w:val="en-GB"/>
    </w:rPr>
  </w:style>
  <w:style w:type="paragraph" w:styleId="Heading4">
    <w:name w:val="heading 4"/>
    <w:basedOn w:val="Normal"/>
    <w:next w:val="Normal"/>
    <w:link w:val="Heading4Char"/>
    <w:uiPriority w:val="9"/>
    <w:unhideWhenUsed/>
    <w:qFormat/>
    <w:rsid w:val="000F06B8"/>
    <w:pPr>
      <w:keepNext/>
      <w:keepLines/>
      <w:spacing w:before="200" w:after="0" w:line="259" w:lineRule="auto"/>
      <w:outlineLvl w:val="3"/>
    </w:pPr>
    <w:rPr>
      <w:rFonts w:eastAsiaTheme="majorEastAsia" w:cstheme="majorBidi"/>
      <w:b/>
      <w:bCs/>
      <w:i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06B8"/>
    <w:rPr>
      <w:rFonts w:ascii="Times New Roman" w:eastAsiaTheme="majorEastAsia" w:hAnsi="Times New Roman" w:cstheme="majorBidi"/>
      <w:b/>
      <w:bCs/>
      <w:sz w:val="24"/>
      <w:szCs w:val="28"/>
      <w:lang w:val="en-GB"/>
    </w:rPr>
  </w:style>
  <w:style w:type="character" w:customStyle="1" w:styleId="Heading2Char">
    <w:name w:val="Heading 2 Char"/>
    <w:basedOn w:val="DefaultParagraphFont"/>
    <w:link w:val="Heading2"/>
    <w:uiPriority w:val="9"/>
    <w:rsid w:val="000F06B8"/>
    <w:rPr>
      <w:rFonts w:ascii="Times New Roman" w:eastAsiaTheme="majorEastAsia" w:hAnsi="Times New Roman" w:cstheme="majorBidi"/>
      <w:b/>
      <w:bCs/>
      <w:sz w:val="24"/>
      <w:szCs w:val="26"/>
      <w:lang w:val="en-GB"/>
    </w:rPr>
  </w:style>
  <w:style w:type="character" w:customStyle="1" w:styleId="Heading3Char">
    <w:name w:val="Heading 3 Char"/>
    <w:basedOn w:val="DefaultParagraphFont"/>
    <w:link w:val="Heading3"/>
    <w:uiPriority w:val="9"/>
    <w:semiHidden/>
    <w:rsid w:val="000F06B8"/>
    <w:rPr>
      <w:rFonts w:ascii="Times New Roman" w:eastAsiaTheme="majorEastAsia" w:hAnsi="Times New Roman" w:cstheme="majorBidi"/>
      <w:b/>
      <w:bCs/>
      <w:sz w:val="24"/>
      <w:lang w:val="en-GB"/>
    </w:rPr>
  </w:style>
  <w:style w:type="character" w:customStyle="1" w:styleId="Heading4Char">
    <w:name w:val="Heading 4 Char"/>
    <w:basedOn w:val="DefaultParagraphFont"/>
    <w:link w:val="Heading4"/>
    <w:uiPriority w:val="9"/>
    <w:rsid w:val="000F06B8"/>
    <w:rPr>
      <w:rFonts w:ascii="Times New Roman" w:eastAsiaTheme="majorEastAsia" w:hAnsi="Times New Roman" w:cstheme="majorBidi"/>
      <w:b/>
      <w:bCs/>
      <w:iCs/>
      <w:sz w:val="24"/>
      <w:lang w:val="en-GB"/>
    </w:rPr>
  </w:style>
  <w:style w:type="paragraph" w:styleId="ListParagraph">
    <w:name w:val="List Paragraph"/>
    <w:basedOn w:val="Normal"/>
    <w:uiPriority w:val="34"/>
    <w:qFormat/>
    <w:rsid w:val="00F754D2"/>
    <w:pPr>
      <w:ind w:left="720"/>
      <w:contextualSpacing/>
    </w:pPr>
  </w:style>
  <w:style w:type="paragraph" w:styleId="TOCHeading">
    <w:name w:val="TOC Heading"/>
    <w:basedOn w:val="Heading1"/>
    <w:next w:val="Normal"/>
    <w:uiPriority w:val="39"/>
    <w:semiHidden/>
    <w:unhideWhenUsed/>
    <w:qFormat/>
    <w:rsid w:val="00BD1A01"/>
    <w:pPr>
      <w:spacing w:line="276" w:lineRule="auto"/>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BD1A01"/>
    <w:pPr>
      <w:spacing w:after="100"/>
    </w:pPr>
  </w:style>
  <w:style w:type="paragraph" w:styleId="TOC2">
    <w:name w:val="toc 2"/>
    <w:basedOn w:val="Normal"/>
    <w:next w:val="Normal"/>
    <w:autoRedefine/>
    <w:uiPriority w:val="39"/>
    <w:unhideWhenUsed/>
    <w:rsid w:val="00BD1A01"/>
    <w:pPr>
      <w:spacing w:after="100"/>
      <w:ind w:left="240"/>
    </w:pPr>
  </w:style>
  <w:style w:type="character" w:styleId="Hyperlink">
    <w:name w:val="Hyperlink"/>
    <w:basedOn w:val="DefaultParagraphFont"/>
    <w:uiPriority w:val="99"/>
    <w:unhideWhenUsed/>
    <w:rsid w:val="00BD1A01"/>
    <w:rPr>
      <w:color w:val="0000FF" w:themeColor="hyperlink"/>
      <w:u w:val="single"/>
    </w:rPr>
  </w:style>
  <w:style w:type="paragraph" w:styleId="BalloonText">
    <w:name w:val="Balloon Text"/>
    <w:basedOn w:val="Normal"/>
    <w:link w:val="BalloonTextChar"/>
    <w:uiPriority w:val="99"/>
    <w:semiHidden/>
    <w:unhideWhenUsed/>
    <w:rsid w:val="00BD1A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D1A01"/>
    <w:rPr>
      <w:rFonts w:ascii="Tahoma" w:hAnsi="Tahoma" w:cs="Tahoma"/>
      <w:sz w:val="16"/>
      <w:szCs w:val="16"/>
    </w:rPr>
  </w:style>
  <w:style w:type="character" w:styleId="CommentReference">
    <w:name w:val="annotation reference"/>
    <w:basedOn w:val="DefaultParagraphFont"/>
    <w:uiPriority w:val="99"/>
    <w:semiHidden/>
    <w:unhideWhenUsed/>
    <w:rsid w:val="00FA4134"/>
    <w:rPr>
      <w:sz w:val="16"/>
      <w:szCs w:val="16"/>
    </w:rPr>
  </w:style>
  <w:style w:type="paragraph" w:styleId="CommentText">
    <w:name w:val="annotation text"/>
    <w:basedOn w:val="Normal"/>
    <w:link w:val="CommentTextChar"/>
    <w:uiPriority w:val="99"/>
    <w:semiHidden/>
    <w:unhideWhenUsed/>
    <w:rsid w:val="00FA4134"/>
    <w:pPr>
      <w:spacing w:line="240" w:lineRule="auto"/>
    </w:pPr>
    <w:rPr>
      <w:sz w:val="20"/>
      <w:szCs w:val="20"/>
    </w:rPr>
  </w:style>
  <w:style w:type="character" w:customStyle="1" w:styleId="CommentTextChar">
    <w:name w:val="Comment Text Char"/>
    <w:basedOn w:val="DefaultParagraphFont"/>
    <w:link w:val="CommentText"/>
    <w:uiPriority w:val="99"/>
    <w:semiHidden/>
    <w:rsid w:val="00FA4134"/>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FA4134"/>
    <w:rPr>
      <w:b/>
      <w:bCs/>
    </w:rPr>
  </w:style>
  <w:style w:type="character" w:customStyle="1" w:styleId="CommentSubjectChar">
    <w:name w:val="Comment Subject Char"/>
    <w:basedOn w:val="CommentTextChar"/>
    <w:link w:val="CommentSubject"/>
    <w:uiPriority w:val="99"/>
    <w:semiHidden/>
    <w:rsid w:val="00FA4134"/>
    <w:rPr>
      <w:rFonts w:ascii="Times New Roman" w:hAnsi="Times New Roman"/>
      <w:b/>
      <w:bCs/>
      <w:sz w:val="20"/>
      <w:szCs w:val="20"/>
    </w:rPr>
  </w:style>
  <w:style w:type="table" w:styleId="TableGrid">
    <w:name w:val="Table Grid"/>
    <w:basedOn w:val="TableNormal"/>
    <w:uiPriority w:val="59"/>
    <w:rsid w:val="00094D45"/>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79393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D889B-C712-4629-A9FD-245E552DC9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TotalTime>
  <Pages>16</Pages>
  <Words>4450</Words>
  <Characters>25366</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Canara Bank</dc:creator>
  <cp:lastModifiedBy>ANGELICA ELENA NAWAZ</cp:lastModifiedBy>
  <cp:revision>17</cp:revision>
  <dcterms:created xsi:type="dcterms:W3CDTF">2021-04-24T20:19:00Z</dcterms:created>
  <dcterms:modified xsi:type="dcterms:W3CDTF">2021-05-06T21:51:00Z</dcterms:modified>
</cp:coreProperties>
</file>