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8F2B3" w14:textId="77777777" w:rsidR="00706B37" w:rsidRDefault="00706B37" w:rsidP="00706B37">
      <w:pPr>
        <w:jc w:val="center"/>
      </w:pPr>
    </w:p>
    <w:p w14:paraId="00B371DB" w14:textId="77777777" w:rsidR="00706B37" w:rsidRDefault="00706B37" w:rsidP="00706B37">
      <w:pPr>
        <w:jc w:val="center"/>
      </w:pPr>
    </w:p>
    <w:p w14:paraId="7F239434" w14:textId="77777777" w:rsidR="00706B37" w:rsidRDefault="00706B37" w:rsidP="00706B37">
      <w:pPr>
        <w:jc w:val="center"/>
      </w:pPr>
    </w:p>
    <w:p w14:paraId="12F99132" w14:textId="77777777" w:rsidR="00706B37" w:rsidRDefault="00706B37" w:rsidP="00706B37">
      <w:pPr>
        <w:jc w:val="center"/>
      </w:pPr>
    </w:p>
    <w:p w14:paraId="0B43E53D" w14:textId="77777777" w:rsidR="00706B37" w:rsidRDefault="00706B37" w:rsidP="00706B37">
      <w:pPr>
        <w:jc w:val="center"/>
      </w:pPr>
    </w:p>
    <w:p w14:paraId="46BDFFDF" w14:textId="77777777" w:rsidR="00706B37" w:rsidRDefault="00706B37" w:rsidP="00706B37">
      <w:pPr>
        <w:jc w:val="center"/>
      </w:pPr>
    </w:p>
    <w:p w14:paraId="020DD606" w14:textId="77777777" w:rsidR="00706B37" w:rsidRDefault="00706B37" w:rsidP="00706B37">
      <w:pPr>
        <w:jc w:val="center"/>
      </w:pPr>
    </w:p>
    <w:p w14:paraId="67D846A5" w14:textId="77777777" w:rsidR="00706B37" w:rsidRDefault="00706B37" w:rsidP="00706B37">
      <w:pPr>
        <w:jc w:val="center"/>
      </w:pPr>
    </w:p>
    <w:p w14:paraId="6F1B170F" w14:textId="77777777" w:rsidR="00706B37" w:rsidRDefault="00706B37" w:rsidP="00706B37">
      <w:pPr>
        <w:jc w:val="center"/>
      </w:pPr>
    </w:p>
    <w:p w14:paraId="7D509999" w14:textId="77777777" w:rsidR="00706B37" w:rsidRDefault="00706B37" w:rsidP="00706B37">
      <w:pPr>
        <w:jc w:val="center"/>
      </w:pPr>
    </w:p>
    <w:p w14:paraId="18218C3A" w14:textId="5FB347E5" w:rsidR="00706B37" w:rsidRDefault="00251330" w:rsidP="00706B37">
      <w:pPr>
        <w:jc w:val="center"/>
      </w:pPr>
      <w:r>
        <w:t xml:space="preserve"> Legal Process</w:t>
      </w:r>
      <w:r w:rsidR="00EB0A34">
        <w:t xml:space="preserve"> B</w:t>
      </w:r>
      <w:r w:rsidR="00B241A1">
        <w:t>MPL</w:t>
      </w:r>
      <w:r w:rsidR="002309EB">
        <w:t xml:space="preserve"> </w:t>
      </w:r>
      <w:r w:rsidR="00394A33">
        <w:t>(40</w:t>
      </w:r>
      <w:r w:rsidR="00D35395">
        <w:t>11)</w:t>
      </w:r>
    </w:p>
    <w:p w14:paraId="5A0D5A78" w14:textId="30825467" w:rsidR="00706B37" w:rsidRDefault="00251330" w:rsidP="00706B37">
      <w:pPr>
        <w:jc w:val="center"/>
      </w:pPr>
      <w:r>
        <w:t>The Magistracy</w:t>
      </w:r>
    </w:p>
    <w:p w14:paraId="1CD6C4D7" w14:textId="77777777" w:rsidR="00064028" w:rsidRDefault="00064028" w:rsidP="00706B37">
      <w:pPr>
        <w:jc w:val="center"/>
      </w:pPr>
    </w:p>
    <w:p w14:paraId="14A788EF" w14:textId="38313275" w:rsidR="00064028" w:rsidRDefault="00064028" w:rsidP="00706B37">
      <w:pPr>
        <w:jc w:val="center"/>
      </w:pPr>
      <w:r>
        <w:t>Maria-Madalina</w:t>
      </w:r>
      <w:r w:rsidR="003241D7">
        <w:t xml:space="preserve"> Feier (</w:t>
      </w:r>
      <w:r w:rsidR="008068FB">
        <w:t>2207140</w:t>
      </w:r>
      <w:r w:rsidR="00E73028">
        <w:t>)</w:t>
      </w:r>
    </w:p>
    <w:p w14:paraId="4D549FC9" w14:textId="77777777" w:rsidR="0059452A" w:rsidRDefault="00251330">
      <w:pPr>
        <w:spacing w:after="160" w:line="259" w:lineRule="auto"/>
        <w:rPr>
          <w:b/>
        </w:rPr>
      </w:pPr>
      <w:r>
        <w:br w:type="page"/>
      </w:r>
    </w:p>
    <w:p w14:paraId="4282B4F7" w14:textId="77777777" w:rsidR="00686D2E" w:rsidRDefault="00251330" w:rsidP="00D46B82">
      <w:pPr>
        <w:pStyle w:val="Heading1"/>
        <w:jc w:val="both"/>
      </w:pPr>
      <w:r>
        <w:lastRenderedPageBreak/>
        <w:t xml:space="preserve">Introduction </w:t>
      </w:r>
    </w:p>
    <w:p w14:paraId="2B65447E" w14:textId="77777777" w:rsidR="003D5DB7" w:rsidRPr="003D5DB7" w:rsidRDefault="00251330" w:rsidP="00D46B82">
      <w:pPr>
        <w:jc w:val="both"/>
      </w:pPr>
      <w:r w:rsidRPr="003D5DB7">
        <w:t xml:space="preserve">Magistrates </w:t>
      </w:r>
      <w:r>
        <w:t xml:space="preserve">play a crucial part in the </w:t>
      </w:r>
      <w:r w:rsidRPr="003D5DB7">
        <w:t xml:space="preserve">justice system </w:t>
      </w:r>
      <w:r>
        <w:t xml:space="preserve">of the UK </w:t>
      </w:r>
      <w:r w:rsidRPr="003D5DB7">
        <w:t xml:space="preserve">by ruling over </w:t>
      </w:r>
      <w:r>
        <w:t xml:space="preserve">criminal and civil cases. Also referred to as </w:t>
      </w:r>
      <w:r w:rsidRPr="003D5DB7">
        <w:t>volunteers, they serve as the voice of neighbourhood communities and offer swi</w:t>
      </w:r>
      <w:r>
        <w:t>ft, equitable resolutions. The</w:t>
      </w:r>
      <w:r w:rsidRPr="003D5DB7">
        <w:t xml:space="preserve"> vital role </w:t>
      </w:r>
      <w:r>
        <w:t xml:space="preserve">of magistrates </w:t>
      </w:r>
      <w:r w:rsidRPr="003D5DB7">
        <w:t>is to promote the rule of law, safeguard access to justice, a</w:t>
      </w:r>
      <w:r>
        <w:t xml:space="preserve">nd lighten the strain on high </w:t>
      </w:r>
      <w:r w:rsidRPr="00D7657D">
        <w:t>courts (</w:t>
      </w:r>
      <w:r w:rsidR="00D7657D" w:rsidRPr="00D7657D">
        <w:t xml:space="preserve">Ross </w:t>
      </w:r>
      <w:r w:rsidR="00D7657D" w:rsidRPr="00D7657D">
        <w:rPr>
          <w:i/>
        </w:rPr>
        <w:t>et al.,</w:t>
      </w:r>
      <w:r w:rsidR="00D7657D" w:rsidRPr="00D7657D">
        <w:t xml:space="preserve"> 2022</w:t>
      </w:r>
      <w:r w:rsidRPr="00D7657D">
        <w:t>).</w:t>
      </w:r>
      <w:r>
        <w:t xml:space="preserve"> The purpose of the essay is to analyse the advantages and disadvantages of magistrates in exercising justice in the UK. In this regard, the discussion is </w:t>
      </w:r>
      <w:proofErr w:type="gramStart"/>
      <w:r>
        <w:t>carried out</w:t>
      </w:r>
      <w:proofErr w:type="gramEnd"/>
      <w:r>
        <w:t xml:space="preserve"> in t</w:t>
      </w:r>
      <w:r w:rsidR="00D46B82">
        <w:t xml:space="preserve">erms of their main responsibilities to be fulfilled, characteristics, reforms and court closures. </w:t>
      </w:r>
    </w:p>
    <w:p w14:paraId="67016AAA" w14:textId="77777777" w:rsidR="004815DE" w:rsidRDefault="00251330" w:rsidP="004B3ACB">
      <w:pPr>
        <w:pStyle w:val="Heading1"/>
        <w:jc w:val="both"/>
      </w:pPr>
      <w:r>
        <w:t xml:space="preserve">Discussion </w:t>
      </w:r>
    </w:p>
    <w:p w14:paraId="3C65F43E" w14:textId="0924DABB" w:rsidR="00D46B82" w:rsidRDefault="00251330" w:rsidP="004B3ACB">
      <w:pPr>
        <w:jc w:val="both"/>
      </w:pPr>
      <w:r w:rsidRPr="00685F04">
        <w:t xml:space="preserve">A magistrate is an unpaid </w:t>
      </w:r>
      <w:r>
        <w:t>judicial officer</w:t>
      </w:r>
      <w:r w:rsidRPr="00685F04">
        <w:t xml:space="preserve"> who presides over minor criminal and civil proceedings in local c</w:t>
      </w:r>
      <w:r>
        <w:t>ourts in the UK. Magistrates are also well-known as</w:t>
      </w:r>
      <w:r w:rsidRPr="00685F04">
        <w:t xml:space="preserve"> trained </w:t>
      </w:r>
      <w:r w:rsidR="006657B5" w:rsidRPr="00685F04">
        <w:t xml:space="preserve">judges </w:t>
      </w:r>
      <w:r w:rsidR="006657B5">
        <w:t>selected</w:t>
      </w:r>
      <w:r>
        <w:t xml:space="preserve"> by the public. Their role is to</w:t>
      </w:r>
      <w:r w:rsidRPr="00685F04">
        <w:t xml:space="preserve"> enforce the law and ensure fair outcomes for situations </w:t>
      </w:r>
      <w:r w:rsidR="00045F55">
        <w:t xml:space="preserve">that fall under their </w:t>
      </w:r>
      <w:r w:rsidR="00045F55" w:rsidRPr="00D7657D">
        <w:t>authority (</w:t>
      </w:r>
      <w:r w:rsidR="00D7657D" w:rsidRPr="00D7657D">
        <w:t>Innes, 2022</w:t>
      </w:r>
      <w:r w:rsidR="00045F55" w:rsidRPr="00D7657D">
        <w:t>).</w:t>
      </w:r>
      <w:r w:rsidR="00045F55">
        <w:t xml:space="preserve"> Magistrates </w:t>
      </w:r>
      <w:proofErr w:type="gramStart"/>
      <w:r w:rsidR="00045F55">
        <w:t>are considered</w:t>
      </w:r>
      <w:proofErr w:type="gramEnd"/>
      <w:r w:rsidR="00045F55">
        <w:t xml:space="preserve"> </w:t>
      </w:r>
      <w:r w:rsidR="006657B5">
        <w:t>a key component</w:t>
      </w:r>
      <w:r w:rsidR="00045F55">
        <w:t xml:space="preserve"> of the legal system of the UK, </w:t>
      </w:r>
      <w:r w:rsidR="00045F55" w:rsidRPr="00045F55">
        <w:t xml:space="preserve">who </w:t>
      </w:r>
      <w:r w:rsidR="006657B5" w:rsidRPr="00045F55">
        <w:t>function as</w:t>
      </w:r>
      <w:r w:rsidR="00045F55" w:rsidRPr="00045F55">
        <w:t xml:space="preserve"> lay judges in magistrates' courts. </w:t>
      </w:r>
      <w:r w:rsidR="00045F55">
        <w:t xml:space="preserve">Magistrates </w:t>
      </w:r>
      <w:proofErr w:type="gramStart"/>
      <w:r w:rsidR="00045F55" w:rsidRPr="00045F55">
        <w:t>are selected</w:t>
      </w:r>
      <w:proofErr w:type="gramEnd"/>
      <w:r w:rsidR="00045F55" w:rsidRPr="00045F55">
        <w:t xml:space="preserve"> from a variety of backgrounds to represent the neighbourhood’s</w:t>
      </w:r>
      <w:r w:rsidR="00045F55">
        <w:t xml:space="preserve"> perspectives. In addition, ma</w:t>
      </w:r>
      <w:r w:rsidR="00045F55" w:rsidRPr="00045F55">
        <w:t xml:space="preserve">gistrates have the legal ability to </w:t>
      </w:r>
      <w:proofErr w:type="gramStart"/>
      <w:r w:rsidR="00045F55" w:rsidRPr="00045F55">
        <w:t>handle</w:t>
      </w:r>
      <w:proofErr w:type="gramEnd"/>
      <w:r w:rsidR="00045F55" w:rsidRPr="00045F55">
        <w:t xml:space="preserve"> a range of situations, such as minor criminal accusations, traffic offences, and some civil matters. </w:t>
      </w:r>
      <w:r w:rsidR="00045F55">
        <w:t xml:space="preserve">Besides this, magistrates </w:t>
      </w:r>
      <w:r w:rsidR="00045F55" w:rsidRPr="00045F55">
        <w:t xml:space="preserve">are </w:t>
      </w:r>
      <w:r w:rsidR="00045F55">
        <w:t xml:space="preserve">also </w:t>
      </w:r>
      <w:r w:rsidR="00045F55" w:rsidRPr="00045F55">
        <w:t>crucial for swiftly and effectively providing justice. Despite having legal representation, they independently reach just decisions that promote eve</w:t>
      </w:r>
      <w:r w:rsidR="00045F55">
        <w:t xml:space="preserve">ryone's access to justice. </w:t>
      </w:r>
      <w:r w:rsidR="00045F55" w:rsidRPr="00045F55">
        <w:t xml:space="preserve">Dedication, diversity, and involvement in the community </w:t>
      </w:r>
      <w:r w:rsidR="00045F55">
        <w:t xml:space="preserve">serve as major aspects of magistrates that </w:t>
      </w:r>
      <w:r w:rsidR="00045F55" w:rsidRPr="00045F55">
        <w:t>significantly pr</w:t>
      </w:r>
      <w:r w:rsidR="00045F55">
        <w:t>omote the rule of law in the UK (</w:t>
      </w:r>
      <w:r w:rsidR="00D7657D">
        <w:t>UK Government, 2022</w:t>
      </w:r>
      <w:r w:rsidR="00045F55">
        <w:t xml:space="preserve">). </w:t>
      </w:r>
    </w:p>
    <w:p w14:paraId="2E57CB5C" w14:textId="3CC948AA" w:rsidR="00D46B82" w:rsidRDefault="00251330" w:rsidP="004B3ACB">
      <w:pPr>
        <w:jc w:val="both"/>
      </w:pPr>
      <w:r>
        <w:t xml:space="preserve">As mentioned before, magistrates are the volunteers responsible for hearing cases, specifically in courts of their community, including the criminal and family courts. Every case in the community </w:t>
      </w:r>
      <w:r>
        <w:lastRenderedPageBreak/>
        <w:t xml:space="preserve">court </w:t>
      </w:r>
      <w:proofErr w:type="gramStart"/>
      <w:r w:rsidR="00EE7F76">
        <w:t>is heard</w:t>
      </w:r>
      <w:proofErr w:type="gramEnd"/>
      <w:r>
        <w:t xml:space="preserve"> by three magistrates, including one who acts as a chairperson. </w:t>
      </w:r>
      <w:r w:rsidR="006657B5">
        <w:t>For</w:t>
      </w:r>
      <w:r>
        <w:t xml:space="preserve"> the magistrate to follow the right procedures, a legal advisor is also available to give advice on the law</w:t>
      </w:r>
      <w:r w:rsidR="00D7657D">
        <w:t xml:space="preserve"> (</w:t>
      </w:r>
      <w:r w:rsidR="00D7657D" w:rsidRPr="00D7657D">
        <w:t xml:space="preserve">Ross </w:t>
      </w:r>
      <w:r w:rsidR="00D7657D" w:rsidRPr="00D7657D">
        <w:rPr>
          <w:i/>
        </w:rPr>
        <w:t>et al.,</w:t>
      </w:r>
      <w:r w:rsidR="00D7657D" w:rsidRPr="00D7657D">
        <w:t xml:space="preserve"> 2022</w:t>
      </w:r>
      <w:r w:rsidR="00D7657D">
        <w:t>)</w:t>
      </w:r>
      <w:r>
        <w:t xml:space="preserve">. </w:t>
      </w:r>
      <w:r w:rsidRPr="00371EA1">
        <w:t xml:space="preserve">In the UK, magistrates are essential to the </w:t>
      </w:r>
      <w:r>
        <w:t>resolution</w:t>
      </w:r>
      <w:r w:rsidRPr="00371EA1">
        <w:t xml:space="preserve"> of criminal cases</w:t>
      </w:r>
      <w:r>
        <w:t xml:space="preserve"> and dealing with the crimes, such as minor assaults, theft, motoring offences or stolen goods</w:t>
      </w:r>
      <w:r w:rsidRPr="00371EA1">
        <w:t>. They decide on bail, preside over preliminary hearings, and assess the strength of the prosecution's case. At the conclusion of the trial, the magistrate declares guilt or innocence after hearing witness testimony and weighing the evidence. I</w:t>
      </w:r>
      <w:r w:rsidR="00C66C68">
        <w:t xml:space="preserve">f a defendant </w:t>
      </w:r>
      <w:proofErr w:type="gramStart"/>
      <w:r w:rsidR="00C66C68">
        <w:t>is found</w:t>
      </w:r>
      <w:proofErr w:type="gramEnd"/>
      <w:r w:rsidR="00C66C68">
        <w:t xml:space="preserve"> guilty, punishments in the form of fines, unpaid work in the community or prison for up to 12 months are decided</w:t>
      </w:r>
      <w:r w:rsidRPr="00371EA1">
        <w:t xml:space="preserve"> while keeping in mind past cases and legal precedents. If the offences were more serious, they might se</w:t>
      </w:r>
      <w:r w:rsidR="00C66C68">
        <w:t>nd the matter to higher courts (</w:t>
      </w:r>
      <w:r w:rsidR="00D7657D">
        <w:t>UK Government, 2022</w:t>
      </w:r>
      <w:r w:rsidR="00C66C68">
        <w:t xml:space="preserve">). </w:t>
      </w:r>
      <w:r w:rsidR="004B3ACB">
        <w:t>In addition to this,</w:t>
      </w:r>
      <w:r w:rsidR="004B3ACB" w:rsidRPr="004B3ACB">
        <w:t xml:space="preserve"> magistrates </w:t>
      </w:r>
      <w:r w:rsidR="004B3ACB">
        <w:t>also</w:t>
      </w:r>
      <w:r w:rsidR="004B3ACB" w:rsidRPr="004B3ACB">
        <w:t xml:space="preserve"> oversee family cases in Fami</w:t>
      </w:r>
      <w:r w:rsidR="004B3ACB">
        <w:t>ly Proceedings Courts, dealing</w:t>
      </w:r>
      <w:r w:rsidR="004B3ACB" w:rsidRPr="004B3ACB">
        <w:t xml:space="preserve"> with issues relating to child custody, visitation rights, child support, and in </w:t>
      </w:r>
      <w:proofErr w:type="gramStart"/>
      <w:r w:rsidR="004B3ACB" w:rsidRPr="004B3ACB">
        <w:t>some</w:t>
      </w:r>
      <w:proofErr w:type="gramEnd"/>
      <w:r w:rsidR="004B3ACB" w:rsidRPr="004B3ACB">
        <w:t xml:space="preserve"> circumstances, domestic violence</w:t>
      </w:r>
      <w:r w:rsidR="00A77864" w:rsidRPr="004B3ACB">
        <w:t xml:space="preserve">. </w:t>
      </w:r>
      <w:r w:rsidR="00FD537F">
        <w:t xml:space="preserve">A famous criminal case in </w:t>
      </w:r>
      <w:r w:rsidR="00B05CC9">
        <w:t xml:space="preserve">this regard is that of </w:t>
      </w:r>
      <w:r w:rsidR="00B05CC9" w:rsidRPr="00B05CC9">
        <w:rPr>
          <w:i/>
        </w:rPr>
        <w:t>R v. Ahluwalia</w:t>
      </w:r>
      <w:r w:rsidR="00B05CC9">
        <w:t xml:space="preserve">, in which a woman </w:t>
      </w:r>
      <w:proofErr w:type="gramStart"/>
      <w:r w:rsidR="00B05CC9">
        <w:t xml:space="preserve">was </w:t>
      </w:r>
      <w:r w:rsidR="00FD537F" w:rsidRPr="00FD537F">
        <w:t>convicted</w:t>
      </w:r>
      <w:proofErr w:type="gramEnd"/>
      <w:r w:rsidR="00FD537F" w:rsidRPr="00FD537F">
        <w:t xml:space="preserve"> guilty of killing her abusive husband. Later, her conviction </w:t>
      </w:r>
      <w:proofErr w:type="gramStart"/>
      <w:r w:rsidR="00FD537F" w:rsidRPr="00FD537F">
        <w:t>was overturned</w:t>
      </w:r>
      <w:proofErr w:type="gramEnd"/>
      <w:r w:rsidR="00FD537F" w:rsidRPr="00FD537F">
        <w:t xml:space="preserve"> because it was determine</w:t>
      </w:r>
      <w:r w:rsidR="00B05CC9">
        <w:t xml:space="preserve">d </w:t>
      </w:r>
      <w:r w:rsidR="00FD537F" w:rsidRPr="00FD537F">
        <w:t xml:space="preserve">that she had been the victim of domestic abuse, which resulted in substantial legal changes pertaining to provocation and the use of </w:t>
      </w:r>
      <w:r w:rsidR="00B05CC9" w:rsidRPr="00FD537F">
        <w:t>self-defence</w:t>
      </w:r>
      <w:r w:rsidR="00FD537F" w:rsidRPr="00FD537F">
        <w:t xml:space="preserve"> when facing </w:t>
      </w:r>
      <w:r w:rsidR="00FD537F" w:rsidRPr="00D94ED9">
        <w:t>abuse</w:t>
      </w:r>
      <w:r w:rsidR="00D94ED9" w:rsidRPr="00D94ED9">
        <w:t xml:space="preserve"> (Mehta, 2022)</w:t>
      </w:r>
      <w:r w:rsidR="00FD537F" w:rsidRPr="00D94ED9">
        <w:t xml:space="preserve">. </w:t>
      </w:r>
      <w:r w:rsidR="004B3ACB" w:rsidRPr="00D94ED9">
        <w:t>Other</w:t>
      </w:r>
      <w:r w:rsidR="004B3ACB">
        <w:t xml:space="preserve"> responsibilities in family courts are also associated with considering</w:t>
      </w:r>
      <w:r w:rsidR="004B3ACB" w:rsidRPr="004B3ACB">
        <w:t xml:space="preserve"> cases involving adopti</w:t>
      </w:r>
      <w:r w:rsidR="004B3ACB">
        <w:t xml:space="preserve">on and parental responsibility. The main objective of these responsibilities </w:t>
      </w:r>
      <w:r w:rsidR="004B3ACB" w:rsidRPr="004B3ACB">
        <w:t>is to make timely, well-considered judgments that promote both the well-being of the affected childr</w:t>
      </w:r>
      <w:r w:rsidR="004B3ACB">
        <w:t xml:space="preserve">en and stable </w:t>
      </w:r>
      <w:r w:rsidR="004B3ACB" w:rsidRPr="00251B7A">
        <w:t>families (</w:t>
      </w:r>
      <w:r w:rsidR="00251B7A" w:rsidRPr="00251B7A">
        <w:t>Harker</w:t>
      </w:r>
      <w:r w:rsidR="00251B7A">
        <w:t xml:space="preserve"> </w:t>
      </w:r>
      <w:r w:rsidR="00251B7A" w:rsidRPr="00251B7A">
        <w:t>and Ryan, 2022</w:t>
      </w:r>
      <w:r w:rsidR="004B3ACB">
        <w:t>).</w:t>
      </w:r>
      <w:r w:rsidR="00CD4EEE">
        <w:t xml:space="preserve"> This, in turn, is also evident from the case of </w:t>
      </w:r>
      <w:r w:rsidR="00CD4EEE" w:rsidRPr="00251B7A">
        <w:rPr>
          <w:i/>
        </w:rPr>
        <w:t>Medway</w:t>
      </w:r>
      <w:r w:rsidR="00CD4EEE" w:rsidRPr="00CD4EEE">
        <w:t xml:space="preserve"> </w:t>
      </w:r>
      <w:r w:rsidR="00251B7A">
        <w:rPr>
          <w:i/>
        </w:rPr>
        <w:t xml:space="preserve">Council v Root </w:t>
      </w:r>
      <w:r w:rsidR="00251B7A" w:rsidRPr="00251B7A">
        <w:t>[</w:t>
      </w:r>
      <w:r w:rsidR="00CD4EEE" w:rsidRPr="00251B7A">
        <w:t>2019</w:t>
      </w:r>
      <w:r w:rsidR="00251B7A" w:rsidRPr="00251B7A">
        <w:t>]</w:t>
      </w:r>
      <w:r w:rsidR="00CD4EEE" w:rsidRPr="00251B7A">
        <w:t>,</w:t>
      </w:r>
      <w:r w:rsidR="00CD4EEE">
        <w:t xml:space="preserve"> in which timely decisions </w:t>
      </w:r>
      <w:proofErr w:type="gramStart"/>
      <w:r w:rsidR="00CD4EEE">
        <w:t>were made</w:t>
      </w:r>
      <w:proofErr w:type="gramEnd"/>
      <w:r w:rsidR="00CD4EEE">
        <w:t xml:space="preserve"> by the family court regarding the care proceedings of children by the mother. </w:t>
      </w:r>
      <w:proofErr w:type="gramStart"/>
      <w:r w:rsidR="004B3ACB">
        <w:t>Considering these responsibilities</w:t>
      </w:r>
      <w:r w:rsidR="00CD4EEE">
        <w:t xml:space="preserve"> and their effective implementation</w:t>
      </w:r>
      <w:r w:rsidR="004B3ACB">
        <w:t>, it</w:t>
      </w:r>
      <w:proofErr w:type="gramEnd"/>
      <w:r w:rsidR="004B3ACB">
        <w:t xml:space="preserve"> can be stated that magistrates are playing </w:t>
      </w:r>
      <w:r w:rsidR="00105B61">
        <w:t>a significant role</w:t>
      </w:r>
      <w:r w:rsidR="004B3ACB">
        <w:t xml:space="preserve"> in exercising justice. </w:t>
      </w:r>
    </w:p>
    <w:p w14:paraId="79216448" w14:textId="366DB8EA" w:rsidR="00F6409B" w:rsidRDefault="00251330" w:rsidP="004B3ACB">
      <w:pPr>
        <w:jc w:val="both"/>
      </w:pPr>
      <w:r>
        <w:lastRenderedPageBreak/>
        <w:t>As far as the</w:t>
      </w:r>
      <w:r w:rsidRPr="00F6409B">
        <w:t xml:space="preserve"> characteristics of British magistrates</w:t>
      </w:r>
      <w:r>
        <w:t xml:space="preserve"> are concerned, they</w:t>
      </w:r>
      <w:r w:rsidRPr="00F6409B">
        <w:t xml:space="preserve"> facilitate efficient and effective judicial administration. Most importantly, </w:t>
      </w:r>
      <w:r>
        <w:t>the</w:t>
      </w:r>
      <w:r w:rsidRPr="00F6409B">
        <w:t xml:space="preserve"> range of experiences guarantees that individuals from </w:t>
      </w:r>
      <w:r w:rsidR="00105B61" w:rsidRPr="00F6409B">
        <w:t>diverse backgrounds</w:t>
      </w:r>
      <w:r w:rsidRPr="00F6409B">
        <w:t xml:space="preserve"> </w:t>
      </w:r>
      <w:proofErr w:type="gramStart"/>
      <w:r w:rsidRPr="00F6409B">
        <w:t>are represented</w:t>
      </w:r>
      <w:proofErr w:type="gramEnd"/>
      <w:r w:rsidRPr="00F6409B">
        <w:t xml:space="preserve">, creating objectivity and an understanding of regional issues. </w:t>
      </w:r>
      <w:r>
        <w:t>Furthermore</w:t>
      </w:r>
      <w:r w:rsidRPr="00F6409B">
        <w:t xml:space="preserve">, their dedication to upholding the law and assisting the public </w:t>
      </w:r>
      <w:proofErr w:type="gramStart"/>
      <w:r w:rsidRPr="00F6409B">
        <w:t>is demonstrated</w:t>
      </w:r>
      <w:proofErr w:type="gramEnd"/>
      <w:r w:rsidRPr="00F6409B">
        <w:t xml:space="preserve"> by the fact t</w:t>
      </w:r>
      <w:r>
        <w:t>hat they are unpaid volunteers, and thus, c</w:t>
      </w:r>
      <w:r w:rsidRPr="00F6409B">
        <w:t>ollective decision-making practices enhance objectivity and reduce bias.</w:t>
      </w:r>
      <w:r>
        <w:t xml:space="preserve"> In addition</w:t>
      </w:r>
      <w:r w:rsidRPr="00F6409B">
        <w:t>, their proximity makes it possible for minor d</w:t>
      </w:r>
      <w:r w:rsidRPr="0076734D">
        <w:t xml:space="preserve">isputes to be </w:t>
      </w:r>
      <w:r w:rsidR="00714F59">
        <w:t>set</w:t>
      </w:r>
      <w:r w:rsidRPr="0076734D">
        <w:t xml:space="preserve"> quickly, relieving pressure on higher courts (</w:t>
      </w:r>
      <w:r w:rsidR="0076734D">
        <w:t xml:space="preserve">Barnes </w:t>
      </w:r>
      <w:r w:rsidR="0076734D" w:rsidRPr="0076734D">
        <w:t>and Whewell, 2021</w:t>
      </w:r>
      <w:r w:rsidRPr="0076734D">
        <w:t>). Therefore</w:t>
      </w:r>
      <w:r>
        <w:t xml:space="preserve">, it can be </w:t>
      </w:r>
      <w:r w:rsidR="00BB00EE">
        <w:t>dispute</w:t>
      </w:r>
      <w:r>
        <w:t xml:space="preserve"> that the</w:t>
      </w:r>
      <w:r w:rsidRPr="00F6409B">
        <w:t xml:space="preserve"> compassion, objectivity, and devotion of magistrates </w:t>
      </w:r>
      <w:r>
        <w:t xml:space="preserve">have enabled </w:t>
      </w:r>
      <w:r w:rsidRPr="00F6409B">
        <w:t>a powerful and conveniently accessible judicial system</w:t>
      </w:r>
      <w:r>
        <w:t xml:space="preserve"> in the UK</w:t>
      </w:r>
      <w:r w:rsidRPr="00F6409B">
        <w:t xml:space="preserve">, which is advantageous to </w:t>
      </w:r>
      <w:r w:rsidR="00FF10C6" w:rsidRPr="00F6409B">
        <w:t>society</w:t>
      </w:r>
      <w:r w:rsidRPr="00F6409B">
        <w:t>.</w:t>
      </w:r>
      <w:r w:rsidR="00E42B23">
        <w:t xml:space="preserve"> </w:t>
      </w:r>
      <w:r w:rsidR="00E7686C">
        <w:t>Even though</w:t>
      </w:r>
      <w:r w:rsidR="00C97A0A" w:rsidRPr="00C97A0A">
        <w:t xml:space="preserve"> the UK's judicial system is highly reliant on magistrates, there are </w:t>
      </w:r>
      <w:r w:rsidR="00714F59" w:rsidRPr="00C97A0A">
        <w:t>numerous factors</w:t>
      </w:r>
      <w:r w:rsidR="00C97A0A" w:rsidRPr="00C97A0A">
        <w:t xml:space="preserve"> that could hinder its</w:t>
      </w:r>
      <w:r w:rsidR="00166C5C">
        <w:t xml:space="preserve"> effectiveness. One significant con in this regard</w:t>
      </w:r>
      <w:r w:rsidR="00C97A0A" w:rsidRPr="00C97A0A">
        <w:t xml:space="preserve"> is </w:t>
      </w:r>
      <w:r w:rsidR="00166C5C">
        <w:t>associated with the fact that</w:t>
      </w:r>
      <w:r w:rsidR="00C97A0A" w:rsidRPr="00C97A0A">
        <w:t xml:space="preserve"> </w:t>
      </w:r>
      <w:r w:rsidR="00166C5C">
        <w:t>magistrates</w:t>
      </w:r>
      <w:r w:rsidR="00C97A0A" w:rsidRPr="00C97A0A">
        <w:t xml:space="preserve"> lack the legal expertise of experienced judges, which may lead to inconsistent rulings or wrong interpreta</w:t>
      </w:r>
      <w:r w:rsidR="00166C5C">
        <w:t xml:space="preserve">tions of complex legal issues. Besides this, based on the </w:t>
      </w:r>
      <w:r w:rsidR="00C97A0A" w:rsidRPr="00C97A0A">
        <w:t>difficulty in filling positions due to their voluntariness, cases may be presided over by underrepresented or underqu</w:t>
      </w:r>
      <w:r w:rsidR="00166C5C">
        <w:t>alified individuals. Magistrates often have a high workload</w:t>
      </w:r>
      <w:r w:rsidR="00C97A0A" w:rsidRPr="00C97A0A">
        <w:t>, which can cau</w:t>
      </w:r>
      <w:r w:rsidR="00166C5C">
        <w:t xml:space="preserve">se burnout and affect </w:t>
      </w:r>
      <w:r w:rsidR="00166C5C" w:rsidRPr="00705151">
        <w:t>judgment (</w:t>
      </w:r>
      <w:r w:rsidR="00705151" w:rsidRPr="00705151">
        <w:t xml:space="preserve">Carpenter </w:t>
      </w:r>
      <w:r w:rsidR="00705151" w:rsidRPr="00705151">
        <w:rPr>
          <w:i/>
        </w:rPr>
        <w:t>et al.,</w:t>
      </w:r>
      <w:r w:rsidR="00705151" w:rsidRPr="00705151">
        <w:t xml:space="preserve"> 2018</w:t>
      </w:r>
      <w:r w:rsidR="00166C5C" w:rsidRPr="00705151">
        <w:t>).</w:t>
      </w:r>
      <w:r w:rsidR="00166C5C">
        <w:t xml:space="preserve"> </w:t>
      </w:r>
      <w:r w:rsidR="00CC5F5A" w:rsidRPr="00705151">
        <w:t>Wright</w:t>
      </w:r>
      <w:r w:rsidR="00CC5F5A">
        <w:t xml:space="preserve"> </w:t>
      </w:r>
      <w:r w:rsidR="00CC5F5A" w:rsidRPr="00705151">
        <w:t>and Levine</w:t>
      </w:r>
      <w:r w:rsidR="00CC5F5A">
        <w:t xml:space="preserve"> </w:t>
      </w:r>
      <w:r w:rsidR="00720459">
        <w:t>(</w:t>
      </w:r>
      <w:r w:rsidR="00CC5F5A">
        <w:t>2021) have</w:t>
      </w:r>
      <w:r w:rsidR="00720459">
        <w:t xml:space="preserve"> further argued that having magistrates </w:t>
      </w:r>
      <w:r w:rsidR="00C97A0A" w:rsidRPr="00C97A0A">
        <w:t>could prolong more challenging cases since they might require legal representation or transf</w:t>
      </w:r>
      <w:r w:rsidR="00720459">
        <w:t>er cases to higher courts. For this reason, the</w:t>
      </w:r>
      <w:r w:rsidR="00C97A0A" w:rsidRPr="00C97A0A">
        <w:t xml:space="preserve"> problems </w:t>
      </w:r>
      <w:r w:rsidR="00720459">
        <w:t xml:space="preserve">should necessarily </w:t>
      </w:r>
      <w:proofErr w:type="gramStart"/>
      <w:r w:rsidR="00720459">
        <w:t>be</w:t>
      </w:r>
      <w:r w:rsidR="00C97A0A" w:rsidRPr="00C97A0A">
        <w:t xml:space="preserve"> rectified</w:t>
      </w:r>
      <w:proofErr w:type="gramEnd"/>
      <w:r w:rsidR="00C97A0A" w:rsidRPr="00C97A0A">
        <w:t xml:space="preserve"> </w:t>
      </w:r>
      <w:r w:rsidR="004F17C8" w:rsidRPr="00C97A0A">
        <w:t>for</w:t>
      </w:r>
      <w:r w:rsidR="00C97A0A" w:rsidRPr="00C97A0A">
        <w:t xml:space="preserve"> the legal system to continue to be fair and efficient.</w:t>
      </w:r>
    </w:p>
    <w:p w14:paraId="11111286" w14:textId="6E51970B" w:rsidR="00C97A0A" w:rsidRDefault="00251330" w:rsidP="004B3ACB">
      <w:pPr>
        <w:jc w:val="both"/>
      </w:pPr>
      <w:r>
        <w:t xml:space="preserve">The court estate in the UK has undergone a major change since 2010 due to the justice system undergoing a programme of reforms. The programme has specifically been </w:t>
      </w:r>
      <w:r w:rsidR="00913EB2">
        <w:t>planning</w:t>
      </w:r>
      <w:r w:rsidR="0082596D">
        <w:t xml:space="preserve"> </w:t>
      </w:r>
      <w:r>
        <w:t>to decrease the need for physical attendance in specific types of hearings. The reforms hav</w:t>
      </w:r>
      <w:r w:rsidR="005B7EC9">
        <w:t xml:space="preserve">e also involved the court closure and relocation of services. As a result, out of 320, around 51% (164) of magistrate </w:t>
      </w:r>
      <w:r w:rsidR="005B7EC9">
        <w:lastRenderedPageBreak/>
        <w:t>courts ha</w:t>
      </w:r>
      <w:r w:rsidR="0007421E">
        <w:t>s</w:t>
      </w:r>
      <w:r w:rsidR="005B7EC9">
        <w:t xml:space="preserve"> </w:t>
      </w:r>
      <w:proofErr w:type="gramStart"/>
      <w:r w:rsidR="005B7EC9">
        <w:t>been closed</w:t>
      </w:r>
      <w:proofErr w:type="gramEnd"/>
      <w:r w:rsidR="005B7EC9">
        <w:t xml:space="preserve">. In addition, the closure and sale of court buildings have also proved to be advantageous in raising </w:t>
      </w:r>
      <w:r w:rsidR="005B7EC9">
        <w:rPr>
          <w:rStyle w:val="Strong"/>
          <w:rFonts w:ascii="Arial" w:hAnsi="Arial" w:cs="Arial"/>
          <w:b w:val="0"/>
          <w:bCs w:val="0"/>
          <w:color w:val="393939"/>
          <w:sz w:val="27"/>
          <w:szCs w:val="27"/>
          <w:shd w:val="clear" w:color="auto" w:fill="FFFFFF"/>
        </w:rPr>
        <w:t>£</w:t>
      </w:r>
      <w:r w:rsidR="005B7EC9">
        <w:t xml:space="preserve">223 million for the public (Sturge, 2020). At the same time, it is undeniable that </w:t>
      </w:r>
      <w:r w:rsidR="005B7EC9" w:rsidRPr="005B7EC9">
        <w:t>the closure of magistrate courts has had a negative impact on the UK judici</w:t>
      </w:r>
      <w:r w:rsidR="005B7EC9">
        <w:t xml:space="preserve">al system in </w:t>
      </w:r>
      <w:r w:rsidR="001A27EB">
        <w:t>certain</w:t>
      </w:r>
      <w:r w:rsidR="005B7EC9">
        <w:t xml:space="preserve"> ways. For instance, t</w:t>
      </w:r>
      <w:r w:rsidR="005B7EC9" w:rsidRPr="005B7EC9">
        <w:t xml:space="preserve">he inaccessibility of local courts has impacted access to justice by increasing travel distances and costs for defendants, witnesses, and legal experts. The caseloads in the remaining courts have risen </w:t>
      </w:r>
      <w:r w:rsidR="00913EB2" w:rsidRPr="005B7EC9">
        <w:t>because of</w:t>
      </w:r>
      <w:r w:rsidR="005B7EC9" w:rsidRPr="005B7EC9">
        <w:t xml:space="preserve"> the fewer courts, creating backlogs and delays that risk the swift resolution of cases. </w:t>
      </w:r>
      <w:r w:rsidR="00E42B23">
        <w:t xml:space="preserve">A significant example in this regard is the </w:t>
      </w:r>
      <w:r w:rsidR="00E42B23" w:rsidRPr="00B676CE">
        <w:rPr>
          <w:i/>
        </w:rPr>
        <w:t xml:space="preserve">R v Crown Prosecution Service </w:t>
      </w:r>
      <w:r w:rsidR="00E42B23" w:rsidRPr="00705151">
        <w:t>[</w:t>
      </w:r>
      <w:proofErr w:type="gramStart"/>
      <w:r w:rsidR="00E42B23" w:rsidRPr="00705151">
        <w:t>2000</w:t>
      </w:r>
      <w:proofErr w:type="gramEnd"/>
      <w:r w:rsidR="00E42B23" w:rsidRPr="00705151">
        <w:t>]</w:t>
      </w:r>
      <w:r w:rsidR="00E42B23">
        <w:t xml:space="preserve"> case in which Crown Prosecution Service in which</w:t>
      </w:r>
      <w:r w:rsidR="00E42B23" w:rsidRPr="00E42B23">
        <w:t xml:space="preserve"> there were significant delays due to </w:t>
      </w:r>
      <w:r w:rsidR="00E42B23">
        <w:t>scheduling conflicts and organis</w:t>
      </w:r>
      <w:r w:rsidR="00E42B23" w:rsidRPr="00E42B23">
        <w:t xml:space="preserve">ational issues. </w:t>
      </w:r>
      <w:r w:rsidR="005B7EC9" w:rsidRPr="005B7EC9">
        <w:t xml:space="preserve">The magistrates' communication with the </w:t>
      </w:r>
      <w:r w:rsidR="00E42B23">
        <w:t>people</w:t>
      </w:r>
      <w:r w:rsidR="005B7EC9" w:rsidRPr="005B7EC9">
        <w:t xml:space="preserve"> has also </w:t>
      </w:r>
      <w:proofErr w:type="gramStart"/>
      <w:r w:rsidR="005B7EC9" w:rsidRPr="005B7EC9">
        <w:t>been limited</w:t>
      </w:r>
      <w:proofErr w:type="gramEnd"/>
      <w:r w:rsidR="005B7EC9" w:rsidRPr="005B7EC9">
        <w:t xml:space="preserve"> by the closures, which could affect how effectively they comprehend local issues and viewpoints.</w:t>
      </w:r>
      <w:r w:rsidR="005B7EC9">
        <w:t xml:space="preserve"> Apart from this,</w:t>
      </w:r>
      <w:r w:rsidR="005B7EC9" w:rsidRPr="005B7EC9">
        <w:t xml:space="preserve"> the closures have strained available resources, making it difficult for the legal system to function properly and efficiently</w:t>
      </w:r>
      <w:r w:rsidR="00705151">
        <w:t xml:space="preserve"> (Sturge, 2020; </w:t>
      </w:r>
      <w:r w:rsidR="00705151" w:rsidRPr="00705151">
        <w:t>Wright</w:t>
      </w:r>
      <w:r w:rsidR="00705151">
        <w:t xml:space="preserve"> </w:t>
      </w:r>
      <w:r w:rsidR="00705151" w:rsidRPr="00705151">
        <w:t>and Levine, 2021</w:t>
      </w:r>
      <w:r w:rsidR="00705151">
        <w:t>)</w:t>
      </w:r>
      <w:r w:rsidR="005B7EC9" w:rsidRPr="005B7EC9">
        <w:t>.</w:t>
      </w:r>
    </w:p>
    <w:p w14:paraId="5700559A" w14:textId="457C03C6" w:rsidR="001205C6" w:rsidRPr="00EA2A5C" w:rsidRDefault="00251330" w:rsidP="004B3ACB">
      <w:pPr>
        <w:jc w:val="both"/>
      </w:pPr>
      <w:r>
        <w:t xml:space="preserve"> Magistrate courts in the UK </w:t>
      </w:r>
      <w:r w:rsidR="00913EB2">
        <w:t>follow</w:t>
      </w:r>
      <w:r>
        <w:t xml:space="preserve"> the procedures as presented through the Magistrates Court Act 1980. However, with time, certain reforms have also </w:t>
      </w:r>
      <w:proofErr w:type="gramStart"/>
      <w:r>
        <w:t xml:space="preserve">been </w:t>
      </w:r>
      <w:r w:rsidR="00BA1D03">
        <w:t>designed</w:t>
      </w:r>
      <w:proofErr w:type="gramEnd"/>
      <w:r w:rsidR="000F0CE4">
        <w:t xml:space="preserve"> </w:t>
      </w:r>
      <w:r>
        <w:t xml:space="preserve">to ensure effective management of cases. </w:t>
      </w:r>
      <w:r w:rsidR="000C40CE">
        <w:t>For example, modernis</w:t>
      </w:r>
      <w:r w:rsidR="000C40CE" w:rsidRPr="000C40CE">
        <w:t>ation efforts</w:t>
      </w:r>
      <w:r w:rsidR="000C40CE">
        <w:t xml:space="preserve"> have </w:t>
      </w:r>
      <w:proofErr w:type="gramStart"/>
      <w:r w:rsidR="000C40CE">
        <w:t>been made</w:t>
      </w:r>
      <w:proofErr w:type="gramEnd"/>
      <w:r w:rsidR="000C40CE" w:rsidRPr="000C40CE">
        <w:t xml:space="preserve"> to boost</w:t>
      </w:r>
      <w:r w:rsidR="000C40CE">
        <w:t xml:space="preserve"> efficiency and accessibility in terms of o</w:t>
      </w:r>
      <w:r w:rsidR="000C40CE" w:rsidRPr="000C40CE">
        <w:t>nline case management</w:t>
      </w:r>
      <w:r w:rsidR="000C40CE">
        <w:t xml:space="preserve"> and electronic evidence submission</w:t>
      </w:r>
      <w:r w:rsidR="000C40CE" w:rsidRPr="000C40CE">
        <w:t xml:space="preserve">. There have </w:t>
      </w:r>
      <w:r w:rsidR="000C40CE">
        <w:t xml:space="preserve">also </w:t>
      </w:r>
      <w:r w:rsidR="000C40CE" w:rsidRPr="000C40CE">
        <w:t xml:space="preserve">been debates about giving judges more discretion to </w:t>
      </w:r>
      <w:proofErr w:type="gramStart"/>
      <w:r w:rsidR="000C40CE" w:rsidRPr="000C40CE">
        <w:t>handle</w:t>
      </w:r>
      <w:proofErr w:type="gramEnd"/>
      <w:r w:rsidR="000C40CE" w:rsidRPr="000C40CE">
        <w:t xml:space="preserve"> more challenging cases in an effort to reduce</w:t>
      </w:r>
      <w:r w:rsidR="000C40CE">
        <w:t xml:space="preserve"> the workload on higher courts. For this purpose, it has </w:t>
      </w:r>
      <w:proofErr w:type="gramStart"/>
      <w:r w:rsidR="000C40CE">
        <w:t>been argued</w:t>
      </w:r>
      <w:proofErr w:type="gramEnd"/>
      <w:r w:rsidR="000C40CE">
        <w:t xml:space="preserve"> that additional reforms are needed for making the criminal justice </w:t>
      </w:r>
      <w:r w:rsidR="000C40CE" w:rsidRPr="00CC5F5A">
        <w:t>system (</w:t>
      </w:r>
      <w:proofErr w:type="spellStart"/>
      <w:r w:rsidR="00CC5F5A" w:rsidRPr="00CC5F5A">
        <w:t>AlKrisheh</w:t>
      </w:r>
      <w:proofErr w:type="spellEnd"/>
      <w:r w:rsidR="00CC5F5A" w:rsidRPr="00CC5F5A">
        <w:t xml:space="preserve"> </w:t>
      </w:r>
      <w:r w:rsidR="00CC5F5A" w:rsidRPr="00CC5F5A">
        <w:rPr>
          <w:i/>
        </w:rPr>
        <w:t>et al</w:t>
      </w:r>
      <w:r w:rsidR="00CC5F5A" w:rsidRPr="00CC5F5A">
        <w:t>., 2021</w:t>
      </w:r>
      <w:r w:rsidR="000C40CE" w:rsidRPr="00CC5F5A">
        <w:t>). In this</w:t>
      </w:r>
      <w:r w:rsidR="000C40CE">
        <w:t xml:space="preserve"> regard, </w:t>
      </w:r>
      <w:r w:rsidR="00C162C4">
        <w:t>Lomax (2021</w:t>
      </w:r>
      <w:r w:rsidR="000C40CE">
        <w:t xml:space="preserve">) has argued that extending the power of magistrates might not alone be a better way of reforming the court system. For this purpose, suggestions of introducing a new intermediate court have </w:t>
      </w:r>
      <w:proofErr w:type="gramStart"/>
      <w:r w:rsidR="000C40CE">
        <w:t>been made</w:t>
      </w:r>
      <w:proofErr w:type="gramEnd"/>
      <w:r w:rsidR="000C40CE">
        <w:t xml:space="preserve">, giving the power to make sentencing-related decisions. In addition, other </w:t>
      </w:r>
      <w:r w:rsidR="000C40CE">
        <w:lastRenderedPageBreak/>
        <w:t xml:space="preserve">reforms regarding the provision of rights to victims and witnesses and recording their statements have also </w:t>
      </w:r>
      <w:proofErr w:type="gramStart"/>
      <w:r w:rsidR="000C40CE">
        <w:t>been suggested</w:t>
      </w:r>
      <w:proofErr w:type="gramEnd"/>
      <w:r w:rsidR="000C40CE">
        <w:t>.</w:t>
      </w:r>
      <w:r w:rsidR="00E42B23">
        <w:t xml:space="preserve"> </w:t>
      </w:r>
      <w:r w:rsidR="00EA2A5C">
        <w:t>With specific regard to exercising justice, magistrates and courts have their own pros and cons. In this regard, cons are specifically related to the responsibilities assigned to magistrates.</w:t>
      </w:r>
      <w:r>
        <w:t xml:space="preserve"> For instance, </w:t>
      </w:r>
      <w:r w:rsidRPr="001205C6">
        <w:t>their generalist approach might not offer the same depth of understanding and skill as specialised judges, which could lead to less nuanced decisions.</w:t>
      </w:r>
      <w:r>
        <w:t xml:space="preserve"> </w:t>
      </w:r>
      <w:r w:rsidRPr="001205C6">
        <w:t xml:space="preserve">Due to the </w:t>
      </w:r>
      <w:proofErr w:type="gramStart"/>
      <w:r w:rsidRPr="001205C6">
        <w:t>numerous</w:t>
      </w:r>
      <w:proofErr w:type="gramEnd"/>
      <w:r w:rsidRPr="001205C6">
        <w:t xml:space="preserve"> magistrates and their varied backgrounds, there </w:t>
      </w:r>
      <w:r w:rsidR="00B02BC2">
        <w:t>could</w:t>
      </w:r>
      <w:r w:rsidRPr="001205C6">
        <w:t xml:space="preserve"> be differences in sentences among different courts. The lack of uniformity may lead to perceptions of unfairness, which could damage the public's confidence in the legal system</w:t>
      </w:r>
      <w:r w:rsidR="00B02BC2">
        <w:t xml:space="preserve"> (</w:t>
      </w:r>
      <w:r w:rsidR="00705151" w:rsidRPr="00705151">
        <w:t xml:space="preserve">Carpenter </w:t>
      </w:r>
      <w:r w:rsidR="00705151" w:rsidRPr="00705151">
        <w:rPr>
          <w:i/>
        </w:rPr>
        <w:t>et al.,</w:t>
      </w:r>
      <w:r w:rsidR="00705151" w:rsidRPr="00705151">
        <w:t xml:space="preserve"> 2018</w:t>
      </w:r>
      <w:r w:rsidR="00B02BC2">
        <w:t>)</w:t>
      </w:r>
      <w:r w:rsidRPr="001205C6">
        <w:t>.</w:t>
      </w:r>
    </w:p>
    <w:p w14:paraId="42E0D441" w14:textId="77777777" w:rsidR="004815DE" w:rsidRDefault="00251330" w:rsidP="00C94379">
      <w:pPr>
        <w:pStyle w:val="Heading1"/>
        <w:jc w:val="both"/>
      </w:pPr>
      <w:r>
        <w:t xml:space="preserve">Conclusion </w:t>
      </w:r>
    </w:p>
    <w:p w14:paraId="463B9D40" w14:textId="1711B9DC" w:rsidR="00C94379" w:rsidRPr="00C94379" w:rsidRDefault="00251330" w:rsidP="00C94379">
      <w:pPr>
        <w:jc w:val="both"/>
      </w:pPr>
      <w:r>
        <w:t>M</w:t>
      </w:r>
      <w:r w:rsidRPr="00C94379">
        <w:t xml:space="preserve">agistrates </w:t>
      </w:r>
      <w:r>
        <w:t xml:space="preserve">are responsible for </w:t>
      </w:r>
      <w:r w:rsidRPr="00C94379">
        <w:t>overseeing the administration of j</w:t>
      </w:r>
      <w:r>
        <w:t xml:space="preserve">ustice based on their </w:t>
      </w:r>
      <w:r w:rsidRPr="00C94379">
        <w:t xml:space="preserve">representation of people from different origins </w:t>
      </w:r>
      <w:r>
        <w:t>to ensure</w:t>
      </w:r>
      <w:r w:rsidRPr="00C94379">
        <w:t xml:space="preserve"> a con</w:t>
      </w:r>
      <w:r>
        <w:t xml:space="preserve">nection with local communities and to promote </w:t>
      </w:r>
      <w:r w:rsidRPr="00C94379">
        <w:t xml:space="preserve">fairness and understanding. </w:t>
      </w:r>
      <w:r>
        <w:t>In this manner, t</w:t>
      </w:r>
      <w:r w:rsidRPr="00C94379">
        <w:t xml:space="preserve">heir collective decision-making strengthens objectivity and fosters public trust. </w:t>
      </w:r>
      <w:r>
        <w:t xml:space="preserve">However, there also lies certain disadvantages when it comes to ensuring justice. For instance, the </w:t>
      </w:r>
      <w:r w:rsidRPr="00C94379">
        <w:t>lack of legal awareness may lead to unreliable</w:t>
      </w:r>
      <w:r>
        <w:t xml:space="preserve"> and inconsistent decisions</w:t>
      </w:r>
      <w:r w:rsidRPr="00C94379">
        <w:t xml:space="preserve">, </w:t>
      </w:r>
      <w:r>
        <w:t>further resulting in</w:t>
      </w:r>
      <w:r w:rsidRPr="00C94379">
        <w:t xml:space="preserve"> difficult circumstances. Relying on </w:t>
      </w:r>
      <w:r>
        <w:t>magistrates</w:t>
      </w:r>
      <w:r w:rsidRPr="00C94379">
        <w:t xml:space="preserve"> could result in delays, among other inefficiencies. The UK justice system </w:t>
      </w:r>
      <w:r>
        <w:t xml:space="preserve">could </w:t>
      </w:r>
      <w:proofErr w:type="gramStart"/>
      <w:r>
        <w:t>be made</w:t>
      </w:r>
      <w:proofErr w:type="gramEnd"/>
      <w:r>
        <w:t xml:space="preserve"> </w:t>
      </w:r>
      <w:r w:rsidR="0000557B">
        <w:t>fairer and more efficient</w:t>
      </w:r>
      <w:r w:rsidRPr="00C94379">
        <w:t xml:space="preserve"> if these problems are addressed with ongoing training and support.</w:t>
      </w:r>
    </w:p>
    <w:p w14:paraId="780C7FB5" w14:textId="77777777" w:rsidR="00B676CE" w:rsidRPr="00B676CE" w:rsidRDefault="00B676CE" w:rsidP="00B676CE"/>
    <w:p w14:paraId="128C2C55" w14:textId="77777777" w:rsidR="00C95A2F" w:rsidRDefault="00C95A2F" w:rsidP="0056135A"/>
    <w:p w14:paraId="268D69CF" w14:textId="77777777" w:rsidR="00CC5F5A" w:rsidRDefault="00251330">
      <w:pPr>
        <w:spacing w:after="160" w:line="259" w:lineRule="auto"/>
      </w:pPr>
      <w:r>
        <w:br w:type="page"/>
      </w:r>
    </w:p>
    <w:p w14:paraId="1A20F521" w14:textId="77777777" w:rsidR="0056135A" w:rsidRDefault="00251330" w:rsidP="00CC5F5A">
      <w:pPr>
        <w:pStyle w:val="Heading1"/>
      </w:pPr>
      <w:r>
        <w:lastRenderedPageBreak/>
        <w:t xml:space="preserve">References </w:t>
      </w:r>
    </w:p>
    <w:p w14:paraId="7D68BF09" w14:textId="77777777" w:rsidR="0059452A" w:rsidRPr="00CC5F5A" w:rsidRDefault="00251330" w:rsidP="00CC5F5A">
      <w:pPr>
        <w:ind w:left="720" w:hanging="720"/>
        <w:jc w:val="both"/>
        <w:rPr>
          <w:rFonts w:cs="Times New Roman"/>
        </w:rPr>
      </w:pPr>
      <w:proofErr w:type="spellStart"/>
      <w:r w:rsidRPr="00CC5F5A">
        <w:rPr>
          <w:rFonts w:cs="Times New Roman"/>
          <w:shd w:val="clear" w:color="auto" w:fill="FFFFFF"/>
        </w:rPr>
        <w:t>AlKrisheh</w:t>
      </w:r>
      <w:proofErr w:type="spellEnd"/>
      <w:r w:rsidRPr="00CC5F5A">
        <w:rPr>
          <w:rFonts w:cs="Times New Roman"/>
          <w:shd w:val="clear" w:color="auto" w:fill="FFFFFF"/>
        </w:rPr>
        <w:t xml:space="preserve">, M., </w:t>
      </w:r>
      <w:proofErr w:type="spellStart"/>
      <w:r w:rsidRPr="00CC5F5A">
        <w:rPr>
          <w:rFonts w:cs="Times New Roman"/>
          <w:shd w:val="clear" w:color="auto" w:fill="FFFFFF"/>
        </w:rPr>
        <w:t>Alhajaya</w:t>
      </w:r>
      <w:proofErr w:type="spellEnd"/>
      <w:r w:rsidRPr="00CC5F5A">
        <w:rPr>
          <w:rFonts w:cs="Times New Roman"/>
          <w:shd w:val="clear" w:color="auto" w:fill="FFFFFF"/>
        </w:rPr>
        <w:t xml:space="preserve">, N.H. and </w:t>
      </w:r>
      <w:proofErr w:type="spellStart"/>
      <w:r w:rsidRPr="00CC5F5A">
        <w:rPr>
          <w:rFonts w:cs="Times New Roman"/>
          <w:shd w:val="clear" w:color="auto" w:fill="FFFFFF"/>
        </w:rPr>
        <w:t>Massadeh</w:t>
      </w:r>
      <w:proofErr w:type="spellEnd"/>
      <w:r w:rsidRPr="00CC5F5A">
        <w:rPr>
          <w:rFonts w:cs="Times New Roman"/>
          <w:shd w:val="clear" w:color="auto" w:fill="FFFFFF"/>
        </w:rPr>
        <w:t>, F., 2021. Time limitations for intellectual property in criminal and civil litigation: a comparative study of England and Jordan. </w:t>
      </w:r>
      <w:r w:rsidRPr="00CC5F5A">
        <w:rPr>
          <w:rFonts w:cs="Times New Roman"/>
          <w:i/>
          <w:iCs/>
          <w:shd w:val="clear" w:color="auto" w:fill="FFFFFF"/>
        </w:rPr>
        <w:t>International Journal of Private Law</w:t>
      </w:r>
      <w:r w:rsidRPr="00CC5F5A">
        <w:rPr>
          <w:rFonts w:cs="Times New Roman"/>
          <w:shd w:val="clear" w:color="auto" w:fill="FFFFFF"/>
        </w:rPr>
        <w:t>, </w:t>
      </w:r>
      <w:r w:rsidRPr="00CC5F5A">
        <w:rPr>
          <w:rFonts w:cs="Times New Roman"/>
          <w:i/>
          <w:iCs/>
          <w:shd w:val="clear" w:color="auto" w:fill="FFFFFF"/>
        </w:rPr>
        <w:t>10</w:t>
      </w:r>
      <w:r w:rsidRPr="00CC5F5A">
        <w:rPr>
          <w:rFonts w:cs="Times New Roman"/>
          <w:shd w:val="clear" w:color="auto" w:fill="FFFFFF"/>
        </w:rPr>
        <w:t>(1), pp.18-30.</w:t>
      </w:r>
    </w:p>
    <w:p w14:paraId="3675CA7C" w14:textId="77777777" w:rsidR="0059452A" w:rsidRPr="00CC5F5A" w:rsidRDefault="00251330" w:rsidP="00CC5F5A">
      <w:pPr>
        <w:ind w:left="720" w:hanging="720"/>
        <w:jc w:val="both"/>
        <w:rPr>
          <w:rFonts w:cs="Times New Roman"/>
          <w:shd w:val="clear" w:color="auto" w:fill="FFFFFF"/>
        </w:rPr>
      </w:pPr>
      <w:r w:rsidRPr="00CC5F5A">
        <w:rPr>
          <w:rFonts w:cs="Times New Roman"/>
          <w:shd w:val="clear" w:color="auto" w:fill="FFFFFF"/>
        </w:rPr>
        <w:t>Barnes, V. and Whewell, E., 2021. Judicial Biography in the British Empire. </w:t>
      </w:r>
      <w:r w:rsidRPr="00CC5F5A">
        <w:rPr>
          <w:rFonts w:cs="Times New Roman"/>
          <w:i/>
          <w:iCs/>
          <w:shd w:val="clear" w:color="auto" w:fill="FFFFFF"/>
        </w:rPr>
        <w:t>Ind. J. Global Legal Stud.</w:t>
      </w:r>
      <w:r w:rsidRPr="00CC5F5A">
        <w:rPr>
          <w:rFonts w:cs="Times New Roman"/>
          <w:shd w:val="clear" w:color="auto" w:fill="FFFFFF"/>
        </w:rPr>
        <w:t>, </w:t>
      </w:r>
      <w:r w:rsidRPr="00CC5F5A">
        <w:rPr>
          <w:rFonts w:cs="Times New Roman"/>
          <w:i/>
          <w:iCs/>
          <w:shd w:val="clear" w:color="auto" w:fill="FFFFFF"/>
        </w:rPr>
        <w:t>28</w:t>
      </w:r>
      <w:r w:rsidRPr="00CC5F5A">
        <w:rPr>
          <w:rFonts w:cs="Times New Roman"/>
          <w:shd w:val="clear" w:color="auto" w:fill="FFFFFF"/>
        </w:rPr>
        <w:t>, p.1.</w:t>
      </w:r>
    </w:p>
    <w:p w14:paraId="5FE5C771" w14:textId="77777777" w:rsidR="0059452A" w:rsidRPr="00CC5F5A" w:rsidRDefault="00251330" w:rsidP="00CC5F5A">
      <w:pPr>
        <w:ind w:left="720" w:hanging="720"/>
        <w:jc w:val="both"/>
        <w:rPr>
          <w:rFonts w:cs="Times New Roman"/>
          <w:shd w:val="clear" w:color="auto" w:fill="FFFFFF"/>
        </w:rPr>
      </w:pPr>
      <w:r w:rsidRPr="00CC5F5A">
        <w:rPr>
          <w:rFonts w:cs="Times New Roman"/>
          <w:shd w:val="clear" w:color="auto" w:fill="FFFFFF"/>
        </w:rPr>
        <w:t>Carpenter, A.E., Steinberg, J.K., Shanahan, C.F. and Mark, A., 2018. Studying the New Civil Judges. </w:t>
      </w:r>
      <w:r w:rsidRPr="00CC5F5A">
        <w:rPr>
          <w:rFonts w:cs="Times New Roman"/>
          <w:i/>
          <w:iCs/>
          <w:shd w:val="clear" w:color="auto" w:fill="FFFFFF"/>
        </w:rPr>
        <w:t>Wis. L. Rev.</w:t>
      </w:r>
      <w:r w:rsidRPr="00CC5F5A">
        <w:rPr>
          <w:rFonts w:cs="Times New Roman"/>
          <w:shd w:val="clear" w:color="auto" w:fill="FFFFFF"/>
        </w:rPr>
        <w:t>, p.249.</w:t>
      </w:r>
    </w:p>
    <w:p w14:paraId="0D21366F" w14:textId="77777777" w:rsidR="0059452A" w:rsidRPr="00CC5F5A" w:rsidRDefault="00251330" w:rsidP="00CC5F5A">
      <w:pPr>
        <w:ind w:left="720" w:hanging="720"/>
        <w:jc w:val="both"/>
        <w:rPr>
          <w:rFonts w:cs="Times New Roman"/>
          <w:shd w:val="clear" w:color="auto" w:fill="FFFFFF"/>
        </w:rPr>
      </w:pPr>
      <w:r w:rsidRPr="00CC5F5A">
        <w:rPr>
          <w:rFonts w:cs="Times New Roman"/>
          <w:shd w:val="clear" w:color="auto" w:fill="FFFFFF"/>
        </w:rPr>
        <w:t>Harker, L. and Ryan, M., 2022. Remote hearings in family courts in England and Wales during Covid‐19: Insights and lessons. </w:t>
      </w:r>
      <w:r w:rsidRPr="00CC5F5A">
        <w:rPr>
          <w:rFonts w:cs="Times New Roman"/>
          <w:i/>
          <w:iCs/>
          <w:shd w:val="clear" w:color="auto" w:fill="FFFFFF"/>
        </w:rPr>
        <w:t>Family Court Review</w:t>
      </w:r>
      <w:r w:rsidRPr="00CC5F5A">
        <w:rPr>
          <w:rFonts w:cs="Times New Roman"/>
          <w:shd w:val="clear" w:color="auto" w:fill="FFFFFF"/>
        </w:rPr>
        <w:t>, </w:t>
      </w:r>
      <w:r w:rsidRPr="00CC5F5A">
        <w:rPr>
          <w:rFonts w:cs="Times New Roman"/>
          <w:i/>
          <w:iCs/>
          <w:shd w:val="clear" w:color="auto" w:fill="FFFFFF"/>
        </w:rPr>
        <w:t>60</w:t>
      </w:r>
      <w:r w:rsidRPr="00CC5F5A">
        <w:rPr>
          <w:rFonts w:cs="Times New Roman"/>
          <w:shd w:val="clear" w:color="auto" w:fill="FFFFFF"/>
        </w:rPr>
        <w:t>(2), pp.207-219.</w:t>
      </w:r>
    </w:p>
    <w:p w14:paraId="4E3207E1" w14:textId="77777777" w:rsidR="0059452A" w:rsidRPr="00CC5F5A" w:rsidRDefault="00251330" w:rsidP="00CC5F5A">
      <w:pPr>
        <w:ind w:left="720" w:hanging="720"/>
        <w:jc w:val="both"/>
        <w:rPr>
          <w:rFonts w:cs="Times New Roman"/>
          <w:shd w:val="clear" w:color="auto" w:fill="FFFFFF"/>
        </w:rPr>
      </w:pPr>
      <w:r w:rsidRPr="00CC5F5A">
        <w:rPr>
          <w:rFonts w:cs="Times New Roman"/>
          <w:shd w:val="clear" w:color="auto" w:fill="FFFFFF"/>
        </w:rPr>
        <w:t>Innes, J., 2022. Government without Prefects. Did the UK Offer an Alternative Model? In </w:t>
      </w:r>
      <w:r w:rsidRPr="00CC5F5A">
        <w:rPr>
          <w:rFonts w:cs="Times New Roman"/>
          <w:i/>
          <w:iCs/>
          <w:shd w:val="clear" w:color="auto" w:fill="FFFFFF"/>
        </w:rPr>
        <w:t>Prefects and Governors in Nineteenth-century Europe: Towards a Comparative History of Provincial Senior Officials</w:t>
      </w:r>
      <w:r w:rsidRPr="00CC5F5A">
        <w:rPr>
          <w:rFonts w:cs="Times New Roman"/>
          <w:shd w:val="clear" w:color="auto" w:fill="FFFFFF"/>
        </w:rPr>
        <w:t> (pp. 255-289). Cham: Springer International Publishing.</w:t>
      </w:r>
    </w:p>
    <w:p w14:paraId="70652E7C" w14:textId="4F74B165" w:rsidR="0059452A" w:rsidRPr="00CC5F5A" w:rsidRDefault="00251330" w:rsidP="00CC5F5A">
      <w:pPr>
        <w:ind w:left="720" w:hanging="720"/>
        <w:jc w:val="both"/>
        <w:rPr>
          <w:rFonts w:cs="Times New Roman"/>
          <w:lang w:val="en-US"/>
        </w:rPr>
      </w:pPr>
      <w:r>
        <w:rPr>
          <w:rFonts w:cs="Times New Roman"/>
        </w:rPr>
        <w:t>Lomax</w:t>
      </w:r>
      <w:r w:rsidRPr="00CC5F5A">
        <w:rPr>
          <w:rFonts w:cs="Times New Roman"/>
        </w:rPr>
        <w:t xml:space="preserve">, R.L., 2021. </w:t>
      </w:r>
      <w:r w:rsidR="000F0CE4" w:rsidRPr="00CC5F5A">
        <w:rPr>
          <w:rFonts w:cs="Times New Roman"/>
          <w:i/>
          <w:iCs/>
        </w:rPr>
        <w:t>Do not</w:t>
      </w:r>
      <w:r w:rsidRPr="00CC5F5A">
        <w:rPr>
          <w:rFonts w:cs="Times New Roman"/>
          <w:i/>
          <w:iCs/>
        </w:rPr>
        <w:t xml:space="preserve"> extend Magistrates’ powers – </w:t>
      </w:r>
      <w:r w:rsidR="000F0CE4" w:rsidRPr="00CC5F5A">
        <w:rPr>
          <w:rFonts w:cs="Times New Roman"/>
          <w:i/>
          <w:iCs/>
        </w:rPr>
        <w:t>there is</w:t>
      </w:r>
      <w:r w:rsidRPr="00CC5F5A">
        <w:rPr>
          <w:rFonts w:cs="Times New Roman"/>
          <w:i/>
          <w:iCs/>
        </w:rPr>
        <w:t xml:space="preserve"> a better way to reform the court system | letters</w:t>
      </w:r>
      <w:r w:rsidRPr="00CC5F5A">
        <w:rPr>
          <w:rFonts w:cs="Times New Roman"/>
        </w:rPr>
        <w:t xml:space="preserve">. [Online] The Guardian. Available at: &lt;https://www.theguardian.com/law/2021/oct/10/dont-extend-magistrates-powers-theres-a-better-way-to-reform-the-court-system&gt; [Accessed 20 Jul. 2023]. </w:t>
      </w:r>
    </w:p>
    <w:p w14:paraId="74B52C87" w14:textId="312D2059" w:rsidR="0059452A" w:rsidRPr="00CC5F5A" w:rsidRDefault="00251330" w:rsidP="00CC5F5A">
      <w:pPr>
        <w:ind w:left="720" w:hanging="720"/>
        <w:jc w:val="both"/>
        <w:rPr>
          <w:rFonts w:cs="Times New Roman"/>
          <w:shd w:val="clear" w:color="auto" w:fill="FFFFFF"/>
        </w:rPr>
      </w:pPr>
      <w:r w:rsidRPr="00CC5F5A">
        <w:rPr>
          <w:rFonts w:cs="Times New Roman"/>
          <w:shd w:val="clear" w:color="auto" w:fill="FFFFFF"/>
        </w:rPr>
        <w:t xml:space="preserve">Mehta, D., 2022. Grave and sudden provocation: Revisiting R. v. Ahluwalia–implementing a new exception under section </w:t>
      </w:r>
      <w:r w:rsidR="000F0CE4" w:rsidRPr="00CC5F5A">
        <w:rPr>
          <w:rFonts w:cs="Times New Roman"/>
          <w:shd w:val="clear" w:color="auto" w:fill="FFFFFF"/>
        </w:rPr>
        <w:t>three hundred</w:t>
      </w:r>
      <w:r w:rsidRPr="00CC5F5A">
        <w:rPr>
          <w:rFonts w:cs="Times New Roman"/>
          <w:shd w:val="clear" w:color="auto" w:fill="FFFFFF"/>
        </w:rPr>
        <w:t xml:space="preserve"> of the Indian Penal Code and the defence of the battered woman syndrome. </w:t>
      </w:r>
      <w:r w:rsidRPr="00CC5F5A">
        <w:rPr>
          <w:rFonts w:cs="Times New Roman"/>
          <w:i/>
          <w:iCs/>
          <w:shd w:val="clear" w:color="auto" w:fill="FFFFFF"/>
        </w:rPr>
        <w:t>International Annals of Criminology</w:t>
      </w:r>
      <w:r w:rsidRPr="00CC5F5A">
        <w:rPr>
          <w:rFonts w:cs="Times New Roman"/>
          <w:shd w:val="clear" w:color="auto" w:fill="FFFFFF"/>
        </w:rPr>
        <w:t>, </w:t>
      </w:r>
      <w:r w:rsidRPr="00CC5F5A">
        <w:rPr>
          <w:rFonts w:cs="Times New Roman"/>
          <w:i/>
          <w:iCs/>
          <w:shd w:val="clear" w:color="auto" w:fill="FFFFFF"/>
        </w:rPr>
        <w:t>60</w:t>
      </w:r>
      <w:r w:rsidRPr="00CC5F5A">
        <w:rPr>
          <w:rFonts w:cs="Times New Roman"/>
          <w:shd w:val="clear" w:color="auto" w:fill="FFFFFF"/>
        </w:rPr>
        <w:t>(2), pp.241-250.</w:t>
      </w:r>
    </w:p>
    <w:p w14:paraId="657A1D05" w14:textId="77777777" w:rsidR="0059452A" w:rsidRPr="00CC5F5A" w:rsidRDefault="00251330" w:rsidP="00CC5F5A">
      <w:pPr>
        <w:ind w:left="720" w:hanging="720"/>
        <w:jc w:val="both"/>
        <w:rPr>
          <w:rFonts w:cs="Times New Roman"/>
          <w:shd w:val="clear" w:color="auto" w:fill="FFFFFF"/>
        </w:rPr>
      </w:pPr>
      <w:r w:rsidRPr="00CC5F5A">
        <w:rPr>
          <w:rFonts w:cs="Times New Roman"/>
          <w:shd w:val="clear" w:color="auto" w:fill="FFFFFF"/>
        </w:rPr>
        <w:t xml:space="preserve">Ross, J., </w:t>
      </w:r>
      <w:proofErr w:type="spellStart"/>
      <w:r w:rsidRPr="00CC5F5A">
        <w:rPr>
          <w:rFonts w:cs="Times New Roman"/>
          <w:shd w:val="clear" w:color="auto" w:fill="FFFFFF"/>
        </w:rPr>
        <w:t>Sebire</w:t>
      </w:r>
      <w:proofErr w:type="spellEnd"/>
      <w:r w:rsidRPr="00CC5F5A">
        <w:rPr>
          <w:rFonts w:cs="Times New Roman"/>
          <w:shd w:val="clear" w:color="auto" w:fill="FFFFFF"/>
        </w:rPr>
        <w:t xml:space="preserve">, J. and Strang, H., 2022. Tracking repeat victimisation after domestic abuse cases </w:t>
      </w:r>
      <w:proofErr w:type="gramStart"/>
      <w:r w:rsidRPr="00CC5F5A">
        <w:rPr>
          <w:rFonts w:cs="Times New Roman"/>
          <w:shd w:val="clear" w:color="auto" w:fill="FFFFFF"/>
        </w:rPr>
        <w:t>are heard</w:t>
      </w:r>
      <w:proofErr w:type="gramEnd"/>
      <w:r w:rsidRPr="00CC5F5A">
        <w:rPr>
          <w:rFonts w:cs="Times New Roman"/>
          <w:shd w:val="clear" w:color="auto" w:fill="FFFFFF"/>
        </w:rPr>
        <w:t xml:space="preserve"> with and without independent domestic violence advisors (IDVAs) in an English magistrate’s court. </w:t>
      </w:r>
      <w:r w:rsidRPr="00CC5F5A">
        <w:rPr>
          <w:rFonts w:cs="Times New Roman"/>
          <w:i/>
          <w:iCs/>
          <w:shd w:val="clear" w:color="auto" w:fill="FFFFFF"/>
        </w:rPr>
        <w:t>Cambridge Journal of Evidence-Based Policing</w:t>
      </w:r>
      <w:r w:rsidRPr="00CC5F5A">
        <w:rPr>
          <w:rFonts w:cs="Times New Roman"/>
          <w:shd w:val="clear" w:color="auto" w:fill="FFFFFF"/>
        </w:rPr>
        <w:t>, </w:t>
      </w:r>
      <w:r w:rsidRPr="00CC5F5A">
        <w:rPr>
          <w:rFonts w:cs="Times New Roman"/>
          <w:i/>
          <w:iCs/>
          <w:shd w:val="clear" w:color="auto" w:fill="FFFFFF"/>
        </w:rPr>
        <w:t>6</w:t>
      </w:r>
      <w:r w:rsidRPr="00CC5F5A">
        <w:rPr>
          <w:rFonts w:cs="Times New Roman"/>
          <w:shd w:val="clear" w:color="auto" w:fill="FFFFFF"/>
        </w:rPr>
        <w:t>(1-2), pp.54-68.</w:t>
      </w:r>
    </w:p>
    <w:p w14:paraId="18B82AE6" w14:textId="77777777" w:rsidR="0059452A" w:rsidRPr="00CC5F5A" w:rsidRDefault="00251330" w:rsidP="00CC5F5A">
      <w:pPr>
        <w:ind w:left="720" w:hanging="720"/>
        <w:jc w:val="both"/>
        <w:rPr>
          <w:rFonts w:cs="Times New Roman"/>
        </w:rPr>
      </w:pPr>
      <w:r w:rsidRPr="00CC5F5A">
        <w:rPr>
          <w:rFonts w:cs="Times New Roman"/>
        </w:rPr>
        <w:lastRenderedPageBreak/>
        <w:t xml:space="preserve">Sturge, G., 2020. </w:t>
      </w:r>
      <w:r w:rsidRPr="00CC5F5A">
        <w:rPr>
          <w:rFonts w:cs="Times New Roman"/>
          <w:i/>
          <w:iCs/>
        </w:rPr>
        <w:t xml:space="preserve">Constituency data: Magistrates’ court closures - The House of Commons. </w:t>
      </w:r>
      <w:r>
        <w:rPr>
          <w:rFonts w:cs="Times New Roman"/>
        </w:rPr>
        <w:t>[online] Commons Library</w:t>
      </w:r>
      <w:r w:rsidRPr="00CC5F5A">
        <w:rPr>
          <w:rFonts w:cs="Times New Roman"/>
        </w:rPr>
        <w:t xml:space="preserve">. Available at: &lt;https://commonslibrary.parliament.uk/constituency-data-magistrates-court-closures/&gt; [Accessed 20 Jul. 2023]. </w:t>
      </w:r>
    </w:p>
    <w:p w14:paraId="6C528A7A" w14:textId="77777777" w:rsidR="0059452A" w:rsidRPr="00CC5F5A" w:rsidRDefault="00251330" w:rsidP="00CC5F5A">
      <w:pPr>
        <w:ind w:left="720" w:hanging="720"/>
        <w:jc w:val="both"/>
        <w:rPr>
          <w:rFonts w:cs="Times New Roman"/>
        </w:rPr>
      </w:pPr>
      <w:r w:rsidRPr="00CC5F5A">
        <w:rPr>
          <w:rFonts w:cs="Times New Roman"/>
        </w:rPr>
        <w:t xml:space="preserve">UK Government, 2022. </w:t>
      </w:r>
      <w:r w:rsidRPr="00CC5F5A">
        <w:rPr>
          <w:rFonts w:cs="Times New Roman"/>
          <w:i/>
          <w:iCs/>
        </w:rPr>
        <w:t>Become a magistrate</w:t>
      </w:r>
      <w:r w:rsidRPr="00CC5F5A">
        <w:rPr>
          <w:rFonts w:cs="Times New Roman"/>
        </w:rPr>
        <w:t xml:space="preserve">. [Online] GOV.UK. Available at: &lt;https://www.gov.uk/become-magistrate#:~:text=Magistrates%20are%20volunteers%20who%20hear,to%20act%20as%20a%20chairperson.&gt; [Accessed 20 Jul. 2023]. </w:t>
      </w:r>
    </w:p>
    <w:p w14:paraId="35974AC1" w14:textId="77777777" w:rsidR="0059452A" w:rsidRPr="00CC5F5A" w:rsidRDefault="00251330" w:rsidP="00CC5F5A">
      <w:pPr>
        <w:ind w:left="720" w:hanging="720"/>
        <w:jc w:val="both"/>
        <w:rPr>
          <w:rFonts w:cs="Times New Roman"/>
          <w:shd w:val="clear" w:color="auto" w:fill="FFFFFF"/>
        </w:rPr>
      </w:pPr>
      <w:r w:rsidRPr="00CC5F5A">
        <w:rPr>
          <w:rFonts w:cs="Times New Roman"/>
          <w:shd w:val="clear" w:color="auto" w:fill="FFFFFF"/>
        </w:rPr>
        <w:t>Wright, R.F. and Levine, K.L., 2021. Models of prosecutor-led diversion programs in the United States and beyond. </w:t>
      </w:r>
      <w:r w:rsidRPr="00CC5F5A">
        <w:rPr>
          <w:rFonts w:cs="Times New Roman"/>
          <w:i/>
          <w:iCs/>
          <w:shd w:val="clear" w:color="auto" w:fill="FFFFFF"/>
        </w:rPr>
        <w:t>Annual Review of Criminology</w:t>
      </w:r>
      <w:r w:rsidRPr="00CC5F5A">
        <w:rPr>
          <w:rFonts w:cs="Times New Roman"/>
          <w:shd w:val="clear" w:color="auto" w:fill="FFFFFF"/>
        </w:rPr>
        <w:t>, </w:t>
      </w:r>
      <w:r w:rsidRPr="00CC5F5A">
        <w:rPr>
          <w:rFonts w:cs="Times New Roman"/>
          <w:i/>
          <w:iCs/>
          <w:shd w:val="clear" w:color="auto" w:fill="FFFFFF"/>
        </w:rPr>
        <w:t>4</w:t>
      </w:r>
      <w:r w:rsidRPr="00CC5F5A">
        <w:rPr>
          <w:rFonts w:cs="Times New Roman"/>
          <w:shd w:val="clear" w:color="auto" w:fill="FFFFFF"/>
        </w:rPr>
        <w:t>, pp.331-351.</w:t>
      </w:r>
    </w:p>
    <w:p w14:paraId="081B9F44" w14:textId="77777777" w:rsidR="00CC5F5A" w:rsidRPr="00CC5F5A" w:rsidRDefault="00CC5F5A" w:rsidP="00CC5F5A"/>
    <w:sectPr w:rsidR="00CC5F5A" w:rsidRPr="00CC5F5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9C2A3" w14:textId="77777777" w:rsidR="00D00802" w:rsidRDefault="00D00802" w:rsidP="00D00802">
      <w:pPr>
        <w:spacing w:line="240" w:lineRule="auto"/>
      </w:pPr>
      <w:r>
        <w:separator/>
      </w:r>
    </w:p>
  </w:endnote>
  <w:endnote w:type="continuationSeparator" w:id="0">
    <w:p w14:paraId="459D4E21" w14:textId="77777777" w:rsidR="00D00802" w:rsidRDefault="00D00802" w:rsidP="00D008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AB60A" w14:textId="77777777" w:rsidR="00D00802" w:rsidRDefault="00D00802" w:rsidP="00D00802">
      <w:pPr>
        <w:spacing w:line="240" w:lineRule="auto"/>
      </w:pPr>
      <w:r>
        <w:separator/>
      </w:r>
    </w:p>
  </w:footnote>
  <w:footnote w:type="continuationSeparator" w:id="0">
    <w:p w14:paraId="557AAACE" w14:textId="77777777" w:rsidR="00D00802" w:rsidRDefault="00D00802" w:rsidP="00D008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98726504">
    <w:abstractNumId w:val="0"/>
  </w:num>
  <w:num w:numId="2" w16cid:durableId="1642416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15DE"/>
    <w:rsid w:val="0000557B"/>
    <w:rsid w:val="00022A94"/>
    <w:rsid w:val="00040CCF"/>
    <w:rsid w:val="00045F55"/>
    <w:rsid w:val="00064028"/>
    <w:rsid w:val="0007421E"/>
    <w:rsid w:val="000A24EE"/>
    <w:rsid w:val="000C13F8"/>
    <w:rsid w:val="000C40CE"/>
    <w:rsid w:val="000F0CE4"/>
    <w:rsid w:val="00105B61"/>
    <w:rsid w:val="001205C6"/>
    <w:rsid w:val="00166C5C"/>
    <w:rsid w:val="001A27EB"/>
    <w:rsid w:val="001B5D61"/>
    <w:rsid w:val="002309EB"/>
    <w:rsid w:val="00251330"/>
    <w:rsid w:val="00251B7A"/>
    <w:rsid w:val="002951A0"/>
    <w:rsid w:val="002E4063"/>
    <w:rsid w:val="003241D7"/>
    <w:rsid w:val="00371EA1"/>
    <w:rsid w:val="00394A33"/>
    <w:rsid w:val="003D5DB7"/>
    <w:rsid w:val="004815DE"/>
    <w:rsid w:val="004B3ACB"/>
    <w:rsid w:val="004F17C8"/>
    <w:rsid w:val="004F672B"/>
    <w:rsid w:val="0056135A"/>
    <w:rsid w:val="00581B29"/>
    <w:rsid w:val="0059452A"/>
    <w:rsid w:val="005B3FDB"/>
    <w:rsid w:val="005B7EC9"/>
    <w:rsid w:val="006657B5"/>
    <w:rsid w:val="006805F4"/>
    <w:rsid w:val="00685F04"/>
    <w:rsid w:val="00686D2E"/>
    <w:rsid w:val="006B167C"/>
    <w:rsid w:val="006C50D6"/>
    <w:rsid w:val="00705151"/>
    <w:rsid w:val="00706B37"/>
    <w:rsid w:val="00714F59"/>
    <w:rsid w:val="00715BF0"/>
    <w:rsid w:val="00720459"/>
    <w:rsid w:val="00733930"/>
    <w:rsid w:val="00747F01"/>
    <w:rsid w:val="0076734D"/>
    <w:rsid w:val="007B135F"/>
    <w:rsid w:val="008068FB"/>
    <w:rsid w:val="0082596D"/>
    <w:rsid w:val="0087345E"/>
    <w:rsid w:val="00883B38"/>
    <w:rsid w:val="00893C4B"/>
    <w:rsid w:val="00913EB2"/>
    <w:rsid w:val="00961BC9"/>
    <w:rsid w:val="00986C00"/>
    <w:rsid w:val="00993ABC"/>
    <w:rsid w:val="009A5A2E"/>
    <w:rsid w:val="00A4308D"/>
    <w:rsid w:val="00A77864"/>
    <w:rsid w:val="00A84359"/>
    <w:rsid w:val="00A91503"/>
    <w:rsid w:val="00A9648A"/>
    <w:rsid w:val="00AD6F4A"/>
    <w:rsid w:val="00B02BC2"/>
    <w:rsid w:val="00B05CC9"/>
    <w:rsid w:val="00B241A1"/>
    <w:rsid w:val="00B676CE"/>
    <w:rsid w:val="00B828C6"/>
    <w:rsid w:val="00B82E34"/>
    <w:rsid w:val="00BA1D03"/>
    <w:rsid w:val="00BB00EE"/>
    <w:rsid w:val="00C06F24"/>
    <w:rsid w:val="00C162C4"/>
    <w:rsid w:val="00C66C68"/>
    <w:rsid w:val="00C84F27"/>
    <w:rsid w:val="00C94379"/>
    <w:rsid w:val="00C95A2F"/>
    <w:rsid w:val="00C97A0A"/>
    <w:rsid w:val="00CC2CB7"/>
    <w:rsid w:val="00CC5F5A"/>
    <w:rsid w:val="00CD4EEE"/>
    <w:rsid w:val="00D00802"/>
    <w:rsid w:val="00D0725D"/>
    <w:rsid w:val="00D305EA"/>
    <w:rsid w:val="00D35395"/>
    <w:rsid w:val="00D46B82"/>
    <w:rsid w:val="00D606AA"/>
    <w:rsid w:val="00D7657D"/>
    <w:rsid w:val="00D83004"/>
    <w:rsid w:val="00D94ED9"/>
    <w:rsid w:val="00E42B23"/>
    <w:rsid w:val="00E73028"/>
    <w:rsid w:val="00E7686C"/>
    <w:rsid w:val="00E84756"/>
    <w:rsid w:val="00EA2A5C"/>
    <w:rsid w:val="00EB0A34"/>
    <w:rsid w:val="00EE7F76"/>
    <w:rsid w:val="00F6409B"/>
    <w:rsid w:val="00F916C6"/>
    <w:rsid w:val="00F91A2E"/>
    <w:rsid w:val="00FD537F"/>
    <w:rsid w:val="00FD67B2"/>
    <w:rsid w:val="00FF10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75CB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5F4"/>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0A24EE"/>
    <w:pPr>
      <w:numPr>
        <w:numId w:val="2"/>
      </w:numPr>
      <w:outlineLvl w:val="0"/>
    </w:pPr>
    <w:rPr>
      <w:b/>
    </w:rPr>
  </w:style>
  <w:style w:type="paragraph" w:styleId="Heading2">
    <w:name w:val="heading 2"/>
    <w:basedOn w:val="Normal"/>
    <w:next w:val="Normal"/>
    <w:link w:val="Heading2Char"/>
    <w:uiPriority w:val="9"/>
    <w:unhideWhenUsed/>
    <w:qFormat/>
    <w:rsid w:val="000A24EE"/>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A24EE"/>
    <w:pPr>
      <w:keepNext/>
      <w:keepLines/>
      <w:numPr>
        <w:ilvl w:val="2"/>
        <w:numId w:val="1"/>
      </w:numPr>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03"/>
    <w:rPr>
      <w:rFonts w:ascii="Times New Roman" w:hAnsi="Times New Roman"/>
      <w:b/>
      <w:sz w:val="24"/>
      <w:lang w:val="en-GB"/>
    </w:rPr>
  </w:style>
  <w:style w:type="character" w:customStyle="1" w:styleId="Heading2Char">
    <w:name w:val="Heading 2 Char"/>
    <w:basedOn w:val="DefaultParagraphFont"/>
    <w:link w:val="Heading2"/>
    <w:uiPriority w:val="9"/>
    <w:rsid w:val="00A9150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0A24EE"/>
    <w:rPr>
      <w:rFonts w:ascii="Times New Roman" w:eastAsiaTheme="majorEastAsia" w:hAnsi="Times New Roman" w:cstheme="majorBidi"/>
      <w:b/>
      <w:sz w:val="24"/>
      <w:szCs w:val="24"/>
      <w:lang w:val="en-GB"/>
    </w:rPr>
  </w:style>
  <w:style w:type="character" w:styleId="Strong">
    <w:name w:val="Strong"/>
    <w:basedOn w:val="DefaultParagraphFont"/>
    <w:uiPriority w:val="22"/>
    <w:qFormat/>
    <w:rsid w:val="005B7EC9"/>
    <w:rPr>
      <w:b/>
      <w:bCs/>
    </w:rPr>
  </w:style>
  <w:style w:type="paragraph" w:styleId="NormalWeb">
    <w:name w:val="Normal (Web)"/>
    <w:basedOn w:val="Normal"/>
    <w:uiPriority w:val="99"/>
    <w:semiHidden/>
    <w:unhideWhenUsed/>
    <w:rsid w:val="00CC5F5A"/>
    <w:pPr>
      <w:spacing w:before="100" w:beforeAutospacing="1" w:after="100" w:afterAutospacing="1" w:line="240" w:lineRule="auto"/>
    </w:pPr>
    <w:rPr>
      <w:rFonts w:eastAsia="Times New Roman" w:cs="Times New Roman"/>
      <w:szCs w:val="24"/>
      <w:lang w:val="en-US"/>
    </w:rPr>
  </w:style>
  <w:style w:type="paragraph" w:styleId="Header">
    <w:name w:val="header"/>
    <w:basedOn w:val="Normal"/>
    <w:link w:val="HeaderChar"/>
    <w:uiPriority w:val="99"/>
    <w:unhideWhenUsed/>
    <w:rsid w:val="00D00802"/>
    <w:pPr>
      <w:tabs>
        <w:tab w:val="center" w:pos="4513"/>
        <w:tab w:val="right" w:pos="9026"/>
      </w:tabs>
      <w:spacing w:line="240" w:lineRule="auto"/>
    </w:pPr>
  </w:style>
  <w:style w:type="character" w:customStyle="1" w:styleId="HeaderChar">
    <w:name w:val="Header Char"/>
    <w:basedOn w:val="DefaultParagraphFont"/>
    <w:link w:val="Header"/>
    <w:uiPriority w:val="99"/>
    <w:rsid w:val="00D00802"/>
    <w:rPr>
      <w:rFonts w:ascii="Times New Roman" w:hAnsi="Times New Roman"/>
      <w:sz w:val="24"/>
      <w:lang w:val="en-GB"/>
    </w:rPr>
  </w:style>
  <w:style w:type="paragraph" w:styleId="Footer">
    <w:name w:val="footer"/>
    <w:basedOn w:val="Normal"/>
    <w:link w:val="FooterChar"/>
    <w:uiPriority w:val="99"/>
    <w:unhideWhenUsed/>
    <w:rsid w:val="00D00802"/>
    <w:pPr>
      <w:tabs>
        <w:tab w:val="center" w:pos="4513"/>
        <w:tab w:val="right" w:pos="9026"/>
      </w:tabs>
      <w:spacing w:line="240" w:lineRule="auto"/>
    </w:pPr>
  </w:style>
  <w:style w:type="character" w:customStyle="1" w:styleId="FooterChar">
    <w:name w:val="Footer Char"/>
    <w:basedOn w:val="DefaultParagraphFont"/>
    <w:link w:val="Footer"/>
    <w:uiPriority w:val="99"/>
    <w:rsid w:val="00D0080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1857</Words>
  <Characters>10591</Characters>
  <Application>Microsoft Office Word</Application>
  <DocSecurity>0</DocSecurity>
  <Lines>88</Lines>
  <Paragraphs>24</Paragraphs>
  <ScaleCrop>false</ScaleCrop>
  <Company/>
  <LinksUpToDate>false</LinksUpToDate>
  <CharactersWithSpaces>12424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2023-07-21T17:55:00Z</dcterms:created>
  <dcterms:modified xsi:type="dcterms:W3CDTF">2023-07-21T17:55:00Z</dcterms:modified>
</cp:coreProperties>
</file>