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E9EA97" w14:textId="5B53DBB3" w:rsidR="002864CB" w:rsidRDefault="002864CB" w:rsidP="002864CB">
      <w:pPr>
        <w:pStyle w:val="NormalWeb"/>
        <w:rPr>
          <w:b/>
          <w:bCs/>
          <w:u w:val="single"/>
        </w:rPr>
      </w:pPr>
      <w:r w:rsidRPr="002864CB">
        <w:rPr>
          <w:b/>
          <w:bCs/>
          <w:u w:val="single"/>
        </w:rPr>
        <w:t>Reference list</w:t>
      </w:r>
    </w:p>
    <w:p w14:paraId="7109D2E5" w14:textId="46AC583A" w:rsidR="00EE66E1" w:rsidRDefault="00EE66E1" w:rsidP="00904F16">
      <w:pPr>
        <w:pStyle w:val="NormalWeb"/>
        <w:spacing w:line="360" w:lineRule="auto"/>
      </w:pPr>
      <w:r w:rsidRPr="00904F16">
        <w:t xml:space="preserve">Barrable, A. </w:t>
      </w:r>
      <w:r w:rsidR="0074679E">
        <w:t>(</w:t>
      </w:r>
      <w:r w:rsidRPr="00904F16">
        <w:t>2019</w:t>
      </w:r>
      <w:r w:rsidR="0074679E">
        <w:t>)</w:t>
      </w:r>
      <w:r w:rsidRPr="00904F16">
        <w:t xml:space="preserve"> Refocusing Environmental Education in the Early Years: A Brief Introduction to a Pedagogy for Connection. </w:t>
      </w:r>
      <w:r w:rsidRPr="00904F16">
        <w:rPr>
          <w:i/>
          <w:iCs/>
        </w:rPr>
        <w:t>Education Sciences</w:t>
      </w:r>
      <w:r w:rsidRPr="00904F16">
        <w:t xml:space="preserve">, 9 (9), pp. 1-4. </w:t>
      </w:r>
    </w:p>
    <w:p w14:paraId="1099F845" w14:textId="1B98F8EE" w:rsidR="00271285" w:rsidRPr="00904F16" w:rsidRDefault="00271285" w:rsidP="00271285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Chawla, L. (2006) ‘Significant Life Experiences Revisited: a review of research on sources of environment sensitivity’, </w:t>
      </w:r>
      <w:r w:rsidRPr="00271285">
        <w:rPr>
          <w:rFonts w:ascii="Times New Roman" w:hAnsi="Times New Roman" w:cs="Times New Roman"/>
          <w:i/>
          <w:iCs/>
        </w:rPr>
        <w:t>Environmental Education Research</w:t>
      </w:r>
      <w:r>
        <w:rPr>
          <w:rFonts w:ascii="Times New Roman" w:hAnsi="Times New Roman" w:cs="Times New Roman"/>
        </w:rPr>
        <w:t xml:space="preserve">, 4 (4), pp. 369-382. Available at: </w:t>
      </w:r>
      <w:hyperlink r:id="rId4" w:history="1">
        <w:r w:rsidRPr="000F0114">
          <w:rPr>
            <w:rStyle w:val="Hyperlink"/>
            <w:rFonts w:ascii="Times New Roman" w:hAnsi="Times New Roman" w:cs="Times New Roman"/>
          </w:rPr>
          <w:t>https://www.colorado.edu/cedar/sites/default/files/attached-files/Chawla,%20L.%20(1998).%20Significant%20life%20experiences%20revisited.%20Journal%20of%20Environmental%20Education,%2029(3),%2011-21..pdf</w:t>
        </w:r>
      </w:hyperlink>
      <w:r>
        <w:rPr>
          <w:rFonts w:ascii="Times New Roman" w:hAnsi="Times New Roman" w:cs="Times New Roman"/>
        </w:rPr>
        <w:t xml:space="preserve"> </w:t>
      </w:r>
      <w:r w:rsidRPr="00904F16">
        <w:rPr>
          <w:rFonts w:ascii="Times New Roman" w:hAnsi="Times New Roman" w:cs="Times New Roman"/>
        </w:rPr>
        <w:t>(31</w:t>
      </w:r>
      <w:r w:rsidRPr="00904F16">
        <w:rPr>
          <w:rFonts w:ascii="Times New Roman" w:hAnsi="Times New Roman" w:cs="Times New Roman"/>
          <w:vertAlign w:val="superscript"/>
        </w:rPr>
        <w:t>st</w:t>
      </w:r>
      <w:r w:rsidRPr="00904F16">
        <w:rPr>
          <w:rFonts w:ascii="Times New Roman" w:hAnsi="Times New Roman" w:cs="Times New Roman"/>
        </w:rPr>
        <w:t xml:space="preserve"> May 2020).</w:t>
      </w:r>
    </w:p>
    <w:p w14:paraId="21954EB7" w14:textId="501580A1" w:rsidR="00D02B10" w:rsidRPr="00904F16" w:rsidRDefault="00D02B10" w:rsidP="00904F16">
      <w:pPr>
        <w:pStyle w:val="NormalWeb"/>
        <w:spacing w:line="360" w:lineRule="auto"/>
      </w:pPr>
      <w:r w:rsidRPr="00904F16">
        <w:t xml:space="preserve">Daniels, H. </w:t>
      </w:r>
      <w:r w:rsidR="0074679E">
        <w:t>(</w:t>
      </w:r>
      <w:r w:rsidRPr="00904F16">
        <w:t>2005</w:t>
      </w:r>
      <w:r w:rsidR="0074679E">
        <w:t>)</w:t>
      </w:r>
      <w:r w:rsidRPr="00904F16">
        <w:t xml:space="preserve"> </w:t>
      </w:r>
      <w:r w:rsidRPr="00904F16">
        <w:rPr>
          <w:i/>
          <w:iCs/>
        </w:rPr>
        <w:t>An introduction to Vygotsky 2nd ed</w:t>
      </w:r>
      <w:r w:rsidRPr="00904F16">
        <w:t>., London: Routledge.</w:t>
      </w:r>
    </w:p>
    <w:p w14:paraId="2F710A2B" w14:textId="22EE0DD4" w:rsidR="002864CB" w:rsidRPr="00904F16" w:rsidRDefault="002864CB" w:rsidP="00904F16">
      <w:pPr>
        <w:pStyle w:val="NormalWeb"/>
        <w:spacing w:line="360" w:lineRule="auto"/>
      </w:pPr>
      <w:r w:rsidRPr="00904F16">
        <w:t xml:space="preserve">Davis, J., (2015) </w:t>
      </w:r>
      <w:r w:rsidRPr="00904F16">
        <w:rPr>
          <w:i/>
          <w:iCs/>
        </w:rPr>
        <w:t xml:space="preserve">Young Children and the Environment: Early Education for Sustainability. </w:t>
      </w:r>
      <w:r w:rsidRPr="00904F16">
        <w:t>Port Melbourne, Australia: Cambridge University Press.</w:t>
      </w:r>
    </w:p>
    <w:p w14:paraId="166F1EAB" w14:textId="32560247" w:rsidR="00A30D03" w:rsidRPr="00904F16" w:rsidRDefault="00A30D03" w:rsidP="00904F16">
      <w:pPr>
        <w:spacing w:after="160" w:line="360" w:lineRule="auto"/>
        <w:rPr>
          <w:rFonts w:ascii="Times New Roman" w:hAnsi="Times New Roman" w:cs="Times New Roman"/>
          <w:color w:val="000000" w:themeColor="text1"/>
        </w:rPr>
      </w:pPr>
      <w:r w:rsidRPr="00904F16">
        <w:rPr>
          <w:rFonts w:ascii="Times New Roman" w:hAnsi="Times New Roman" w:cs="Times New Roman"/>
          <w:color w:val="000000" w:themeColor="text1"/>
        </w:rPr>
        <w:t xml:space="preserve">Donaldson, G. (2015). </w:t>
      </w:r>
      <w:r w:rsidRPr="00904F16">
        <w:rPr>
          <w:rFonts w:ascii="Times New Roman" w:hAnsi="Times New Roman" w:cs="Times New Roman"/>
          <w:i/>
          <w:color w:val="000000" w:themeColor="text1"/>
        </w:rPr>
        <w:t xml:space="preserve">Successful Futures: Independent review of curriculum and assessment arrangements in Wales. </w:t>
      </w:r>
      <w:r w:rsidRPr="00904F16">
        <w:rPr>
          <w:rFonts w:ascii="Times New Roman" w:hAnsi="Times New Roman" w:cs="Times New Roman"/>
          <w:color w:val="000000" w:themeColor="text1"/>
        </w:rPr>
        <w:t xml:space="preserve">Wales: Crown Copyright. </w:t>
      </w:r>
    </w:p>
    <w:p w14:paraId="37D78867" w14:textId="77777777" w:rsidR="005954D8" w:rsidRPr="00904F16" w:rsidRDefault="005954D8" w:rsidP="00904F16">
      <w:pPr>
        <w:pStyle w:val="NormalWeb"/>
        <w:spacing w:line="360" w:lineRule="auto"/>
      </w:pPr>
      <w:r w:rsidRPr="00904F16">
        <w:t xml:space="preserve">Estyn (2014) </w:t>
      </w:r>
      <w:r w:rsidRPr="00904F16">
        <w:rPr>
          <w:i/>
          <w:iCs/>
        </w:rPr>
        <w:t xml:space="preserve">ESDGC: Progress in education for sustainable development and global citizenship. </w:t>
      </w:r>
      <w:r w:rsidRPr="00904F16">
        <w:t xml:space="preserve">Available at: </w:t>
      </w:r>
      <w:hyperlink r:id="rId5" w:history="1">
        <w:r w:rsidRPr="00904F16">
          <w:rPr>
            <w:rStyle w:val="Hyperlink"/>
          </w:rPr>
          <w:t>https://www.estyn.gov.wales/thematic-reports/esdgc-progress-education-sustainable-development-and-global-citizenship-june-2014</w:t>
        </w:r>
      </w:hyperlink>
      <w:r w:rsidRPr="00904F16">
        <w:t xml:space="preserve"> (Accessed: 2</w:t>
      </w:r>
      <w:r w:rsidRPr="00904F16">
        <w:rPr>
          <w:vertAlign w:val="superscript"/>
        </w:rPr>
        <w:t>th</w:t>
      </w:r>
      <w:r w:rsidRPr="00904F16">
        <w:t xml:space="preserve"> June 2020). </w:t>
      </w:r>
    </w:p>
    <w:p w14:paraId="39A631F6" w14:textId="71AAD94B" w:rsidR="005954D8" w:rsidRPr="00904F16" w:rsidRDefault="005954D8" w:rsidP="00904F16">
      <w:pPr>
        <w:pStyle w:val="NormalWeb"/>
        <w:spacing w:line="360" w:lineRule="auto"/>
      </w:pPr>
      <w:r w:rsidRPr="00904F16">
        <w:t>Estyn (2006)</w:t>
      </w:r>
      <w:r w:rsidRPr="00904F16">
        <w:rPr>
          <w:i/>
          <w:iCs/>
        </w:rPr>
        <w:t xml:space="preserve"> Update on inspecting education for sustainable development and global citizenship in schools. </w:t>
      </w:r>
      <w:r w:rsidRPr="00904F16">
        <w:t>Av</w:t>
      </w:r>
      <w:r w:rsidR="00BD1C6C" w:rsidRPr="00904F16">
        <w:t>a</w:t>
      </w:r>
      <w:r w:rsidRPr="00904F16">
        <w:t xml:space="preserve">ilable at: </w:t>
      </w:r>
      <w:hyperlink r:id="rId6" w:history="1">
        <w:r w:rsidRPr="00904F16">
          <w:rPr>
            <w:rStyle w:val="Hyperlink"/>
          </w:rPr>
          <w:t>http://se-ed.co.uk/edu/wp-content/uploads/2012/10/Inspecting-education-for-sustainable-development-and-global-citizenship-in-schools.pdf</w:t>
        </w:r>
      </w:hyperlink>
      <w:r w:rsidRPr="00904F16">
        <w:t xml:space="preserve"> (Accessed: 2</w:t>
      </w:r>
      <w:r w:rsidRPr="00904F16">
        <w:rPr>
          <w:vertAlign w:val="superscript"/>
        </w:rPr>
        <w:t>TH</w:t>
      </w:r>
      <w:r w:rsidRPr="00904F16">
        <w:t xml:space="preserve"> June 2020).</w:t>
      </w:r>
    </w:p>
    <w:p w14:paraId="425F0855" w14:textId="4D431923" w:rsidR="00D1557C" w:rsidRPr="00904F16" w:rsidRDefault="00D1557C" w:rsidP="00904F16">
      <w:pPr>
        <w:spacing w:line="360" w:lineRule="auto"/>
        <w:rPr>
          <w:rFonts w:ascii="Times New Roman" w:hAnsi="Times New Roman" w:cs="Times New Roman"/>
        </w:rPr>
      </w:pPr>
      <w:r w:rsidRPr="00904F16">
        <w:rPr>
          <w:rFonts w:ascii="Times New Roman" w:hAnsi="Times New Roman" w:cs="Times New Roman"/>
        </w:rPr>
        <w:t xml:space="preserve">Future Generations Commissioner for Wales (2020) </w:t>
      </w:r>
      <w:r w:rsidRPr="00904F16">
        <w:rPr>
          <w:rFonts w:ascii="Times New Roman" w:hAnsi="Times New Roman" w:cs="Times New Roman"/>
          <w:i/>
          <w:iCs/>
        </w:rPr>
        <w:t xml:space="preserve">Well-being of Future Generations (Wales) Act 2015. Available at: </w:t>
      </w:r>
      <w:hyperlink r:id="rId7" w:history="1">
        <w:r w:rsidRPr="00904F16">
          <w:rPr>
            <w:rStyle w:val="Hyperlink"/>
            <w:rFonts w:ascii="Times New Roman" w:eastAsia="Times New Roman" w:hAnsi="Times New Roman" w:cs="Times New Roman"/>
            <w:lang w:eastAsia="en-GB"/>
          </w:rPr>
          <w:t>https://futuregenerations.wales/about-us/future-generations-act/</w:t>
        </w:r>
      </w:hyperlink>
      <w:r w:rsidRPr="00904F16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904F16">
        <w:rPr>
          <w:rFonts w:ascii="Times New Roman" w:hAnsi="Times New Roman" w:cs="Times New Roman"/>
        </w:rPr>
        <w:t>Accessed: 26</w:t>
      </w:r>
      <w:r w:rsidRPr="00904F16">
        <w:rPr>
          <w:rFonts w:ascii="Times New Roman" w:hAnsi="Times New Roman" w:cs="Times New Roman"/>
          <w:vertAlign w:val="superscript"/>
        </w:rPr>
        <w:t>th</w:t>
      </w:r>
      <w:r w:rsidRPr="00904F16">
        <w:rPr>
          <w:rFonts w:ascii="Times New Roman" w:hAnsi="Times New Roman" w:cs="Times New Roman"/>
        </w:rPr>
        <w:t xml:space="preserve"> May 2020).</w:t>
      </w:r>
    </w:p>
    <w:p w14:paraId="11C53664" w14:textId="3ED87CE3" w:rsidR="002864CB" w:rsidRPr="00904F16" w:rsidRDefault="002864CB" w:rsidP="00904F16">
      <w:pPr>
        <w:pStyle w:val="NormalWeb"/>
        <w:spacing w:line="360" w:lineRule="auto"/>
      </w:pPr>
      <w:r w:rsidRPr="00904F16">
        <w:t xml:space="preserve">Huckle, J. &amp; Sterling, S. </w:t>
      </w:r>
      <w:r w:rsidR="008F2D32" w:rsidRPr="00904F16">
        <w:t>(</w:t>
      </w:r>
      <w:r w:rsidRPr="00904F16">
        <w:t>1996</w:t>
      </w:r>
      <w:r w:rsidR="008F2D32" w:rsidRPr="00904F16">
        <w:t>)</w:t>
      </w:r>
      <w:r w:rsidRPr="00904F16">
        <w:t xml:space="preserve"> </w:t>
      </w:r>
      <w:r w:rsidRPr="00904F16">
        <w:rPr>
          <w:i/>
          <w:iCs/>
        </w:rPr>
        <w:t xml:space="preserve">Education for Sustainability. </w:t>
      </w:r>
      <w:r w:rsidRPr="00904F16">
        <w:t>Earthscan: London.</w:t>
      </w:r>
    </w:p>
    <w:p w14:paraId="59025AFD" w14:textId="0AB62F46" w:rsidR="008F2D32" w:rsidRPr="00904F16" w:rsidRDefault="008F2D32" w:rsidP="00904F16">
      <w:pPr>
        <w:pStyle w:val="NormalWeb"/>
        <w:spacing w:line="360" w:lineRule="auto"/>
      </w:pPr>
      <w:r w:rsidRPr="00904F16">
        <w:t>John Mu</w:t>
      </w:r>
      <w:r w:rsidR="0087694C" w:rsidRPr="00904F16">
        <w:t xml:space="preserve">ir Trust (no date) </w:t>
      </w:r>
      <w:r w:rsidR="0087694C" w:rsidRPr="00904F16">
        <w:rPr>
          <w:i/>
          <w:iCs/>
        </w:rPr>
        <w:t>John Muir Award</w:t>
      </w:r>
      <w:r w:rsidR="0087694C" w:rsidRPr="00904F16">
        <w:t xml:space="preserve">. Available at: </w:t>
      </w:r>
      <w:hyperlink r:id="rId8" w:history="1">
        <w:r w:rsidR="0087694C" w:rsidRPr="00904F16">
          <w:rPr>
            <w:rStyle w:val="Hyperlink"/>
          </w:rPr>
          <w:t>https://www.johnmuirtrust.org/john-muir-award</w:t>
        </w:r>
      </w:hyperlink>
      <w:r w:rsidR="0087694C" w:rsidRPr="00904F16">
        <w:t xml:space="preserve"> (Accessed: </w:t>
      </w:r>
      <w:r w:rsidR="00904F16">
        <w:t>28</w:t>
      </w:r>
      <w:r w:rsidR="00904F16" w:rsidRPr="00904F16">
        <w:rPr>
          <w:vertAlign w:val="superscript"/>
        </w:rPr>
        <w:t>th</w:t>
      </w:r>
      <w:r w:rsidR="00904F16">
        <w:t xml:space="preserve"> May</w:t>
      </w:r>
      <w:r w:rsidR="0087694C" w:rsidRPr="00904F16">
        <w:t xml:space="preserve"> 2020)</w:t>
      </w:r>
      <w:r w:rsidR="00904F16">
        <w:t>.</w:t>
      </w:r>
    </w:p>
    <w:p w14:paraId="13A6032F" w14:textId="5CC19199" w:rsidR="00904F16" w:rsidRDefault="00D02B10" w:rsidP="00904F16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904F16">
        <w:rPr>
          <w:rFonts w:ascii="Times New Roman" w:hAnsi="Times New Roman" w:cs="Times New Roman"/>
          <w:color w:val="000000" w:themeColor="text1"/>
        </w:rPr>
        <w:lastRenderedPageBreak/>
        <w:t xml:space="preserve">Mooney, C.G. (2000). </w:t>
      </w:r>
      <w:r w:rsidRPr="00904F16">
        <w:rPr>
          <w:rFonts w:ascii="Times New Roman" w:hAnsi="Times New Roman" w:cs="Times New Roman"/>
          <w:i/>
          <w:iCs/>
          <w:color w:val="000000" w:themeColor="text1"/>
        </w:rPr>
        <w:t>Theories of childhood: an introduction to Dewey, Montessori, Erikson, Piaget, and Vygotsky</w:t>
      </w:r>
      <w:r w:rsidRPr="00904F16">
        <w:rPr>
          <w:rFonts w:ascii="Times New Roman" w:hAnsi="Times New Roman" w:cs="Times New Roman"/>
          <w:color w:val="000000" w:themeColor="text1"/>
        </w:rPr>
        <w:t>, St. Paul, Minn.: Redleaf Press.</w:t>
      </w:r>
    </w:p>
    <w:p w14:paraId="444A87FE" w14:textId="0A4BA92E" w:rsidR="00904F16" w:rsidRPr="00904F16" w:rsidRDefault="00904F16" w:rsidP="00904F16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904F16">
        <w:rPr>
          <w:rFonts w:ascii="Times New Roman" w:hAnsi="Times New Roman" w:cs="Times New Roman"/>
        </w:rPr>
        <w:t xml:space="preserve">Monbiot, G. (2020) ‘Coronavirus Shows us it’s Time to Rethink Everything. Let’s Start with Education’, </w:t>
      </w:r>
      <w:r w:rsidRPr="00904F16">
        <w:rPr>
          <w:rFonts w:ascii="Times New Roman" w:hAnsi="Times New Roman" w:cs="Times New Roman"/>
          <w:i/>
          <w:iCs/>
        </w:rPr>
        <w:t>The Guardian</w:t>
      </w:r>
      <w:r w:rsidRPr="00904F16">
        <w:rPr>
          <w:rFonts w:ascii="Times New Roman" w:hAnsi="Times New Roman" w:cs="Times New Roman"/>
        </w:rPr>
        <w:t>, 12</w:t>
      </w:r>
      <w:r w:rsidRPr="00904F16">
        <w:rPr>
          <w:rFonts w:ascii="Times New Roman" w:hAnsi="Times New Roman" w:cs="Times New Roman"/>
          <w:vertAlign w:val="superscript"/>
        </w:rPr>
        <w:t>th</w:t>
      </w:r>
      <w:r w:rsidRPr="00904F16">
        <w:rPr>
          <w:rFonts w:ascii="Times New Roman" w:hAnsi="Times New Roman" w:cs="Times New Roman"/>
        </w:rPr>
        <w:t xml:space="preserve"> May. </w:t>
      </w:r>
    </w:p>
    <w:p w14:paraId="4D9A389B" w14:textId="6B243653" w:rsidR="008F2D32" w:rsidRPr="00904F16" w:rsidRDefault="001718A7" w:rsidP="00904F16">
      <w:pPr>
        <w:pStyle w:val="NormalWeb"/>
        <w:spacing w:line="360" w:lineRule="auto"/>
      </w:pPr>
      <w:r w:rsidRPr="00904F16">
        <w:t xml:space="preserve">Pearson, E. &amp; </w:t>
      </w:r>
      <w:proofErr w:type="spellStart"/>
      <w:r w:rsidRPr="00904F16">
        <w:t>Degotardi</w:t>
      </w:r>
      <w:proofErr w:type="spellEnd"/>
      <w:r w:rsidRPr="00904F16">
        <w:t>, S.</w:t>
      </w:r>
      <w:r w:rsidR="0074679E">
        <w:t xml:space="preserve"> </w:t>
      </w:r>
      <w:r w:rsidRPr="00904F16">
        <w:t xml:space="preserve">(2009) Education for sustainable development in early childhood education: A global solution to local concerns? </w:t>
      </w:r>
      <w:r w:rsidRPr="00904F16">
        <w:rPr>
          <w:i/>
          <w:iCs/>
        </w:rPr>
        <w:t>International Journal of Early Childhood</w:t>
      </w:r>
      <w:r w:rsidRPr="00904F16">
        <w:t>, 41(2), pp.97–111.</w:t>
      </w:r>
    </w:p>
    <w:p w14:paraId="02051500" w14:textId="12C2EEE7" w:rsidR="00EE66E1" w:rsidRPr="00904F16" w:rsidRDefault="00EE66E1" w:rsidP="00904F16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904F16">
        <w:rPr>
          <w:rFonts w:ascii="Times New Roman" w:hAnsi="Times New Roman" w:cs="Times New Roman"/>
          <w:color w:val="000000" w:themeColor="text1"/>
        </w:rPr>
        <w:t xml:space="preserve">Siraj-Blatchford, J., Smith, K., &amp; Pramling-Samuelsson, I. (2010) </w:t>
      </w:r>
      <w:r w:rsidRPr="00904F16">
        <w:rPr>
          <w:rFonts w:ascii="Times New Roman" w:hAnsi="Times New Roman" w:cs="Times New Roman"/>
          <w:i/>
          <w:iCs/>
          <w:color w:val="000000" w:themeColor="text1"/>
        </w:rPr>
        <w:t>Education for Sustainable Development in the Early Years</w:t>
      </w:r>
      <w:r w:rsidRPr="00904F16">
        <w:rPr>
          <w:rFonts w:ascii="Times New Roman" w:hAnsi="Times New Roman" w:cs="Times New Roman"/>
          <w:color w:val="000000" w:themeColor="text1"/>
        </w:rPr>
        <w:t>. World Organization for Early Childhood Education.</w:t>
      </w:r>
    </w:p>
    <w:p w14:paraId="2B8443E5" w14:textId="5D30C2CE" w:rsidR="001718A7" w:rsidRPr="00904F16" w:rsidRDefault="001718A7" w:rsidP="00904F16">
      <w:pPr>
        <w:pStyle w:val="NormalWeb"/>
        <w:spacing w:line="360" w:lineRule="auto"/>
      </w:pPr>
      <w:r w:rsidRPr="00904F16">
        <w:t>Sterling, S.R. &amp; E.F. Schumacher Society</w:t>
      </w:r>
      <w:r w:rsidR="0074679E">
        <w:t>.</w:t>
      </w:r>
      <w:r w:rsidRPr="00904F16">
        <w:t xml:space="preserve"> (2001) </w:t>
      </w:r>
      <w:r w:rsidRPr="00904F16">
        <w:rPr>
          <w:i/>
          <w:iCs/>
        </w:rPr>
        <w:t>Sustainable education : re-visioning learning and chang</w:t>
      </w:r>
      <w:r w:rsidRPr="00904F16">
        <w:t>e, Totnes: Green Books for the Schumacher Society.</w:t>
      </w:r>
    </w:p>
    <w:p w14:paraId="6368F2E7" w14:textId="21D0CB39" w:rsidR="005025B4" w:rsidRPr="00904F16" w:rsidRDefault="005025B4" w:rsidP="00904F16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  <w:r w:rsidRPr="00904F16">
        <w:rPr>
          <w:rFonts w:ascii="Times New Roman" w:hAnsi="Times New Roman" w:cs="Times New Roman"/>
        </w:rPr>
        <w:t xml:space="preserve">Symonds, G. (1996) ‘The Primary Years’, in Huckle, J. and Sterling, S. </w:t>
      </w:r>
      <w:r w:rsidRPr="00904F16">
        <w:rPr>
          <w:rFonts w:ascii="Times New Roman" w:hAnsi="Times New Roman" w:cs="Times New Roman"/>
          <w:i/>
          <w:iCs/>
        </w:rPr>
        <w:t>Education for Sustainability</w:t>
      </w:r>
      <w:r w:rsidRPr="00904F16">
        <w:rPr>
          <w:rFonts w:ascii="Times New Roman" w:hAnsi="Times New Roman" w:cs="Times New Roman"/>
        </w:rPr>
        <w:t>. London: Earth scan, pp. 55-71.</w:t>
      </w:r>
    </w:p>
    <w:p w14:paraId="61027315" w14:textId="0D945B58" w:rsidR="008F2D32" w:rsidRPr="00904F16" w:rsidRDefault="008F2D32" w:rsidP="00904F16">
      <w:pPr>
        <w:pStyle w:val="NormalWeb"/>
        <w:spacing w:line="360" w:lineRule="auto"/>
        <w:rPr>
          <w:color w:val="000000" w:themeColor="text1"/>
        </w:rPr>
      </w:pPr>
      <w:r w:rsidRPr="00904F16">
        <w:rPr>
          <w:color w:val="000000" w:themeColor="text1"/>
        </w:rPr>
        <w:t xml:space="preserve">Tinney, G. &amp; Merriman, E. (2018) ‘Early Years Education and Education for Sustainable Development and Global Citizenship (ESDGC)- Two Sides of the Same Coin?’, </w:t>
      </w:r>
      <w:r w:rsidRPr="00904F16">
        <w:rPr>
          <w:i/>
          <w:iCs/>
          <w:color w:val="000000" w:themeColor="text1"/>
        </w:rPr>
        <w:t xml:space="preserve">Wales Journal of Learning and Teaching in Higher Education,  </w:t>
      </w:r>
      <w:r w:rsidRPr="00904F16">
        <w:rPr>
          <w:color w:val="000000" w:themeColor="text1"/>
        </w:rPr>
        <w:t xml:space="preserve">1(1), pp. 71-76. Available at: </w:t>
      </w:r>
      <w:hyperlink r:id="rId9" w:history="1">
        <w:r w:rsidRPr="0074679E">
          <w:rPr>
            <w:rStyle w:val="Hyperlink"/>
            <w:color w:val="0070C0"/>
          </w:rPr>
          <w:t>https://www.uwtsd.ac.uk/media/uwtsd-website/content-assets/documents/enhancement-unit/wales-journal/71-76-Tinney-and-Merriman.pdf</w:t>
        </w:r>
      </w:hyperlink>
      <w:r w:rsidRPr="0074679E">
        <w:rPr>
          <w:color w:val="2F5496" w:themeColor="accent1" w:themeShade="BF"/>
        </w:rPr>
        <w:t xml:space="preserve"> </w:t>
      </w:r>
      <w:r w:rsidRPr="00904F16">
        <w:rPr>
          <w:color w:val="000000" w:themeColor="text1"/>
        </w:rPr>
        <w:t>(Accessed: 6</w:t>
      </w:r>
      <w:r w:rsidRPr="00904F16">
        <w:rPr>
          <w:color w:val="000000" w:themeColor="text1"/>
          <w:vertAlign w:val="superscript"/>
        </w:rPr>
        <w:t>th</w:t>
      </w:r>
      <w:r w:rsidRPr="00904F16">
        <w:rPr>
          <w:color w:val="000000" w:themeColor="text1"/>
        </w:rPr>
        <w:t xml:space="preserve"> June 2020)</w:t>
      </w:r>
      <w:r w:rsidR="005954D8" w:rsidRPr="00904F16">
        <w:rPr>
          <w:color w:val="000000" w:themeColor="text1"/>
        </w:rPr>
        <w:t xml:space="preserve">. </w:t>
      </w:r>
    </w:p>
    <w:p w14:paraId="4FF65EB6" w14:textId="35E8C229" w:rsidR="00F71616" w:rsidRPr="00904F16" w:rsidRDefault="00F71616" w:rsidP="00904F16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  <w:r w:rsidRPr="00904F16">
        <w:rPr>
          <w:rFonts w:ascii="Times New Roman" w:hAnsi="Times New Roman" w:cs="Times New Roman"/>
        </w:rPr>
        <w:t xml:space="preserve">Warwick, PN. (2017) ‘Towards a pedagogy of hope’, </w:t>
      </w:r>
      <w:r w:rsidRPr="00904F16">
        <w:rPr>
          <w:rFonts w:ascii="Times New Roman" w:hAnsi="Times New Roman" w:cs="Times New Roman"/>
          <w:i/>
          <w:iCs/>
        </w:rPr>
        <w:t xml:space="preserve">University of Plymouth Research Outputs. </w:t>
      </w:r>
      <w:r w:rsidRPr="00904F16">
        <w:rPr>
          <w:rFonts w:ascii="Times New Roman" w:hAnsi="Times New Roman" w:cs="Times New Roman"/>
        </w:rPr>
        <w:t xml:space="preserve">Available at: </w:t>
      </w:r>
      <w:hyperlink r:id="rId10" w:history="1">
        <w:r w:rsidRPr="00904F16">
          <w:rPr>
            <w:rStyle w:val="Hyperlink"/>
            <w:rFonts w:ascii="Times New Roman" w:hAnsi="Times New Roman" w:cs="Times New Roman"/>
          </w:rPr>
          <w:t>https://pearl.plymouth.ac.uk/bitstream/handle/10026.1/11852/ECECfS%20Pedagogy%20of%20Hope%20Warwick%20Warwick%20and%20Nash%20final%204.pdf?sequence=1</w:t>
        </w:r>
      </w:hyperlink>
      <w:r w:rsidRPr="00904F16">
        <w:rPr>
          <w:rFonts w:ascii="Times New Roman" w:hAnsi="Times New Roman" w:cs="Times New Roman"/>
        </w:rPr>
        <w:t xml:space="preserve"> (Accessed: 3</w:t>
      </w:r>
      <w:r w:rsidRPr="00904F16">
        <w:rPr>
          <w:rFonts w:ascii="Times New Roman" w:hAnsi="Times New Roman" w:cs="Times New Roman"/>
          <w:vertAlign w:val="superscript"/>
        </w:rPr>
        <w:t>rd</w:t>
      </w:r>
      <w:r w:rsidRPr="00904F16">
        <w:rPr>
          <w:rFonts w:ascii="Times New Roman" w:hAnsi="Times New Roman" w:cs="Times New Roman"/>
        </w:rPr>
        <w:t xml:space="preserve"> June 2020).</w:t>
      </w:r>
    </w:p>
    <w:p w14:paraId="5F1B514E" w14:textId="62D4E1C3" w:rsidR="00A30D03" w:rsidRPr="00904F16" w:rsidRDefault="00A30D03" w:rsidP="00904F16">
      <w:pPr>
        <w:pStyle w:val="NormalWeb"/>
        <w:spacing w:line="360" w:lineRule="auto"/>
      </w:pPr>
      <w:r w:rsidRPr="00904F16">
        <w:t xml:space="preserve">Welsh Government (2008b) </w:t>
      </w:r>
      <w:r w:rsidRPr="00904F16">
        <w:rPr>
          <w:i/>
          <w:iCs/>
        </w:rPr>
        <w:t xml:space="preserve">Education for Sustainable Development and Global Citizenship: A Common Understanding for Schools. </w:t>
      </w:r>
      <w:r w:rsidRPr="00904F16">
        <w:t>January 2008. Cardiff: Welsh Assembly</w:t>
      </w:r>
      <w:r w:rsidR="00904F16">
        <w:t>.</w:t>
      </w:r>
    </w:p>
    <w:p w14:paraId="360B0590" w14:textId="16786473" w:rsidR="00A30D03" w:rsidRPr="00904F16" w:rsidRDefault="00A30D03" w:rsidP="00904F16">
      <w:pPr>
        <w:pStyle w:val="NormalWeb"/>
        <w:spacing w:line="360" w:lineRule="auto"/>
      </w:pPr>
      <w:r w:rsidRPr="00904F16">
        <w:t xml:space="preserve">Welsh Government (2006) </w:t>
      </w:r>
      <w:r w:rsidRPr="00904F16">
        <w:rPr>
          <w:i/>
          <w:iCs/>
        </w:rPr>
        <w:t xml:space="preserve">Education for Sustainable Development and Global Citizenship- A Strategy for Action. </w:t>
      </w:r>
      <w:r w:rsidRPr="00904F16">
        <w:t>Welsh Assembly Government: Cardiff.</w:t>
      </w:r>
    </w:p>
    <w:p w14:paraId="23B2589C" w14:textId="2F553AC0" w:rsidR="00D1557C" w:rsidRPr="00904F16" w:rsidRDefault="00D1557C" w:rsidP="00904F16">
      <w:pPr>
        <w:pStyle w:val="NormalWeb"/>
        <w:spacing w:line="360" w:lineRule="auto"/>
      </w:pPr>
      <w:r w:rsidRPr="00904F16">
        <w:lastRenderedPageBreak/>
        <w:t xml:space="preserve">Welsh Government (2019) </w:t>
      </w:r>
      <w:r w:rsidRPr="00904F16">
        <w:rPr>
          <w:i/>
          <w:iCs/>
        </w:rPr>
        <w:t>Wales and The Sustainable Development Goals</w:t>
      </w:r>
      <w:r w:rsidRPr="00904F16">
        <w:t>. Welsh Assembly Government: Cardiff.</w:t>
      </w:r>
    </w:p>
    <w:p w14:paraId="22DB7794" w14:textId="32AE3B4B" w:rsidR="002864CB" w:rsidRPr="00904F16" w:rsidRDefault="00765C27" w:rsidP="00904F16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  <w:r w:rsidRPr="00904F16">
        <w:rPr>
          <w:rFonts w:ascii="Times New Roman" w:hAnsi="Times New Roman" w:cs="Times New Roman"/>
        </w:rPr>
        <w:t xml:space="preserve">White, H. (2020) ‘Education for sustainability: Agents of Change’, </w:t>
      </w:r>
      <w:r w:rsidRPr="00904F16">
        <w:rPr>
          <w:rFonts w:ascii="Times New Roman" w:hAnsi="Times New Roman" w:cs="Times New Roman"/>
          <w:i/>
          <w:iCs/>
        </w:rPr>
        <w:t>Early Years Educators</w:t>
      </w:r>
      <w:r w:rsidRPr="00904F16">
        <w:rPr>
          <w:rFonts w:ascii="Times New Roman" w:hAnsi="Times New Roman" w:cs="Times New Roman"/>
        </w:rPr>
        <w:t xml:space="preserve">. Available at: </w:t>
      </w:r>
      <w:hyperlink r:id="rId11" w:history="1">
        <w:r w:rsidR="005E05BF" w:rsidRPr="00904F16">
          <w:rPr>
            <w:rStyle w:val="Hyperlink"/>
            <w:rFonts w:ascii="Times New Roman" w:hAnsi="Times New Roman" w:cs="Times New Roman"/>
          </w:rPr>
          <w:t>https://www.earlyyearseducator.co.uk/features/article/education-for-sustainability-agents-of-change</w:t>
        </w:r>
      </w:hyperlink>
      <w:r w:rsidR="005E05BF" w:rsidRPr="00904F16">
        <w:rPr>
          <w:rFonts w:ascii="Times New Roman" w:hAnsi="Times New Roman" w:cs="Times New Roman"/>
        </w:rPr>
        <w:t xml:space="preserve"> (Accessed: 31</w:t>
      </w:r>
      <w:r w:rsidR="005E05BF" w:rsidRPr="00904F16">
        <w:rPr>
          <w:rFonts w:ascii="Times New Roman" w:hAnsi="Times New Roman" w:cs="Times New Roman"/>
          <w:vertAlign w:val="superscript"/>
        </w:rPr>
        <w:t>st</w:t>
      </w:r>
      <w:r w:rsidR="005E05BF" w:rsidRPr="00904F16">
        <w:rPr>
          <w:rFonts w:ascii="Times New Roman" w:hAnsi="Times New Roman" w:cs="Times New Roman"/>
        </w:rPr>
        <w:t xml:space="preserve"> May 2020). </w:t>
      </w:r>
    </w:p>
    <w:p w14:paraId="56F0B30B" w14:textId="6B11809D" w:rsidR="002864CB" w:rsidRPr="00904F16" w:rsidRDefault="002864CB" w:rsidP="00904F16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</w:p>
    <w:p w14:paraId="122B9DB2" w14:textId="1AB22B0E" w:rsidR="002864CB" w:rsidRPr="00904F16" w:rsidRDefault="002864CB" w:rsidP="00904F16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904F16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UNICEF (2019) </w:t>
      </w:r>
      <w:r w:rsidRPr="00904F16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>Summary of The Un Convention on The Rights of the Child.</w:t>
      </w:r>
      <w:r w:rsidRPr="00904F16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Available at:</w:t>
      </w:r>
      <w:r w:rsidRPr="00904F16">
        <w:rPr>
          <w:rStyle w:val="Hyperlink"/>
          <w:rFonts w:ascii="Times New Roman" w:hAnsi="Times New Roman" w:cs="Times New Roman"/>
          <w:color w:val="000000" w:themeColor="text1"/>
        </w:rPr>
        <w:t xml:space="preserve"> </w:t>
      </w:r>
      <w:hyperlink r:id="rId12" w:history="1">
        <w:r w:rsidRPr="00904F16">
          <w:rPr>
            <w:rStyle w:val="Hyperlink"/>
            <w:rFonts w:ascii="Times New Roman" w:hAnsi="Times New Roman" w:cs="Times New Roman"/>
          </w:rPr>
          <w:t>https://www.unicef.org.uk/wp-content/uploads/2010/05/UNCRC_summary-1.pdf</w:t>
        </w:r>
      </w:hyperlink>
      <w:r w:rsidR="003238ED" w:rsidRPr="00904F16">
        <w:rPr>
          <w:rStyle w:val="Hyperlink"/>
          <w:rFonts w:ascii="Times New Roman" w:hAnsi="Times New Roman" w:cs="Times New Roman"/>
          <w:color w:val="000000" w:themeColor="text1"/>
        </w:rPr>
        <w:t xml:space="preserve"> </w:t>
      </w:r>
      <w:r w:rsidRPr="00904F16">
        <w:rPr>
          <w:rFonts w:ascii="Times New Roman" w:hAnsi="Times New Roman" w:cs="Times New Roman"/>
          <w:color w:val="000000" w:themeColor="text1"/>
        </w:rPr>
        <w:t>(Accessed: 3</w:t>
      </w:r>
      <w:r w:rsidR="00D1557C" w:rsidRPr="00904F16">
        <w:rPr>
          <w:rFonts w:ascii="Times New Roman" w:hAnsi="Times New Roman" w:cs="Times New Roman"/>
          <w:color w:val="000000" w:themeColor="text1"/>
          <w:vertAlign w:val="superscript"/>
        </w:rPr>
        <w:t>rd</w:t>
      </w:r>
      <w:r w:rsidRPr="00904F16">
        <w:rPr>
          <w:rFonts w:ascii="Times New Roman" w:hAnsi="Times New Roman" w:cs="Times New Roman"/>
          <w:color w:val="000000" w:themeColor="text1"/>
        </w:rPr>
        <w:t xml:space="preserve"> June 2020).</w:t>
      </w:r>
    </w:p>
    <w:p w14:paraId="61339017" w14:textId="28606F03" w:rsidR="002864CB" w:rsidRPr="00904F16" w:rsidRDefault="002864CB" w:rsidP="00904F16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</w:p>
    <w:p w14:paraId="3947E284" w14:textId="37FDAEC8" w:rsidR="00D1557C" w:rsidRPr="00904F16" w:rsidRDefault="00D1557C" w:rsidP="00904F16">
      <w:pPr>
        <w:tabs>
          <w:tab w:val="left" w:pos="4032"/>
        </w:tabs>
        <w:spacing w:line="360" w:lineRule="auto"/>
        <w:rPr>
          <w:rFonts w:ascii="Times New Roman" w:hAnsi="Times New Roman" w:cs="Times New Roman"/>
        </w:rPr>
      </w:pPr>
      <w:r w:rsidRPr="00904F16">
        <w:rPr>
          <w:rFonts w:ascii="Times New Roman" w:hAnsi="Times New Roman" w:cs="Times New Roman"/>
        </w:rPr>
        <w:t xml:space="preserve">United Nations (no date) </w:t>
      </w:r>
      <w:r w:rsidRPr="00904F16">
        <w:rPr>
          <w:rFonts w:ascii="Times New Roman" w:hAnsi="Times New Roman" w:cs="Times New Roman"/>
          <w:i/>
          <w:iCs/>
        </w:rPr>
        <w:t xml:space="preserve">#Envision2030: 17 goals to transform the world for persons with disabilities. </w:t>
      </w:r>
      <w:r w:rsidRPr="00904F16">
        <w:rPr>
          <w:rFonts w:ascii="Times New Roman" w:hAnsi="Times New Roman" w:cs="Times New Roman"/>
        </w:rPr>
        <w:t xml:space="preserve">Available at: </w:t>
      </w:r>
      <w:hyperlink r:id="rId13" w:history="1">
        <w:r w:rsidRPr="00904F16">
          <w:rPr>
            <w:rStyle w:val="Hyperlink"/>
            <w:rFonts w:ascii="Times New Roman" w:hAnsi="Times New Roman" w:cs="Times New Roman"/>
          </w:rPr>
          <w:t>https://www.un.org/development/desa/disabilities/envision2030.html</w:t>
        </w:r>
      </w:hyperlink>
      <w:r w:rsidRPr="00904F16">
        <w:rPr>
          <w:rFonts w:ascii="Times New Roman" w:hAnsi="Times New Roman" w:cs="Times New Roman"/>
        </w:rPr>
        <w:t xml:space="preserve"> (31</w:t>
      </w:r>
      <w:r w:rsidRPr="00904F16">
        <w:rPr>
          <w:rFonts w:ascii="Times New Roman" w:hAnsi="Times New Roman" w:cs="Times New Roman"/>
          <w:vertAlign w:val="superscript"/>
        </w:rPr>
        <w:t>st</w:t>
      </w:r>
      <w:r w:rsidRPr="00904F16">
        <w:rPr>
          <w:rFonts w:ascii="Times New Roman" w:hAnsi="Times New Roman" w:cs="Times New Roman"/>
        </w:rPr>
        <w:t xml:space="preserve"> May 2020).</w:t>
      </w:r>
    </w:p>
    <w:p w14:paraId="1A271157" w14:textId="67D0F28C" w:rsidR="00D1557C" w:rsidRDefault="00D1557C" w:rsidP="00D1557C">
      <w:pPr>
        <w:tabs>
          <w:tab w:val="left" w:pos="4032"/>
        </w:tabs>
        <w:rPr>
          <w:rFonts w:ascii="Times New Roman" w:hAnsi="Times New Roman" w:cs="Times New Roman"/>
        </w:rPr>
      </w:pPr>
    </w:p>
    <w:p w14:paraId="55F5CAB0" w14:textId="644723B1" w:rsidR="00D1557C" w:rsidRDefault="00D1557C" w:rsidP="00D1557C">
      <w:pPr>
        <w:tabs>
          <w:tab w:val="left" w:pos="4032"/>
        </w:tabs>
        <w:rPr>
          <w:rFonts w:ascii="Times New Roman" w:hAnsi="Times New Roman" w:cs="Times New Roman"/>
        </w:rPr>
      </w:pPr>
    </w:p>
    <w:p w14:paraId="18312694" w14:textId="30A1B71C" w:rsidR="00CE41BE" w:rsidRDefault="00CE41BE" w:rsidP="00D1557C">
      <w:pPr>
        <w:tabs>
          <w:tab w:val="left" w:pos="4032"/>
        </w:tabs>
        <w:rPr>
          <w:rFonts w:ascii="Times New Roman" w:hAnsi="Times New Roman" w:cs="Times New Roman"/>
        </w:rPr>
      </w:pPr>
    </w:p>
    <w:p w14:paraId="25ADA6B3" w14:textId="15C9B5E0" w:rsidR="00A30D03" w:rsidRDefault="00A30D03" w:rsidP="002864CB">
      <w:pPr>
        <w:tabs>
          <w:tab w:val="left" w:pos="4032"/>
        </w:tabs>
        <w:rPr>
          <w:rFonts w:ascii="Times New Roman" w:hAnsi="Times New Roman" w:cs="Times New Roman"/>
        </w:rPr>
      </w:pPr>
    </w:p>
    <w:p w14:paraId="50780EA8" w14:textId="6C7CA2FC" w:rsidR="00A30D03" w:rsidRDefault="00A30D03" w:rsidP="00D1557C">
      <w:pPr>
        <w:tabs>
          <w:tab w:val="left" w:pos="4032"/>
        </w:tabs>
        <w:rPr>
          <w:rFonts w:ascii="Times New Roman" w:hAnsi="Times New Roman" w:cs="Times New Roman"/>
        </w:rPr>
      </w:pPr>
    </w:p>
    <w:sectPr w:rsidR="00A30D03" w:rsidSect="0090768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A8"/>
    <w:rsid w:val="001718A7"/>
    <w:rsid w:val="00271285"/>
    <w:rsid w:val="002864CB"/>
    <w:rsid w:val="002D2FE5"/>
    <w:rsid w:val="00301E06"/>
    <w:rsid w:val="003238ED"/>
    <w:rsid w:val="00454374"/>
    <w:rsid w:val="005025B4"/>
    <w:rsid w:val="005954D8"/>
    <w:rsid w:val="005E05BF"/>
    <w:rsid w:val="006D6A37"/>
    <w:rsid w:val="0074679E"/>
    <w:rsid w:val="00765C27"/>
    <w:rsid w:val="00864EF9"/>
    <w:rsid w:val="0087694C"/>
    <w:rsid w:val="008F2D32"/>
    <w:rsid w:val="00904F16"/>
    <w:rsid w:val="00907681"/>
    <w:rsid w:val="00962946"/>
    <w:rsid w:val="00A30D03"/>
    <w:rsid w:val="00BC24C6"/>
    <w:rsid w:val="00BD1C6C"/>
    <w:rsid w:val="00CE41BE"/>
    <w:rsid w:val="00D02B10"/>
    <w:rsid w:val="00D1557C"/>
    <w:rsid w:val="00DA3C86"/>
    <w:rsid w:val="00E444A8"/>
    <w:rsid w:val="00EE66E1"/>
    <w:rsid w:val="00F7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62F47E"/>
  <w15:chartTrackingRefBased/>
  <w15:docId w15:val="{B813FBCC-2052-7E49-95BD-42CE65D8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18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5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64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4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864C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864C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718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5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6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7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8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1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3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4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5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0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2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13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8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5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4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9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9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9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9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4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9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8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5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2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9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9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23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4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5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1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8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hnmuirtrust.org/john-muir-award" TargetMode="External"/><Relationship Id="rId13" Type="http://schemas.openxmlformats.org/officeDocument/2006/relationships/hyperlink" Target="https://www.un.org/development/desa/disabilities/envision2030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uturegenerations.wales/about-us/future-generations-act/" TargetMode="External"/><Relationship Id="rId12" Type="http://schemas.openxmlformats.org/officeDocument/2006/relationships/hyperlink" Target="https://www.unicef.org.uk/wp-content/uploads/2010/05/UNCRC_summary-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-ed.co.uk/edu/wp-content/uploads/2012/10/Inspecting-education-for-sustainable-development-and-global-citizenship-in-schools.pdf" TargetMode="External"/><Relationship Id="rId11" Type="http://schemas.openxmlformats.org/officeDocument/2006/relationships/hyperlink" Target="https://www.earlyyearseducator.co.uk/features/article/education-for-sustainability-agents-of-change" TargetMode="External"/><Relationship Id="rId5" Type="http://schemas.openxmlformats.org/officeDocument/2006/relationships/hyperlink" Target="https://www.estyn.gov.wales/thematic-reports/esdgc-progress-education-sustainable-development-and-global-citizenship-june-201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earl.plymouth.ac.uk/bitstream/handle/10026.1/11852/ECECfS%20Pedagogy%20of%20Hope%20Warwick%20Warwick%20and%20Nash%20final%204.pdf?sequence=1" TargetMode="External"/><Relationship Id="rId4" Type="http://schemas.openxmlformats.org/officeDocument/2006/relationships/hyperlink" Target="https://www.colorado.edu/cedar/sites/default/files/attached-files/Chawla,%20L.%20(1998).%20Significant%20life%20experiences%20revisited.%20Journal%20of%20Environmental%20Education,%2029(3),%2011-21..pdf" TargetMode="External"/><Relationship Id="rId9" Type="http://schemas.openxmlformats.org/officeDocument/2006/relationships/hyperlink" Target="https://www.uwtsd.ac.uk/media/uwtsd-website/content-assets/documents/enhancement-unit/wales-journal/71-76-Tinney-and-Merriman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Williams (1808365)</dc:creator>
  <cp:keywords/>
  <dc:description/>
  <cp:lastModifiedBy>Amber Williams (1808365)</cp:lastModifiedBy>
  <cp:revision>22</cp:revision>
  <dcterms:created xsi:type="dcterms:W3CDTF">2020-06-03T13:27:00Z</dcterms:created>
  <dcterms:modified xsi:type="dcterms:W3CDTF">2020-06-10T19:00:00Z</dcterms:modified>
</cp:coreProperties>
</file>