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5D8BA" w14:textId="77777777" w:rsidR="000A006B" w:rsidRDefault="000A006B">
      <w:pPr>
        <w:rPr>
          <w:rFonts w:ascii="Arial" w:hAnsi="Arial" w:cs="Arial"/>
          <w:b/>
          <w:bCs/>
          <w:sz w:val="72"/>
          <w:szCs w:val="72"/>
        </w:rPr>
      </w:pPr>
    </w:p>
    <w:p w14:paraId="5F431350" w14:textId="77777777" w:rsidR="000A006B" w:rsidRDefault="000A006B">
      <w:pPr>
        <w:rPr>
          <w:rFonts w:ascii="Arial" w:hAnsi="Arial" w:cs="Arial"/>
          <w:b/>
          <w:bCs/>
          <w:sz w:val="72"/>
          <w:szCs w:val="72"/>
        </w:rPr>
      </w:pPr>
    </w:p>
    <w:p w14:paraId="5028CF8F" w14:textId="77777777" w:rsidR="000A006B" w:rsidRDefault="000A006B">
      <w:pPr>
        <w:rPr>
          <w:rFonts w:ascii="Arial" w:hAnsi="Arial" w:cs="Arial"/>
          <w:b/>
          <w:bCs/>
          <w:sz w:val="72"/>
          <w:szCs w:val="72"/>
        </w:rPr>
      </w:pPr>
    </w:p>
    <w:p w14:paraId="5E62856A" w14:textId="1F45B476" w:rsidR="000A006B" w:rsidRPr="000A006B" w:rsidRDefault="000A006B">
      <w:pPr>
        <w:rPr>
          <w:rFonts w:ascii="Arial" w:hAnsi="Arial" w:cs="Arial"/>
          <w:b/>
          <w:bCs/>
          <w:sz w:val="72"/>
          <w:szCs w:val="72"/>
        </w:rPr>
      </w:pPr>
      <w:r w:rsidRPr="000A006B">
        <w:rPr>
          <w:rFonts w:ascii="Arial" w:hAnsi="Arial" w:cs="Arial"/>
          <w:b/>
          <w:bCs/>
          <w:sz w:val="72"/>
          <w:szCs w:val="72"/>
        </w:rPr>
        <w:t xml:space="preserve">Destination Management: </w:t>
      </w:r>
    </w:p>
    <w:p w14:paraId="0FC42086" w14:textId="77777777" w:rsidR="000A006B" w:rsidRDefault="000A006B">
      <w:pPr>
        <w:rPr>
          <w:rFonts w:ascii="Arial" w:hAnsi="Arial" w:cs="Arial"/>
          <w:b/>
          <w:bCs/>
          <w:sz w:val="72"/>
          <w:szCs w:val="72"/>
        </w:rPr>
      </w:pPr>
      <w:r w:rsidRPr="000A006B">
        <w:rPr>
          <w:rFonts w:ascii="Arial" w:hAnsi="Arial" w:cs="Arial"/>
          <w:b/>
          <w:bCs/>
          <w:sz w:val="72"/>
          <w:szCs w:val="72"/>
        </w:rPr>
        <w:t>The English Riviera</w:t>
      </w:r>
    </w:p>
    <w:p w14:paraId="5FB31EED" w14:textId="77777777" w:rsidR="000A006B" w:rsidRDefault="000A006B">
      <w:pPr>
        <w:rPr>
          <w:rFonts w:ascii="Arial" w:hAnsi="Arial" w:cs="Arial"/>
          <w:b/>
          <w:bCs/>
          <w:sz w:val="72"/>
          <w:szCs w:val="72"/>
        </w:rPr>
      </w:pPr>
    </w:p>
    <w:p w14:paraId="6FABF994" w14:textId="77777777" w:rsidR="000A006B" w:rsidRDefault="000A006B">
      <w:pPr>
        <w:rPr>
          <w:rFonts w:ascii="Arial" w:hAnsi="Arial" w:cs="Arial"/>
          <w:b/>
          <w:bCs/>
          <w:sz w:val="72"/>
          <w:szCs w:val="72"/>
        </w:rPr>
      </w:pPr>
    </w:p>
    <w:p w14:paraId="13429EA9" w14:textId="77777777" w:rsidR="00915212" w:rsidRDefault="00915212">
      <w:pPr>
        <w:rPr>
          <w:rFonts w:ascii="Arial" w:hAnsi="Arial" w:cs="Arial"/>
          <w:b/>
          <w:bCs/>
          <w:sz w:val="72"/>
          <w:szCs w:val="72"/>
        </w:rPr>
      </w:pPr>
    </w:p>
    <w:p w14:paraId="4FEFD4FD" w14:textId="77777777" w:rsidR="00915212" w:rsidRDefault="00915212">
      <w:pPr>
        <w:rPr>
          <w:rFonts w:ascii="Arial" w:hAnsi="Arial" w:cs="Arial"/>
          <w:b/>
          <w:bCs/>
          <w:sz w:val="72"/>
          <w:szCs w:val="72"/>
        </w:rPr>
      </w:pPr>
    </w:p>
    <w:p w14:paraId="42C2F9B3" w14:textId="5150E7C0" w:rsidR="000A006B" w:rsidRPr="000A006B" w:rsidRDefault="000A006B">
      <w:pPr>
        <w:rPr>
          <w:rFonts w:ascii="Arial" w:hAnsi="Arial" w:cs="Arial"/>
          <w:sz w:val="24"/>
          <w:szCs w:val="24"/>
        </w:rPr>
      </w:pPr>
      <w:r>
        <w:rPr>
          <w:rFonts w:ascii="Arial" w:hAnsi="Arial" w:cs="Arial"/>
          <w:b/>
          <w:bCs/>
          <w:sz w:val="24"/>
          <w:szCs w:val="24"/>
        </w:rPr>
        <w:t xml:space="preserve">Student: </w:t>
      </w:r>
      <w:r>
        <w:rPr>
          <w:rFonts w:ascii="Arial" w:hAnsi="Arial" w:cs="Arial"/>
          <w:sz w:val="24"/>
          <w:szCs w:val="24"/>
        </w:rPr>
        <w:t>Carmen Neagu</w:t>
      </w:r>
    </w:p>
    <w:p w14:paraId="4A1C27AB" w14:textId="2691E666" w:rsidR="000A006B" w:rsidRDefault="000A006B">
      <w:pPr>
        <w:rPr>
          <w:rFonts w:ascii="Arial" w:hAnsi="Arial" w:cs="Arial"/>
          <w:b/>
          <w:bCs/>
          <w:sz w:val="24"/>
          <w:szCs w:val="24"/>
        </w:rPr>
      </w:pPr>
      <w:r>
        <w:rPr>
          <w:rFonts w:ascii="Arial" w:hAnsi="Arial" w:cs="Arial"/>
          <w:b/>
          <w:bCs/>
          <w:sz w:val="24"/>
          <w:szCs w:val="24"/>
        </w:rPr>
        <w:t>ID:</w:t>
      </w:r>
      <w:r w:rsidR="00B158E9">
        <w:rPr>
          <w:rFonts w:ascii="Arial" w:hAnsi="Arial" w:cs="Arial"/>
          <w:b/>
          <w:bCs/>
          <w:sz w:val="24"/>
          <w:szCs w:val="24"/>
        </w:rPr>
        <w:t xml:space="preserve"> </w:t>
      </w:r>
      <w:r w:rsidR="00B158E9" w:rsidRPr="00B158E9">
        <w:rPr>
          <w:rFonts w:ascii="Arial" w:hAnsi="Arial" w:cs="Arial"/>
          <w:sz w:val="24"/>
          <w:szCs w:val="24"/>
        </w:rPr>
        <w:t>2016121</w:t>
      </w:r>
    </w:p>
    <w:p w14:paraId="7042AA7A" w14:textId="2655793B" w:rsidR="000A006B" w:rsidRPr="000A006B" w:rsidRDefault="000A006B" w:rsidP="000A006B">
      <w:pPr>
        <w:rPr>
          <w:rFonts w:ascii="Arial" w:hAnsi="Arial" w:cs="Arial"/>
          <w:sz w:val="24"/>
          <w:szCs w:val="24"/>
        </w:rPr>
      </w:pPr>
      <w:r>
        <w:rPr>
          <w:rFonts w:ascii="Arial" w:hAnsi="Arial" w:cs="Arial"/>
          <w:b/>
          <w:bCs/>
          <w:sz w:val="24"/>
          <w:szCs w:val="24"/>
        </w:rPr>
        <w:t xml:space="preserve">Module name and code: </w:t>
      </w:r>
      <w:r w:rsidRPr="000A006B">
        <w:rPr>
          <w:rFonts w:ascii="Arial" w:hAnsi="Arial" w:cs="Arial"/>
          <w:sz w:val="24"/>
          <w:szCs w:val="24"/>
        </w:rPr>
        <w:t xml:space="preserve">Sustainable Hospitality &amp; Tourism </w:t>
      </w:r>
      <w:r>
        <w:rPr>
          <w:rFonts w:ascii="Arial" w:hAnsi="Arial" w:cs="Arial"/>
          <w:sz w:val="24"/>
          <w:szCs w:val="24"/>
        </w:rPr>
        <w:t xml:space="preserve"> </w:t>
      </w:r>
      <w:r w:rsidRPr="000A006B">
        <w:rPr>
          <w:rFonts w:ascii="Arial" w:hAnsi="Arial" w:cs="Arial"/>
          <w:sz w:val="24"/>
          <w:szCs w:val="24"/>
        </w:rPr>
        <w:t>Management /</w:t>
      </w:r>
      <w:r>
        <w:rPr>
          <w:rFonts w:ascii="Arial" w:hAnsi="Arial" w:cs="Arial"/>
          <w:sz w:val="24"/>
          <w:szCs w:val="24"/>
        </w:rPr>
        <w:t xml:space="preserve"> </w:t>
      </w:r>
      <w:r w:rsidRPr="000A006B">
        <w:rPr>
          <w:rFonts w:ascii="Arial" w:hAnsi="Arial" w:cs="Arial"/>
          <w:sz w:val="24"/>
          <w:szCs w:val="24"/>
        </w:rPr>
        <w:t>BMIH5006</w:t>
      </w:r>
    </w:p>
    <w:p w14:paraId="0C489381" w14:textId="1C56611B" w:rsidR="000A006B" w:rsidRPr="000A006B" w:rsidRDefault="000A006B">
      <w:pPr>
        <w:rPr>
          <w:rFonts w:ascii="Arial" w:eastAsiaTheme="majorEastAsia" w:hAnsi="Arial" w:cs="Arial"/>
          <w:b/>
          <w:bCs/>
          <w:color w:val="000000" w:themeColor="text1"/>
          <w:sz w:val="52"/>
          <w:szCs w:val="72"/>
          <w:lang w:val="en-US"/>
        </w:rPr>
      </w:pPr>
      <w:r>
        <w:rPr>
          <w:rFonts w:ascii="Arial" w:hAnsi="Arial" w:cs="Arial"/>
          <w:b/>
          <w:bCs/>
          <w:sz w:val="24"/>
          <w:szCs w:val="24"/>
        </w:rPr>
        <w:t xml:space="preserve">Lecturer: </w:t>
      </w:r>
      <w:r w:rsidRPr="000A006B">
        <w:rPr>
          <w:rFonts w:ascii="Arial" w:hAnsi="Arial" w:cs="Arial"/>
          <w:sz w:val="24"/>
          <w:szCs w:val="24"/>
        </w:rPr>
        <w:t>Ruth Taylor-Davies</w:t>
      </w:r>
      <w:r w:rsidRPr="000A006B">
        <w:rPr>
          <w:rFonts w:ascii="Arial" w:hAnsi="Arial" w:cs="Arial"/>
          <w:b/>
          <w:bCs/>
          <w:sz w:val="48"/>
          <w:szCs w:val="48"/>
          <w:lang w:val="en-US"/>
        </w:rPr>
        <w:br w:type="page"/>
      </w:r>
    </w:p>
    <w:sdt>
      <w:sdtPr>
        <w:rPr>
          <w:rFonts w:asciiTheme="minorHAnsi" w:eastAsiaTheme="minorHAnsi" w:hAnsiTheme="minorHAnsi" w:cstheme="minorBidi"/>
          <w:color w:val="auto"/>
          <w:kern w:val="2"/>
          <w:sz w:val="22"/>
          <w:szCs w:val="22"/>
          <w:lang w:val="ro-RO"/>
        </w:rPr>
        <w:id w:val="1832870851"/>
        <w:docPartObj>
          <w:docPartGallery w:val="Table of Contents"/>
          <w:docPartUnique/>
        </w:docPartObj>
      </w:sdtPr>
      <w:sdtEndPr>
        <w:rPr>
          <w:b/>
          <w:bCs/>
          <w:noProof/>
        </w:rPr>
      </w:sdtEndPr>
      <w:sdtContent>
        <w:p w14:paraId="30F59D2A" w14:textId="19F066AF" w:rsidR="000A006B" w:rsidRDefault="000A006B" w:rsidP="000A006B">
          <w:pPr>
            <w:pStyle w:val="TOCHeading"/>
            <w:spacing w:line="360" w:lineRule="auto"/>
            <w:rPr>
              <w:rFonts w:ascii="Arial" w:hAnsi="Arial" w:cs="Arial"/>
              <w:b/>
              <w:bCs/>
              <w:color w:val="000000" w:themeColor="text1"/>
              <w:sz w:val="24"/>
              <w:szCs w:val="24"/>
            </w:rPr>
          </w:pPr>
          <w:r w:rsidRPr="000A006B">
            <w:rPr>
              <w:rFonts w:ascii="Arial" w:hAnsi="Arial" w:cs="Arial"/>
              <w:b/>
              <w:bCs/>
              <w:color w:val="000000" w:themeColor="text1"/>
              <w:sz w:val="24"/>
              <w:szCs w:val="24"/>
            </w:rPr>
            <w:t>Contents</w:t>
          </w:r>
        </w:p>
        <w:p w14:paraId="68A9F3AE" w14:textId="77777777" w:rsidR="000A006B" w:rsidRPr="000A006B" w:rsidRDefault="000A006B" w:rsidP="000A006B">
          <w:pPr>
            <w:rPr>
              <w:lang w:val="en-US"/>
            </w:rPr>
          </w:pPr>
        </w:p>
        <w:p w14:paraId="24B2F4BB" w14:textId="01A010E6" w:rsidR="000A006B" w:rsidRPr="000A006B" w:rsidRDefault="000A006B" w:rsidP="000A006B">
          <w:pPr>
            <w:pStyle w:val="TOC1"/>
            <w:tabs>
              <w:tab w:val="right" w:leader="dot" w:pos="9016"/>
            </w:tabs>
            <w:spacing w:line="360" w:lineRule="auto"/>
            <w:rPr>
              <w:rFonts w:ascii="Arial" w:hAnsi="Arial" w:cs="Arial"/>
              <w:noProof/>
              <w:color w:val="000000" w:themeColor="text1"/>
              <w:sz w:val="24"/>
              <w:szCs w:val="24"/>
            </w:rPr>
          </w:pPr>
          <w:r w:rsidRPr="000A006B">
            <w:rPr>
              <w:rFonts w:ascii="Arial" w:hAnsi="Arial" w:cs="Arial"/>
              <w:color w:val="000000" w:themeColor="text1"/>
              <w:sz w:val="24"/>
              <w:szCs w:val="24"/>
            </w:rPr>
            <w:fldChar w:fldCharType="begin"/>
          </w:r>
          <w:r w:rsidRPr="000A006B">
            <w:rPr>
              <w:rFonts w:ascii="Arial" w:hAnsi="Arial" w:cs="Arial"/>
              <w:color w:val="000000" w:themeColor="text1"/>
              <w:sz w:val="24"/>
              <w:szCs w:val="24"/>
            </w:rPr>
            <w:instrText xml:space="preserve"> TOC \o "1-3" \h \z \u </w:instrText>
          </w:r>
          <w:r w:rsidRPr="000A006B">
            <w:rPr>
              <w:rFonts w:ascii="Arial" w:hAnsi="Arial" w:cs="Arial"/>
              <w:color w:val="000000" w:themeColor="text1"/>
              <w:sz w:val="24"/>
              <w:szCs w:val="24"/>
            </w:rPr>
            <w:fldChar w:fldCharType="separate"/>
          </w:r>
          <w:hyperlink w:anchor="_Toc137635168" w:history="1">
            <w:r w:rsidRPr="000A006B">
              <w:rPr>
                <w:rStyle w:val="Hyperlink"/>
                <w:rFonts w:ascii="Arial" w:hAnsi="Arial" w:cs="Arial"/>
                <w:noProof/>
                <w:color w:val="000000" w:themeColor="text1"/>
                <w:sz w:val="24"/>
                <w:szCs w:val="24"/>
                <w:lang w:val="en-US"/>
              </w:rPr>
              <w:t>Executive Summary</w:t>
            </w:r>
            <w:r w:rsidRPr="000A006B">
              <w:rPr>
                <w:rFonts w:ascii="Arial" w:hAnsi="Arial" w:cs="Arial"/>
                <w:noProof/>
                <w:webHidden/>
                <w:color w:val="000000" w:themeColor="text1"/>
                <w:sz w:val="24"/>
                <w:szCs w:val="24"/>
              </w:rPr>
              <w:tab/>
            </w:r>
            <w:r w:rsidRPr="000A006B">
              <w:rPr>
                <w:rFonts w:ascii="Arial" w:hAnsi="Arial" w:cs="Arial"/>
                <w:noProof/>
                <w:webHidden/>
                <w:color w:val="000000" w:themeColor="text1"/>
                <w:sz w:val="24"/>
                <w:szCs w:val="24"/>
              </w:rPr>
              <w:fldChar w:fldCharType="begin"/>
            </w:r>
            <w:r w:rsidRPr="000A006B">
              <w:rPr>
                <w:rFonts w:ascii="Arial" w:hAnsi="Arial" w:cs="Arial"/>
                <w:noProof/>
                <w:webHidden/>
                <w:color w:val="000000" w:themeColor="text1"/>
                <w:sz w:val="24"/>
                <w:szCs w:val="24"/>
              </w:rPr>
              <w:instrText xml:space="preserve"> PAGEREF _Toc137635168 \h </w:instrText>
            </w:r>
            <w:r w:rsidRPr="000A006B">
              <w:rPr>
                <w:rFonts w:ascii="Arial" w:hAnsi="Arial" w:cs="Arial"/>
                <w:noProof/>
                <w:webHidden/>
                <w:color w:val="000000" w:themeColor="text1"/>
                <w:sz w:val="24"/>
                <w:szCs w:val="24"/>
              </w:rPr>
            </w:r>
            <w:r w:rsidRPr="000A006B">
              <w:rPr>
                <w:rFonts w:ascii="Arial" w:hAnsi="Arial" w:cs="Arial"/>
                <w:noProof/>
                <w:webHidden/>
                <w:color w:val="000000" w:themeColor="text1"/>
                <w:sz w:val="24"/>
                <w:szCs w:val="24"/>
              </w:rPr>
              <w:fldChar w:fldCharType="separate"/>
            </w:r>
            <w:r w:rsidRPr="000A006B">
              <w:rPr>
                <w:rFonts w:ascii="Arial" w:hAnsi="Arial" w:cs="Arial"/>
                <w:noProof/>
                <w:webHidden/>
                <w:color w:val="000000" w:themeColor="text1"/>
                <w:sz w:val="24"/>
                <w:szCs w:val="24"/>
              </w:rPr>
              <w:t>4</w:t>
            </w:r>
            <w:r w:rsidRPr="000A006B">
              <w:rPr>
                <w:rFonts w:ascii="Arial" w:hAnsi="Arial" w:cs="Arial"/>
                <w:noProof/>
                <w:webHidden/>
                <w:color w:val="000000" w:themeColor="text1"/>
                <w:sz w:val="24"/>
                <w:szCs w:val="24"/>
              </w:rPr>
              <w:fldChar w:fldCharType="end"/>
            </w:r>
          </w:hyperlink>
        </w:p>
        <w:p w14:paraId="00636D00" w14:textId="040F7A53"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69" w:history="1">
            <w:r w:rsidR="000A006B" w:rsidRPr="000A006B">
              <w:rPr>
                <w:rStyle w:val="Hyperlink"/>
                <w:rFonts w:ascii="Arial" w:hAnsi="Arial" w:cs="Arial"/>
                <w:noProof/>
                <w:color w:val="000000" w:themeColor="text1"/>
                <w:sz w:val="24"/>
                <w:szCs w:val="24"/>
                <w:lang w:val="en-US"/>
              </w:rPr>
              <w:t>Introduction</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_Toc137635169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4</w:t>
            </w:r>
            <w:r w:rsidR="000A006B" w:rsidRPr="000A006B">
              <w:rPr>
                <w:rFonts w:ascii="Arial" w:hAnsi="Arial" w:cs="Arial"/>
                <w:noProof/>
                <w:webHidden/>
                <w:color w:val="000000" w:themeColor="text1"/>
                <w:sz w:val="24"/>
                <w:szCs w:val="24"/>
              </w:rPr>
              <w:fldChar w:fldCharType="end"/>
            </w:r>
          </w:hyperlink>
        </w:p>
        <w:p w14:paraId="01593BEC" w14:textId="4108F055"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0" w:history="1">
            <w:r w:rsidR="000A006B" w:rsidRPr="000A006B">
              <w:rPr>
                <w:rStyle w:val="Hyperlink"/>
                <w:rFonts w:ascii="Arial" w:hAnsi="Arial" w:cs="Arial"/>
                <w:noProof/>
                <w:color w:val="000000" w:themeColor="text1"/>
                <w:sz w:val="24"/>
                <w:szCs w:val="24"/>
                <w:lang w:val="en-US"/>
              </w:rPr>
              <w:t>English Riviera</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_Toc137635170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5</w:t>
            </w:r>
            <w:r w:rsidR="000A006B" w:rsidRPr="000A006B">
              <w:rPr>
                <w:rFonts w:ascii="Arial" w:hAnsi="Arial" w:cs="Arial"/>
                <w:noProof/>
                <w:webHidden/>
                <w:color w:val="000000" w:themeColor="text1"/>
                <w:sz w:val="24"/>
                <w:szCs w:val="24"/>
              </w:rPr>
              <w:fldChar w:fldCharType="end"/>
            </w:r>
          </w:hyperlink>
        </w:p>
        <w:p w14:paraId="575C7293" w14:textId="7FA62587"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1" w:history="1">
            <w:r w:rsidR="000A006B" w:rsidRPr="000A006B">
              <w:rPr>
                <w:rStyle w:val="Hyperlink"/>
                <w:rFonts w:ascii="Arial" w:hAnsi="Arial" w:cs="Arial"/>
                <w:noProof/>
                <w:color w:val="000000" w:themeColor="text1"/>
                <w:sz w:val="24"/>
                <w:szCs w:val="24"/>
                <w:lang w:val="en-US"/>
              </w:rPr>
              <w:t>The link between the pillars of sustainability and the general principles of development</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_Toc137635171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6</w:t>
            </w:r>
            <w:r w:rsidR="000A006B" w:rsidRPr="000A006B">
              <w:rPr>
                <w:rFonts w:ascii="Arial" w:hAnsi="Arial" w:cs="Arial"/>
                <w:noProof/>
                <w:webHidden/>
                <w:color w:val="000000" w:themeColor="text1"/>
                <w:sz w:val="24"/>
                <w:szCs w:val="24"/>
              </w:rPr>
              <w:fldChar w:fldCharType="end"/>
            </w:r>
          </w:hyperlink>
        </w:p>
        <w:p w14:paraId="10A44F34" w14:textId="7AF71CFA"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2" w:history="1">
            <w:r w:rsidR="000A006B" w:rsidRPr="000A006B">
              <w:rPr>
                <w:rStyle w:val="Hyperlink"/>
                <w:rFonts w:ascii="Arial" w:hAnsi="Arial" w:cs="Arial"/>
                <w:noProof/>
                <w:color w:val="000000" w:themeColor="text1"/>
                <w:sz w:val="24"/>
                <w:szCs w:val="24"/>
                <w:lang w:val="en-US"/>
              </w:rPr>
              <w:t xml:space="preserve">Practices and </w:t>
            </w:r>
            <w:r w:rsidR="000A006B" w:rsidRPr="000A006B">
              <w:rPr>
                <w:rStyle w:val="Hyperlink"/>
                <w:rFonts w:ascii="Arial" w:hAnsi="Arial" w:cs="Arial"/>
                <w:noProof/>
                <w:color w:val="000000" w:themeColor="text1"/>
                <w:sz w:val="24"/>
                <w:szCs w:val="24"/>
              </w:rPr>
              <w:t>organisations responsible for the implementation</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_Toc137635172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7</w:t>
            </w:r>
            <w:r w:rsidR="000A006B" w:rsidRPr="000A006B">
              <w:rPr>
                <w:rFonts w:ascii="Arial" w:hAnsi="Arial" w:cs="Arial"/>
                <w:noProof/>
                <w:webHidden/>
                <w:color w:val="000000" w:themeColor="text1"/>
                <w:sz w:val="24"/>
                <w:szCs w:val="24"/>
              </w:rPr>
              <w:fldChar w:fldCharType="end"/>
            </w:r>
          </w:hyperlink>
        </w:p>
        <w:p w14:paraId="0A7F35DE" w14:textId="05EB0469"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3" w:history="1">
            <w:r w:rsidR="000A006B" w:rsidRPr="000A006B">
              <w:rPr>
                <w:rStyle w:val="Hyperlink"/>
                <w:rFonts w:ascii="Arial" w:hAnsi="Arial" w:cs="Arial"/>
                <w:noProof/>
                <w:color w:val="000000" w:themeColor="text1"/>
                <w:sz w:val="24"/>
                <w:szCs w:val="24"/>
                <w:lang w:val="en-US"/>
              </w:rPr>
              <w:t>English Riviera stage determination</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_Toc137635173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8</w:t>
            </w:r>
            <w:r w:rsidR="000A006B" w:rsidRPr="000A006B">
              <w:rPr>
                <w:rFonts w:ascii="Arial" w:hAnsi="Arial" w:cs="Arial"/>
                <w:noProof/>
                <w:webHidden/>
                <w:color w:val="000000" w:themeColor="text1"/>
                <w:sz w:val="24"/>
                <w:szCs w:val="24"/>
              </w:rPr>
              <w:fldChar w:fldCharType="end"/>
            </w:r>
          </w:hyperlink>
        </w:p>
        <w:p w14:paraId="4D422D0F" w14:textId="3BBE13E4" w:rsidR="000A006B" w:rsidRPr="000A006B" w:rsidRDefault="004B718B" w:rsidP="000A006B">
          <w:pPr>
            <w:pStyle w:val="TOC2"/>
            <w:tabs>
              <w:tab w:val="right" w:leader="dot" w:pos="9016"/>
            </w:tabs>
            <w:spacing w:line="360" w:lineRule="auto"/>
            <w:rPr>
              <w:rFonts w:ascii="Arial" w:hAnsi="Arial" w:cs="Arial"/>
              <w:noProof/>
              <w:color w:val="000000" w:themeColor="text1"/>
              <w:sz w:val="24"/>
              <w:szCs w:val="24"/>
            </w:rPr>
          </w:pPr>
          <w:hyperlink w:anchor="_Toc137635174" w:history="1">
            <w:r w:rsidR="000A006B" w:rsidRPr="000A006B">
              <w:rPr>
                <w:rStyle w:val="Hyperlink"/>
                <w:rFonts w:ascii="Arial" w:hAnsi="Arial" w:cs="Arial"/>
                <w:noProof/>
                <w:color w:val="000000" w:themeColor="text1"/>
                <w:sz w:val="24"/>
                <w:szCs w:val="24"/>
                <w:lang w:val="en-US"/>
              </w:rPr>
              <w:t>Butler's Life Cycle Model</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_Toc137635174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8</w:t>
            </w:r>
            <w:r w:rsidR="000A006B" w:rsidRPr="000A006B">
              <w:rPr>
                <w:rFonts w:ascii="Arial" w:hAnsi="Arial" w:cs="Arial"/>
                <w:noProof/>
                <w:webHidden/>
                <w:color w:val="000000" w:themeColor="text1"/>
                <w:sz w:val="24"/>
                <w:szCs w:val="24"/>
              </w:rPr>
              <w:fldChar w:fldCharType="end"/>
            </w:r>
          </w:hyperlink>
        </w:p>
        <w:p w14:paraId="7EC7871D" w14:textId="4A0A0CF4" w:rsidR="000A006B" w:rsidRPr="000A006B" w:rsidRDefault="004B718B" w:rsidP="000A006B">
          <w:pPr>
            <w:pStyle w:val="TOC2"/>
            <w:tabs>
              <w:tab w:val="right" w:leader="dot" w:pos="9016"/>
            </w:tabs>
            <w:spacing w:line="360" w:lineRule="auto"/>
            <w:rPr>
              <w:rFonts w:ascii="Arial" w:hAnsi="Arial" w:cs="Arial"/>
              <w:noProof/>
              <w:color w:val="000000" w:themeColor="text1"/>
              <w:sz w:val="24"/>
              <w:szCs w:val="24"/>
            </w:rPr>
          </w:pPr>
          <w:hyperlink w:anchor="_Toc137635175" w:history="1">
            <w:r w:rsidR="000A006B" w:rsidRPr="000A006B">
              <w:rPr>
                <w:rStyle w:val="Hyperlink"/>
                <w:rFonts w:ascii="Arial" w:hAnsi="Arial" w:cs="Arial"/>
                <w:noProof/>
                <w:color w:val="000000" w:themeColor="text1"/>
                <w:sz w:val="24"/>
                <w:szCs w:val="24"/>
                <w:lang w:val="en-US"/>
              </w:rPr>
              <w:t>Doxey's Irridex Model</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_Toc137635175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11</w:t>
            </w:r>
            <w:r w:rsidR="000A006B" w:rsidRPr="000A006B">
              <w:rPr>
                <w:rFonts w:ascii="Arial" w:hAnsi="Arial" w:cs="Arial"/>
                <w:noProof/>
                <w:webHidden/>
                <w:color w:val="000000" w:themeColor="text1"/>
                <w:sz w:val="24"/>
                <w:szCs w:val="24"/>
              </w:rPr>
              <w:fldChar w:fldCharType="end"/>
            </w:r>
          </w:hyperlink>
        </w:p>
        <w:p w14:paraId="47976E9A" w14:textId="25A9648B"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6" w:history="1">
            <w:r w:rsidR="000A006B" w:rsidRPr="000A006B">
              <w:rPr>
                <w:rStyle w:val="Hyperlink"/>
                <w:rFonts w:ascii="Arial" w:hAnsi="Arial" w:cs="Arial"/>
                <w:noProof/>
                <w:color w:val="000000" w:themeColor="text1"/>
                <w:sz w:val="24"/>
                <w:szCs w:val="24"/>
                <w:lang w:val="en-US"/>
              </w:rPr>
              <w:t>Recommendations for Future Development</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_Toc137635176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11</w:t>
            </w:r>
            <w:r w:rsidR="000A006B" w:rsidRPr="000A006B">
              <w:rPr>
                <w:rFonts w:ascii="Arial" w:hAnsi="Arial" w:cs="Arial"/>
                <w:noProof/>
                <w:webHidden/>
                <w:color w:val="000000" w:themeColor="text1"/>
                <w:sz w:val="24"/>
                <w:szCs w:val="24"/>
              </w:rPr>
              <w:fldChar w:fldCharType="end"/>
            </w:r>
          </w:hyperlink>
        </w:p>
        <w:p w14:paraId="177AE895" w14:textId="38186D53" w:rsidR="000A006B" w:rsidRPr="000A006B" w:rsidRDefault="004B718B" w:rsidP="000A006B">
          <w:pPr>
            <w:pStyle w:val="TOC1"/>
            <w:tabs>
              <w:tab w:val="right" w:leader="dot" w:pos="9016"/>
            </w:tabs>
            <w:spacing w:line="360" w:lineRule="auto"/>
            <w:rPr>
              <w:rFonts w:ascii="Arial" w:hAnsi="Arial" w:cs="Arial"/>
              <w:noProof/>
              <w:color w:val="000000" w:themeColor="text1"/>
              <w:sz w:val="24"/>
              <w:szCs w:val="24"/>
            </w:rPr>
          </w:pPr>
          <w:hyperlink w:anchor="_Toc137635177" w:history="1">
            <w:r w:rsidR="000A006B" w:rsidRPr="000A006B">
              <w:rPr>
                <w:rStyle w:val="Hyperlink"/>
                <w:rFonts w:ascii="Arial" w:hAnsi="Arial" w:cs="Arial"/>
                <w:noProof/>
                <w:color w:val="000000" w:themeColor="text1"/>
                <w:sz w:val="24"/>
                <w:szCs w:val="24"/>
                <w:lang w:val="en-US"/>
              </w:rPr>
              <w:t>Conclusion</w:t>
            </w:r>
            <w:r w:rsidR="000A006B" w:rsidRPr="000A006B">
              <w:rPr>
                <w:rFonts w:ascii="Arial" w:hAnsi="Arial" w:cs="Arial"/>
                <w:noProof/>
                <w:webHidden/>
                <w:color w:val="000000" w:themeColor="text1"/>
                <w:sz w:val="24"/>
                <w:szCs w:val="24"/>
              </w:rPr>
              <w:tab/>
            </w:r>
            <w:r w:rsidR="000A006B" w:rsidRPr="000A006B">
              <w:rPr>
                <w:rFonts w:ascii="Arial" w:hAnsi="Arial" w:cs="Arial"/>
                <w:noProof/>
                <w:webHidden/>
                <w:color w:val="000000" w:themeColor="text1"/>
                <w:sz w:val="24"/>
                <w:szCs w:val="24"/>
              </w:rPr>
              <w:fldChar w:fldCharType="begin"/>
            </w:r>
            <w:r w:rsidR="000A006B" w:rsidRPr="000A006B">
              <w:rPr>
                <w:rFonts w:ascii="Arial" w:hAnsi="Arial" w:cs="Arial"/>
                <w:noProof/>
                <w:webHidden/>
                <w:color w:val="000000" w:themeColor="text1"/>
                <w:sz w:val="24"/>
                <w:szCs w:val="24"/>
              </w:rPr>
              <w:instrText xml:space="preserve"> PAGEREF _Toc137635177 \h </w:instrText>
            </w:r>
            <w:r w:rsidR="000A006B" w:rsidRPr="000A006B">
              <w:rPr>
                <w:rFonts w:ascii="Arial" w:hAnsi="Arial" w:cs="Arial"/>
                <w:noProof/>
                <w:webHidden/>
                <w:color w:val="000000" w:themeColor="text1"/>
                <w:sz w:val="24"/>
                <w:szCs w:val="24"/>
              </w:rPr>
            </w:r>
            <w:r w:rsidR="000A006B" w:rsidRPr="000A006B">
              <w:rPr>
                <w:rFonts w:ascii="Arial" w:hAnsi="Arial" w:cs="Arial"/>
                <w:noProof/>
                <w:webHidden/>
                <w:color w:val="000000" w:themeColor="text1"/>
                <w:sz w:val="24"/>
                <w:szCs w:val="24"/>
              </w:rPr>
              <w:fldChar w:fldCharType="separate"/>
            </w:r>
            <w:r w:rsidR="000A006B" w:rsidRPr="000A006B">
              <w:rPr>
                <w:rFonts w:ascii="Arial" w:hAnsi="Arial" w:cs="Arial"/>
                <w:noProof/>
                <w:webHidden/>
                <w:color w:val="000000" w:themeColor="text1"/>
                <w:sz w:val="24"/>
                <w:szCs w:val="24"/>
              </w:rPr>
              <w:t>11</w:t>
            </w:r>
            <w:r w:rsidR="000A006B" w:rsidRPr="000A006B">
              <w:rPr>
                <w:rFonts w:ascii="Arial" w:hAnsi="Arial" w:cs="Arial"/>
                <w:noProof/>
                <w:webHidden/>
                <w:color w:val="000000" w:themeColor="text1"/>
                <w:sz w:val="24"/>
                <w:szCs w:val="24"/>
              </w:rPr>
              <w:fldChar w:fldCharType="end"/>
            </w:r>
          </w:hyperlink>
        </w:p>
        <w:p w14:paraId="599B34B0" w14:textId="1C26DCC6" w:rsidR="000A006B" w:rsidRDefault="000A006B" w:rsidP="000A006B">
          <w:pPr>
            <w:spacing w:line="360" w:lineRule="auto"/>
          </w:pPr>
          <w:r w:rsidRPr="000A006B">
            <w:rPr>
              <w:rFonts w:ascii="Arial" w:hAnsi="Arial" w:cs="Arial"/>
              <w:b/>
              <w:bCs/>
              <w:noProof/>
              <w:color w:val="000000" w:themeColor="text1"/>
              <w:sz w:val="24"/>
              <w:szCs w:val="24"/>
            </w:rPr>
            <w:fldChar w:fldCharType="end"/>
          </w:r>
        </w:p>
      </w:sdtContent>
    </w:sdt>
    <w:p w14:paraId="1DE7E8D9" w14:textId="1AA8FE1A" w:rsidR="000A006B" w:rsidRDefault="000A006B" w:rsidP="00FC0DA1">
      <w:pPr>
        <w:pStyle w:val="Heading1"/>
        <w:rPr>
          <w:lang w:val="en-US"/>
        </w:rPr>
      </w:pPr>
    </w:p>
    <w:p w14:paraId="6028F134" w14:textId="77777777" w:rsidR="000A006B" w:rsidRDefault="000A006B">
      <w:pPr>
        <w:rPr>
          <w:rFonts w:ascii="Arial" w:eastAsiaTheme="majorEastAsia" w:hAnsi="Arial" w:cstheme="majorBidi"/>
          <w:b/>
          <w:color w:val="000000" w:themeColor="text1"/>
          <w:sz w:val="24"/>
          <w:szCs w:val="32"/>
          <w:lang w:val="en-US"/>
        </w:rPr>
      </w:pPr>
      <w:r>
        <w:rPr>
          <w:lang w:val="en-US"/>
        </w:rPr>
        <w:br w:type="page"/>
      </w:r>
    </w:p>
    <w:p w14:paraId="2332670E" w14:textId="27061C01" w:rsidR="00B84951" w:rsidRPr="00B84951" w:rsidRDefault="000A006B" w:rsidP="00FC0DA1">
      <w:pPr>
        <w:pStyle w:val="Heading1"/>
        <w:rPr>
          <w:lang w:val="en-US"/>
        </w:rPr>
      </w:pPr>
      <w:bookmarkStart w:id="0" w:name="_Toc137635168"/>
      <w:r>
        <w:rPr>
          <w:lang w:val="en-US"/>
        </w:rPr>
        <w:t>Execu</w:t>
      </w:r>
      <w:r w:rsidR="00B84951" w:rsidRPr="00B84951">
        <w:rPr>
          <w:lang w:val="en-US"/>
        </w:rPr>
        <w:t>tive Summary</w:t>
      </w:r>
      <w:bookmarkEnd w:id="0"/>
    </w:p>
    <w:p w14:paraId="42609CEA" w14:textId="77777777" w:rsidR="00FC0DA1" w:rsidRDefault="00FC0DA1" w:rsidP="00B84951">
      <w:pPr>
        <w:spacing w:line="360" w:lineRule="auto"/>
        <w:jc w:val="both"/>
        <w:rPr>
          <w:rFonts w:ascii="Arial" w:hAnsi="Arial" w:cs="Arial"/>
          <w:sz w:val="24"/>
          <w:szCs w:val="24"/>
          <w:lang w:val="en-US"/>
        </w:rPr>
      </w:pPr>
    </w:p>
    <w:p w14:paraId="6F4C03BD" w14:textId="44C7DC70" w:rsidR="00CF562F" w:rsidRDefault="00B84951" w:rsidP="00B84951">
      <w:pPr>
        <w:spacing w:line="360" w:lineRule="auto"/>
        <w:jc w:val="both"/>
        <w:rPr>
          <w:rFonts w:ascii="Arial" w:hAnsi="Arial" w:cs="Arial"/>
          <w:sz w:val="24"/>
          <w:szCs w:val="24"/>
          <w:lang w:val="en-US"/>
        </w:rPr>
      </w:pPr>
      <w:r w:rsidRPr="00B84951">
        <w:rPr>
          <w:rFonts w:ascii="Arial" w:hAnsi="Arial" w:cs="Arial"/>
          <w:sz w:val="24"/>
          <w:szCs w:val="24"/>
          <w:lang w:val="en-US"/>
        </w:rPr>
        <w:t>The English Riviera is a well-known tourist destination in the hospitality and tourism industry. This research assesses the concepts of sustainable tourism in the development management plan of the English Riviera. The three pillars of sustainability—economic, sociocultural, and environmental—are used to conduct the evaluation. The report evaluates the English Riviera's position in Butler's life cycle model and Doxey's irridex model, analyzes the existing level of sustainable tourism practices in the region, and identifies pertinent policies and institutions in charge of implementation. On the basis of the findings, suggestions are made for future growth, with a focus on sustainability as a fundamental principle.</w:t>
      </w:r>
    </w:p>
    <w:p w14:paraId="12EA8332" w14:textId="77777777" w:rsidR="00B84951" w:rsidRDefault="00B84951" w:rsidP="00B84951">
      <w:pPr>
        <w:spacing w:line="360" w:lineRule="auto"/>
        <w:jc w:val="both"/>
        <w:rPr>
          <w:rFonts w:ascii="Arial" w:hAnsi="Arial" w:cs="Arial"/>
          <w:sz w:val="24"/>
          <w:szCs w:val="24"/>
          <w:lang w:val="en-US"/>
        </w:rPr>
      </w:pPr>
    </w:p>
    <w:p w14:paraId="1051E602" w14:textId="77777777" w:rsidR="00FC0DA1" w:rsidRPr="00FC0DA1" w:rsidRDefault="00FC0DA1" w:rsidP="00FC0DA1">
      <w:pPr>
        <w:pStyle w:val="Heading1"/>
        <w:rPr>
          <w:lang w:val="en-US"/>
        </w:rPr>
      </w:pPr>
      <w:bookmarkStart w:id="1" w:name="_Toc137635169"/>
      <w:r w:rsidRPr="00FC0DA1">
        <w:rPr>
          <w:lang w:val="en-US"/>
        </w:rPr>
        <w:t>Introduction</w:t>
      </w:r>
      <w:bookmarkEnd w:id="1"/>
    </w:p>
    <w:p w14:paraId="447AF71A" w14:textId="77777777"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The English Riviera, a well-known tourist destination in Devon, England, is renowned for its scenic coastline, rich cultural history, and thriving tourism economy. It is critical to assess how much English Riviera's development management plan adheres to sustainability principles as sustainable tourism becomes more popular throughout the world. An in-depth analysis of the destination's sustainable tourism practices and suggestions for further improvement are the goals of this research.</w:t>
      </w:r>
    </w:p>
    <w:p w14:paraId="3C666EE5" w14:textId="77777777"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 xml:space="preserve">The three pillars of sustainability—economic, sociocultural, and environmental—will be examined as part of the evaluation. The report will evaluate the degree to which sustainable tourism principles are incorporated into the destination's development plan, identify pertinent laws and the agencies in charge of carrying them out, and examine how sustainable tourism relates to more general development principles in the hospitality and tourism industry. </w:t>
      </w:r>
    </w:p>
    <w:p w14:paraId="0DD45250" w14:textId="40B927D9" w:rsidR="00FC0DA1"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In order to define the English Riviera's stage of tourism development and related effects, the paper also intends to evaluate the region's position within Butler's life cycle model and Doxey's irridex model. Additionally, this paper aims to offer suggestions for the development of the English Riviera in the future, with a particular emphasis on encouraging eco-friendly travel methods. By fulfilling these goals, the report hopes to further knowledge of how sustainable tourism principles are applied and incorporated into the destination's growth strategy and to provide recommendations for future sustainable development in the English Riviera.</w:t>
      </w:r>
    </w:p>
    <w:p w14:paraId="54920834" w14:textId="77777777" w:rsidR="00E4175F" w:rsidRDefault="00E4175F" w:rsidP="00E4175F">
      <w:pPr>
        <w:spacing w:line="360" w:lineRule="auto"/>
        <w:jc w:val="both"/>
        <w:rPr>
          <w:rFonts w:ascii="Arial" w:hAnsi="Arial" w:cs="Arial"/>
          <w:sz w:val="24"/>
          <w:szCs w:val="24"/>
          <w:lang w:val="en-US"/>
        </w:rPr>
      </w:pPr>
    </w:p>
    <w:p w14:paraId="6A60504F" w14:textId="6B0C3C23" w:rsidR="00FC0DA1" w:rsidRDefault="004341A5" w:rsidP="00455279">
      <w:pPr>
        <w:pStyle w:val="Heading1"/>
        <w:rPr>
          <w:lang w:val="en-US"/>
        </w:rPr>
      </w:pPr>
      <w:bookmarkStart w:id="2" w:name="_Toc137635170"/>
      <w:r>
        <w:rPr>
          <w:lang w:val="en-US"/>
        </w:rPr>
        <w:t>English Riviera</w:t>
      </w:r>
      <w:bookmarkEnd w:id="2"/>
      <w:r>
        <w:rPr>
          <w:lang w:val="en-US"/>
        </w:rPr>
        <w:t xml:space="preserve"> </w:t>
      </w:r>
    </w:p>
    <w:p w14:paraId="32461B96" w14:textId="77777777" w:rsidR="00E4175F" w:rsidRDefault="00E4175F" w:rsidP="00455279">
      <w:pPr>
        <w:spacing w:line="360" w:lineRule="auto"/>
        <w:jc w:val="both"/>
        <w:rPr>
          <w:rFonts w:ascii="Arial" w:hAnsi="Arial" w:cs="Arial"/>
          <w:sz w:val="24"/>
          <w:szCs w:val="24"/>
          <w:lang w:val="en-US"/>
        </w:rPr>
      </w:pPr>
    </w:p>
    <w:p w14:paraId="4400505A" w14:textId="0F9BB709" w:rsidR="00455279" w:rsidRPr="00455279" w:rsidRDefault="00455279" w:rsidP="00455279">
      <w:pPr>
        <w:spacing w:line="360" w:lineRule="auto"/>
        <w:jc w:val="both"/>
        <w:rPr>
          <w:rFonts w:ascii="Arial" w:hAnsi="Arial" w:cs="Arial"/>
          <w:sz w:val="24"/>
          <w:szCs w:val="24"/>
          <w:lang w:val="en-US"/>
        </w:rPr>
      </w:pPr>
      <w:r w:rsidRPr="00455279">
        <w:rPr>
          <w:rFonts w:ascii="Arial" w:hAnsi="Arial" w:cs="Arial"/>
          <w:sz w:val="24"/>
          <w:szCs w:val="24"/>
          <w:lang w:val="en-US"/>
        </w:rPr>
        <w:t>The English Riviera is a popular tourist destination noted for its breathtaking coastline, rich cultural legacy, and thriving tourism economy. It is situated in the beautiful county of Devon, England. The English Riviera, which consists of the cities of Torquay, Paignton, and Brixham, draws a sizable number of tourists every year from both domestic and foreign countries who are looking for a variety of experiences.</w:t>
      </w:r>
      <w:r w:rsidR="004E0896">
        <w:rPr>
          <w:rFonts w:ascii="Arial" w:hAnsi="Arial" w:cs="Arial"/>
          <w:sz w:val="24"/>
          <w:szCs w:val="24"/>
          <w:lang w:val="en-US"/>
        </w:rPr>
        <w:t xml:space="preserve"> </w:t>
      </w:r>
      <w:r w:rsidR="004E0896" w:rsidRPr="004E0896">
        <w:rPr>
          <w:rFonts w:ascii="Arial" w:hAnsi="Arial" w:cs="Arial"/>
          <w:sz w:val="24"/>
          <w:szCs w:val="24"/>
          <w:lang w:val="en-US"/>
        </w:rPr>
        <w:t>(English Riviera, n.d.)</w:t>
      </w:r>
    </w:p>
    <w:p w14:paraId="7E8AB93D" w14:textId="2B15B2F4" w:rsidR="00455279" w:rsidRDefault="00455279" w:rsidP="00455279">
      <w:pPr>
        <w:spacing w:line="360" w:lineRule="auto"/>
        <w:jc w:val="both"/>
        <w:rPr>
          <w:rFonts w:ascii="Arial" w:hAnsi="Arial" w:cs="Arial"/>
          <w:sz w:val="24"/>
          <w:szCs w:val="24"/>
          <w:lang w:val="en-US"/>
        </w:rPr>
      </w:pPr>
      <w:r w:rsidRPr="00455279">
        <w:rPr>
          <w:rFonts w:ascii="Arial" w:hAnsi="Arial" w:cs="Arial"/>
          <w:sz w:val="24"/>
          <w:szCs w:val="24"/>
          <w:lang w:val="en-US"/>
        </w:rPr>
        <w:t>The English Riviera is a popular vacation spot for tourists and day-trippers alike, and tourism is crucial to the local economy. Recent statistics show that this attraction drew over 4 million tourists the year before, greatly boosting the local economy and creating numerous job chances.</w:t>
      </w:r>
      <w:r w:rsidR="004E0896">
        <w:rPr>
          <w:rFonts w:ascii="Arial" w:hAnsi="Arial" w:cs="Arial"/>
          <w:sz w:val="24"/>
          <w:szCs w:val="24"/>
          <w:lang w:val="en-US"/>
        </w:rPr>
        <w:t xml:space="preserve"> (</w:t>
      </w:r>
      <w:r w:rsidR="004E0896" w:rsidRPr="004E0896">
        <w:rPr>
          <w:rFonts w:ascii="Arial" w:hAnsi="Arial" w:cs="Arial"/>
          <w:sz w:val="24"/>
          <w:szCs w:val="24"/>
          <w:lang w:val="en-US"/>
        </w:rPr>
        <w:t>English Riviera Destination Management Plan</w:t>
      </w:r>
      <w:r w:rsidR="004E0896">
        <w:rPr>
          <w:rFonts w:ascii="Arial" w:hAnsi="Arial" w:cs="Arial"/>
          <w:sz w:val="24"/>
          <w:szCs w:val="24"/>
          <w:lang w:val="en-US"/>
        </w:rPr>
        <w:t>)</w:t>
      </w:r>
    </w:p>
    <w:p w14:paraId="67D48EEC" w14:textId="0E137252" w:rsidR="00455279" w:rsidRPr="00455279" w:rsidRDefault="00455279" w:rsidP="00455279">
      <w:pPr>
        <w:spacing w:line="360" w:lineRule="auto"/>
        <w:jc w:val="both"/>
        <w:rPr>
          <w:rFonts w:ascii="Arial" w:hAnsi="Arial" w:cs="Arial"/>
          <w:sz w:val="24"/>
          <w:szCs w:val="24"/>
          <w:lang w:val="en-US"/>
        </w:rPr>
      </w:pPr>
      <w:r w:rsidRPr="00455279">
        <w:rPr>
          <w:rFonts w:ascii="Arial" w:hAnsi="Arial" w:cs="Arial"/>
          <w:sz w:val="24"/>
          <w:szCs w:val="24"/>
          <w:lang w:val="en-US"/>
        </w:rPr>
        <w:t>The tourist sector supports a wide range of enterprises, including lodging providers, restaurants, and attractions, as well as retail and transportation services, and directly and indirectly employs a significant number of locals.</w:t>
      </w:r>
    </w:p>
    <w:p w14:paraId="310109F4" w14:textId="3DAF1C03" w:rsidR="00455279" w:rsidRDefault="00455279" w:rsidP="00455279">
      <w:pPr>
        <w:spacing w:line="360" w:lineRule="auto"/>
        <w:jc w:val="both"/>
        <w:rPr>
          <w:rFonts w:ascii="Arial" w:hAnsi="Arial" w:cs="Arial"/>
          <w:sz w:val="24"/>
          <w:szCs w:val="24"/>
          <w:lang w:val="en-US"/>
        </w:rPr>
      </w:pPr>
      <w:r w:rsidRPr="00455279">
        <w:rPr>
          <w:rFonts w:ascii="Arial" w:hAnsi="Arial" w:cs="Arial"/>
          <w:sz w:val="24"/>
          <w:szCs w:val="24"/>
          <w:lang w:val="en-US"/>
        </w:rPr>
        <w:t>A distinctive fusion of cultural legacy and natural beauty may be found along the English Riviera. Sand lovers, water sports enthusiasts, and nature lovers are drawn to the area by its breathtaking coastline, which features rocky cliffs, sandy beaches, and scenic coves. Additionally, there are several historical sites in the vicinity, like Kents Cavern, Torre Abbey, and the Brixham Heritage Museum, which allow tourists to learn more about the region's intriguing past.</w:t>
      </w:r>
      <w:r>
        <w:rPr>
          <w:rFonts w:ascii="Arial" w:hAnsi="Arial" w:cs="Arial"/>
          <w:sz w:val="24"/>
          <w:szCs w:val="24"/>
          <w:lang w:val="en-US"/>
        </w:rPr>
        <w:t xml:space="preserve"> </w:t>
      </w:r>
      <w:r w:rsidRPr="00455279">
        <w:rPr>
          <w:rFonts w:ascii="Arial" w:hAnsi="Arial" w:cs="Arial"/>
          <w:sz w:val="24"/>
          <w:szCs w:val="24"/>
          <w:lang w:val="en-US"/>
        </w:rPr>
        <w:t>The English Riviera is also well known for having an intensive events agenda that includes festivals, art shows, and live performances all year long. These cultural attractions draw a wide variety of tourists, encouraging local pride and involvement in the community.</w:t>
      </w:r>
      <w:r w:rsidR="007A15B7">
        <w:rPr>
          <w:rFonts w:ascii="Arial" w:hAnsi="Arial" w:cs="Arial"/>
          <w:sz w:val="24"/>
          <w:szCs w:val="24"/>
          <w:lang w:val="en-US"/>
        </w:rPr>
        <w:t xml:space="preserve"> </w:t>
      </w:r>
    </w:p>
    <w:p w14:paraId="460A1EFA" w14:textId="1E819C30" w:rsidR="002D65D3" w:rsidRDefault="002D65D3" w:rsidP="00455279">
      <w:pPr>
        <w:spacing w:line="360" w:lineRule="auto"/>
        <w:jc w:val="both"/>
        <w:rPr>
          <w:rFonts w:ascii="Arial" w:hAnsi="Arial" w:cs="Arial"/>
          <w:sz w:val="24"/>
          <w:szCs w:val="24"/>
          <w:lang w:val="en-US"/>
        </w:rPr>
      </w:pPr>
      <w:r>
        <w:rPr>
          <w:rFonts w:ascii="Arial" w:hAnsi="Arial" w:cs="Arial"/>
          <w:sz w:val="24"/>
          <w:szCs w:val="24"/>
          <w:lang w:val="en-US"/>
        </w:rPr>
        <w:t>Therefore, d</w:t>
      </w:r>
      <w:r w:rsidRPr="002D65D3">
        <w:rPr>
          <w:rFonts w:ascii="Arial" w:hAnsi="Arial" w:cs="Arial"/>
          <w:sz w:val="24"/>
          <w:szCs w:val="24"/>
          <w:lang w:val="en-US"/>
        </w:rPr>
        <w:t>ue to its natural beauty and coastal location, the English Riviera has characteristics of a primary destination; however, due to its established infrastructure, variety of tourism-related offerings, dependence on tourism for the local economy, brand recognition, and stage in the tourism life cycle, it is more appropriately categorized as a secondary tourism destination.</w:t>
      </w:r>
      <w:r w:rsidR="004E0896">
        <w:rPr>
          <w:rFonts w:ascii="Arial" w:hAnsi="Arial" w:cs="Arial"/>
          <w:sz w:val="24"/>
          <w:szCs w:val="24"/>
          <w:lang w:val="en-US"/>
        </w:rPr>
        <w:t xml:space="preserve"> (</w:t>
      </w:r>
      <w:r w:rsidR="004E0896" w:rsidRPr="004E0896">
        <w:rPr>
          <w:rFonts w:ascii="Arial" w:hAnsi="Arial" w:cs="Arial"/>
          <w:sz w:val="24"/>
          <w:szCs w:val="24"/>
          <w:lang w:val="en-US"/>
        </w:rPr>
        <w:t>Vitouladiti, 2013)</w:t>
      </w:r>
    </w:p>
    <w:p w14:paraId="000C0FF1" w14:textId="77777777" w:rsidR="007A15B7" w:rsidRDefault="007A15B7" w:rsidP="00455279">
      <w:pPr>
        <w:spacing w:line="360" w:lineRule="auto"/>
        <w:jc w:val="both"/>
        <w:rPr>
          <w:rFonts w:ascii="Arial" w:hAnsi="Arial" w:cs="Arial"/>
          <w:sz w:val="24"/>
          <w:szCs w:val="24"/>
          <w:lang w:val="en-US"/>
        </w:rPr>
      </w:pPr>
    </w:p>
    <w:p w14:paraId="5CF1A6D4" w14:textId="14DB3A10" w:rsidR="006654DB" w:rsidRDefault="006654DB" w:rsidP="004341A5">
      <w:pPr>
        <w:pStyle w:val="Heading1"/>
        <w:rPr>
          <w:lang w:val="en-US"/>
        </w:rPr>
      </w:pPr>
      <w:bookmarkStart w:id="3" w:name="_Toc137635171"/>
      <w:r>
        <w:rPr>
          <w:lang w:val="en-US"/>
        </w:rPr>
        <w:t xml:space="preserve">The link between the </w:t>
      </w:r>
      <w:r w:rsidRPr="006654DB">
        <w:rPr>
          <w:lang w:val="en-US"/>
        </w:rPr>
        <w:t xml:space="preserve">pillars of sustainability </w:t>
      </w:r>
      <w:r>
        <w:rPr>
          <w:lang w:val="en-US"/>
        </w:rPr>
        <w:t xml:space="preserve">and </w:t>
      </w:r>
      <w:r w:rsidR="004341A5" w:rsidRPr="004341A5">
        <w:rPr>
          <w:lang w:val="en-US"/>
        </w:rPr>
        <w:t>the general principles of development</w:t>
      </w:r>
      <w:bookmarkEnd w:id="3"/>
    </w:p>
    <w:p w14:paraId="2CBE0D3F" w14:textId="77777777" w:rsidR="004341A5" w:rsidRDefault="004341A5" w:rsidP="00455279">
      <w:pPr>
        <w:spacing w:line="360" w:lineRule="auto"/>
        <w:jc w:val="both"/>
        <w:rPr>
          <w:rFonts w:ascii="Arial" w:hAnsi="Arial" w:cs="Arial"/>
          <w:sz w:val="24"/>
          <w:szCs w:val="24"/>
          <w:lang w:val="en-US"/>
        </w:rPr>
      </w:pPr>
    </w:p>
    <w:p w14:paraId="48F29293" w14:textId="77777777"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The overall development principles, which aim to promote long-term sustainability and thorough advancement, are directly related to the evaluation of sustainable tourist practices on the English Riviera. The symbiotic coexistence of environmental protection, socio-cultural preservation, and economic growth is the essence of sustainable tourism.</w:t>
      </w:r>
    </w:p>
    <w:p w14:paraId="1CEDDBA9" w14:textId="7BA008F2"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 xml:space="preserve">The economic pillar of sustainability is concerned with the profitability of tourism-related ventures and the fair distribution of economic gains. In the English Riviera, tourism is crucial to the local economy since it creates a lot of revenue and job possibilities. The destination has put into place several initiatives to foster long-term economic growth, including promoting entrepreneurship, assisting small local enterprises, and investing in infrastructural improvement. The English Riviera Tourism Company, for instance, works with local businesses to promote ethical tourism practices and to encourage business collaborations. </w:t>
      </w:r>
      <w:r w:rsidR="004E0896">
        <w:rPr>
          <w:rFonts w:ascii="Arial" w:hAnsi="Arial" w:cs="Arial"/>
          <w:sz w:val="24"/>
          <w:szCs w:val="24"/>
          <w:lang w:val="en-US"/>
        </w:rPr>
        <w:t>(</w:t>
      </w:r>
      <w:r w:rsidR="004E0896" w:rsidRPr="004E0896">
        <w:rPr>
          <w:rFonts w:ascii="Arial" w:hAnsi="Arial" w:cs="Arial"/>
          <w:sz w:val="24"/>
          <w:szCs w:val="24"/>
          <w:lang w:val="en-US"/>
        </w:rPr>
        <w:t>English Riviera BID Company</w:t>
      </w:r>
      <w:r w:rsidR="004E0896">
        <w:rPr>
          <w:rFonts w:ascii="Arial" w:hAnsi="Arial" w:cs="Arial"/>
          <w:sz w:val="24"/>
          <w:szCs w:val="24"/>
          <w:lang w:val="en-US"/>
        </w:rPr>
        <w:t xml:space="preserve"> Business Plan)</w:t>
      </w:r>
    </w:p>
    <w:p w14:paraId="6C109618" w14:textId="2BDC7629"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The socio-cultural pillar of sustainability places a strong emphasis on community involvement, cultural heritage preservation, and social well-being. The English Riviera values the preservation of its rich cultural legacy and actively supports it through several projects. The Torbay Culture Board collaborates closely with regional groups and towns to preserve historical places, plan cultural activities, and improve the overall visitor experience in terms of culture. Additionally, the location works to involve locals in decision-making processes so that their opinions are heard and their interests are represented.</w:t>
      </w:r>
      <w:r w:rsidR="00945A37">
        <w:rPr>
          <w:rFonts w:ascii="Arial" w:hAnsi="Arial" w:cs="Arial"/>
          <w:sz w:val="24"/>
          <w:szCs w:val="24"/>
          <w:lang w:val="en-US"/>
        </w:rPr>
        <w:t xml:space="preserve"> </w:t>
      </w:r>
      <w:r w:rsidR="00945A37" w:rsidRPr="00945A37">
        <w:rPr>
          <w:rFonts w:ascii="Arial" w:hAnsi="Arial" w:cs="Arial"/>
          <w:sz w:val="24"/>
          <w:szCs w:val="24"/>
          <w:lang w:val="en-US"/>
        </w:rPr>
        <w:t>(Torbay Culture, n.d.)</w:t>
      </w:r>
    </w:p>
    <w:p w14:paraId="2E74FC52" w14:textId="79B304EE" w:rsidR="0035296E"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The conservation of natural resources, reduction of negative environmental impacts, and promotion of ecological integrity are all addressed by the environmental pillar of sustainability. The English Riviera has taken steps to safeguard its distinctive coastline ecosystem because it understands its importance of it. The area has received various environmental certifications, including the Blue Flag for clean beaches and the Green Tourism Business Scheme accreditation for environmentally friendly tourism operations.</w:t>
      </w:r>
      <w:r w:rsidR="00945A37">
        <w:rPr>
          <w:rFonts w:ascii="Arial" w:hAnsi="Arial" w:cs="Arial"/>
          <w:sz w:val="24"/>
          <w:szCs w:val="24"/>
          <w:lang w:val="en-US"/>
        </w:rPr>
        <w:t xml:space="preserve"> (</w:t>
      </w:r>
      <w:r w:rsidR="00945A37" w:rsidRPr="00945A37">
        <w:rPr>
          <w:rFonts w:ascii="Arial" w:hAnsi="Arial" w:cs="Arial"/>
          <w:sz w:val="24"/>
          <w:szCs w:val="24"/>
          <w:lang w:val="en-US"/>
        </w:rPr>
        <w:t>Torbay Council</w:t>
      </w:r>
      <w:r w:rsidR="00945A37">
        <w:rPr>
          <w:rFonts w:ascii="Arial" w:hAnsi="Arial" w:cs="Arial"/>
          <w:sz w:val="24"/>
          <w:szCs w:val="24"/>
          <w:lang w:val="en-US"/>
        </w:rPr>
        <w:t>, 2022)</w:t>
      </w:r>
      <w:r w:rsidRPr="00E4175F">
        <w:rPr>
          <w:rFonts w:ascii="Arial" w:hAnsi="Arial" w:cs="Arial"/>
          <w:sz w:val="24"/>
          <w:szCs w:val="24"/>
          <w:lang w:val="en-US"/>
        </w:rPr>
        <w:t xml:space="preserve"> A UNESCO-designated site, the English Riviera Geopark, also draws attention to the region's geological importance and encourages responsible environmental care.</w:t>
      </w:r>
      <w:r w:rsidR="00945A37">
        <w:rPr>
          <w:rFonts w:ascii="Arial" w:hAnsi="Arial" w:cs="Arial"/>
          <w:sz w:val="24"/>
          <w:szCs w:val="24"/>
          <w:lang w:val="en-US"/>
        </w:rPr>
        <w:t xml:space="preserve"> (</w:t>
      </w:r>
      <w:r w:rsidR="00945A37" w:rsidRPr="00945A37">
        <w:rPr>
          <w:rFonts w:ascii="Arial" w:hAnsi="Arial" w:cs="Arial"/>
          <w:sz w:val="24"/>
          <w:szCs w:val="24"/>
          <w:lang w:val="en-US"/>
        </w:rPr>
        <w:t>UNESCO</w:t>
      </w:r>
      <w:r w:rsidR="00945A37">
        <w:rPr>
          <w:rFonts w:ascii="Arial" w:hAnsi="Arial" w:cs="Arial"/>
          <w:sz w:val="24"/>
          <w:szCs w:val="24"/>
          <w:lang w:val="en-US"/>
        </w:rPr>
        <w:t>, 2021)</w:t>
      </w:r>
    </w:p>
    <w:p w14:paraId="7BD2A5BC" w14:textId="4F8B25C2" w:rsidR="00925CFA" w:rsidRDefault="008016D6" w:rsidP="008016D6">
      <w:pPr>
        <w:pStyle w:val="Heading1"/>
      </w:pPr>
      <w:bookmarkStart w:id="4" w:name="_Toc137635172"/>
      <w:r>
        <w:rPr>
          <w:lang w:val="en-US"/>
        </w:rPr>
        <w:t>Practices</w:t>
      </w:r>
      <w:r w:rsidR="0035296E">
        <w:rPr>
          <w:lang w:val="en-US"/>
        </w:rPr>
        <w:t xml:space="preserve"> and </w:t>
      </w:r>
      <w:r w:rsidR="0035296E">
        <w:t>organisations responsible for the implementation</w:t>
      </w:r>
      <w:bookmarkEnd w:id="4"/>
    </w:p>
    <w:p w14:paraId="7EEC3B90" w14:textId="77777777" w:rsidR="0035296E" w:rsidRPr="0035296E" w:rsidRDefault="0035296E" w:rsidP="0035296E"/>
    <w:p w14:paraId="47D7E2E3" w14:textId="77777777"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 xml:space="preserve">The English Riviera demonstrates a dedication to putting sustainable tourism practices into practice. The effective integration of sustainable practices in the destination's development management plan depends on stakeholder cooperation, respect for rules, and active participation of local enterprises and communities. </w:t>
      </w:r>
    </w:p>
    <w:p w14:paraId="4027F48F" w14:textId="77777777"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First, the English Riviera's accommodations are dedicated to implementing environmentally friendly methods as seen by the existence of certification programs like Green Tourism and the Green Key. These certificates make sure that accommodations adhere to sustainability standards by evaluating important elements including waste management, community engagement, and the saving of electricity and water.</w:t>
      </w:r>
    </w:p>
    <w:p w14:paraId="57DDE079" w14:textId="54331BD1"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Environmental protection is also a top focus in the English Riviera, where groups like the Torbay Coast and Countryside Trust actively collaborate with regional government officials and environmental agencies. Through habitat restoration, neighborhood conservation initiatives, and the promotion of responsible tourist behavior, their efforts are centered on safeguarding and conserving the destination's natural landscapes and biodiversity.</w:t>
      </w:r>
      <w:r w:rsidR="00945A37">
        <w:rPr>
          <w:rFonts w:ascii="Arial" w:hAnsi="Arial" w:cs="Arial"/>
          <w:sz w:val="24"/>
          <w:szCs w:val="24"/>
          <w:lang w:val="en-US"/>
        </w:rPr>
        <w:t xml:space="preserve"> </w:t>
      </w:r>
      <w:r w:rsidR="00945A37" w:rsidRPr="00945A37">
        <w:rPr>
          <w:rFonts w:ascii="Arial" w:hAnsi="Arial" w:cs="Arial"/>
          <w:sz w:val="24"/>
          <w:szCs w:val="24"/>
          <w:lang w:val="en-US"/>
        </w:rPr>
        <w:t xml:space="preserve">(Torbay Coast &amp; Countryside Trust, </w:t>
      </w:r>
      <w:r w:rsidR="00945A37">
        <w:rPr>
          <w:rFonts w:ascii="Arial" w:hAnsi="Arial" w:cs="Arial"/>
          <w:sz w:val="24"/>
          <w:szCs w:val="24"/>
          <w:lang w:val="en-US"/>
        </w:rPr>
        <w:t>2021</w:t>
      </w:r>
      <w:r w:rsidR="00945A37" w:rsidRPr="00945A37">
        <w:rPr>
          <w:rFonts w:ascii="Arial" w:hAnsi="Arial" w:cs="Arial"/>
          <w:sz w:val="24"/>
          <w:szCs w:val="24"/>
          <w:lang w:val="en-US"/>
        </w:rPr>
        <w:t>)</w:t>
      </w:r>
    </w:p>
    <w:p w14:paraId="75F96994" w14:textId="09A24EDA" w:rsidR="00E4175F"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The English Riviera Tourism Company (ERTC) contributes significantly to encouraging local participation in the growth of the tourism industry. The ERTC promotes a sense of ownership and an equal distribution of the benefits of tourism by working in conjunction with regional towns, businesses, and citizens to guarantee that the interests and views of the local community are taken into account in the decision-making processes.</w:t>
      </w:r>
      <w:r w:rsidR="00945A37">
        <w:rPr>
          <w:rFonts w:ascii="Arial" w:hAnsi="Arial" w:cs="Arial"/>
          <w:sz w:val="24"/>
          <w:szCs w:val="24"/>
          <w:lang w:val="en-US"/>
        </w:rPr>
        <w:t xml:space="preserve"> (</w:t>
      </w:r>
      <w:r w:rsidR="00945A37" w:rsidRPr="00945A37">
        <w:rPr>
          <w:rFonts w:ascii="Arial" w:hAnsi="Arial" w:cs="Arial"/>
          <w:sz w:val="24"/>
          <w:szCs w:val="24"/>
          <w:lang w:val="en-US"/>
        </w:rPr>
        <w:t>Torbay ‌Council</w:t>
      </w:r>
      <w:r w:rsidR="00945A37">
        <w:rPr>
          <w:rFonts w:ascii="Arial" w:hAnsi="Arial" w:cs="Arial"/>
          <w:sz w:val="24"/>
          <w:szCs w:val="24"/>
          <w:lang w:val="en-US"/>
        </w:rPr>
        <w:t xml:space="preserve">, </w:t>
      </w:r>
      <w:r w:rsidR="00945A37" w:rsidRPr="00945A37">
        <w:rPr>
          <w:rFonts w:ascii="Arial" w:hAnsi="Arial" w:cs="Arial"/>
          <w:sz w:val="24"/>
          <w:szCs w:val="24"/>
          <w:lang w:val="en-US"/>
        </w:rPr>
        <w:t>2023).</w:t>
      </w:r>
    </w:p>
    <w:p w14:paraId="72898B8D" w14:textId="7C545AFB" w:rsidR="0035296E" w:rsidRPr="00E4175F" w:rsidRDefault="00E4175F" w:rsidP="00E4175F">
      <w:pPr>
        <w:spacing w:line="360" w:lineRule="auto"/>
        <w:jc w:val="both"/>
        <w:rPr>
          <w:rFonts w:ascii="Arial" w:hAnsi="Arial" w:cs="Arial"/>
          <w:sz w:val="24"/>
          <w:szCs w:val="24"/>
          <w:lang w:val="en-US"/>
        </w:rPr>
      </w:pPr>
      <w:r w:rsidRPr="00E4175F">
        <w:rPr>
          <w:rFonts w:ascii="Arial" w:hAnsi="Arial" w:cs="Arial"/>
          <w:sz w:val="24"/>
          <w:szCs w:val="24"/>
          <w:lang w:val="en-US"/>
        </w:rPr>
        <w:t>Sustainable mobility projects are noticeable as well. Local transportation authorities are pushing eco-friendly solutions in the English Riviera. In order to reduce carbon emissions, these actions include disseminating information on public transportation routes, promoting cycling and walking, and putting traffic-calming measures into action.</w:t>
      </w:r>
    </w:p>
    <w:p w14:paraId="14676E43" w14:textId="73111CC4" w:rsidR="0035296E" w:rsidRDefault="0035296E" w:rsidP="0035296E">
      <w:pPr>
        <w:pStyle w:val="Heading1"/>
        <w:rPr>
          <w:lang w:val="en-US"/>
        </w:rPr>
      </w:pPr>
      <w:bookmarkStart w:id="5" w:name="_Toc137635173"/>
      <w:r>
        <w:rPr>
          <w:lang w:val="en-US"/>
        </w:rPr>
        <w:t>English Riviera stage determination</w:t>
      </w:r>
      <w:bookmarkEnd w:id="5"/>
    </w:p>
    <w:p w14:paraId="36E67D42" w14:textId="77777777" w:rsidR="0035296E" w:rsidRPr="0035296E" w:rsidRDefault="0035296E" w:rsidP="0035296E">
      <w:pPr>
        <w:rPr>
          <w:lang w:val="en-US"/>
        </w:rPr>
      </w:pPr>
    </w:p>
    <w:p w14:paraId="5ADC8AF3" w14:textId="4D3ED7F3" w:rsidR="00B50BB2" w:rsidRDefault="0035296E" w:rsidP="0035296E">
      <w:pPr>
        <w:pStyle w:val="Heading2"/>
        <w:rPr>
          <w:lang w:val="en-US"/>
        </w:rPr>
      </w:pPr>
      <w:bookmarkStart w:id="6" w:name="_Toc137635174"/>
      <w:r w:rsidRPr="00BF5B1A">
        <w:rPr>
          <w:lang w:val="en-US"/>
        </w:rPr>
        <w:t>Butler's Life Cycle Model</w:t>
      </w:r>
      <w:bookmarkEnd w:id="6"/>
    </w:p>
    <w:p w14:paraId="3B7007A7" w14:textId="6A793143" w:rsidR="00941B35" w:rsidRDefault="00BF5B1A" w:rsidP="00925CFA">
      <w:pPr>
        <w:spacing w:line="360" w:lineRule="auto"/>
        <w:jc w:val="both"/>
        <w:rPr>
          <w:rFonts w:ascii="Arial" w:hAnsi="Arial" w:cs="Arial"/>
          <w:sz w:val="24"/>
          <w:szCs w:val="24"/>
          <w:lang w:val="en-US"/>
        </w:rPr>
      </w:pPr>
      <w:r w:rsidRPr="00BF5B1A">
        <w:rPr>
          <w:rFonts w:ascii="Arial" w:hAnsi="Arial" w:cs="Arial"/>
          <w:sz w:val="24"/>
          <w:szCs w:val="24"/>
          <w:lang w:val="en-US"/>
        </w:rPr>
        <w:t>Butler's Life Cycle Model provides a framework for understanding the development stages of a tourism destination.</w:t>
      </w:r>
      <w:r>
        <w:rPr>
          <w:rFonts w:ascii="Arial" w:hAnsi="Arial" w:cs="Arial"/>
          <w:sz w:val="24"/>
          <w:szCs w:val="24"/>
          <w:lang w:val="en-US"/>
        </w:rPr>
        <w:t xml:space="preserve"> </w:t>
      </w:r>
      <w:r w:rsidR="00182377" w:rsidRPr="00182377">
        <w:rPr>
          <w:rFonts w:ascii="Arial" w:hAnsi="Arial" w:cs="Arial"/>
          <w:sz w:val="24"/>
          <w:szCs w:val="24"/>
          <w:lang w:val="en-US"/>
        </w:rPr>
        <w:t>(McKercher and Wong, 2021)</w:t>
      </w:r>
      <w:r w:rsidR="00182377">
        <w:rPr>
          <w:rFonts w:ascii="Arial" w:hAnsi="Arial" w:cs="Arial"/>
          <w:sz w:val="24"/>
          <w:szCs w:val="24"/>
          <w:lang w:val="en-US"/>
        </w:rPr>
        <w:t xml:space="preserve"> </w:t>
      </w:r>
      <w:r w:rsidR="00925CFA" w:rsidRPr="00925CFA">
        <w:rPr>
          <w:rFonts w:ascii="Arial" w:hAnsi="Arial" w:cs="Arial"/>
          <w:sz w:val="24"/>
          <w:szCs w:val="24"/>
          <w:lang w:val="en-US"/>
        </w:rPr>
        <w:t>The English Riviera has gone through numerous stages of tourism growth, according to Butler's life cycle model.</w:t>
      </w:r>
    </w:p>
    <w:p w14:paraId="312A4C00" w14:textId="5FE0E4F5" w:rsidR="00655800" w:rsidRDefault="00655800" w:rsidP="00655800">
      <w:pPr>
        <w:spacing w:line="360" w:lineRule="auto"/>
        <w:jc w:val="both"/>
        <w:rPr>
          <w:rFonts w:ascii="Arial" w:hAnsi="Arial" w:cs="Arial"/>
          <w:sz w:val="24"/>
          <w:szCs w:val="24"/>
          <w:lang w:val="en-US"/>
        </w:rPr>
      </w:pPr>
      <w:r w:rsidRPr="00655800">
        <w:rPr>
          <w:rFonts w:ascii="Arial" w:hAnsi="Arial" w:cs="Arial"/>
          <w:sz w:val="24"/>
          <w:szCs w:val="24"/>
          <w:lang w:val="en-US"/>
        </w:rPr>
        <w:t>The comparison of visitor evidence from 2010 to 2015, combined with the supplementary data from 2003 and 2019, offers insights into the English Riviera's life cycle stage of growth.</w:t>
      </w:r>
    </w:p>
    <w:p w14:paraId="059A723D" w14:textId="74D41292" w:rsidR="009D4834" w:rsidRDefault="0074628E" w:rsidP="0074628E">
      <w:pPr>
        <w:spacing w:line="360" w:lineRule="auto"/>
        <w:jc w:val="center"/>
        <w:rPr>
          <w:rFonts w:ascii="Arial" w:hAnsi="Arial" w:cs="Arial"/>
          <w:sz w:val="24"/>
          <w:szCs w:val="24"/>
          <w:lang w:val="en-US"/>
        </w:rPr>
      </w:pPr>
      <w:r>
        <w:rPr>
          <w:rFonts w:ascii="Arial" w:hAnsi="Arial" w:cs="Arial"/>
          <w:sz w:val="24"/>
          <w:szCs w:val="24"/>
          <w:lang w:val="en-US"/>
        </w:rPr>
        <w:t>Chart 1:  English Riviera visitor survey 2003</w:t>
      </w:r>
    </w:p>
    <w:p w14:paraId="2A353E58" w14:textId="51D875AF" w:rsidR="009D4834" w:rsidRDefault="009D4834" w:rsidP="00655800">
      <w:pPr>
        <w:spacing w:line="36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78279E3A" wp14:editId="0058AEFF">
            <wp:extent cx="5486400" cy="3200400"/>
            <wp:effectExtent l="0" t="0" r="0" b="0"/>
            <wp:docPr id="169682563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BFE0E33" w14:textId="04CDF000" w:rsidR="009D4834" w:rsidRPr="0074628E" w:rsidRDefault="009D4834" w:rsidP="00655800">
      <w:pPr>
        <w:spacing w:line="360" w:lineRule="auto"/>
        <w:jc w:val="both"/>
        <w:rPr>
          <w:rFonts w:ascii="Arial" w:hAnsi="Arial" w:cs="Arial"/>
          <w:i/>
          <w:iCs/>
          <w:sz w:val="24"/>
          <w:szCs w:val="24"/>
          <w:lang w:val="en-US"/>
        </w:rPr>
      </w:pPr>
      <w:r>
        <w:rPr>
          <w:rFonts w:ascii="Arial" w:hAnsi="Arial" w:cs="Arial"/>
          <w:sz w:val="24"/>
          <w:szCs w:val="24"/>
          <w:lang w:val="en-US"/>
        </w:rPr>
        <w:t xml:space="preserve">Source: Created by the author </w:t>
      </w:r>
      <w:r w:rsidR="0074628E">
        <w:rPr>
          <w:rFonts w:ascii="Arial" w:hAnsi="Arial" w:cs="Arial"/>
          <w:sz w:val="24"/>
          <w:szCs w:val="24"/>
          <w:lang w:val="en-US"/>
        </w:rPr>
        <w:t xml:space="preserve">based on the information provided by </w:t>
      </w:r>
      <w:r w:rsidR="0074628E" w:rsidRPr="0074628E">
        <w:rPr>
          <w:rFonts w:ascii="Arial" w:hAnsi="Arial" w:cs="Arial"/>
          <w:i/>
          <w:iCs/>
          <w:sz w:val="24"/>
          <w:szCs w:val="24"/>
          <w:lang w:val="en-US"/>
        </w:rPr>
        <w:t>Tourism in Torbay Tourism Strategy 2005–2015</w:t>
      </w:r>
      <w:r w:rsidR="0074628E">
        <w:rPr>
          <w:rFonts w:ascii="Arial" w:hAnsi="Arial" w:cs="Arial"/>
          <w:i/>
          <w:iCs/>
          <w:sz w:val="24"/>
          <w:szCs w:val="24"/>
          <w:lang w:val="en-US"/>
        </w:rPr>
        <w:t xml:space="preserve"> </w:t>
      </w:r>
      <w:r w:rsidR="0074628E" w:rsidRPr="0074628E">
        <w:rPr>
          <w:rFonts w:ascii="Arial" w:hAnsi="Arial" w:cs="Arial"/>
          <w:sz w:val="24"/>
          <w:szCs w:val="24"/>
          <w:lang w:val="en-US"/>
        </w:rPr>
        <w:t>(www.englishrivierageopark.org.uk)</w:t>
      </w:r>
    </w:p>
    <w:p w14:paraId="05B5E7EF" w14:textId="77777777" w:rsidR="009D4834" w:rsidRPr="00655800" w:rsidRDefault="009D4834" w:rsidP="00655800">
      <w:pPr>
        <w:spacing w:line="360" w:lineRule="auto"/>
        <w:jc w:val="both"/>
        <w:rPr>
          <w:rFonts w:ascii="Arial" w:hAnsi="Arial" w:cs="Arial"/>
          <w:sz w:val="24"/>
          <w:szCs w:val="24"/>
          <w:lang w:val="en-US"/>
        </w:rPr>
      </w:pPr>
    </w:p>
    <w:p w14:paraId="772656DC" w14:textId="5AF29500" w:rsidR="00655800" w:rsidRDefault="00655800" w:rsidP="00655800">
      <w:pPr>
        <w:spacing w:line="360" w:lineRule="auto"/>
        <w:jc w:val="both"/>
        <w:rPr>
          <w:rFonts w:ascii="Arial" w:hAnsi="Arial" w:cs="Arial"/>
          <w:sz w:val="24"/>
          <w:szCs w:val="24"/>
          <w:lang w:val="en-US"/>
        </w:rPr>
      </w:pPr>
      <w:r w:rsidRPr="00655800">
        <w:rPr>
          <w:rFonts w:ascii="Arial" w:hAnsi="Arial" w:cs="Arial"/>
          <w:sz w:val="24"/>
          <w:szCs w:val="24"/>
          <w:lang w:val="en-US"/>
        </w:rPr>
        <w:t xml:space="preserve">It was clear from the 2003 visitor survey that </w:t>
      </w:r>
      <w:r w:rsidR="00941B35">
        <w:rPr>
          <w:rFonts w:ascii="Arial" w:hAnsi="Arial" w:cs="Arial"/>
          <w:sz w:val="24"/>
          <w:szCs w:val="24"/>
          <w:lang w:val="en-US"/>
        </w:rPr>
        <w:t>the destination</w:t>
      </w:r>
      <w:r w:rsidRPr="00655800">
        <w:rPr>
          <w:rFonts w:ascii="Arial" w:hAnsi="Arial" w:cs="Arial"/>
          <w:sz w:val="24"/>
          <w:szCs w:val="24"/>
          <w:lang w:val="en-US"/>
        </w:rPr>
        <w:t xml:space="preserve"> had concentrated on main markets with a preponderance of adult tourists, high rates of repeat trips, and an emphasis on activities like shopping, walking, and spending time at the beach. These traits imply that the tourist spot was in a mature or stagnant stage of its life cycle and depended on its existing attraction to maintain visitor numbers.</w:t>
      </w:r>
      <w:r w:rsidR="0074628E">
        <w:rPr>
          <w:rFonts w:ascii="Arial" w:hAnsi="Arial" w:cs="Arial"/>
          <w:sz w:val="24"/>
          <w:szCs w:val="24"/>
          <w:lang w:val="en-US"/>
        </w:rPr>
        <w:t xml:space="preserve"> </w:t>
      </w:r>
      <w:r w:rsidR="0074628E" w:rsidRPr="0074628E">
        <w:rPr>
          <w:rFonts w:ascii="Arial" w:hAnsi="Arial" w:cs="Arial"/>
          <w:sz w:val="24"/>
          <w:szCs w:val="24"/>
          <w:lang w:val="en-US"/>
        </w:rPr>
        <w:t>(Tourism in Torbay Tourism Strategy 2005–2015, 2005)</w:t>
      </w:r>
    </w:p>
    <w:p w14:paraId="324F4315" w14:textId="5D6A8BC1" w:rsidR="00941B35" w:rsidRDefault="00941B35" w:rsidP="00941B35">
      <w:pPr>
        <w:spacing w:line="360" w:lineRule="auto"/>
        <w:jc w:val="center"/>
        <w:rPr>
          <w:rFonts w:ascii="Arial" w:hAnsi="Arial" w:cs="Arial"/>
          <w:sz w:val="24"/>
          <w:szCs w:val="24"/>
          <w:lang w:val="en-US"/>
        </w:rPr>
      </w:pPr>
      <w:r>
        <w:rPr>
          <w:rFonts w:ascii="Arial" w:hAnsi="Arial" w:cs="Arial"/>
          <w:sz w:val="24"/>
          <w:szCs w:val="24"/>
          <w:lang w:val="en-US"/>
        </w:rPr>
        <w:t>Figure 1: V</w:t>
      </w:r>
      <w:r w:rsidRPr="00941B35">
        <w:rPr>
          <w:rFonts w:ascii="Arial" w:hAnsi="Arial" w:cs="Arial"/>
          <w:sz w:val="24"/>
          <w:szCs w:val="24"/>
          <w:lang w:val="en-US"/>
        </w:rPr>
        <w:t>isitor evidence comparison</w:t>
      </w:r>
      <w:r>
        <w:rPr>
          <w:rFonts w:ascii="Arial" w:hAnsi="Arial" w:cs="Arial"/>
          <w:sz w:val="24"/>
          <w:szCs w:val="24"/>
          <w:lang w:val="en-US"/>
        </w:rPr>
        <w:t xml:space="preserve"> </w:t>
      </w:r>
      <w:r w:rsidRPr="00941B35">
        <w:rPr>
          <w:rFonts w:ascii="Arial" w:hAnsi="Arial" w:cs="Arial"/>
          <w:sz w:val="24"/>
          <w:szCs w:val="24"/>
          <w:lang w:val="en-US"/>
        </w:rPr>
        <w:t>data 2010-2015</w:t>
      </w:r>
      <w:r w:rsidRPr="00941B35">
        <w:rPr>
          <w:rFonts w:ascii="Arial" w:hAnsi="Arial" w:cs="Arial"/>
          <w:noProof/>
          <w:sz w:val="24"/>
          <w:szCs w:val="24"/>
          <w:lang w:val="en-US"/>
        </w:rPr>
        <w:drawing>
          <wp:inline distT="0" distB="0" distL="0" distR="0" wp14:anchorId="47F43679" wp14:editId="7EDAA7CE">
            <wp:extent cx="4639322" cy="4877481"/>
            <wp:effectExtent l="0" t="0" r="8890" b="0"/>
            <wp:docPr id="1434264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64266" name=""/>
                    <pic:cNvPicPr/>
                  </pic:nvPicPr>
                  <pic:blipFill>
                    <a:blip r:embed="rId9"/>
                    <a:stretch>
                      <a:fillRect/>
                    </a:stretch>
                  </pic:blipFill>
                  <pic:spPr>
                    <a:xfrm>
                      <a:off x="0" y="0"/>
                      <a:ext cx="4639322" cy="4877481"/>
                    </a:xfrm>
                    <a:prstGeom prst="rect">
                      <a:avLst/>
                    </a:prstGeom>
                  </pic:spPr>
                </pic:pic>
              </a:graphicData>
            </a:graphic>
          </wp:inline>
        </w:drawing>
      </w:r>
    </w:p>
    <w:p w14:paraId="1BA643AD" w14:textId="3ECAEA28" w:rsidR="00941B35" w:rsidRPr="00941B35" w:rsidRDefault="00941B35" w:rsidP="00941B35">
      <w:pPr>
        <w:spacing w:line="360" w:lineRule="auto"/>
        <w:rPr>
          <w:rFonts w:ascii="Arial" w:hAnsi="Arial" w:cs="Arial"/>
          <w:sz w:val="24"/>
          <w:szCs w:val="24"/>
          <w:lang w:val="en-US"/>
        </w:rPr>
      </w:pPr>
      <w:r>
        <w:rPr>
          <w:rFonts w:ascii="Arial" w:hAnsi="Arial" w:cs="Arial"/>
          <w:sz w:val="24"/>
          <w:szCs w:val="24"/>
          <w:lang w:val="en-US"/>
        </w:rPr>
        <w:t>Source:</w:t>
      </w:r>
      <w:r w:rsidRPr="00941B35">
        <w:t xml:space="preserve"> </w:t>
      </w:r>
      <w:r w:rsidRPr="00941B35">
        <w:rPr>
          <w:rFonts w:ascii="Arial" w:hAnsi="Arial" w:cs="Arial"/>
          <w:i/>
          <w:iCs/>
          <w:sz w:val="24"/>
          <w:szCs w:val="24"/>
          <w:lang w:val="en-US"/>
        </w:rPr>
        <w:t>English Riviera Destination Management Plan 2017-2021</w:t>
      </w:r>
      <w:r>
        <w:rPr>
          <w:rFonts w:ascii="Arial" w:hAnsi="Arial" w:cs="Arial"/>
          <w:i/>
          <w:iCs/>
          <w:sz w:val="24"/>
          <w:szCs w:val="24"/>
          <w:lang w:val="en-US"/>
        </w:rPr>
        <w:t xml:space="preserve"> </w:t>
      </w:r>
      <w:r w:rsidRPr="00941B35">
        <w:rPr>
          <w:rFonts w:ascii="Arial" w:hAnsi="Arial" w:cs="Arial"/>
          <w:sz w:val="24"/>
          <w:szCs w:val="24"/>
          <w:lang w:val="en-US"/>
        </w:rPr>
        <w:t>(www.torbay.gov.uk)</w:t>
      </w:r>
    </w:p>
    <w:p w14:paraId="132C99B0" w14:textId="046D9838" w:rsidR="00655800" w:rsidRPr="00655800" w:rsidRDefault="00655800" w:rsidP="00655800">
      <w:pPr>
        <w:spacing w:line="360" w:lineRule="auto"/>
        <w:jc w:val="both"/>
        <w:rPr>
          <w:rFonts w:ascii="Arial" w:hAnsi="Arial" w:cs="Arial"/>
          <w:sz w:val="24"/>
          <w:szCs w:val="24"/>
          <w:lang w:val="en-US"/>
        </w:rPr>
      </w:pPr>
      <w:r w:rsidRPr="00655800">
        <w:rPr>
          <w:rFonts w:ascii="Arial" w:hAnsi="Arial" w:cs="Arial"/>
          <w:sz w:val="24"/>
          <w:szCs w:val="24"/>
          <w:lang w:val="en-US"/>
        </w:rPr>
        <w:t>Data from 2010 to 2015, however, paints a more complicated picture. While domestic trips, nights, and spending all increased significantly, showing expansion and development, the performance of foreign tourists remained largely stable with little variation in trips and nights. This may indicate a decrease or stabilizing period for that market sector and shows that the English Riviera may have had difficulty in attracting and retaining foreign tourists.</w:t>
      </w:r>
      <w:r w:rsidR="00182377">
        <w:rPr>
          <w:rFonts w:ascii="Arial" w:hAnsi="Arial" w:cs="Arial"/>
          <w:sz w:val="24"/>
          <w:szCs w:val="24"/>
          <w:lang w:val="en-US"/>
        </w:rPr>
        <w:t xml:space="preserve"> (2019</w:t>
      </w:r>
      <w:r w:rsidR="00182377" w:rsidRPr="00182377">
        <w:rPr>
          <w:rFonts w:ascii="Arial" w:hAnsi="Arial" w:cs="Arial"/>
          <w:sz w:val="24"/>
          <w:szCs w:val="24"/>
          <w:lang w:val="en-US"/>
        </w:rPr>
        <w:t>English Riviera Destination Management Plan 2017-2021</w:t>
      </w:r>
      <w:r w:rsidR="00182377">
        <w:rPr>
          <w:rFonts w:ascii="Arial" w:hAnsi="Arial" w:cs="Arial"/>
          <w:sz w:val="24"/>
          <w:szCs w:val="24"/>
          <w:lang w:val="en-US"/>
        </w:rPr>
        <w:t>)</w:t>
      </w:r>
    </w:p>
    <w:p w14:paraId="53966B13" w14:textId="23DFC949" w:rsidR="00655800" w:rsidRDefault="00655800" w:rsidP="00655800">
      <w:pPr>
        <w:spacing w:line="360" w:lineRule="auto"/>
        <w:jc w:val="both"/>
        <w:rPr>
          <w:rFonts w:ascii="Arial" w:hAnsi="Arial" w:cs="Arial"/>
          <w:sz w:val="24"/>
          <w:szCs w:val="24"/>
          <w:lang w:val="en-US"/>
        </w:rPr>
      </w:pPr>
      <w:r w:rsidRPr="00655800">
        <w:rPr>
          <w:rFonts w:ascii="Arial" w:hAnsi="Arial" w:cs="Arial"/>
          <w:sz w:val="24"/>
          <w:szCs w:val="24"/>
          <w:lang w:val="en-US"/>
        </w:rPr>
        <w:t>The increase in day visits during this time period may also be a sign of shorter trips or a preference for cheaper activities, which may be related to a more mature or decreasing stage of the life cycle.</w:t>
      </w:r>
    </w:p>
    <w:p w14:paraId="3E68585B" w14:textId="77777777" w:rsidR="00941B35" w:rsidRDefault="00941B35" w:rsidP="00655800">
      <w:pPr>
        <w:spacing w:line="360" w:lineRule="auto"/>
        <w:jc w:val="both"/>
        <w:rPr>
          <w:rFonts w:ascii="Arial" w:hAnsi="Arial" w:cs="Arial"/>
          <w:sz w:val="24"/>
          <w:szCs w:val="24"/>
          <w:lang w:val="en-US"/>
        </w:rPr>
      </w:pPr>
    </w:p>
    <w:p w14:paraId="1412A21C" w14:textId="77777777" w:rsidR="00941B35" w:rsidRDefault="00941B35" w:rsidP="00655800">
      <w:pPr>
        <w:spacing w:line="360" w:lineRule="auto"/>
        <w:jc w:val="both"/>
        <w:rPr>
          <w:rFonts w:ascii="Arial" w:hAnsi="Arial" w:cs="Arial"/>
          <w:sz w:val="24"/>
          <w:szCs w:val="24"/>
          <w:lang w:val="en-US"/>
        </w:rPr>
      </w:pPr>
    </w:p>
    <w:p w14:paraId="45226C19" w14:textId="6AA6BD71" w:rsidR="00941B35" w:rsidRDefault="00941B35" w:rsidP="00941B35">
      <w:pPr>
        <w:spacing w:line="360" w:lineRule="auto"/>
        <w:jc w:val="center"/>
        <w:rPr>
          <w:rFonts w:ascii="Arial" w:hAnsi="Arial" w:cs="Arial"/>
          <w:sz w:val="24"/>
          <w:szCs w:val="24"/>
          <w:lang w:val="en-US"/>
        </w:rPr>
      </w:pPr>
      <w:r>
        <w:rPr>
          <w:rFonts w:ascii="Arial" w:hAnsi="Arial" w:cs="Arial"/>
          <w:sz w:val="24"/>
          <w:szCs w:val="24"/>
          <w:lang w:val="en-US"/>
        </w:rPr>
        <w:t xml:space="preserve">Figure 1: </w:t>
      </w:r>
      <w:r w:rsidRPr="00941B35">
        <w:rPr>
          <w:rFonts w:ascii="Arial" w:hAnsi="Arial" w:cs="Arial"/>
          <w:sz w:val="24"/>
          <w:szCs w:val="24"/>
          <w:lang w:val="en-US"/>
        </w:rPr>
        <w:t>The English Riviera Visitor Economy 2019</w:t>
      </w:r>
    </w:p>
    <w:p w14:paraId="37CB7683" w14:textId="4C85D3FD" w:rsidR="00941B35" w:rsidRDefault="00941B35" w:rsidP="00941B35">
      <w:pPr>
        <w:spacing w:line="360" w:lineRule="auto"/>
        <w:jc w:val="center"/>
        <w:rPr>
          <w:rFonts w:ascii="Arial" w:hAnsi="Arial" w:cs="Arial"/>
          <w:sz w:val="24"/>
          <w:szCs w:val="24"/>
          <w:lang w:val="en-US"/>
        </w:rPr>
      </w:pPr>
      <w:r>
        <w:rPr>
          <w:noProof/>
        </w:rPr>
        <w:drawing>
          <wp:inline distT="0" distB="0" distL="0" distR="0" wp14:anchorId="5F5B4298" wp14:editId="7423C94F">
            <wp:extent cx="2943225" cy="4145387"/>
            <wp:effectExtent l="0" t="0" r="0" b="0"/>
            <wp:docPr id="166666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5161" cy="4148114"/>
                    </a:xfrm>
                    <a:prstGeom prst="rect">
                      <a:avLst/>
                    </a:prstGeom>
                    <a:noFill/>
                    <a:ln>
                      <a:noFill/>
                    </a:ln>
                  </pic:spPr>
                </pic:pic>
              </a:graphicData>
            </a:graphic>
          </wp:inline>
        </w:drawing>
      </w:r>
    </w:p>
    <w:p w14:paraId="2E3D68B3" w14:textId="34934B05" w:rsidR="00941B35" w:rsidRDefault="00941B35" w:rsidP="00941B35">
      <w:pPr>
        <w:spacing w:line="360" w:lineRule="auto"/>
        <w:rPr>
          <w:rFonts w:ascii="Arial" w:hAnsi="Arial" w:cs="Arial"/>
          <w:sz w:val="24"/>
          <w:szCs w:val="24"/>
          <w:lang w:val="en-US"/>
        </w:rPr>
      </w:pPr>
      <w:r>
        <w:rPr>
          <w:rFonts w:ascii="Arial" w:hAnsi="Arial" w:cs="Arial"/>
          <w:sz w:val="24"/>
          <w:szCs w:val="24"/>
          <w:lang w:val="en-US"/>
        </w:rPr>
        <w:t xml:space="preserve">Source: </w:t>
      </w:r>
      <w:r w:rsidRPr="00941B35">
        <w:rPr>
          <w:rFonts w:ascii="Arial" w:hAnsi="Arial" w:cs="Arial"/>
          <w:i/>
          <w:iCs/>
          <w:sz w:val="24"/>
          <w:szCs w:val="24"/>
          <w:lang w:val="en-US"/>
        </w:rPr>
        <w:t>English Riviera Destination Management Plan</w:t>
      </w:r>
      <w:r>
        <w:rPr>
          <w:rFonts w:ascii="Arial" w:hAnsi="Arial" w:cs="Arial"/>
          <w:i/>
          <w:iCs/>
          <w:sz w:val="24"/>
          <w:szCs w:val="24"/>
          <w:lang w:val="en-US"/>
        </w:rPr>
        <w:t xml:space="preserve"> </w:t>
      </w:r>
      <w:r w:rsidRPr="00941B35">
        <w:rPr>
          <w:rFonts w:ascii="Arial" w:hAnsi="Arial" w:cs="Arial"/>
          <w:sz w:val="24"/>
          <w:szCs w:val="24"/>
          <w:lang w:val="en-US"/>
        </w:rPr>
        <w:t>(</w:t>
      </w:r>
      <w:hyperlink r:id="rId11" w:history="1">
        <w:r w:rsidRPr="00751662">
          <w:rPr>
            <w:rStyle w:val="Hyperlink"/>
            <w:rFonts w:ascii="Arial" w:hAnsi="Arial" w:cs="Arial"/>
            <w:sz w:val="24"/>
            <w:szCs w:val="24"/>
            <w:lang w:val="en-US"/>
          </w:rPr>
          <w:t>www.torbay.gov.uk</w:t>
        </w:r>
      </w:hyperlink>
      <w:r w:rsidRPr="00941B35">
        <w:rPr>
          <w:rFonts w:ascii="Arial" w:hAnsi="Arial" w:cs="Arial"/>
          <w:sz w:val="24"/>
          <w:szCs w:val="24"/>
          <w:lang w:val="en-US"/>
        </w:rPr>
        <w:t>)</w:t>
      </w:r>
    </w:p>
    <w:p w14:paraId="3EEF0A97" w14:textId="77777777" w:rsidR="00941B35" w:rsidRDefault="00941B35" w:rsidP="00941B35">
      <w:pPr>
        <w:spacing w:line="360" w:lineRule="auto"/>
        <w:rPr>
          <w:rFonts w:ascii="Arial" w:hAnsi="Arial" w:cs="Arial"/>
          <w:sz w:val="24"/>
          <w:szCs w:val="24"/>
          <w:lang w:val="en-US"/>
        </w:rPr>
      </w:pPr>
    </w:p>
    <w:p w14:paraId="348294AE" w14:textId="5E4CC8F2" w:rsidR="00941B35" w:rsidRPr="00941B35" w:rsidRDefault="00941B35" w:rsidP="00941B35">
      <w:pPr>
        <w:spacing w:line="360" w:lineRule="auto"/>
        <w:jc w:val="both"/>
        <w:rPr>
          <w:rFonts w:ascii="Arial" w:hAnsi="Arial" w:cs="Arial"/>
          <w:sz w:val="24"/>
          <w:szCs w:val="24"/>
          <w:lang w:val="en-US"/>
        </w:rPr>
      </w:pPr>
      <w:r w:rsidRPr="00941B35">
        <w:rPr>
          <w:rFonts w:ascii="Arial" w:hAnsi="Arial" w:cs="Arial"/>
          <w:sz w:val="24"/>
          <w:szCs w:val="24"/>
          <w:lang w:val="en-US"/>
        </w:rPr>
        <w:t>It is possible that the English Riviera has undergone a revival or transition phase in its life cycle given the most recent statistics from 2019, which displays a significant visitor economy, ongoing investment, and positive results. A developing or transitional stage is further supported by the creation of new initiatives, increased relationships, and reputation as a top staycation destination.</w:t>
      </w:r>
      <w:r w:rsidR="00623173">
        <w:rPr>
          <w:rFonts w:ascii="Arial" w:hAnsi="Arial" w:cs="Arial"/>
          <w:sz w:val="24"/>
          <w:szCs w:val="24"/>
          <w:lang w:val="en-US"/>
        </w:rPr>
        <w:t xml:space="preserve"> </w:t>
      </w:r>
      <w:r w:rsidR="00623173" w:rsidRPr="00623173">
        <w:rPr>
          <w:rFonts w:ascii="Arial" w:hAnsi="Arial" w:cs="Arial"/>
          <w:sz w:val="24"/>
          <w:szCs w:val="24"/>
          <w:lang w:val="en-US"/>
        </w:rPr>
        <w:t>(English Riviera Destination Management Plan 2017-2021</w:t>
      </w:r>
      <w:r w:rsidR="00623173">
        <w:rPr>
          <w:rFonts w:ascii="Arial" w:hAnsi="Arial" w:cs="Arial"/>
          <w:sz w:val="24"/>
          <w:szCs w:val="24"/>
          <w:lang w:val="en-US"/>
        </w:rPr>
        <w:t>)</w:t>
      </w:r>
    </w:p>
    <w:p w14:paraId="7B44A751" w14:textId="0C1A2DE7" w:rsidR="00925CFA" w:rsidRDefault="00941B35" w:rsidP="00925CFA">
      <w:pPr>
        <w:spacing w:line="360" w:lineRule="auto"/>
        <w:jc w:val="both"/>
        <w:rPr>
          <w:rFonts w:ascii="Arial" w:hAnsi="Arial" w:cs="Arial"/>
          <w:sz w:val="24"/>
          <w:szCs w:val="24"/>
          <w:lang w:val="en-US"/>
        </w:rPr>
      </w:pPr>
      <w:r w:rsidRPr="00941B35">
        <w:rPr>
          <w:rFonts w:ascii="Arial" w:hAnsi="Arial" w:cs="Arial"/>
          <w:sz w:val="24"/>
          <w:szCs w:val="24"/>
          <w:lang w:val="en-US"/>
        </w:rPr>
        <w:t>The English Riviera has likely moved through the stage of stagnation that was evident in 2003 and is currently in a state of development or transition, with the possibility for additional expansion and revitalization, according to the analysis of the available data.</w:t>
      </w:r>
      <w:r w:rsidR="000C22CB">
        <w:rPr>
          <w:rFonts w:ascii="Arial" w:hAnsi="Arial" w:cs="Arial"/>
          <w:sz w:val="24"/>
          <w:szCs w:val="24"/>
          <w:lang w:val="en-US"/>
        </w:rPr>
        <w:t xml:space="preserve"> </w:t>
      </w:r>
      <w:r w:rsidR="00925CFA" w:rsidRPr="00925CFA">
        <w:rPr>
          <w:rFonts w:ascii="Arial" w:hAnsi="Arial" w:cs="Arial"/>
          <w:sz w:val="24"/>
          <w:szCs w:val="24"/>
          <w:lang w:val="en-US"/>
        </w:rPr>
        <w:t>The focus on responsible tourist practices and the preservation of the area's natural and cultural resources is a clear indication of this.</w:t>
      </w:r>
      <w:r w:rsidR="00925CFA">
        <w:rPr>
          <w:rFonts w:ascii="Arial" w:hAnsi="Arial" w:cs="Arial"/>
          <w:sz w:val="24"/>
          <w:szCs w:val="24"/>
          <w:lang w:val="en-US"/>
        </w:rPr>
        <w:t xml:space="preserve"> </w:t>
      </w:r>
    </w:p>
    <w:p w14:paraId="051C9788" w14:textId="77777777" w:rsidR="0035296E" w:rsidRDefault="0035296E" w:rsidP="00925CFA">
      <w:pPr>
        <w:spacing w:line="360" w:lineRule="auto"/>
        <w:jc w:val="both"/>
        <w:rPr>
          <w:rFonts w:ascii="Arial" w:hAnsi="Arial" w:cs="Arial"/>
          <w:sz w:val="24"/>
          <w:szCs w:val="24"/>
          <w:lang w:val="en-US"/>
        </w:rPr>
      </w:pPr>
    </w:p>
    <w:p w14:paraId="28E18E36" w14:textId="5F5EA4FA" w:rsidR="0035296E" w:rsidRPr="0035296E" w:rsidRDefault="0035296E" w:rsidP="0035296E">
      <w:pPr>
        <w:pStyle w:val="Heading2"/>
        <w:rPr>
          <w:lang w:val="en-US"/>
        </w:rPr>
      </w:pPr>
      <w:bookmarkStart w:id="7" w:name="_Toc137635175"/>
      <w:r w:rsidRPr="00925CFA">
        <w:rPr>
          <w:lang w:val="en-US"/>
        </w:rPr>
        <w:t xml:space="preserve">Doxey's </w:t>
      </w:r>
      <w:r>
        <w:rPr>
          <w:lang w:val="en-US"/>
        </w:rPr>
        <w:t>I</w:t>
      </w:r>
      <w:r w:rsidRPr="00925CFA">
        <w:rPr>
          <w:lang w:val="en-US"/>
        </w:rPr>
        <w:t xml:space="preserve">rridex </w:t>
      </w:r>
      <w:r>
        <w:rPr>
          <w:lang w:val="en-US"/>
        </w:rPr>
        <w:t>M</w:t>
      </w:r>
      <w:r w:rsidRPr="00925CFA">
        <w:rPr>
          <w:lang w:val="en-US"/>
        </w:rPr>
        <w:t>odel</w:t>
      </w:r>
      <w:bookmarkEnd w:id="7"/>
    </w:p>
    <w:p w14:paraId="10A2F1EC" w14:textId="6DF2C36B" w:rsidR="00925CFA" w:rsidRPr="00925CFA" w:rsidRDefault="00925CFA" w:rsidP="00925CFA">
      <w:pPr>
        <w:spacing w:line="360" w:lineRule="auto"/>
        <w:jc w:val="both"/>
        <w:rPr>
          <w:rFonts w:ascii="Arial" w:hAnsi="Arial" w:cs="Arial"/>
          <w:sz w:val="24"/>
          <w:szCs w:val="24"/>
          <w:lang w:val="en-US"/>
        </w:rPr>
      </w:pPr>
      <w:r w:rsidRPr="00925CFA">
        <w:rPr>
          <w:rFonts w:ascii="Arial" w:hAnsi="Arial" w:cs="Arial"/>
          <w:sz w:val="24"/>
          <w:szCs w:val="24"/>
          <w:lang w:val="en-US"/>
        </w:rPr>
        <w:t xml:space="preserve">Doxey's </w:t>
      </w:r>
      <w:r w:rsidR="0035296E">
        <w:rPr>
          <w:rFonts w:ascii="Arial" w:hAnsi="Arial" w:cs="Arial"/>
          <w:sz w:val="24"/>
          <w:szCs w:val="24"/>
          <w:lang w:val="en-US"/>
        </w:rPr>
        <w:t>I</w:t>
      </w:r>
      <w:r w:rsidRPr="00925CFA">
        <w:rPr>
          <w:rFonts w:ascii="Arial" w:hAnsi="Arial" w:cs="Arial"/>
          <w:sz w:val="24"/>
          <w:szCs w:val="24"/>
          <w:lang w:val="en-US"/>
        </w:rPr>
        <w:t xml:space="preserve">rridex </w:t>
      </w:r>
      <w:r w:rsidR="0035296E">
        <w:rPr>
          <w:rFonts w:ascii="Arial" w:hAnsi="Arial" w:cs="Arial"/>
          <w:sz w:val="24"/>
          <w:szCs w:val="24"/>
          <w:lang w:val="en-US"/>
        </w:rPr>
        <w:t>M</w:t>
      </w:r>
      <w:r w:rsidRPr="00925CFA">
        <w:rPr>
          <w:rFonts w:ascii="Arial" w:hAnsi="Arial" w:cs="Arial"/>
          <w:sz w:val="24"/>
          <w:szCs w:val="24"/>
          <w:lang w:val="en-US"/>
        </w:rPr>
        <w:t>odel analyzes how tourism affects nearby villages. Positive and negative effects have been felt on the English Riviera</w:t>
      </w:r>
      <w:r w:rsidR="000C22CB">
        <w:rPr>
          <w:rFonts w:ascii="Arial" w:hAnsi="Arial" w:cs="Arial"/>
          <w:sz w:val="24"/>
          <w:szCs w:val="24"/>
          <w:lang w:val="en-US"/>
        </w:rPr>
        <w:t xml:space="preserve">. </w:t>
      </w:r>
      <w:r w:rsidR="0035296E" w:rsidRPr="0035296E">
        <w:rPr>
          <w:rFonts w:ascii="Arial" w:hAnsi="Arial" w:cs="Arial"/>
          <w:sz w:val="24"/>
          <w:szCs w:val="24"/>
          <w:lang w:val="en-US"/>
        </w:rPr>
        <w:t xml:space="preserve">Based on </w:t>
      </w:r>
      <w:r w:rsidR="0035296E">
        <w:rPr>
          <w:rFonts w:ascii="Arial" w:hAnsi="Arial" w:cs="Arial"/>
          <w:sz w:val="24"/>
          <w:szCs w:val="24"/>
          <w:lang w:val="en-US"/>
        </w:rPr>
        <w:t xml:space="preserve">the </w:t>
      </w:r>
      <w:r w:rsidR="0035296E" w:rsidRPr="0035296E">
        <w:rPr>
          <w:rFonts w:ascii="Arial" w:hAnsi="Arial" w:cs="Arial"/>
          <w:sz w:val="24"/>
          <w:szCs w:val="24"/>
          <w:lang w:val="en-US"/>
        </w:rPr>
        <w:t xml:space="preserve">information </w:t>
      </w:r>
      <w:r w:rsidR="0035296E">
        <w:rPr>
          <w:rFonts w:ascii="Arial" w:hAnsi="Arial" w:cs="Arial"/>
          <w:sz w:val="24"/>
          <w:szCs w:val="24"/>
          <w:lang w:val="en-US"/>
        </w:rPr>
        <w:t xml:space="preserve">provided by the location’s tourism overview documents, </w:t>
      </w:r>
      <w:r w:rsidR="0035296E" w:rsidRPr="0035296E">
        <w:rPr>
          <w:rFonts w:ascii="Arial" w:hAnsi="Arial" w:cs="Arial"/>
          <w:sz w:val="24"/>
          <w:szCs w:val="24"/>
          <w:lang w:val="en-US"/>
        </w:rPr>
        <w:t xml:space="preserve">the English Riviera exhibits symptoms of the Euphoria stage. Residents have generally positive attitudes about tourism and are aware of the economic advantages, expanded employment opportunities, and boosted sense of community that comes with tourism growth. </w:t>
      </w:r>
      <w:r w:rsidRPr="00925CFA">
        <w:rPr>
          <w:rFonts w:ascii="Arial" w:hAnsi="Arial" w:cs="Arial"/>
          <w:sz w:val="24"/>
          <w:szCs w:val="24"/>
          <w:lang w:val="en-US"/>
        </w:rPr>
        <w:t xml:space="preserve"> </w:t>
      </w:r>
      <w:r w:rsidR="00182377" w:rsidRPr="00182377">
        <w:rPr>
          <w:rFonts w:ascii="Arial" w:hAnsi="Arial" w:cs="Arial"/>
          <w:sz w:val="24"/>
          <w:szCs w:val="24"/>
          <w:lang w:val="en-US"/>
        </w:rPr>
        <w:t>(English Riviera Destination Management Plan, 2022)</w:t>
      </w:r>
    </w:p>
    <w:p w14:paraId="5FBB6481" w14:textId="77777777" w:rsidR="00925CFA" w:rsidRPr="00925CFA" w:rsidRDefault="00925CFA" w:rsidP="00925CFA">
      <w:pPr>
        <w:spacing w:line="360" w:lineRule="auto"/>
        <w:rPr>
          <w:rFonts w:ascii="Arial" w:hAnsi="Arial" w:cs="Arial"/>
          <w:sz w:val="24"/>
          <w:szCs w:val="24"/>
          <w:lang w:val="en-US"/>
        </w:rPr>
      </w:pPr>
    </w:p>
    <w:p w14:paraId="6F1D7CF8" w14:textId="1C73A845" w:rsidR="00925CFA" w:rsidRDefault="004341A5" w:rsidP="004341A5">
      <w:pPr>
        <w:pStyle w:val="Heading1"/>
        <w:rPr>
          <w:lang w:val="en-US"/>
        </w:rPr>
      </w:pPr>
      <w:bookmarkStart w:id="8" w:name="_Toc137635176"/>
      <w:r w:rsidRPr="004341A5">
        <w:rPr>
          <w:lang w:val="en-US"/>
        </w:rPr>
        <w:t>Recommendations for Future Development</w:t>
      </w:r>
      <w:bookmarkEnd w:id="8"/>
    </w:p>
    <w:p w14:paraId="75D7C41B" w14:textId="0401414E" w:rsidR="004341A5" w:rsidRDefault="004341A5" w:rsidP="004341A5">
      <w:pPr>
        <w:spacing w:line="360" w:lineRule="auto"/>
        <w:jc w:val="both"/>
        <w:rPr>
          <w:rFonts w:ascii="Arial" w:hAnsi="Arial" w:cs="Arial"/>
          <w:sz w:val="24"/>
          <w:szCs w:val="24"/>
          <w:lang w:val="en-US"/>
        </w:rPr>
      </w:pPr>
      <w:r w:rsidRPr="004341A5">
        <w:rPr>
          <w:rFonts w:ascii="Arial" w:hAnsi="Arial" w:cs="Arial"/>
          <w:sz w:val="24"/>
          <w:szCs w:val="24"/>
          <w:lang w:val="en-US"/>
        </w:rPr>
        <w:t>Based on the evaluation, the following recommendations are provided for the future development of the English Riviera:</w:t>
      </w:r>
    </w:p>
    <w:p w14:paraId="2EB84F9C" w14:textId="3895E837" w:rsidR="004341A5" w:rsidRDefault="004341A5" w:rsidP="004341A5">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The destination should focus on d</w:t>
      </w:r>
      <w:r w:rsidRPr="004341A5">
        <w:rPr>
          <w:rFonts w:ascii="Arial" w:hAnsi="Arial" w:cs="Arial"/>
          <w:sz w:val="24"/>
          <w:szCs w:val="24"/>
          <w:lang w:val="en-US"/>
        </w:rPr>
        <w:t>evelop</w:t>
      </w:r>
      <w:r>
        <w:rPr>
          <w:rFonts w:ascii="Arial" w:hAnsi="Arial" w:cs="Arial"/>
          <w:sz w:val="24"/>
          <w:szCs w:val="24"/>
          <w:lang w:val="en-US"/>
        </w:rPr>
        <w:t>ing</w:t>
      </w:r>
      <w:r w:rsidRPr="004341A5">
        <w:rPr>
          <w:rFonts w:ascii="Arial" w:hAnsi="Arial" w:cs="Arial"/>
          <w:sz w:val="24"/>
          <w:szCs w:val="24"/>
          <w:lang w:val="en-US"/>
        </w:rPr>
        <w:t xml:space="preserve"> measures to draw tourists during the off-peak seasons in order to disperse tourist flows more equally throughout the year and avoid crowding during peak times</w:t>
      </w:r>
      <w:r>
        <w:rPr>
          <w:rFonts w:ascii="Arial" w:hAnsi="Arial" w:cs="Arial"/>
          <w:sz w:val="24"/>
          <w:szCs w:val="24"/>
          <w:lang w:val="en-US"/>
        </w:rPr>
        <w:t>.</w:t>
      </w:r>
    </w:p>
    <w:p w14:paraId="43A85F11" w14:textId="0FE4411D" w:rsidR="004341A5" w:rsidRDefault="004341A5" w:rsidP="004341A5">
      <w:pPr>
        <w:pStyle w:val="ListParagraph"/>
        <w:numPr>
          <w:ilvl w:val="0"/>
          <w:numId w:val="2"/>
        </w:numPr>
        <w:spacing w:line="360" w:lineRule="auto"/>
        <w:jc w:val="both"/>
        <w:rPr>
          <w:rFonts w:ascii="Arial" w:hAnsi="Arial" w:cs="Arial"/>
          <w:sz w:val="24"/>
          <w:szCs w:val="24"/>
          <w:lang w:val="en-US"/>
        </w:rPr>
      </w:pPr>
      <w:r w:rsidRPr="004341A5">
        <w:rPr>
          <w:rFonts w:ascii="Arial" w:hAnsi="Arial" w:cs="Arial"/>
          <w:sz w:val="24"/>
          <w:szCs w:val="24"/>
          <w:lang w:val="en-US"/>
        </w:rPr>
        <w:t>To reduce environmental impacts and enhance the overall tourist experience</w:t>
      </w:r>
      <w:r>
        <w:rPr>
          <w:rFonts w:ascii="Arial" w:hAnsi="Arial" w:cs="Arial"/>
          <w:sz w:val="24"/>
          <w:szCs w:val="24"/>
          <w:lang w:val="en-US"/>
        </w:rPr>
        <w:t xml:space="preserve"> by </w:t>
      </w:r>
      <w:r w:rsidRPr="004341A5">
        <w:rPr>
          <w:rFonts w:ascii="Arial" w:hAnsi="Arial" w:cs="Arial"/>
          <w:sz w:val="24"/>
          <w:szCs w:val="24"/>
          <w:lang w:val="en-US"/>
        </w:rPr>
        <w:t>continuously invest in the development of sustainable infrastructure, such as public transportation, waste management systems, and renewable energy sources.</w:t>
      </w:r>
    </w:p>
    <w:p w14:paraId="756B878F" w14:textId="06D0BFBE" w:rsidR="004341A5" w:rsidRDefault="004341A5" w:rsidP="004341A5">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To make a priority the i</w:t>
      </w:r>
      <w:r w:rsidRPr="004341A5">
        <w:rPr>
          <w:rFonts w:ascii="Arial" w:hAnsi="Arial" w:cs="Arial"/>
          <w:sz w:val="24"/>
          <w:szCs w:val="24"/>
          <w:lang w:val="en-US"/>
        </w:rPr>
        <w:t>mplement</w:t>
      </w:r>
      <w:r>
        <w:rPr>
          <w:rFonts w:ascii="Arial" w:hAnsi="Arial" w:cs="Arial"/>
          <w:sz w:val="24"/>
          <w:szCs w:val="24"/>
          <w:lang w:val="en-US"/>
        </w:rPr>
        <w:t>ation of</w:t>
      </w:r>
      <w:r w:rsidRPr="004341A5">
        <w:rPr>
          <w:rFonts w:ascii="Arial" w:hAnsi="Arial" w:cs="Arial"/>
          <w:sz w:val="24"/>
          <w:szCs w:val="24"/>
          <w:lang w:val="en-US"/>
        </w:rPr>
        <w:t xml:space="preserve"> educational initiatives to inform visitors, locals, and companies about sustainable tourism practices and their advantages.</w:t>
      </w:r>
    </w:p>
    <w:p w14:paraId="103D93E1" w14:textId="41A7DA2B" w:rsidR="004341A5" w:rsidRDefault="004341A5" w:rsidP="004341A5">
      <w:pPr>
        <w:spacing w:line="360" w:lineRule="auto"/>
        <w:jc w:val="both"/>
        <w:rPr>
          <w:rFonts w:ascii="Arial" w:hAnsi="Arial" w:cs="Arial"/>
          <w:sz w:val="24"/>
          <w:szCs w:val="24"/>
          <w:lang w:val="en-US"/>
        </w:rPr>
      </w:pPr>
    </w:p>
    <w:p w14:paraId="50031A1A" w14:textId="7787378B" w:rsidR="004341A5" w:rsidRDefault="004341A5" w:rsidP="004341A5">
      <w:pPr>
        <w:pStyle w:val="Heading1"/>
        <w:rPr>
          <w:lang w:val="en-US"/>
        </w:rPr>
      </w:pPr>
      <w:bookmarkStart w:id="9" w:name="_Toc137635177"/>
      <w:r>
        <w:rPr>
          <w:lang w:val="en-US"/>
        </w:rPr>
        <w:t>Conclusion</w:t>
      </w:r>
      <w:bookmarkEnd w:id="9"/>
    </w:p>
    <w:p w14:paraId="264C0BF6" w14:textId="77777777" w:rsidR="004341A5" w:rsidRDefault="004341A5" w:rsidP="004341A5">
      <w:pPr>
        <w:spacing w:line="360" w:lineRule="auto"/>
        <w:jc w:val="both"/>
        <w:rPr>
          <w:rFonts w:ascii="Arial" w:hAnsi="Arial" w:cs="Arial"/>
          <w:sz w:val="24"/>
          <w:szCs w:val="24"/>
          <w:lang w:val="en-US"/>
        </w:rPr>
      </w:pPr>
    </w:p>
    <w:p w14:paraId="0CD068E3" w14:textId="2860D805" w:rsidR="004341A5" w:rsidRDefault="004341A5" w:rsidP="004341A5">
      <w:pPr>
        <w:spacing w:line="360" w:lineRule="auto"/>
        <w:jc w:val="both"/>
        <w:rPr>
          <w:rFonts w:ascii="Arial" w:hAnsi="Arial" w:cs="Arial"/>
          <w:sz w:val="24"/>
          <w:szCs w:val="24"/>
          <w:lang w:val="en-US"/>
        </w:rPr>
      </w:pPr>
      <w:r w:rsidRPr="004341A5">
        <w:rPr>
          <w:rFonts w:ascii="Arial" w:hAnsi="Arial" w:cs="Arial"/>
          <w:sz w:val="24"/>
          <w:szCs w:val="24"/>
          <w:lang w:val="en-US"/>
        </w:rPr>
        <w:t>The English Riviera, a well-known tourist resort, is situated along Torbay's stunning coastline. The location has gone through several stages in its life cycle throughout its history, evolving from a posh resort in Victorian times to the contemporary English Riviera brand. The local economy relies heavily on the tourism industry nowadays because it creates a large amount of income and job opportunities.</w:t>
      </w:r>
    </w:p>
    <w:p w14:paraId="48080217" w14:textId="39BB15C9" w:rsidR="004341A5" w:rsidRDefault="004341A5" w:rsidP="004341A5">
      <w:pPr>
        <w:spacing w:line="360" w:lineRule="auto"/>
        <w:jc w:val="both"/>
        <w:rPr>
          <w:rFonts w:ascii="Arial" w:hAnsi="Arial" w:cs="Arial"/>
          <w:sz w:val="24"/>
          <w:szCs w:val="24"/>
          <w:lang w:val="en-US"/>
        </w:rPr>
      </w:pPr>
      <w:r w:rsidRPr="004341A5">
        <w:rPr>
          <w:rFonts w:ascii="Arial" w:hAnsi="Arial" w:cs="Arial"/>
          <w:sz w:val="24"/>
          <w:szCs w:val="24"/>
          <w:lang w:val="en-US"/>
        </w:rPr>
        <w:t>The English Riviera has made sustainable tourism a top priority in an effort to balance environmental conservation, socio-cultural preservation, and economic growth.</w:t>
      </w:r>
    </w:p>
    <w:p w14:paraId="024F1BF5" w14:textId="1D7DDBCB" w:rsidR="0095506C" w:rsidRDefault="007F0399" w:rsidP="004341A5">
      <w:pPr>
        <w:spacing w:line="360" w:lineRule="auto"/>
        <w:jc w:val="both"/>
        <w:rPr>
          <w:rFonts w:ascii="Arial" w:hAnsi="Arial" w:cs="Arial"/>
          <w:sz w:val="24"/>
          <w:szCs w:val="24"/>
          <w:lang w:val="en-US"/>
        </w:rPr>
      </w:pPr>
      <w:r w:rsidRPr="007F0399">
        <w:rPr>
          <w:rFonts w:ascii="Arial" w:hAnsi="Arial" w:cs="Arial"/>
          <w:sz w:val="24"/>
          <w:szCs w:val="24"/>
          <w:lang w:val="en-US"/>
        </w:rPr>
        <w:t>The English Riviera has gone through several stages in the development of its destination, from its Victorian-era significance to the brand it symbolizes now. Over 12 million tourist nights were spent at the site during its height of popularity in the 1970s, but by the beginning of the 1990s, that number had dropped to just under 10 million. Despite the fact that the numbers have recently steadied, there is still a chance of future drop, which might affect the viability of many operators in the tourism sector.</w:t>
      </w:r>
    </w:p>
    <w:p w14:paraId="5A2BC758" w14:textId="42699460" w:rsidR="0095506C" w:rsidRDefault="0095506C" w:rsidP="004341A5">
      <w:pPr>
        <w:spacing w:line="360" w:lineRule="auto"/>
        <w:jc w:val="both"/>
        <w:rPr>
          <w:rFonts w:ascii="Arial" w:hAnsi="Arial" w:cs="Arial"/>
          <w:sz w:val="24"/>
          <w:szCs w:val="24"/>
          <w:lang w:val="en-US"/>
        </w:rPr>
      </w:pPr>
      <w:r w:rsidRPr="0095506C">
        <w:rPr>
          <w:rFonts w:ascii="Arial" w:hAnsi="Arial" w:cs="Arial"/>
          <w:sz w:val="24"/>
          <w:szCs w:val="24"/>
          <w:lang w:val="en-US"/>
        </w:rPr>
        <w:t>In conclusion, the development of the English Riviera as a tourist destination demonstrates its dedication to sustainable tourism growth. The location has established itself as a role model for striking a favorable balance between tourism and long-term sustainability by placing a high priority on economic growth, socio-cultural preservation, and environmental conservation. Future growth and profitability of the English Riviera will depend heavily on continuing cooperation, investment, and innovation.</w:t>
      </w:r>
    </w:p>
    <w:p w14:paraId="5926F3E1" w14:textId="77777777" w:rsidR="00414B1E" w:rsidRDefault="00414B1E" w:rsidP="004341A5">
      <w:pPr>
        <w:spacing w:line="360" w:lineRule="auto"/>
        <w:jc w:val="both"/>
        <w:rPr>
          <w:rFonts w:ascii="Arial" w:hAnsi="Arial" w:cs="Arial"/>
          <w:sz w:val="24"/>
          <w:szCs w:val="24"/>
          <w:lang w:val="en-US"/>
        </w:rPr>
      </w:pPr>
    </w:p>
    <w:p w14:paraId="726464D7" w14:textId="77777777" w:rsidR="00414B1E" w:rsidRDefault="00414B1E" w:rsidP="004341A5">
      <w:pPr>
        <w:spacing w:line="360" w:lineRule="auto"/>
        <w:jc w:val="both"/>
        <w:rPr>
          <w:rFonts w:ascii="Arial" w:hAnsi="Arial" w:cs="Arial"/>
          <w:sz w:val="24"/>
          <w:szCs w:val="24"/>
          <w:lang w:val="en-US"/>
        </w:rPr>
      </w:pPr>
    </w:p>
    <w:p w14:paraId="37FBACCC" w14:textId="77777777" w:rsidR="00414B1E" w:rsidRDefault="00414B1E" w:rsidP="004341A5">
      <w:pPr>
        <w:spacing w:line="360" w:lineRule="auto"/>
        <w:jc w:val="both"/>
        <w:rPr>
          <w:rFonts w:ascii="Arial" w:hAnsi="Arial" w:cs="Arial"/>
          <w:sz w:val="24"/>
          <w:szCs w:val="24"/>
          <w:lang w:val="en-US"/>
        </w:rPr>
      </w:pPr>
    </w:p>
    <w:p w14:paraId="00A05BC6" w14:textId="77777777" w:rsidR="00414B1E" w:rsidRDefault="00414B1E" w:rsidP="004341A5">
      <w:pPr>
        <w:spacing w:line="360" w:lineRule="auto"/>
        <w:jc w:val="both"/>
        <w:rPr>
          <w:rFonts w:ascii="Arial" w:hAnsi="Arial" w:cs="Arial"/>
          <w:sz w:val="24"/>
          <w:szCs w:val="24"/>
          <w:lang w:val="en-US"/>
        </w:rPr>
      </w:pPr>
    </w:p>
    <w:p w14:paraId="0B522AB5" w14:textId="77777777" w:rsidR="00414B1E" w:rsidRDefault="00414B1E" w:rsidP="004341A5">
      <w:pPr>
        <w:spacing w:line="360" w:lineRule="auto"/>
        <w:jc w:val="both"/>
        <w:rPr>
          <w:rFonts w:ascii="Arial" w:hAnsi="Arial" w:cs="Arial"/>
          <w:sz w:val="24"/>
          <w:szCs w:val="24"/>
          <w:lang w:val="en-US"/>
        </w:rPr>
      </w:pPr>
    </w:p>
    <w:p w14:paraId="42BC4D2E" w14:textId="77777777" w:rsidR="00414B1E" w:rsidRDefault="00414B1E" w:rsidP="004341A5">
      <w:pPr>
        <w:spacing w:line="360" w:lineRule="auto"/>
        <w:jc w:val="both"/>
        <w:rPr>
          <w:rFonts w:ascii="Arial" w:hAnsi="Arial" w:cs="Arial"/>
          <w:sz w:val="24"/>
          <w:szCs w:val="24"/>
          <w:lang w:val="en-US"/>
        </w:rPr>
      </w:pPr>
    </w:p>
    <w:p w14:paraId="07548C08" w14:textId="77777777" w:rsidR="00414B1E" w:rsidRDefault="00414B1E" w:rsidP="004341A5">
      <w:pPr>
        <w:spacing w:line="360" w:lineRule="auto"/>
        <w:jc w:val="both"/>
        <w:rPr>
          <w:rFonts w:ascii="Arial" w:hAnsi="Arial" w:cs="Arial"/>
          <w:sz w:val="24"/>
          <w:szCs w:val="24"/>
          <w:lang w:val="en-US"/>
        </w:rPr>
      </w:pPr>
    </w:p>
    <w:p w14:paraId="1DF97820" w14:textId="49FBDCE5" w:rsidR="00414B1E" w:rsidRDefault="00414B1E" w:rsidP="00414B1E">
      <w:pPr>
        <w:pStyle w:val="Heading1"/>
        <w:rPr>
          <w:lang w:val="en-US"/>
        </w:rPr>
      </w:pPr>
      <w:r>
        <w:rPr>
          <w:lang w:val="en-US"/>
        </w:rPr>
        <w:t>References</w:t>
      </w:r>
    </w:p>
    <w:p w14:paraId="1C2297A9" w14:textId="77777777" w:rsidR="00414B1E" w:rsidRPr="00414B1E" w:rsidRDefault="00414B1E" w:rsidP="00414B1E">
      <w:pPr>
        <w:spacing w:line="360" w:lineRule="auto"/>
        <w:jc w:val="both"/>
        <w:rPr>
          <w:rFonts w:ascii="Arial" w:hAnsi="Arial" w:cs="Arial"/>
          <w:sz w:val="24"/>
          <w:szCs w:val="24"/>
          <w:lang w:val="en-US"/>
        </w:rPr>
      </w:pPr>
    </w:p>
    <w:p w14:paraId="7620F353" w14:textId="77777777" w:rsidR="00414B1E" w:rsidRPr="00414B1E" w:rsidRDefault="00414B1E" w:rsidP="00414B1E">
      <w:pPr>
        <w:spacing w:line="360" w:lineRule="auto"/>
        <w:jc w:val="both"/>
        <w:rPr>
          <w:rFonts w:ascii="Arial" w:hAnsi="Arial" w:cs="Arial"/>
          <w:sz w:val="24"/>
          <w:szCs w:val="24"/>
          <w:lang w:val="en-US"/>
        </w:rPr>
      </w:pPr>
    </w:p>
    <w:p w14:paraId="6923BB8C" w14:textId="20D7C859"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English Riviera BID Company Business Plan. (n.d.). Available at: https://www.englishriviera.co.uk/dbimgs/ERBID2%20Final%20Business%20Plan-compressed.pdf </w:t>
      </w:r>
    </w:p>
    <w:p w14:paraId="1ADEE891" w14:textId="4FA5757D"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‌English Riviera Destination Management Plan 2017-2021 Evidence Base Pride in Place. (n.d.). Available at: https://www.torbay.gov.uk/DemocraticServices/documents/s43523/English%20Riviera%20Destination%20Management%20Plan%202017-2021%20App3.pdf </w:t>
      </w:r>
    </w:p>
    <w:p w14:paraId="748CBC11"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‌English Riviera Destination Management Plan. (2022). Available at: https://www.torbay.gov.uk/DemocraticServices/documents/s127904/Destination%20Management%20Plan-22-27%20final%20consultation%20draft.pdf.</w:t>
      </w:r>
    </w:p>
    <w:p w14:paraId="5617DD9F" w14:textId="0D2040B8"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‌English Riviera. (n.d.). Visit the English Riviera | Torquay, Paignton, Brixham | Devon. [online] Available at: https://www.englishriviera.co.uk/ </w:t>
      </w:r>
    </w:p>
    <w:p w14:paraId="6C9E09EE"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‌McKercher, B. and Wong, I.A. (2021). Do destinations have multiple lifecycles? Tourism Management, 83, p.104232. [online] Available at: doi:https://doi.org/10.1016/j.tourman.2020.104232.</w:t>
      </w:r>
    </w:p>
    <w:p w14:paraId="05EFE241" w14:textId="02E5DF6E"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‌Torbay Coast &amp; Countryside Trust. (2021). Torbay Coast &amp; Countryside Trust - Things To Do - Days Out English Riviera. [online] Available at: https://www.countryside-trust.org.uk/ </w:t>
      </w:r>
    </w:p>
    <w:p w14:paraId="5EC79594" w14:textId="28F8AB88"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Torbay ‌Council (2023). Outside bodies - English Riviera Tourism Company. [online] www.torbay.gov.uk. Available at: http://www.torbay.gov.uk/DemocraticServices/mgOutsideBodyDetails.aspx?ID=353 </w:t>
      </w:r>
    </w:p>
    <w:p w14:paraId="29C230EC"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‌Torbay Council. (n.d.). Six of Torbay’s beaches get to fly Blue Flag with pride this summer. [online] www.torbay.gov.uk. Available at: https://www.torbay.gov.uk/news/pr8676/.</w:t>
      </w:r>
    </w:p>
    <w:p w14:paraId="19DBA5A1" w14:textId="1FAB1F8B"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 xml:space="preserve">‌TORBAY CULTURE. (n.d.). TORBAY CULTURE. [online] Available at: https://www.torbayculture.org/ </w:t>
      </w:r>
    </w:p>
    <w:p w14:paraId="1A6DC770"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Tourism in Torbay Tourism Strategy 2005–2015. (2005). Available at: http://www.englishrivierageopark.org.uk/documents/tourismstrategy.pdf.</w:t>
      </w:r>
    </w:p>
    <w:p w14:paraId="0088E524"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UNESCO (2021). ENGLISH RIVIERA UNESCO GLOBAL GEOPARK (United Kingdom of Great Britain and Northern Ireland). [online] UNESCO. Available at: https://en.unesco.org/global-geoparks/english-riviera.</w:t>
      </w:r>
    </w:p>
    <w:p w14:paraId="1ECB3434"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‌Vitouladiti, O. (2013). The comparison of secondary and primary tourism destination image: Serving as a bridge between expectation and experience and guiding effective marketing and management strategies. Tourismos. 8. 53-91. [online] Available at: https://www.researchgate.net/publication/287550820_The_comparison_of_secondary_and_primary_tourism_destination_image_Serving_as_a_bridge_between_expectation_and_experience_and_guiding_effective_marketing_and_management_strategies</w:t>
      </w:r>
    </w:p>
    <w:p w14:paraId="749E631D" w14:textId="77777777" w:rsidR="00414B1E" w:rsidRPr="00414B1E" w:rsidRDefault="00414B1E" w:rsidP="00414B1E">
      <w:pPr>
        <w:pStyle w:val="ListParagraph"/>
        <w:numPr>
          <w:ilvl w:val="0"/>
          <w:numId w:val="3"/>
        </w:numPr>
        <w:spacing w:line="360" w:lineRule="auto"/>
        <w:jc w:val="both"/>
        <w:rPr>
          <w:rFonts w:ascii="Arial" w:hAnsi="Arial" w:cs="Arial"/>
          <w:sz w:val="24"/>
          <w:szCs w:val="24"/>
          <w:lang w:val="en-US"/>
        </w:rPr>
      </w:pPr>
      <w:r w:rsidRPr="00414B1E">
        <w:rPr>
          <w:rFonts w:ascii="Arial" w:hAnsi="Arial" w:cs="Arial"/>
          <w:sz w:val="24"/>
          <w:szCs w:val="24"/>
          <w:lang w:val="en-US"/>
        </w:rPr>
        <w:t>www.torbay.gov.uk (n.d.). English Riviera Destination Management Plan. [online] www.torbay.gov.uk. Available at: https://www.torbay.gov.uk/council/policies/economic-regeneration/dmp/#Setting.</w:t>
      </w:r>
    </w:p>
    <w:p w14:paraId="43A52ECA" w14:textId="77777777" w:rsidR="00414B1E" w:rsidRPr="00414B1E" w:rsidRDefault="00414B1E" w:rsidP="00414B1E">
      <w:pPr>
        <w:rPr>
          <w:lang w:val="en-US"/>
        </w:rPr>
      </w:pPr>
    </w:p>
    <w:p w14:paraId="2B9A65DB" w14:textId="3300CCFB" w:rsidR="00414B1E" w:rsidRPr="00414B1E" w:rsidRDefault="00414B1E" w:rsidP="00414B1E">
      <w:pPr>
        <w:rPr>
          <w:lang w:val="en-US"/>
        </w:rPr>
      </w:pPr>
      <w:r w:rsidRPr="00414B1E">
        <w:rPr>
          <w:lang w:val="en-US"/>
        </w:rPr>
        <w:t>‌</w:t>
      </w:r>
    </w:p>
    <w:sectPr w:rsidR="00414B1E" w:rsidRPr="00414B1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AA03A" w14:textId="77777777" w:rsidR="00A13768" w:rsidRDefault="00A13768" w:rsidP="000A006B">
      <w:pPr>
        <w:spacing w:after="0" w:line="240" w:lineRule="auto"/>
      </w:pPr>
      <w:r>
        <w:separator/>
      </w:r>
    </w:p>
  </w:endnote>
  <w:endnote w:type="continuationSeparator" w:id="0">
    <w:p w14:paraId="36D0CF21" w14:textId="77777777" w:rsidR="00A13768" w:rsidRDefault="00A13768" w:rsidP="000A0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887755"/>
      <w:docPartObj>
        <w:docPartGallery w:val="Page Numbers (Bottom of Page)"/>
        <w:docPartUnique/>
      </w:docPartObj>
    </w:sdtPr>
    <w:sdtEndPr>
      <w:rPr>
        <w:noProof/>
      </w:rPr>
    </w:sdtEndPr>
    <w:sdtContent>
      <w:p w14:paraId="1774B4E9" w14:textId="4B9D59E3" w:rsidR="000A006B" w:rsidRDefault="000A00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BCCB48" w14:textId="77777777" w:rsidR="000A006B" w:rsidRDefault="000A0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E9F99" w14:textId="77777777" w:rsidR="00A13768" w:rsidRDefault="00A13768" w:rsidP="000A006B">
      <w:pPr>
        <w:spacing w:after="0" w:line="240" w:lineRule="auto"/>
      </w:pPr>
      <w:r>
        <w:separator/>
      </w:r>
    </w:p>
  </w:footnote>
  <w:footnote w:type="continuationSeparator" w:id="0">
    <w:p w14:paraId="5E92EE15" w14:textId="77777777" w:rsidR="00A13768" w:rsidRDefault="00A13768" w:rsidP="000A00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E9D"/>
    <w:multiLevelType w:val="hybridMultilevel"/>
    <w:tmpl w:val="A64AF6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AE31E68"/>
    <w:multiLevelType w:val="multilevel"/>
    <w:tmpl w:val="5D086C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AA38CB"/>
    <w:multiLevelType w:val="hybridMultilevel"/>
    <w:tmpl w:val="F696881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78740694">
    <w:abstractNumId w:val="1"/>
  </w:num>
  <w:num w:numId="2" w16cid:durableId="1010765072">
    <w:abstractNumId w:val="0"/>
  </w:num>
  <w:num w:numId="3" w16cid:durableId="1534656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951"/>
    <w:rsid w:val="000A006B"/>
    <w:rsid w:val="000C22CB"/>
    <w:rsid w:val="00182377"/>
    <w:rsid w:val="002D65D3"/>
    <w:rsid w:val="0035296E"/>
    <w:rsid w:val="00414B1E"/>
    <w:rsid w:val="00415AE4"/>
    <w:rsid w:val="004341A5"/>
    <w:rsid w:val="00435250"/>
    <w:rsid w:val="00455279"/>
    <w:rsid w:val="004B718B"/>
    <w:rsid w:val="004E0896"/>
    <w:rsid w:val="00623173"/>
    <w:rsid w:val="00655800"/>
    <w:rsid w:val="006654DB"/>
    <w:rsid w:val="0074628E"/>
    <w:rsid w:val="00765771"/>
    <w:rsid w:val="007A15B7"/>
    <w:rsid w:val="007F0399"/>
    <w:rsid w:val="008016D6"/>
    <w:rsid w:val="00915212"/>
    <w:rsid w:val="00925CFA"/>
    <w:rsid w:val="00941B35"/>
    <w:rsid w:val="00945A37"/>
    <w:rsid w:val="0095506C"/>
    <w:rsid w:val="009D4834"/>
    <w:rsid w:val="00A13768"/>
    <w:rsid w:val="00B158E9"/>
    <w:rsid w:val="00B50BB2"/>
    <w:rsid w:val="00B84951"/>
    <w:rsid w:val="00BF5B1A"/>
    <w:rsid w:val="00CF562F"/>
    <w:rsid w:val="00E4175F"/>
    <w:rsid w:val="00FC0DA1"/>
    <w:rsid w:val="00FE40D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10C3"/>
  <w15:chartTrackingRefBased/>
  <w15:docId w15:val="{B28D3DF5-487E-492D-B3C9-B66787D3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DA1"/>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35296E"/>
    <w:pPr>
      <w:keepNext/>
      <w:keepLines/>
      <w:spacing w:before="40" w:after="0"/>
      <w:outlineLvl w:val="1"/>
    </w:pPr>
    <w:rPr>
      <w:rFonts w:ascii="Arial" w:eastAsiaTheme="majorEastAsia" w:hAnsi="Arial" w:cstheme="majorBidi"/>
      <w:i/>
      <w:color w:val="000000" w:themeColor="text1"/>
      <w:sz w:val="24"/>
      <w:szCs w:val="26"/>
    </w:rPr>
  </w:style>
  <w:style w:type="paragraph" w:styleId="Heading5">
    <w:name w:val="heading 5"/>
    <w:basedOn w:val="Normal"/>
    <w:next w:val="Normal"/>
    <w:link w:val="Heading5Char"/>
    <w:uiPriority w:val="9"/>
    <w:semiHidden/>
    <w:unhideWhenUsed/>
    <w:qFormat/>
    <w:rsid w:val="00941B3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DA1"/>
    <w:rPr>
      <w:rFonts w:ascii="Arial" w:eastAsiaTheme="majorEastAsia" w:hAnsi="Arial" w:cstheme="majorBidi"/>
      <w:b/>
      <w:color w:val="000000" w:themeColor="text1"/>
      <w:sz w:val="24"/>
      <w:szCs w:val="32"/>
    </w:rPr>
  </w:style>
  <w:style w:type="character" w:styleId="Hyperlink">
    <w:name w:val="Hyperlink"/>
    <w:basedOn w:val="DefaultParagraphFont"/>
    <w:uiPriority w:val="99"/>
    <w:unhideWhenUsed/>
    <w:rsid w:val="00941B35"/>
    <w:rPr>
      <w:color w:val="0563C1" w:themeColor="hyperlink"/>
      <w:u w:val="single"/>
    </w:rPr>
  </w:style>
  <w:style w:type="character" w:styleId="UnresolvedMention">
    <w:name w:val="Unresolved Mention"/>
    <w:basedOn w:val="DefaultParagraphFont"/>
    <w:uiPriority w:val="99"/>
    <w:semiHidden/>
    <w:unhideWhenUsed/>
    <w:rsid w:val="00941B35"/>
    <w:rPr>
      <w:color w:val="605E5C"/>
      <w:shd w:val="clear" w:color="auto" w:fill="E1DFDD"/>
    </w:rPr>
  </w:style>
  <w:style w:type="character" w:customStyle="1" w:styleId="Heading5Char">
    <w:name w:val="Heading 5 Char"/>
    <w:basedOn w:val="DefaultParagraphFont"/>
    <w:link w:val="Heading5"/>
    <w:uiPriority w:val="9"/>
    <w:semiHidden/>
    <w:rsid w:val="00941B35"/>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rsid w:val="0035296E"/>
    <w:rPr>
      <w:rFonts w:ascii="Arial" w:eastAsiaTheme="majorEastAsia" w:hAnsi="Arial" w:cstheme="majorBidi"/>
      <w:i/>
      <w:color w:val="000000" w:themeColor="text1"/>
      <w:sz w:val="24"/>
      <w:szCs w:val="26"/>
    </w:rPr>
  </w:style>
  <w:style w:type="paragraph" w:styleId="ListParagraph">
    <w:name w:val="List Paragraph"/>
    <w:basedOn w:val="Normal"/>
    <w:uiPriority w:val="34"/>
    <w:qFormat/>
    <w:rsid w:val="004341A5"/>
    <w:pPr>
      <w:ind w:left="720"/>
      <w:contextualSpacing/>
    </w:pPr>
  </w:style>
  <w:style w:type="paragraph" w:styleId="Header">
    <w:name w:val="header"/>
    <w:basedOn w:val="Normal"/>
    <w:link w:val="HeaderChar"/>
    <w:uiPriority w:val="99"/>
    <w:unhideWhenUsed/>
    <w:rsid w:val="000A0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06B"/>
  </w:style>
  <w:style w:type="paragraph" w:styleId="Footer">
    <w:name w:val="footer"/>
    <w:basedOn w:val="Normal"/>
    <w:link w:val="FooterChar"/>
    <w:uiPriority w:val="99"/>
    <w:unhideWhenUsed/>
    <w:rsid w:val="000A0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06B"/>
  </w:style>
  <w:style w:type="paragraph" w:styleId="TOCHeading">
    <w:name w:val="TOC Heading"/>
    <w:basedOn w:val="Heading1"/>
    <w:next w:val="Normal"/>
    <w:uiPriority w:val="39"/>
    <w:unhideWhenUsed/>
    <w:qFormat/>
    <w:rsid w:val="000A006B"/>
    <w:pPr>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A006B"/>
    <w:pPr>
      <w:spacing w:after="100"/>
    </w:pPr>
  </w:style>
  <w:style w:type="paragraph" w:styleId="TOC2">
    <w:name w:val="toc 2"/>
    <w:basedOn w:val="Normal"/>
    <w:next w:val="Normal"/>
    <w:autoRedefine/>
    <w:uiPriority w:val="39"/>
    <w:unhideWhenUsed/>
    <w:rsid w:val="000A00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938480">
      <w:bodyDiv w:val="1"/>
      <w:marLeft w:val="0"/>
      <w:marRight w:val="0"/>
      <w:marTop w:val="0"/>
      <w:marBottom w:val="0"/>
      <w:divBdr>
        <w:top w:val="none" w:sz="0" w:space="0" w:color="auto"/>
        <w:left w:val="none" w:sz="0" w:space="0" w:color="auto"/>
        <w:bottom w:val="none" w:sz="0" w:space="0" w:color="auto"/>
        <w:right w:val="none" w:sz="0" w:space="0" w:color="auto"/>
      </w:divBdr>
    </w:div>
    <w:div w:id="167464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torbay.gov.uk" TargetMode="Externa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VISITOR SURVEY 2003</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F68-4E2D-A702-B58412EEB9F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F68-4E2D-A702-B58412EEB9F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F68-4E2D-A702-B58412EEB9F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Sheet1!$A$2:$A$4</c:f>
              <c:strCache>
                <c:ptCount val="3"/>
                <c:pt idx="0">
                  <c:v>staying visitors</c:v>
                </c:pt>
                <c:pt idx="1">
                  <c:v> touring visitors</c:v>
                </c:pt>
                <c:pt idx="2">
                  <c:v>day visitors</c:v>
                </c:pt>
              </c:strCache>
            </c:strRef>
          </c:cat>
          <c:val>
            <c:numRef>
              <c:f>Sheet1!$B$2:$B$4</c:f>
              <c:numCache>
                <c:formatCode>General</c:formatCode>
                <c:ptCount val="3"/>
                <c:pt idx="0">
                  <c:v>0.87</c:v>
                </c:pt>
                <c:pt idx="1">
                  <c:v>7.0000000000000007E-2</c:v>
                </c:pt>
                <c:pt idx="2">
                  <c:v>0.06</c:v>
                </c:pt>
              </c:numCache>
            </c:numRef>
          </c:val>
          <c:extLst>
            <c:ext xmlns:c16="http://schemas.microsoft.com/office/drawing/2014/chart" uri="{C3380CC4-5D6E-409C-BE32-E72D297353CC}">
              <c16:uniqueId val="{00000000-F12C-4938-8345-7DBA841D1EBB}"/>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2E754-2296-4960-BA52-2BDD3BDF57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2817</Words>
  <Characters>16060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447508473953</cp:lastModifiedBy>
  <cp:revision>2</cp:revision>
  <dcterms:created xsi:type="dcterms:W3CDTF">2023-06-14T18:01:00Z</dcterms:created>
  <dcterms:modified xsi:type="dcterms:W3CDTF">2023-06-14T18:01:00Z</dcterms:modified>
</cp:coreProperties>
</file>