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B01FE9" w:rsidR="00B01FE9" w:rsidP="00B01FE9" w:rsidRDefault="00B01FE9" w14:paraId="7A4C19FA" w14:textId="066140D5">
      <w:pPr>
        <w:jc w:val="center"/>
        <w:rPr>
          <w:b/>
          <w:bCs/>
          <w:sz w:val="32"/>
          <w:szCs w:val="32"/>
        </w:rPr>
      </w:pPr>
      <w:r w:rsidRPr="00B01FE9">
        <w:rPr>
          <w:b/>
          <w:bCs/>
          <w:sz w:val="32"/>
          <w:szCs w:val="32"/>
        </w:rPr>
        <w:t>Module Title: Foreign Language and Cultural Awareness</w:t>
      </w:r>
    </w:p>
    <w:p w:rsidRPr="00B01FE9" w:rsidR="00B01FE9" w:rsidP="00B01FE9" w:rsidRDefault="00B01FE9" w14:paraId="4932938F" w14:textId="0B31385E">
      <w:pPr>
        <w:jc w:val="center"/>
        <w:rPr>
          <w:rFonts w:eastAsia="Times New Roman" w:cs="Times New Roman"/>
          <w:b/>
          <w:bCs/>
          <w:sz w:val="32"/>
          <w:szCs w:val="32"/>
          <w:lang w:eastAsia="en-GB"/>
        </w:rPr>
      </w:pPr>
      <w:r w:rsidRPr="00B01FE9">
        <w:rPr>
          <w:b/>
          <w:bCs/>
          <w:sz w:val="32"/>
          <w:szCs w:val="32"/>
        </w:rPr>
        <w:t xml:space="preserve">Module Code: </w:t>
      </w:r>
      <w:r w:rsidRPr="00B01FE9">
        <w:rPr>
          <w:rFonts w:eastAsia="Times New Roman" w:cs="Times New Roman"/>
          <w:b/>
          <w:bCs/>
          <w:color w:val="000000"/>
          <w:sz w:val="32"/>
          <w:szCs w:val="32"/>
          <w:lang w:eastAsia="en-GB"/>
        </w:rPr>
        <w:t>BMIH5003</w:t>
      </w:r>
    </w:p>
    <w:p w:rsidR="007F3B90" w:rsidP="00B01FE9" w:rsidRDefault="00B01FE9" w14:paraId="1FF3F9AD" w14:textId="55C1FC83">
      <w:pPr>
        <w:jc w:val="center"/>
        <w:rPr>
          <w:b/>
          <w:bCs/>
          <w:sz w:val="32"/>
          <w:szCs w:val="32"/>
        </w:rPr>
      </w:pPr>
      <w:r w:rsidRPr="00B01FE9">
        <w:rPr>
          <w:b/>
          <w:bCs/>
          <w:sz w:val="32"/>
          <w:szCs w:val="32"/>
        </w:rPr>
        <w:t>Assignment Title: Intercultural Competence Report</w:t>
      </w:r>
    </w:p>
    <w:p w:rsidR="00B01FE9" w:rsidP="00B01FE9" w:rsidRDefault="00B01FE9" w14:paraId="0E010389" w14:textId="57F15F5B">
      <w:pPr>
        <w:jc w:val="center"/>
        <w:rPr>
          <w:b/>
          <w:bCs/>
          <w:sz w:val="32"/>
          <w:szCs w:val="32"/>
        </w:rPr>
      </w:pPr>
    </w:p>
    <w:p w:rsidR="00B01FE9" w:rsidP="00B01FE9" w:rsidRDefault="00B01FE9" w14:paraId="61E415ED" w14:textId="062A0635">
      <w:pPr>
        <w:jc w:val="center"/>
        <w:rPr>
          <w:b/>
          <w:bCs/>
          <w:sz w:val="32"/>
          <w:szCs w:val="32"/>
        </w:rPr>
      </w:pPr>
    </w:p>
    <w:p w:rsidR="00B01FE9" w:rsidP="00B01FE9" w:rsidRDefault="00B01FE9" w14:paraId="153CE251" w14:textId="5BC306B4">
      <w:pPr>
        <w:jc w:val="center"/>
        <w:rPr>
          <w:b/>
          <w:bCs/>
          <w:sz w:val="32"/>
          <w:szCs w:val="32"/>
        </w:rPr>
      </w:pPr>
    </w:p>
    <w:p w:rsidR="00B01FE9" w:rsidP="00B01FE9" w:rsidRDefault="00B01FE9" w14:paraId="63E519F4" w14:textId="67219B6D">
      <w:pPr>
        <w:jc w:val="center"/>
        <w:rPr>
          <w:b/>
          <w:bCs/>
          <w:sz w:val="32"/>
          <w:szCs w:val="32"/>
        </w:rPr>
      </w:pPr>
    </w:p>
    <w:p w:rsidR="00B01FE9" w:rsidP="00B01FE9" w:rsidRDefault="00B01FE9" w14:paraId="0F54931F" w14:textId="3A9CBCAB">
      <w:pPr>
        <w:jc w:val="center"/>
        <w:rPr>
          <w:b/>
          <w:bCs/>
          <w:sz w:val="32"/>
          <w:szCs w:val="32"/>
        </w:rPr>
      </w:pPr>
    </w:p>
    <w:p w:rsidR="00B01FE9" w:rsidP="00B01FE9" w:rsidRDefault="00B01FE9" w14:paraId="29FEACA3" w14:textId="2A31ABC1">
      <w:pPr>
        <w:jc w:val="center"/>
        <w:rPr>
          <w:b/>
          <w:bCs/>
          <w:sz w:val="32"/>
          <w:szCs w:val="32"/>
        </w:rPr>
      </w:pPr>
    </w:p>
    <w:p w:rsidR="00B01FE9" w:rsidP="00B01FE9" w:rsidRDefault="00B01FE9" w14:paraId="25F48910" w14:textId="313B0494"/>
    <w:p w:rsidR="00B01FE9" w:rsidP="00B01FE9" w:rsidRDefault="00B01FE9" w14:paraId="402B6C78" w14:textId="5CED151A"/>
    <w:p w:rsidRPr="006C00E5" w:rsidR="00B01FE9" w:rsidP="006C00E5" w:rsidRDefault="00B01FE9" w14:paraId="0E4F7AAA" w14:textId="11AABE1B">
      <w:pPr>
        <w:jc w:val="center"/>
        <w:rPr>
          <w:b w:val="1"/>
          <w:bCs w:val="1"/>
          <w:sz w:val="32"/>
          <w:szCs w:val="32"/>
        </w:rPr>
      </w:pPr>
      <w:r w:rsidRPr="2FE10789" w:rsidR="00B01FE9">
        <w:rPr>
          <w:b w:val="1"/>
          <w:bCs w:val="1"/>
          <w:sz w:val="32"/>
          <w:szCs w:val="32"/>
        </w:rPr>
        <w:t>Student Name:</w:t>
      </w:r>
      <w:r w:rsidRPr="2FE10789" w:rsidR="7F97461C">
        <w:rPr>
          <w:b w:val="1"/>
          <w:bCs w:val="1"/>
          <w:sz w:val="32"/>
          <w:szCs w:val="32"/>
        </w:rPr>
        <w:t xml:space="preserve"> Zakaria Chowdhury</w:t>
      </w:r>
    </w:p>
    <w:p w:rsidRPr="006C00E5" w:rsidR="00B01FE9" w:rsidP="2FE10789" w:rsidRDefault="00B01FE9" w14:paraId="0B65C926" w14:textId="0A0678F0">
      <w:pPr>
        <w:pStyle w:val="Normal"/>
        <w:jc w:val="center"/>
        <w:rPr>
          <w:rFonts w:ascii="Times New Roman" w:hAnsi="Times New Roman" w:eastAsia="Times New Roman" w:cs="Times New Roman"/>
          <w:noProof w:val="0"/>
          <w:sz w:val="32"/>
          <w:szCs w:val="32"/>
          <w:lang w:val="en-GB"/>
        </w:rPr>
      </w:pPr>
      <w:r w:rsidRPr="2FE10789" w:rsidR="00B01FE9">
        <w:rPr>
          <w:b w:val="1"/>
          <w:bCs w:val="1"/>
          <w:sz w:val="32"/>
          <w:szCs w:val="32"/>
        </w:rPr>
        <w:t>Student ID:</w:t>
      </w:r>
      <w:r w:rsidRPr="2FE10789" w:rsidR="0E9BE6D7">
        <w:rPr>
          <w:b w:val="1"/>
          <w:bCs w:val="1"/>
          <w:sz w:val="32"/>
          <w:szCs w:val="32"/>
        </w:rPr>
        <w:t>2222623</w:t>
      </w:r>
      <w:r w:rsidRPr="2FE10789" w:rsidR="37E8FA2B">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t xml:space="preserve"> </w:t>
      </w:r>
    </w:p>
    <w:p w:rsidRPr="006C00E5" w:rsidR="00B01FE9" w:rsidP="2FE10789" w:rsidRDefault="00B01FE9" w14:paraId="2C7B19C2" w14:textId="08CDE4A5">
      <w:pPr>
        <w:pStyle w:val="Normal"/>
        <w:jc w:val="center"/>
        <w:rPr>
          <w:b w:val="1"/>
          <w:bCs w:val="1"/>
          <w:sz w:val="32"/>
          <w:szCs w:val="32"/>
        </w:rPr>
      </w:pPr>
      <w:r w:rsidRPr="2FE10789" w:rsidR="37E8FA2B">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Lecturer: Heidi Prosser</w:t>
      </w:r>
    </w:p>
    <w:p w:rsidRPr="006C00E5" w:rsidR="00B01FE9" w:rsidP="2FE10789" w:rsidRDefault="00B01FE9" w14:paraId="5FAD8295" w14:textId="2E7EC5EC">
      <w:pPr>
        <w:pStyle w:val="Normal"/>
        <w:jc w:val="center"/>
        <w:rPr>
          <w:b w:val="1"/>
          <w:bCs w:val="1"/>
          <w:sz w:val="32"/>
          <w:szCs w:val="32"/>
        </w:rPr>
      </w:pPr>
      <w:r w:rsidRPr="2FE10789" w:rsidR="00B01FE9">
        <w:rPr>
          <w:b w:val="1"/>
          <w:bCs w:val="1"/>
          <w:sz w:val="32"/>
          <w:szCs w:val="32"/>
        </w:rPr>
        <w:t>Submission Date:</w:t>
      </w:r>
      <w:r w:rsidRPr="2FE10789" w:rsidR="5E2B152E">
        <w:rPr>
          <w:rFonts w:ascii="Times New Roman" w:hAnsi="Times New Roman" w:eastAsia="Times New Roman" w:cs="Times New Roman"/>
          <w:noProof w:val="0"/>
          <w:sz w:val="32"/>
          <w:szCs w:val="32"/>
          <w:lang w:val="en-GB"/>
        </w:rPr>
        <w:t xml:space="preserve"> </w:t>
      </w:r>
      <w:r w:rsidRPr="2FE10789" w:rsidR="5E2B152E">
        <w:rPr>
          <w:rFonts w:ascii="Times New Roman" w:hAnsi="Times New Roman" w:eastAsia="Times New Roman" w:cs="Times New Roman"/>
          <w:b w:val="1"/>
          <w:bCs w:val="1"/>
          <w:noProof w:val="0"/>
          <w:sz w:val="32"/>
          <w:szCs w:val="32"/>
          <w:lang w:val="en-GB"/>
        </w:rPr>
        <w:t>26th February 2024</w:t>
      </w:r>
    </w:p>
    <w:p w:rsidR="006C00E5" w:rsidP="00B01FE9" w:rsidRDefault="006C00E5" w14:paraId="42E36F6B" w14:textId="77777777"/>
    <w:p w:rsidR="006C00E5" w:rsidP="00B01FE9" w:rsidRDefault="006C00E5" w14:paraId="69F9CA0B" w14:textId="77777777"/>
    <w:p w:rsidR="006C00E5" w:rsidP="00B01FE9" w:rsidRDefault="006C00E5" w14:paraId="6EEAF99D" w14:textId="77777777"/>
    <w:p w:rsidR="00B01FE9" w:rsidP="00B01FE9" w:rsidRDefault="00B01FE9" w14:paraId="5EE0E6F8" w14:textId="75099BD2"/>
    <w:p w:rsidR="00B01FE9" w:rsidP="00B01FE9" w:rsidRDefault="00B01FE9" w14:paraId="0CABBE6E" w14:textId="33B52E3F"/>
    <w:p w:rsidR="00B01FE9" w:rsidP="00B01FE9" w:rsidRDefault="00B01FE9" w14:paraId="48BBE7C6" w14:textId="6BB77C4E"/>
    <w:p w:rsidR="00B01FE9" w:rsidP="00B01FE9" w:rsidRDefault="00B01FE9" w14:paraId="7928B352" w14:textId="21E8151D">
      <w:pPr>
        <w:rPr>
          <w:b/>
          <w:bCs/>
          <w:sz w:val="32"/>
          <w:szCs w:val="32"/>
        </w:rPr>
      </w:pPr>
      <w:r w:rsidRPr="00B01FE9">
        <w:rPr>
          <w:b/>
          <w:bCs/>
          <w:sz w:val="32"/>
          <w:szCs w:val="32"/>
        </w:rPr>
        <w:lastRenderedPageBreak/>
        <w:t>Executive Summary</w:t>
      </w:r>
    </w:p>
    <w:p w:rsidR="00056E09" w:rsidP="00056E09" w:rsidRDefault="00031CBA" w14:paraId="5BE61E8D" w14:textId="4F32755C">
      <w:r w:rsidRPr="00031CBA">
        <w:t xml:space="preserve">The </w:t>
      </w:r>
      <w:r>
        <w:t>5-star</w:t>
      </w:r>
      <w:r w:rsidRPr="00031CBA">
        <w:t xml:space="preserve"> Inclusivity Hotel &amp; Spa based in London; England prepares a culturally diverse workforce from Germany for relocating. The cultural features of the GLOBE Project are used to bring out cross-cultural differences in </w:t>
      </w:r>
      <w:r>
        <w:t>the</w:t>
      </w:r>
      <w:r w:rsidRPr="00031CBA">
        <w:t xml:space="preserve"> sense that they affect tourism. Power relations, time management work-life balance, communication styles</w:t>
      </w:r>
      <w:r>
        <w:t>,</w:t>
      </w:r>
      <w:r w:rsidRPr="00031CBA">
        <w:t xml:space="preserve"> and multicultural leadership are all topics that are related. The solutions provided in the essay include a very detailed cross-cultural training program for transparency of communication as well as programs on cultural integration. They are aimed at creating a sustainable and integrated inclusive environment for all the employees of Anglo Cluster </w:t>
      </w:r>
      <w:r>
        <w:t>to</w:t>
      </w:r>
      <w:r w:rsidRPr="00031CBA">
        <w:t xml:space="preserve"> improve service delivery.</w:t>
      </w:r>
    </w:p>
    <w:p w:rsidR="00056E09" w:rsidP="00056E09" w:rsidRDefault="00056E09" w14:paraId="262EF60B" w14:textId="77777777"/>
    <w:p w:rsidR="00056E09" w:rsidP="00056E09" w:rsidRDefault="00056E09" w14:paraId="72A1D045" w14:textId="77777777"/>
    <w:p w:rsidR="00B01FE9" w:rsidP="00056E09" w:rsidRDefault="00B01FE9" w14:paraId="5F7EC80F" w14:textId="1DCDCF14"/>
    <w:p w:rsidR="00B01FE9" w:rsidP="00B01FE9" w:rsidRDefault="00B01FE9" w14:paraId="7B8DEDC1" w14:textId="0EE70DDC">
      <w:pPr>
        <w:rPr>
          <w:b/>
          <w:bCs/>
          <w:sz w:val="32"/>
          <w:szCs w:val="32"/>
        </w:rPr>
      </w:pPr>
    </w:p>
    <w:p w:rsidR="00B01FE9" w:rsidP="00B01FE9" w:rsidRDefault="00B01FE9" w14:paraId="510B776E" w14:textId="3FF18DE1">
      <w:pPr>
        <w:rPr>
          <w:b/>
          <w:bCs/>
          <w:sz w:val="32"/>
          <w:szCs w:val="32"/>
        </w:rPr>
      </w:pPr>
    </w:p>
    <w:p w:rsidR="00B01FE9" w:rsidP="00B01FE9" w:rsidRDefault="00B01FE9" w14:paraId="30DCBF31" w14:textId="1F9F7519">
      <w:pPr>
        <w:rPr>
          <w:b/>
          <w:bCs/>
          <w:sz w:val="32"/>
          <w:szCs w:val="32"/>
        </w:rPr>
      </w:pPr>
    </w:p>
    <w:p w:rsidR="00B01FE9" w:rsidP="00B01FE9" w:rsidRDefault="00B01FE9" w14:paraId="435BFFB2" w14:textId="3B6D31AC">
      <w:pPr>
        <w:rPr>
          <w:b/>
          <w:bCs/>
          <w:sz w:val="32"/>
          <w:szCs w:val="32"/>
        </w:rPr>
      </w:pPr>
    </w:p>
    <w:p w:rsidR="00B01FE9" w:rsidP="00B01FE9" w:rsidRDefault="00B01FE9" w14:paraId="67175D70" w14:textId="0668763F">
      <w:pPr>
        <w:rPr>
          <w:b/>
          <w:bCs/>
          <w:sz w:val="32"/>
          <w:szCs w:val="32"/>
        </w:rPr>
      </w:pPr>
    </w:p>
    <w:p w:rsidR="00B01FE9" w:rsidP="00B01FE9" w:rsidRDefault="00B01FE9" w14:paraId="708CF938" w14:textId="6B41CB3C">
      <w:pPr>
        <w:rPr>
          <w:b/>
          <w:bCs/>
          <w:sz w:val="32"/>
          <w:szCs w:val="32"/>
        </w:rPr>
      </w:pPr>
    </w:p>
    <w:p w:rsidR="00B01FE9" w:rsidP="00B01FE9" w:rsidRDefault="00B01FE9" w14:paraId="561E9A3B" w14:textId="06C04222">
      <w:pPr>
        <w:rPr>
          <w:b/>
          <w:bCs/>
          <w:sz w:val="32"/>
          <w:szCs w:val="32"/>
        </w:rPr>
      </w:pPr>
    </w:p>
    <w:p w:rsidR="00701FB2" w:rsidP="00B01FE9" w:rsidRDefault="00701FB2" w14:paraId="18B5C9BA" w14:textId="1108A0F7">
      <w:pPr>
        <w:rPr>
          <w:b/>
          <w:bCs/>
          <w:sz w:val="32"/>
          <w:szCs w:val="32"/>
        </w:rPr>
      </w:pPr>
    </w:p>
    <w:p w:rsidR="00701FB2" w:rsidP="00B01FE9" w:rsidRDefault="00701FB2" w14:paraId="1313E6A5" w14:textId="77777777">
      <w:pPr>
        <w:rPr>
          <w:b/>
          <w:bCs/>
          <w:sz w:val="32"/>
          <w:szCs w:val="32"/>
        </w:rPr>
      </w:pPr>
    </w:p>
    <w:sdt>
      <w:sdtPr>
        <w:id w:val="108794680"/>
        <w:docPartObj>
          <w:docPartGallery w:val="Table of Contents"/>
          <w:docPartUnique/>
        </w:docPartObj>
        <w:rPr>
          <w:rFonts w:ascii="Times New Roman" w:hAnsi="Times New Roman" w:eastAsia="Calibri" w:cs="Arial" w:eastAsiaTheme="minorAscii" w:cstheme="minorBidi"/>
          <w:color w:val="auto"/>
          <w:sz w:val="24"/>
          <w:szCs w:val="24"/>
          <w:lang w:val="en-GB"/>
        </w:rPr>
      </w:sdtPr>
      <w:sdtEndPr>
        <w:rPr>
          <w:rFonts w:ascii="Times New Roman" w:hAnsi="Times New Roman" w:eastAsia="Calibri" w:cs="Arial" w:eastAsiaTheme="minorAscii" w:cstheme="minorBidi"/>
          <w:b w:val="1"/>
          <w:bCs w:val="1"/>
          <w:noProof/>
          <w:color w:val="auto"/>
          <w:sz w:val="24"/>
          <w:szCs w:val="24"/>
          <w:lang w:val="en-GB"/>
        </w:rPr>
      </w:sdtEndPr>
      <w:sdtContent>
        <w:p w:rsidRPr="00056E09" w:rsidR="00056E09" w:rsidRDefault="00056E09" w14:paraId="71F3801E" w14:textId="2A8D212C">
          <w:pPr>
            <w:pStyle w:val="TOCHeading"/>
            <w:rPr>
              <w:rFonts w:ascii="Times New Roman" w:hAnsi="Times New Roman" w:cs="Times New Roman"/>
              <w:b/>
              <w:bCs/>
            </w:rPr>
          </w:pPr>
          <w:r w:rsidRPr="00056E09">
            <w:rPr>
              <w:rFonts w:ascii="Times New Roman" w:hAnsi="Times New Roman" w:cs="Times New Roman"/>
              <w:b/>
              <w:bCs/>
            </w:rPr>
            <w:t>Table of Contents</w:t>
          </w:r>
        </w:p>
        <w:p w:rsidR="00056E09" w:rsidRDefault="00056E09" w14:paraId="68CB630A" w14:textId="0DD82394">
          <w:pPr>
            <w:pStyle w:val="TOC1"/>
            <w:tabs>
              <w:tab w:val="right" w:leader="dot" w:pos="9350"/>
            </w:tabs>
            <w:rPr>
              <w:noProof/>
            </w:rPr>
          </w:pPr>
          <w:r>
            <w:fldChar w:fldCharType="begin"/>
          </w:r>
          <w:r>
            <w:instrText xml:space="preserve"> TOC \o "1-3" \h \z \u </w:instrText>
          </w:r>
          <w:r>
            <w:fldChar w:fldCharType="separate"/>
          </w:r>
          <w:hyperlink w:history="1" w:anchor="_Toc156731447">
            <w:r w:rsidRPr="000979A5">
              <w:rPr>
                <w:rStyle w:val="Hyperlink"/>
                <w:noProof/>
              </w:rPr>
              <w:t>Introduction</w:t>
            </w:r>
            <w:r>
              <w:rPr>
                <w:noProof/>
                <w:webHidden/>
              </w:rPr>
              <w:tab/>
            </w:r>
            <w:r>
              <w:rPr>
                <w:noProof/>
                <w:webHidden/>
              </w:rPr>
              <w:fldChar w:fldCharType="begin"/>
            </w:r>
            <w:r>
              <w:rPr>
                <w:noProof/>
                <w:webHidden/>
              </w:rPr>
              <w:instrText xml:space="preserve"> PAGEREF _Toc156731447 \h </w:instrText>
            </w:r>
            <w:r>
              <w:rPr>
                <w:noProof/>
                <w:webHidden/>
              </w:rPr>
            </w:r>
            <w:r>
              <w:rPr>
                <w:noProof/>
                <w:webHidden/>
              </w:rPr>
              <w:fldChar w:fldCharType="separate"/>
            </w:r>
            <w:r>
              <w:rPr>
                <w:noProof/>
                <w:webHidden/>
              </w:rPr>
              <w:t>1</w:t>
            </w:r>
            <w:r>
              <w:rPr>
                <w:noProof/>
                <w:webHidden/>
              </w:rPr>
              <w:fldChar w:fldCharType="end"/>
            </w:r>
          </w:hyperlink>
        </w:p>
        <w:p w:rsidR="00056E09" w:rsidRDefault="00000000" w14:paraId="5DA364B3" w14:textId="75454343">
          <w:pPr>
            <w:pStyle w:val="TOC1"/>
            <w:tabs>
              <w:tab w:val="right" w:leader="dot" w:pos="9350"/>
            </w:tabs>
            <w:rPr>
              <w:noProof/>
            </w:rPr>
          </w:pPr>
          <w:hyperlink w:history="1" w:anchor="_Toc156731448">
            <w:r w:rsidRPr="000979A5" w:rsidR="00056E09">
              <w:rPr>
                <w:rStyle w:val="Hyperlink"/>
                <w:noProof/>
              </w:rPr>
              <w:t>"Culture Overview: Bridging England and Germany at Inclusivity Hotel"</w:t>
            </w:r>
            <w:r w:rsidR="00056E09">
              <w:rPr>
                <w:noProof/>
                <w:webHidden/>
              </w:rPr>
              <w:tab/>
            </w:r>
            <w:r w:rsidR="00056E09">
              <w:rPr>
                <w:noProof/>
                <w:webHidden/>
              </w:rPr>
              <w:fldChar w:fldCharType="begin"/>
            </w:r>
            <w:r w:rsidR="00056E09">
              <w:rPr>
                <w:noProof/>
                <w:webHidden/>
              </w:rPr>
              <w:instrText xml:space="preserve"> PAGEREF _Toc156731448 \h </w:instrText>
            </w:r>
            <w:r w:rsidR="00056E09">
              <w:rPr>
                <w:noProof/>
                <w:webHidden/>
              </w:rPr>
            </w:r>
            <w:r w:rsidR="00056E09">
              <w:rPr>
                <w:noProof/>
                <w:webHidden/>
              </w:rPr>
              <w:fldChar w:fldCharType="separate"/>
            </w:r>
            <w:r w:rsidR="00056E09">
              <w:rPr>
                <w:noProof/>
                <w:webHidden/>
              </w:rPr>
              <w:t>2</w:t>
            </w:r>
            <w:r w:rsidR="00056E09">
              <w:rPr>
                <w:noProof/>
                <w:webHidden/>
              </w:rPr>
              <w:fldChar w:fldCharType="end"/>
            </w:r>
          </w:hyperlink>
        </w:p>
        <w:p w:rsidR="00056E09" w:rsidRDefault="00000000" w14:paraId="605B20B6" w14:textId="330B0DAF">
          <w:pPr>
            <w:pStyle w:val="TOC1"/>
            <w:tabs>
              <w:tab w:val="right" w:leader="dot" w:pos="9350"/>
            </w:tabs>
            <w:rPr>
              <w:noProof/>
            </w:rPr>
          </w:pPr>
          <w:hyperlink w:history="1" w:anchor="_Toc156731449">
            <w:r w:rsidRPr="000979A5" w:rsidR="00056E09">
              <w:rPr>
                <w:rStyle w:val="Hyperlink"/>
                <w:noProof/>
              </w:rPr>
              <w:t>GLOBE Projects Culture and Leadership Study</w:t>
            </w:r>
            <w:r w:rsidR="00056E09">
              <w:rPr>
                <w:noProof/>
                <w:webHidden/>
              </w:rPr>
              <w:tab/>
            </w:r>
            <w:r w:rsidR="00056E09">
              <w:rPr>
                <w:noProof/>
                <w:webHidden/>
              </w:rPr>
              <w:fldChar w:fldCharType="begin"/>
            </w:r>
            <w:r w:rsidR="00056E09">
              <w:rPr>
                <w:noProof/>
                <w:webHidden/>
              </w:rPr>
              <w:instrText xml:space="preserve"> PAGEREF _Toc156731449 \h </w:instrText>
            </w:r>
            <w:r w:rsidR="00056E09">
              <w:rPr>
                <w:noProof/>
                <w:webHidden/>
              </w:rPr>
            </w:r>
            <w:r w:rsidR="00056E09">
              <w:rPr>
                <w:noProof/>
                <w:webHidden/>
              </w:rPr>
              <w:fldChar w:fldCharType="separate"/>
            </w:r>
            <w:r w:rsidR="00056E09">
              <w:rPr>
                <w:noProof/>
                <w:webHidden/>
              </w:rPr>
              <w:t>2</w:t>
            </w:r>
            <w:r w:rsidR="00056E09">
              <w:rPr>
                <w:noProof/>
                <w:webHidden/>
              </w:rPr>
              <w:fldChar w:fldCharType="end"/>
            </w:r>
          </w:hyperlink>
        </w:p>
        <w:p w:rsidR="00056E09" w:rsidRDefault="00000000" w14:paraId="2302BF5C" w14:textId="00D633FA">
          <w:pPr>
            <w:pStyle w:val="TOC1"/>
            <w:tabs>
              <w:tab w:val="right" w:leader="dot" w:pos="9350"/>
            </w:tabs>
            <w:rPr>
              <w:noProof/>
            </w:rPr>
          </w:pPr>
          <w:hyperlink w:history="1" w:anchor="_Toc156731450">
            <w:r w:rsidRPr="000979A5" w:rsidR="00056E09">
              <w:rPr>
                <w:rStyle w:val="Hyperlink"/>
                <w:noProof/>
              </w:rPr>
              <w:t>Challenges of Intellectual Leadership in the Hospitality Industry</w:t>
            </w:r>
            <w:r w:rsidR="00056E09">
              <w:rPr>
                <w:noProof/>
                <w:webHidden/>
              </w:rPr>
              <w:tab/>
            </w:r>
            <w:r w:rsidR="00056E09">
              <w:rPr>
                <w:noProof/>
                <w:webHidden/>
              </w:rPr>
              <w:fldChar w:fldCharType="begin"/>
            </w:r>
            <w:r w:rsidR="00056E09">
              <w:rPr>
                <w:noProof/>
                <w:webHidden/>
              </w:rPr>
              <w:instrText xml:space="preserve"> PAGEREF _Toc156731450 \h </w:instrText>
            </w:r>
            <w:r w:rsidR="00056E09">
              <w:rPr>
                <w:noProof/>
                <w:webHidden/>
              </w:rPr>
            </w:r>
            <w:r w:rsidR="00056E09">
              <w:rPr>
                <w:noProof/>
                <w:webHidden/>
              </w:rPr>
              <w:fldChar w:fldCharType="separate"/>
            </w:r>
            <w:r w:rsidR="00056E09">
              <w:rPr>
                <w:noProof/>
                <w:webHidden/>
              </w:rPr>
              <w:t>4</w:t>
            </w:r>
            <w:r w:rsidR="00056E09">
              <w:rPr>
                <w:noProof/>
                <w:webHidden/>
              </w:rPr>
              <w:fldChar w:fldCharType="end"/>
            </w:r>
          </w:hyperlink>
        </w:p>
        <w:p w:rsidR="00056E09" w:rsidRDefault="00000000" w14:paraId="3B73ECB6" w14:textId="7D0A3EA2">
          <w:pPr>
            <w:pStyle w:val="TOC1"/>
            <w:tabs>
              <w:tab w:val="right" w:leader="dot" w:pos="9350"/>
            </w:tabs>
            <w:rPr>
              <w:noProof/>
            </w:rPr>
          </w:pPr>
          <w:hyperlink w:history="1" w:anchor="_Toc156731451">
            <w:r w:rsidRPr="000979A5" w:rsidR="00056E09">
              <w:rPr>
                <w:rStyle w:val="Hyperlink"/>
                <w:noProof/>
              </w:rPr>
              <w:t>Recommendations</w:t>
            </w:r>
            <w:r w:rsidR="00056E09">
              <w:rPr>
                <w:noProof/>
                <w:webHidden/>
              </w:rPr>
              <w:tab/>
            </w:r>
            <w:r w:rsidR="00056E09">
              <w:rPr>
                <w:noProof/>
                <w:webHidden/>
              </w:rPr>
              <w:fldChar w:fldCharType="begin"/>
            </w:r>
            <w:r w:rsidR="00056E09">
              <w:rPr>
                <w:noProof/>
                <w:webHidden/>
              </w:rPr>
              <w:instrText xml:space="preserve"> PAGEREF _Toc156731451 \h </w:instrText>
            </w:r>
            <w:r w:rsidR="00056E09">
              <w:rPr>
                <w:noProof/>
                <w:webHidden/>
              </w:rPr>
            </w:r>
            <w:r w:rsidR="00056E09">
              <w:rPr>
                <w:noProof/>
                <w:webHidden/>
              </w:rPr>
              <w:fldChar w:fldCharType="separate"/>
            </w:r>
            <w:r w:rsidR="00056E09">
              <w:rPr>
                <w:noProof/>
                <w:webHidden/>
              </w:rPr>
              <w:t>5</w:t>
            </w:r>
            <w:r w:rsidR="00056E09">
              <w:rPr>
                <w:noProof/>
                <w:webHidden/>
              </w:rPr>
              <w:fldChar w:fldCharType="end"/>
            </w:r>
          </w:hyperlink>
        </w:p>
        <w:p w:rsidR="00056E09" w:rsidRDefault="00000000" w14:paraId="694CD61C" w14:textId="6E6FEF40">
          <w:pPr>
            <w:pStyle w:val="TOC1"/>
            <w:tabs>
              <w:tab w:val="right" w:leader="dot" w:pos="9350"/>
            </w:tabs>
            <w:rPr>
              <w:noProof/>
            </w:rPr>
          </w:pPr>
          <w:hyperlink w:history="1" w:anchor="_Toc156731452">
            <w:r w:rsidRPr="000979A5" w:rsidR="00056E09">
              <w:rPr>
                <w:rStyle w:val="Hyperlink"/>
                <w:noProof/>
              </w:rPr>
              <w:t>Conclusion</w:t>
            </w:r>
            <w:r w:rsidR="00056E09">
              <w:rPr>
                <w:noProof/>
                <w:webHidden/>
              </w:rPr>
              <w:tab/>
            </w:r>
            <w:r w:rsidR="00056E09">
              <w:rPr>
                <w:noProof/>
                <w:webHidden/>
              </w:rPr>
              <w:fldChar w:fldCharType="begin"/>
            </w:r>
            <w:r w:rsidR="00056E09">
              <w:rPr>
                <w:noProof/>
                <w:webHidden/>
              </w:rPr>
              <w:instrText xml:space="preserve"> PAGEREF _Toc156731452 \h </w:instrText>
            </w:r>
            <w:r w:rsidR="00056E09">
              <w:rPr>
                <w:noProof/>
                <w:webHidden/>
              </w:rPr>
            </w:r>
            <w:r w:rsidR="00056E09">
              <w:rPr>
                <w:noProof/>
                <w:webHidden/>
              </w:rPr>
              <w:fldChar w:fldCharType="separate"/>
            </w:r>
            <w:r w:rsidR="00056E09">
              <w:rPr>
                <w:noProof/>
                <w:webHidden/>
              </w:rPr>
              <w:t>6</w:t>
            </w:r>
            <w:r w:rsidR="00056E09">
              <w:rPr>
                <w:noProof/>
                <w:webHidden/>
              </w:rPr>
              <w:fldChar w:fldCharType="end"/>
            </w:r>
          </w:hyperlink>
        </w:p>
        <w:p w:rsidR="00056E09" w:rsidRDefault="00000000" w14:paraId="43BEE1C3" w14:textId="37E5882D">
          <w:pPr>
            <w:pStyle w:val="TOC1"/>
            <w:tabs>
              <w:tab w:val="right" w:leader="dot" w:pos="9350"/>
            </w:tabs>
            <w:rPr>
              <w:noProof/>
            </w:rPr>
          </w:pPr>
          <w:hyperlink w:history="1" w:anchor="_Toc156731453">
            <w:r w:rsidRPr="000979A5" w:rsidR="00056E09">
              <w:rPr>
                <w:rStyle w:val="Hyperlink"/>
                <w:noProof/>
              </w:rPr>
              <w:t>References</w:t>
            </w:r>
            <w:r w:rsidR="00056E09">
              <w:rPr>
                <w:noProof/>
                <w:webHidden/>
              </w:rPr>
              <w:tab/>
            </w:r>
            <w:r w:rsidR="00056E09">
              <w:rPr>
                <w:noProof/>
                <w:webHidden/>
              </w:rPr>
              <w:fldChar w:fldCharType="begin"/>
            </w:r>
            <w:r w:rsidR="00056E09">
              <w:rPr>
                <w:noProof/>
                <w:webHidden/>
              </w:rPr>
              <w:instrText xml:space="preserve"> PAGEREF _Toc156731453 \h </w:instrText>
            </w:r>
            <w:r w:rsidR="00056E09">
              <w:rPr>
                <w:noProof/>
                <w:webHidden/>
              </w:rPr>
            </w:r>
            <w:r w:rsidR="00056E09">
              <w:rPr>
                <w:noProof/>
                <w:webHidden/>
              </w:rPr>
              <w:fldChar w:fldCharType="separate"/>
            </w:r>
            <w:r w:rsidR="00056E09">
              <w:rPr>
                <w:noProof/>
                <w:webHidden/>
              </w:rPr>
              <w:t>7</w:t>
            </w:r>
            <w:r w:rsidR="00056E09">
              <w:rPr>
                <w:noProof/>
                <w:webHidden/>
              </w:rPr>
              <w:fldChar w:fldCharType="end"/>
            </w:r>
          </w:hyperlink>
        </w:p>
        <w:p w:rsidR="00056E09" w:rsidRDefault="00056E09" w14:paraId="2586E687" w14:textId="7BA6014F">
          <w:r>
            <w:rPr>
              <w:b/>
              <w:bCs/>
              <w:noProof/>
            </w:rPr>
            <w:fldChar w:fldCharType="end"/>
          </w:r>
        </w:p>
      </w:sdtContent>
    </w:sdt>
    <w:p w:rsidR="00B01FE9" w:rsidP="00B01FE9" w:rsidRDefault="00B01FE9" w14:paraId="48E2E47A" w14:textId="4363F88F">
      <w:pPr>
        <w:rPr>
          <w:b/>
          <w:bCs/>
          <w:sz w:val="32"/>
          <w:szCs w:val="32"/>
        </w:rPr>
      </w:pPr>
    </w:p>
    <w:p w:rsidR="00B01FE9" w:rsidP="00B01FE9" w:rsidRDefault="00B01FE9" w14:paraId="6D43506D" w14:textId="4A715491">
      <w:pPr>
        <w:rPr>
          <w:b/>
          <w:bCs/>
          <w:sz w:val="32"/>
          <w:szCs w:val="32"/>
        </w:rPr>
      </w:pPr>
    </w:p>
    <w:p w:rsidR="00B01FE9" w:rsidP="00B01FE9" w:rsidRDefault="00B01FE9" w14:paraId="78C618F6" w14:textId="62B890D9">
      <w:pPr>
        <w:rPr>
          <w:b/>
          <w:bCs/>
          <w:sz w:val="32"/>
          <w:szCs w:val="32"/>
        </w:rPr>
      </w:pPr>
    </w:p>
    <w:p w:rsidR="00B01FE9" w:rsidP="00B01FE9" w:rsidRDefault="00B01FE9" w14:paraId="5D99BBDB" w14:textId="6DC8B764">
      <w:pPr>
        <w:rPr>
          <w:b/>
          <w:bCs/>
          <w:sz w:val="32"/>
          <w:szCs w:val="32"/>
        </w:rPr>
      </w:pPr>
    </w:p>
    <w:p w:rsidR="00B01FE9" w:rsidP="00B01FE9" w:rsidRDefault="00B01FE9" w14:paraId="48307AAD" w14:textId="06DF28BA">
      <w:pPr>
        <w:rPr>
          <w:b/>
          <w:bCs/>
          <w:sz w:val="32"/>
          <w:szCs w:val="32"/>
        </w:rPr>
      </w:pPr>
    </w:p>
    <w:p w:rsidR="00B01FE9" w:rsidP="00B01FE9" w:rsidRDefault="00B01FE9" w14:paraId="3A2A0DEF" w14:textId="7A6563A9">
      <w:pPr>
        <w:rPr>
          <w:b/>
          <w:bCs/>
          <w:sz w:val="32"/>
          <w:szCs w:val="32"/>
        </w:rPr>
      </w:pPr>
    </w:p>
    <w:p w:rsidR="00B01FE9" w:rsidP="00B01FE9" w:rsidRDefault="00B01FE9" w14:paraId="1EAD426F" w14:textId="77DA4F7F">
      <w:pPr>
        <w:rPr>
          <w:b/>
          <w:bCs/>
          <w:sz w:val="32"/>
          <w:szCs w:val="32"/>
        </w:rPr>
      </w:pPr>
    </w:p>
    <w:p w:rsidR="00B01FE9" w:rsidP="00B01FE9" w:rsidRDefault="00B01FE9" w14:paraId="0D28BDAA" w14:textId="6F00E66A">
      <w:pPr>
        <w:rPr>
          <w:b/>
          <w:bCs/>
          <w:sz w:val="32"/>
          <w:szCs w:val="32"/>
        </w:rPr>
      </w:pPr>
    </w:p>
    <w:p w:rsidR="00B01FE9" w:rsidP="00B01FE9" w:rsidRDefault="00B01FE9" w14:paraId="1094718A" w14:textId="29D46685">
      <w:pPr>
        <w:rPr>
          <w:b/>
          <w:bCs/>
          <w:sz w:val="32"/>
          <w:szCs w:val="32"/>
        </w:rPr>
      </w:pPr>
    </w:p>
    <w:p w:rsidR="00056E09" w:rsidP="00B01FE9" w:rsidRDefault="00056E09" w14:paraId="75F29FD6" w14:textId="77777777">
      <w:pPr>
        <w:pStyle w:val="Heading1"/>
        <w:sectPr w:rsidR="00056E09" w:rsidSect="001020CA">
          <w:footerReference w:type="default" r:id="rId8"/>
          <w:pgSz w:w="12240" w:h="15840" w:orient="portrait"/>
          <w:pgMar w:top="1440" w:right="1440" w:bottom="1440" w:left="1440" w:header="720" w:footer="720" w:gutter="0"/>
          <w:cols w:space="720"/>
          <w:docGrid w:linePitch="360"/>
        </w:sectPr>
      </w:pPr>
    </w:p>
    <w:p w:rsidR="00B01FE9" w:rsidP="00B01FE9" w:rsidRDefault="00B01FE9" w14:paraId="546DB64F" w14:textId="2A7F6FD9">
      <w:pPr>
        <w:pStyle w:val="Heading1"/>
      </w:pPr>
      <w:bookmarkStart w:name="_Toc156731447" w:id="0"/>
      <w:r>
        <w:lastRenderedPageBreak/>
        <w:t>Introduction</w:t>
      </w:r>
      <w:bookmarkEnd w:id="0"/>
    </w:p>
    <w:p w:rsidR="00B01FE9" w:rsidP="00B01FE9" w:rsidRDefault="001817E3" w14:paraId="2D0C89C8" w14:textId="423255DA">
      <w:r w:rsidRPr="001817E3">
        <w:t xml:space="preserve">The dynamic nature of the hotel business requires strong multicultural leadership. As the Assistant General Manager at the Inclusivity Hotel &amp; Spa, I shall need a refined understanding of cultural issues to coordinate a diverse workforce as they move from Germany relocating in England (Fenner,2017). Based on the cultural aspects of </w:t>
      </w:r>
      <w:r w:rsidR="00E63FEB">
        <w:t xml:space="preserve">the </w:t>
      </w:r>
      <w:r w:rsidRPr="001817E3">
        <w:t xml:space="preserve">GLOBE initiative, this study </w:t>
      </w:r>
      <w:proofErr w:type="spellStart"/>
      <w:r w:rsidRPr="001817E3">
        <w:t>analyzes</w:t>
      </w:r>
      <w:proofErr w:type="spellEnd"/>
      <w:r w:rsidRPr="001817E3">
        <w:t xml:space="preserve"> intercultural leadership challenges represented </w:t>
      </w:r>
      <w:r w:rsidR="00E63FEB">
        <w:t>in the</w:t>
      </w:r>
      <w:r w:rsidRPr="001817E3">
        <w:t xml:space="preserve"> hospitality industry and </w:t>
      </w:r>
      <w:r w:rsidR="00E63FEB">
        <w:t xml:space="preserve">the </w:t>
      </w:r>
      <w:r w:rsidRPr="001817E3">
        <w:t>main divergences between those nations.</w:t>
      </w:r>
    </w:p>
    <w:p w:rsidR="00B01FE9" w:rsidP="00B01FE9" w:rsidRDefault="00B01FE9" w14:paraId="2BA5D702" w14:textId="14363A73"/>
    <w:p w:rsidR="00B01FE9" w:rsidP="00B01FE9" w:rsidRDefault="00B01FE9" w14:paraId="7F6D15A1" w14:textId="16E3C91D"/>
    <w:p w:rsidR="00B01FE9" w:rsidP="00B01FE9" w:rsidRDefault="00B01FE9" w14:paraId="3BA70852" w14:textId="11F700C4"/>
    <w:p w:rsidR="00B01FE9" w:rsidP="00B01FE9" w:rsidRDefault="00B01FE9" w14:paraId="4BE523E9" w14:textId="309F9124"/>
    <w:p w:rsidR="00B01FE9" w:rsidP="00B01FE9" w:rsidRDefault="00B01FE9" w14:paraId="748FD057" w14:textId="4C3897A2"/>
    <w:p w:rsidR="00B01FE9" w:rsidP="00B01FE9" w:rsidRDefault="00B01FE9" w14:paraId="321E0FC6" w14:textId="464FE450"/>
    <w:p w:rsidR="00B01FE9" w:rsidP="00B01FE9" w:rsidRDefault="00B01FE9" w14:paraId="01F6B28C" w14:textId="702C6465"/>
    <w:p w:rsidR="00B01FE9" w:rsidP="00B01FE9" w:rsidRDefault="00B01FE9" w14:paraId="72147818" w14:textId="165015CD"/>
    <w:p w:rsidR="00B01FE9" w:rsidP="00B01FE9" w:rsidRDefault="00B01FE9" w14:paraId="19610E4D" w14:textId="3B6E559F"/>
    <w:p w:rsidR="00B01FE9" w:rsidP="00B01FE9" w:rsidRDefault="00B01FE9" w14:paraId="12D790B4" w14:textId="72D6F7FE"/>
    <w:p w:rsidR="00B01FE9" w:rsidP="00B01FE9" w:rsidRDefault="00B01FE9" w14:paraId="3BF4CABA" w14:textId="39121A5C"/>
    <w:p w:rsidR="00B01FE9" w:rsidP="00B01FE9" w:rsidRDefault="00B01FE9" w14:paraId="068A1EA1" w14:textId="7BC5CCD8"/>
    <w:p w:rsidR="00B01FE9" w:rsidP="00B01FE9" w:rsidRDefault="00B01FE9" w14:paraId="6E5069CF" w14:textId="1DF82768"/>
    <w:p w:rsidR="00B01FE9" w:rsidP="00B01FE9" w:rsidRDefault="00B01FE9" w14:paraId="540C8856" w14:textId="7FD736FC"/>
    <w:p w:rsidR="00B01FE9" w:rsidP="00B01FE9" w:rsidRDefault="00B01FE9" w14:paraId="2D2F3AA2" w14:textId="07E91AA4"/>
    <w:p w:rsidR="00B01FE9" w:rsidP="008E2C85" w:rsidRDefault="008E2C85" w14:paraId="1E87EFF9" w14:textId="16E49241">
      <w:pPr>
        <w:pStyle w:val="Heading1"/>
      </w:pPr>
      <w:bookmarkStart w:name="_Toc156731448" w:id="1"/>
      <w:r w:rsidRPr="008E2C85">
        <w:lastRenderedPageBreak/>
        <w:t xml:space="preserve">"Culture </w:t>
      </w:r>
      <w:r>
        <w:t>Overview</w:t>
      </w:r>
      <w:r w:rsidRPr="008E2C85">
        <w:t>: Bridging England and Germany at Inclusivity Hotel"</w:t>
      </w:r>
      <w:bookmarkEnd w:id="1"/>
    </w:p>
    <w:p w:rsidR="001817E3" w:rsidP="001817E3" w:rsidRDefault="001817E3" w14:paraId="153EAAC8" w14:textId="7B3D8B8F">
      <w:r>
        <w:t>Differences in Germanic culture shed some light on the peculiarities of both German and English customs (</w:t>
      </w:r>
      <w:proofErr w:type="spellStart"/>
      <w:r>
        <w:t>Mannitz</w:t>
      </w:r>
      <w:proofErr w:type="spellEnd"/>
      <w:r>
        <w:t xml:space="preserve"> &amp; </w:t>
      </w:r>
      <w:proofErr w:type="spellStart"/>
      <w:r>
        <w:t>Schiffauer</w:t>
      </w:r>
      <w:proofErr w:type="spellEnd"/>
      <w:r>
        <w:t xml:space="preserve">, 2019). One key difference is the range of communication methods. The English are usually more subtle clues and indie communication, while the Germans prefer to be </w:t>
      </w:r>
      <w:r w:rsidR="00E63FEB">
        <w:t>straightforward</w:t>
      </w:r>
      <w:r>
        <w:t xml:space="preserve"> and open.</w:t>
      </w:r>
    </w:p>
    <w:p w:rsidR="001817E3" w:rsidP="001817E3" w:rsidRDefault="001817E3" w14:paraId="4FA4D19D" w14:textId="77777777">
      <w:r>
        <w:t>Timekeeping and formality can also be classified with cultural values. Germans tend to perceive punctuality as a sign of great respect from one person to another, and hence they highly value it (</w:t>
      </w:r>
      <w:proofErr w:type="spellStart"/>
      <w:r>
        <w:t>Bilton</w:t>
      </w:r>
      <w:proofErr w:type="spellEnd"/>
      <w:r>
        <w:t>, 2023).</w:t>
      </w:r>
    </w:p>
    <w:p w:rsidR="008E2C85" w:rsidP="001817E3" w:rsidRDefault="008E2C85" w14:paraId="7967B73E" w14:textId="166584D0">
      <w:r>
        <w:t>England, on the other hand, has a more laid-back approach to time and is more tolerant of minor delays. While the English strike a more balanced tone, being more formal in professional contexts while maintaining a more relaxed attitude in social contacts, the Germans are known for their highly regimented and formal approach in all aspects of life.</w:t>
      </w:r>
    </w:p>
    <w:p w:rsidR="008E2C85" w:rsidP="008E2C85" w:rsidRDefault="008E2C85" w14:paraId="2DCA4DB3" w14:textId="15FECDCB">
      <w:r>
        <w:t>Tastes in food also vary. Big, filling plates of sausage, bread</w:t>
      </w:r>
      <w:r w:rsidR="00851C8C">
        <w:t>,</w:t>
      </w:r>
      <w:r>
        <w:t xml:space="preserve"> and beer are hallmarks of traditional German fare. Lite food is more typical in English cuisine, which places a focus on tea culture and a variety of foreign influences.</w:t>
      </w:r>
    </w:p>
    <w:p w:rsidR="008E2C85" w:rsidP="008E2C85" w:rsidRDefault="008E2C85" w14:paraId="1BA44048" w14:textId="38F99C58">
      <w:r>
        <w:t>Different cultures' celebrations and customs highlight the differences even more</w:t>
      </w:r>
      <w:r w:rsidR="00851C8C">
        <w:t xml:space="preserve"> (Jung &amp; Krebs, 2019)</w:t>
      </w:r>
      <w:r>
        <w:t>. The Christmas markets and Oktoberfest in Germany stand in stark contrast to England's love of Wimbledon and the traditional afternoon tea.</w:t>
      </w:r>
    </w:p>
    <w:p w:rsidR="001817E3" w:rsidP="001817E3" w:rsidRDefault="001817E3" w14:paraId="40EF10E4" w14:textId="50F0166F">
      <w:pPr>
        <w:rPr>
          <w:b/>
        </w:rPr>
      </w:pPr>
      <w:bookmarkStart w:name="_Toc156731449" w:id="2"/>
      <w:r w:rsidRPr="001817E3">
        <w:t xml:space="preserve">Therefore, the Inclusivity Hotel &amp; Spa should adopt a flexible attitude towards </w:t>
      </w:r>
      <w:r w:rsidR="00E63FEB">
        <w:t>workers’</w:t>
      </w:r>
      <w:r w:rsidRPr="001817E3">
        <w:t xml:space="preserve"> demands while crossing borders and be respectful </w:t>
      </w:r>
      <w:r>
        <w:t>of</w:t>
      </w:r>
      <w:r w:rsidRPr="001817E3">
        <w:t xml:space="preserve"> diversity. </w:t>
      </w:r>
    </w:p>
    <w:p w:rsidR="008E2C85" w:rsidP="00201ED5" w:rsidRDefault="00201ED5" w14:paraId="217E2610" w14:textId="70607ED8">
      <w:pPr>
        <w:pStyle w:val="Heading1"/>
      </w:pPr>
      <w:r>
        <w:t>GLOBE Projects Culture and Leadership Study</w:t>
      </w:r>
      <w:bookmarkEnd w:id="2"/>
    </w:p>
    <w:p w:rsidR="00766306" w:rsidP="00766306" w:rsidRDefault="00766306" w14:paraId="3CDB6319" w14:textId="26147E49">
      <w:r>
        <w:t xml:space="preserve">The cultural and leadership study of the GLOBE Project provides a comprehensive review for </w:t>
      </w:r>
      <w:r w:rsidR="00E63FEB">
        <w:t>comparison</w:t>
      </w:r>
      <w:r>
        <w:t xml:space="preserve">. Many aspects of the analysis between Germany and England are visible when considering inclusivity </w:t>
      </w:r>
      <w:r w:rsidR="00E63FEB">
        <w:t>concerning</w:t>
      </w:r>
      <w:r>
        <w:t xml:space="preserve"> </w:t>
      </w:r>
      <w:r w:rsidR="00E63FEB">
        <w:t>hotels</w:t>
      </w:r>
      <w:r>
        <w:t xml:space="preserve"> and </w:t>
      </w:r>
      <w:r w:rsidR="00E63FEB">
        <w:t>spas</w:t>
      </w:r>
      <w:r>
        <w:t xml:space="preserve"> through </w:t>
      </w:r>
      <w:r w:rsidR="00E63FEB">
        <w:t xml:space="preserve">the </w:t>
      </w:r>
      <w:r>
        <w:t>GLOBE model.</w:t>
      </w:r>
    </w:p>
    <w:p w:rsidR="00766306" w:rsidP="00766306" w:rsidRDefault="00766306" w14:paraId="47757D7D" w14:textId="77777777"/>
    <w:p w:rsidR="00766306" w:rsidP="00766306" w:rsidRDefault="00766306" w14:paraId="015C0239" w14:textId="70587E3B">
      <w:r w:rsidRPr="00766306">
        <w:rPr>
          <w:b/>
          <w:bCs/>
        </w:rPr>
        <w:lastRenderedPageBreak/>
        <w:t>Power Distance:</w:t>
      </w:r>
      <w:r>
        <w:t xml:space="preserve"> Weak power distance reflects democratic leadership style and egalitarianism in Germany (</w:t>
      </w:r>
      <w:proofErr w:type="spellStart"/>
      <w:r>
        <w:t>Stępień</w:t>
      </w:r>
      <w:proofErr w:type="spellEnd"/>
      <w:r>
        <w:t xml:space="preserve"> &amp; Dudek, 2023). Meanwhile, in England</w:t>
      </w:r>
      <w:r w:rsidR="00E63FEB">
        <w:t>,</w:t>
      </w:r>
      <w:r>
        <w:t xml:space="preserve"> a short power distance is highly valued-providing an environment where managers and their staff interact more easily.</w:t>
      </w:r>
    </w:p>
    <w:p w:rsidR="00766306" w:rsidP="00766306" w:rsidRDefault="00766306" w14:paraId="41CE0811" w14:textId="4776F319">
      <w:r w:rsidRPr="00766306">
        <w:rPr>
          <w:b/>
          <w:bCs/>
        </w:rPr>
        <w:t>Uncertainty Avoidance:</w:t>
      </w:r>
      <w:r>
        <w:t xml:space="preserve"> German </w:t>
      </w:r>
      <w:proofErr w:type="spellStart"/>
      <w:r>
        <w:t>favor</w:t>
      </w:r>
      <w:proofErr w:type="spellEnd"/>
      <w:r>
        <w:t xml:space="preserve"> is for the ordered environment with clearly defined standards and moderately high avoidance of uncertainty. England, on the other hand, holds a moderate uncertainty avoidance which accommodates more ambiguity and flexibility.</w:t>
      </w:r>
    </w:p>
    <w:p w:rsidR="00766306" w:rsidP="00766306" w:rsidRDefault="00766306" w14:paraId="18185955" w14:textId="5656DA66">
      <w:r w:rsidRPr="00766306">
        <w:rPr>
          <w:b/>
          <w:bCs/>
        </w:rPr>
        <w:t>Collectivism vs. Individualism:</w:t>
      </w:r>
      <w:r>
        <w:t xml:space="preserve"> Germany is more </w:t>
      </w:r>
      <w:r w:rsidR="00E63FEB">
        <w:t>collectivist</w:t>
      </w:r>
      <w:r>
        <w:t xml:space="preserve"> than individual </w:t>
      </w:r>
      <w:r w:rsidR="00E63FEB">
        <w:t>i.e.</w:t>
      </w:r>
      <w:r>
        <w:t xml:space="preserve"> </w:t>
      </w:r>
      <w:proofErr w:type="gramStart"/>
      <w:r>
        <w:t>Germans</w:t>
      </w:r>
      <w:proofErr w:type="gramEnd"/>
      <w:r>
        <w:t xml:space="preserve"> value group loyalty and community support rather than focus on individuals (</w:t>
      </w:r>
      <w:proofErr w:type="spellStart"/>
      <w:r>
        <w:t>Darmawati</w:t>
      </w:r>
      <w:proofErr w:type="spellEnd"/>
      <w:r>
        <w:t xml:space="preserve"> et al., 2019). Looking again at its more democratic workplace environment, England finds a balance between individual and group effort.</w:t>
      </w:r>
    </w:p>
    <w:p w:rsidR="00766306" w:rsidP="00766306" w:rsidRDefault="00766306" w14:paraId="7927D90F" w14:textId="13E867EC">
      <w:r w:rsidRPr="00766306">
        <w:rPr>
          <w:b/>
          <w:bCs/>
        </w:rPr>
        <w:t>Gender Egalitarianism:</w:t>
      </w:r>
      <w:r>
        <w:t xml:space="preserve"> </w:t>
      </w:r>
      <w:r w:rsidR="00E63FEB">
        <w:t>Both</w:t>
      </w:r>
      <w:r>
        <w:t xml:space="preserve"> countries perform well in terms of equal gender access to professional opportunities. The inclusivity ideals of Inclusive Hotel &amp; Spa fit very well with this.</w:t>
      </w:r>
    </w:p>
    <w:p w:rsidR="008B2636" w:rsidP="00766306" w:rsidRDefault="00766306" w14:paraId="771D4B10" w14:textId="55E77F82">
      <w:r w:rsidRPr="00766306">
        <w:rPr>
          <w:b/>
          <w:bCs/>
        </w:rPr>
        <w:t>Assertiveness and Performance Orientation:</w:t>
      </w:r>
      <w:r>
        <w:t xml:space="preserve"> Both countries value achievement, ambition</w:t>
      </w:r>
      <w:r w:rsidR="00E63FEB">
        <w:t>,</w:t>
      </w:r>
      <w:r>
        <w:t xml:space="preserve"> and aggressive conduct at work; which points to their relatively high rankings on assertiveness/performance-oriented dimension (Bissessar, 2018). </w:t>
      </w:r>
    </w:p>
    <w:p w:rsidR="00333AC8" w:rsidP="00201ED5" w:rsidRDefault="008B2636" w14:paraId="62E5FAAC" w14:textId="565CA193">
      <w:r w:rsidRPr="008B2636">
        <w:t xml:space="preserve">Considering this data, the management at Inclusivity Hotel &amp; Spa can change how they operate and manage </w:t>
      </w:r>
      <w:r w:rsidR="00E63FEB">
        <w:t>to</w:t>
      </w:r>
      <w:r w:rsidRPr="008B2636">
        <w:t xml:space="preserve"> make a workplace where English-German employees are valued for their traditions. One of the important elements in ensuring a smooth and productive integration process across Anglo is open dialogue coupled with consultation, </w:t>
      </w:r>
      <w:r w:rsidR="00E63FEB">
        <w:t xml:space="preserve">and </w:t>
      </w:r>
      <w:r w:rsidRPr="008B2636">
        <w:t>democratic leadership at both individual and group levels.</w:t>
      </w:r>
    </w:p>
    <w:tbl>
      <w:tblPr>
        <w:tblStyle w:val="GridTable4-Accent1"/>
        <w:tblW w:w="0" w:type="auto"/>
        <w:tblLook w:val="04A0" w:firstRow="1" w:lastRow="0" w:firstColumn="1" w:lastColumn="0" w:noHBand="0" w:noVBand="1"/>
      </w:tblPr>
      <w:tblGrid>
        <w:gridCol w:w="1532"/>
        <w:gridCol w:w="1525"/>
        <w:gridCol w:w="1644"/>
        <w:gridCol w:w="1549"/>
        <w:gridCol w:w="1551"/>
        <w:gridCol w:w="1549"/>
      </w:tblGrid>
      <w:tr w:rsidR="00450F74" w:rsidTr="00333AC8" w14:paraId="2F64F08D"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rsidR="00450F74" w:rsidP="00201ED5" w:rsidRDefault="00450F74" w14:paraId="59B2BF16" w14:textId="1AA686C1">
            <w:r>
              <w:t>Country</w:t>
            </w:r>
          </w:p>
        </w:tc>
        <w:tc>
          <w:tcPr>
            <w:tcW w:w="1558" w:type="dxa"/>
          </w:tcPr>
          <w:p w:rsidR="00450F74" w:rsidP="00201ED5" w:rsidRDefault="00450F74" w14:paraId="39599891" w14:textId="0669CA7F">
            <w:pPr>
              <w:cnfStyle w:val="100000000000" w:firstRow="1" w:lastRow="0" w:firstColumn="0" w:lastColumn="0" w:oddVBand="0" w:evenVBand="0" w:oddHBand="0" w:evenHBand="0" w:firstRowFirstColumn="0" w:firstRowLastColumn="0" w:lastRowFirstColumn="0" w:lastRowLastColumn="0"/>
            </w:pPr>
            <w:r>
              <w:t>Power Distance</w:t>
            </w:r>
          </w:p>
        </w:tc>
        <w:tc>
          <w:tcPr>
            <w:tcW w:w="1558" w:type="dxa"/>
          </w:tcPr>
          <w:p w:rsidR="00450F74" w:rsidP="00201ED5" w:rsidRDefault="00450F74" w14:paraId="3D3EC9E5" w14:textId="41B7CFE0">
            <w:pPr>
              <w:cnfStyle w:val="100000000000" w:firstRow="1" w:lastRow="0" w:firstColumn="0" w:lastColumn="0" w:oddVBand="0" w:evenVBand="0" w:oddHBand="0" w:evenHBand="0" w:firstRowFirstColumn="0" w:firstRowLastColumn="0" w:lastRowFirstColumn="0" w:lastRowLastColumn="0"/>
            </w:pPr>
            <w:r>
              <w:t>Individualism</w:t>
            </w:r>
          </w:p>
        </w:tc>
        <w:tc>
          <w:tcPr>
            <w:tcW w:w="1558" w:type="dxa"/>
          </w:tcPr>
          <w:p w:rsidR="00450F74" w:rsidP="00201ED5" w:rsidRDefault="00450F74" w14:paraId="2CD41A27" w14:textId="16CFD024">
            <w:pPr>
              <w:cnfStyle w:val="100000000000" w:firstRow="1" w:lastRow="0" w:firstColumn="0" w:lastColumn="0" w:oddVBand="0" w:evenVBand="0" w:oddHBand="0" w:evenHBand="0" w:firstRowFirstColumn="0" w:firstRowLastColumn="0" w:lastRowFirstColumn="0" w:lastRowLastColumn="0"/>
            </w:pPr>
            <w:r>
              <w:t>Masculinity</w:t>
            </w:r>
          </w:p>
        </w:tc>
        <w:tc>
          <w:tcPr>
            <w:tcW w:w="1559" w:type="dxa"/>
          </w:tcPr>
          <w:p w:rsidR="00450F74" w:rsidP="00201ED5" w:rsidRDefault="00450F74" w14:paraId="5FFC1A57" w14:textId="68AE3B3D">
            <w:pPr>
              <w:cnfStyle w:val="100000000000" w:firstRow="1" w:lastRow="0" w:firstColumn="0" w:lastColumn="0" w:oddVBand="0" w:evenVBand="0" w:oddHBand="0" w:evenHBand="0" w:firstRowFirstColumn="0" w:firstRowLastColumn="0" w:lastRowFirstColumn="0" w:lastRowLastColumn="0"/>
            </w:pPr>
            <w:r>
              <w:t>Uncertainty Avoidance</w:t>
            </w:r>
          </w:p>
        </w:tc>
        <w:tc>
          <w:tcPr>
            <w:tcW w:w="1559" w:type="dxa"/>
          </w:tcPr>
          <w:p w:rsidR="00450F74" w:rsidP="00201ED5" w:rsidRDefault="00450F74" w14:paraId="658B6314" w14:textId="6A359DF1">
            <w:pPr>
              <w:cnfStyle w:val="100000000000" w:firstRow="1" w:lastRow="0" w:firstColumn="0" w:lastColumn="0" w:oddVBand="0" w:evenVBand="0" w:oddHBand="0" w:evenHBand="0" w:firstRowFirstColumn="0" w:firstRowLastColumn="0" w:lastRowFirstColumn="0" w:lastRowLastColumn="0"/>
            </w:pPr>
            <w:r>
              <w:t>Long Term Orientation</w:t>
            </w:r>
          </w:p>
        </w:tc>
      </w:tr>
      <w:tr w:rsidR="00450F74" w:rsidTr="00333AC8" w14:paraId="2F71105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rsidR="00450F74" w:rsidP="00201ED5" w:rsidRDefault="00450F74" w14:paraId="4E6D157B" w14:textId="004CB73A">
            <w:r>
              <w:t>UK</w:t>
            </w:r>
          </w:p>
        </w:tc>
        <w:tc>
          <w:tcPr>
            <w:tcW w:w="1558" w:type="dxa"/>
          </w:tcPr>
          <w:p w:rsidR="00450F74" w:rsidP="00201ED5" w:rsidRDefault="00450F74" w14:paraId="49DDFBBB" w14:textId="5FF4E6F1">
            <w:pPr>
              <w:cnfStyle w:val="000000100000" w:firstRow="0" w:lastRow="0" w:firstColumn="0" w:lastColumn="0" w:oddVBand="0" w:evenVBand="0" w:oddHBand="1" w:evenHBand="0" w:firstRowFirstColumn="0" w:firstRowLastColumn="0" w:lastRowFirstColumn="0" w:lastRowLastColumn="0"/>
            </w:pPr>
            <w:r>
              <w:t>35</w:t>
            </w:r>
          </w:p>
        </w:tc>
        <w:tc>
          <w:tcPr>
            <w:tcW w:w="1558" w:type="dxa"/>
          </w:tcPr>
          <w:p w:rsidR="00450F74" w:rsidP="00201ED5" w:rsidRDefault="00450F74" w14:paraId="640F0BEC" w14:textId="71C5AF54">
            <w:pPr>
              <w:cnfStyle w:val="000000100000" w:firstRow="0" w:lastRow="0" w:firstColumn="0" w:lastColumn="0" w:oddVBand="0" w:evenVBand="0" w:oddHBand="1" w:evenHBand="0" w:firstRowFirstColumn="0" w:firstRowLastColumn="0" w:lastRowFirstColumn="0" w:lastRowLastColumn="0"/>
            </w:pPr>
            <w:r>
              <w:t>89</w:t>
            </w:r>
          </w:p>
        </w:tc>
        <w:tc>
          <w:tcPr>
            <w:tcW w:w="1558" w:type="dxa"/>
          </w:tcPr>
          <w:p w:rsidR="00450F74" w:rsidP="00201ED5" w:rsidRDefault="00450F74" w14:paraId="30495884" w14:textId="42971F1C">
            <w:pPr>
              <w:cnfStyle w:val="000000100000" w:firstRow="0" w:lastRow="0" w:firstColumn="0" w:lastColumn="0" w:oddVBand="0" w:evenVBand="0" w:oddHBand="1" w:evenHBand="0" w:firstRowFirstColumn="0" w:firstRowLastColumn="0" w:lastRowFirstColumn="0" w:lastRowLastColumn="0"/>
            </w:pPr>
            <w:r>
              <w:t>66</w:t>
            </w:r>
          </w:p>
        </w:tc>
        <w:tc>
          <w:tcPr>
            <w:tcW w:w="1559" w:type="dxa"/>
          </w:tcPr>
          <w:p w:rsidR="00450F74" w:rsidP="00201ED5" w:rsidRDefault="00450F74" w14:paraId="08D59C7E" w14:textId="48EF177D">
            <w:pPr>
              <w:cnfStyle w:val="000000100000" w:firstRow="0" w:lastRow="0" w:firstColumn="0" w:lastColumn="0" w:oddVBand="0" w:evenVBand="0" w:oddHBand="1" w:evenHBand="0" w:firstRowFirstColumn="0" w:firstRowLastColumn="0" w:lastRowFirstColumn="0" w:lastRowLastColumn="0"/>
            </w:pPr>
            <w:r>
              <w:t>35</w:t>
            </w:r>
          </w:p>
        </w:tc>
        <w:tc>
          <w:tcPr>
            <w:tcW w:w="1559" w:type="dxa"/>
          </w:tcPr>
          <w:p w:rsidR="00450F74" w:rsidP="00201ED5" w:rsidRDefault="00333AC8" w14:paraId="05E14DC4" w14:textId="45AFCBE5">
            <w:pPr>
              <w:cnfStyle w:val="000000100000" w:firstRow="0" w:lastRow="0" w:firstColumn="0" w:lastColumn="0" w:oddVBand="0" w:evenVBand="0" w:oddHBand="1" w:evenHBand="0" w:firstRowFirstColumn="0" w:firstRowLastColumn="0" w:lastRowFirstColumn="0" w:lastRowLastColumn="0"/>
            </w:pPr>
            <w:r>
              <w:t>25</w:t>
            </w:r>
          </w:p>
        </w:tc>
      </w:tr>
      <w:tr w:rsidR="00450F74" w:rsidTr="00333AC8" w14:paraId="039CB5FE" w14:textId="77777777">
        <w:tc>
          <w:tcPr>
            <w:cnfStyle w:val="001000000000" w:firstRow="0" w:lastRow="0" w:firstColumn="1" w:lastColumn="0" w:oddVBand="0" w:evenVBand="0" w:oddHBand="0" w:evenHBand="0" w:firstRowFirstColumn="0" w:firstRowLastColumn="0" w:lastRowFirstColumn="0" w:lastRowLastColumn="0"/>
            <w:tcW w:w="1558" w:type="dxa"/>
          </w:tcPr>
          <w:p w:rsidR="00450F74" w:rsidP="00201ED5" w:rsidRDefault="00450F74" w14:paraId="1F8C1BDE" w14:textId="71D90215">
            <w:r>
              <w:t>Germany</w:t>
            </w:r>
          </w:p>
        </w:tc>
        <w:tc>
          <w:tcPr>
            <w:tcW w:w="1558" w:type="dxa"/>
          </w:tcPr>
          <w:p w:rsidR="00450F74" w:rsidP="00201ED5" w:rsidRDefault="00450F74" w14:paraId="5D15D3B6" w14:textId="02CAFACB">
            <w:pPr>
              <w:cnfStyle w:val="000000000000" w:firstRow="0" w:lastRow="0" w:firstColumn="0" w:lastColumn="0" w:oddVBand="0" w:evenVBand="0" w:oddHBand="0" w:evenHBand="0" w:firstRowFirstColumn="0" w:firstRowLastColumn="0" w:lastRowFirstColumn="0" w:lastRowLastColumn="0"/>
            </w:pPr>
            <w:r>
              <w:t>35</w:t>
            </w:r>
          </w:p>
        </w:tc>
        <w:tc>
          <w:tcPr>
            <w:tcW w:w="1558" w:type="dxa"/>
          </w:tcPr>
          <w:p w:rsidR="00450F74" w:rsidP="00201ED5" w:rsidRDefault="00450F74" w14:paraId="2967D292" w14:textId="146C88D6">
            <w:pPr>
              <w:cnfStyle w:val="000000000000" w:firstRow="0" w:lastRow="0" w:firstColumn="0" w:lastColumn="0" w:oddVBand="0" w:evenVBand="0" w:oddHBand="0" w:evenHBand="0" w:firstRowFirstColumn="0" w:firstRowLastColumn="0" w:lastRowFirstColumn="0" w:lastRowLastColumn="0"/>
            </w:pPr>
            <w:r>
              <w:t>67</w:t>
            </w:r>
          </w:p>
        </w:tc>
        <w:tc>
          <w:tcPr>
            <w:tcW w:w="1558" w:type="dxa"/>
          </w:tcPr>
          <w:p w:rsidR="00450F74" w:rsidP="00201ED5" w:rsidRDefault="00450F74" w14:paraId="0F0602A2" w14:textId="724666A2">
            <w:pPr>
              <w:cnfStyle w:val="000000000000" w:firstRow="0" w:lastRow="0" w:firstColumn="0" w:lastColumn="0" w:oddVBand="0" w:evenVBand="0" w:oddHBand="0" w:evenHBand="0" w:firstRowFirstColumn="0" w:firstRowLastColumn="0" w:lastRowFirstColumn="0" w:lastRowLastColumn="0"/>
            </w:pPr>
            <w:r>
              <w:t>66</w:t>
            </w:r>
          </w:p>
        </w:tc>
        <w:tc>
          <w:tcPr>
            <w:tcW w:w="1559" w:type="dxa"/>
          </w:tcPr>
          <w:p w:rsidR="00450F74" w:rsidP="00201ED5" w:rsidRDefault="00450F74" w14:paraId="749FC149" w14:textId="198F1453">
            <w:pPr>
              <w:cnfStyle w:val="000000000000" w:firstRow="0" w:lastRow="0" w:firstColumn="0" w:lastColumn="0" w:oddVBand="0" w:evenVBand="0" w:oddHBand="0" w:evenHBand="0" w:firstRowFirstColumn="0" w:firstRowLastColumn="0" w:lastRowFirstColumn="0" w:lastRowLastColumn="0"/>
            </w:pPr>
            <w:r>
              <w:t>65</w:t>
            </w:r>
          </w:p>
        </w:tc>
        <w:tc>
          <w:tcPr>
            <w:tcW w:w="1559" w:type="dxa"/>
          </w:tcPr>
          <w:p w:rsidR="00450F74" w:rsidP="00201ED5" w:rsidRDefault="00333AC8" w14:paraId="2FC715D1" w14:textId="6FC8AE77">
            <w:pPr>
              <w:cnfStyle w:val="000000000000" w:firstRow="0" w:lastRow="0" w:firstColumn="0" w:lastColumn="0" w:oddVBand="0" w:evenVBand="0" w:oddHBand="0" w:evenHBand="0" w:firstRowFirstColumn="0" w:firstRowLastColumn="0" w:lastRowFirstColumn="0" w:lastRowLastColumn="0"/>
            </w:pPr>
            <w:r>
              <w:t>31</w:t>
            </w:r>
          </w:p>
        </w:tc>
      </w:tr>
    </w:tbl>
    <w:p w:rsidR="00450F74" w:rsidP="00201ED5" w:rsidRDefault="00450F74" w14:paraId="4F74495C" w14:textId="2872858F"/>
    <w:p w:rsidR="00333AC8" w:rsidP="00201ED5" w:rsidRDefault="00333AC8" w14:paraId="4C7A7832" w14:textId="2BCE86A1"/>
    <w:p w:rsidR="00333AC8" w:rsidP="00333AC8" w:rsidRDefault="00333AC8" w14:paraId="2D0FA8C7" w14:textId="390DB74B">
      <w:pPr>
        <w:pStyle w:val="Heading1"/>
      </w:pPr>
      <w:bookmarkStart w:name="_Toc156731450" w:id="3"/>
      <w:r>
        <w:lastRenderedPageBreak/>
        <w:t>Challenges of Intellectual Leadership in the Hospitality Industry</w:t>
      </w:r>
      <w:bookmarkEnd w:id="3"/>
    </w:p>
    <w:p w:rsidR="00766306" w:rsidP="00766306" w:rsidRDefault="00766306" w14:paraId="3049F165" w14:textId="181BB20F">
      <w:r>
        <w:t xml:space="preserve">The management of a heterogeneous team during its relocation from Germany to England for the Inclusivity Hotel &amp; Spa is one of many challenges associated with intercultural leadership in </w:t>
      </w:r>
      <w:r w:rsidR="00E63FEB">
        <w:t xml:space="preserve">the </w:t>
      </w:r>
      <w:r>
        <w:t xml:space="preserve">hospitality sector (Costa and Costa 2022). Difference in communication is a huge challenge due to disparate styles of communicating. The misunderstandings can also appear due to the less direct communication style of English compared with </w:t>
      </w:r>
      <w:r w:rsidR="00E63FEB">
        <w:t>the</w:t>
      </w:r>
      <w:r>
        <w:t xml:space="preserve"> straightforward approach that Germans might prefer, which may affect </w:t>
      </w:r>
      <w:r w:rsidR="00E63FEB">
        <w:t>teamwork</w:t>
      </w:r>
      <w:r>
        <w:t xml:space="preserve"> and customer service provision.</w:t>
      </w:r>
    </w:p>
    <w:p w:rsidR="00766306" w:rsidP="00766306" w:rsidRDefault="00766306" w14:paraId="1FBE6C3C" w14:textId="77777777">
      <w:r>
        <w:t>Different views on power and hierarchy create another barrier. Strife could arise between the flatter organizational systems adopted in England and Germany’s hierarchical working structure. Team members are irritated by this power imbalance, which may influence the decision-making.</w:t>
      </w:r>
    </w:p>
    <w:p w:rsidR="00766306" w:rsidP="00766306" w:rsidRDefault="00766306" w14:paraId="674B0AA4" w14:textId="77777777">
      <w:r>
        <w:t xml:space="preserve">Another challenge is that different people view timekeeping differently. In case this more relaxed English attitude towards time interferes with Germany’s perceptiveness to punctuality, the result is displeasure and </w:t>
      </w:r>
      <w:proofErr w:type="spellStart"/>
      <w:r>
        <w:t>ineffectivity</w:t>
      </w:r>
      <w:proofErr w:type="spellEnd"/>
      <w:r>
        <w:t>. However, the issues of meeting scheduling and shift coordination may arise without mutual understanding.</w:t>
      </w:r>
    </w:p>
    <w:p w:rsidR="00766306" w:rsidP="00766306" w:rsidRDefault="00766306" w14:paraId="44E43568" w14:textId="3958D1AF">
      <w:r>
        <w:t xml:space="preserve">These factors may be controversial, such as cultural differences in the importance of work-life balance (Ryan 2017). The Germans may be more occupied with job fidelity </w:t>
      </w:r>
      <w:r w:rsidR="00E63FEB">
        <w:t>than</w:t>
      </w:r>
      <w:r>
        <w:t xml:space="preserve"> the English</w:t>
      </w:r>
      <w:r w:rsidR="006C00E5">
        <w:t>, who</w:t>
      </w:r>
      <w:r>
        <w:t xml:space="preserve"> are focused on </w:t>
      </w:r>
      <w:r w:rsidR="00E63FEB">
        <w:t xml:space="preserve">a </w:t>
      </w:r>
      <w:r>
        <w:t xml:space="preserve">balanced lifestyle. </w:t>
      </w:r>
      <w:r w:rsidR="00E63FEB">
        <w:t>Managing</w:t>
      </w:r>
      <w:r>
        <w:t xml:space="preserve"> employees’ competing expectations makes them happy and engaged.</w:t>
      </w:r>
    </w:p>
    <w:p w:rsidR="00766306" w:rsidP="00766306" w:rsidRDefault="00766306" w14:paraId="01E1ABFB" w14:textId="4EBF01F2">
      <w:r>
        <w:t xml:space="preserve">Cultural nuances are also forms of customer interactions that the hotel industry strives to provide exceptional service. Culturally incompatible norms and customs may affect the provision of </w:t>
      </w:r>
      <w:r w:rsidR="006C00E5">
        <w:t>specialised</w:t>
      </w:r>
      <w:r>
        <w:t xml:space="preserve"> help. For instance, factors that can influence the happiness of visitors could be new approaches to consumer participation.</w:t>
      </w:r>
    </w:p>
    <w:p w:rsidR="008B2636" w:rsidP="00766306" w:rsidRDefault="008B2636" w14:paraId="16087702" w14:textId="5C1B3A42">
      <w:r w:rsidRPr="008B2636">
        <w:t xml:space="preserve">To deal with these challenges, the management staff should make intercultural training their primary task and try to establish a hospitable atmosphere for all visitors. Through the help of cross-cultural communication workshops, an open ground for </w:t>
      </w:r>
      <w:r w:rsidR="006C00E5">
        <w:t>dialogue</w:t>
      </w:r>
      <w:r w:rsidR="00E63FEB">
        <w:t>,</w:t>
      </w:r>
      <w:r w:rsidRPr="008B2636">
        <w:t xml:space="preserve"> and clear </w:t>
      </w:r>
      <w:r w:rsidR="00E63FEB">
        <w:t>decision-making</w:t>
      </w:r>
      <w:r w:rsidRPr="008B2636">
        <w:t xml:space="preserve"> guidelines it is possible to avoid these challenges forever as well as construct a multicultural team </w:t>
      </w:r>
      <w:r w:rsidR="00E63FEB">
        <w:t>that</w:t>
      </w:r>
      <w:r w:rsidRPr="008B2636">
        <w:t xml:space="preserve"> functions efficiently.</w:t>
      </w:r>
    </w:p>
    <w:p w:rsidR="00333AC8" w:rsidP="004F1772" w:rsidRDefault="004F1772" w14:paraId="772D29B2" w14:textId="26882577">
      <w:pPr>
        <w:pStyle w:val="Heading1"/>
      </w:pPr>
      <w:bookmarkStart w:name="_Toc156731451" w:id="4"/>
      <w:r>
        <w:lastRenderedPageBreak/>
        <w:t>Recommendations</w:t>
      </w:r>
      <w:bookmarkEnd w:id="4"/>
    </w:p>
    <w:p w:rsidRPr="004F1772" w:rsidR="004F1772" w:rsidP="004F1772" w:rsidRDefault="004F1772" w14:paraId="0E24BD2A" w14:textId="40D5048D">
      <w:pPr>
        <w:rPr>
          <w:b/>
          <w:bCs/>
        </w:rPr>
      </w:pPr>
      <w:r w:rsidRPr="004F1772">
        <w:rPr>
          <w:b/>
          <w:bCs/>
        </w:rPr>
        <w:t>Cross-Cultural Training</w:t>
      </w:r>
    </w:p>
    <w:p w:rsidR="008B2636" w:rsidP="008B2636" w:rsidRDefault="008B2636" w14:paraId="76E0C71F" w14:textId="06D6EB79">
      <w:pPr>
        <w:pStyle w:val="ListParagraph"/>
        <w:numPr>
          <w:ilvl w:val="0"/>
          <w:numId w:val="5"/>
        </w:numPr>
      </w:pPr>
      <w:r>
        <w:t>Create a specific cross-cultural training program that covers the peculiar features of German and British norms, values as well as ways of doing business.</w:t>
      </w:r>
    </w:p>
    <w:p w:rsidR="008B2636" w:rsidP="008B2636" w:rsidRDefault="008B2636" w14:paraId="0D173043" w14:textId="76FB6FDB">
      <w:pPr>
        <w:pStyle w:val="ListParagraph"/>
        <w:numPr>
          <w:ilvl w:val="0"/>
          <w:numId w:val="5"/>
        </w:numPr>
      </w:pPr>
      <w:r>
        <w:t xml:space="preserve">Produce knowledge using interactive methods such as workshops and role-playing, </w:t>
      </w:r>
      <w:r w:rsidR="00E63FEB">
        <w:t>making</w:t>
      </w:r>
      <w:r>
        <w:t xml:space="preserve"> a learning process continuous through ongoing training.</w:t>
      </w:r>
    </w:p>
    <w:p w:rsidR="004F1772" w:rsidP="008B2636" w:rsidRDefault="004F1772" w14:paraId="6D536AED" w14:textId="74279A05">
      <w:pPr>
        <w:rPr>
          <w:b/>
          <w:bCs/>
        </w:rPr>
      </w:pPr>
      <w:r w:rsidRPr="004F1772">
        <w:rPr>
          <w:b/>
          <w:bCs/>
        </w:rPr>
        <w:t>Methods for Effective Communication</w:t>
      </w:r>
    </w:p>
    <w:p w:rsidRPr="00E63FEB" w:rsidR="00E63FEB" w:rsidP="00E63FEB" w:rsidRDefault="00E63FEB" w14:paraId="54B168BE" w14:textId="5744EDE7">
      <w:pPr>
        <w:pStyle w:val="ListParagraph"/>
        <w:numPr>
          <w:ilvl w:val="0"/>
          <w:numId w:val="6"/>
        </w:numPr>
      </w:pPr>
      <w:r w:rsidRPr="00E63FEB">
        <w:t>Develop and share open standards of communication that incorporate direct and indirect approaches (Avi &amp; Sarda, 2021).</w:t>
      </w:r>
    </w:p>
    <w:p w:rsidRPr="004F1772" w:rsidR="008B2636" w:rsidP="00E63FEB" w:rsidRDefault="00E63FEB" w14:paraId="2E4CAF06" w14:textId="45177265">
      <w:pPr>
        <w:pStyle w:val="ListParagraph"/>
        <w:numPr>
          <w:ilvl w:val="0"/>
          <w:numId w:val="6"/>
        </w:numPr>
      </w:pPr>
      <w:r w:rsidRPr="00E63FEB">
        <w:t>Resolving misunderstandings and enhancing digital tools for smooth communication might be achieved through the use of transparent feedback mechanisms.</w:t>
      </w:r>
    </w:p>
    <w:p w:rsidRPr="004F1772" w:rsidR="004F1772" w:rsidP="004F1772" w:rsidRDefault="004F1772" w14:paraId="029A1F2C" w14:textId="7F1F7064">
      <w:pPr>
        <w:rPr>
          <w:b/>
          <w:bCs/>
        </w:rPr>
      </w:pPr>
      <w:r w:rsidRPr="004F1772">
        <w:rPr>
          <w:b/>
          <w:bCs/>
        </w:rPr>
        <w:t>Cultural Integration Initiatives</w:t>
      </w:r>
    </w:p>
    <w:p w:rsidR="00E63FEB" w:rsidP="00E63FEB" w:rsidRDefault="00E63FEB" w14:paraId="7051D98D" w14:textId="2DD260CB">
      <w:pPr>
        <w:pStyle w:val="ListParagraph"/>
        <w:numPr>
          <w:ilvl w:val="0"/>
          <w:numId w:val="7"/>
        </w:numPr>
      </w:pPr>
      <w:r>
        <w:t>Celebrate diversity through team-building activities and cultural exchange workshops.</w:t>
      </w:r>
    </w:p>
    <w:p w:rsidR="00333AC8" w:rsidP="00E63FEB" w:rsidRDefault="00E63FEB" w14:paraId="73F3B709" w14:textId="509703A1">
      <w:pPr>
        <w:pStyle w:val="ListParagraph"/>
        <w:numPr>
          <w:ilvl w:val="0"/>
          <w:numId w:val="7"/>
        </w:numPr>
      </w:pPr>
      <w:r>
        <w:t>Achieve cross-cultural tolerance and acceptance through mentorship programs that facilitate teamwork among members from different cultural backgrounds.</w:t>
      </w:r>
      <w:r>
        <w:cr/>
      </w:r>
    </w:p>
    <w:p w:rsidR="00333AC8" w:rsidP="00201ED5" w:rsidRDefault="00333AC8" w14:paraId="0ED65C2D" w14:textId="64DBED35"/>
    <w:p w:rsidR="004F1772" w:rsidP="00201ED5" w:rsidRDefault="004F1772" w14:paraId="6427F673" w14:textId="6C267EB4"/>
    <w:p w:rsidR="004F1772" w:rsidP="00201ED5" w:rsidRDefault="004F1772" w14:paraId="1BD7B2EF" w14:textId="3CF831E6"/>
    <w:p w:rsidR="004F1772" w:rsidP="00201ED5" w:rsidRDefault="004F1772" w14:paraId="189F0B71" w14:textId="28869B16"/>
    <w:p w:rsidR="004F1772" w:rsidP="00201ED5" w:rsidRDefault="004F1772" w14:paraId="4EF854D6" w14:textId="27DB7846"/>
    <w:p w:rsidR="004F1772" w:rsidP="00201ED5" w:rsidRDefault="004F1772" w14:paraId="29A1E9CD" w14:textId="4393252E"/>
    <w:p w:rsidR="004F1772" w:rsidP="00201ED5" w:rsidRDefault="004F1772" w14:paraId="7F062907" w14:textId="2A60F126"/>
    <w:p w:rsidR="004F1772" w:rsidP="00201ED5" w:rsidRDefault="004F1772" w14:paraId="640FFF2B" w14:textId="54BCEF95"/>
    <w:p w:rsidR="004F1772" w:rsidP="00201ED5" w:rsidRDefault="004F1772" w14:paraId="6F401499" w14:textId="086319E3"/>
    <w:p w:rsidR="004F1772" w:rsidP="004F1772" w:rsidRDefault="004F1772" w14:paraId="57954BD8" w14:textId="14EF2E55">
      <w:pPr>
        <w:pStyle w:val="Heading1"/>
      </w:pPr>
      <w:bookmarkStart w:name="_Toc156731452" w:id="5"/>
      <w:r>
        <w:lastRenderedPageBreak/>
        <w:t>Conclusion</w:t>
      </w:r>
      <w:bookmarkEnd w:id="5"/>
    </w:p>
    <w:p w:rsidR="00056E09" w:rsidP="00056E09" w:rsidRDefault="00E63FEB" w14:paraId="6EAB4FC5" w14:textId="2A65A29A">
      <w:r w:rsidRPr="00E63FEB">
        <w:t xml:space="preserve">Hence, Inclusivity Hotel &amp; Spa must be proactive in dealing with multicultural leadership. With the help of cross-cultural training along with setting clear communication standards and starting cultural integration programs, </w:t>
      </w:r>
      <w:r>
        <w:t xml:space="preserve">the </w:t>
      </w:r>
      <w:r w:rsidRPr="00E63FEB">
        <w:t xml:space="preserve">management team can create an environment that </w:t>
      </w:r>
      <w:r>
        <w:t>welcomes</w:t>
      </w:r>
      <w:r w:rsidRPr="00E63FEB">
        <w:t xml:space="preserve"> diversity and makes it easier for staff members from Anglo Cluster to integrate in smoothly. Through the application of these approaches, Inclusivity Hotel &amp; Spa will achieve success in </w:t>
      </w:r>
      <w:r>
        <w:t xml:space="preserve">the </w:t>
      </w:r>
      <w:r w:rsidRPr="00E63FEB">
        <w:t>world hospitality sector as well as eradicate cultural barriers.</w:t>
      </w:r>
    </w:p>
    <w:p w:rsidR="00056E09" w:rsidP="00056E09" w:rsidRDefault="00056E09" w14:paraId="3D202E47" w14:textId="77777777"/>
    <w:p w:rsidR="00056E09" w:rsidP="00056E09" w:rsidRDefault="00056E09" w14:paraId="169C416C" w14:textId="77777777"/>
    <w:p w:rsidR="00056E09" w:rsidP="00056E09" w:rsidRDefault="00056E09" w14:paraId="038687BB" w14:textId="77777777"/>
    <w:p w:rsidR="004F1772" w:rsidP="004F1772" w:rsidRDefault="004F1772" w14:paraId="36D12B27" w14:textId="5B11CCF3"/>
    <w:p w:rsidR="00056E09" w:rsidP="004F1772" w:rsidRDefault="00056E09" w14:paraId="54F07313" w14:textId="277B6FDA"/>
    <w:p w:rsidR="00056E09" w:rsidP="004F1772" w:rsidRDefault="00056E09" w14:paraId="457ED0C4" w14:textId="2D1BCF7D"/>
    <w:p w:rsidR="00056E09" w:rsidP="004F1772" w:rsidRDefault="00056E09" w14:paraId="1EF3B18C" w14:textId="05EF181D"/>
    <w:p w:rsidR="00056E09" w:rsidP="004F1772" w:rsidRDefault="00056E09" w14:paraId="407CB241" w14:textId="0ACF376A"/>
    <w:p w:rsidR="00056E09" w:rsidP="004F1772" w:rsidRDefault="00056E09" w14:paraId="4A8DA224" w14:textId="3692279B"/>
    <w:p w:rsidR="00056E09" w:rsidP="004F1772" w:rsidRDefault="00056E09" w14:paraId="200627B3" w14:textId="272DAEF5"/>
    <w:p w:rsidR="00056E09" w:rsidP="004F1772" w:rsidRDefault="00056E09" w14:paraId="1E9DB7EF" w14:textId="23A617E1"/>
    <w:p w:rsidR="00056E09" w:rsidP="004F1772" w:rsidRDefault="00056E09" w14:paraId="35EED43A" w14:textId="26508578"/>
    <w:p w:rsidR="00056E09" w:rsidP="004F1772" w:rsidRDefault="00056E09" w14:paraId="7A1D229C" w14:textId="4AC5A897"/>
    <w:p w:rsidR="00056E09" w:rsidP="004F1772" w:rsidRDefault="00056E09" w14:paraId="1BE194AE" w14:textId="3811994C"/>
    <w:p w:rsidR="00056E09" w:rsidP="004F1772" w:rsidRDefault="00056E09" w14:paraId="1632DA65" w14:textId="37F109BE"/>
    <w:p w:rsidR="00056E09" w:rsidP="00056E09" w:rsidRDefault="00056E09" w14:paraId="40F790B3" w14:textId="7A9CB9E7">
      <w:pPr>
        <w:pStyle w:val="Heading1"/>
      </w:pPr>
      <w:bookmarkStart w:name="_Toc156731453" w:id="6"/>
      <w:r>
        <w:lastRenderedPageBreak/>
        <w:t>References</w:t>
      </w:r>
      <w:bookmarkEnd w:id="6"/>
    </w:p>
    <w:p w:rsidR="000A0CBA" w:rsidP="000A0CBA" w:rsidRDefault="000A0CBA" w14:paraId="76E64A02" w14:textId="77777777">
      <w:pPr>
        <w:pStyle w:val="NormalWeb"/>
        <w:ind w:left="567" w:hanging="567"/>
      </w:pPr>
      <w:r>
        <w:t xml:space="preserve">Ahmed, R. (2018) ‘Leadership competencies affecting projects in organization’, </w:t>
      </w:r>
      <w:r>
        <w:rPr>
          <w:i/>
          <w:iCs/>
        </w:rPr>
        <w:t>Organizational Culture</w:t>
      </w:r>
      <w:r>
        <w:t xml:space="preserve"> [Preprint]. doi:10.5772/intechopen.80781. </w:t>
      </w:r>
    </w:p>
    <w:p w:rsidR="000A0CBA" w:rsidP="000A0CBA" w:rsidRDefault="000A0CBA" w14:paraId="7BB22064" w14:textId="77777777">
      <w:pPr>
        <w:pStyle w:val="NormalWeb"/>
        <w:ind w:left="567" w:hanging="567"/>
      </w:pPr>
      <w:r>
        <w:t xml:space="preserve">Avi, </w:t>
      </w:r>
      <w:proofErr w:type="spellStart"/>
      <w:r>
        <w:t>Md.A</w:t>
      </w:r>
      <w:proofErr w:type="spellEnd"/>
      <w:r>
        <w:t xml:space="preserve">. and Sardar, S. (2021) ‘Application of innovative technologies in the tourism and Hospitality Industry of Bangladesh: Challenges and suggestions’, </w:t>
      </w:r>
      <w:r>
        <w:rPr>
          <w:i/>
          <w:iCs/>
        </w:rPr>
        <w:t>Technology Application in the Tourism and Hospitality Industry of Bangladesh</w:t>
      </w:r>
      <w:r>
        <w:t xml:space="preserve">, pp. 369–379. doi:10.1007/978-981-16-2434-6_22. </w:t>
      </w:r>
    </w:p>
    <w:p w:rsidR="000A0CBA" w:rsidP="000A0CBA" w:rsidRDefault="000A0CBA" w14:paraId="7B918B4B" w14:textId="77777777">
      <w:pPr>
        <w:pStyle w:val="NormalWeb"/>
        <w:ind w:left="567" w:hanging="567"/>
      </w:pPr>
      <w:proofErr w:type="spellStart"/>
      <w:r>
        <w:t>Bilton</w:t>
      </w:r>
      <w:proofErr w:type="spellEnd"/>
      <w:r>
        <w:t xml:space="preserve">, C. (2023) ‘Cultural Management 3.0’, </w:t>
      </w:r>
      <w:r>
        <w:rPr>
          <w:i/>
          <w:iCs/>
        </w:rPr>
        <w:t>Cultural Management</w:t>
      </w:r>
      <w:r>
        <w:t xml:space="preserve">, pp. 57–75. doi:10.4324/9781003009184-4. </w:t>
      </w:r>
    </w:p>
    <w:p w:rsidR="000A0CBA" w:rsidP="000A0CBA" w:rsidRDefault="000A0CBA" w14:paraId="1999BCE7" w14:textId="77777777">
      <w:pPr>
        <w:pStyle w:val="NormalWeb"/>
        <w:ind w:left="567" w:hanging="567"/>
      </w:pPr>
      <w:r>
        <w:t xml:space="preserve">Bissessar, C. (2018) ‘An application of Hofstede’s cultural dimension among female educational leaders’, </w:t>
      </w:r>
      <w:r>
        <w:rPr>
          <w:i/>
          <w:iCs/>
        </w:rPr>
        <w:t>Education Sciences</w:t>
      </w:r>
      <w:r>
        <w:t xml:space="preserve">, 8(2), p. 77. doi:10.3390/educsci8020077. </w:t>
      </w:r>
    </w:p>
    <w:p w:rsidR="000A0CBA" w:rsidP="000A0CBA" w:rsidRDefault="000A0CBA" w14:paraId="39F098C0" w14:textId="77777777">
      <w:pPr>
        <w:pStyle w:val="NormalWeb"/>
        <w:ind w:left="567" w:hanging="567"/>
      </w:pPr>
      <w:r>
        <w:t xml:space="preserve">Costa, V. and Costa, C. (2022) ‘Challenges in times of crisis and pandemics in the hospitality industry’, </w:t>
      </w:r>
      <w:r>
        <w:rPr>
          <w:i/>
          <w:iCs/>
        </w:rPr>
        <w:t>Sustainability and Competitiveness in the Hospitality Industry</w:t>
      </w:r>
      <w:r>
        <w:t xml:space="preserve">, pp. 1–22. doi:10.4018/978-1-7998-9285-4.ch001. </w:t>
      </w:r>
    </w:p>
    <w:p w:rsidR="000A0CBA" w:rsidP="000A0CBA" w:rsidRDefault="000A0CBA" w14:paraId="5E20C561" w14:textId="77777777">
      <w:pPr>
        <w:pStyle w:val="NormalWeb"/>
        <w:ind w:left="567" w:hanging="567"/>
      </w:pPr>
      <w:proofErr w:type="spellStart"/>
      <w:r>
        <w:t>Darmawati</w:t>
      </w:r>
      <w:proofErr w:type="spellEnd"/>
      <w:r>
        <w:t xml:space="preserve">, B., </w:t>
      </w:r>
      <w:proofErr w:type="spellStart"/>
      <w:r>
        <w:t>Murmahyati</w:t>
      </w:r>
      <w:proofErr w:type="spellEnd"/>
      <w:r>
        <w:t xml:space="preserve"> and </w:t>
      </w:r>
      <w:proofErr w:type="spellStart"/>
      <w:r>
        <w:t>Herlina</w:t>
      </w:r>
      <w:proofErr w:type="spellEnd"/>
      <w:r>
        <w:t xml:space="preserve">, A. (2019) ‘Bugis cultural taxonomy:  an overview of Hofstede’s Cultural Dimension’, </w:t>
      </w:r>
      <w:r>
        <w:rPr>
          <w:i/>
          <w:iCs/>
        </w:rPr>
        <w:t>Proceedings of the 6th International Conference on Community Development (ICCD 2019)</w:t>
      </w:r>
      <w:r>
        <w:t xml:space="preserve"> [Preprint]. doi:10.2991/iccd-19.2019.30. </w:t>
      </w:r>
    </w:p>
    <w:p w:rsidR="000A0CBA" w:rsidP="000A0CBA" w:rsidRDefault="000A0CBA" w14:paraId="2A410CF5" w14:textId="77777777">
      <w:pPr>
        <w:pStyle w:val="NormalWeb"/>
        <w:ind w:left="567" w:hanging="567"/>
      </w:pPr>
      <w:r>
        <w:t xml:space="preserve">Fenner, A.-B. (2017) ‘Cultural awareness in the foreign language classroom’, </w:t>
      </w:r>
      <w:r>
        <w:rPr>
          <w:i/>
          <w:iCs/>
        </w:rPr>
        <w:t>Language Awareness and Multilingualism</w:t>
      </w:r>
      <w:r>
        <w:t xml:space="preserve">, pp. 205–217. doi:10.1007/978-3-319-02240-6_16. </w:t>
      </w:r>
    </w:p>
    <w:p w:rsidR="000A0CBA" w:rsidP="000A0CBA" w:rsidRDefault="000A0CBA" w14:paraId="1C9ACA01" w14:textId="77777777">
      <w:pPr>
        <w:pStyle w:val="NormalWeb"/>
        <w:ind w:left="567" w:hanging="567"/>
      </w:pPr>
      <w:r>
        <w:t xml:space="preserve">Jung, S. and Krebs, P. (2019) ‘Cultural differences in negotiations: An overview on the US, China and Germany’, </w:t>
      </w:r>
      <w:r>
        <w:rPr>
          <w:i/>
          <w:iCs/>
        </w:rPr>
        <w:t>The Essentials of Contract Negotiation</w:t>
      </w:r>
      <w:r>
        <w:t xml:space="preserve">, pp. 173–206. doi:10.1007/978-3-030-12866-1_4. </w:t>
      </w:r>
    </w:p>
    <w:p w:rsidR="000A0CBA" w:rsidP="000A0CBA" w:rsidRDefault="000A0CBA" w14:paraId="79444846" w14:textId="77777777">
      <w:pPr>
        <w:pStyle w:val="NormalWeb"/>
        <w:ind w:left="567" w:hanging="567"/>
      </w:pPr>
      <w:proofErr w:type="spellStart"/>
      <w:r>
        <w:t>Mannitz</w:t>
      </w:r>
      <w:proofErr w:type="spellEnd"/>
      <w:r>
        <w:t xml:space="preserve">, S. and </w:t>
      </w:r>
      <w:proofErr w:type="spellStart"/>
      <w:r>
        <w:t>Schiffauer</w:t>
      </w:r>
      <w:proofErr w:type="spellEnd"/>
      <w:r>
        <w:t>, W. (no date) ‘Taxonomies of cultural difference</w:t>
      </w:r>
      <w:proofErr w:type="gramStart"/>
      <w:r>
        <w:t>’:,</w:t>
      </w:r>
      <w:proofErr w:type="gramEnd"/>
      <w:r>
        <w:t xml:space="preserve"> </w:t>
      </w:r>
      <w:r>
        <w:rPr>
          <w:i/>
          <w:iCs/>
        </w:rPr>
        <w:t>Civil Enculturation</w:t>
      </w:r>
      <w:r>
        <w:t xml:space="preserve">, pp. 60–87. </w:t>
      </w:r>
      <w:proofErr w:type="gramStart"/>
      <w:r>
        <w:t>doi:10.2307/j.ctt1btbwsx</w:t>
      </w:r>
      <w:proofErr w:type="gramEnd"/>
      <w:r>
        <w:t xml:space="preserve">.7. </w:t>
      </w:r>
    </w:p>
    <w:p w:rsidR="000A0CBA" w:rsidP="000A0CBA" w:rsidRDefault="000A0CBA" w14:paraId="4B95A34F" w14:textId="77777777">
      <w:pPr>
        <w:pStyle w:val="NormalWeb"/>
        <w:ind w:left="567" w:hanging="567"/>
      </w:pPr>
      <w:r>
        <w:t xml:space="preserve">Ryan, C. (2017) ‘An overview of trends and challenges in the hospitality industry’, </w:t>
      </w:r>
      <w:r>
        <w:rPr>
          <w:i/>
          <w:iCs/>
        </w:rPr>
        <w:t>The Routledge Handbook of Hospitality Marketing</w:t>
      </w:r>
      <w:r>
        <w:t xml:space="preserve">, pp. 565–577. doi:10.4324/9781315445526-46. </w:t>
      </w:r>
    </w:p>
    <w:p w:rsidR="000A0CBA" w:rsidP="000A0CBA" w:rsidRDefault="000A0CBA" w14:paraId="46A6ED88" w14:textId="77777777">
      <w:pPr>
        <w:pStyle w:val="NormalWeb"/>
        <w:ind w:left="567" w:hanging="567"/>
      </w:pPr>
      <w:proofErr w:type="spellStart"/>
      <w:r>
        <w:t>Stępień</w:t>
      </w:r>
      <w:proofErr w:type="spellEnd"/>
      <w:r>
        <w:t xml:space="preserve">, M. and Dudek, M. (2023) ‘Toward the three–level power distance concept: Expanding Geert Hofstede’s power distance beyond Cross–Cultural Context’, </w:t>
      </w:r>
      <w:r>
        <w:rPr>
          <w:i/>
          <w:iCs/>
        </w:rPr>
        <w:t xml:space="preserve">Studia </w:t>
      </w:r>
      <w:proofErr w:type="spellStart"/>
      <w:r>
        <w:rPr>
          <w:i/>
          <w:iCs/>
        </w:rPr>
        <w:t>Socjologiczne</w:t>
      </w:r>
      <w:proofErr w:type="spellEnd"/>
      <w:r>
        <w:t xml:space="preserve"> [Preprint]. doi:10.24425/sts.2021.136279. </w:t>
      </w:r>
    </w:p>
    <w:p w:rsidRPr="00056E09" w:rsidR="00056E09" w:rsidP="00056E09" w:rsidRDefault="00056E09" w14:paraId="6994CC99" w14:textId="77777777"/>
    <w:sectPr w:rsidRPr="00056E09" w:rsidR="00056E09" w:rsidSect="001020CA">
      <w:footerReference w:type="default" r:id="rId9"/>
      <w:pgSz w:w="12240" w:h="15840" w:orient="portrait"/>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020CA" w:rsidP="00056E09" w:rsidRDefault="001020CA" w14:paraId="5808BF33" w14:textId="77777777">
      <w:pPr>
        <w:spacing w:after="0" w:line="240" w:lineRule="auto"/>
      </w:pPr>
      <w:r>
        <w:separator/>
      </w:r>
    </w:p>
  </w:endnote>
  <w:endnote w:type="continuationSeparator" w:id="0">
    <w:p w:rsidR="001020CA" w:rsidP="00056E09" w:rsidRDefault="001020CA" w14:paraId="125816D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56E09" w:rsidRDefault="00056E09" w14:paraId="3B3FC395" w14:textId="30123937">
    <w:pPr>
      <w:pStyle w:val="Footer"/>
      <w:jc w:val="right"/>
    </w:pPr>
  </w:p>
  <w:p w:rsidR="00056E09" w:rsidRDefault="00056E09" w14:paraId="7DB2D480"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4739246"/>
      <w:docPartObj>
        <w:docPartGallery w:val="Page Numbers (Bottom of Page)"/>
        <w:docPartUnique/>
      </w:docPartObj>
    </w:sdtPr>
    <w:sdtEndPr>
      <w:rPr>
        <w:noProof/>
      </w:rPr>
    </w:sdtEndPr>
    <w:sdtContent>
      <w:p w:rsidR="00056E09" w:rsidRDefault="00056E09" w14:paraId="75DCA5A8" w14:textId="777777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056E09" w:rsidRDefault="00056E09" w14:paraId="2CCC19B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020CA" w:rsidP="00056E09" w:rsidRDefault="001020CA" w14:paraId="2952E101" w14:textId="77777777">
      <w:pPr>
        <w:spacing w:after="0" w:line="240" w:lineRule="auto"/>
      </w:pPr>
      <w:r>
        <w:separator/>
      </w:r>
    </w:p>
  </w:footnote>
  <w:footnote w:type="continuationSeparator" w:id="0">
    <w:p w:rsidR="001020CA" w:rsidP="00056E09" w:rsidRDefault="001020CA" w14:paraId="58C4A1B3"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12278"/>
    <w:multiLevelType w:val="hybridMultilevel"/>
    <w:tmpl w:val="3C40C4A8"/>
    <w:lvl w:ilvl="0" w:tplc="04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4F43A77"/>
    <w:multiLevelType w:val="hybridMultilevel"/>
    <w:tmpl w:val="5D76E8BC"/>
    <w:lvl w:ilvl="0" w:tplc="0409000D">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 w15:restartNumberingAfterBreak="0">
    <w:nsid w:val="0CE900F1"/>
    <w:multiLevelType w:val="hybridMultilevel"/>
    <w:tmpl w:val="761A477E"/>
    <w:lvl w:ilvl="0" w:tplc="04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E8A3B3C"/>
    <w:multiLevelType w:val="hybridMultilevel"/>
    <w:tmpl w:val="7B68B3FA"/>
    <w:lvl w:ilvl="0" w:tplc="04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1455450"/>
    <w:multiLevelType w:val="hybridMultilevel"/>
    <w:tmpl w:val="A0324670"/>
    <w:lvl w:ilvl="0" w:tplc="04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8AF2904"/>
    <w:multiLevelType w:val="hybridMultilevel"/>
    <w:tmpl w:val="76E6B1FE"/>
    <w:lvl w:ilvl="0" w:tplc="04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5D321BAA"/>
    <w:multiLevelType w:val="hybridMultilevel"/>
    <w:tmpl w:val="12164D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752973212">
    <w:abstractNumId w:val="6"/>
  </w:num>
  <w:num w:numId="2" w16cid:durableId="706835012">
    <w:abstractNumId w:val="1"/>
  </w:num>
  <w:num w:numId="3" w16cid:durableId="1213928763">
    <w:abstractNumId w:val="0"/>
  </w:num>
  <w:num w:numId="4" w16cid:durableId="1723211259">
    <w:abstractNumId w:val="3"/>
  </w:num>
  <w:num w:numId="5" w16cid:durableId="172040584">
    <w:abstractNumId w:val="4"/>
  </w:num>
  <w:num w:numId="6" w16cid:durableId="1617566328">
    <w:abstractNumId w:val="5"/>
  </w:num>
  <w:num w:numId="7" w16cid:durableId="4980813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4F0"/>
    <w:rsid w:val="00000000"/>
    <w:rsid w:val="00013CF1"/>
    <w:rsid w:val="00031CBA"/>
    <w:rsid w:val="00056E09"/>
    <w:rsid w:val="000A0CBA"/>
    <w:rsid w:val="001020CA"/>
    <w:rsid w:val="001817E3"/>
    <w:rsid w:val="00201ED5"/>
    <w:rsid w:val="00333AC8"/>
    <w:rsid w:val="00450F74"/>
    <w:rsid w:val="004F1772"/>
    <w:rsid w:val="006C00E5"/>
    <w:rsid w:val="006D501A"/>
    <w:rsid w:val="00701FB2"/>
    <w:rsid w:val="00766306"/>
    <w:rsid w:val="007F3B90"/>
    <w:rsid w:val="00851C8C"/>
    <w:rsid w:val="008B2636"/>
    <w:rsid w:val="008E2C85"/>
    <w:rsid w:val="00B01FE9"/>
    <w:rsid w:val="00B51383"/>
    <w:rsid w:val="00BB0CD9"/>
    <w:rsid w:val="00BC7EA4"/>
    <w:rsid w:val="00E63FEB"/>
    <w:rsid w:val="00EA64F0"/>
    <w:rsid w:val="00FB204A"/>
    <w:rsid w:val="04BB58B5"/>
    <w:rsid w:val="0E9BE6D7"/>
    <w:rsid w:val="28B2BB49"/>
    <w:rsid w:val="2FE10789"/>
    <w:rsid w:val="37E8FA2B"/>
    <w:rsid w:val="5E2B152E"/>
    <w:rsid w:val="6975E293"/>
    <w:rsid w:val="7F97461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BCEF5A"/>
  <w15:chartTrackingRefBased/>
  <w15:docId w15:val="{77F251B2-53B3-4D49-912A-60CDD5AF4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A64F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A64F0"/>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semiHidden/>
    <w:unhideWhenUsed/>
    <w:qFormat/>
    <w:rsid w:val="00EA64F0"/>
    <w:pPr>
      <w:keepNext/>
      <w:keepLines/>
      <w:spacing w:before="40" w:after="0"/>
      <w:outlineLvl w:val="1"/>
    </w:pPr>
    <w:rPr>
      <w:rFonts w:eastAsiaTheme="majorEastAsia" w:cstheme="majorBidi"/>
      <w:b/>
      <w:color w:val="002060"/>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A64F0"/>
    <w:rPr>
      <w:rFonts w:ascii="Times New Roman" w:hAnsi="Times New Roman" w:eastAsiaTheme="majorEastAsia" w:cstheme="majorBidi"/>
      <w:b/>
      <w:color w:val="2F5496" w:themeColor="accent1" w:themeShade="BF"/>
      <w:sz w:val="32"/>
      <w:szCs w:val="32"/>
    </w:rPr>
  </w:style>
  <w:style w:type="character" w:styleId="Heading2Char" w:customStyle="1">
    <w:name w:val="Heading 2 Char"/>
    <w:basedOn w:val="DefaultParagraphFont"/>
    <w:link w:val="Heading2"/>
    <w:uiPriority w:val="9"/>
    <w:semiHidden/>
    <w:rsid w:val="00EA64F0"/>
    <w:rPr>
      <w:rFonts w:ascii="Times New Roman" w:hAnsi="Times New Roman" w:eastAsiaTheme="majorEastAsia" w:cstheme="majorBidi"/>
      <w:b/>
      <w:color w:val="002060"/>
      <w:sz w:val="26"/>
      <w:szCs w:val="26"/>
    </w:rPr>
  </w:style>
  <w:style w:type="table" w:styleId="TableGrid">
    <w:name w:val="Table Grid"/>
    <w:basedOn w:val="TableNormal"/>
    <w:uiPriority w:val="39"/>
    <w:rsid w:val="00450F7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name w:val="Grid Table 4 Accent 1"/>
    <w:basedOn w:val="TableNormal"/>
    <w:uiPriority w:val="49"/>
    <w:rsid w:val="00333AC8"/>
    <w:pPr>
      <w:spacing w:after="0" w:line="240" w:lineRule="auto"/>
    </w:pPr>
    <w:tblPr>
      <w:tblStyleRowBandSize w:val="1"/>
      <w:tblStyleColBandSize w:val="1"/>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Pr>
    <w:tblStylePr w:type="firstRow">
      <w:rPr>
        <w:b/>
        <w:bCs/>
        <w:color w:val="FFFFFF" w:themeColor="background1"/>
      </w:rPr>
      <w:tblPr/>
      <w:tcPr>
        <w:tcBorders>
          <w:top w:val="single" w:color="4472C4" w:themeColor="accent1" w:sz="4" w:space="0"/>
          <w:left w:val="single" w:color="4472C4" w:themeColor="accent1" w:sz="4" w:space="0"/>
          <w:bottom w:val="single" w:color="4472C4" w:themeColor="accent1" w:sz="4" w:space="0"/>
          <w:right w:val="single" w:color="4472C4" w:themeColor="accent1" w:sz="4" w:space="0"/>
          <w:insideH w:val="nil"/>
          <w:insideV w:val="nil"/>
        </w:tcBorders>
        <w:shd w:val="clear" w:color="auto" w:fill="4472C4" w:themeFill="accent1"/>
      </w:tcPr>
    </w:tblStylePr>
    <w:tblStylePr w:type="lastRow">
      <w:rPr>
        <w:b/>
        <w:bCs/>
      </w:rPr>
      <w:tblPr/>
      <w:tcPr>
        <w:tcBorders>
          <w:top w:val="double" w:color="4472C4" w:themeColor="accent1" w:sz="4" w:space="0"/>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ListParagraph">
    <w:name w:val="List Paragraph"/>
    <w:basedOn w:val="Normal"/>
    <w:uiPriority w:val="34"/>
    <w:qFormat/>
    <w:rsid w:val="004F1772"/>
    <w:pPr>
      <w:ind w:left="720"/>
      <w:contextualSpacing/>
    </w:pPr>
  </w:style>
  <w:style w:type="paragraph" w:styleId="Header">
    <w:name w:val="header"/>
    <w:basedOn w:val="Normal"/>
    <w:link w:val="HeaderChar"/>
    <w:uiPriority w:val="99"/>
    <w:unhideWhenUsed/>
    <w:rsid w:val="00056E09"/>
    <w:pPr>
      <w:tabs>
        <w:tab w:val="center" w:pos="4513"/>
        <w:tab w:val="right" w:pos="9026"/>
      </w:tabs>
      <w:spacing w:after="0" w:line="240" w:lineRule="auto"/>
    </w:pPr>
  </w:style>
  <w:style w:type="character" w:styleId="HeaderChar" w:customStyle="1">
    <w:name w:val="Header Char"/>
    <w:basedOn w:val="DefaultParagraphFont"/>
    <w:link w:val="Header"/>
    <w:uiPriority w:val="99"/>
    <w:rsid w:val="00056E09"/>
    <w:rPr>
      <w:rFonts w:ascii="Times New Roman" w:hAnsi="Times New Roman"/>
      <w:sz w:val="24"/>
    </w:rPr>
  </w:style>
  <w:style w:type="paragraph" w:styleId="Footer">
    <w:name w:val="footer"/>
    <w:basedOn w:val="Normal"/>
    <w:link w:val="FooterChar"/>
    <w:uiPriority w:val="99"/>
    <w:unhideWhenUsed/>
    <w:rsid w:val="00056E09"/>
    <w:pPr>
      <w:tabs>
        <w:tab w:val="center" w:pos="4513"/>
        <w:tab w:val="right" w:pos="9026"/>
      </w:tabs>
      <w:spacing w:after="0" w:line="240" w:lineRule="auto"/>
    </w:pPr>
  </w:style>
  <w:style w:type="character" w:styleId="FooterChar" w:customStyle="1">
    <w:name w:val="Footer Char"/>
    <w:basedOn w:val="DefaultParagraphFont"/>
    <w:link w:val="Footer"/>
    <w:uiPriority w:val="99"/>
    <w:rsid w:val="00056E09"/>
    <w:rPr>
      <w:rFonts w:ascii="Times New Roman" w:hAnsi="Times New Roman"/>
      <w:sz w:val="24"/>
    </w:rPr>
  </w:style>
  <w:style w:type="paragraph" w:styleId="TOCHeading">
    <w:name w:val="TOC Heading"/>
    <w:basedOn w:val="Heading1"/>
    <w:next w:val="Normal"/>
    <w:uiPriority w:val="39"/>
    <w:unhideWhenUsed/>
    <w:qFormat/>
    <w:rsid w:val="00056E09"/>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056E09"/>
    <w:pPr>
      <w:spacing w:after="100"/>
    </w:pPr>
  </w:style>
  <w:style w:type="character" w:styleId="Hyperlink">
    <w:name w:val="Hyperlink"/>
    <w:basedOn w:val="DefaultParagraphFont"/>
    <w:uiPriority w:val="99"/>
    <w:unhideWhenUsed/>
    <w:rsid w:val="00056E09"/>
    <w:rPr>
      <w:color w:val="0563C1" w:themeColor="hyperlink"/>
      <w:u w:val="single"/>
    </w:rPr>
  </w:style>
  <w:style w:type="paragraph" w:styleId="NormalWeb">
    <w:name w:val="Normal (Web)"/>
    <w:basedOn w:val="Normal"/>
    <w:uiPriority w:val="99"/>
    <w:semiHidden/>
    <w:unhideWhenUsed/>
    <w:rsid w:val="000A0CBA"/>
    <w:pPr>
      <w:spacing w:before="100" w:beforeAutospacing="1" w:after="100" w:afterAutospacing="1" w:line="240" w:lineRule="auto"/>
      <w:jc w:val="left"/>
    </w:pPr>
    <w:rPr>
      <w:rFonts w:eastAsia="Times New Roman" w:cs="Times New Roman"/>
      <w:szCs w:val="24"/>
      <w:lang w:eastAsia="en-GB"/>
    </w:rPr>
  </w:style>
  <w:style w:type="character" w:styleId="text-with-replacments" w:customStyle="1">
    <w:name w:val="text-with-replacments"/>
    <w:basedOn w:val="DefaultParagraphFont"/>
    <w:rsid w:val="00701F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5241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2.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66CFFA-BA82-4A3F-8E7D-50C1BBA307E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HP</dc:creator>
  <keywords/>
  <dc:description/>
  <lastModifiedBy>Zakaria Chowdhury (2222623)</lastModifiedBy>
  <revision>8</revision>
  <dcterms:created xsi:type="dcterms:W3CDTF">2024-01-21T05:01:00.0000000Z</dcterms:created>
  <dcterms:modified xsi:type="dcterms:W3CDTF">2024-02-19T14:55:34.6285421Z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0256bd87-3210-4407-b50e-779cc5639b3c</vt:lpwstr>
  </property>
</Properties>
</file>