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Bidi"/>
          <w:color w:val="5B9BD5" w:themeColor="accent1"/>
          <w:sz w:val="24"/>
          <w:szCs w:val="22"/>
          <w:lang w:val="en-US"/>
        </w:rPr>
        <w:id w:val="-1155074378"/>
        <w:docPartObj>
          <w:docPartGallery w:val="Cover Pages"/>
          <w:docPartUnique/>
        </w:docPartObj>
      </w:sdtPr>
      <w:sdtEndPr>
        <w:rPr>
          <w:b/>
          <w:color w:val="auto"/>
        </w:rPr>
      </w:sdtEndPr>
      <w:sdtContent>
        <w:p w14:paraId="54F55645" w14:textId="77777777" w:rsidR="001A0BF9" w:rsidRDefault="001A0BF9" w:rsidP="001A0BF9">
          <w:pPr>
            <w:pStyle w:val="Caption"/>
            <w:spacing w:after="240" w:line="480" w:lineRule="auto"/>
            <w:jc w:val="center"/>
            <w:rPr>
              <w:rFonts w:eastAsiaTheme="minorHAnsi" w:cstheme="minorBidi"/>
              <w:color w:val="5B9BD5" w:themeColor="accent1"/>
              <w:sz w:val="24"/>
              <w:szCs w:val="22"/>
              <w:lang w:val="en-US"/>
            </w:rPr>
          </w:pPr>
        </w:p>
        <w:p w14:paraId="2EB0806A" w14:textId="7B3EB015" w:rsidR="00C25518" w:rsidRDefault="00362FA9" w:rsidP="003D579E">
          <w:pPr>
            <w:pStyle w:val="Caption"/>
            <w:spacing w:line="480" w:lineRule="auto"/>
            <w:jc w:val="center"/>
            <w:rPr>
              <w:color w:val="000000" w:themeColor="text1"/>
              <w:sz w:val="32"/>
              <w:szCs w:val="32"/>
            </w:rPr>
          </w:pPr>
          <w:r w:rsidRPr="00362FA9">
            <w:rPr>
              <w:color w:val="000000" w:themeColor="text1"/>
              <w:sz w:val="32"/>
              <w:szCs w:val="32"/>
            </w:rPr>
            <w:t>UNIVERSITY OF WALES: TRINITY SAINT DAVID PRIFYSGOL CYMRU: Y DRINDOD DEWI SANT</w:t>
          </w:r>
          <w:r w:rsidR="00C25518" w:rsidRPr="00C25518">
            <w:rPr>
              <w:color w:val="000000" w:themeColor="text1"/>
              <w:sz w:val="32"/>
              <w:szCs w:val="32"/>
            </w:rPr>
            <w:t xml:space="preserve"> </w:t>
          </w:r>
        </w:p>
        <w:p w14:paraId="36F0BCE1" w14:textId="77777777" w:rsidR="0036489C" w:rsidRDefault="0036489C" w:rsidP="003D579E">
          <w:pPr>
            <w:pStyle w:val="Caption"/>
            <w:spacing w:line="480" w:lineRule="auto"/>
            <w:jc w:val="center"/>
            <w:rPr>
              <w:color w:val="000000" w:themeColor="text1"/>
              <w:sz w:val="32"/>
              <w:szCs w:val="32"/>
            </w:rPr>
          </w:pPr>
        </w:p>
        <w:p w14:paraId="69145ACE" w14:textId="63F431AA" w:rsidR="00C25518" w:rsidRDefault="001A0BF9" w:rsidP="0036489C">
          <w:pPr>
            <w:pStyle w:val="Caption"/>
            <w:spacing w:line="360" w:lineRule="auto"/>
            <w:jc w:val="center"/>
            <w:rPr>
              <w:rFonts w:ascii="Arial" w:eastAsiaTheme="majorEastAsia" w:hAnsi="Arial" w:cs="Arial"/>
              <w:caps/>
              <w:color w:val="5B9BD5" w:themeColor="accent1"/>
              <w:sz w:val="48"/>
              <w:szCs w:val="48"/>
            </w:rPr>
          </w:pPr>
          <w:r w:rsidRPr="001A0BF9">
            <w:rPr>
              <w:color w:val="000000" w:themeColor="text1"/>
              <w:sz w:val="32"/>
              <w:szCs w:val="32"/>
            </w:rPr>
            <w:t xml:space="preserve">Unit Code: </w:t>
          </w:r>
          <w:r w:rsidR="00DF44F5" w:rsidRPr="00DF44F5">
            <w:rPr>
              <w:color w:val="000000" w:themeColor="text1"/>
              <w:sz w:val="32"/>
              <w:szCs w:val="32"/>
            </w:rPr>
            <w:t>LCBB4003</w:t>
          </w:r>
        </w:p>
        <w:p w14:paraId="7C6543D8" w14:textId="587C9BC8" w:rsidR="0036489C" w:rsidRDefault="00DF44F5" w:rsidP="0036489C">
          <w:pPr>
            <w:jc w:val="center"/>
            <w:rPr>
              <w:rFonts w:ascii="Arial" w:hAnsi="Arial" w:cs="Arial"/>
              <w:b/>
              <w:bCs/>
              <w:sz w:val="32"/>
              <w:szCs w:val="32"/>
            </w:rPr>
          </w:pPr>
          <w:r w:rsidRPr="00DF44F5">
            <w:rPr>
              <w:rFonts w:ascii="Arial" w:eastAsiaTheme="majorEastAsia" w:hAnsi="Arial" w:cs="Arial"/>
              <w:caps/>
              <w:color w:val="5B9BD5" w:themeColor="accent1"/>
              <w:sz w:val="48"/>
              <w:szCs w:val="48"/>
              <w:lang w:val="en-GB"/>
            </w:rPr>
            <w:t>Introduction to Modern Workplace</w:t>
          </w:r>
        </w:p>
        <w:p w14:paraId="52FD627F" w14:textId="68D7FC7A" w:rsidR="00293AEF" w:rsidRDefault="00DA386C" w:rsidP="009B7265">
          <w:pPr>
            <w:jc w:val="center"/>
            <w:rPr>
              <w:rFonts w:ascii="Arial" w:hAnsi="Arial" w:cs="Arial"/>
              <w:b/>
              <w:bCs/>
              <w:sz w:val="32"/>
              <w:szCs w:val="32"/>
            </w:rPr>
          </w:pPr>
          <w:r>
            <w:rPr>
              <w:rFonts w:ascii="Arial" w:hAnsi="Arial" w:cs="Arial"/>
              <w:b/>
              <w:bCs/>
              <w:sz w:val="32"/>
              <w:szCs w:val="32"/>
            </w:rPr>
            <w:t>M</w:t>
          </w:r>
          <w:r w:rsidR="00DF44F5" w:rsidRPr="00DF44F5">
            <w:rPr>
              <w:rFonts w:ascii="Arial" w:hAnsi="Arial" w:cs="Arial"/>
              <w:b/>
              <w:bCs/>
              <w:sz w:val="32"/>
              <w:szCs w:val="32"/>
            </w:rPr>
            <w:t>anagement and leadership</w:t>
          </w:r>
          <w:r>
            <w:rPr>
              <w:rFonts w:ascii="Arial" w:hAnsi="Arial" w:cs="Arial"/>
              <w:b/>
              <w:bCs/>
              <w:sz w:val="32"/>
              <w:szCs w:val="32"/>
            </w:rPr>
            <w:t xml:space="preserve"> – case study Nokia </w:t>
          </w:r>
        </w:p>
        <w:p w14:paraId="73227329" w14:textId="77777777" w:rsidR="004542AD" w:rsidRDefault="004542AD">
          <w:pPr>
            <w:pStyle w:val="NoSpacing"/>
            <w:jc w:val="center"/>
            <w:rPr>
              <w:color w:val="5B9BD5" w:themeColor="accent1"/>
              <w:sz w:val="28"/>
              <w:szCs w:val="28"/>
            </w:rPr>
          </w:pPr>
        </w:p>
        <w:p w14:paraId="0BA8E1C3" w14:textId="1E5623A7" w:rsidR="00486317" w:rsidRDefault="00486317" w:rsidP="00DF44F5">
          <w:pPr>
            <w:pStyle w:val="Caption"/>
            <w:spacing w:after="240" w:line="480" w:lineRule="auto"/>
            <w:jc w:val="right"/>
            <w:rPr>
              <w:color w:val="000000" w:themeColor="text1"/>
              <w:szCs w:val="28"/>
            </w:rPr>
          </w:pPr>
          <w:r w:rsidRPr="00486317">
            <w:rPr>
              <w:color w:val="000000" w:themeColor="text1"/>
              <w:szCs w:val="28"/>
            </w:rPr>
            <w:t>Student:</w:t>
          </w:r>
          <w:r w:rsidRPr="00486317">
            <w:rPr>
              <w:szCs w:val="28"/>
            </w:rPr>
            <w:t xml:space="preserve"> </w:t>
          </w:r>
          <w:r w:rsidR="00DF44F5">
            <w:rPr>
              <w:color w:val="000000" w:themeColor="text1"/>
              <w:szCs w:val="28"/>
            </w:rPr>
            <w:t>2008573</w:t>
          </w:r>
        </w:p>
        <w:p w14:paraId="765E8863" w14:textId="424F5AC1" w:rsidR="00D67552" w:rsidRPr="00D67552" w:rsidRDefault="00C25518" w:rsidP="00DF44F5">
          <w:pPr>
            <w:ind w:left="3600"/>
            <w:jc w:val="right"/>
            <w:rPr>
              <w:sz w:val="28"/>
              <w:szCs w:val="28"/>
              <w:lang w:val="en-GB"/>
            </w:rPr>
          </w:pPr>
          <w:r>
            <w:rPr>
              <w:sz w:val="28"/>
              <w:szCs w:val="28"/>
              <w:lang w:val="en-GB"/>
            </w:rPr>
            <w:t>Ionut-Adrian Voinea</w:t>
          </w:r>
        </w:p>
        <w:p w14:paraId="68E99EAC" w14:textId="35B8318F" w:rsidR="00486317" w:rsidRPr="00486317" w:rsidRDefault="00486317" w:rsidP="00DF44F5">
          <w:pPr>
            <w:pStyle w:val="Caption"/>
            <w:spacing w:line="480" w:lineRule="auto"/>
            <w:jc w:val="right"/>
            <w:rPr>
              <w:color w:val="000000" w:themeColor="text1"/>
              <w:szCs w:val="28"/>
            </w:rPr>
          </w:pPr>
          <w:r w:rsidRPr="00486317">
            <w:rPr>
              <w:color w:val="000000" w:themeColor="text1"/>
              <w:szCs w:val="28"/>
            </w:rPr>
            <w:t xml:space="preserve">Dated: </w:t>
          </w:r>
          <w:r w:rsidR="00DF44F5">
            <w:rPr>
              <w:color w:val="000000" w:themeColor="text1"/>
              <w:szCs w:val="28"/>
            </w:rPr>
            <w:t>20</w:t>
          </w:r>
          <w:r w:rsidRPr="00486317">
            <w:rPr>
              <w:color w:val="000000" w:themeColor="text1"/>
              <w:szCs w:val="28"/>
              <w:vertAlign w:val="superscript"/>
            </w:rPr>
            <w:t>th</w:t>
          </w:r>
          <w:r w:rsidRPr="00486317">
            <w:rPr>
              <w:color w:val="000000" w:themeColor="text1"/>
              <w:szCs w:val="28"/>
            </w:rPr>
            <w:t xml:space="preserve"> of </w:t>
          </w:r>
          <w:r w:rsidR="00C25518">
            <w:rPr>
              <w:color w:val="000000" w:themeColor="text1"/>
              <w:szCs w:val="28"/>
            </w:rPr>
            <w:t>October</w:t>
          </w:r>
          <w:r w:rsidRPr="00486317">
            <w:rPr>
              <w:color w:val="000000" w:themeColor="text1"/>
              <w:szCs w:val="28"/>
            </w:rPr>
            <w:t xml:space="preserve"> 2020</w:t>
          </w:r>
        </w:p>
        <w:p w14:paraId="65792C76" w14:textId="77777777" w:rsidR="004542AD" w:rsidRDefault="004542AD">
          <w:pPr>
            <w:pStyle w:val="NoSpacing"/>
            <w:spacing w:before="480"/>
            <w:jc w:val="center"/>
            <w:rPr>
              <w:color w:val="5B9BD5" w:themeColor="accent1"/>
            </w:rPr>
          </w:pPr>
        </w:p>
        <w:p w14:paraId="74AB8DFF" w14:textId="74E0F947" w:rsidR="001A0BF9" w:rsidRPr="00D82F13" w:rsidRDefault="001A0BF9" w:rsidP="001A0BF9">
          <w:pPr>
            <w:pStyle w:val="Caption"/>
            <w:spacing w:after="240" w:line="480" w:lineRule="auto"/>
            <w:rPr>
              <w:color w:val="000000" w:themeColor="text1"/>
              <w:sz w:val="24"/>
            </w:rPr>
          </w:pPr>
          <w:r w:rsidRPr="00D82F13">
            <w:rPr>
              <w:b/>
              <w:color w:val="000000" w:themeColor="text1"/>
              <w:sz w:val="24"/>
            </w:rPr>
            <w:t xml:space="preserve">Words: </w:t>
          </w:r>
          <w:r w:rsidR="0070202B">
            <w:rPr>
              <w:b/>
              <w:color w:val="000000" w:themeColor="text1"/>
              <w:sz w:val="24"/>
            </w:rPr>
            <w:t>1905</w:t>
          </w:r>
        </w:p>
        <w:p w14:paraId="74735563" w14:textId="38DBDD5C" w:rsidR="001A0BF9" w:rsidRDefault="001A0BF9" w:rsidP="001A0BF9">
          <w:pPr>
            <w:pStyle w:val="Caption"/>
            <w:spacing w:after="240" w:line="480" w:lineRule="auto"/>
            <w:jc w:val="center"/>
            <w:rPr>
              <w:color w:val="000000" w:themeColor="text1"/>
              <w:sz w:val="24"/>
            </w:rPr>
          </w:pPr>
        </w:p>
        <w:p w14:paraId="65C7EF2E" w14:textId="77777777" w:rsidR="00C25518" w:rsidRPr="00C25518" w:rsidRDefault="00C25518" w:rsidP="00C25518">
          <w:pPr>
            <w:rPr>
              <w:lang w:val="en-GB"/>
            </w:rPr>
          </w:pPr>
        </w:p>
        <w:p w14:paraId="30A3BC50" w14:textId="77777777" w:rsidR="00F754CA" w:rsidRDefault="00F754CA">
          <w:pPr>
            <w:spacing w:before="0" w:after="160" w:line="259" w:lineRule="auto"/>
            <w:jc w:val="left"/>
            <w:rPr>
              <w:b/>
            </w:rPr>
          </w:pPr>
        </w:p>
        <w:p w14:paraId="74CD5DB5" w14:textId="77777777" w:rsidR="00F754CA" w:rsidRDefault="00F754CA">
          <w:pPr>
            <w:spacing w:before="0" w:after="160" w:line="259" w:lineRule="auto"/>
            <w:jc w:val="left"/>
            <w:rPr>
              <w:b/>
            </w:rPr>
          </w:pPr>
        </w:p>
        <w:sdt>
          <w:sdtPr>
            <w:rPr>
              <w:rFonts w:ascii="Times New Roman" w:eastAsiaTheme="minorHAnsi" w:hAnsi="Times New Roman" w:cstheme="minorBidi"/>
              <w:color w:val="auto"/>
              <w:sz w:val="24"/>
              <w:szCs w:val="22"/>
            </w:rPr>
            <w:id w:val="1647707452"/>
            <w:docPartObj>
              <w:docPartGallery w:val="Table of Contents"/>
              <w:docPartUnique/>
            </w:docPartObj>
          </w:sdtPr>
          <w:sdtEndPr>
            <w:rPr>
              <w:b/>
              <w:bCs/>
              <w:noProof/>
            </w:rPr>
          </w:sdtEndPr>
          <w:sdtContent>
            <w:p w14:paraId="1665315D" w14:textId="3A462C39" w:rsidR="00F754CA" w:rsidRDefault="00F754CA">
              <w:pPr>
                <w:pStyle w:val="TOCHeading"/>
              </w:pPr>
              <w:r>
                <w:t>Contents</w:t>
              </w:r>
            </w:p>
            <w:p w14:paraId="531C507B" w14:textId="766734DB" w:rsidR="00355E3A" w:rsidRDefault="00F754C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4079060" w:history="1">
                <w:r w:rsidR="00355E3A" w:rsidRPr="00A90D10">
                  <w:rPr>
                    <w:rStyle w:val="Hyperlink"/>
                    <w:noProof/>
                  </w:rPr>
                  <w:t>Introduction</w:t>
                </w:r>
                <w:r w:rsidR="00355E3A">
                  <w:rPr>
                    <w:noProof/>
                    <w:webHidden/>
                  </w:rPr>
                  <w:tab/>
                </w:r>
                <w:r w:rsidR="00355E3A">
                  <w:rPr>
                    <w:noProof/>
                    <w:webHidden/>
                  </w:rPr>
                  <w:fldChar w:fldCharType="begin"/>
                </w:r>
                <w:r w:rsidR="00355E3A">
                  <w:rPr>
                    <w:noProof/>
                    <w:webHidden/>
                  </w:rPr>
                  <w:instrText xml:space="preserve"> PAGEREF _Toc54079060 \h </w:instrText>
                </w:r>
                <w:r w:rsidR="00355E3A">
                  <w:rPr>
                    <w:noProof/>
                    <w:webHidden/>
                  </w:rPr>
                </w:r>
                <w:r w:rsidR="00355E3A">
                  <w:rPr>
                    <w:noProof/>
                    <w:webHidden/>
                  </w:rPr>
                  <w:fldChar w:fldCharType="separate"/>
                </w:r>
                <w:r w:rsidR="00355E3A">
                  <w:rPr>
                    <w:noProof/>
                    <w:webHidden/>
                  </w:rPr>
                  <w:t>1</w:t>
                </w:r>
                <w:r w:rsidR="00355E3A">
                  <w:rPr>
                    <w:noProof/>
                    <w:webHidden/>
                  </w:rPr>
                  <w:fldChar w:fldCharType="end"/>
                </w:r>
              </w:hyperlink>
            </w:p>
            <w:p w14:paraId="004850F6" w14:textId="51E769CB" w:rsidR="00355E3A" w:rsidRDefault="00355E3A">
              <w:pPr>
                <w:pStyle w:val="TOC1"/>
                <w:tabs>
                  <w:tab w:val="right" w:leader="dot" w:pos="9350"/>
                </w:tabs>
                <w:rPr>
                  <w:rFonts w:asciiTheme="minorHAnsi" w:eastAsiaTheme="minorEastAsia" w:hAnsiTheme="minorHAnsi"/>
                  <w:noProof/>
                  <w:sz w:val="22"/>
                </w:rPr>
              </w:pPr>
              <w:hyperlink w:anchor="_Toc54079061" w:history="1">
                <w:r w:rsidRPr="00A90D10">
                  <w:rPr>
                    <w:rStyle w:val="Hyperlink"/>
                    <w:noProof/>
                  </w:rPr>
                  <w:t>Management – leadership at Nokia Corporation</w:t>
                </w:r>
                <w:r>
                  <w:rPr>
                    <w:noProof/>
                    <w:webHidden/>
                  </w:rPr>
                  <w:tab/>
                </w:r>
                <w:r>
                  <w:rPr>
                    <w:noProof/>
                    <w:webHidden/>
                  </w:rPr>
                  <w:fldChar w:fldCharType="begin"/>
                </w:r>
                <w:r>
                  <w:rPr>
                    <w:noProof/>
                    <w:webHidden/>
                  </w:rPr>
                  <w:instrText xml:space="preserve"> PAGEREF _Toc54079061 \h </w:instrText>
                </w:r>
                <w:r>
                  <w:rPr>
                    <w:noProof/>
                    <w:webHidden/>
                  </w:rPr>
                </w:r>
                <w:r>
                  <w:rPr>
                    <w:noProof/>
                    <w:webHidden/>
                  </w:rPr>
                  <w:fldChar w:fldCharType="separate"/>
                </w:r>
                <w:r>
                  <w:rPr>
                    <w:noProof/>
                    <w:webHidden/>
                  </w:rPr>
                  <w:t>1</w:t>
                </w:r>
                <w:r>
                  <w:rPr>
                    <w:noProof/>
                    <w:webHidden/>
                  </w:rPr>
                  <w:fldChar w:fldCharType="end"/>
                </w:r>
              </w:hyperlink>
            </w:p>
            <w:p w14:paraId="71568B69" w14:textId="2E467C06" w:rsidR="00355E3A" w:rsidRDefault="00355E3A">
              <w:pPr>
                <w:pStyle w:val="TOC2"/>
                <w:tabs>
                  <w:tab w:val="right" w:leader="dot" w:pos="9350"/>
                </w:tabs>
                <w:rPr>
                  <w:rFonts w:asciiTheme="minorHAnsi" w:eastAsiaTheme="minorEastAsia" w:hAnsiTheme="minorHAnsi"/>
                  <w:noProof/>
                  <w:sz w:val="22"/>
                </w:rPr>
              </w:pPr>
              <w:hyperlink w:anchor="_Toc54079062" w:history="1">
                <w:r w:rsidRPr="00A90D10">
                  <w:rPr>
                    <w:rStyle w:val="Hyperlink"/>
                    <w:noProof/>
                  </w:rPr>
                  <w:t>Historical background – Nokia</w:t>
                </w:r>
                <w:r>
                  <w:rPr>
                    <w:noProof/>
                    <w:webHidden/>
                  </w:rPr>
                  <w:tab/>
                </w:r>
                <w:r>
                  <w:rPr>
                    <w:noProof/>
                    <w:webHidden/>
                  </w:rPr>
                  <w:fldChar w:fldCharType="begin"/>
                </w:r>
                <w:r>
                  <w:rPr>
                    <w:noProof/>
                    <w:webHidden/>
                  </w:rPr>
                  <w:instrText xml:space="preserve"> PAGEREF _Toc54079062 \h </w:instrText>
                </w:r>
                <w:r>
                  <w:rPr>
                    <w:noProof/>
                    <w:webHidden/>
                  </w:rPr>
                </w:r>
                <w:r>
                  <w:rPr>
                    <w:noProof/>
                    <w:webHidden/>
                  </w:rPr>
                  <w:fldChar w:fldCharType="separate"/>
                </w:r>
                <w:r>
                  <w:rPr>
                    <w:noProof/>
                    <w:webHidden/>
                  </w:rPr>
                  <w:t>3</w:t>
                </w:r>
                <w:r>
                  <w:rPr>
                    <w:noProof/>
                    <w:webHidden/>
                  </w:rPr>
                  <w:fldChar w:fldCharType="end"/>
                </w:r>
              </w:hyperlink>
            </w:p>
            <w:p w14:paraId="202F3522" w14:textId="5706DD4C" w:rsidR="00355E3A" w:rsidRDefault="00355E3A">
              <w:pPr>
                <w:pStyle w:val="TOC2"/>
                <w:tabs>
                  <w:tab w:val="right" w:leader="dot" w:pos="9350"/>
                </w:tabs>
                <w:rPr>
                  <w:rFonts w:asciiTheme="minorHAnsi" w:eastAsiaTheme="minorEastAsia" w:hAnsiTheme="minorHAnsi"/>
                  <w:noProof/>
                  <w:sz w:val="22"/>
                </w:rPr>
              </w:pPr>
              <w:hyperlink w:anchor="_Toc54079063" w:history="1">
                <w:r w:rsidRPr="00A90D10">
                  <w:rPr>
                    <w:rStyle w:val="Hyperlink"/>
                    <w:noProof/>
                  </w:rPr>
                  <w:t>Impact of leadership and management styles on the business</w:t>
                </w:r>
                <w:r>
                  <w:rPr>
                    <w:noProof/>
                    <w:webHidden/>
                  </w:rPr>
                  <w:tab/>
                </w:r>
                <w:r>
                  <w:rPr>
                    <w:noProof/>
                    <w:webHidden/>
                  </w:rPr>
                  <w:fldChar w:fldCharType="begin"/>
                </w:r>
                <w:r>
                  <w:rPr>
                    <w:noProof/>
                    <w:webHidden/>
                  </w:rPr>
                  <w:instrText xml:space="preserve"> PAGEREF _Toc54079063 \h </w:instrText>
                </w:r>
                <w:r>
                  <w:rPr>
                    <w:noProof/>
                    <w:webHidden/>
                  </w:rPr>
                </w:r>
                <w:r>
                  <w:rPr>
                    <w:noProof/>
                    <w:webHidden/>
                  </w:rPr>
                  <w:fldChar w:fldCharType="separate"/>
                </w:r>
                <w:r>
                  <w:rPr>
                    <w:noProof/>
                    <w:webHidden/>
                  </w:rPr>
                  <w:t>4</w:t>
                </w:r>
                <w:r>
                  <w:rPr>
                    <w:noProof/>
                    <w:webHidden/>
                  </w:rPr>
                  <w:fldChar w:fldCharType="end"/>
                </w:r>
              </w:hyperlink>
            </w:p>
            <w:p w14:paraId="4E161020" w14:textId="748D743F" w:rsidR="00355E3A" w:rsidRDefault="00355E3A">
              <w:pPr>
                <w:pStyle w:val="TOC1"/>
                <w:tabs>
                  <w:tab w:val="right" w:leader="dot" w:pos="9350"/>
                </w:tabs>
                <w:rPr>
                  <w:rFonts w:asciiTheme="minorHAnsi" w:eastAsiaTheme="minorEastAsia" w:hAnsiTheme="minorHAnsi"/>
                  <w:noProof/>
                  <w:sz w:val="22"/>
                </w:rPr>
              </w:pPr>
              <w:hyperlink w:anchor="_Toc54079064" w:history="1">
                <w:r w:rsidRPr="00A90D10">
                  <w:rPr>
                    <w:rStyle w:val="Hyperlink"/>
                    <w:noProof/>
                  </w:rPr>
                  <w:t>Conclusions</w:t>
                </w:r>
                <w:r>
                  <w:rPr>
                    <w:noProof/>
                    <w:webHidden/>
                  </w:rPr>
                  <w:tab/>
                </w:r>
                <w:r>
                  <w:rPr>
                    <w:noProof/>
                    <w:webHidden/>
                  </w:rPr>
                  <w:fldChar w:fldCharType="begin"/>
                </w:r>
                <w:r>
                  <w:rPr>
                    <w:noProof/>
                    <w:webHidden/>
                  </w:rPr>
                  <w:instrText xml:space="preserve"> PAGEREF _Toc54079064 \h </w:instrText>
                </w:r>
                <w:r>
                  <w:rPr>
                    <w:noProof/>
                    <w:webHidden/>
                  </w:rPr>
                </w:r>
                <w:r>
                  <w:rPr>
                    <w:noProof/>
                    <w:webHidden/>
                  </w:rPr>
                  <w:fldChar w:fldCharType="separate"/>
                </w:r>
                <w:r>
                  <w:rPr>
                    <w:noProof/>
                    <w:webHidden/>
                  </w:rPr>
                  <w:t>6</w:t>
                </w:r>
                <w:r>
                  <w:rPr>
                    <w:noProof/>
                    <w:webHidden/>
                  </w:rPr>
                  <w:fldChar w:fldCharType="end"/>
                </w:r>
              </w:hyperlink>
            </w:p>
            <w:p w14:paraId="3F756CFF" w14:textId="60818EE9" w:rsidR="00355E3A" w:rsidRDefault="00355E3A">
              <w:pPr>
                <w:pStyle w:val="TOC1"/>
                <w:tabs>
                  <w:tab w:val="right" w:leader="dot" w:pos="9350"/>
                </w:tabs>
                <w:rPr>
                  <w:rFonts w:asciiTheme="minorHAnsi" w:eastAsiaTheme="minorEastAsia" w:hAnsiTheme="minorHAnsi"/>
                  <w:noProof/>
                  <w:sz w:val="22"/>
                </w:rPr>
              </w:pPr>
              <w:hyperlink w:anchor="_Toc54079065" w:history="1">
                <w:r w:rsidRPr="00A90D10">
                  <w:rPr>
                    <w:rStyle w:val="Hyperlink"/>
                    <w:noProof/>
                  </w:rPr>
                  <w:t>References</w:t>
                </w:r>
                <w:r>
                  <w:rPr>
                    <w:noProof/>
                    <w:webHidden/>
                  </w:rPr>
                  <w:tab/>
                </w:r>
                <w:r>
                  <w:rPr>
                    <w:noProof/>
                    <w:webHidden/>
                  </w:rPr>
                  <w:fldChar w:fldCharType="begin"/>
                </w:r>
                <w:r>
                  <w:rPr>
                    <w:noProof/>
                    <w:webHidden/>
                  </w:rPr>
                  <w:instrText xml:space="preserve"> PAGEREF _Toc54079065 \h </w:instrText>
                </w:r>
                <w:r>
                  <w:rPr>
                    <w:noProof/>
                    <w:webHidden/>
                  </w:rPr>
                </w:r>
                <w:r>
                  <w:rPr>
                    <w:noProof/>
                    <w:webHidden/>
                  </w:rPr>
                  <w:fldChar w:fldCharType="separate"/>
                </w:r>
                <w:r>
                  <w:rPr>
                    <w:noProof/>
                    <w:webHidden/>
                  </w:rPr>
                  <w:t>7</w:t>
                </w:r>
                <w:r>
                  <w:rPr>
                    <w:noProof/>
                    <w:webHidden/>
                  </w:rPr>
                  <w:fldChar w:fldCharType="end"/>
                </w:r>
              </w:hyperlink>
            </w:p>
            <w:p w14:paraId="16E35685" w14:textId="7DB630E0" w:rsidR="00355E3A" w:rsidRDefault="00355E3A">
              <w:pPr>
                <w:pStyle w:val="TOC1"/>
                <w:tabs>
                  <w:tab w:val="right" w:leader="dot" w:pos="9350"/>
                </w:tabs>
                <w:rPr>
                  <w:rFonts w:asciiTheme="minorHAnsi" w:eastAsiaTheme="minorEastAsia" w:hAnsiTheme="minorHAnsi"/>
                  <w:noProof/>
                  <w:sz w:val="22"/>
                </w:rPr>
              </w:pPr>
              <w:hyperlink w:anchor="_Toc54079066" w:history="1">
                <w:r w:rsidRPr="00A90D10">
                  <w:rPr>
                    <w:rStyle w:val="Hyperlink"/>
                    <w:noProof/>
                  </w:rPr>
                  <w:t>Appendices</w:t>
                </w:r>
                <w:r>
                  <w:rPr>
                    <w:noProof/>
                    <w:webHidden/>
                  </w:rPr>
                  <w:tab/>
                </w:r>
                <w:r>
                  <w:rPr>
                    <w:noProof/>
                    <w:webHidden/>
                  </w:rPr>
                  <w:fldChar w:fldCharType="begin"/>
                </w:r>
                <w:r>
                  <w:rPr>
                    <w:noProof/>
                    <w:webHidden/>
                  </w:rPr>
                  <w:instrText xml:space="preserve"> PAGEREF _Toc54079066 \h </w:instrText>
                </w:r>
                <w:r>
                  <w:rPr>
                    <w:noProof/>
                    <w:webHidden/>
                  </w:rPr>
                </w:r>
                <w:r>
                  <w:rPr>
                    <w:noProof/>
                    <w:webHidden/>
                  </w:rPr>
                  <w:fldChar w:fldCharType="separate"/>
                </w:r>
                <w:r>
                  <w:rPr>
                    <w:noProof/>
                    <w:webHidden/>
                  </w:rPr>
                  <w:t>8</w:t>
                </w:r>
                <w:r>
                  <w:rPr>
                    <w:noProof/>
                    <w:webHidden/>
                  </w:rPr>
                  <w:fldChar w:fldCharType="end"/>
                </w:r>
              </w:hyperlink>
            </w:p>
            <w:p w14:paraId="43238012" w14:textId="2A7AE4AA" w:rsidR="00F754CA" w:rsidRDefault="00F754CA">
              <w:r>
                <w:rPr>
                  <w:b/>
                  <w:bCs/>
                  <w:noProof/>
                </w:rPr>
                <w:fldChar w:fldCharType="end"/>
              </w:r>
            </w:p>
          </w:sdtContent>
        </w:sdt>
      </w:sdtContent>
    </w:sdt>
    <w:p w14:paraId="74DBBE01" w14:textId="20D004AA" w:rsidR="004542AD" w:rsidRDefault="00521E8B" w:rsidP="00521E8B">
      <w:pPr>
        <w:pStyle w:val="Heading1"/>
      </w:pPr>
      <w:bookmarkStart w:id="0" w:name="_Toc54079060"/>
      <w:r>
        <w:t>Introduction</w:t>
      </w:r>
      <w:bookmarkEnd w:id="0"/>
    </w:p>
    <w:p w14:paraId="674FA773" w14:textId="1401A309" w:rsidR="000C7098" w:rsidRPr="000C7098" w:rsidRDefault="000C7098" w:rsidP="000C7098">
      <w:pPr>
        <w:spacing w:line="360" w:lineRule="auto"/>
        <w:rPr>
          <w:rFonts w:ascii="Arial" w:hAnsi="Arial" w:cs="Arial"/>
        </w:rPr>
      </w:pPr>
      <w:r w:rsidRPr="000C7098">
        <w:rPr>
          <w:rFonts w:ascii="Arial" w:hAnsi="Arial" w:cs="Arial"/>
        </w:rPr>
        <w:t xml:space="preserve">Seen frequently as the two sides of a coin, leadership and management plays a crucial role in any organization performance and effectiveness. Current paper will analyze and evaluate the differences </w:t>
      </w:r>
      <w:r>
        <w:rPr>
          <w:rFonts w:ascii="Arial" w:hAnsi="Arial" w:cs="Arial"/>
        </w:rPr>
        <w:t xml:space="preserve">between management and leadership, evaluating </w:t>
      </w:r>
      <w:r w:rsidR="00FB5133">
        <w:rPr>
          <w:rFonts w:ascii="Arial" w:hAnsi="Arial" w:cs="Arial"/>
        </w:rPr>
        <w:t xml:space="preserve">line managers roles and responsibilities and the way in which the two mentioned concepts and the specific styles related to them shape the </w:t>
      </w:r>
      <w:r w:rsidR="002B4DDC">
        <w:rPr>
          <w:rFonts w:ascii="Arial" w:hAnsi="Arial" w:cs="Arial"/>
        </w:rPr>
        <w:t>employee’s</w:t>
      </w:r>
      <w:r w:rsidR="00FB5133">
        <w:rPr>
          <w:rFonts w:ascii="Arial" w:hAnsi="Arial" w:cs="Arial"/>
        </w:rPr>
        <w:t xml:space="preserve"> behavior in a certain organization</w:t>
      </w:r>
      <w:r w:rsidR="002B4DDC">
        <w:rPr>
          <w:rFonts w:ascii="Arial" w:hAnsi="Arial" w:cs="Arial"/>
        </w:rPr>
        <w:t xml:space="preserve"> – Nokia Corporation. </w:t>
      </w:r>
    </w:p>
    <w:p w14:paraId="00084179" w14:textId="77777777" w:rsidR="00A0030D" w:rsidRDefault="00A0030D" w:rsidP="00AB46CE">
      <w:pPr>
        <w:spacing w:line="360" w:lineRule="auto"/>
      </w:pPr>
    </w:p>
    <w:p w14:paraId="2988E5C3" w14:textId="3A44999A" w:rsidR="00A55211" w:rsidRDefault="009753C5" w:rsidP="00A0030D">
      <w:pPr>
        <w:pStyle w:val="Heading1"/>
      </w:pPr>
      <w:bookmarkStart w:id="1" w:name="_Toc54079061"/>
      <w:r>
        <w:t xml:space="preserve">Management </w:t>
      </w:r>
      <w:r w:rsidR="00ED53F2">
        <w:t>–</w:t>
      </w:r>
      <w:r w:rsidR="006A75B4">
        <w:t xml:space="preserve"> leadership</w:t>
      </w:r>
      <w:r w:rsidR="00ED53F2">
        <w:t xml:space="preserve"> at Nokia Corporation</w:t>
      </w:r>
      <w:bookmarkEnd w:id="1"/>
    </w:p>
    <w:p w14:paraId="614852F5" w14:textId="20356A20" w:rsidR="00DA386C" w:rsidRDefault="00DA386C" w:rsidP="00DA386C">
      <w:pPr>
        <w:spacing w:line="360" w:lineRule="auto"/>
        <w:rPr>
          <w:rFonts w:ascii="Arial" w:hAnsi="Arial" w:cs="Arial"/>
        </w:rPr>
      </w:pPr>
      <w:r w:rsidRPr="00DA386C">
        <w:rPr>
          <w:rFonts w:ascii="Arial" w:hAnsi="Arial" w:cs="Arial"/>
        </w:rPr>
        <w:t>Management functions are understood as functions related to organizing, planning, controlling, measuring, monitoring and controlling actions</w:t>
      </w:r>
      <w:r>
        <w:rPr>
          <w:rFonts w:ascii="Arial" w:hAnsi="Arial" w:cs="Arial"/>
        </w:rPr>
        <w:t xml:space="preserve"> </w:t>
      </w:r>
      <w:r w:rsidR="00512CBE">
        <w:rPr>
          <w:rFonts w:ascii="Arial" w:hAnsi="Arial" w:cs="Arial"/>
        </w:rPr>
        <w:t xml:space="preserve">meant to reach the corporate objectives. In nowadays organizations an increased attention is allocated to leadership / management approach, considering that, even the differences are minimal, the impact on efficiency is significant.   </w:t>
      </w:r>
      <w:r w:rsidRPr="00DA386C">
        <w:rPr>
          <w:rFonts w:ascii="Arial" w:hAnsi="Arial" w:cs="Arial"/>
        </w:rPr>
        <w:t xml:space="preserve"> </w:t>
      </w:r>
    </w:p>
    <w:p w14:paraId="310E4EC4" w14:textId="6F84FCBB" w:rsidR="00CB2AA8" w:rsidRPr="00CB2AA8" w:rsidRDefault="00CB2AA8" w:rsidP="00CB2AA8">
      <w:pPr>
        <w:spacing w:line="360" w:lineRule="auto"/>
        <w:rPr>
          <w:rFonts w:ascii="Arial" w:hAnsi="Arial" w:cs="Arial"/>
        </w:rPr>
      </w:pPr>
      <w:r w:rsidRPr="00CB2AA8">
        <w:rPr>
          <w:rFonts w:ascii="Arial" w:hAnsi="Arial" w:cs="Arial"/>
        </w:rPr>
        <w:lastRenderedPageBreak/>
        <w:t>Leaders motivates the team to achieve a certain objective, inspire the team towards achieving</w:t>
      </w:r>
      <w:r>
        <w:rPr>
          <w:rFonts w:ascii="Arial" w:hAnsi="Arial" w:cs="Arial"/>
        </w:rPr>
        <w:t xml:space="preserve"> goals</w:t>
      </w:r>
      <w:r w:rsidRPr="00CB2AA8">
        <w:rPr>
          <w:rFonts w:ascii="Arial" w:hAnsi="Arial" w:cs="Arial"/>
        </w:rPr>
        <w:t>, encourages people to be the best they can be, directs  people when they have to overcome a challenge – in which direction they should act, persuades people to follow their course of action</w:t>
      </w:r>
      <w:r>
        <w:rPr>
          <w:rFonts w:ascii="Arial" w:hAnsi="Arial" w:cs="Arial"/>
        </w:rPr>
        <w:t>.</w:t>
      </w:r>
      <w:r w:rsidRPr="00CB2AA8">
        <w:rPr>
          <w:rFonts w:ascii="Arial" w:hAnsi="Arial" w:cs="Arial"/>
        </w:rPr>
        <w:t xml:space="preserve"> Leadership is </w:t>
      </w:r>
      <w:r>
        <w:rPr>
          <w:rFonts w:ascii="Arial" w:hAnsi="Arial" w:cs="Arial"/>
        </w:rPr>
        <w:t>defined as “</w:t>
      </w:r>
      <w:r w:rsidRPr="00CB2AA8">
        <w:rPr>
          <w:rFonts w:ascii="Arial" w:hAnsi="Arial" w:cs="Arial"/>
        </w:rPr>
        <w:t>the skill to getting people to willingly do something you need doing</w:t>
      </w:r>
      <w:r>
        <w:rPr>
          <w:rFonts w:ascii="Arial" w:hAnsi="Arial" w:cs="Arial"/>
        </w:rPr>
        <w:t xml:space="preserve"> </w:t>
      </w:r>
      <w:r w:rsidRPr="00CB2AA8">
        <w:rPr>
          <w:rFonts w:ascii="Arial" w:hAnsi="Arial" w:cs="Arial"/>
        </w:rPr>
        <w:t>(McMunn, 2020)</w:t>
      </w:r>
      <w:r>
        <w:rPr>
          <w:rFonts w:ascii="Arial" w:hAnsi="Arial" w:cs="Arial"/>
        </w:rPr>
        <w:t>.</w:t>
      </w:r>
    </w:p>
    <w:p w14:paraId="7FAFF893" w14:textId="2A561F32" w:rsidR="00CB2AA8" w:rsidRPr="00CB2AA8" w:rsidRDefault="00CB2AA8" w:rsidP="00CB2AA8">
      <w:pPr>
        <w:spacing w:line="360" w:lineRule="auto"/>
        <w:rPr>
          <w:rFonts w:ascii="Arial" w:hAnsi="Arial" w:cs="Arial"/>
        </w:rPr>
      </w:pPr>
      <w:r w:rsidRPr="00CB2AA8">
        <w:rPr>
          <w:rFonts w:ascii="Arial" w:hAnsi="Arial" w:cs="Arial"/>
        </w:rPr>
        <w:t>Manager</w:t>
      </w:r>
      <w:r w:rsidR="00D82BAD">
        <w:rPr>
          <w:rFonts w:ascii="Arial" w:hAnsi="Arial" w:cs="Arial"/>
        </w:rPr>
        <w:t>s</w:t>
      </w:r>
      <w:r w:rsidRPr="00CB2AA8">
        <w:rPr>
          <w:rFonts w:ascii="Arial" w:hAnsi="Arial" w:cs="Arial"/>
        </w:rPr>
        <w:t xml:space="preserve"> will plan of what should be done, </w:t>
      </w:r>
      <w:r w:rsidR="00D82BAD">
        <w:rPr>
          <w:rFonts w:ascii="Arial" w:hAnsi="Arial" w:cs="Arial"/>
        </w:rPr>
        <w:t>the</w:t>
      </w:r>
      <w:r w:rsidRPr="00CB2AA8">
        <w:rPr>
          <w:rFonts w:ascii="Arial" w:hAnsi="Arial" w:cs="Arial"/>
        </w:rPr>
        <w:t xml:space="preserve"> plan of how to get from point </w:t>
      </w:r>
      <w:r w:rsidR="00D82BAD">
        <w:rPr>
          <w:rFonts w:ascii="Arial" w:hAnsi="Arial" w:cs="Arial"/>
        </w:rPr>
        <w:t>1</w:t>
      </w:r>
      <w:r w:rsidRPr="00CB2AA8">
        <w:rPr>
          <w:rFonts w:ascii="Arial" w:hAnsi="Arial" w:cs="Arial"/>
        </w:rPr>
        <w:t xml:space="preserve"> to point </w:t>
      </w:r>
      <w:r w:rsidR="00D82BAD">
        <w:rPr>
          <w:rFonts w:ascii="Arial" w:hAnsi="Arial" w:cs="Arial"/>
        </w:rPr>
        <w:t>2</w:t>
      </w:r>
      <w:r w:rsidRPr="00CB2AA8">
        <w:rPr>
          <w:rFonts w:ascii="Arial" w:hAnsi="Arial" w:cs="Arial"/>
        </w:rPr>
        <w:t>; control people, resources , finances to complete a certain plan</w:t>
      </w:r>
      <w:r w:rsidR="00D82BAD">
        <w:rPr>
          <w:rFonts w:ascii="Arial" w:hAnsi="Arial" w:cs="Arial"/>
        </w:rPr>
        <w:t>,</w:t>
      </w:r>
      <w:r w:rsidRPr="00CB2AA8">
        <w:rPr>
          <w:rFonts w:ascii="Arial" w:hAnsi="Arial" w:cs="Arial"/>
        </w:rPr>
        <w:t xml:space="preserve"> delegate responsibilities, recruit/hire/train, organize own</w:t>
      </w:r>
      <w:r w:rsidR="00D82BAD">
        <w:rPr>
          <w:rFonts w:ascii="Arial" w:hAnsi="Arial" w:cs="Arial"/>
        </w:rPr>
        <w:t xml:space="preserve"> </w:t>
      </w:r>
      <w:r w:rsidR="00D82BAD" w:rsidRPr="00CB2AA8">
        <w:rPr>
          <w:rFonts w:ascii="Arial" w:hAnsi="Arial" w:cs="Arial"/>
        </w:rPr>
        <w:t>and their staff</w:t>
      </w:r>
      <w:r w:rsidRPr="00CB2AA8">
        <w:rPr>
          <w:rFonts w:ascii="Arial" w:hAnsi="Arial" w:cs="Arial"/>
        </w:rPr>
        <w:t xml:space="preserve"> daily work </w:t>
      </w:r>
      <w:r w:rsidR="00D82BAD">
        <w:rPr>
          <w:rFonts w:ascii="Arial" w:hAnsi="Arial" w:cs="Arial"/>
        </w:rPr>
        <w:t>(</w:t>
      </w:r>
      <w:r w:rsidRPr="00CB2AA8">
        <w:rPr>
          <w:rFonts w:ascii="Arial" w:hAnsi="Arial" w:cs="Arial"/>
        </w:rPr>
        <w:t>direct telling them what they need to do</w:t>
      </w:r>
      <w:r w:rsidR="00D82BAD">
        <w:rPr>
          <w:rFonts w:ascii="Arial" w:hAnsi="Arial" w:cs="Arial"/>
        </w:rPr>
        <w:t>)</w:t>
      </w:r>
      <w:r w:rsidR="003908C6">
        <w:rPr>
          <w:rFonts w:ascii="Arial" w:hAnsi="Arial" w:cs="Arial"/>
        </w:rPr>
        <w:t xml:space="preserve"> </w:t>
      </w:r>
      <w:r w:rsidR="003908C6" w:rsidRPr="00CB2AA8">
        <w:rPr>
          <w:rFonts w:ascii="Arial" w:hAnsi="Arial" w:cs="Arial"/>
        </w:rPr>
        <w:t>(McMunn, 2020)</w:t>
      </w:r>
      <w:r w:rsidRPr="00CB2AA8">
        <w:rPr>
          <w:rFonts w:ascii="Arial" w:hAnsi="Arial" w:cs="Arial"/>
        </w:rPr>
        <w:t xml:space="preserve"> .</w:t>
      </w:r>
    </w:p>
    <w:p w14:paraId="3C351D6D" w14:textId="3A0DCE61" w:rsidR="00CB2AA8" w:rsidRDefault="00CB2AA8" w:rsidP="00CB2AA8">
      <w:pPr>
        <w:spacing w:line="360" w:lineRule="auto"/>
        <w:rPr>
          <w:rFonts w:ascii="Arial" w:hAnsi="Arial" w:cs="Arial"/>
        </w:rPr>
      </w:pPr>
      <w:r w:rsidRPr="00CB2AA8">
        <w:rPr>
          <w:rFonts w:ascii="Arial" w:hAnsi="Arial" w:cs="Arial"/>
        </w:rPr>
        <w:t xml:space="preserve">Leadership is inspiring, motivating, directing a team to achieve an objective, management is the process if dealing with or controlling resources and people; making effective use of the resources, people and tools they have available to achieve the same </w:t>
      </w:r>
      <w:r w:rsidR="003B299D" w:rsidRPr="00CB2AA8">
        <w:rPr>
          <w:rFonts w:ascii="Arial" w:hAnsi="Arial" w:cs="Arial"/>
        </w:rPr>
        <w:t>goal</w:t>
      </w:r>
      <w:r w:rsidR="003B299D">
        <w:rPr>
          <w:rFonts w:ascii="Arial" w:hAnsi="Arial" w:cs="Arial"/>
        </w:rPr>
        <w:t>.</w:t>
      </w:r>
      <w:r w:rsidR="003B299D" w:rsidRPr="00CB2AA8">
        <w:rPr>
          <w:rFonts w:ascii="Arial" w:hAnsi="Arial" w:cs="Arial"/>
        </w:rPr>
        <w:t xml:space="preserve"> A</w:t>
      </w:r>
      <w:r w:rsidRPr="00CB2AA8">
        <w:rPr>
          <w:rFonts w:ascii="Arial" w:hAnsi="Arial" w:cs="Arial"/>
        </w:rPr>
        <w:t xml:space="preserve"> person must have a strong balance between management and leadership skills in any managerial or leadership role will act (McMunn, 2020)</w:t>
      </w:r>
      <w:r w:rsidR="003B299D">
        <w:rPr>
          <w:rFonts w:ascii="Arial" w:hAnsi="Arial" w:cs="Arial"/>
        </w:rPr>
        <w:t xml:space="preserve">. According to </w:t>
      </w:r>
      <w:proofErr w:type="spellStart"/>
      <w:r w:rsidR="003B299D">
        <w:rPr>
          <w:rFonts w:ascii="Arial" w:hAnsi="Arial" w:cs="Arial"/>
        </w:rPr>
        <w:t>Ketchen</w:t>
      </w:r>
      <w:proofErr w:type="spellEnd"/>
      <w:r w:rsidR="003B299D">
        <w:rPr>
          <w:rFonts w:ascii="Arial" w:hAnsi="Arial" w:cs="Arial"/>
        </w:rPr>
        <w:t xml:space="preserve"> &amp; </w:t>
      </w:r>
      <w:proofErr w:type="spellStart"/>
      <w:r w:rsidR="003B299D">
        <w:rPr>
          <w:rFonts w:ascii="Arial" w:hAnsi="Arial" w:cs="Arial"/>
        </w:rPr>
        <w:t>Hult</w:t>
      </w:r>
      <w:proofErr w:type="spellEnd"/>
      <w:r w:rsidR="003B299D">
        <w:rPr>
          <w:rFonts w:ascii="Arial" w:hAnsi="Arial" w:cs="Arial"/>
        </w:rPr>
        <w:t xml:space="preserve"> (2006) leaders are seen as force driving the change with focus on achieving corporate goals while managers </w:t>
      </w:r>
      <w:proofErr w:type="gramStart"/>
      <w:r w:rsidR="003B299D">
        <w:rPr>
          <w:rFonts w:ascii="Arial" w:hAnsi="Arial" w:cs="Arial"/>
        </w:rPr>
        <w:t>are seen as</w:t>
      </w:r>
      <w:proofErr w:type="gramEnd"/>
      <w:r w:rsidR="003B299D">
        <w:rPr>
          <w:rFonts w:ascii="Arial" w:hAnsi="Arial" w:cs="Arial"/>
        </w:rPr>
        <w:t xml:space="preserve"> force to instruct employee. </w:t>
      </w:r>
      <w:r w:rsidR="004F5CD6">
        <w:rPr>
          <w:rFonts w:ascii="Arial" w:hAnsi="Arial" w:cs="Arial"/>
        </w:rPr>
        <w:t xml:space="preserve">Leaders will focus on people strengths rather on their weaknesses, leaders are always treating people with respect, they’re open about what people can do, in the same time committing to help people instead of hurting them. </w:t>
      </w:r>
      <w:r w:rsidR="00827F2D">
        <w:rPr>
          <w:rFonts w:ascii="Arial" w:hAnsi="Arial" w:cs="Arial"/>
        </w:rPr>
        <w:t xml:space="preserve">It was found that only motivation in management is empathy, people responds better to this then to coercive actions. As both categories of employees (managers and subordinates) wants to feel safe, the people in management position can offer to their </w:t>
      </w:r>
      <w:r w:rsidR="004501F1">
        <w:rPr>
          <w:rFonts w:ascii="Arial" w:hAnsi="Arial" w:cs="Arial"/>
        </w:rPr>
        <w:t>employees’</w:t>
      </w:r>
      <w:r w:rsidR="00827F2D">
        <w:rPr>
          <w:rFonts w:ascii="Arial" w:hAnsi="Arial" w:cs="Arial"/>
        </w:rPr>
        <w:t xml:space="preserve"> empowerment, enriching their responsibilities as employees</w:t>
      </w:r>
      <w:r w:rsidR="004501F1">
        <w:rPr>
          <w:rFonts w:ascii="Arial" w:hAnsi="Arial" w:cs="Arial"/>
        </w:rPr>
        <w:t xml:space="preserve"> (Lussier,2004)</w:t>
      </w:r>
      <w:r w:rsidR="00827F2D">
        <w:rPr>
          <w:rFonts w:ascii="Arial" w:hAnsi="Arial" w:cs="Arial"/>
        </w:rPr>
        <w:t>.</w:t>
      </w:r>
    </w:p>
    <w:p w14:paraId="0CB41184" w14:textId="21B546ED" w:rsidR="005849C0" w:rsidRDefault="005849C0" w:rsidP="00CB2AA8">
      <w:pPr>
        <w:spacing w:line="360" w:lineRule="auto"/>
        <w:rPr>
          <w:rFonts w:ascii="Arial" w:hAnsi="Arial" w:cs="Arial"/>
        </w:rPr>
      </w:pPr>
      <w:r>
        <w:rPr>
          <w:rFonts w:ascii="Arial" w:hAnsi="Arial" w:cs="Arial"/>
        </w:rPr>
        <w:t>Discussing about achievement of organization objectives</w:t>
      </w:r>
      <w:r w:rsidR="006C3B84">
        <w:rPr>
          <w:rFonts w:ascii="Arial" w:hAnsi="Arial" w:cs="Arial"/>
        </w:rPr>
        <w:t>: a)</w:t>
      </w:r>
      <w:r>
        <w:rPr>
          <w:rFonts w:ascii="Arial" w:hAnsi="Arial" w:cs="Arial"/>
        </w:rPr>
        <w:t xml:space="preserve"> leaders are the people who empower, support employees, using management tools (delegation) to increase confidence among subordinates</w:t>
      </w:r>
      <w:r w:rsidR="006C3B84">
        <w:rPr>
          <w:rFonts w:ascii="Arial" w:hAnsi="Arial" w:cs="Arial"/>
        </w:rPr>
        <w:t xml:space="preserve">; b) managers are the people who promotes the attitude that the objectives must be achieved through a proper management and guidance of the employees. </w:t>
      </w:r>
    </w:p>
    <w:p w14:paraId="0747FAF1" w14:textId="5CEA7F6B" w:rsidR="003B299D" w:rsidRDefault="00AC6482" w:rsidP="00CB2AA8">
      <w:pPr>
        <w:spacing w:line="360" w:lineRule="auto"/>
        <w:rPr>
          <w:rFonts w:ascii="Arial" w:hAnsi="Arial" w:cs="Arial"/>
        </w:rPr>
      </w:pPr>
      <w:r>
        <w:rPr>
          <w:rFonts w:ascii="Arial" w:hAnsi="Arial" w:cs="Arial"/>
        </w:rPr>
        <w:t xml:space="preserve">Nokia corporation, an organization acting in a highly competitive industry, the leaders are expected to be superior in actions and performance in comparison with the one from the </w:t>
      </w:r>
      <w:r>
        <w:rPr>
          <w:rFonts w:ascii="Arial" w:hAnsi="Arial" w:cs="Arial"/>
        </w:rPr>
        <w:lastRenderedPageBreak/>
        <w:t xml:space="preserve">competitors (Samsung, Apple, Ericsson), seen are the ones driving the market in terms of innovations. </w:t>
      </w:r>
      <w:r w:rsidR="00806240">
        <w:rPr>
          <w:rFonts w:ascii="Arial" w:hAnsi="Arial" w:cs="Arial"/>
        </w:rPr>
        <w:t>Currently, Nokia management is focused more on drive and maintain organization competitiveness and less on innovation.</w:t>
      </w:r>
    </w:p>
    <w:p w14:paraId="16A2AE7B" w14:textId="7C0B0CC0" w:rsidR="00E541FA" w:rsidRPr="00E541FA" w:rsidRDefault="00C81FCE" w:rsidP="00C81FCE">
      <w:pPr>
        <w:pStyle w:val="Heading2"/>
        <w:ind w:firstLine="720"/>
      </w:pPr>
      <w:bookmarkStart w:id="2" w:name="_Toc54079062"/>
      <w:r>
        <w:t>Historical background – Nokia</w:t>
      </w:r>
      <w:bookmarkEnd w:id="2"/>
      <w:r>
        <w:t xml:space="preserve"> </w:t>
      </w:r>
    </w:p>
    <w:p w14:paraId="640C5814" w14:textId="66E6547A" w:rsidR="00C05C6E" w:rsidRDefault="00E423E9" w:rsidP="00CB2AA8">
      <w:pPr>
        <w:spacing w:line="360" w:lineRule="auto"/>
        <w:rPr>
          <w:rFonts w:ascii="Arial" w:hAnsi="Arial" w:cs="Arial"/>
        </w:rPr>
      </w:pPr>
      <w:r>
        <w:rPr>
          <w:rFonts w:ascii="Arial" w:hAnsi="Arial" w:cs="Arial"/>
        </w:rPr>
        <w:t xml:space="preserve">Nokia Corporation, one of the </w:t>
      </w:r>
      <w:r w:rsidR="00336D84">
        <w:rPr>
          <w:rFonts w:ascii="Arial" w:hAnsi="Arial" w:cs="Arial"/>
        </w:rPr>
        <w:t xml:space="preserve">largest </w:t>
      </w:r>
      <w:r w:rsidR="007666E2">
        <w:rPr>
          <w:rFonts w:ascii="Arial" w:hAnsi="Arial" w:cs="Arial"/>
        </w:rPr>
        <w:t>communications and information technology companies</w:t>
      </w:r>
      <w:r w:rsidR="00336D84">
        <w:rPr>
          <w:rFonts w:ascii="Arial" w:hAnsi="Arial" w:cs="Arial"/>
        </w:rPr>
        <w:t xml:space="preserve"> provides its products to customers from 130 countries</w:t>
      </w:r>
      <w:r w:rsidR="00C05C6E">
        <w:rPr>
          <w:rFonts w:ascii="Arial" w:hAnsi="Arial" w:cs="Arial"/>
        </w:rPr>
        <w:t>, with headquarters in Finland</w:t>
      </w:r>
      <w:r w:rsidR="00D41A7B">
        <w:rPr>
          <w:rFonts w:ascii="Arial" w:hAnsi="Arial" w:cs="Arial"/>
        </w:rPr>
        <w:t xml:space="preserve">. </w:t>
      </w:r>
      <w:r w:rsidR="007666E2">
        <w:rPr>
          <w:rFonts w:ascii="Arial" w:hAnsi="Arial" w:cs="Arial"/>
        </w:rPr>
        <w:t xml:space="preserve">It was founded in 1865 the company developed over the years attempting different markets, employing today 98000 people (Statista, 2020). </w:t>
      </w:r>
      <w:r w:rsidR="00814969">
        <w:rPr>
          <w:rFonts w:ascii="Arial" w:hAnsi="Arial" w:cs="Arial"/>
        </w:rPr>
        <w:t xml:space="preserve">Nokia corporation played important role in mobile phones, GSM and equipment market in early 1990s. </w:t>
      </w:r>
      <w:r w:rsidR="001D4EE6">
        <w:rPr>
          <w:rFonts w:ascii="Arial" w:hAnsi="Arial" w:cs="Arial"/>
        </w:rPr>
        <w:t xml:space="preserve">According to (Statista, 2020) Nokia was leader in mobile phone market worldwide until early 2012, when the company didn’t adapt enough fast to the developments towards smartphones, losing market leading position in front of competitors like Samsung and Apple. Thus, the company started to lose money since 2013 and sold the phone division to Microsoft. </w:t>
      </w:r>
      <w:r w:rsidR="004A1025">
        <w:rPr>
          <w:rFonts w:ascii="Arial" w:hAnsi="Arial" w:cs="Arial"/>
        </w:rPr>
        <w:t>After this movement Nokia Corporation focused its operations on data networking services and equipment dedicated to telecommunication industry through Nokia Networks subsidiary</w:t>
      </w:r>
      <w:r w:rsidR="00AB483D">
        <w:rPr>
          <w:rFonts w:ascii="Arial" w:hAnsi="Arial" w:cs="Arial"/>
        </w:rPr>
        <w:t xml:space="preserve"> (who generated most revenue in 2019). </w:t>
      </w:r>
      <w:r w:rsidR="003B7FAA">
        <w:rPr>
          <w:rFonts w:ascii="Arial" w:hAnsi="Arial" w:cs="Arial"/>
        </w:rPr>
        <w:t xml:space="preserve">Adapting to market developments and movements, Nokia involved its activities in cloud computing and mapping applications (acquiring in 2008 Here and selling its services in in 2015 to BMW, Audi, Daimler). </w:t>
      </w:r>
      <w:r w:rsidR="00976A6D">
        <w:rPr>
          <w:rFonts w:ascii="Arial" w:hAnsi="Arial" w:cs="Arial"/>
        </w:rPr>
        <w:t>2016 was also an important year in Nokia evolution, through the acquisition of a majority stake of Alcatel-Lucent, French telecommunication equipment company</w:t>
      </w:r>
      <w:r w:rsidR="00AD105B">
        <w:rPr>
          <w:rFonts w:ascii="Arial" w:hAnsi="Arial" w:cs="Arial"/>
        </w:rPr>
        <w:t xml:space="preserve"> (</w:t>
      </w:r>
      <w:proofErr w:type="spellStart"/>
      <w:r w:rsidR="00AD105B">
        <w:rPr>
          <w:rFonts w:ascii="Arial" w:hAnsi="Arial" w:cs="Arial"/>
        </w:rPr>
        <w:t>Shanhong</w:t>
      </w:r>
      <w:proofErr w:type="spellEnd"/>
      <w:r w:rsidR="00AD105B">
        <w:rPr>
          <w:rFonts w:ascii="Arial" w:hAnsi="Arial" w:cs="Arial"/>
        </w:rPr>
        <w:t>, 2020)</w:t>
      </w:r>
      <w:r w:rsidR="00976A6D">
        <w:rPr>
          <w:rFonts w:ascii="Arial" w:hAnsi="Arial" w:cs="Arial"/>
        </w:rPr>
        <w:t xml:space="preserve">. </w:t>
      </w:r>
      <w:r w:rsidR="00015719">
        <w:rPr>
          <w:rFonts w:ascii="Arial" w:hAnsi="Arial" w:cs="Arial"/>
        </w:rPr>
        <w:t>In 2020 Nokia is recognized as one of the leading world companies in telecom infrastructure, competing with Cisco, Qualcomm, Ericsson with a 16.1% market share (Statista, 2020).</w:t>
      </w:r>
      <w:r w:rsidR="001B0CDA">
        <w:rPr>
          <w:rFonts w:ascii="Arial" w:hAnsi="Arial" w:cs="Arial"/>
        </w:rPr>
        <w:t xml:space="preserve"> Details about Nokia revenues per business unit are detailed in Appendix 1.</w:t>
      </w:r>
    </w:p>
    <w:p w14:paraId="2D43C9C0" w14:textId="323CF282" w:rsidR="00920249" w:rsidRDefault="00920249" w:rsidP="00CB2AA8">
      <w:pPr>
        <w:spacing w:line="360" w:lineRule="auto"/>
        <w:rPr>
          <w:rFonts w:ascii="Arial" w:hAnsi="Arial" w:cs="Arial"/>
        </w:rPr>
      </w:pPr>
      <w:r>
        <w:rPr>
          <w:rFonts w:ascii="Arial" w:hAnsi="Arial" w:cs="Arial"/>
        </w:rPr>
        <w:t xml:space="preserve">According to </w:t>
      </w:r>
      <w:proofErr w:type="spellStart"/>
      <w:r>
        <w:rPr>
          <w:rFonts w:ascii="Arial" w:hAnsi="Arial" w:cs="Arial"/>
        </w:rPr>
        <w:t>Kuprenas</w:t>
      </w:r>
      <w:proofErr w:type="spellEnd"/>
      <w:r>
        <w:rPr>
          <w:rFonts w:ascii="Arial" w:hAnsi="Arial" w:cs="Arial"/>
        </w:rPr>
        <w:t xml:space="preserve"> (2003) there are various organizational structures, mentioning here: functional, divisional and matrix organizational structures.</w:t>
      </w:r>
    </w:p>
    <w:p w14:paraId="0B60A567" w14:textId="4E191D6B" w:rsidR="00E541FA" w:rsidRPr="00DA386C" w:rsidRDefault="00D41A7B" w:rsidP="00CB2AA8">
      <w:pPr>
        <w:spacing w:line="360" w:lineRule="auto"/>
        <w:rPr>
          <w:rFonts w:ascii="Arial" w:hAnsi="Arial" w:cs="Arial"/>
        </w:rPr>
      </w:pPr>
      <w:r>
        <w:rPr>
          <w:rFonts w:ascii="Arial" w:hAnsi="Arial" w:cs="Arial"/>
        </w:rPr>
        <w:t xml:space="preserve">From organizational perspective, Nokia </w:t>
      </w:r>
      <w:r w:rsidR="0069465E">
        <w:rPr>
          <w:rFonts w:ascii="Arial" w:hAnsi="Arial" w:cs="Arial"/>
        </w:rPr>
        <w:t xml:space="preserve">changed during </w:t>
      </w:r>
      <w:r w:rsidR="00920249">
        <w:rPr>
          <w:rFonts w:ascii="Arial" w:hAnsi="Arial" w:cs="Arial"/>
        </w:rPr>
        <w:t>years its</w:t>
      </w:r>
      <w:r w:rsidR="0069465E">
        <w:rPr>
          <w:rFonts w:ascii="Arial" w:hAnsi="Arial" w:cs="Arial"/>
        </w:rPr>
        <w:t xml:space="preserve"> organizational structure to better respond to the external environment factors and to enhance its profitability. </w:t>
      </w:r>
      <w:r w:rsidR="00920249">
        <w:rPr>
          <w:rFonts w:ascii="Arial" w:hAnsi="Arial" w:cs="Arial"/>
        </w:rPr>
        <w:t>Thus, Nokia focused on departmentalization, grouping similar activities into the same group of activities (department)</w:t>
      </w:r>
      <w:r w:rsidR="00CD166A">
        <w:rPr>
          <w:rFonts w:ascii="Arial" w:hAnsi="Arial" w:cs="Arial"/>
        </w:rPr>
        <w:t xml:space="preserve">. Going back in 1990s, Nokia adopted at that time the product base </w:t>
      </w:r>
      <w:r w:rsidR="00CD166A">
        <w:rPr>
          <w:rFonts w:ascii="Arial" w:hAnsi="Arial" w:cs="Arial"/>
        </w:rPr>
        <w:lastRenderedPageBreak/>
        <w:t xml:space="preserve">type of organization, enabling managers to be experts in the specific field of interest. </w:t>
      </w:r>
      <w:r w:rsidR="00AA47B3">
        <w:rPr>
          <w:rFonts w:ascii="Arial" w:hAnsi="Arial" w:cs="Arial"/>
        </w:rPr>
        <w:t>Due to the increased competition. Nokia evolved into a matrix organizational structure since 1998, including functional and organizational structure. As example, due to technological rapid developments, Nokia introduced multimedia division as separate department in its organizational structure, being very useful for company profitability (Sy, 2005).</w:t>
      </w:r>
      <w:r w:rsidR="00301E6D">
        <w:rPr>
          <w:rFonts w:ascii="Arial" w:hAnsi="Arial" w:cs="Arial"/>
        </w:rPr>
        <w:t xml:space="preserve"> As an evolution for Nokia corporation, the organic structure must be considered, as a flexible in its nature, considering the knowledge from 3</w:t>
      </w:r>
      <w:r w:rsidR="00301E6D" w:rsidRPr="00301E6D">
        <w:rPr>
          <w:rFonts w:ascii="Arial" w:hAnsi="Arial" w:cs="Arial"/>
          <w:vertAlign w:val="superscript"/>
        </w:rPr>
        <w:t>rd</w:t>
      </w:r>
      <w:r w:rsidR="00301E6D">
        <w:rPr>
          <w:rFonts w:ascii="Arial" w:hAnsi="Arial" w:cs="Arial"/>
        </w:rPr>
        <w:t xml:space="preserve"> parties, with all employees at the same level, without job descriptions or classifications. With the disadvantage of more hierarchical levels and high degree in job specialization, organic structure might be adopted by Nokia Corporation in product development, allowing employees to be involved in some degree in decision making process (e.g. components included in a cell </w:t>
      </w:r>
      <w:r w:rsidR="007958C8">
        <w:rPr>
          <w:rFonts w:ascii="Arial" w:hAnsi="Arial" w:cs="Arial"/>
        </w:rPr>
        <w:t>phone</w:t>
      </w:r>
      <w:r w:rsidR="00301E6D">
        <w:rPr>
          <w:rFonts w:ascii="Arial" w:hAnsi="Arial" w:cs="Arial"/>
        </w:rPr>
        <w:t xml:space="preserve">). </w:t>
      </w:r>
      <w:r w:rsidR="007958C8">
        <w:rPr>
          <w:rFonts w:ascii="Arial" w:hAnsi="Arial" w:cs="Arial"/>
        </w:rPr>
        <w:t xml:space="preserve">According to Rao (2008) the less decentralization will contribute to the staff motivation as they are the chance to contribute with own ideas to the production process and quality improvement.  </w:t>
      </w:r>
    </w:p>
    <w:p w14:paraId="2F92E6DB" w14:textId="28B0914D" w:rsidR="009753C5" w:rsidRDefault="006A75B4" w:rsidP="009753C5">
      <w:pPr>
        <w:pStyle w:val="Heading2"/>
        <w:rPr>
          <w:szCs w:val="32"/>
        </w:rPr>
      </w:pPr>
      <w:bookmarkStart w:id="3" w:name="_Toc54079063"/>
      <w:r>
        <w:rPr>
          <w:szCs w:val="32"/>
        </w:rPr>
        <w:t>I</w:t>
      </w:r>
      <w:r w:rsidRPr="006A75B4">
        <w:rPr>
          <w:szCs w:val="32"/>
        </w:rPr>
        <w:t>mpact of leadership and management styles on the business</w:t>
      </w:r>
      <w:bookmarkEnd w:id="3"/>
      <w:r w:rsidRPr="006A75B4">
        <w:rPr>
          <w:szCs w:val="32"/>
        </w:rPr>
        <w:t xml:space="preserve"> </w:t>
      </w:r>
    </w:p>
    <w:p w14:paraId="18C2FAEF" w14:textId="26FB820D" w:rsidR="00D84791" w:rsidRDefault="00A81D13" w:rsidP="00A81D13">
      <w:pPr>
        <w:spacing w:line="360" w:lineRule="auto"/>
        <w:rPr>
          <w:rFonts w:ascii="Arial" w:hAnsi="Arial" w:cs="Arial"/>
        </w:rPr>
      </w:pPr>
      <w:r w:rsidRPr="00A81D13">
        <w:rPr>
          <w:rFonts w:ascii="Arial" w:hAnsi="Arial" w:cs="Arial"/>
        </w:rPr>
        <w:t xml:space="preserve">Literature findings related to the role of leadership in business performance of an organization are different. According to </w:t>
      </w:r>
      <w:proofErr w:type="spellStart"/>
      <w:r w:rsidRPr="00A81D13">
        <w:rPr>
          <w:rFonts w:ascii="Arial" w:hAnsi="Arial" w:cs="Arial"/>
        </w:rPr>
        <w:t>Martorana</w:t>
      </w:r>
      <w:proofErr w:type="spellEnd"/>
      <w:r w:rsidRPr="00A81D13">
        <w:rPr>
          <w:rFonts w:ascii="Arial" w:hAnsi="Arial" w:cs="Arial"/>
        </w:rPr>
        <w:t xml:space="preserve">, &amp; Owens (2003) leadership role is crucial in any organization to achieve the highest performance level, while Farah et. all (2019) emphasis that </w:t>
      </w:r>
      <w:r>
        <w:rPr>
          <w:rFonts w:ascii="Arial" w:hAnsi="Arial" w:cs="Arial"/>
        </w:rPr>
        <w:t xml:space="preserve">organizational performance is not critically influenced by the leadership style. </w:t>
      </w:r>
      <w:r w:rsidR="00175F95">
        <w:rPr>
          <w:rFonts w:ascii="Arial" w:hAnsi="Arial" w:cs="Arial"/>
        </w:rPr>
        <w:t xml:space="preserve">Leadership is </w:t>
      </w:r>
      <w:r w:rsidR="009D5B9D">
        <w:rPr>
          <w:rFonts w:ascii="Arial" w:hAnsi="Arial" w:cs="Arial"/>
        </w:rPr>
        <w:t xml:space="preserve">defined as a process involving a leader in various activities to achieve certain objectives, directing people in line of goals achievements. According to </w:t>
      </w:r>
      <w:proofErr w:type="spellStart"/>
      <w:r w:rsidR="009D5B9D">
        <w:rPr>
          <w:rFonts w:ascii="Arial" w:hAnsi="Arial" w:cs="Arial"/>
        </w:rPr>
        <w:t>Sichone</w:t>
      </w:r>
      <w:proofErr w:type="spellEnd"/>
      <w:r w:rsidR="009D5B9D">
        <w:rPr>
          <w:rFonts w:ascii="Arial" w:hAnsi="Arial" w:cs="Arial"/>
        </w:rPr>
        <w:t xml:space="preserve"> (2004), leadership is “</w:t>
      </w:r>
      <w:r w:rsidR="009D5B9D" w:rsidRPr="009D5B9D">
        <w:rPr>
          <w:rFonts w:ascii="Arial" w:hAnsi="Arial" w:cs="Arial"/>
        </w:rPr>
        <w:t>capacity of moving and awing follower by furnishing them with the reasons to battle for them</w:t>
      </w:r>
      <w:r w:rsidR="009D5B9D">
        <w:rPr>
          <w:rFonts w:ascii="Arial" w:hAnsi="Arial" w:cs="Arial"/>
        </w:rPr>
        <w:t>”</w:t>
      </w:r>
      <w:r w:rsidR="00E93993">
        <w:rPr>
          <w:rFonts w:ascii="Arial" w:hAnsi="Arial" w:cs="Arial"/>
        </w:rPr>
        <w:t xml:space="preserve">. Leadership can be observed in a specific position including mandatory tasks and functions of an organization, allowing people to create and be efficient (Firestone, 1996). </w:t>
      </w:r>
      <w:r w:rsidR="00517888">
        <w:rPr>
          <w:rFonts w:ascii="Arial" w:hAnsi="Arial" w:cs="Arial"/>
        </w:rPr>
        <w:t>Thus, leadership will play two significant roles: leadership in current operations and leadership in transformation. Strategic leadership refers to the ability of a leader to influence other people to take decisions on daily basis, freely, in the direction of an organization growth and development (Nejad&amp;Rowe,2009).</w:t>
      </w:r>
      <w:r w:rsidR="00D16621">
        <w:rPr>
          <w:rFonts w:ascii="Arial" w:hAnsi="Arial" w:cs="Arial"/>
        </w:rPr>
        <w:t xml:space="preserve"> A key characteristic of strategic leadership relies in its possibility to create and communicate a clear vision, inspiring employees to take and implement operational decisions and allowing leaders to be focused on strategic decisions.</w:t>
      </w:r>
    </w:p>
    <w:p w14:paraId="19B8F914" w14:textId="6F05B70F" w:rsidR="00480B71" w:rsidRPr="00A81D13" w:rsidRDefault="00480B71" w:rsidP="00A81D13">
      <w:pPr>
        <w:spacing w:line="360" w:lineRule="auto"/>
        <w:rPr>
          <w:rFonts w:ascii="Arial" w:hAnsi="Arial" w:cs="Arial"/>
        </w:rPr>
      </w:pPr>
      <w:r>
        <w:rPr>
          <w:rFonts w:ascii="Arial" w:hAnsi="Arial" w:cs="Arial"/>
        </w:rPr>
        <w:lastRenderedPageBreak/>
        <w:t xml:space="preserve">Organizational performance is described as the ability an organization </w:t>
      </w:r>
      <w:proofErr w:type="gramStart"/>
      <w:r>
        <w:rPr>
          <w:rFonts w:ascii="Arial" w:hAnsi="Arial" w:cs="Arial"/>
        </w:rPr>
        <w:t>has to</w:t>
      </w:r>
      <w:proofErr w:type="gramEnd"/>
      <w:r>
        <w:rPr>
          <w:rFonts w:ascii="Arial" w:hAnsi="Arial" w:cs="Arial"/>
        </w:rPr>
        <w:t xml:space="preserve"> achieve its objectives in terms of financial profitability, qualitative services and products, sustainability and business continuity in any specific market conditions (Koontz &amp; </w:t>
      </w:r>
      <w:proofErr w:type="spellStart"/>
      <w:r>
        <w:rPr>
          <w:rFonts w:ascii="Arial" w:hAnsi="Arial" w:cs="Arial"/>
        </w:rPr>
        <w:t>Donnel</w:t>
      </w:r>
      <w:proofErr w:type="spellEnd"/>
      <w:r>
        <w:rPr>
          <w:rFonts w:ascii="Arial" w:hAnsi="Arial" w:cs="Arial"/>
        </w:rPr>
        <w:t xml:space="preserve">, 1993), needing appropriate strategies in this regard. </w:t>
      </w:r>
      <w:r w:rsidR="00D1270F">
        <w:rPr>
          <w:rFonts w:ascii="Arial" w:hAnsi="Arial" w:cs="Arial"/>
        </w:rPr>
        <w:t>According to Griffin (2003), organizational performance is the organization ability to meet both stakeholders needs and organizational needs to remain competitive.</w:t>
      </w:r>
    </w:p>
    <w:p w14:paraId="2436EEC9" w14:textId="4AB9B0AA" w:rsidR="00A81D13" w:rsidRDefault="00D1270F" w:rsidP="00127C1F">
      <w:pPr>
        <w:spacing w:line="360" w:lineRule="auto"/>
        <w:rPr>
          <w:rFonts w:ascii="Arial" w:hAnsi="Arial" w:cs="Arial"/>
        </w:rPr>
      </w:pPr>
      <w:r w:rsidRPr="00127C1F">
        <w:rPr>
          <w:rFonts w:ascii="Arial" w:hAnsi="Arial" w:cs="Arial"/>
        </w:rPr>
        <w:t>Leadership styles (transactional and transformational) embraced by an organization management will have a significant influence on the company overall performance, as shown in Appendix 2</w:t>
      </w:r>
      <w:r w:rsidR="00127C1F">
        <w:rPr>
          <w:rFonts w:ascii="Arial" w:hAnsi="Arial" w:cs="Arial"/>
        </w:rPr>
        <w:t>. Transformational leadership was found as a factor with positive effect on organizations performance and profitability by various studies especially in small and medium enterprises, but corporations also will benefit from it (Noruzy,2013).</w:t>
      </w:r>
    </w:p>
    <w:p w14:paraId="2144E26B" w14:textId="77777777" w:rsidR="00883713" w:rsidRDefault="00C15771" w:rsidP="00127C1F">
      <w:pPr>
        <w:spacing w:line="360" w:lineRule="auto"/>
        <w:rPr>
          <w:rFonts w:ascii="Arial" w:hAnsi="Arial" w:cs="Arial"/>
        </w:rPr>
      </w:pPr>
      <w:r>
        <w:rPr>
          <w:rFonts w:ascii="Arial" w:hAnsi="Arial" w:cs="Arial"/>
        </w:rPr>
        <w:t xml:space="preserve">For the organizations acting in the global market leadership style adopted in the organization has also significant influence on business performance together with other variables. Discussing at this scale, the leadership </w:t>
      </w:r>
      <w:r w:rsidR="00CF7FDC">
        <w:rPr>
          <w:rFonts w:ascii="Arial" w:hAnsi="Arial" w:cs="Arial"/>
        </w:rPr>
        <w:t>style will</w:t>
      </w:r>
      <w:r>
        <w:rPr>
          <w:rFonts w:ascii="Arial" w:hAnsi="Arial" w:cs="Arial"/>
        </w:rPr>
        <w:t xml:space="preserve"> affect the processes and policies implemented by the organization, bearing a vital impact on </w:t>
      </w:r>
      <w:r w:rsidR="00CF7FDC">
        <w:rPr>
          <w:rFonts w:ascii="Arial" w:hAnsi="Arial" w:cs="Arial"/>
        </w:rPr>
        <w:t>a</w:t>
      </w:r>
      <w:r>
        <w:rPr>
          <w:rFonts w:ascii="Arial" w:hAnsi="Arial" w:cs="Arial"/>
        </w:rPr>
        <w:t xml:space="preserve"> competitive environment and allowing organization to </w:t>
      </w:r>
      <w:r w:rsidR="00CF7FDC">
        <w:rPr>
          <w:rFonts w:ascii="Arial" w:hAnsi="Arial" w:cs="Arial"/>
        </w:rPr>
        <w:t>build</w:t>
      </w:r>
      <w:r>
        <w:rPr>
          <w:rFonts w:ascii="Arial" w:hAnsi="Arial" w:cs="Arial"/>
        </w:rPr>
        <w:t xml:space="preserve"> a competitive advantage. </w:t>
      </w:r>
    </w:p>
    <w:p w14:paraId="50BB3C67" w14:textId="2BC74080" w:rsidR="00C15771" w:rsidRDefault="00CF7FDC" w:rsidP="00127C1F">
      <w:pPr>
        <w:spacing w:line="360" w:lineRule="auto"/>
        <w:rPr>
          <w:rFonts w:ascii="Arial" w:hAnsi="Arial" w:cs="Arial"/>
        </w:rPr>
      </w:pPr>
      <w:r>
        <w:rPr>
          <w:rFonts w:ascii="Arial" w:hAnsi="Arial" w:cs="Arial"/>
        </w:rPr>
        <w:t>The companies acting in a global environment</w:t>
      </w:r>
      <w:r w:rsidR="00883713">
        <w:rPr>
          <w:rFonts w:ascii="Arial" w:hAnsi="Arial" w:cs="Arial"/>
        </w:rPr>
        <w:t xml:space="preserve">, as Nokia Corporation, </w:t>
      </w:r>
      <w:r>
        <w:rPr>
          <w:rFonts w:ascii="Arial" w:hAnsi="Arial" w:cs="Arial"/>
        </w:rPr>
        <w:t xml:space="preserve">needs leaders with global leadership skills, mentioning few of them as: </w:t>
      </w:r>
    </w:p>
    <w:p w14:paraId="6504ADA5" w14:textId="6E733C3C" w:rsidR="00CF7FDC" w:rsidRDefault="00CF7FDC" w:rsidP="00CF7FDC">
      <w:pPr>
        <w:pStyle w:val="ListParagraph"/>
        <w:numPr>
          <w:ilvl w:val="0"/>
          <w:numId w:val="14"/>
        </w:numPr>
        <w:spacing w:line="360" w:lineRule="auto"/>
        <w:rPr>
          <w:rFonts w:ascii="Arial" w:hAnsi="Arial" w:cs="Arial"/>
        </w:rPr>
      </w:pPr>
      <w:r>
        <w:rPr>
          <w:rFonts w:ascii="Arial" w:hAnsi="Arial" w:cs="Arial"/>
        </w:rPr>
        <w:t xml:space="preserve">commitment to a global vision, plan a strategy </w:t>
      </w:r>
      <w:r w:rsidR="00883713">
        <w:rPr>
          <w:rFonts w:ascii="Arial" w:hAnsi="Arial" w:cs="Arial"/>
        </w:rPr>
        <w:t>to attain the current and long-term objectives</w:t>
      </w:r>
    </w:p>
    <w:p w14:paraId="56E3C67B" w14:textId="31ACB07C" w:rsidR="00CF7FDC" w:rsidRDefault="00883713" w:rsidP="00CF7FDC">
      <w:pPr>
        <w:pStyle w:val="ListParagraph"/>
        <w:numPr>
          <w:ilvl w:val="0"/>
          <w:numId w:val="14"/>
        </w:numPr>
        <w:spacing w:line="360" w:lineRule="auto"/>
        <w:rPr>
          <w:rFonts w:ascii="Arial" w:hAnsi="Arial" w:cs="Arial"/>
        </w:rPr>
      </w:pPr>
      <w:r>
        <w:rPr>
          <w:rFonts w:ascii="Arial" w:hAnsi="Arial" w:cs="Arial"/>
        </w:rPr>
        <w:t>understanding the customers differences (worldwide) considering the local or global influences (including the cultural needs)</w:t>
      </w:r>
    </w:p>
    <w:p w14:paraId="48FB639B" w14:textId="398EE0D6" w:rsidR="00883713" w:rsidRDefault="00883713" w:rsidP="00CF7FDC">
      <w:pPr>
        <w:pStyle w:val="ListParagraph"/>
        <w:numPr>
          <w:ilvl w:val="0"/>
          <w:numId w:val="14"/>
        </w:numPr>
        <w:spacing w:line="360" w:lineRule="auto"/>
        <w:rPr>
          <w:rFonts w:ascii="Arial" w:hAnsi="Arial" w:cs="Arial"/>
        </w:rPr>
      </w:pPr>
      <w:r>
        <w:rPr>
          <w:rFonts w:ascii="Arial" w:hAnsi="Arial" w:cs="Arial"/>
        </w:rPr>
        <w:t>managing the organization in relationship with environment and culture</w:t>
      </w:r>
    </w:p>
    <w:p w14:paraId="395431BB" w14:textId="374879DB" w:rsidR="00883713" w:rsidRDefault="00883713" w:rsidP="00CF7FDC">
      <w:pPr>
        <w:pStyle w:val="ListParagraph"/>
        <w:numPr>
          <w:ilvl w:val="0"/>
          <w:numId w:val="14"/>
        </w:numPr>
        <w:spacing w:line="360" w:lineRule="auto"/>
        <w:rPr>
          <w:rFonts w:ascii="Arial" w:hAnsi="Arial" w:cs="Arial"/>
        </w:rPr>
      </w:pPr>
      <w:r>
        <w:rPr>
          <w:rFonts w:ascii="Arial" w:hAnsi="Arial" w:cs="Arial"/>
        </w:rPr>
        <w:t xml:space="preserve">curiosity: global leaders must be inclined to learn about differences about staff and customers from various cultures, which will allow organization to better overcome some risks </w:t>
      </w:r>
    </w:p>
    <w:p w14:paraId="7277A737" w14:textId="0311CD54" w:rsidR="00883713" w:rsidRDefault="00883713" w:rsidP="00CF7FDC">
      <w:pPr>
        <w:pStyle w:val="ListParagraph"/>
        <w:numPr>
          <w:ilvl w:val="0"/>
          <w:numId w:val="14"/>
        </w:numPr>
        <w:spacing w:line="360" w:lineRule="auto"/>
        <w:rPr>
          <w:rFonts w:ascii="Arial" w:hAnsi="Arial" w:cs="Arial"/>
        </w:rPr>
      </w:pPr>
      <w:r>
        <w:rPr>
          <w:rFonts w:ascii="Arial" w:hAnsi="Arial" w:cs="Arial"/>
        </w:rPr>
        <w:t>anticipate, recognize and include global market developments, trends, technology developments into managed organization</w:t>
      </w:r>
    </w:p>
    <w:p w14:paraId="5CFECE01" w14:textId="66F5A3D7" w:rsidR="007C30DB" w:rsidRDefault="007C30DB" w:rsidP="00CF7FDC">
      <w:pPr>
        <w:pStyle w:val="ListParagraph"/>
        <w:numPr>
          <w:ilvl w:val="0"/>
          <w:numId w:val="14"/>
        </w:numPr>
        <w:spacing w:line="360" w:lineRule="auto"/>
        <w:rPr>
          <w:rFonts w:ascii="Arial" w:hAnsi="Arial" w:cs="Arial"/>
        </w:rPr>
      </w:pPr>
      <w:r>
        <w:rPr>
          <w:rFonts w:ascii="Arial" w:hAnsi="Arial" w:cs="Arial"/>
        </w:rPr>
        <w:t>built and lead effective teams across the world</w:t>
      </w:r>
    </w:p>
    <w:p w14:paraId="789B5FA5" w14:textId="2DCA41B0" w:rsidR="007C30DB" w:rsidRPr="00CF7FDC" w:rsidRDefault="007C30DB" w:rsidP="00CF7FDC">
      <w:pPr>
        <w:pStyle w:val="ListParagraph"/>
        <w:numPr>
          <w:ilvl w:val="0"/>
          <w:numId w:val="14"/>
        </w:numPr>
        <w:spacing w:line="360" w:lineRule="auto"/>
        <w:rPr>
          <w:rFonts w:ascii="Arial" w:hAnsi="Arial" w:cs="Arial"/>
        </w:rPr>
      </w:pPr>
      <w:r>
        <w:rPr>
          <w:rFonts w:ascii="Arial" w:hAnsi="Arial" w:cs="Arial"/>
        </w:rPr>
        <w:t>inclined to innovation, risk taking and show commitment</w:t>
      </w:r>
    </w:p>
    <w:p w14:paraId="7E6EBCD2" w14:textId="77777777" w:rsidR="00CD0241" w:rsidRDefault="001837F9" w:rsidP="005806AB">
      <w:pPr>
        <w:spacing w:line="360" w:lineRule="auto"/>
        <w:rPr>
          <w:rFonts w:ascii="Arial" w:hAnsi="Arial" w:cs="Arial"/>
        </w:rPr>
      </w:pPr>
      <w:r w:rsidRPr="005806AB">
        <w:rPr>
          <w:rFonts w:ascii="Arial" w:hAnsi="Arial" w:cs="Arial"/>
        </w:rPr>
        <w:lastRenderedPageBreak/>
        <w:t>For Nokia Corporation study case,</w:t>
      </w:r>
      <w:r w:rsidR="005806AB" w:rsidRPr="005806AB">
        <w:rPr>
          <w:rFonts w:ascii="Arial" w:hAnsi="Arial" w:cs="Arial"/>
        </w:rPr>
        <w:t xml:space="preserve"> the management adopted the role of creating, maintaining </w:t>
      </w:r>
      <w:r w:rsidR="005806AB">
        <w:rPr>
          <w:rFonts w:ascii="Arial" w:hAnsi="Arial" w:cs="Arial"/>
        </w:rPr>
        <w:t xml:space="preserve">and enhancing a positive culture among the organization, based on effective communication and starting from the company logo message “Connecting people” (Nokia,2020). Therefore, the company enabled various channels where staff </w:t>
      </w:r>
      <w:r w:rsidR="00DF0B85">
        <w:rPr>
          <w:rFonts w:ascii="Arial" w:hAnsi="Arial" w:cs="Arial"/>
        </w:rPr>
        <w:t>can</w:t>
      </w:r>
      <w:r w:rsidR="005806AB">
        <w:rPr>
          <w:rFonts w:ascii="Arial" w:hAnsi="Arial" w:cs="Arial"/>
        </w:rPr>
        <w:t xml:space="preserve"> share their opinions and views considered by management in decision making process. </w:t>
      </w:r>
      <w:r w:rsidR="00DF0B85">
        <w:rPr>
          <w:rFonts w:ascii="Arial" w:hAnsi="Arial" w:cs="Arial"/>
        </w:rPr>
        <w:t>Human Resource function adopted policies that allows employees to investigate, develop and apply their talents and skills</w:t>
      </w:r>
      <w:r w:rsidR="00DB76D3">
        <w:rPr>
          <w:rFonts w:ascii="Arial" w:hAnsi="Arial" w:cs="Arial"/>
        </w:rPr>
        <w:t xml:space="preserve">, approach that determined an innovative teamwork. Using the departmental structure, Nokia empowered employees to apply their strengths and abilities in the company development.  </w:t>
      </w:r>
      <w:r w:rsidR="0069753A">
        <w:rPr>
          <w:rFonts w:ascii="Arial" w:hAnsi="Arial" w:cs="Arial"/>
        </w:rPr>
        <w:t xml:space="preserve">As the change is present in an accelerate way in the industry Nokia operates, it is important for the company to maintain an adapted organizational culture to allow its employee to understand the change, to embrace it accordingly. Management operations ethics are incorporated in the organization philosophy, allowing </w:t>
      </w:r>
      <w:r w:rsidR="00CC2787">
        <w:rPr>
          <w:rFonts w:ascii="Arial" w:hAnsi="Arial" w:cs="Arial"/>
        </w:rPr>
        <w:t>both staff and leaders to follow a common approach in operational and strategic activities.</w:t>
      </w:r>
      <w:r w:rsidR="005651AE">
        <w:rPr>
          <w:rFonts w:ascii="Arial" w:hAnsi="Arial" w:cs="Arial"/>
        </w:rPr>
        <w:t xml:space="preserve"> There are also issues that might influence the Nokia performance, referring here at the divisional management, leading to situations where people are not sure who should do a specific task and generating in some cases some crisis in management powers.</w:t>
      </w:r>
      <w:r w:rsidR="00CD0241">
        <w:rPr>
          <w:rFonts w:ascii="Arial" w:hAnsi="Arial" w:cs="Arial"/>
        </w:rPr>
        <w:t xml:space="preserve"> As example, marketing department includes market research in some divisions and the company has an overall department for marketing research. </w:t>
      </w:r>
    </w:p>
    <w:p w14:paraId="1AFCDAA7" w14:textId="381ED5EC" w:rsidR="00D1270F" w:rsidRPr="005806AB" w:rsidRDefault="00CD0241" w:rsidP="005806AB">
      <w:pPr>
        <w:spacing w:line="360" w:lineRule="auto"/>
        <w:rPr>
          <w:rFonts w:ascii="Arial" w:hAnsi="Arial" w:cs="Arial"/>
        </w:rPr>
      </w:pPr>
      <w:r>
        <w:rPr>
          <w:rFonts w:ascii="Arial" w:hAnsi="Arial" w:cs="Arial"/>
        </w:rPr>
        <w:t xml:space="preserve">This kind of issues might lead to decrease of motivation of staff in some cases, as the leadership direction is not all the time clear and aligned. </w:t>
      </w:r>
      <w:r w:rsidR="003D3102">
        <w:rPr>
          <w:rFonts w:ascii="Arial" w:hAnsi="Arial" w:cs="Arial"/>
        </w:rPr>
        <w:t xml:space="preserve">Therefore, a recommendation in this case will be a global strategy adopted, aligned and accepted, if there are policies </w:t>
      </w:r>
      <w:r w:rsidR="00A25782">
        <w:rPr>
          <w:rFonts w:ascii="Arial" w:hAnsi="Arial" w:cs="Arial"/>
        </w:rPr>
        <w:t>addressing same products in regions, the global ones will be applied</w:t>
      </w:r>
      <w:r w:rsidR="00391768">
        <w:rPr>
          <w:rFonts w:ascii="Arial" w:hAnsi="Arial" w:cs="Arial"/>
        </w:rPr>
        <w:t>, considering the revenue drivers among different regions.</w:t>
      </w:r>
      <w:r w:rsidR="00B22669">
        <w:rPr>
          <w:rFonts w:ascii="Arial" w:hAnsi="Arial" w:cs="Arial"/>
        </w:rPr>
        <w:t xml:space="preserve"> Managerial approach will be adopted in this kind of identified weaknesses, in order to set, adopt and apply a clear direction for the entire company. </w:t>
      </w:r>
    </w:p>
    <w:p w14:paraId="21B29122" w14:textId="73FDD0A8" w:rsidR="00512C07" w:rsidRDefault="007D6CCD" w:rsidP="007D6CCD">
      <w:pPr>
        <w:pStyle w:val="Heading1"/>
        <w:rPr>
          <w:rFonts w:eastAsiaTheme="minorHAnsi"/>
        </w:rPr>
      </w:pPr>
      <w:bookmarkStart w:id="4" w:name="_Toc54079064"/>
      <w:r>
        <w:rPr>
          <w:rFonts w:eastAsiaTheme="minorHAnsi"/>
        </w:rPr>
        <w:t>Conclusions</w:t>
      </w:r>
      <w:bookmarkEnd w:id="4"/>
    </w:p>
    <w:p w14:paraId="35BD96CE" w14:textId="6B11275B" w:rsidR="0070202B" w:rsidRDefault="00C46968" w:rsidP="004E40B1">
      <w:pPr>
        <w:rPr>
          <w:rFonts w:ascii="Arial" w:hAnsi="Arial" w:cs="Arial"/>
        </w:rPr>
      </w:pPr>
      <w:r>
        <w:rPr>
          <w:rFonts w:ascii="Arial" w:hAnsi="Arial" w:cs="Arial"/>
        </w:rPr>
        <w:t xml:space="preserve">After discussing the management and leadership impact on business performance, assessing Nokia Corporation success in a competitive, fast moving industry is determined by its innovative, motivated and robust workforce. Thus, the company managed to face </w:t>
      </w:r>
      <w:r>
        <w:rPr>
          <w:rFonts w:ascii="Arial" w:hAnsi="Arial" w:cs="Arial"/>
        </w:rPr>
        <w:lastRenderedPageBreak/>
        <w:t>significant changes during the past two decades, adopting its strategy and organizational structure to these developments.</w:t>
      </w:r>
      <w:r w:rsidR="0070202B">
        <w:rPr>
          <w:rFonts w:ascii="Arial" w:hAnsi="Arial" w:cs="Arial"/>
        </w:rPr>
        <w:t xml:space="preserve"> A strong point to be mentioned is the strong and positive organizational culture to encourage talents to be promoted, innovation. Improvments in terms of global teams’ alignments should be considered further, to prevent overlapping activities that might lead to staff demotivation and slowdown in operational activities. </w:t>
      </w:r>
    </w:p>
    <w:p w14:paraId="0C1FBAB5" w14:textId="77777777" w:rsidR="0070202B" w:rsidRPr="007D6CCD" w:rsidRDefault="0070202B" w:rsidP="004E40B1">
      <w:pPr>
        <w:rPr>
          <w:rFonts w:ascii="Arial" w:hAnsi="Arial" w:cs="Arial"/>
        </w:rPr>
      </w:pPr>
    </w:p>
    <w:p w14:paraId="5C07CDFB" w14:textId="4D9AAEF6" w:rsidR="00AB46CE" w:rsidRPr="00131D90" w:rsidRDefault="002613BE" w:rsidP="00C20856">
      <w:pPr>
        <w:pStyle w:val="Heading1"/>
        <w:rPr>
          <w:rFonts w:ascii="Arial" w:hAnsi="Arial" w:cs="Arial"/>
        </w:rPr>
      </w:pPr>
      <w:bookmarkStart w:id="5" w:name="_Toc54079065"/>
      <w:r>
        <w:t>References</w:t>
      </w:r>
      <w:bookmarkEnd w:id="5"/>
    </w:p>
    <w:p w14:paraId="4236E8A3" w14:textId="0DE54087" w:rsidR="00131D90" w:rsidRPr="00131D90" w:rsidRDefault="00131D90" w:rsidP="00131D90">
      <w:pPr>
        <w:rPr>
          <w:rFonts w:ascii="Arial" w:hAnsi="Arial" w:cs="Arial"/>
        </w:rPr>
      </w:pPr>
      <w:r w:rsidRPr="00131D90">
        <w:rPr>
          <w:rFonts w:ascii="Arial" w:hAnsi="Arial" w:cs="Arial"/>
        </w:rPr>
        <w:t>Drucker, P. (2012). The Practice of Management. Routledge.</w:t>
      </w:r>
    </w:p>
    <w:p w14:paraId="662E0EAC" w14:textId="77777777" w:rsidR="00175F95" w:rsidRPr="00175F95" w:rsidRDefault="00175F95" w:rsidP="00175F95">
      <w:pPr>
        <w:spacing w:line="360" w:lineRule="auto"/>
        <w:rPr>
          <w:rFonts w:ascii="Arial" w:hAnsi="Arial" w:cs="Arial"/>
        </w:rPr>
      </w:pPr>
      <w:r w:rsidRPr="00175F95">
        <w:rPr>
          <w:rFonts w:ascii="Arial" w:hAnsi="Arial" w:cs="Arial"/>
        </w:rPr>
        <w:t xml:space="preserve">Farah, B., Elias, R., De </w:t>
      </w:r>
      <w:proofErr w:type="spellStart"/>
      <w:r w:rsidRPr="00175F95">
        <w:rPr>
          <w:rFonts w:ascii="Arial" w:hAnsi="Arial" w:cs="Arial"/>
        </w:rPr>
        <w:t>Clercy</w:t>
      </w:r>
      <w:proofErr w:type="spellEnd"/>
      <w:r w:rsidRPr="00175F95">
        <w:rPr>
          <w:rFonts w:ascii="Arial" w:hAnsi="Arial" w:cs="Arial"/>
        </w:rPr>
        <w:t>, C., &amp; Rowe, G. (2019). Leadership succession in different types of organizations:</w:t>
      </w:r>
    </w:p>
    <w:p w14:paraId="0FF5C6BC" w14:textId="77777777" w:rsidR="00175F95" w:rsidRPr="00175F95" w:rsidRDefault="00175F95" w:rsidP="00175F95">
      <w:pPr>
        <w:spacing w:line="360" w:lineRule="auto"/>
        <w:rPr>
          <w:rFonts w:ascii="Arial" w:hAnsi="Arial" w:cs="Arial"/>
        </w:rPr>
      </w:pPr>
      <w:r w:rsidRPr="00175F95">
        <w:rPr>
          <w:rFonts w:ascii="Arial" w:hAnsi="Arial" w:cs="Arial"/>
        </w:rPr>
        <w:t xml:space="preserve">What business and political successions may learn from each other. The Leadership Quarterly. </w:t>
      </w:r>
      <w:proofErr w:type="spellStart"/>
      <w:r w:rsidRPr="00175F95">
        <w:rPr>
          <w:rFonts w:ascii="Arial" w:hAnsi="Arial" w:cs="Arial"/>
        </w:rPr>
        <w:t>doi</w:t>
      </w:r>
      <w:proofErr w:type="spellEnd"/>
      <w:r w:rsidRPr="00175F95">
        <w:rPr>
          <w:rFonts w:ascii="Arial" w:hAnsi="Arial" w:cs="Arial"/>
        </w:rPr>
        <w:t>:</w:t>
      </w:r>
    </w:p>
    <w:p w14:paraId="7C84874F" w14:textId="38459139" w:rsidR="00175F95" w:rsidRDefault="002A5E51" w:rsidP="00175F95">
      <w:pPr>
        <w:spacing w:line="360" w:lineRule="auto"/>
        <w:rPr>
          <w:rFonts w:ascii="Arial" w:hAnsi="Arial" w:cs="Arial"/>
        </w:rPr>
      </w:pPr>
      <w:r w:rsidRPr="002A5E51">
        <w:rPr>
          <w:rFonts w:ascii="Arial" w:hAnsi="Arial" w:cs="Arial"/>
        </w:rPr>
        <w:t>https://doi.org/10.1016/j.leaqua.2019.03.004</w:t>
      </w:r>
    </w:p>
    <w:p w14:paraId="397AB178" w14:textId="1E3BF54B" w:rsidR="002A5E51" w:rsidRPr="002A5E51" w:rsidRDefault="002A5E51" w:rsidP="002A5E51">
      <w:pPr>
        <w:spacing w:line="360" w:lineRule="auto"/>
        <w:rPr>
          <w:rFonts w:ascii="Arial" w:hAnsi="Arial" w:cs="Arial"/>
        </w:rPr>
      </w:pPr>
      <w:r w:rsidRPr="002A5E51">
        <w:rPr>
          <w:rFonts w:ascii="Arial" w:hAnsi="Arial" w:cs="Arial"/>
        </w:rPr>
        <w:t xml:space="preserve">Firestone, W. A. (1996). Leadership: Roles or Functions? K. </w:t>
      </w:r>
      <w:proofErr w:type="spellStart"/>
      <w:r w:rsidRPr="002A5E51">
        <w:rPr>
          <w:rFonts w:ascii="Arial" w:hAnsi="Arial" w:cs="Arial"/>
        </w:rPr>
        <w:t>Leithvvoodvediğ</w:t>
      </w:r>
      <w:proofErr w:type="spellEnd"/>
      <w:r w:rsidRPr="002A5E51">
        <w:rPr>
          <w:rFonts w:ascii="Arial" w:hAnsi="Arial" w:cs="Arial"/>
        </w:rPr>
        <w:t xml:space="preserve">. (eds.), International </w:t>
      </w:r>
      <w:proofErr w:type="spellStart"/>
      <w:r w:rsidRPr="002A5E51">
        <w:rPr>
          <w:rFonts w:ascii="Arial" w:hAnsi="Arial" w:cs="Arial"/>
        </w:rPr>
        <w:t>Flandbook</w:t>
      </w:r>
      <w:proofErr w:type="spellEnd"/>
    </w:p>
    <w:p w14:paraId="7BB2477F" w14:textId="0F437ACD" w:rsidR="002A5E51" w:rsidRPr="00175F95" w:rsidRDefault="002A5E51" w:rsidP="002A5E51">
      <w:pPr>
        <w:spacing w:line="360" w:lineRule="auto"/>
        <w:rPr>
          <w:rFonts w:ascii="Arial" w:hAnsi="Arial" w:cs="Arial"/>
        </w:rPr>
      </w:pPr>
      <w:r w:rsidRPr="002A5E51">
        <w:rPr>
          <w:rFonts w:ascii="Arial" w:hAnsi="Arial" w:cs="Arial"/>
        </w:rPr>
        <w:t>Educational Leadership and Administration, Kluwer Academic Publishers, Netherlands: 395-418</w:t>
      </w:r>
      <w:r w:rsidRPr="002A5E51">
        <w:rPr>
          <w:rFonts w:ascii="Arial" w:hAnsi="Arial" w:cs="Arial"/>
        </w:rPr>
        <w:cr/>
      </w:r>
      <w:r w:rsidR="00267B77" w:rsidRPr="00267B77">
        <w:rPr>
          <w:rFonts w:ascii="Arial" w:hAnsi="Arial" w:cs="Arial"/>
        </w:rPr>
        <w:t xml:space="preserve">Hirsh W (2003). Positive Career Development for Leaders and Managers. In J. </w:t>
      </w:r>
      <w:proofErr w:type="spellStart"/>
      <w:r w:rsidR="00267B77" w:rsidRPr="00267B77">
        <w:rPr>
          <w:rFonts w:ascii="Arial" w:hAnsi="Arial" w:cs="Arial"/>
        </w:rPr>
        <w:t>Storey</w:t>
      </w:r>
      <w:proofErr w:type="spellEnd"/>
      <w:r w:rsidR="00267B77" w:rsidRPr="00267B77">
        <w:rPr>
          <w:rFonts w:ascii="Arial" w:hAnsi="Arial" w:cs="Arial"/>
        </w:rPr>
        <w:t xml:space="preserve"> (ed.) Leadership in Organizations: Current issues and key trends, </w:t>
      </w:r>
      <w:proofErr w:type="spellStart"/>
      <w:r w:rsidR="00267B77" w:rsidRPr="00267B77">
        <w:rPr>
          <w:rFonts w:ascii="Arial" w:hAnsi="Arial" w:cs="Arial"/>
        </w:rPr>
        <w:t>Routledge</w:t>
      </w:r>
      <w:r w:rsidR="00D1270F" w:rsidRPr="00D1270F">
        <w:rPr>
          <w:rFonts w:ascii="Arial" w:hAnsi="Arial" w:cs="Arial"/>
        </w:rPr>
        <w:t>Griffin</w:t>
      </w:r>
      <w:proofErr w:type="spellEnd"/>
      <w:r w:rsidR="00D1270F" w:rsidRPr="00D1270F">
        <w:rPr>
          <w:rFonts w:ascii="Arial" w:hAnsi="Arial" w:cs="Arial"/>
        </w:rPr>
        <w:t xml:space="preserve">, &amp; Ricky, W. (2003). Management. Boston: Houghton </w:t>
      </w:r>
      <w:proofErr w:type="spellStart"/>
      <w:r w:rsidR="00D1270F" w:rsidRPr="00D1270F">
        <w:rPr>
          <w:rFonts w:ascii="Arial" w:hAnsi="Arial" w:cs="Arial"/>
        </w:rPr>
        <w:t>Miffi</w:t>
      </w:r>
      <w:proofErr w:type="spellEnd"/>
    </w:p>
    <w:p w14:paraId="770EB08A" w14:textId="69530785" w:rsidR="00455201" w:rsidRDefault="00455201" w:rsidP="00455201">
      <w:pPr>
        <w:spacing w:line="360" w:lineRule="auto"/>
        <w:rPr>
          <w:rFonts w:ascii="Arial" w:hAnsi="Arial" w:cs="Arial"/>
        </w:rPr>
      </w:pPr>
      <w:proofErr w:type="spellStart"/>
      <w:r w:rsidRPr="00455201">
        <w:rPr>
          <w:rFonts w:ascii="Arial" w:hAnsi="Arial" w:cs="Arial"/>
        </w:rPr>
        <w:t>Kuprenas</w:t>
      </w:r>
      <w:proofErr w:type="spellEnd"/>
      <w:r w:rsidRPr="00455201">
        <w:rPr>
          <w:rFonts w:ascii="Arial" w:hAnsi="Arial" w:cs="Arial"/>
        </w:rPr>
        <w:t xml:space="preserve">, J. A. (2003). Implementation and performance of a matrix organization </w:t>
      </w:r>
      <w:proofErr w:type="spellStart"/>
      <w:proofErr w:type="gramStart"/>
      <w:r w:rsidRPr="00455201">
        <w:rPr>
          <w:rFonts w:ascii="Arial" w:hAnsi="Arial" w:cs="Arial"/>
        </w:rPr>
        <w:t>structure.International</w:t>
      </w:r>
      <w:proofErr w:type="spellEnd"/>
      <w:proofErr w:type="gramEnd"/>
      <w:r w:rsidRPr="00455201">
        <w:rPr>
          <w:rFonts w:ascii="Arial" w:hAnsi="Arial" w:cs="Arial"/>
        </w:rPr>
        <w:t xml:space="preserve"> Journal of Project Management 21 , 3-5.</w:t>
      </w:r>
    </w:p>
    <w:p w14:paraId="31545E2C" w14:textId="08F60C70" w:rsidR="00AB4D0A" w:rsidRDefault="00AB4D0A" w:rsidP="00455201">
      <w:pPr>
        <w:spacing w:line="360" w:lineRule="auto"/>
        <w:rPr>
          <w:rFonts w:ascii="Arial" w:hAnsi="Arial" w:cs="Arial"/>
        </w:rPr>
      </w:pPr>
      <w:r w:rsidRPr="00AB4D0A">
        <w:rPr>
          <w:rFonts w:ascii="Arial" w:hAnsi="Arial" w:cs="Arial"/>
        </w:rPr>
        <w:t>Maslow, A. (1954) Motivation and Personality. New York: Harper Row.</w:t>
      </w:r>
    </w:p>
    <w:p w14:paraId="37DE72B6" w14:textId="51B8DE65" w:rsidR="009F71A6" w:rsidRDefault="009F71A6" w:rsidP="009F71A6">
      <w:pPr>
        <w:spacing w:line="360" w:lineRule="auto"/>
        <w:rPr>
          <w:rFonts w:ascii="Arial" w:hAnsi="Arial" w:cs="Arial"/>
        </w:rPr>
      </w:pPr>
      <w:proofErr w:type="spellStart"/>
      <w:r w:rsidRPr="009F71A6">
        <w:rPr>
          <w:rFonts w:ascii="Arial" w:hAnsi="Arial" w:cs="Arial"/>
        </w:rPr>
        <w:t>Mckinsey</w:t>
      </w:r>
      <w:proofErr w:type="spellEnd"/>
      <w:r w:rsidRPr="009F71A6">
        <w:rPr>
          <w:rFonts w:ascii="Arial" w:hAnsi="Arial" w:cs="Arial"/>
        </w:rPr>
        <w:t xml:space="preserve"> (2012) 10 Reasons Leadership Development Programs Fail. Available </w:t>
      </w:r>
      <w:r>
        <w:rPr>
          <w:rFonts w:ascii="Arial" w:hAnsi="Arial" w:cs="Arial"/>
        </w:rPr>
        <w:t>at</w:t>
      </w:r>
      <w:r w:rsidRPr="009F71A6">
        <w:rPr>
          <w:rFonts w:ascii="Arial" w:hAnsi="Arial" w:cs="Arial"/>
        </w:rPr>
        <w:t xml:space="preserve"> </w:t>
      </w:r>
      <w:proofErr w:type="gramStart"/>
      <w:r w:rsidRPr="009F71A6">
        <w:rPr>
          <w:rFonts w:ascii="Arial" w:hAnsi="Arial" w:cs="Arial"/>
        </w:rPr>
        <w:t xml:space="preserve">http://www.mckinsey.com/global-themes/leadership/why-leadership-development-programs-fa)  </w:t>
      </w:r>
      <w:r w:rsidRPr="00751006">
        <w:rPr>
          <w:rFonts w:ascii="Arial" w:hAnsi="Arial" w:cs="Arial"/>
        </w:rPr>
        <w:t>Accessed</w:t>
      </w:r>
      <w:proofErr w:type="gramEnd"/>
      <w:r w:rsidRPr="00751006">
        <w:rPr>
          <w:rFonts w:ascii="Arial" w:hAnsi="Arial" w:cs="Arial"/>
        </w:rPr>
        <w:t xml:space="preserve"> </w:t>
      </w:r>
      <w:r>
        <w:rPr>
          <w:rFonts w:ascii="Arial" w:hAnsi="Arial" w:cs="Arial"/>
        </w:rPr>
        <w:t>11</w:t>
      </w:r>
      <w:r w:rsidR="00267B77" w:rsidRPr="009F71A6">
        <w:rPr>
          <w:rFonts w:ascii="Arial" w:hAnsi="Arial" w:cs="Arial"/>
          <w:vertAlign w:val="superscript"/>
        </w:rPr>
        <w:t>th</w:t>
      </w:r>
      <w:r w:rsidR="00267B77">
        <w:rPr>
          <w:rFonts w:ascii="Arial" w:hAnsi="Arial" w:cs="Arial"/>
        </w:rPr>
        <w:t xml:space="preserve"> </w:t>
      </w:r>
      <w:r w:rsidR="00267B77" w:rsidRPr="00751006">
        <w:rPr>
          <w:rFonts w:ascii="Arial" w:hAnsi="Arial" w:cs="Arial"/>
        </w:rPr>
        <w:t>of</w:t>
      </w:r>
      <w:r w:rsidRPr="00751006">
        <w:rPr>
          <w:rFonts w:ascii="Arial" w:hAnsi="Arial" w:cs="Arial"/>
        </w:rPr>
        <w:t xml:space="preserve"> October 2020</w:t>
      </w:r>
    </w:p>
    <w:p w14:paraId="617788CF" w14:textId="6BE37CB1" w:rsidR="009F71A6" w:rsidRPr="00455201" w:rsidRDefault="009F71A6" w:rsidP="00455201">
      <w:pPr>
        <w:spacing w:line="360" w:lineRule="auto"/>
        <w:rPr>
          <w:rFonts w:ascii="Arial" w:hAnsi="Arial" w:cs="Arial"/>
        </w:rPr>
      </w:pPr>
    </w:p>
    <w:p w14:paraId="578E30E5" w14:textId="5FE1069B" w:rsidR="00965746" w:rsidRDefault="00965746" w:rsidP="00751006">
      <w:pPr>
        <w:spacing w:line="360" w:lineRule="auto"/>
        <w:rPr>
          <w:rFonts w:ascii="Arial" w:hAnsi="Arial" w:cs="Arial"/>
        </w:rPr>
      </w:pPr>
      <w:r w:rsidRPr="00751006">
        <w:rPr>
          <w:rFonts w:ascii="Arial" w:hAnsi="Arial" w:cs="Arial"/>
        </w:rPr>
        <w:t>McMunn, R. (2020) Leadership vs. management! What is the difference? Available at: https://www.youtube.com/watch?v=YNGO1GWnbm4&amp;feature=youtu.be Accessed 01</w:t>
      </w:r>
      <w:r w:rsidRPr="00751006">
        <w:rPr>
          <w:rFonts w:ascii="Arial" w:hAnsi="Arial" w:cs="Arial"/>
          <w:vertAlign w:val="superscript"/>
        </w:rPr>
        <w:t>st</w:t>
      </w:r>
      <w:r w:rsidRPr="00751006">
        <w:rPr>
          <w:rFonts w:ascii="Arial" w:hAnsi="Arial" w:cs="Arial"/>
        </w:rPr>
        <w:t xml:space="preserve"> of October 2020</w:t>
      </w:r>
    </w:p>
    <w:p w14:paraId="56C74C69" w14:textId="0EC7FCAC" w:rsidR="002A5E51" w:rsidRDefault="002A5E51" w:rsidP="002A5E51">
      <w:pPr>
        <w:spacing w:line="360" w:lineRule="auto"/>
        <w:rPr>
          <w:rFonts w:ascii="Arial" w:hAnsi="Arial" w:cs="Arial"/>
        </w:rPr>
      </w:pPr>
      <w:proofErr w:type="spellStart"/>
      <w:r w:rsidRPr="002A5E51">
        <w:rPr>
          <w:rFonts w:ascii="Arial" w:hAnsi="Arial" w:cs="Arial"/>
        </w:rPr>
        <w:t>Nejad</w:t>
      </w:r>
      <w:proofErr w:type="spellEnd"/>
      <w:r w:rsidRPr="002A5E51">
        <w:rPr>
          <w:rFonts w:ascii="Arial" w:hAnsi="Arial" w:cs="Arial"/>
        </w:rPr>
        <w:t>, H., &amp; Rowe, G. (2009). Strategic leadership: Short-term stability and long-term viability. Ivey Business Journal,73(5), 2–6.</w:t>
      </w:r>
    </w:p>
    <w:p w14:paraId="293511A7" w14:textId="796B5DC2" w:rsidR="000A1EAD" w:rsidRDefault="000A1EAD" w:rsidP="000A1EAD">
      <w:pPr>
        <w:spacing w:line="360" w:lineRule="auto"/>
        <w:rPr>
          <w:rFonts w:ascii="Arial" w:hAnsi="Arial" w:cs="Arial"/>
        </w:rPr>
      </w:pPr>
      <w:proofErr w:type="spellStart"/>
      <w:r w:rsidRPr="000A1EAD">
        <w:rPr>
          <w:rFonts w:ascii="Arial" w:hAnsi="Arial" w:cs="Arial"/>
        </w:rPr>
        <w:t>Noruzy</w:t>
      </w:r>
      <w:proofErr w:type="spellEnd"/>
      <w:r w:rsidRPr="000A1EAD">
        <w:rPr>
          <w:rFonts w:ascii="Arial" w:hAnsi="Arial" w:cs="Arial"/>
        </w:rPr>
        <w:t xml:space="preserve">, A., </w:t>
      </w:r>
      <w:proofErr w:type="spellStart"/>
      <w:r w:rsidRPr="000A1EAD">
        <w:rPr>
          <w:rFonts w:ascii="Arial" w:hAnsi="Arial" w:cs="Arial"/>
        </w:rPr>
        <w:t>Dalfard</w:t>
      </w:r>
      <w:proofErr w:type="spellEnd"/>
      <w:r w:rsidRPr="000A1EAD">
        <w:rPr>
          <w:rFonts w:ascii="Arial" w:hAnsi="Arial" w:cs="Arial"/>
        </w:rPr>
        <w:t xml:space="preserve">, V.M, </w:t>
      </w:r>
      <w:proofErr w:type="spellStart"/>
      <w:r w:rsidRPr="000A1EAD">
        <w:rPr>
          <w:rFonts w:ascii="Arial" w:hAnsi="Arial" w:cs="Arial"/>
        </w:rPr>
        <w:t>Azhdari</w:t>
      </w:r>
      <w:proofErr w:type="spellEnd"/>
      <w:r w:rsidRPr="000A1EAD">
        <w:rPr>
          <w:rFonts w:ascii="Arial" w:hAnsi="Arial" w:cs="Arial"/>
        </w:rPr>
        <w:t>, B., Nazari-</w:t>
      </w:r>
      <w:proofErr w:type="spellStart"/>
      <w:r w:rsidRPr="000A1EAD">
        <w:rPr>
          <w:rFonts w:ascii="Arial" w:hAnsi="Arial" w:cs="Arial"/>
        </w:rPr>
        <w:t>Shirkouhi</w:t>
      </w:r>
      <w:proofErr w:type="spellEnd"/>
      <w:r w:rsidRPr="000A1EAD">
        <w:rPr>
          <w:rFonts w:ascii="Arial" w:hAnsi="Arial" w:cs="Arial"/>
        </w:rPr>
        <w:t>, S. and Rezazadeh, A. (2013), Relations between</w:t>
      </w:r>
      <w:r>
        <w:rPr>
          <w:rFonts w:ascii="Arial" w:hAnsi="Arial" w:cs="Arial"/>
        </w:rPr>
        <w:t xml:space="preserve"> </w:t>
      </w:r>
      <w:r w:rsidRPr="000A1EAD">
        <w:rPr>
          <w:rFonts w:ascii="Arial" w:hAnsi="Arial" w:cs="Arial"/>
        </w:rPr>
        <w:t>Transformational Leadership, Organizational Learning, Knowledge Management, Organizational Innovation, and</w:t>
      </w:r>
      <w:r>
        <w:rPr>
          <w:rFonts w:ascii="Arial" w:hAnsi="Arial" w:cs="Arial"/>
        </w:rPr>
        <w:t xml:space="preserve"> </w:t>
      </w:r>
      <w:r w:rsidRPr="000A1EAD">
        <w:rPr>
          <w:rFonts w:ascii="Arial" w:hAnsi="Arial" w:cs="Arial"/>
        </w:rPr>
        <w:t xml:space="preserve">Organizational Performance: An Empirical Investigation of Manufacturing Firms, </w:t>
      </w:r>
      <w:proofErr w:type="spellStart"/>
      <w:r w:rsidRPr="000A1EAD">
        <w:rPr>
          <w:rFonts w:ascii="Arial" w:hAnsi="Arial" w:cs="Arial"/>
        </w:rPr>
        <w:t>Int.J.Adv.Manuf</w:t>
      </w:r>
      <w:proofErr w:type="spellEnd"/>
      <w:r w:rsidRPr="000A1EAD">
        <w:rPr>
          <w:rFonts w:ascii="Arial" w:hAnsi="Arial" w:cs="Arial"/>
        </w:rPr>
        <w:t>. Technol., 64: 1073-1085</w:t>
      </w:r>
    </w:p>
    <w:p w14:paraId="4785DF5B" w14:textId="3C38B929" w:rsidR="00F92D9D" w:rsidRPr="00751006" w:rsidRDefault="00F92D9D" w:rsidP="00F92D9D">
      <w:pPr>
        <w:spacing w:line="360" w:lineRule="auto"/>
        <w:rPr>
          <w:rFonts w:ascii="Arial" w:hAnsi="Arial" w:cs="Arial"/>
        </w:rPr>
      </w:pPr>
      <w:r w:rsidRPr="00F92D9D">
        <w:rPr>
          <w:rFonts w:ascii="Arial" w:hAnsi="Arial" w:cs="Arial"/>
        </w:rPr>
        <w:t xml:space="preserve">Rao, S. R. (2008). Departmentalization Organization Structure. Journal of </w:t>
      </w:r>
      <w:proofErr w:type="spellStart"/>
      <w:r w:rsidRPr="00F92D9D">
        <w:rPr>
          <w:rFonts w:ascii="Arial" w:hAnsi="Arial" w:cs="Arial"/>
        </w:rPr>
        <w:t>Managemen</w:t>
      </w:r>
      <w:proofErr w:type="spellEnd"/>
      <w:r w:rsidRPr="00F92D9D">
        <w:rPr>
          <w:rFonts w:ascii="Arial" w:hAnsi="Arial" w:cs="Arial"/>
        </w:rPr>
        <w:t xml:space="preserve"> structure, 11-16</w:t>
      </w:r>
    </w:p>
    <w:p w14:paraId="7F44F604" w14:textId="77777777" w:rsidR="00751006" w:rsidRPr="00751006" w:rsidRDefault="00751006" w:rsidP="00751006">
      <w:pPr>
        <w:spacing w:line="360" w:lineRule="auto"/>
        <w:rPr>
          <w:rFonts w:ascii="Arial" w:hAnsi="Arial" w:cs="Arial"/>
        </w:rPr>
      </w:pPr>
      <w:proofErr w:type="spellStart"/>
      <w:r w:rsidRPr="00751006">
        <w:rPr>
          <w:rFonts w:ascii="Arial" w:hAnsi="Arial" w:cs="Arial"/>
        </w:rPr>
        <w:t>Shanhong</w:t>
      </w:r>
      <w:proofErr w:type="spellEnd"/>
      <w:r w:rsidRPr="00751006">
        <w:rPr>
          <w:rFonts w:ascii="Arial" w:hAnsi="Arial" w:cs="Arial"/>
        </w:rPr>
        <w:t>, L. (2020), Nokia – Statistics and facts, Available at: https://www.statista.com/topics/1183/nokia/, Accessed 05</w:t>
      </w:r>
      <w:r w:rsidRPr="00751006">
        <w:rPr>
          <w:rFonts w:ascii="Arial" w:hAnsi="Arial" w:cs="Arial"/>
          <w:vertAlign w:val="superscript"/>
        </w:rPr>
        <w:t>th</w:t>
      </w:r>
      <w:r w:rsidRPr="00751006">
        <w:rPr>
          <w:rFonts w:ascii="Arial" w:hAnsi="Arial" w:cs="Arial"/>
        </w:rPr>
        <w:t xml:space="preserve"> of October 2020</w:t>
      </w:r>
    </w:p>
    <w:p w14:paraId="5CEC13D7" w14:textId="77777777" w:rsidR="00A8076B" w:rsidRPr="00A8076B" w:rsidRDefault="00A8076B" w:rsidP="00A8076B">
      <w:pPr>
        <w:spacing w:line="360" w:lineRule="auto"/>
        <w:rPr>
          <w:rFonts w:ascii="Arial" w:hAnsi="Arial" w:cs="Arial"/>
        </w:rPr>
      </w:pPr>
      <w:r w:rsidRPr="00A8076B">
        <w:rPr>
          <w:rFonts w:ascii="Arial" w:hAnsi="Arial" w:cs="Arial"/>
        </w:rPr>
        <w:t>Sy, T. &amp;. (2005). Challenges and Strategies of Matrix Organizations. Journal of Human</w:t>
      </w:r>
    </w:p>
    <w:p w14:paraId="3FFA539C" w14:textId="67C1F44C" w:rsidR="00965746" w:rsidRPr="00A8076B" w:rsidRDefault="00A8076B" w:rsidP="00A8076B">
      <w:pPr>
        <w:spacing w:line="360" w:lineRule="auto"/>
        <w:rPr>
          <w:rFonts w:ascii="Arial" w:hAnsi="Arial" w:cs="Arial"/>
        </w:rPr>
      </w:pPr>
      <w:r w:rsidRPr="00A8076B">
        <w:rPr>
          <w:rFonts w:ascii="Arial" w:hAnsi="Arial" w:cs="Arial"/>
        </w:rPr>
        <w:t xml:space="preserve">Resource Planning, 28, </w:t>
      </w:r>
      <w:proofErr w:type="gramStart"/>
      <w:r w:rsidRPr="00A8076B">
        <w:rPr>
          <w:rFonts w:ascii="Arial" w:hAnsi="Arial" w:cs="Arial"/>
        </w:rPr>
        <w:t>39 ,</w:t>
      </w:r>
      <w:proofErr w:type="gramEnd"/>
      <w:r w:rsidRPr="00A8076B">
        <w:rPr>
          <w:rFonts w:ascii="Arial" w:hAnsi="Arial" w:cs="Arial"/>
        </w:rPr>
        <w:t xml:space="preserve"> 15-16</w:t>
      </w:r>
    </w:p>
    <w:p w14:paraId="042A8DA2" w14:textId="77777777" w:rsidR="00965746" w:rsidRDefault="00965746" w:rsidP="009753C5"/>
    <w:p w14:paraId="17FB5FF4" w14:textId="517DEAF3" w:rsidR="009753C5" w:rsidRDefault="009753C5" w:rsidP="009753C5"/>
    <w:p w14:paraId="66AB4391" w14:textId="68E4634A" w:rsidR="00355E3A" w:rsidRDefault="00355E3A" w:rsidP="009753C5"/>
    <w:p w14:paraId="1CC204A6" w14:textId="5A3903F5" w:rsidR="00355E3A" w:rsidRDefault="00355E3A" w:rsidP="009753C5"/>
    <w:p w14:paraId="5859BBEC" w14:textId="058B387C" w:rsidR="00355E3A" w:rsidRDefault="00355E3A" w:rsidP="009753C5"/>
    <w:p w14:paraId="4902A82A" w14:textId="05FA392A" w:rsidR="00355E3A" w:rsidRDefault="00355E3A" w:rsidP="009753C5"/>
    <w:p w14:paraId="6B6FB4EE" w14:textId="77777777" w:rsidR="00355E3A" w:rsidRDefault="00355E3A" w:rsidP="009753C5">
      <w:bookmarkStart w:id="6" w:name="_GoBack"/>
      <w:bookmarkEnd w:id="6"/>
    </w:p>
    <w:p w14:paraId="2CD0820A" w14:textId="2B92C432" w:rsidR="0036489C" w:rsidRDefault="0036489C" w:rsidP="0036489C">
      <w:pPr>
        <w:spacing w:line="360" w:lineRule="auto"/>
      </w:pPr>
    </w:p>
    <w:p w14:paraId="721FA49F" w14:textId="74168DEB" w:rsidR="008D2AD4" w:rsidRDefault="008D2AD4" w:rsidP="008D2AD4">
      <w:pPr>
        <w:pStyle w:val="Heading1"/>
      </w:pPr>
      <w:bookmarkStart w:id="7" w:name="_Toc54079066"/>
      <w:r>
        <w:lastRenderedPageBreak/>
        <w:t>Appendices</w:t>
      </w:r>
      <w:bookmarkEnd w:id="7"/>
    </w:p>
    <w:p w14:paraId="3D43E8E9" w14:textId="4DEEA76F" w:rsidR="00015719" w:rsidRPr="009F71A6" w:rsidRDefault="008D2AD4" w:rsidP="0036489C">
      <w:pPr>
        <w:spacing w:line="360" w:lineRule="auto"/>
        <w:rPr>
          <w:rFonts w:ascii="Arial" w:hAnsi="Arial" w:cs="Arial"/>
        </w:rPr>
      </w:pPr>
      <w:r w:rsidRPr="009F71A6">
        <w:rPr>
          <w:rFonts w:ascii="Arial" w:hAnsi="Arial" w:cs="Arial"/>
        </w:rPr>
        <w:t>Appendix 1</w:t>
      </w:r>
      <w:r w:rsidR="00015719" w:rsidRPr="009F71A6">
        <w:rPr>
          <w:rFonts w:ascii="Arial" w:hAnsi="Arial" w:cs="Arial"/>
        </w:rPr>
        <w:t xml:space="preserve"> – Revenue by business segment 2016 – 2019 (billion euros) - Nokia</w:t>
      </w:r>
    </w:p>
    <w:p w14:paraId="539A2E15" w14:textId="5CE6B3F8" w:rsidR="008D2AD4" w:rsidRDefault="008D2AD4" w:rsidP="0036489C">
      <w:pPr>
        <w:spacing w:line="360" w:lineRule="auto"/>
      </w:pPr>
    </w:p>
    <w:p w14:paraId="199310DB" w14:textId="6220BFB0" w:rsidR="008D2AD4" w:rsidRDefault="008D2AD4" w:rsidP="0036489C">
      <w:pPr>
        <w:spacing w:line="360" w:lineRule="auto"/>
      </w:pPr>
      <w:r>
        <w:rPr>
          <w:noProof/>
        </w:rPr>
        <w:drawing>
          <wp:inline distT="0" distB="0" distL="0" distR="0" wp14:anchorId="6B9615C3" wp14:editId="208ED601">
            <wp:extent cx="5943600" cy="3801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801745"/>
                    </a:xfrm>
                    <a:prstGeom prst="rect">
                      <a:avLst/>
                    </a:prstGeom>
                  </pic:spPr>
                </pic:pic>
              </a:graphicData>
            </a:graphic>
          </wp:inline>
        </w:drawing>
      </w:r>
    </w:p>
    <w:p w14:paraId="1D66BEF2" w14:textId="3B905817" w:rsidR="009F71A6" w:rsidRPr="009F71A6" w:rsidRDefault="009F71A6" w:rsidP="0036489C">
      <w:pPr>
        <w:spacing w:line="360" w:lineRule="auto"/>
        <w:rPr>
          <w:rFonts w:ascii="Arial" w:hAnsi="Arial" w:cs="Arial"/>
        </w:rPr>
      </w:pPr>
      <w:r w:rsidRPr="009F71A6">
        <w:rPr>
          <w:rFonts w:ascii="Arial" w:hAnsi="Arial" w:cs="Arial"/>
        </w:rPr>
        <w:t>Source: Statista (2020)</w:t>
      </w:r>
    </w:p>
    <w:p w14:paraId="2CA30DAF" w14:textId="0650BDCE" w:rsidR="009F71A6" w:rsidRDefault="009F71A6" w:rsidP="0036489C">
      <w:pPr>
        <w:spacing w:line="360" w:lineRule="auto"/>
      </w:pPr>
    </w:p>
    <w:p w14:paraId="628E4965" w14:textId="2DC10D1C" w:rsidR="009F71A6" w:rsidRPr="009F71A6" w:rsidRDefault="009F71A6" w:rsidP="0036489C">
      <w:pPr>
        <w:spacing w:line="360" w:lineRule="auto"/>
        <w:rPr>
          <w:rFonts w:ascii="Arial" w:hAnsi="Arial" w:cs="Arial"/>
        </w:rPr>
      </w:pPr>
      <w:r w:rsidRPr="009F71A6">
        <w:rPr>
          <w:rFonts w:ascii="Arial" w:hAnsi="Arial" w:cs="Arial"/>
        </w:rPr>
        <w:t>Appendix 2 Framework transformational/transactional leadership and influence in company performance</w:t>
      </w:r>
    </w:p>
    <w:p w14:paraId="4FB477A4" w14:textId="595EBF0B" w:rsidR="009F71A6" w:rsidRDefault="009F71A6" w:rsidP="0036489C">
      <w:pPr>
        <w:spacing w:line="360" w:lineRule="auto"/>
      </w:pPr>
    </w:p>
    <w:p w14:paraId="22D3FB7D" w14:textId="6E2E3F44" w:rsidR="009F71A6" w:rsidRDefault="009F71A6" w:rsidP="0036489C">
      <w:pPr>
        <w:spacing w:line="360" w:lineRule="auto"/>
      </w:pPr>
      <w:r>
        <w:rPr>
          <w:noProof/>
        </w:rPr>
        <w:lastRenderedPageBreak/>
        <w:drawing>
          <wp:inline distT="0" distB="0" distL="0" distR="0" wp14:anchorId="4FE9D9A1" wp14:editId="51C08F60">
            <wp:extent cx="5943600" cy="27546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54630"/>
                    </a:xfrm>
                    <a:prstGeom prst="rect">
                      <a:avLst/>
                    </a:prstGeom>
                  </pic:spPr>
                </pic:pic>
              </a:graphicData>
            </a:graphic>
          </wp:inline>
        </w:drawing>
      </w:r>
    </w:p>
    <w:p w14:paraId="7F3DF8DA" w14:textId="02CC777F" w:rsidR="009F71A6" w:rsidRDefault="009F71A6" w:rsidP="0036489C">
      <w:pPr>
        <w:spacing w:line="360" w:lineRule="auto"/>
        <w:rPr>
          <w:rFonts w:ascii="Arial" w:hAnsi="Arial" w:cs="Arial"/>
        </w:rPr>
      </w:pPr>
      <w:r w:rsidRPr="009F71A6">
        <w:rPr>
          <w:rFonts w:ascii="Arial" w:hAnsi="Arial" w:cs="Arial"/>
        </w:rPr>
        <w:t xml:space="preserve">Source: </w:t>
      </w:r>
      <w:proofErr w:type="spellStart"/>
      <w:r w:rsidRPr="003E4004">
        <w:rPr>
          <w:rFonts w:ascii="Arial" w:hAnsi="Arial" w:cs="Arial"/>
        </w:rPr>
        <w:t>Mckinsey</w:t>
      </w:r>
      <w:proofErr w:type="spellEnd"/>
      <w:r w:rsidRPr="009F71A6">
        <w:rPr>
          <w:rFonts w:ascii="Arial" w:hAnsi="Arial" w:cs="Arial"/>
        </w:rPr>
        <w:t xml:space="preserve"> (2012)</w:t>
      </w:r>
    </w:p>
    <w:p w14:paraId="7910F38A" w14:textId="0FCD54A7" w:rsidR="00D74165" w:rsidRDefault="00D74165" w:rsidP="0036489C">
      <w:pPr>
        <w:spacing w:line="360" w:lineRule="auto"/>
        <w:rPr>
          <w:rFonts w:ascii="Arial" w:hAnsi="Arial" w:cs="Arial"/>
        </w:rPr>
      </w:pPr>
    </w:p>
    <w:p w14:paraId="53354E2D" w14:textId="70349C26" w:rsidR="00D74165" w:rsidRDefault="00D74165" w:rsidP="0036489C">
      <w:pPr>
        <w:spacing w:line="360" w:lineRule="auto"/>
        <w:rPr>
          <w:rFonts w:ascii="Arial" w:hAnsi="Arial" w:cs="Arial"/>
        </w:rPr>
      </w:pPr>
      <w:r>
        <w:rPr>
          <w:rFonts w:ascii="Arial" w:hAnsi="Arial" w:cs="Arial"/>
        </w:rPr>
        <w:t>Appendix 3 – Motivation theories – summary using Microsoft Excel</w:t>
      </w:r>
    </w:p>
    <w:p w14:paraId="450E65B7" w14:textId="77777777" w:rsidR="00D74165" w:rsidRDefault="00D74165" w:rsidP="00D74165">
      <w:pPr>
        <w:tabs>
          <w:tab w:val="left" w:pos="1032"/>
        </w:tabs>
        <w:rPr>
          <w:rFonts w:ascii="Arial" w:hAnsi="Arial" w:cs="Arial"/>
          <w:szCs w:val="24"/>
          <w:lang w:eastAsia="en-GB"/>
        </w:rPr>
      </w:pPr>
      <w:r w:rsidRPr="00B40B95">
        <w:rPr>
          <w:noProof/>
        </w:rPr>
        <w:drawing>
          <wp:inline distT="0" distB="0" distL="0" distR="0" wp14:anchorId="26EB973D" wp14:editId="28D665B6">
            <wp:extent cx="6393883" cy="210312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5325" cy="2103594"/>
                    </a:xfrm>
                    <a:prstGeom prst="rect">
                      <a:avLst/>
                    </a:prstGeom>
                    <a:noFill/>
                    <a:ln>
                      <a:noFill/>
                    </a:ln>
                  </pic:spPr>
                </pic:pic>
              </a:graphicData>
            </a:graphic>
          </wp:inline>
        </w:drawing>
      </w:r>
    </w:p>
    <w:p w14:paraId="3EFB2D87" w14:textId="77777777" w:rsidR="00D74165" w:rsidRPr="009F71A6" w:rsidRDefault="00D74165" w:rsidP="0036489C">
      <w:pPr>
        <w:spacing w:line="360" w:lineRule="auto"/>
        <w:rPr>
          <w:rFonts w:ascii="Arial" w:hAnsi="Arial" w:cs="Arial"/>
        </w:rPr>
      </w:pPr>
    </w:p>
    <w:sectPr w:rsidR="00D74165" w:rsidRPr="009F71A6" w:rsidSect="00655F6C">
      <w:headerReference w:type="even" r:id="rId11"/>
      <w:headerReference w:type="default" r:id="rId12"/>
      <w:footerReference w:type="even" r:id="rId13"/>
      <w:footerReference w:type="default" r:id="rId14"/>
      <w:headerReference w:type="first" r:id="rId15"/>
      <w:footerReference w:type="first" r:id="rId16"/>
      <w:pgSz w:w="12240" w:h="15840"/>
      <w:pgMar w:top="126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3AF8D" w14:textId="77777777" w:rsidR="00875AFD" w:rsidRDefault="00875AFD" w:rsidP="004542AD">
      <w:pPr>
        <w:spacing w:before="0" w:after="0" w:line="240" w:lineRule="auto"/>
      </w:pPr>
      <w:r>
        <w:separator/>
      </w:r>
    </w:p>
  </w:endnote>
  <w:endnote w:type="continuationSeparator" w:id="0">
    <w:p w14:paraId="781D205D" w14:textId="77777777" w:rsidR="00875AFD" w:rsidRDefault="00875AFD" w:rsidP="004542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D5610" w14:textId="77777777" w:rsidR="001837F9" w:rsidRDefault="00183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2030683"/>
      <w:docPartObj>
        <w:docPartGallery w:val="Page Numbers (Bottom of Page)"/>
        <w:docPartUnique/>
      </w:docPartObj>
    </w:sdtPr>
    <w:sdtEndPr>
      <w:rPr>
        <w:noProof/>
      </w:rPr>
    </w:sdtEndPr>
    <w:sdtContent>
      <w:p w14:paraId="5E5AE802" w14:textId="2F9CA6AC" w:rsidR="001837F9" w:rsidRDefault="001837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F03DB" w14:textId="77777777" w:rsidR="001837F9" w:rsidRDefault="001837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55F57" w14:textId="77777777" w:rsidR="001837F9" w:rsidRDefault="00183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84469" w14:textId="77777777" w:rsidR="00875AFD" w:rsidRDefault="00875AFD" w:rsidP="004542AD">
      <w:pPr>
        <w:spacing w:before="0" w:after="0" w:line="240" w:lineRule="auto"/>
      </w:pPr>
      <w:r>
        <w:separator/>
      </w:r>
    </w:p>
  </w:footnote>
  <w:footnote w:type="continuationSeparator" w:id="0">
    <w:p w14:paraId="2C50D8ED" w14:textId="77777777" w:rsidR="00875AFD" w:rsidRDefault="00875AFD" w:rsidP="004542A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DCB21" w14:textId="77777777" w:rsidR="001837F9" w:rsidRDefault="00183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55DBD" w14:textId="77777777" w:rsidR="001837F9" w:rsidRDefault="00183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98A36" w14:textId="2693C74E" w:rsidR="001837F9" w:rsidRDefault="001837F9" w:rsidP="00A94FB7">
    <w:pPr>
      <w:pStyle w:val="Header"/>
      <w:jc w:val="center"/>
    </w:pPr>
  </w:p>
  <w:p w14:paraId="03F8133C" w14:textId="77777777" w:rsidR="001837F9" w:rsidRDefault="00183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70636"/>
    <w:multiLevelType w:val="hybridMultilevel"/>
    <w:tmpl w:val="014AC37E"/>
    <w:lvl w:ilvl="0" w:tplc="3EC2205E">
      <w:start w:val="1"/>
      <w:numFmt w:val="bullet"/>
      <w:lvlText w:val="•"/>
      <w:lvlJc w:val="left"/>
      <w:pPr>
        <w:tabs>
          <w:tab w:val="num" w:pos="720"/>
        </w:tabs>
        <w:ind w:left="720" w:hanging="360"/>
      </w:pPr>
      <w:rPr>
        <w:rFonts w:ascii="Arial" w:hAnsi="Arial" w:hint="default"/>
      </w:rPr>
    </w:lvl>
    <w:lvl w:ilvl="1" w:tplc="00A079D4" w:tentative="1">
      <w:start w:val="1"/>
      <w:numFmt w:val="bullet"/>
      <w:lvlText w:val="•"/>
      <w:lvlJc w:val="left"/>
      <w:pPr>
        <w:tabs>
          <w:tab w:val="num" w:pos="1440"/>
        </w:tabs>
        <w:ind w:left="1440" w:hanging="360"/>
      </w:pPr>
      <w:rPr>
        <w:rFonts w:ascii="Arial" w:hAnsi="Arial" w:hint="default"/>
      </w:rPr>
    </w:lvl>
    <w:lvl w:ilvl="2" w:tplc="5E4E3544" w:tentative="1">
      <w:start w:val="1"/>
      <w:numFmt w:val="bullet"/>
      <w:lvlText w:val="•"/>
      <w:lvlJc w:val="left"/>
      <w:pPr>
        <w:tabs>
          <w:tab w:val="num" w:pos="2160"/>
        </w:tabs>
        <w:ind w:left="2160" w:hanging="360"/>
      </w:pPr>
      <w:rPr>
        <w:rFonts w:ascii="Arial" w:hAnsi="Arial" w:hint="default"/>
      </w:rPr>
    </w:lvl>
    <w:lvl w:ilvl="3" w:tplc="EFBA6A94" w:tentative="1">
      <w:start w:val="1"/>
      <w:numFmt w:val="bullet"/>
      <w:lvlText w:val="•"/>
      <w:lvlJc w:val="left"/>
      <w:pPr>
        <w:tabs>
          <w:tab w:val="num" w:pos="2880"/>
        </w:tabs>
        <w:ind w:left="2880" w:hanging="360"/>
      </w:pPr>
      <w:rPr>
        <w:rFonts w:ascii="Arial" w:hAnsi="Arial" w:hint="default"/>
      </w:rPr>
    </w:lvl>
    <w:lvl w:ilvl="4" w:tplc="10444E86" w:tentative="1">
      <w:start w:val="1"/>
      <w:numFmt w:val="bullet"/>
      <w:lvlText w:val="•"/>
      <w:lvlJc w:val="left"/>
      <w:pPr>
        <w:tabs>
          <w:tab w:val="num" w:pos="3600"/>
        </w:tabs>
        <w:ind w:left="3600" w:hanging="360"/>
      </w:pPr>
      <w:rPr>
        <w:rFonts w:ascii="Arial" w:hAnsi="Arial" w:hint="default"/>
      </w:rPr>
    </w:lvl>
    <w:lvl w:ilvl="5" w:tplc="F55EAA52" w:tentative="1">
      <w:start w:val="1"/>
      <w:numFmt w:val="bullet"/>
      <w:lvlText w:val="•"/>
      <w:lvlJc w:val="left"/>
      <w:pPr>
        <w:tabs>
          <w:tab w:val="num" w:pos="4320"/>
        </w:tabs>
        <w:ind w:left="4320" w:hanging="360"/>
      </w:pPr>
      <w:rPr>
        <w:rFonts w:ascii="Arial" w:hAnsi="Arial" w:hint="default"/>
      </w:rPr>
    </w:lvl>
    <w:lvl w:ilvl="6" w:tplc="884E7E20" w:tentative="1">
      <w:start w:val="1"/>
      <w:numFmt w:val="bullet"/>
      <w:lvlText w:val="•"/>
      <w:lvlJc w:val="left"/>
      <w:pPr>
        <w:tabs>
          <w:tab w:val="num" w:pos="5040"/>
        </w:tabs>
        <w:ind w:left="5040" w:hanging="360"/>
      </w:pPr>
      <w:rPr>
        <w:rFonts w:ascii="Arial" w:hAnsi="Arial" w:hint="default"/>
      </w:rPr>
    </w:lvl>
    <w:lvl w:ilvl="7" w:tplc="F926B52C" w:tentative="1">
      <w:start w:val="1"/>
      <w:numFmt w:val="bullet"/>
      <w:lvlText w:val="•"/>
      <w:lvlJc w:val="left"/>
      <w:pPr>
        <w:tabs>
          <w:tab w:val="num" w:pos="5760"/>
        </w:tabs>
        <w:ind w:left="5760" w:hanging="360"/>
      </w:pPr>
      <w:rPr>
        <w:rFonts w:ascii="Arial" w:hAnsi="Arial" w:hint="default"/>
      </w:rPr>
    </w:lvl>
    <w:lvl w:ilvl="8" w:tplc="ED821C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BE08DC"/>
    <w:multiLevelType w:val="hybridMultilevel"/>
    <w:tmpl w:val="32902EDA"/>
    <w:lvl w:ilvl="0" w:tplc="7DBCFB5A">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9B55F3D"/>
    <w:multiLevelType w:val="hybridMultilevel"/>
    <w:tmpl w:val="B448B5DE"/>
    <w:lvl w:ilvl="0" w:tplc="3524FCB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692010"/>
    <w:multiLevelType w:val="hybridMultilevel"/>
    <w:tmpl w:val="0D6A13B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CC25C29"/>
    <w:multiLevelType w:val="hybridMultilevel"/>
    <w:tmpl w:val="1196FD06"/>
    <w:lvl w:ilvl="0" w:tplc="36C6BB3A">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D282257"/>
    <w:multiLevelType w:val="hybridMultilevel"/>
    <w:tmpl w:val="D5C0B526"/>
    <w:lvl w:ilvl="0" w:tplc="04325E3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4922FF"/>
    <w:multiLevelType w:val="hybridMultilevel"/>
    <w:tmpl w:val="432C7D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294D46"/>
    <w:multiLevelType w:val="hybridMultilevel"/>
    <w:tmpl w:val="8972453E"/>
    <w:lvl w:ilvl="0" w:tplc="ED4E63C8">
      <w:start w:val="1"/>
      <w:numFmt w:val="bullet"/>
      <w:lvlText w:val="•"/>
      <w:lvlJc w:val="left"/>
      <w:pPr>
        <w:tabs>
          <w:tab w:val="num" w:pos="720"/>
        </w:tabs>
        <w:ind w:left="720" w:hanging="360"/>
      </w:pPr>
      <w:rPr>
        <w:rFonts w:ascii="Arial" w:hAnsi="Arial" w:hint="default"/>
      </w:rPr>
    </w:lvl>
    <w:lvl w:ilvl="1" w:tplc="6CC2B13A" w:tentative="1">
      <w:start w:val="1"/>
      <w:numFmt w:val="bullet"/>
      <w:lvlText w:val="•"/>
      <w:lvlJc w:val="left"/>
      <w:pPr>
        <w:tabs>
          <w:tab w:val="num" w:pos="1440"/>
        </w:tabs>
        <w:ind w:left="1440" w:hanging="360"/>
      </w:pPr>
      <w:rPr>
        <w:rFonts w:ascii="Arial" w:hAnsi="Arial" w:hint="default"/>
      </w:rPr>
    </w:lvl>
    <w:lvl w:ilvl="2" w:tplc="A83CA0AC" w:tentative="1">
      <w:start w:val="1"/>
      <w:numFmt w:val="bullet"/>
      <w:lvlText w:val="•"/>
      <w:lvlJc w:val="left"/>
      <w:pPr>
        <w:tabs>
          <w:tab w:val="num" w:pos="2160"/>
        </w:tabs>
        <w:ind w:left="2160" w:hanging="360"/>
      </w:pPr>
      <w:rPr>
        <w:rFonts w:ascii="Arial" w:hAnsi="Arial" w:hint="default"/>
      </w:rPr>
    </w:lvl>
    <w:lvl w:ilvl="3" w:tplc="8C8C3B6C" w:tentative="1">
      <w:start w:val="1"/>
      <w:numFmt w:val="bullet"/>
      <w:lvlText w:val="•"/>
      <w:lvlJc w:val="left"/>
      <w:pPr>
        <w:tabs>
          <w:tab w:val="num" w:pos="2880"/>
        </w:tabs>
        <w:ind w:left="2880" w:hanging="360"/>
      </w:pPr>
      <w:rPr>
        <w:rFonts w:ascii="Arial" w:hAnsi="Arial" w:hint="default"/>
      </w:rPr>
    </w:lvl>
    <w:lvl w:ilvl="4" w:tplc="00BCAEB8" w:tentative="1">
      <w:start w:val="1"/>
      <w:numFmt w:val="bullet"/>
      <w:lvlText w:val="•"/>
      <w:lvlJc w:val="left"/>
      <w:pPr>
        <w:tabs>
          <w:tab w:val="num" w:pos="3600"/>
        </w:tabs>
        <w:ind w:left="3600" w:hanging="360"/>
      </w:pPr>
      <w:rPr>
        <w:rFonts w:ascii="Arial" w:hAnsi="Arial" w:hint="default"/>
      </w:rPr>
    </w:lvl>
    <w:lvl w:ilvl="5" w:tplc="509CFF2E" w:tentative="1">
      <w:start w:val="1"/>
      <w:numFmt w:val="bullet"/>
      <w:lvlText w:val="•"/>
      <w:lvlJc w:val="left"/>
      <w:pPr>
        <w:tabs>
          <w:tab w:val="num" w:pos="4320"/>
        </w:tabs>
        <w:ind w:left="4320" w:hanging="360"/>
      </w:pPr>
      <w:rPr>
        <w:rFonts w:ascii="Arial" w:hAnsi="Arial" w:hint="default"/>
      </w:rPr>
    </w:lvl>
    <w:lvl w:ilvl="6" w:tplc="38A6B080" w:tentative="1">
      <w:start w:val="1"/>
      <w:numFmt w:val="bullet"/>
      <w:lvlText w:val="•"/>
      <w:lvlJc w:val="left"/>
      <w:pPr>
        <w:tabs>
          <w:tab w:val="num" w:pos="5040"/>
        </w:tabs>
        <w:ind w:left="5040" w:hanging="360"/>
      </w:pPr>
      <w:rPr>
        <w:rFonts w:ascii="Arial" w:hAnsi="Arial" w:hint="default"/>
      </w:rPr>
    </w:lvl>
    <w:lvl w:ilvl="7" w:tplc="921E2364" w:tentative="1">
      <w:start w:val="1"/>
      <w:numFmt w:val="bullet"/>
      <w:lvlText w:val="•"/>
      <w:lvlJc w:val="left"/>
      <w:pPr>
        <w:tabs>
          <w:tab w:val="num" w:pos="5760"/>
        </w:tabs>
        <w:ind w:left="5760" w:hanging="360"/>
      </w:pPr>
      <w:rPr>
        <w:rFonts w:ascii="Arial" w:hAnsi="Arial" w:hint="default"/>
      </w:rPr>
    </w:lvl>
    <w:lvl w:ilvl="8" w:tplc="0F3498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C575A2"/>
    <w:multiLevelType w:val="hybridMultilevel"/>
    <w:tmpl w:val="B7585CA8"/>
    <w:lvl w:ilvl="0" w:tplc="6C1CC92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9630C"/>
    <w:multiLevelType w:val="hybridMultilevel"/>
    <w:tmpl w:val="3E6C441E"/>
    <w:lvl w:ilvl="0" w:tplc="8244D72A">
      <w:start w:val="1"/>
      <w:numFmt w:val="bullet"/>
      <w:lvlText w:val="•"/>
      <w:lvlJc w:val="left"/>
      <w:pPr>
        <w:tabs>
          <w:tab w:val="num" w:pos="720"/>
        </w:tabs>
        <w:ind w:left="720" w:hanging="360"/>
      </w:pPr>
      <w:rPr>
        <w:rFonts w:ascii="Arial" w:hAnsi="Arial" w:hint="default"/>
      </w:rPr>
    </w:lvl>
    <w:lvl w:ilvl="1" w:tplc="110E86B8" w:tentative="1">
      <w:start w:val="1"/>
      <w:numFmt w:val="bullet"/>
      <w:lvlText w:val="•"/>
      <w:lvlJc w:val="left"/>
      <w:pPr>
        <w:tabs>
          <w:tab w:val="num" w:pos="1440"/>
        </w:tabs>
        <w:ind w:left="1440" w:hanging="360"/>
      </w:pPr>
      <w:rPr>
        <w:rFonts w:ascii="Arial" w:hAnsi="Arial" w:hint="default"/>
      </w:rPr>
    </w:lvl>
    <w:lvl w:ilvl="2" w:tplc="BE9ACB7E" w:tentative="1">
      <w:start w:val="1"/>
      <w:numFmt w:val="bullet"/>
      <w:lvlText w:val="•"/>
      <w:lvlJc w:val="left"/>
      <w:pPr>
        <w:tabs>
          <w:tab w:val="num" w:pos="2160"/>
        </w:tabs>
        <w:ind w:left="2160" w:hanging="360"/>
      </w:pPr>
      <w:rPr>
        <w:rFonts w:ascii="Arial" w:hAnsi="Arial" w:hint="default"/>
      </w:rPr>
    </w:lvl>
    <w:lvl w:ilvl="3" w:tplc="1A86EDCC" w:tentative="1">
      <w:start w:val="1"/>
      <w:numFmt w:val="bullet"/>
      <w:lvlText w:val="•"/>
      <w:lvlJc w:val="left"/>
      <w:pPr>
        <w:tabs>
          <w:tab w:val="num" w:pos="2880"/>
        </w:tabs>
        <w:ind w:left="2880" w:hanging="360"/>
      </w:pPr>
      <w:rPr>
        <w:rFonts w:ascii="Arial" w:hAnsi="Arial" w:hint="default"/>
      </w:rPr>
    </w:lvl>
    <w:lvl w:ilvl="4" w:tplc="66D42C98" w:tentative="1">
      <w:start w:val="1"/>
      <w:numFmt w:val="bullet"/>
      <w:lvlText w:val="•"/>
      <w:lvlJc w:val="left"/>
      <w:pPr>
        <w:tabs>
          <w:tab w:val="num" w:pos="3600"/>
        </w:tabs>
        <w:ind w:left="3600" w:hanging="360"/>
      </w:pPr>
      <w:rPr>
        <w:rFonts w:ascii="Arial" w:hAnsi="Arial" w:hint="default"/>
      </w:rPr>
    </w:lvl>
    <w:lvl w:ilvl="5" w:tplc="1F0EBA04" w:tentative="1">
      <w:start w:val="1"/>
      <w:numFmt w:val="bullet"/>
      <w:lvlText w:val="•"/>
      <w:lvlJc w:val="left"/>
      <w:pPr>
        <w:tabs>
          <w:tab w:val="num" w:pos="4320"/>
        </w:tabs>
        <w:ind w:left="4320" w:hanging="360"/>
      </w:pPr>
      <w:rPr>
        <w:rFonts w:ascii="Arial" w:hAnsi="Arial" w:hint="default"/>
      </w:rPr>
    </w:lvl>
    <w:lvl w:ilvl="6" w:tplc="C4162ADE" w:tentative="1">
      <w:start w:val="1"/>
      <w:numFmt w:val="bullet"/>
      <w:lvlText w:val="•"/>
      <w:lvlJc w:val="left"/>
      <w:pPr>
        <w:tabs>
          <w:tab w:val="num" w:pos="5040"/>
        </w:tabs>
        <w:ind w:left="5040" w:hanging="360"/>
      </w:pPr>
      <w:rPr>
        <w:rFonts w:ascii="Arial" w:hAnsi="Arial" w:hint="default"/>
      </w:rPr>
    </w:lvl>
    <w:lvl w:ilvl="7" w:tplc="EB64E6B4" w:tentative="1">
      <w:start w:val="1"/>
      <w:numFmt w:val="bullet"/>
      <w:lvlText w:val="•"/>
      <w:lvlJc w:val="left"/>
      <w:pPr>
        <w:tabs>
          <w:tab w:val="num" w:pos="5760"/>
        </w:tabs>
        <w:ind w:left="5760" w:hanging="360"/>
      </w:pPr>
      <w:rPr>
        <w:rFonts w:ascii="Arial" w:hAnsi="Arial" w:hint="default"/>
      </w:rPr>
    </w:lvl>
    <w:lvl w:ilvl="8" w:tplc="13FE3B1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924583E"/>
    <w:multiLevelType w:val="hybridMultilevel"/>
    <w:tmpl w:val="3C749BDE"/>
    <w:lvl w:ilvl="0" w:tplc="19621FE4">
      <w:start w:val="1"/>
      <w:numFmt w:val="bullet"/>
      <w:lvlText w:val="•"/>
      <w:lvlJc w:val="left"/>
      <w:pPr>
        <w:tabs>
          <w:tab w:val="num" w:pos="720"/>
        </w:tabs>
        <w:ind w:left="720" w:hanging="360"/>
      </w:pPr>
      <w:rPr>
        <w:rFonts w:ascii="Arial" w:hAnsi="Arial" w:hint="default"/>
      </w:rPr>
    </w:lvl>
    <w:lvl w:ilvl="1" w:tplc="F6DAB31C" w:tentative="1">
      <w:start w:val="1"/>
      <w:numFmt w:val="bullet"/>
      <w:lvlText w:val="•"/>
      <w:lvlJc w:val="left"/>
      <w:pPr>
        <w:tabs>
          <w:tab w:val="num" w:pos="1440"/>
        </w:tabs>
        <w:ind w:left="1440" w:hanging="360"/>
      </w:pPr>
      <w:rPr>
        <w:rFonts w:ascii="Arial" w:hAnsi="Arial" w:hint="default"/>
      </w:rPr>
    </w:lvl>
    <w:lvl w:ilvl="2" w:tplc="DC123562" w:tentative="1">
      <w:start w:val="1"/>
      <w:numFmt w:val="bullet"/>
      <w:lvlText w:val="•"/>
      <w:lvlJc w:val="left"/>
      <w:pPr>
        <w:tabs>
          <w:tab w:val="num" w:pos="2160"/>
        </w:tabs>
        <w:ind w:left="2160" w:hanging="360"/>
      </w:pPr>
      <w:rPr>
        <w:rFonts w:ascii="Arial" w:hAnsi="Arial" w:hint="default"/>
      </w:rPr>
    </w:lvl>
    <w:lvl w:ilvl="3" w:tplc="718EEEB8" w:tentative="1">
      <w:start w:val="1"/>
      <w:numFmt w:val="bullet"/>
      <w:lvlText w:val="•"/>
      <w:lvlJc w:val="left"/>
      <w:pPr>
        <w:tabs>
          <w:tab w:val="num" w:pos="2880"/>
        </w:tabs>
        <w:ind w:left="2880" w:hanging="360"/>
      </w:pPr>
      <w:rPr>
        <w:rFonts w:ascii="Arial" w:hAnsi="Arial" w:hint="default"/>
      </w:rPr>
    </w:lvl>
    <w:lvl w:ilvl="4" w:tplc="9370C150" w:tentative="1">
      <w:start w:val="1"/>
      <w:numFmt w:val="bullet"/>
      <w:lvlText w:val="•"/>
      <w:lvlJc w:val="left"/>
      <w:pPr>
        <w:tabs>
          <w:tab w:val="num" w:pos="3600"/>
        </w:tabs>
        <w:ind w:left="3600" w:hanging="360"/>
      </w:pPr>
      <w:rPr>
        <w:rFonts w:ascii="Arial" w:hAnsi="Arial" w:hint="default"/>
      </w:rPr>
    </w:lvl>
    <w:lvl w:ilvl="5" w:tplc="A98614DA" w:tentative="1">
      <w:start w:val="1"/>
      <w:numFmt w:val="bullet"/>
      <w:lvlText w:val="•"/>
      <w:lvlJc w:val="left"/>
      <w:pPr>
        <w:tabs>
          <w:tab w:val="num" w:pos="4320"/>
        </w:tabs>
        <w:ind w:left="4320" w:hanging="360"/>
      </w:pPr>
      <w:rPr>
        <w:rFonts w:ascii="Arial" w:hAnsi="Arial" w:hint="default"/>
      </w:rPr>
    </w:lvl>
    <w:lvl w:ilvl="6" w:tplc="611E1D66" w:tentative="1">
      <w:start w:val="1"/>
      <w:numFmt w:val="bullet"/>
      <w:lvlText w:val="•"/>
      <w:lvlJc w:val="left"/>
      <w:pPr>
        <w:tabs>
          <w:tab w:val="num" w:pos="5040"/>
        </w:tabs>
        <w:ind w:left="5040" w:hanging="360"/>
      </w:pPr>
      <w:rPr>
        <w:rFonts w:ascii="Arial" w:hAnsi="Arial" w:hint="default"/>
      </w:rPr>
    </w:lvl>
    <w:lvl w:ilvl="7" w:tplc="46B6148A" w:tentative="1">
      <w:start w:val="1"/>
      <w:numFmt w:val="bullet"/>
      <w:lvlText w:val="•"/>
      <w:lvlJc w:val="left"/>
      <w:pPr>
        <w:tabs>
          <w:tab w:val="num" w:pos="5760"/>
        </w:tabs>
        <w:ind w:left="5760" w:hanging="360"/>
      </w:pPr>
      <w:rPr>
        <w:rFonts w:ascii="Arial" w:hAnsi="Arial" w:hint="default"/>
      </w:rPr>
    </w:lvl>
    <w:lvl w:ilvl="8" w:tplc="4DECDD4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9BD5207"/>
    <w:multiLevelType w:val="hybridMultilevel"/>
    <w:tmpl w:val="53BE38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E6705D"/>
    <w:multiLevelType w:val="hybridMultilevel"/>
    <w:tmpl w:val="BA004608"/>
    <w:lvl w:ilvl="0" w:tplc="3500AB42">
      <w:start w:val="1"/>
      <w:numFmt w:val="bullet"/>
      <w:lvlText w:val="•"/>
      <w:lvlJc w:val="left"/>
      <w:pPr>
        <w:tabs>
          <w:tab w:val="num" w:pos="720"/>
        </w:tabs>
        <w:ind w:left="720" w:hanging="360"/>
      </w:pPr>
      <w:rPr>
        <w:rFonts w:ascii="Arial" w:hAnsi="Arial" w:hint="default"/>
      </w:rPr>
    </w:lvl>
    <w:lvl w:ilvl="1" w:tplc="8E9A3BA8" w:tentative="1">
      <w:start w:val="1"/>
      <w:numFmt w:val="bullet"/>
      <w:lvlText w:val="•"/>
      <w:lvlJc w:val="left"/>
      <w:pPr>
        <w:tabs>
          <w:tab w:val="num" w:pos="1440"/>
        </w:tabs>
        <w:ind w:left="1440" w:hanging="360"/>
      </w:pPr>
      <w:rPr>
        <w:rFonts w:ascii="Arial" w:hAnsi="Arial" w:hint="default"/>
      </w:rPr>
    </w:lvl>
    <w:lvl w:ilvl="2" w:tplc="1B7E2F1A" w:tentative="1">
      <w:start w:val="1"/>
      <w:numFmt w:val="bullet"/>
      <w:lvlText w:val="•"/>
      <w:lvlJc w:val="left"/>
      <w:pPr>
        <w:tabs>
          <w:tab w:val="num" w:pos="2160"/>
        </w:tabs>
        <w:ind w:left="2160" w:hanging="360"/>
      </w:pPr>
      <w:rPr>
        <w:rFonts w:ascii="Arial" w:hAnsi="Arial" w:hint="default"/>
      </w:rPr>
    </w:lvl>
    <w:lvl w:ilvl="3" w:tplc="5636BD1C" w:tentative="1">
      <w:start w:val="1"/>
      <w:numFmt w:val="bullet"/>
      <w:lvlText w:val="•"/>
      <w:lvlJc w:val="left"/>
      <w:pPr>
        <w:tabs>
          <w:tab w:val="num" w:pos="2880"/>
        </w:tabs>
        <w:ind w:left="2880" w:hanging="360"/>
      </w:pPr>
      <w:rPr>
        <w:rFonts w:ascii="Arial" w:hAnsi="Arial" w:hint="default"/>
      </w:rPr>
    </w:lvl>
    <w:lvl w:ilvl="4" w:tplc="5DE0C220" w:tentative="1">
      <w:start w:val="1"/>
      <w:numFmt w:val="bullet"/>
      <w:lvlText w:val="•"/>
      <w:lvlJc w:val="left"/>
      <w:pPr>
        <w:tabs>
          <w:tab w:val="num" w:pos="3600"/>
        </w:tabs>
        <w:ind w:left="3600" w:hanging="360"/>
      </w:pPr>
      <w:rPr>
        <w:rFonts w:ascii="Arial" w:hAnsi="Arial" w:hint="default"/>
      </w:rPr>
    </w:lvl>
    <w:lvl w:ilvl="5" w:tplc="DA9C17A6" w:tentative="1">
      <w:start w:val="1"/>
      <w:numFmt w:val="bullet"/>
      <w:lvlText w:val="•"/>
      <w:lvlJc w:val="left"/>
      <w:pPr>
        <w:tabs>
          <w:tab w:val="num" w:pos="4320"/>
        </w:tabs>
        <w:ind w:left="4320" w:hanging="360"/>
      </w:pPr>
      <w:rPr>
        <w:rFonts w:ascii="Arial" w:hAnsi="Arial" w:hint="default"/>
      </w:rPr>
    </w:lvl>
    <w:lvl w:ilvl="6" w:tplc="97CAAAF0" w:tentative="1">
      <w:start w:val="1"/>
      <w:numFmt w:val="bullet"/>
      <w:lvlText w:val="•"/>
      <w:lvlJc w:val="left"/>
      <w:pPr>
        <w:tabs>
          <w:tab w:val="num" w:pos="5040"/>
        </w:tabs>
        <w:ind w:left="5040" w:hanging="360"/>
      </w:pPr>
      <w:rPr>
        <w:rFonts w:ascii="Arial" w:hAnsi="Arial" w:hint="default"/>
      </w:rPr>
    </w:lvl>
    <w:lvl w:ilvl="7" w:tplc="5A88AE76" w:tentative="1">
      <w:start w:val="1"/>
      <w:numFmt w:val="bullet"/>
      <w:lvlText w:val="•"/>
      <w:lvlJc w:val="left"/>
      <w:pPr>
        <w:tabs>
          <w:tab w:val="num" w:pos="5760"/>
        </w:tabs>
        <w:ind w:left="5760" w:hanging="360"/>
      </w:pPr>
      <w:rPr>
        <w:rFonts w:ascii="Arial" w:hAnsi="Arial" w:hint="default"/>
      </w:rPr>
    </w:lvl>
    <w:lvl w:ilvl="8" w:tplc="5C7EB9C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FD72B22"/>
    <w:multiLevelType w:val="hybridMultilevel"/>
    <w:tmpl w:val="25688B4A"/>
    <w:lvl w:ilvl="0" w:tplc="77184EC4">
      <w:start w:val="3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6"/>
  </w:num>
  <w:num w:numId="6">
    <w:abstractNumId w:val="11"/>
  </w:num>
  <w:num w:numId="7">
    <w:abstractNumId w:val="8"/>
  </w:num>
  <w:num w:numId="8">
    <w:abstractNumId w:val="13"/>
  </w:num>
  <w:num w:numId="9">
    <w:abstractNumId w:val="9"/>
  </w:num>
  <w:num w:numId="10">
    <w:abstractNumId w:val="10"/>
  </w:num>
  <w:num w:numId="11">
    <w:abstractNumId w:val="0"/>
  </w:num>
  <w:num w:numId="12">
    <w:abstractNumId w:val="7"/>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7E9"/>
    <w:rsid w:val="00001876"/>
    <w:rsid w:val="00015719"/>
    <w:rsid w:val="000170DD"/>
    <w:rsid w:val="00023BCE"/>
    <w:rsid w:val="00030848"/>
    <w:rsid w:val="0004205B"/>
    <w:rsid w:val="000509B6"/>
    <w:rsid w:val="00067A6E"/>
    <w:rsid w:val="00072998"/>
    <w:rsid w:val="00080A5F"/>
    <w:rsid w:val="0008573F"/>
    <w:rsid w:val="00085854"/>
    <w:rsid w:val="0008633E"/>
    <w:rsid w:val="0008762A"/>
    <w:rsid w:val="00092A74"/>
    <w:rsid w:val="00095C37"/>
    <w:rsid w:val="000A1EAD"/>
    <w:rsid w:val="000A78EF"/>
    <w:rsid w:val="000B26E8"/>
    <w:rsid w:val="000C7098"/>
    <w:rsid w:val="000D0744"/>
    <w:rsid w:val="000E78E1"/>
    <w:rsid w:val="000F0A49"/>
    <w:rsid w:val="00101A78"/>
    <w:rsid w:val="00102547"/>
    <w:rsid w:val="001203B3"/>
    <w:rsid w:val="00127C1F"/>
    <w:rsid w:val="00131D90"/>
    <w:rsid w:val="00141B1E"/>
    <w:rsid w:val="001510D6"/>
    <w:rsid w:val="00152665"/>
    <w:rsid w:val="00154FCE"/>
    <w:rsid w:val="00170344"/>
    <w:rsid w:val="0017555B"/>
    <w:rsid w:val="00175F95"/>
    <w:rsid w:val="001770C6"/>
    <w:rsid w:val="00177B3B"/>
    <w:rsid w:val="001837F9"/>
    <w:rsid w:val="001858D4"/>
    <w:rsid w:val="00197911"/>
    <w:rsid w:val="001A0BF9"/>
    <w:rsid w:val="001A18E4"/>
    <w:rsid w:val="001A1C06"/>
    <w:rsid w:val="001A51F2"/>
    <w:rsid w:val="001A6A58"/>
    <w:rsid w:val="001B0CDA"/>
    <w:rsid w:val="001B14F8"/>
    <w:rsid w:val="001B4B22"/>
    <w:rsid w:val="001C0AE7"/>
    <w:rsid w:val="001C2B27"/>
    <w:rsid w:val="001C3E0D"/>
    <w:rsid w:val="001C741A"/>
    <w:rsid w:val="001D08AA"/>
    <w:rsid w:val="001D4C56"/>
    <w:rsid w:val="001D4EE6"/>
    <w:rsid w:val="001E7483"/>
    <w:rsid w:val="001E7D80"/>
    <w:rsid w:val="001E7E1F"/>
    <w:rsid w:val="00206A1F"/>
    <w:rsid w:val="00206CAA"/>
    <w:rsid w:val="00216B8D"/>
    <w:rsid w:val="00227848"/>
    <w:rsid w:val="00245587"/>
    <w:rsid w:val="002547B0"/>
    <w:rsid w:val="00257187"/>
    <w:rsid w:val="00260E40"/>
    <w:rsid w:val="002613BE"/>
    <w:rsid w:val="00261B0D"/>
    <w:rsid w:val="00265B48"/>
    <w:rsid w:val="00267B77"/>
    <w:rsid w:val="00276C9A"/>
    <w:rsid w:val="002904BC"/>
    <w:rsid w:val="00293AEF"/>
    <w:rsid w:val="0029453E"/>
    <w:rsid w:val="002A0C53"/>
    <w:rsid w:val="002A5E51"/>
    <w:rsid w:val="002B4DDC"/>
    <w:rsid w:val="002D2690"/>
    <w:rsid w:val="002E1584"/>
    <w:rsid w:val="002E7578"/>
    <w:rsid w:val="00301E6D"/>
    <w:rsid w:val="003073FF"/>
    <w:rsid w:val="00315766"/>
    <w:rsid w:val="00316B0D"/>
    <w:rsid w:val="003223BD"/>
    <w:rsid w:val="00323F1C"/>
    <w:rsid w:val="003365C5"/>
    <w:rsid w:val="00336D84"/>
    <w:rsid w:val="003443E4"/>
    <w:rsid w:val="003449FA"/>
    <w:rsid w:val="00346532"/>
    <w:rsid w:val="00354A8C"/>
    <w:rsid w:val="00355E3A"/>
    <w:rsid w:val="00362FA9"/>
    <w:rsid w:val="0036489C"/>
    <w:rsid w:val="00376EA9"/>
    <w:rsid w:val="00387B7D"/>
    <w:rsid w:val="003908C6"/>
    <w:rsid w:val="00391768"/>
    <w:rsid w:val="00394613"/>
    <w:rsid w:val="003A37E9"/>
    <w:rsid w:val="003B0BFA"/>
    <w:rsid w:val="003B299D"/>
    <w:rsid w:val="003B7FAA"/>
    <w:rsid w:val="003C7AEB"/>
    <w:rsid w:val="003D3102"/>
    <w:rsid w:val="003D4901"/>
    <w:rsid w:val="003D579E"/>
    <w:rsid w:val="003D709F"/>
    <w:rsid w:val="003E4004"/>
    <w:rsid w:val="003E5D8A"/>
    <w:rsid w:val="003F0305"/>
    <w:rsid w:val="00405F1A"/>
    <w:rsid w:val="004068D4"/>
    <w:rsid w:val="00411882"/>
    <w:rsid w:val="00414D95"/>
    <w:rsid w:val="00417216"/>
    <w:rsid w:val="004272F2"/>
    <w:rsid w:val="0043430A"/>
    <w:rsid w:val="00446B02"/>
    <w:rsid w:val="004501F1"/>
    <w:rsid w:val="004542AD"/>
    <w:rsid w:val="00455201"/>
    <w:rsid w:val="00480B71"/>
    <w:rsid w:val="00481942"/>
    <w:rsid w:val="00486317"/>
    <w:rsid w:val="00491F12"/>
    <w:rsid w:val="004A1025"/>
    <w:rsid w:val="004A2413"/>
    <w:rsid w:val="004A61B5"/>
    <w:rsid w:val="004A7C01"/>
    <w:rsid w:val="004C5E86"/>
    <w:rsid w:val="004D2DA0"/>
    <w:rsid w:val="004E32FB"/>
    <w:rsid w:val="004E3AE1"/>
    <w:rsid w:val="004E40B1"/>
    <w:rsid w:val="004F02BB"/>
    <w:rsid w:val="004F5CD6"/>
    <w:rsid w:val="00512C07"/>
    <w:rsid w:val="00512CBE"/>
    <w:rsid w:val="005150B1"/>
    <w:rsid w:val="00515C61"/>
    <w:rsid w:val="00516F31"/>
    <w:rsid w:val="00517888"/>
    <w:rsid w:val="00521E8B"/>
    <w:rsid w:val="005238AD"/>
    <w:rsid w:val="00531159"/>
    <w:rsid w:val="00556558"/>
    <w:rsid w:val="00564615"/>
    <w:rsid w:val="005651AE"/>
    <w:rsid w:val="0057515C"/>
    <w:rsid w:val="005806AB"/>
    <w:rsid w:val="005849C0"/>
    <w:rsid w:val="00596D18"/>
    <w:rsid w:val="005A6141"/>
    <w:rsid w:val="005C2354"/>
    <w:rsid w:val="005D02B8"/>
    <w:rsid w:val="005D3C14"/>
    <w:rsid w:val="005D630A"/>
    <w:rsid w:val="005D7A20"/>
    <w:rsid w:val="005E40E9"/>
    <w:rsid w:val="00611DE3"/>
    <w:rsid w:val="006148D0"/>
    <w:rsid w:val="0062374F"/>
    <w:rsid w:val="0063234F"/>
    <w:rsid w:val="00632CBC"/>
    <w:rsid w:val="006369CC"/>
    <w:rsid w:val="00654F2A"/>
    <w:rsid w:val="00655F6C"/>
    <w:rsid w:val="006713D1"/>
    <w:rsid w:val="00672BB4"/>
    <w:rsid w:val="00677BC8"/>
    <w:rsid w:val="00681C20"/>
    <w:rsid w:val="00687EC8"/>
    <w:rsid w:val="0069465E"/>
    <w:rsid w:val="0069753A"/>
    <w:rsid w:val="006A136B"/>
    <w:rsid w:val="006A1F44"/>
    <w:rsid w:val="006A7103"/>
    <w:rsid w:val="006A75B4"/>
    <w:rsid w:val="006B5A42"/>
    <w:rsid w:val="006C19A4"/>
    <w:rsid w:val="006C3B84"/>
    <w:rsid w:val="006C5F05"/>
    <w:rsid w:val="006C6088"/>
    <w:rsid w:val="006D10E7"/>
    <w:rsid w:val="006E1078"/>
    <w:rsid w:val="006E37DD"/>
    <w:rsid w:val="006F3790"/>
    <w:rsid w:val="0070096E"/>
    <w:rsid w:val="0070202B"/>
    <w:rsid w:val="007027C8"/>
    <w:rsid w:val="007028DC"/>
    <w:rsid w:val="007128FB"/>
    <w:rsid w:val="00714B65"/>
    <w:rsid w:val="00720420"/>
    <w:rsid w:val="00722E8A"/>
    <w:rsid w:val="00732BB9"/>
    <w:rsid w:val="00736F42"/>
    <w:rsid w:val="00744DCD"/>
    <w:rsid w:val="00744FA5"/>
    <w:rsid w:val="00746BB3"/>
    <w:rsid w:val="00751006"/>
    <w:rsid w:val="00755AF9"/>
    <w:rsid w:val="00760C06"/>
    <w:rsid w:val="007666E2"/>
    <w:rsid w:val="00771C3F"/>
    <w:rsid w:val="00774F32"/>
    <w:rsid w:val="00775C74"/>
    <w:rsid w:val="00782F3E"/>
    <w:rsid w:val="00784EC1"/>
    <w:rsid w:val="00785568"/>
    <w:rsid w:val="007958C8"/>
    <w:rsid w:val="00795B32"/>
    <w:rsid w:val="007A4F15"/>
    <w:rsid w:val="007B1306"/>
    <w:rsid w:val="007B5DB4"/>
    <w:rsid w:val="007B6267"/>
    <w:rsid w:val="007C30DB"/>
    <w:rsid w:val="007D15E8"/>
    <w:rsid w:val="007D21E4"/>
    <w:rsid w:val="007D6CCD"/>
    <w:rsid w:val="007E110B"/>
    <w:rsid w:val="007E4524"/>
    <w:rsid w:val="007E5B37"/>
    <w:rsid w:val="007F0565"/>
    <w:rsid w:val="00801177"/>
    <w:rsid w:val="00804377"/>
    <w:rsid w:val="00806240"/>
    <w:rsid w:val="00806D22"/>
    <w:rsid w:val="00807A19"/>
    <w:rsid w:val="008127B9"/>
    <w:rsid w:val="00814969"/>
    <w:rsid w:val="00816B5A"/>
    <w:rsid w:val="00827F2D"/>
    <w:rsid w:val="0083003D"/>
    <w:rsid w:val="008418A2"/>
    <w:rsid w:val="00842732"/>
    <w:rsid w:val="008517DD"/>
    <w:rsid w:val="0085730C"/>
    <w:rsid w:val="00863207"/>
    <w:rsid w:val="00872AB8"/>
    <w:rsid w:val="00875383"/>
    <w:rsid w:val="00875AFD"/>
    <w:rsid w:val="00883050"/>
    <w:rsid w:val="00883713"/>
    <w:rsid w:val="0088566F"/>
    <w:rsid w:val="00886796"/>
    <w:rsid w:val="00886826"/>
    <w:rsid w:val="008916BB"/>
    <w:rsid w:val="008A02D7"/>
    <w:rsid w:val="008A3770"/>
    <w:rsid w:val="008B44F6"/>
    <w:rsid w:val="008C6927"/>
    <w:rsid w:val="008D20E7"/>
    <w:rsid w:val="008D2AD4"/>
    <w:rsid w:val="008D372E"/>
    <w:rsid w:val="008D3C61"/>
    <w:rsid w:val="008E71C2"/>
    <w:rsid w:val="00906CB1"/>
    <w:rsid w:val="009124BA"/>
    <w:rsid w:val="00920249"/>
    <w:rsid w:val="00923BDC"/>
    <w:rsid w:val="0093694E"/>
    <w:rsid w:val="00936F93"/>
    <w:rsid w:val="0094472A"/>
    <w:rsid w:val="00965746"/>
    <w:rsid w:val="0096788C"/>
    <w:rsid w:val="00970EDE"/>
    <w:rsid w:val="00971A05"/>
    <w:rsid w:val="009753C5"/>
    <w:rsid w:val="00976A6D"/>
    <w:rsid w:val="00981B1C"/>
    <w:rsid w:val="00986C99"/>
    <w:rsid w:val="009A0EC9"/>
    <w:rsid w:val="009A6787"/>
    <w:rsid w:val="009A6C9C"/>
    <w:rsid w:val="009B44EC"/>
    <w:rsid w:val="009B7265"/>
    <w:rsid w:val="009D13C9"/>
    <w:rsid w:val="009D5B9D"/>
    <w:rsid w:val="009F17E7"/>
    <w:rsid w:val="009F1A6F"/>
    <w:rsid w:val="009F71A6"/>
    <w:rsid w:val="00A0030D"/>
    <w:rsid w:val="00A0038C"/>
    <w:rsid w:val="00A0306B"/>
    <w:rsid w:val="00A0531F"/>
    <w:rsid w:val="00A06432"/>
    <w:rsid w:val="00A25782"/>
    <w:rsid w:val="00A31EB5"/>
    <w:rsid w:val="00A3721E"/>
    <w:rsid w:val="00A44F65"/>
    <w:rsid w:val="00A475A4"/>
    <w:rsid w:val="00A52171"/>
    <w:rsid w:val="00A55211"/>
    <w:rsid w:val="00A60B06"/>
    <w:rsid w:val="00A661CA"/>
    <w:rsid w:val="00A77EDD"/>
    <w:rsid w:val="00A8076B"/>
    <w:rsid w:val="00A81D13"/>
    <w:rsid w:val="00A8349E"/>
    <w:rsid w:val="00A879C2"/>
    <w:rsid w:val="00A94FB7"/>
    <w:rsid w:val="00A95AEC"/>
    <w:rsid w:val="00A96095"/>
    <w:rsid w:val="00A97E62"/>
    <w:rsid w:val="00AA34EA"/>
    <w:rsid w:val="00AA47B3"/>
    <w:rsid w:val="00AB46CE"/>
    <w:rsid w:val="00AB483D"/>
    <w:rsid w:val="00AB4D0A"/>
    <w:rsid w:val="00AC6482"/>
    <w:rsid w:val="00AC7E6D"/>
    <w:rsid w:val="00AD105B"/>
    <w:rsid w:val="00AD214D"/>
    <w:rsid w:val="00AD49ED"/>
    <w:rsid w:val="00AE4A7C"/>
    <w:rsid w:val="00AE4CEE"/>
    <w:rsid w:val="00AE74A6"/>
    <w:rsid w:val="00AF1516"/>
    <w:rsid w:val="00B00694"/>
    <w:rsid w:val="00B1104E"/>
    <w:rsid w:val="00B11F17"/>
    <w:rsid w:val="00B159CD"/>
    <w:rsid w:val="00B21617"/>
    <w:rsid w:val="00B22669"/>
    <w:rsid w:val="00B40B92"/>
    <w:rsid w:val="00B45009"/>
    <w:rsid w:val="00B50012"/>
    <w:rsid w:val="00B528A9"/>
    <w:rsid w:val="00B70A32"/>
    <w:rsid w:val="00BC4457"/>
    <w:rsid w:val="00BD3F18"/>
    <w:rsid w:val="00BF65FA"/>
    <w:rsid w:val="00C05C6E"/>
    <w:rsid w:val="00C15771"/>
    <w:rsid w:val="00C17AA2"/>
    <w:rsid w:val="00C2004A"/>
    <w:rsid w:val="00C207E4"/>
    <w:rsid w:val="00C20856"/>
    <w:rsid w:val="00C22553"/>
    <w:rsid w:val="00C25518"/>
    <w:rsid w:val="00C258A1"/>
    <w:rsid w:val="00C46968"/>
    <w:rsid w:val="00C81FCE"/>
    <w:rsid w:val="00C97D87"/>
    <w:rsid w:val="00CB165E"/>
    <w:rsid w:val="00CB1784"/>
    <w:rsid w:val="00CB2AA8"/>
    <w:rsid w:val="00CB341B"/>
    <w:rsid w:val="00CC2787"/>
    <w:rsid w:val="00CC2A4D"/>
    <w:rsid w:val="00CD0241"/>
    <w:rsid w:val="00CD166A"/>
    <w:rsid w:val="00CD491D"/>
    <w:rsid w:val="00CE0F42"/>
    <w:rsid w:val="00CF2D8B"/>
    <w:rsid w:val="00CF6022"/>
    <w:rsid w:val="00CF7FDC"/>
    <w:rsid w:val="00D1270F"/>
    <w:rsid w:val="00D16621"/>
    <w:rsid w:val="00D21717"/>
    <w:rsid w:val="00D26B3F"/>
    <w:rsid w:val="00D2726A"/>
    <w:rsid w:val="00D3369E"/>
    <w:rsid w:val="00D41A7B"/>
    <w:rsid w:val="00D42916"/>
    <w:rsid w:val="00D50648"/>
    <w:rsid w:val="00D51C2F"/>
    <w:rsid w:val="00D67552"/>
    <w:rsid w:val="00D67904"/>
    <w:rsid w:val="00D74165"/>
    <w:rsid w:val="00D82BAD"/>
    <w:rsid w:val="00D84791"/>
    <w:rsid w:val="00D84E5D"/>
    <w:rsid w:val="00D91F41"/>
    <w:rsid w:val="00DA386C"/>
    <w:rsid w:val="00DB76D3"/>
    <w:rsid w:val="00DC19AC"/>
    <w:rsid w:val="00DD5E3D"/>
    <w:rsid w:val="00DD78D8"/>
    <w:rsid w:val="00DD78F4"/>
    <w:rsid w:val="00DD7DC8"/>
    <w:rsid w:val="00DE5275"/>
    <w:rsid w:val="00DF0B85"/>
    <w:rsid w:val="00DF44F5"/>
    <w:rsid w:val="00E01278"/>
    <w:rsid w:val="00E0312C"/>
    <w:rsid w:val="00E20C88"/>
    <w:rsid w:val="00E323C4"/>
    <w:rsid w:val="00E333F6"/>
    <w:rsid w:val="00E423E9"/>
    <w:rsid w:val="00E53E22"/>
    <w:rsid w:val="00E541FA"/>
    <w:rsid w:val="00E65C92"/>
    <w:rsid w:val="00E85781"/>
    <w:rsid w:val="00E926D4"/>
    <w:rsid w:val="00E93993"/>
    <w:rsid w:val="00E94856"/>
    <w:rsid w:val="00EC2AC2"/>
    <w:rsid w:val="00EC58F0"/>
    <w:rsid w:val="00ED011E"/>
    <w:rsid w:val="00ED53F2"/>
    <w:rsid w:val="00EE1A13"/>
    <w:rsid w:val="00F05D68"/>
    <w:rsid w:val="00F25346"/>
    <w:rsid w:val="00F44CD9"/>
    <w:rsid w:val="00F51A1E"/>
    <w:rsid w:val="00F63861"/>
    <w:rsid w:val="00F754CA"/>
    <w:rsid w:val="00F872F4"/>
    <w:rsid w:val="00F905AB"/>
    <w:rsid w:val="00F90F64"/>
    <w:rsid w:val="00F92D9D"/>
    <w:rsid w:val="00F95EB2"/>
    <w:rsid w:val="00FB2794"/>
    <w:rsid w:val="00FB5133"/>
    <w:rsid w:val="00FC1F21"/>
    <w:rsid w:val="00FD15DE"/>
    <w:rsid w:val="00FE05E8"/>
    <w:rsid w:val="00FE3249"/>
    <w:rsid w:val="00FF7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0079C"/>
  <w15:chartTrackingRefBased/>
  <w15:docId w15:val="{510BA195-247C-4270-AB46-50B054B5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1A6"/>
    <w:pPr>
      <w:spacing w:before="120" w:after="12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D13C9"/>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D13C9"/>
    <w:pPr>
      <w:keepNext/>
      <w:keepLines/>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3C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D13C9"/>
    <w:rPr>
      <w:rFonts w:ascii="Times New Roman" w:eastAsiaTheme="majorEastAsia" w:hAnsi="Times New Roman" w:cstheme="majorBidi"/>
      <w:b/>
      <w:sz w:val="24"/>
      <w:szCs w:val="26"/>
    </w:rPr>
  </w:style>
  <w:style w:type="paragraph" w:styleId="ListParagraph">
    <w:name w:val="List Paragraph"/>
    <w:basedOn w:val="Normal"/>
    <w:uiPriority w:val="34"/>
    <w:qFormat/>
    <w:rsid w:val="00872AB8"/>
    <w:pPr>
      <w:ind w:left="720"/>
      <w:contextualSpacing/>
    </w:pPr>
  </w:style>
  <w:style w:type="paragraph" w:styleId="Bibliography">
    <w:name w:val="Bibliography"/>
    <w:basedOn w:val="Normal"/>
    <w:next w:val="Normal"/>
    <w:uiPriority w:val="37"/>
    <w:unhideWhenUsed/>
    <w:rsid w:val="007128FB"/>
  </w:style>
  <w:style w:type="paragraph" w:styleId="Header">
    <w:name w:val="header"/>
    <w:basedOn w:val="Normal"/>
    <w:link w:val="HeaderChar"/>
    <w:uiPriority w:val="99"/>
    <w:unhideWhenUsed/>
    <w:rsid w:val="004542A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542AD"/>
    <w:rPr>
      <w:rFonts w:ascii="Times New Roman" w:hAnsi="Times New Roman"/>
      <w:sz w:val="24"/>
    </w:rPr>
  </w:style>
  <w:style w:type="paragraph" w:styleId="Footer">
    <w:name w:val="footer"/>
    <w:basedOn w:val="Normal"/>
    <w:link w:val="FooterChar"/>
    <w:uiPriority w:val="99"/>
    <w:unhideWhenUsed/>
    <w:rsid w:val="004542A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542AD"/>
    <w:rPr>
      <w:rFonts w:ascii="Times New Roman" w:hAnsi="Times New Roman"/>
      <w:sz w:val="24"/>
    </w:rPr>
  </w:style>
  <w:style w:type="paragraph" w:styleId="TOCHeading">
    <w:name w:val="TOC Heading"/>
    <w:basedOn w:val="Heading1"/>
    <w:next w:val="Normal"/>
    <w:uiPriority w:val="39"/>
    <w:unhideWhenUsed/>
    <w:qFormat/>
    <w:rsid w:val="004542AD"/>
    <w:pPr>
      <w:spacing w:before="240"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542AD"/>
    <w:pPr>
      <w:spacing w:after="100"/>
    </w:pPr>
  </w:style>
  <w:style w:type="paragraph" w:styleId="TOC2">
    <w:name w:val="toc 2"/>
    <w:basedOn w:val="Normal"/>
    <w:next w:val="Normal"/>
    <w:autoRedefine/>
    <w:uiPriority w:val="39"/>
    <w:unhideWhenUsed/>
    <w:rsid w:val="004542AD"/>
    <w:pPr>
      <w:spacing w:after="100"/>
      <w:ind w:left="240"/>
    </w:pPr>
  </w:style>
  <w:style w:type="character" w:styleId="Hyperlink">
    <w:name w:val="Hyperlink"/>
    <w:basedOn w:val="DefaultParagraphFont"/>
    <w:uiPriority w:val="99"/>
    <w:unhideWhenUsed/>
    <w:rsid w:val="004542AD"/>
    <w:rPr>
      <w:color w:val="0563C1" w:themeColor="hyperlink"/>
      <w:u w:val="single"/>
    </w:rPr>
  </w:style>
  <w:style w:type="paragraph" w:styleId="NoSpacing">
    <w:name w:val="No Spacing"/>
    <w:link w:val="NoSpacingChar"/>
    <w:uiPriority w:val="1"/>
    <w:qFormat/>
    <w:rsid w:val="004542AD"/>
    <w:pPr>
      <w:spacing w:after="0" w:line="240" w:lineRule="auto"/>
    </w:pPr>
    <w:rPr>
      <w:rFonts w:eastAsiaTheme="minorEastAsia"/>
    </w:rPr>
  </w:style>
  <w:style w:type="character" w:customStyle="1" w:styleId="NoSpacingChar">
    <w:name w:val="No Spacing Char"/>
    <w:basedOn w:val="DefaultParagraphFont"/>
    <w:link w:val="NoSpacing"/>
    <w:uiPriority w:val="1"/>
    <w:rsid w:val="004542AD"/>
    <w:rPr>
      <w:rFonts w:eastAsiaTheme="minorEastAsia"/>
    </w:rPr>
  </w:style>
  <w:style w:type="paragraph" w:styleId="Caption">
    <w:name w:val="caption"/>
    <w:basedOn w:val="Normal"/>
    <w:next w:val="Normal"/>
    <w:qFormat/>
    <w:rsid w:val="001A0BF9"/>
    <w:pPr>
      <w:spacing w:before="0" w:after="0" w:line="240" w:lineRule="auto"/>
      <w:jc w:val="left"/>
    </w:pPr>
    <w:rPr>
      <w:rFonts w:eastAsia="Times New Roman" w:cs="Times New Roman"/>
      <w:sz w:val="28"/>
      <w:szCs w:val="20"/>
      <w:lang w:val="en-GB"/>
    </w:rPr>
  </w:style>
  <w:style w:type="paragraph" w:customStyle="1" w:styleId="Normal1">
    <w:name w:val="Normal1"/>
    <w:rsid w:val="00981B1C"/>
    <w:pPr>
      <w:shd w:val="clear" w:color="auto" w:fill="FFFFFF"/>
      <w:spacing w:after="0" w:line="240" w:lineRule="auto"/>
    </w:pPr>
    <w:rPr>
      <w:rFonts w:ascii="Arial" w:eastAsia="Arial" w:hAnsi="Arial" w:cs="Arial"/>
      <w:color w:val="252525"/>
      <w:sz w:val="28"/>
      <w:szCs w:val="28"/>
      <w:lang w:val="ro-RO" w:eastAsia="ro-RO"/>
    </w:rPr>
  </w:style>
  <w:style w:type="character" w:styleId="Emphasis">
    <w:name w:val="Emphasis"/>
    <w:basedOn w:val="DefaultParagraphFont"/>
    <w:uiPriority w:val="20"/>
    <w:qFormat/>
    <w:rsid w:val="00981B1C"/>
    <w:rPr>
      <w:i/>
      <w:iCs/>
    </w:rPr>
  </w:style>
  <w:style w:type="character" w:styleId="UnresolvedMention">
    <w:name w:val="Unresolved Mention"/>
    <w:basedOn w:val="DefaultParagraphFont"/>
    <w:uiPriority w:val="99"/>
    <w:semiHidden/>
    <w:unhideWhenUsed/>
    <w:rsid w:val="00D42916"/>
    <w:rPr>
      <w:color w:val="605E5C"/>
      <w:shd w:val="clear" w:color="auto" w:fill="E1DFDD"/>
    </w:rPr>
  </w:style>
  <w:style w:type="paragraph" w:styleId="NormalWeb">
    <w:name w:val="Normal (Web)"/>
    <w:basedOn w:val="Normal"/>
    <w:uiPriority w:val="99"/>
    <w:unhideWhenUsed/>
    <w:rsid w:val="001837F9"/>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7265">
      <w:bodyDiv w:val="1"/>
      <w:marLeft w:val="0"/>
      <w:marRight w:val="0"/>
      <w:marTop w:val="0"/>
      <w:marBottom w:val="0"/>
      <w:divBdr>
        <w:top w:val="none" w:sz="0" w:space="0" w:color="auto"/>
        <w:left w:val="none" w:sz="0" w:space="0" w:color="auto"/>
        <w:bottom w:val="none" w:sz="0" w:space="0" w:color="auto"/>
        <w:right w:val="none" w:sz="0" w:space="0" w:color="auto"/>
      </w:divBdr>
    </w:div>
    <w:div w:id="13115168">
      <w:bodyDiv w:val="1"/>
      <w:marLeft w:val="0"/>
      <w:marRight w:val="0"/>
      <w:marTop w:val="0"/>
      <w:marBottom w:val="0"/>
      <w:divBdr>
        <w:top w:val="none" w:sz="0" w:space="0" w:color="auto"/>
        <w:left w:val="none" w:sz="0" w:space="0" w:color="auto"/>
        <w:bottom w:val="none" w:sz="0" w:space="0" w:color="auto"/>
        <w:right w:val="none" w:sz="0" w:space="0" w:color="auto"/>
      </w:divBdr>
    </w:div>
    <w:div w:id="61678836">
      <w:bodyDiv w:val="1"/>
      <w:marLeft w:val="0"/>
      <w:marRight w:val="0"/>
      <w:marTop w:val="0"/>
      <w:marBottom w:val="0"/>
      <w:divBdr>
        <w:top w:val="none" w:sz="0" w:space="0" w:color="auto"/>
        <w:left w:val="none" w:sz="0" w:space="0" w:color="auto"/>
        <w:bottom w:val="none" w:sz="0" w:space="0" w:color="auto"/>
        <w:right w:val="none" w:sz="0" w:space="0" w:color="auto"/>
      </w:divBdr>
      <w:divsChild>
        <w:div w:id="1430272891">
          <w:marLeft w:val="0"/>
          <w:marRight w:val="0"/>
          <w:marTop w:val="216"/>
          <w:marBottom w:val="0"/>
          <w:divBdr>
            <w:top w:val="none" w:sz="0" w:space="0" w:color="auto"/>
            <w:left w:val="none" w:sz="0" w:space="0" w:color="auto"/>
            <w:bottom w:val="none" w:sz="0" w:space="0" w:color="auto"/>
            <w:right w:val="none" w:sz="0" w:space="0" w:color="auto"/>
          </w:divBdr>
        </w:div>
      </w:divsChild>
    </w:div>
    <w:div w:id="167865550">
      <w:bodyDiv w:val="1"/>
      <w:marLeft w:val="0"/>
      <w:marRight w:val="0"/>
      <w:marTop w:val="0"/>
      <w:marBottom w:val="0"/>
      <w:divBdr>
        <w:top w:val="none" w:sz="0" w:space="0" w:color="auto"/>
        <w:left w:val="none" w:sz="0" w:space="0" w:color="auto"/>
        <w:bottom w:val="none" w:sz="0" w:space="0" w:color="auto"/>
        <w:right w:val="none" w:sz="0" w:space="0" w:color="auto"/>
      </w:divBdr>
    </w:div>
    <w:div w:id="182287442">
      <w:bodyDiv w:val="1"/>
      <w:marLeft w:val="0"/>
      <w:marRight w:val="0"/>
      <w:marTop w:val="0"/>
      <w:marBottom w:val="0"/>
      <w:divBdr>
        <w:top w:val="none" w:sz="0" w:space="0" w:color="auto"/>
        <w:left w:val="none" w:sz="0" w:space="0" w:color="auto"/>
        <w:bottom w:val="none" w:sz="0" w:space="0" w:color="auto"/>
        <w:right w:val="none" w:sz="0" w:space="0" w:color="auto"/>
      </w:divBdr>
    </w:div>
    <w:div w:id="220794832">
      <w:bodyDiv w:val="1"/>
      <w:marLeft w:val="0"/>
      <w:marRight w:val="0"/>
      <w:marTop w:val="0"/>
      <w:marBottom w:val="0"/>
      <w:divBdr>
        <w:top w:val="none" w:sz="0" w:space="0" w:color="auto"/>
        <w:left w:val="none" w:sz="0" w:space="0" w:color="auto"/>
        <w:bottom w:val="none" w:sz="0" w:space="0" w:color="auto"/>
        <w:right w:val="none" w:sz="0" w:space="0" w:color="auto"/>
      </w:divBdr>
      <w:divsChild>
        <w:div w:id="1698694892">
          <w:marLeft w:val="547"/>
          <w:marRight w:val="0"/>
          <w:marTop w:val="67"/>
          <w:marBottom w:val="0"/>
          <w:divBdr>
            <w:top w:val="none" w:sz="0" w:space="0" w:color="auto"/>
            <w:left w:val="none" w:sz="0" w:space="0" w:color="auto"/>
            <w:bottom w:val="none" w:sz="0" w:space="0" w:color="auto"/>
            <w:right w:val="none" w:sz="0" w:space="0" w:color="auto"/>
          </w:divBdr>
        </w:div>
        <w:div w:id="455175524">
          <w:marLeft w:val="547"/>
          <w:marRight w:val="0"/>
          <w:marTop w:val="67"/>
          <w:marBottom w:val="0"/>
          <w:divBdr>
            <w:top w:val="none" w:sz="0" w:space="0" w:color="auto"/>
            <w:left w:val="none" w:sz="0" w:space="0" w:color="auto"/>
            <w:bottom w:val="none" w:sz="0" w:space="0" w:color="auto"/>
            <w:right w:val="none" w:sz="0" w:space="0" w:color="auto"/>
          </w:divBdr>
        </w:div>
        <w:div w:id="2134401852">
          <w:marLeft w:val="547"/>
          <w:marRight w:val="0"/>
          <w:marTop w:val="67"/>
          <w:marBottom w:val="0"/>
          <w:divBdr>
            <w:top w:val="none" w:sz="0" w:space="0" w:color="auto"/>
            <w:left w:val="none" w:sz="0" w:space="0" w:color="auto"/>
            <w:bottom w:val="none" w:sz="0" w:space="0" w:color="auto"/>
            <w:right w:val="none" w:sz="0" w:space="0" w:color="auto"/>
          </w:divBdr>
        </w:div>
        <w:div w:id="897012336">
          <w:marLeft w:val="547"/>
          <w:marRight w:val="0"/>
          <w:marTop w:val="67"/>
          <w:marBottom w:val="0"/>
          <w:divBdr>
            <w:top w:val="none" w:sz="0" w:space="0" w:color="auto"/>
            <w:left w:val="none" w:sz="0" w:space="0" w:color="auto"/>
            <w:bottom w:val="none" w:sz="0" w:space="0" w:color="auto"/>
            <w:right w:val="none" w:sz="0" w:space="0" w:color="auto"/>
          </w:divBdr>
        </w:div>
        <w:div w:id="681324197">
          <w:marLeft w:val="547"/>
          <w:marRight w:val="0"/>
          <w:marTop w:val="67"/>
          <w:marBottom w:val="0"/>
          <w:divBdr>
            <w:top w:val="none" w:sz="0" w:space="0" w:color="auto"/>
            <w:left w:val="none" w:sz="0" w:space="0" w:color="auto"/>
            <w:bottom w:val="none" w:sz="0" w:space="0" w:color="auto"/>
            <w:right w:val="none" w:sz="0" w:space="0" w:color="auto"/>
          </w:divBdr>
        </w:div>
        <w:div w:id="2062749458">
          <w:marLeft w:val="547"/>
          <w:marRight w:val="0"/>
          <w:marTop w:val="67"/>
          <w:marBottom w:val="0"/>
          <w:divBdr>
            <w:top w:val="none" w:sz="0" w:space="0" w:color="auto"/>
            <w:left w:val="none" w:sz="0" w:space="0" w:color="auto"/>
            <w:bottom w:val="none" w:sz="0" w:space="0" w:color="auto"/>
            <w:right w:val="none" w:sz="0" w:space="0" w:color="auto"/>
          </w:divBdr>
        </w:div>
        <w:div w:id="381296545">
          <w:marLeft w:val="547"/>
          <w:marRight w:val="0"/>
          <w:marTop w:val="67"/>
          <w:marBottom w:val="0"/>
          <w:divBdr>
            <w:top w:val="none" w:sz="0" w:space="0" w:color="auto"/>
            <w:left w:val="none" w:sz="0" w:space="0" w:color="auto"/>
            <w:bottom w:val="none" w:sz="0" w:space="0" w:color="auto"/>
            <w:right w:val="none" w:sz="0" w:space="0" w:color="auto"/>
          </w:divBdr>
        </w:div>
        <w:div w:id="428083390">
          <w:marLeft w:val="547"/>
          <w:marRight w:val="0"/>
          <w:marTop w:val="67"/>
          <w:marBottom w:val="0"/>
          <w:divBdr>
            <w:top w:val="none" w:sz="0" w:space="0" w:color="auto"/>
            <w:left w:val="none" w:sz="0" w:space="0" w:color="auto"/>
            <w:bottom w:val="none" w:sz="0" w:space="0" w:color="auto"/>
            <w:right w:val="none" w:sz="0" w:space="0" w:color="auto"/>
          </w:divBdr>
        </w:div>
        <w:div w:id="1716731848">
          <w:marLeft w:val="547"/>
          <w:marRight w:val="0"/>
          <w:marTop w:val="67"/>
          <w:marBottom w:val="0"/>
          <w:divBdr>
            <w:top w:val="none" w:sz="0" w:space="0" w:color="auto"/>
            <w:left w:val="none" w:sz="0" w:space="0" w:color="auto"/>
            <w:bottom w:val="none" w:sz="0" w:space="0" w:color="auto"/>
            <w:right w:val="none" w:sz="0" w:space="0" w:color="auto"/>
          </w:divBdr>
        </w:div>
        <w:div w:id="1491018762">
          <w:marLeft w:val="547"/>
          <w:marRight w:val="0"/>
          <w:marTop w:val="67"/>
          <w:marBottom w:val="0"/>
          <w:divBdr>
            <w:top w:val="none" w:sz="0" w:space="0" w:color="auto"/>
            <w:left w:val="none" w:sz="0" w:space="0" w:color="auto"/>
            <w:bottom w:val="none" w:sz="0" w:space="0" w:color="auto"/>
            <w:right w:val="none" w:sz="0" w:space="0" w:color="auto"/>
          </w:divBdr>
        </w:div>
        <w:div w:id="1947812609">
          <w:marLeft w:val="547"/>
          <w:marRight w:val="0"/>
          <w:marTop w:val="67"/>
          <w:marBottom w:val="0"/>
          <w:divBdr>
            <w:top w:val="none" w:sz="0" w:space="0" w:color="auto"/>
            <w:left w:val="none" w:sz="0" w:space="0" w:color="auto"/>
            <w:bottom w:val="none" w:sz="0" w:space="0" w:color="auto"/>
            <w:right w:val="none" w:sz="0" w:space="0" w:color="auto"/>
          </w:divBdr>
        </w:div>
      </w:divsChild>
    </w:div>
    <w:div w:id="311712482">
      <w:bodyDiv w:val="1"/>
      <w:marLeft w:val="0"/>
      <w:marRight w:val="0"/>
      <w:marTop w:val="0"/>
      <w:marBottom w:val="0"/>
      <w:divBdr>
        <w:top w:val="none" w:sz="0" w:space="0" w:color="auto"/>
        <w:left w:val="none" w:sz="0" w:space="0" w:color="auto"/>
        <w:bottom w:val="none" w:sz="0" w:space="0" w:color="auto"/>
        <w:right w:val="none" w:sz="0" w:space="0" w:color="auto"/>
      </w:divBdr>
    </w:div>
    <w:div w:id="316808391">
      <w:bodyDiv w:val="1"/>
      <w:marLeft w:val="0"/>
      <w:marRight w:val="0"/>
      <w:marTop w:val="0"/>
      <w:marBottom w:val="0"/>
      <w:divBdr>
        <w:top w:val="none" w:sz="0" w:space="0" w:color="auto"/>
        <w:left w:val="none" w:sz="0" w:space="0" w:color="auto"/>
        <w:bottom w:val="none" w:sz="0" w:space="0" w:color="auto"/>
        <w:right w:val="none" w:sz="0" w:space="0" w:color="auto"/>
      </w:divBdr>
    </w:div>
    <w:div w:id="474375187">
      <w:bodyDiv w:val="1"/>
      <w:marLeft w:val="0"/>
      <w:marRight w:val="0"/>
      <w:marTop w:val="0"/>
      <w:marBottom w:val="0"/>
      <w:divBdr>
        <w:top w:val="none" w:sz="0" w:space="0" w:color="auto"/>
        <w:left w:val="none" w:sz="0" w:space="0" w:color="auto"/>
        <w:bottom w:val="none" w:sz="0" w:space="0" w:color="auto"/>
        <w:right w:val="none" w:sz="0" w:space="0" w:color="auto"/>
      </w:divBdr>
    </w:div>
    <w:div w:id="524712827">
      <w:bodyDiv w:val="1"/>
      <w:marLeft w:val="0"/>
      <w:marRight w:val="0"/>
      <w:marTop w:val="0"/>
      <w:marBottom w:val="0"/>
      <w:divBdr>
        <w:top w:val="none" w:sz="0" w:space="0" w:color="auto"/>
        <w:left w:val="none" w:sz="0" w:space="0" w:color="auto"/>
        <w:bottom w:val="none" w:sz="0" w:space="0" w:color="auto"/>
        <w:right w:val="none" w:sz="0" w:space="0" w:color="auto"/>
      </w:divBdr>
    </w:div>
    <w:div w:id="531118060">
      <w:bodyDiv w:val="1"/>
      <w:marLeft w:val="0"/>
      <w:marRight w:val="0"/>
      <w:marTop w:val="0"/>
      <w:marBottom w:val="0"/>
      <w:divBdr>
        <w:top w:val="none" w:sz="0" w:space="0" w:color="auto"/>
        <w:left w:val="none" w:sz="0" w:space="0" w:color="auto"/>
        <w:bottom w:val="none" w:sz="0" w:space="0" w:color="auto"/>
        <w:right w:val="none" w:sz="0" w:space="0" w:color="auto"/>
      </w:divBdr>
      <w:divsChild>
        <w:div w:id="473958291">
          <w:marLeft w:val="547"/>
          <w:marRight w:val="0"/>
          <w:marTop w:val="62"/>
          <w:marBottom w:val="0"/>
          <w:divBdr>
            <w:top w:val="none" w:sz="0" w:space="0" w:color="auto"/>
            <w:left w:val="none" w:sz="0" w:space="0" w:color="auto"/>
            <w:bottom w:val="none" w:sz="0" w:space="0" w:color="auto"/>
            <w:right w:val="none" w:sz="0" w:space="0" w:color="auto"/>
          </w:divBdr>
        </w:div>
        <w:div w:id="381559739">
          <w:marLeft w:val="547"/>
          <w:marRight w:val="0"/>
          <w:marTop w:val="62"/>
          <w:marBottom w:val="0"/>
          <w:divBdr>
            <w:top w:val="none" w:sz="0" w:space="0" w:color="auto"/>
            <w:left w:val="none" w:sz="0" w:space="0" w:color="auto"/>
            <w:bottom w:val="none" w:sz="0" w:space="0" w:color="auto"/>
            <w:right w:val="none" w:sz="0" w:space="0" w:color="auto"/>
          </w:divBdr>
        </w:div>
        <w:div w:id="2012025260">
          <w:marLeft w:val="547"/>
          <w:marRight w:val="0"/>
          <w:marTop w:val="62"/>
          <w:marBottom w:val="0"/>
          <w:divBdr>
            <w:top w:val="none" w:sz="0" w:space="0" w:color="auto"/>
            <w:left w:val="none" w:sz="0" w:space="0" w:color="auto"/>
            <w:bottom w:val="none" w:sz="0" w:space="0" w:color="auto"/>
            <w:right w:val="none" w:sz="0" w:space="0" w:color="auto"/>
          </w:divBdr>
        </w:div>
        <w:div w:id="156697959">
          <w:marLeft w:val="547"/>
          <w:marRight w:val="0"/>
          <w:marTop w:val="62"/>
          <w:marBottom w:val="0"/>
          <w:divBdr>
            <w:top w:val="none" w:sz="0" w:space="0" w:color="auto"/>
            <w:left w:val="none" w:sz="0" w:space="0" w:color="auto"/>
            <w:bottom w:val="none" w:sz="0" w:space="0" w:color="auto"/>
            <w:right w:val="none" w:sz="0" w:space="0" w:color="auto"/>
          </w:divBdr>
        </w:div>
        <w:div w:id="6904107">
          <w:marLeft w:val="547"/>
          <w:marRight w:val="0"/>
          <w:marTop w:val="62"/>
          <w:marBottom w:val="0"/>
          <w:divBdr>
            <w:top w:val="none" w:sz="0" w:space="0" w:color="auto"/>
            <w:left w:val="none" w:sz="0" w:space="0" w:color="auto"/>
            <w:bottom w:val="none" w:sz="0" w:space="0" w:color="auto"/>
            <w:right w:val="none" w:sz="0" w:space="0" w:color="auto"/>
          </w:divBdr>
        </w:div>
        <w:div w:id="69079582">
          <w:marLeft w:val="547"/>
          <w:marRight w:val="0"/>
          <w:marTop w:val="62"/>
          <w:marBottom w:val="0"/>
          <w:divBdr>
            <w:top w:val="none" w:sz="0" w:space="0" w:color="auto"/>
            <w:left w:val="none" w:sz="0" w:space="0" w:color="auto"/>
            <w:bottom w:val="none" w:sz="0" w:space="0" w:color="auto"/>
            <w:right w:val="none" w:sz="0" w:space="0" w:color="auto"/>
          </w:divBdr>
        </w:div>
      </w:divsChild>
    </w:div>
    <w:div w:id="550112859">
      <w:bodyDiv w:val="1"/>
      <w:marLeft w:val="0"/>
      <w:marRight w:val="0"/>
      <w:marTop w:val="0"/>
      <w:marBottom w:val="0"/>
      <w:divBdr>
        <w:top w:val="none" w:sz="0" w:space="0" w:color="auto"/>
        <w:left w:val="none" w:sz="0" w:space="0" w:color="auto"/>
        <w:bottom w:val="none" w:sz="0" w:space="0" w:color="auto"/>
        <w:right w:val="none" w:sz="0" w:space="0" w:color="auto"/>
      </w:divBdr>
      <w:divsChild>
        <w:div w:id="965503318">
          <w:marLeft w:val="547"/>
          <w:marRight w:val="0"/>
          <w:marTop w:val="134"/>
          <w:marBottom w:val="0"/>
          <w:divBdr>
            <w:top w:val="none" w:sz="0" w:space="0" w:color="auto"/>
            <w:left w:val="none" w:sz="0" w:space="0" w:color="auto"/>
            <w:bottom w:val="none" w:sz="0" w:space="0" w:color="auto"/>
            <w:right w:val="none" w:sz="0" w:space="0" w:color="auto"/>
          </w:divBdr>
        </w:div>
        <w:div w:id="1084766018">
          <w:marLeft w:val="547"/>
          <w:marRight w:val="0"/>
          <w:marTop w:val="134"/>
          <w:marBottom w:val="0"/>
          <w:divBdr>
            <w:top w:val="none" w:sz="0" w:space="0" w:color="auto"/>
            <w:left w:val="none" w:sz="0" w:space="0" w:color="auto"/>
            <w:bottom w:val="none" w:sz="0" w:space="0" w:color="auto"/>
            <w:right w:val="none" w:sz="0" w:space="0" w:color="auto"/>
          </w:divBdr>
        </w:div>
        <w:div w:id="1896155704">
          <w:marLeft w:val="547"/>
          <w:marRight w:val="0"/>
          <w:marTop w:val="134"/>
          <w:marBottom w:val="0"/>
          <w:divBdr>
            <w:top w:val="none" w:sz="0" w:space="0" w:color="auto"/>
            <w:left w:val="none" w:sz="0" w:space="0" w:color="auto"/>
            <w:bottom w:val="none" w:sz="0" w:space="0" w:color="auto"/>
            <w:right w:val="none" w:sz="0" w:space="0" w:color="auto"/>
          </w:divBdr>
        </w:div>
      </w:divsChild>
    </w:div>
    <w:div w:id="568615820">
      <w:bodyDiv w:val="1"/>
      <w:marLeft w:val="0"/>
      <w:marRight w:val="0"/>
      <w:marTop w:val="0"/>
      <w:marBottom w:val="0"/>
      <w:divBdr>
        <w:top w:val="none" w:sz="0" w:space="0" w:color="auto"/>
        <w:left w:val="none" w:sz="0" w:space="0" w:color="auto"/>
        <w:bottom w:val="none" w:sz="0" w:space="0" w:color="auto"/>
        <w:right w:val="none" w:sz="0" w:space="0" w:color="auto"/>
      </w:divBdr>
    </w:div>
    <w:div w:id="769198336">
      <w:bodyDiv w:val="1"/>
      <w:marLeft w:val="0"/>
      <w:marRight w:val="0"/>
      <w:marTop w:val="0"/>
      <w:marBottom w:val="0"/>
      <w:divBdr>
        <w:top w:val="none" w:sz="0" w:space="0" w:color="auto"/>
        <w:left w:val="none" w:sz="0" w:space="0" w:color="auto"/>
        <w:bottom w:val="none" w:sz="0" w:space="0" w:color="auto"/>
        <w:right w:val="none" w:sz="0" w:space="0" w:color="auto"/>
      </w:divBdr>
    </w:div>
    <w:div w:id="785583070">
      <w:bodyDiv w:val="1"/>
      <w:marLeft w:val="0"/>
      <w:marRight w:val="0"/>
      <w:marTop w:val="0"/>
      <w:marBottom w:val="0"/>
      <w:divBdr>
        <w:top w:val="none" w:sz="0" w:space="0" w:color="auto"/>
        <w:left w:val="none" w:sz="0" w:space="0" w:color="auto"/>
        <w:bottom w:val="none" w:sz="0" w:space="0" w:color="auto"/>
        <w:right w:val="none" w:sz="0" w:space="0" w:color="auto"/>
      </w:divBdr>
      <w:divsChild>
        <w:div w:id="2102338472">
          <w:marLeft w:val="547"/>
          <w:marRight w:val="0"/>
          <w:marTop w:val="134"/>
          <w:marBottom w:val="67"/>
          <w:divBdr>
            <w:top w:val="none" w:sz="0" w:space="0" w:color="auto"/>
            <w:left w:val="none" w:sz="0" w:space="0" w:color="auto"/>
            <w:bottom w:val="none" w:sz="0" w:space="0" w:color="auto"/>
            <w:right w:val="none" w:sz="0" w:space="0" w:color="auto"/>
          </w:divBdr>
        </w:div>
        <w:div w:id="1405881713">
          <w:marLeft w:val="547"/>
          <w:marRight w:val="0"/>
          <w:marTop w:val="134"/>
          <w:marBottom w:val="67"/>
          <w:divBdr>
            <w:top w:val="none" w:sz="0" w:space="0" w:color="auto"/>
            <w:left w:val="none" w:sz="0" w:space="0" w:color="auto"/>
            <w:bottom w:val="none" w:sz="0" w:space="0" w:color="auto"/>
            <w:right w:val="none" w:sz="0" w:space="0" w:color="auto"/>
          </w:divBdr>
        </w:div>
        <w:div w:id="606423529">
          <w:marLeft w:val="547"/>
          <w:marRight w:val="0"/>
          <w:marTop w:val="134"/>
          <w:marBottom w:val="67"/>
          <w:divBdr>
            <w:top w:val="none" w:sz="0" w:space="0" w:color="auto"/>
            <w:left w:val="none" w:sz="0" w:space="0" w:color="auto"/>
            <w:bottom w:val="none" w:sz="0" w:space="0" w:color="auto"/>
            <w:right w:val="none" w:sz="0" w:space="0" w:color="auto"/>
          </w:divBdr>
        </w:div>
        <w:div w:id="588538756">
          <w:marLeft w:val="547"/>
          <w:marRight w:val="0"/>
          <w:marTop w:val="134"/>
          <w:marBottom w:val="67"/>
          <w:divBdr>
            <w:top w:val="none" w:sz="0" w:space="0" w:color="auto"/>
            <w:left w:val="none" w:sz="0" w:space="0" w:color="auto"/>
            <w:bottom w:val="none" w:sz="0" w:space="0" w:color="auto"/>
            <w:right w:val="none" w:sz="0" w:space="0" w:color="auto"/>
          </w:divBdr>
        </w:div>
        <w:div w:id="288557548">
          <w:marLeft w:val="547"/>
          <w:marRight w:val="0"/>
          <w:marTop w:val="134"/>
          <w:marBottom w:val="67"/>
          <w:divBdr>
            <w:top w:val="none" w:sz="0" w:space="0" w:color="auto"/>
            <w:left w:val="none" w:sz="0" w:space="0" w:color="auto"/>
            <w:bottom w:val="none" w:sz="0" w:space="0" w:color="auto"/>
            <w:right w:val="none" w:sz="0" w:space="0" w:color="auto"/>
          </w:divBdr>
        </w:div>
      </w:divsChild>
    </w:div>
    <w:div w:id="852766340">
      <w:bodyDiv w:val="1"/>
      <w:marLeft w:val="0"/>
      <w:marRight w:val="0"/>
      <w:marTop w:val="0"/>
      <w:marBottom w:val="0"/>
      <w:divBdr>
        <w:top w:val="none" w:sz="0" w:space="0" w:color="auto"/>
        <w:left w:val="none" w:sz="0" w:space="0" w:color="auto"/>
        <w:bottom w:val="none" w:sz="0" w:space="0" w:color="auto"/>
        <w:right w:val="none" w:sz="0" w:space="0" w:color="auto"/>
      </w:divBdr>
    </w:div>
    <w:div w:id="946427489">
      <w:bodyDiv w:val="1"/>
      <w:marLeft w:val="0"/>
      <w:marRight w:val="0"/>
      <w:marTop w:val="0"/>
      <w:marBottom w:val="0"/>
      <w:divBdr>
        <w:top w:val="none" w:sz="0" w:space="0" w:color="auto"/>
        <w:left w:val="none" w:sz="0" w:space="0" w:color="auto"/>
        <w:bottom w:val="none" w:sz="0" w:space="0" w:color="auto"/>
        <w:right w:val="none" w:sz="0" w:space="0" w:color="auto"/>
      </w:divBdr>
      <w:divsChild>
        <w:div w:id="1163349639">
          <w:marLeft w:val="0"/>
          <w:marRight w:val="0"/>
          <w:marTop w:val="0"/>
          <w:marBottom w:val="0"/>
          <w:divBdr>
            <w:top w:val="none" w:sz="0" w:space="0" w:color="auto"/>
            <w:left w:val="none" w:sz="0" w:space="0" w:color="auto"/>
            <w:bottom w:val="none" w:sz="0" w:space="0" w:color="auto"/>
            <w:right w:val="none" w:sz="0" w:space="0" w:color="auto"/>
          </w:divBdr>
          <w:divsChild>
            <w:div w:id="620110755">
              <w:marLeft w:val="0"/>
              <w:marRight w:val="0"/>
              <w:marTop w:val="0"/>
              <w:marBottom w:val="0"/>
              <w:divBdr>
                <w:top w:val="none" w:sz="0" w:space="0" w:color="auto"/>
                <w:left w:val="none" w:sz="0" w:space="0" w:color="auto"/>
                <w:bottom w:val="none" w:sz="0" w:space="0" w:color="auto"/>
                <w:right w:val="none" w:sz="0" w:space="0" w:color="auto"/>
              </w:divBdr>
              <w:divsChild>
                <w:div w:id="81998395">
                  <w:marLeft w:val="0"/>
                  <w:marRight w:val="0"/>
                  <w:marTop w:val="0"/>
                  <w:marBottom w:val="0"/>
                  <w:divBdr>
                    <w:top w:val="none" w:sz="0" w:space="0" w:color="auto"/>
                    <w:left w:val="none" w:sz="0" w:space="0" w:color="auto"/>
                    <w:bottom w:val="none" w:sz="0" w:space="0" w:color="auto"/>
                    <w:right w:val="none" w:sz="0" w:space="0" w:color="auto"/>
                  </w:divBdr>
                  <w:divsChild>
                    <w:div w:id="1892181853">
                      <w:marLeft w:val="0"/>
                      <w:marRight w:val="0"/>
                      <w:marTop w:val="0"/>
                      <w:marBottom w:val="0"/>
                      <w:divBdr>
                        <w:top w:val="none" w:sz="0" w:space="0" w:color="auto"/>
                        <w:left w:val="none" w:sz="0" w:space="0" w:color="auto"/>
                        <w:bottom w:val="none" w:sz="0" w:space="0" w:color="auto"/>
                        <w:right w:val="none" w:sz="0" w:space="0" w:color="auto"/>
                      </w:divBdr>
                      <w:divsChild>
                        <w:div w:id="1112480226">
                          <w:marLeft w:val="0"/>
                          <w:marRight w:val="0"/>
                          <w:marTop w:val="0"/>
                          <w:marBottom w:val="0"/>
                          <w:divBdr>
                            <w:top w:val="none" w:sz="0" w:space="0" w:color="auto"/>
                            <w:left w:val="none" w:sz="0" w:space="0" w:color="auto"/>
                            <w:bottom w:val="none" w:sz="0" w:space="0" w:color="auto"/>
                            <w:right w:val="none" w:sz="0" w:space="0" w:color="auto"/>
                          </w:divBdr>
                          <w:divsChild>
                            <w:div w:id="155218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497652">
      <w:bodyDiv w:val="1"/>
      <w:marLeft w:val="0"/>
      <w:marRight w:val="0"/>
      <w:marTop w:val="0"/>
      <w:marBottom w:val="0"/>
      <w:divBdr>
        <w:top w:val="none" w:sz="0" w:space="0" w:color="auto"/>
        <w:left w:val="none" w:sz="0" w:space="0" w:color="auto"/>
        <w:bottom w:val="none" w:sz="0" w:space="0" w:color="auto"/>
        <w:right w:val="none" w:sz="0" w:space="0" w:color="auto"/>
      </w:divBdr>
      <w:divsChild>
        <w:div w:id="13964720">
          <w:marLeft w:val="547"/>
          <w:marRight w:val="0"/>
          <w:marTop w:val="134"/>
          <w:marBottom w:val="0"/>
          <w:divBdr>
            <w:top w:val="none" w:sz="0" w:space="0" w:color="auto"/>
            <w:left w:val="none" w:sz="0" w:space="0" w:color="auto"/>
            <w:bottom w:val="none" w:sz="0" w:space="0" w:color="auto"/>
            <w:right w:val="none" w:sz="0" w:space="0" w:color="auto"/>
          </w:divBdr>
        </w:div>
        <w:div w:id="79300339">
          <w:marLeft w:val="547"/>
          <w:marRight w:val="0"/>
          <w:marTop w:val="134"/>
          <w:marBottom w:val="0"/>
          <w:divBdr>
            <w:top w:val="none" w:sz="0" w:space="0" w:color="auto"/>
            <w:left w:val="none" w:sz="0" w:space="0" w:color="auto"/>
            <w:bottom w:val="none" w:sz="0" w:space="0" w:color="auto"/>
            <w:right w:val="none" w:sz="0" w:space="0" w:color="auto"/>
          </w:divBdr>
        </w:div>
        <w:div w:id="1527520166">
          <w:marLeft w:val="547"/>
          <w:marRight w:val="0"/>
          <w:marTop w:val="134"/>
          <w:marBottom w:val="0"/>
          <w:divBdr>
            <w:top w:val="none" w:sz="0" w:space="0" w:color="auto"/>
            <w:left w:val="none" w:sz="0" w:space="0" w:color="auto"/>
            <w:bottom w:val="none" w:sz="0" w:space="0" w:color="auto"/>
            <w:right w:val="none" w:sz="0" w:space="0" w:color="auto"/>
          </w:divBdr>
        </w:div>
        <w:div w:id="337466545">
          <w:marLeft w:val="547"/>
          <w:marRight w:val="0"/>
          <w:marTop w:val="134"/>
          <w:marBottom w:val="0"/>
          <w:divBdr>
            <w:top w:val="none" w:sz="0" w:space="0" w:color="auto"/>
            <w:left w:val="none" w:sz="0" w:space="0" w:color="auto"/>
            <w:bottom w:val="none" w:sz="0" w:space="0" w:color="auto"/>
            <w:right w:val="none" w:sz="0" w:space="0" w:color="auto"/>
          </w:divBdr>
        </w:div>
      </w:divsChild>
    </w:div>
    <w:div w:id="1020811509">
      <w:bodyDiv w:val="1"/>
      <w:marLeft w:val="0"/>
      <w:marRight w:val="0"/>
      <w:marTop w:val="0"/>
      <w:marBottom w:val="0"/>
      <w:divBdr>
        <w:top w:val="none" w:sz="0" w:space="0" w:color="auto"/>
        <w:left w:val="none" w:sz="0" w:space="0" w:color="auto"/>
        <w:bottom w:val="none" w:sz="0" w:space="0" w:color="auto"/>
        <w:right w:val="none" w:sz="0" w:space="0" w:color="auto"/>
      </w:divBdr>
    </w:div>
    <w:div w:id="1073628744">
      <w:bodyDiv w:val="1"/>
      <w:marLeft w:val="0"/>
      <w:marRight w:val="0"/>
      <w:marTop w:val="0"/>
      <w:marBottom w:val="0"/>
      <w:divBdr>
        <w:top w:val="none" w:sz="0" w:space="0" w:color="auto"/>
        <w:left w:val="none" w:sz="0" w:space="0" w:color="auto"/>
        <w:bottom w:val="none" w:sz="0" w:space="0" w:color="auto"/>
        <w:right w:val="none" w:sz="0" w:space="0" w:color="auto"/>
      </w:divBdr>
    </w:div>
    <w:div w:id="1142504169">
      <w:bodyDiv w:val="1"/>
      <w:marLeft w:val="0"/>
      <w:marRight w:val="0"/>
      <w:marTop w:val="0"/>
      <w:marBottom w:val="0"/>
      <w:divBdr>
        <w:top w:val="none" w:sz="0" w:space="0" w:color="auto"/>
        <w:left w:val="none" w:sz="0" w:space="0" w:color="auto"/>
        <w:bottom w:val="none" w:sz="0" w:space="0" w:color="auto"/>
        <w:right w:val="none" w:sz="0" w:space="0" w:color="auto"/>
      </w:divBdr>
    </w:div>
    <w:div w:id="1150293029">
      <w:bodyDiv w:val="1"/>
      <w:marLeft w:val="0"/>
      <w:marRight w:val="0"/>
      <w:marTop w:val="0"/>
      <w:marBottom w:val="0"/>
      <w:divBdr>
        <w:top w:val="none" w:sz="0" w:space="0" w:color="auto"/>
        <w:left w:val="none" w:sz="0" w:space="0" w:color="auto"/>
        <w:bottom w:val="none" w:sz="0" w:space="0" w:color="auto"/>
        <w:right w:val="none" w:sz="0" w:space="0" w:color="auto"/>
      </w:divBdr>
    </w:div>
    <w:div w:id="1184595219">
      <w:bodyDiv w:val="1"/>
      <w:marLeft w:val="0"/>
      <w:marRight w:val="0"/>
      <w:marTop w:val="0"/>
      <w:marBottom w:val="0"/>
      <w:divBdr>
        <w:top w:val="none" w:sz="0" w:space="0" w:color="auto"/>
        <w:left w:val="none" w:sz="0" w:space="0" w:color="auto"/>
        <w:bottom w:val="none" w:sz="0" w:space="0" w:color="auto"/>
        <w:right w:val="none" w:sz="0" w:space="0" w:color="auto"/>
      </w:divBdr>
      <w:divsChild>
        <w:div w:id="2039817921">
          <w:marLeft w:val="0"/>
          <w:marRight w:val="0"/>
          <w:marTop w:val="0"/>
          <w:marBottom w:val="0"/>
          <w:divBdr>
            <w:top w:val="none" w:sz="0" w:space="0" w:color="auto"/>
            <w:left w:val="none" w:sz="0" w:space="0" w:color="auto"/>
            <w:bottom w:val="none" w:sz="0" w:space="0" w:color="auto"/>
            <w:right w:val="none" w:sz="0" w:space="0" w:color="auto"/>
          </w:divBdr>
          <w:divsChild>
            <w:div w:id="969091465">
              <w:marLeft w:val="0"/>
              <w:marRight w:val="0"/>
              <w:marTop w:val="0"/>
              <w:marBottom w:val="0"/>
              <w:divBdr>
                <w:top w:val="none" w:sz="0" w:space="0" w:color="auto"/>
                <w:left w:val="none" w:sz="0" w:space="0" w:color="auto"/>
                <w:bottom w:val="none" w:sz="0" w:space="0" w:color="auto"/>
                <w:right w:val="none" w:sz="0" w:space="0" w:color="auto"/>
              </w:divBdr>
              <w:divsChild>
                <w:div w:id="177811748">
                  <w:marLeft w:val="0"/>
                  <w:marRight w:val="0"/>
                  <w:marTop w:val="0"/>
                  <w:marBottom w:val="0"/>
                  <w:divBdr>
                    <w:top w:val="none" w:sz="0" w:space="0" w:color="auto"/>
                    <w:left w:val="none" w:sz="0" w:space="0" w:color="auto"/>
                    <w:bottom w:val="none" w:sz="0" w:space="0" w:color="auto"/>
                    <w:right w:val="none" w:sz="0" w:space="0" w:color="auto"/>
                  </w:divBdr>
                  <w:divsChild>
                    <w:div w:id="1733308483">
                      <w:marLeft w:val="0"/>
                      <w:marRight w:val="0"/>
                      <w:marTop w:val="0"/>
                      <w:marBottom w:val="0"/>
                      <w:divBdr>
                        <w:top w:val="none" w:sz="0" w:space="0" w:color="auto"/>
                        <w:left w:val="none" w:sz="0" w:space="0" w:color="auto"/>
                        <w:bottom w:val="none" w:sz="0" w:space="0" w:color="auto"/>
                        <w:right w:val="none" w:sz="0" w:space="0" w:color="auto"/>
                      </w:divBdr>
                      <w:divsChild>
                        <w:div w:id="1349872053">
                          <w:marLeft w:val="0"/>
                          <w:marRight w:val="0"/>
                          <w:marTop w:val="0"/>
                          <w:marBottom w:val="0"/>
                          <w:divBdr>
                            <w:top w:val="none" w:sz="0" w:space="0" w:color="auto"/>
                            <w:left w:val="none" w:sz="0" w:space="0" w:color="auto"/>
                            <w:bottom w:val="none" w:sz="0" w:space="0" w:color="auto"/>
                            <w:right w:val="none" w:sz="0" w:space="0" w:color="auto"/>
                          </w:divBdr>
                          <w:divsChild>
                            <w:div w:id="147829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407859">
      <w:bodyDiv w:val="1"/>
      <w:marLeft w:val="0"/>
      <w:marRight w:val="0"/>
      <w:marTop w:val="0"/>
      <w:marBottom w:val="0"/>
      <w:divBdr>
        <w:top w:val="none" w:sz="0" w:space="0" w:color="auto"/>
        <w:left w:val="none" w:sz="0" w:space="0" w:color="auto"/>
        <w:bottom w:val="none" w:sz="0" w:space="0" w:color="auto"/>
        <w:right w:val="none" w:sz="0" w:space="0" w:color="auto"/>
      </w:divBdr>
    </w:div>
    <w:div w:id="1282418262">
      <w:bodyDiv w:val="1"/>
      <w:marLeft w:val="0"/>
      <w:marRight w:val="0"/>
      <w:marTop w:val="0"/>
      <w:marBottom w:val="0"/>
      <w:divBdr>
        <w:top w:val="none" w:sz="0" w:space="0" w:color="auto"/>
        <w:left w:val="none" w:sz="0" w:space="0" w:color="auto"/>
        <w:bottom w:val="none" w:sz="0" w:space="0" w:color="auto"/>
        <w:right w:val="none" w:sz="0" w:space="0" w:color="auto"/>
      </w:divBdr>
      <w:divsChild>
        <w:div w:id="1784768154">
          <w:marLeft w:val="360"/>
          <w:marRight w:val="0"/>
          <w:marTop w:val="200"/>
          <w:marBottom w:val="0"/>
          <w:divBdr>
            <w:top w:val="none" w:sz="0" w:space="0" w:color="auto"/>
            <w:left w:val="none" w:sz="0" w:space="0" w:color="auto"/>
            <w:bottom w:val="none" w:sz="0" w:space="0" w:color="auto"/>
            <w:right w:val="none" w:sz="0" w:space="0" w:color="auto"/>
          </w:divBdr>
        </w:div>
      </w:divsChild>
    </w:div>
    <w:div w:id="1283268735">
      <w:bodyDiv w:val="1"/>
      <w:marLeft w:val="0"/>
      <w:marRight w:val="0"/>
      <w:marTop w:val="0"/>
      <w:marBottom w:val="0"/>
      <w:divBdr>
        <w:top w:val="none" w:sz="0" w:space="0" w:color="auto"/>
        <w:left w:val="none" w:sz="0" w:space="0" w:color="auto"/>
        <w:bottom w:val="none" w:sz="0" w:space="0" w:color="auto"/>
        <w:right w:val="none" w:sz="0" w:space="0" w:color="auto"/>
      </w:divBdr>
    </w:div>
    <w:div w:id="1299452521">
      <w:bodyDiv w:val="1"/>
      <w:marLeft w:val="0"/>
      <w:marRight w:val="0"/>
      <w:marTop w:val="0"/>
      <w:marBottom w:val="0"/>
      <w:divBdr>
        <w:top w:val="none" w:sz="0" w:space="0" w:color="auto"/>
        <w:left w:val="none" w:sz="0" w:space="0" w:color="auto"/>
        <w:bottom w:val="none" w:sz="0" w:space="0" w:color="auto"/>
        <w:right w:val="none" w:sz="0" w:space="0" w:color="auto"/>
      </w:divBdr>
      <w:divsChild>
        <w:div w:id="1306006164">
          <w:marLeft w:val="360"/>
          <w:marRight w:val="0"/>
          <w:marTop w:val="200"/>
          <w:marBottom w:val="0"/>
          <w:divBdr>
            <w:top w:val="none" w:sz="0" w:space="0" w:color="auto"/>
            <w:left w:val="none" w:sz="0" w:space="0" w:color="auto"/>
            <w:bottom w:val="none" w:sz="0" w:space="0" w:color="auto"/>
            <w:right w:val="none" w:sz="0" w:space="0" w:color="auto"/>
          </w:divBdr>
        </w:div>
      </w:divsChild>
    </w:div>
    <w:div w:id="1373922474">
      <w:bodyDiv w:val="1"/>
      <w:marLeft w:val="0"/>
      <w:marRight w:val="0"/>
      <w:marTop w:val="0"/>
      <w:marBottom w:val="0"/>
      <w:divBdr>
        <w:top w:val="none" w:sz="0" w:space="0" w:color="auto"/>
        <w:left w:val="none" w:sz="0" w:space="0" w:color="auto"/>
        <w:bottom w:val="none" w:sz="0" w:space="0" w:color="auto"/>
        <w:right w:val="none" w:sz="0" w:space="0" w:color="auto"/>
      </w:divBdr>
    </w:div>
    <w:div w:id="1424380075">
      <w:bodyDiv w:val="1"/>
      <w:marLeft w:val="0"/>
      <w:marRight w:val="0"/>
      <w:marTop w:val="0"/>
      <w:marBottom w:val="0"/>
      <w:divBdr>
        <w:top w:val="none" w:sz="0" w:space="0" w:color="auto"/>
        <w:left w:val="none" w:sz="0" w:space="0" w:color="auto"/>
        <w:bottom w:val="none" w:sz="0" w:space="0" w:color="auto"/>
        <w:right w:val="none" w:sz="0" w:space="0" w:color="auto"/>
      </w:divBdr>
    </w:div>
    <w:div w:id="1428497644">
      <w:bodyDiv w:val="1"/>
      <w:marLeft w:val="0"/>
      <w:marRight w:val="0"/>
      <w:marTop w:val="0"/>
      <w:marBottom w:val="0"/>
      <w:divBdr>
        <w:top w:val="none" w:sz="0" w:space="0" w:color="auto"/>
        <w:left w:val="none" w:sz="0" w:space="0" w:color="auto"/>
        <w:bottom w:val="none" w:sz="0" w:space="0" w:color="auto"/>
        <w:right w:val="none" w:sz="0" w:space="0" w:color="auto"/>
      </w:divBdr>
      <w:divsChild>
        <w:div w:id="1505050164">
          <w:marLeft w:val="547"/>
          <w:marRight w:val="0"/>
          <w:marTop w:val="96"/>
          <w:marBottom w:val="0"/>
          <w:divBdr>
            <w:top w:val="none" w:sz="0" w:space="0" w:color="auto"/>
            <w:left w:val="none" w:sz="0" w:space="0" w:color="auto"/>
            <w:bottom w:val="none" w:sz="0" w:space="0" w:color="auto"/>
            <w:right w:val="none" w:sz="0" w:space="0" w:color="auto"/>
          </w:divBdr>
        </w:div>
        <w:div w:id="69473122">
          <w:marLeft w:val="547"/>
          <w:marRight w:val="0"/>
          <w:marTop w:val="96"/>
          <w:marBottom w:val="0"/>
          <w:divBdr>
            <w:top w:val="none" w:sz="0" w:space="0" w:color="auto"/>
            <w:left w:val="none" w:sz="0" w:space="0" w:color="auto"/>
            <w:bottom w:val="none" w:sz="0" w:space="0" w:color="auto"/>
            <w:right w:val="none" w:sz="0" w:space="0" w:color="auto"/>
          </w:divBdr>
        </w:div>
        <w:div w:id="1496647519">
          <w:marLeft w:val="547"/>
          <w:marRight w:val="0"/>
          <w:marTop w:val="96"/>
          <w:marBottom w:val="0"/>
          <w:divBdr>
            <w:top w:val="none" w:sz="0" w:space="0" w:color="auto"/>
            <w:left w:val="none" w:sz="0" w:space="0" w:color="auto"/>
            <w:bottom w:val="none" w:sz="0" w:space="0" w:color="auto"/>
            <w:right w:val="none" w:sz="0" w:space="0" w:color="auto"/>
          </w:divBdr>
        </w:div>
      </w:divsChild>
    </w:div>
    <w:div w:id="1541743136">
      <w:bodyDiv w:val="1"/>
      <w:marLeft w:val="0"/>
      <w:marRight w:val="0"/>
      <w:marTop w:val="0"/>
      <w:marBottom w:val="0"/>
      <w:divBdr>
        <w:top w:val="none" w:sz="0" w:space="0" w:color="auto"/>
        <w:left w:val="none" w:sz="0" w:space="0" w:color="auto"/>
        <w:bottom w:val="none" w:sz="0" w:space="0" w:color="auto"/>
        <w:right w:val="none" w:sz="0" w:space="0" w:color="auto"/>
      </w:divBdr>
    </w:div>
    <w:div w:id="1564297729">
      <w:bodyDiv w:val="1"/>
      <w:marLeft w:val="0"/>
      <w:marRight w:val="0"/>
      <w:marTop w:val="0"/>
      <w:marBottom w:val="0"/>
      <w:divBdr>
        <w:top w:val="none" w:sz="0" w:space="0" w:color="auto"/>
        <w:left w:val="none" w:sz="0" w:space="0" w:color="auto"/>
        <w:bottom w:val="none" w:sz="0" w:space="0" w:color="auto"/>
        <w:right w:val="none" w:sz="0" w:space="0" w:color="auto"/>
      </w:divBdr>
    </w:div>
    <w:div w:id="1651014333">
      <w:bodyDiv w:val="1"/>
      <w:marLeft w:val="0"/>
      <w:marRight w:val="0"/>
      <w:marTop w:val="0"/>
      <w:marBottom w:val="0"/>
      <w:divBdr>
        <w:top w:val="none" w:sz="0" w:space="0" w:color="auto"/>
        <w:left w:val="none" w:sz="0" w:space="0" w:color="auto"/>
        <w:bottom w:val="none" w:sz="0" w:space="0" w:color="auto"/>
        <w:right w:val="none" w:sz="0" w:space="0" w:color="auto"/>
      </w:divBdr>
    </w:div>
    <w:div w:id="1706757144">
      <w:bodyDiv w:val="1"/>
      <w:marLeft w:val="0"/>
      <w:marRight w:val="0"/>
      <w:marTop w:val="0"/>
      <w:marBottom w:val="0"/>
      <w:divBdr>
        <w:top w:val="none" w:sz="0" w:space="0" w:color="auto"/>
        <w:left w:val="none" w:sz="0" w:space="0" w:color="auto"/>
        <w:bottom w:val="none" w:sz="0" w:space="0" w:color="auto"/>
        <w:right w:val="none" w:sz="0" w:space="0" w:color="auto"/>
      </w:divBdr>
    </w:div>
    <w:div w:id="1790975535">
      <w:bodyDiv w:val="1"/>
      <w:marLeft w:val="0"/>
      <w:marRight w:val="0"/>
      <w:marTop w:val="0"/>
      <w:marBottom w:val="0"/>
      <w:divBdr>
        <w:top w:val="none" w:sz="0" w:space="0" w:color="auto"/>
        <w:left w:val="none" w:sz="0" w:space="0" w:color="auto"/>
        <w:bottom w:val="none" w:sz="0" w:space="0" w:color="auto"/>
        <w:right w:val="none" w:sz="0" w:space="0" w:color="auto"/>
      </w:divBdr>
    </w:div>
    <w:div w:id="1795443326">
      <w:bodyDiv w:val="1"/>
      <w:marLeft w:val="0"/>
      <w:marRight w:val="0"/>
      <w:marTop w:val="0"/>
      <w:marBottom w:val="0"/>
      <w:divBdr>
        <w:top w:val="none" w:sz="0" w:space="0" w:color="auto"/>
        <w:left w:val="none" w:sz="0" w:space="0" w:color="auto"/>
        <w:bottom w:val="none" w:sz="0" w:space="0" w:color="auto"/>
        <w:right w:val="none" w:sz="0" w:space="0" w:color="auto"/>
      </w:divBdr>
    </w:div>
    <w:div w:id="1815291151">
      <w:bodyDiv w:val="1"/>
      <w:marLeft w:val="0"/>
      <w:marRight w:val="0"/>
      <w:marTop w:val="0"/>
      <w:marBottom w:val="0"/>
      <w:divBdr>
        <w:top w:val="none" w:sz="0" w:space="0" w:color="auto"/>
        <w:left w:val="none" w:sz="0" w:space="0" w:color="auto"/>
        <w:bottom w:val="none" w:sz="0" w:space="0" w:color="auto"/>
        <w:right w:val="none" w:sz="0" w:space="0" w:color="auto"/>
      </w:divBdr>
    </w:div>
    <w:div w:id="1972977173">
      <w:bodyDiv w:val="1"/>
      <w:marLeft w:val="0"/>
      <w:marRight w:val="0"/>
      <w:marTop w:val="0"/>
      <w:marBottom w:val="0"/>
      <w:divBdr>
        <w:top w:val="none" w:sz="0" w:space="0" w:color="auto"/>
        <w:left w:val="none" w:sz="0" w:space="0" w:color="auto"/>
        <w:bottom w:val="none" w:sz="0" w:space="0" w:color="auto"/>
        <w:right w:val="none" w:sz="0" w:space="0" w:color="auto"/>
      </w:divBdr>
      <w:divsChild>
        <w:div w:id="1274940750">
          <w:marLeft w:val="547"/>
          <w:marRight w:val="0"/>
          <w:marTop w:val="154"/>
          <w:marBottom w:val="0"/>
          <w:divBdr>
            <w:top w:val="none" w:sz="0" w:space="0" w:color="auto"/>
            <w:left w:val="none" w:sz="0" w:space="0" w:color="auto"/>
            <w:bottom w:val="none" w:sz="0" w:space="0" w:color="auto"/>
            <w:right w:val="none" w:sz="0" w:space="0" w:color="auto"/>
          </w:divBdr>
        </w:div>
        <w:div w:id="1354847369">
          <w:marLeft w:val="547"/>
          <w:marRight w:val="0"/>
          <w:marTop w:val="154"/>
          <w:marBottom w:val="0"/>
          <w:divBdr>
            <w:top w:val="none" w:sz="0" w:space="0" w:color="auto"/>
            <w:left w:val="none" w:sz="0" w:space="0" w:color="auto"/>
            <w:bottom w:val="none" w:sz="0" w:space="0" w:color="auto"/>
            <w:right w:val="none" w:sz="0" w:space="0" w:color="auto"/>
          </w:divBdr>
        </w:div>
        <w:div w:id="1327127411">
          <w:marLeft w:val="547"/>
          <w:marRight w:val="0"/>
          <w:marTop w:val="154"/>
          <w:marBottom w:val="0"/>
          <w:divBdr>
            <w:top w:val="none" w:sz="0" w:space="0" w:color="auto"/>
            <w:left w:val="none" w:sz="0" w:space="0" w:color="auto"/>
            <w:bottom w:val="none" w:sz="0" w:space="0" w:color="auto"/>
            <w:right w:val="none" w:sz="0" w:space="0" w:color="auto"/>
          </w:divBdr>
        </w:div>
        <w:div w:id="653068802">
          <w:marLeft w:val="547"/>
          <w:marRight w:val="0"/>
          <w:marTop w:val="154"/>
          <w:marBottom w:val="0"/>
          <w:divBdr>
            <w:top w:val="none" w:sz="0" w:space="0" w:color="auto"/>
            <w:left w:val="none" w:sz="0" w:space="0" w:color="auto"/>
            <w:bottom w:val="none" w:sz="0" w:space="0" w:color="auto"/>
            <w:right w:val="none" w:sz="0" w:space="0" w:color="auto"/>
          </w:divBdr>
        </w:div>
      </w:divsChild>
    </w:div>
    <w:div w:id="1976596081">
      <w:bodyDiv w:val="1"/>
      <w:marLeft w:val="0"/>
      <w:marRight w:val="0"/>
      <w:marTop w:val="0"/>
      <w:marBottom w:val="0"/>
      <w:divBdr>
        <w:top w:val="none" w:sz="0" w:space="0" w:color="auto"/>
        <w:left w:val="none" w:sz="0" w:space="0" w:color="auto"/>
        <w:bottom w:val="none" w:sz="0" w:space="0" w:color="auto"/>
        <w:right w:val="none" w:sz="0" w:space="0" w:color="auto"/>
      </w:divBdr>
    </w:div>
    <w:div w:id="2037000894">
      <w:bodyDiv w:val="1"/>
      <w:marLeft w:val="0"/>
      <w:marRight w:val="0"/>
      <w:marTop w:val="0"/>
      <w:marBottom w:val="0"/>
      <w:divBdr>
        <w:top w:val="none" w:sz="0" w:space="0" w:color="auto"/>
        <w:left w:val="none" w:sz="0" w:space="0" w:color="auto"/>
        <w:bottom w:val="none" w:sz="0" w:space="0" w:color="auto"/>
        <w:right w:val="none" w:sz="0" w:space="0" w:color="auto"/>
      </w:divBdr>
    </w:div>
    <w:div w:id="205122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Mar11</b:Tag>
    <b:SourceType>JournalArticle</b:SourceType>
    <b:Guid>{36A13D98-9698-4088-B028-25D184CE48AE}</b:Guid>
    <b:Author>
      <b:Author>
        <b:NameList>
          <b:Person>
            <b:Last>Martínez</b:Last>
            <b:First>C.</b:First>
          </b:Person>
        </b:NameList>
      </b:Author>
    </b:Author>
    <b:Title>Patent families: When do different definitions really matter?</b:Title>
    <b:JournalName>Scientometrics</b:JournalName>
    <b:Year>2011</b:Year>
    <b:Pages>39-63</b:Pages>
    <b:Volume>86</b:Volume>
    <b:Issue>1</b:Issue>
    <b:RefOrder>18</b:RefOrder>
  </b:Source>
  <b:Source>
    <b:Tag>Hal12</b:Tag>
    <b:SourceType>JournalArticle</b:SourceType>
    <b:Guid>{72CABB1C-0DEA-4756-B5B0-6DF3D96F1BA1}</b:Guid>
    <b:Author>
      <b:Author>
        <b:NameList>
          <b:Person>
            <b:Last>Hall</b:Last>
            <b:First>B.H.</b:First>
          </b:Person>
          <b:Person>
            <b:Last>Harhoff</b:Last>
            <b:First>D.</b:First>
          </b:Person>
        </b:NameList>
      </b:Author>
    </b:Author>
    <b:Title>Recent research on the economics of patents</b:Title>
    <b:JournalName>Annu. Rev. Econ.</b:JournalName>
    <b:Year>2012</b:Year>
    <b:Pages>541-565</b:Pages>
    <b:Volume>4</b:Volume>
    <b:Issue>1</b:Issue>
    <b:RefOrder>16</b:RefOrder>
  </b:Source>
  <b:Source>
    <b:Tag>For13</b:Tag>
    <b:SourceType>JournalArticle</b:SourceType>
    <b:Guid>{81130B3F-E862-4258-AC7D-F2830DDE7A22}</b:Guid>
    <b:Author>
      <b:Author>
        <b:NameList>
          <b:Person>
            <b:Last>Ford</b:Last>
            <b:First>R.A.</b:First>
          </b:Person>
        </b:NameList>
      </b:Author>
    </b:Author>
    <b:Title>Patent Invalidity Versus Noninfringement</b:Title>
    <b:JournalName>Cornell L. Rev.,</b:JournalName>
    <b:Year>2013</b:Year>
    <b:Pages>71</b:Pages>
    <b:Volume>99</b:Volume>
    <b:RefOrder>17</b:RefOrder>
  </b:Source>
  <b:Source>
    <b:Tag>Fon13</b:Tag>
    <b:SourceType>JournalArticle</b:SourceType>
    <b:Guid>{67B67FED-3BC0-47BC-A0EF-49DA6EB0939C}</b:Guid>
    <b:Author>
      <b:Author>
        <b:NameList>
          <b:Person>
            <b:Last>Fontana</b:Last>
            <b:First>R.,</b:First>
          </b:Person>
          <b:Person>
            <b:Last>Nuvolari</b:Last>
            <b:First>A.,</b:First>
          </b:Person>
          <b:Person>
            <b:Last>Shimizu</b:Last>
            <b:First>H.</b:First>
          </b:Person>
          <b:Person>
            <b:Last>Vezzulli</b:Last>
            <b:First>A.</b:First>
          </b:Person>
        </b:NameList>
      </b:Author>
    </b:Author>
    <b:Title>Reassessing patent propensity: Evidence from a dataset of R&amp;D awards, 1977–2004</b:Title>
    <b:JournalName>Research Policy</b:JournalName>
    <b:Year>2013</b:Year>
    <b:Pages>1780-2792</b:Pages>
    <b:Volume>42</b:Volume>
    <b:Issue>10</b:Issue>
    <b:RefOrder>14</b:RefOrder>
  </b:Source>
  <b:Source>
    <b:Tag>Abr11</b:Tag>
    <b:SourceType>JournalArticle</b:SourceType>
    <b:Guid>{81017775-8962-40D6-BF91-6554A7DF556E}</b:Guid>
    <b:Author>
      <b:Author>
        <b:NameList>
          <b:Person>
            <b:Last>Abramowicz</b:Last>
            <b:First>M.</b:First>
          </b:Person>
          <b:Person>
            <b:Last>Duffy</b:Last>
            <b:First>J.F.</b:First>
          </b:Person>
        </b:NameList>
      </b:Author>
    </b:Author>
    <b:Title>The Inducement Standard of Patentability</b:Title>
    <b:JournalName>The Yale Law Journal</b:JournalName>
    <b:Year>2011</b:Year>
    <b:Pages>1590-1680</b:Pages>
    <b:RefOrder>15</b:RefOrder>
  </b:Source>
  <b:Source>
    <b:Tag>Gib11</b:Tag>
    <b:SourceType>JournalArticle</b:SourceType>
    <b:Guid>{B4B2E976-9CE5-4AD8-8DA9-B4B6EB83A874}</b:Guid>
    <b:Author>
      <b:Author>
        <b:NameList>
          <b:Person>
            <b:Last>Gibson</b:Last>
            <b:First>S.</b:First>
          </b:Person>
        </b:NameList>
      </b:Author>
    </b:Author>
    <b:Title>Dilemmas of citizenship: Young people's conceptions of un/employment rights and responsibilities</b:Title>
    <b:JournalName>British Journal of Social Psychology</b:JournalName>
    <b:Year>2011</b:Year>
    <b:Pages>450-468</b:Pages>
    <b:Volume>50</b:Volume>
    <b:Issue>3</b:Issue>
    <b:RefOrder>9</b:RefOrder>
  </b:Source>
  <b:Source>
    <b:Tag>Bey12</b:Tag>
    <b:SourceType>JournalArticle</b:SourceType>
    <b:Guid>{C9D0DF5A-D921-40B2-AA95-2F076DD06F10}</b:Guid>
    <b:Author>
      <b:Author>
        <b:NameList>
          <b:Person>
            <b:Last>Beyer</b:Last>
            <b:First>S.</b:First>
          </b:Person>
        </b:NameList>
      </b:Author>
    </b:Author>
    <b:Title>The progress towards integrated employment in the UK</b:Title>
    <b:JournalName>Journal of Vocational Rehabilitation</b:JournalName>
    <b:Year>2012</b:Year>
    <b:Pages>185-194</b:Pages>
    <b:Volume>37</b:Volume>
    <b:Issue>3</b:Issue>
    <b:RefOrder>12</b:RefOrder>
  </b:Source>
  <b:Source>
    <b:Tag>Kau10</b:Tag>
    <b:SourceType>JournalArticle</b:SourceType>
    <b:Guid>{AB532E97-EF90-4B1B-93B9-625C792A53E8}</b:Guid>
    <b:Author>
      <b:Author>
        <b:NameList>
          <b:Person>
            <b:Last>Kautonen</b:Last>
            <b:First>T.,</b:First>
          </b:Person>
          <b:Person>
            <b:Last>Down</b:Last>
            <b:First>S.,</b:First>
          </b:Person>
          <b:Person>
            <b:Last>Welter</b:Last>
            <b:First>F.,</b:First>
          </b:Person>
          <b:Person>
            <b:Last>Vainio</b:Last>
            <b:First>P.,</b:First>
          </b:Person>
          <b:Person>
            <b:Last>Palmroos</b:Last>
            <b:First>J.,</b:First>
          </b:Person>
          <b:Person>
            <b:Last>Althoff</b:Last>
            <b:First>K.</b:First>
          </b:Person>
          <b:Person>
            <b:Last>Kolb</b:Last>
            <b:First>S.</b:First>
          </b:Person>
        </b:NameList>
      </b:Author>
    </b:Author>
    <b:Title> “Involuntary self‐employment” as a public policy issue: a cross‐country European review.</b:Title>
    <b:JournalName>International Journal of Entrepreneurial Behavior &amp; Research</b:JournalName>
    <b:Year>2010</b:Year>
    <b:RefOrder>13</b:RefOrder>
  </b:Source>
  <b:Source>
    <b:Tag>Placeholder2</b:Tag>
    <b:SourceType>InternetSite</b:SourceType>
    <b:Guid>{01F58DDC-8D2F-4F2F-B1BA-3A6BC69DC5B3}</b:Guid>
    <b:Author>
      <b:Author>
        <b:Corporate>Gov. UK</b:Corporate>
      </b:Author>
    </b:Author>
    <b:Title>Worker</b:Title>
    <b:Year>2020</b:Year>
    <b:YearAccessed>2020</b:YearAccessed>
    <b:MonthAccessed>3</b:MonthAccessed>
    <b:DayAccessed>15</b:DayAccessed>
    <b:URL>https://www.gov.uk/employment-status/worker</b:URL>
    <b:RefOrder>10</b:RefOrder>
  </b:Source>
  <b:Source>
    <b:Tag>Gov20</b:Tag>
    <b:SourceType>InternetSite</b:SourceType>
    <b:Guid>{DA3F318D-3895-41B6-8EFE-6A1CA1064F67}</b:Guid>
    <b:Author>
      <b:Author>
        <b:Corporate>Gov. UK</b:Corporate>
      </b:Author>
    </b:Author>
    <b:Title>Employment status</b:Title>
    <b:Year>2020</b:Year>
    <b:YearAccessed>2020</b:YearAccessed>
    <b:MonthAccessed>3</b:MonthAccessed>
    <b:DayAccessed>15</b:DayAccessed>
    <b:URL>https://www.gov.uk/employment-status</b:URL>
    <b:RefOrder>8</b:RefOrder>
  </b:Source>
  <b:Source>
    <b:Tag>Eices</b:Tag>
    <b:SourceType>InternetSite</b:SourceType>
    <b:Guid>{91338557-A6B4-4E41-930F-4D6724FC0D22}</b:Guid>
    <b:Author>
      <b:Author>
        <b:NameList>
          <b:Person>
            <b:Last>Eichhorst</b:Last>
            <b:First>W.,</b:First>
          </b:Person>
          <b:Person>
            <b:Last>Braga</b:Last>
            <b:First>M.,</b:First>
          </b:Person>
          <b:Person>
            <b:Last>Famira-Mühlberger</b:Last>
            <b:First>U.,</b:First>
          </b:Person>
          <b:Person>
            <b:Last>Gerard</b:Last>
            <b:First>M.,</b:First>
          </b:Person>
          <b:Person>
            <b:Last>Horvath</b:Last>
            <b:First>T.,</b:First>
          </b:Person>
          <b:Person>
            <b:Last>Kahanec</b:Last>
            <b:First>M.,</b:First>
          </b:Person>
          <b:Person>
            <b:Last>Kahancová</b:Last>
            <b:First>M.,</b:First>
          </b:Person>
          <b:Person>
            <b:Last>Kendzia</b:Last>
            <b:First>M.J.,</b:First>
          </b:Person>
          <b:Person>
            <b:Last>Martišková</b:Last>
            <b:First>M.,</b:First>
          </b:Person>
          <b:Person>
            <b:Last>Monti</b:Last>
            <b:First>P.</b:First>
          </b:Person>
          <b:Person>
            <b:Last>Pedersen</b:Last>
            <b:First>J.L.</b:First>
          </b:Person>
        </b:NameList>
      </b:Author>
    </b:Author>
    <b:Title>Social protection rights of economically dependent self-employed workers</b:Title>
    <b:Year>WIFO Studies</b:Year>
    <b:YearAccessed>2013</b:YearAccessed>
    <b:RefOrder>11</b:RefOrder>
  </b:Source>
  <b:Source>
    <b:Tag>For18</b:Tag>
    <b:SourceType>JournalArticle</b:SourceType>
    <b:Guid>{60DD2D7A-DE07-4CBE-8792-B704A4FC3690}</b:Guid>
    <b:Author>
      <b:Author>
        <b:NameList>
          <b:Person>
            <b:Last>Formosa</b:Last>
            <b:First>A.M.</b:First>
          </b:Person>
        </b:NameList>
      </b:Author>
    </b:Author>
    <b:Title>From a sole trader to a company: a legal and financial analysis</b:Title>
    <b:Year>2018</b:Year>
    <b:JournalName>(Master's thesis, University of Malta).</b:JournalName>
    <b:RefOrder>6</b:RefOrder>
  </b:Source>
  <b:Source>
    <b:Tag>Bai15</b:Tag>
    <b:SourceType>JournalArticle</b:SourceType>
    <b:Guid>{2A4F2987-B447-4D6F-833D-73B5285ECC68}</b:Guid>
    <b:Author>
      <b:Author>
        <b:NameList>
          <b:Person>
            <b:Last>Baik</b:Last>
            <b:First>Y.S.,</b:First>
          </b:Person>
          <b:Person>
            <b:Last>Lee</b:Last>
            <b:First>S.H.</b:First>
          </b:Person>
          <b:Person>
            <b:Last>Lee</b:Last>
            <b:First>C.</b:First>
          </b:Person>
        </b:NameList>
      </b:Author>
    </b:Author>
    <b:Title>Entrepreneurial firms’ choice of ownership forms</b:Title>
    <b:JournalName>International Entrepreneurship and Management Journal</b:JournalName>
    <b:Year>2015</b:Year>
    <b:Pages>453-471</b:Pages>
    <b:Volume>11</b:Volume>
    <b:Issue>3</b:Issue>
    <b:RefOrder>4</b:RefOrder>
  </b:Source>
  <b:Source>
    <b:Tag>Per14</b:Tag>
    <b:SourceType>JournalArticle</b:SourceType>
    <b:Guid>{61760B5F-519B-4BCF-9700-37E2FA9A2E39}</b:Guid>
    <b:Author>
      <b:Author>
        <b:NameList>
          <b:Person>
            <b:Last>Permwanichagun</b:Last>
            <b:First>P.,</b:First>
          </b:Person>
          <b:Person>
            <b:Last>Kaenmanee</b:Last>
            <b:First>S.,</b:First>
          </b:Person>
          <b:Person>
            <b:Last>Naipinit</b:Last>
            <b:First>A.</b:First>
          </b:Person>
          <b:Person>
            <b:Last>Sakolnakorn</b:Last>
            <b:First>T.P.N.</b:First>
          </b:Person>
        </b:NameList>
      </b:Author>
    </b:Author>
    <b:Title>The situations of sole proprietorship, E-commerce entrepreneurs and trends in their E-commerce: A case study in Thailand.</b:Title>
    <b:JournalName>Asian Social Science</b:JournalName>
    <b:Year>2014</b:Year>
    <b:Pages>80</b:Pages>
    <b:Volume>10</b:Volume>
    <b:Issue>21</b:Issue>
    <b:RefOrder>7</b:RefOrder>
  </b:Source>
  <b:Source>
    <b:Tag>WuH11</b:Tag>
    <b:SourceType>JournalArticle</b:SourceType>
    <b:Guid>{0BF8E109-548E-40DB-9EC4-0449DA714E73}</b:Guid>
    <b:Author>
      <b:Author>
        <b:NameList>
          <b:Person>
            <b:Last>Wu</b:Last>
            <b:First>H.Y.,</b:First>
          </b:Person>
          <b:Person>
            <b:Last>Lin</b:Last>
            <b:First>Y.J.,</b:First>
          </b:Person>
          <b:Person>
            <b:Last>Chien</b:Last>
            <b:First>F.L.</b:First>
          </b:Person>
          <b:Person>
            <b:Last>Hung</b:Last>
            <b:First>Y.M.</b:First>
          </b:Person>
        </b:NameList>
      </b:Author>
    </b:Author>
    <b:Title>A study on the relationship among supplier capability, partnership and competitive advantage in Taiwan's semiconductor industry</b:Title>
    <b:JournalName>International Journal of Electronic Business Management</b:JournalName>
    <b:Year>2011</b:Year>
    <b:Pages>122</b:Pages>
    <b:Volume>9</b:Volume>
    <b:Issue>2</b:Issue>
    <b:RefOrder>5</b:RefOrder>
  </b:Source>
  <b:Source>
    <b:Tag>Kas10</b:Tag>
    <b:SourceType>JournalArticle</b:SourceType>
    <b:Guid>{B80FEFD9-F4AA-439C-A075-837530A46BF2}</b:Guid>
    <b:Author>
      <b:Author>
        <b:NameList>
          <b:Person>
            <b:Last>Kashyap</b:Last>
            <b:First>D.</b:First>
          </b:Person>
          <b:Person>
            <b:Last>Kashyap</b:Last>
            <b:First>A.K.</b:First>
          </b:Person>
        </b:NameList>
      </b:Author>
    </b:Author>
    <b:Title>February. Limited Liability Partnership as Advantage to Small Business: Indian Scenario</b:Title>
    <b:JournalName>National Seminar,'Emerging Issues in Commerce and Managment</b:JournalName>
    <b:Year>2010</b:Year>
    <b:RefOrder>3</b:RefOrder>
  </b:Source>
  <b:Source>
    <b:Tag>Kle10</b:Tag>
    <b:SourceType>JournalArticle</b:SourceType>
    <b:Guid>{DE8676E8-BBFA-4D54-BB8D-A97FBB26C468}</b:Guid>
    <b:Author>
      <b:Author>
        <b:NameList>
          <b:Person>
            <b:Last>Kleinberger</b:Last>
            <b:First>D.S.</b:First>
          </b:Person>
        </b:NameList>
      </b:Author>
    </b:Author>
    <b:Title>A Myth Deconstructed: The Emperor's New Clothes on the Low-Profit Limited Liability Company</b:Title>
    <b:JournalName>Del. J. Corp. L.</b:JournalName>
    <b:Year>2010</b:Year>
    <b:Pages>879</b:Pages>
    <b:Volume>35</b:Volume>
    <b:RefOrder>2</b:RefOrder>
  </b:Source>
  <b:Source>
    <b:Tag>Mur11</b:Tag>
    <b:SourceType>JournalArticle</b:SourceType>
    <b:Guid>{24BF3C46-F5E1-48BF-AB06-B019685F827D}</b:Guid>
    <b:Author>
      <b:Author>
        <b:NameList>
          <b:Person>
            <b:Last>Murray</b:Last>
            <b:First>J.</b:First>
          </b:Person>
        </b:NameList>
      </b:Author>
    </b:Author>
    <b:Title>Purpose with profit: governance, enforcement, capital-raising and capital-locking in low-profit limited liability companies</b:Title>
    <b:JournalName>U. Miami L. Rev.</b:JournalName>
    <b:Year>2011</b:Year>
    <b:Pages>1</b:Pages>
    <b:Volume>66</b:Volume>
    <b:RefOrder>1</b:RefOrder>
  </b:Source>
</b:Sources>
</file>

<file path=customXml/itemProps1.xml><?xml version="1.0" encoding="utf-8"?>
<ds:datastoreItem xmlns:ds="http://schemas.openxmlformats.org/officeDocument/2006/customXml" ds:itemID="{842DC0D7-4A07-4E8F-8BFA-C50FE2699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2701</TotalTime>
  <Pages>11</Pages>
  <Words>2495</Words>
  <Characters>14075</Characters>
  <Application>Microsoft Office Word</Application>
  <DocSecurity>0</DocSecurity>
  <Lines>213</Lines>
  <Paragraphs>34</Paragraphs>
  <ScaleCrop>false</ScaleCrop>
  <HeadingPairs>
    <vt:vector size="2" baseType="variant">
      <vt:variant>
        <vt:lpstr>Title</vt:lpstr>
      </vt:variant>
      <vt:variant>
        <vt:i4>1</vt:i4>
      </vt:variant>
    </vt:vector>
  </HeadingPairs>
  <TitlesOfParts>
    <vt:vector size="1" baseType="lpstr">
      <vt:lpstr>Foundations of Business management</vt:lpstr>
    </vt:vector>
  </TitlesOfParts>
  <Company/>
  <LinksUpToDate>false</LinksUpToDate>
  <CharactersWithSpaces>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Foundations of Business management</dc:title>
  <dc:subject/>
  <cp:keywords/>
  <dc:description/>
  <cp:revision>244</cp:revision>
  <dcterms:created xsi:type="dcterms:W3CDTF">2020-03-14T14:09:00Z</dcterms:created>
  <dcterms:modified xsi:type="dcterms:W3CDTF">2020-10-20T06:37:00Z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2e00b9-34e2-4b26-a577-af1fd0f9f7ee_Enabled">
    <vt:lpwstr>True</vt:lpwstr>
  </property>
  <property fmtid="{D5CDD505-2E9C-101B-9397-08002B2CF9AE}" pid="3" name="MSIP_Label_112e00b9-34e2-4b26-a577-af1fd0f9f7ee_SiteId">
    <vt:lpwstr>33440fc6-b7c7-412c-bb73-0e70b0198d5a</vt:lpwstr>
  </property>
  <property fmtid="{D5CDD505-2E9C-101B-9397-08002B2CF9AE}" pid="4" name="MSIP_Label_112e00b9-34e2-4b26-a577-af1fd0f9f7ee_Owner">
    <vt:lpwstr>viorica.popescu@atos.net</vt:lpwstr>
  </property>
  <property fmtid="{D5CDD505-2E9C-101B-9397-08002B2CF9AE}" pid="5" name="MSIP_Label_112e00b9-34e2-4b26-a577-af1fd0f9f7ee_SetDate">
    <vt:lpwstr>2020-03-16T19:43:41.3059448Z</vt:lpwstr>
  </property>
  <property fmtid="{D5CDD505-2E9C-101B-9397-08002B2CF9AE}" pid="6" name="MSIP_Label_112e00b9-34e2-4b26-a577-af1fd0f9f7ee_Name">
    <vt:lpwstr>Atos For Internal Use</vt:lpwstr>
  </property>
  <property fmtid="{D5CDD505-2E9C-101B-9397-08002B2CF9AE}" pid="7" name="MSIP_Label_112e00b9-34e2-4b26-a577-af1fd0f9f7ee_Application">
    <vt:lpwstr>Microsoft Azure Information Protection</vt:lpwstr>
  </property>
  <property fmtid="{D5CDD505-2E9C-101B-9397-08002B2CF9AE}" pid="8" name="MSIP_Label_112e00b9-34e2-4b26-a577-af1fd0f9f7ee_ActionId">
    <vt:lpwstr>1a5d2f82-5ab1-449c-bfca-095ad05871a4</vt:lpwstr>
  </property>
  <property fmtid="{D5CDD505-2E9C-101B-9397-08002B2CF9AE}" pid="9" name="MSIP_Label_112e00b9-34e2-4b26-a577-af1fd0f9f7ee_Extended_MSFT_Method">
    <vt:lpwstr>Automatic</vt:lpwstr>
  </property>
  <property fmtid="{D5CDD505-2E9C-101B-9397-08002B2CF9AE}" pid="10" name="MSIP_Label_e463cba9-5f6c-478d-9329-7b2295e4e8ed_Enabled">
    <vt:lpwstr>True</vt:lpwstr>
  </property>
  <property fmtid="{D5CDD505-2E9C-101B-9397-08002B2CF9AE}" pid="11" name="MSIP_Label_e463cba9-5f6c-478d-9329-7b2295e4e8ed_SiteId">
    <vt:lpwstr>33440fc6-b7c7-412c-bb73-0e70b0198d5a</vt:lpwstr>
  </property>
  <property fmtid="{D5CDD505-2E9C-101B-9397-08002B2CF9AE}" pid="12" name="MSIP_Label_e463cba9-5f6c-478d-9329-7b2295e4e8ed_Owner">
    <vt:lpwstr>viorica.popescu@atos.net</vt:lpwstr>
  </property>
  <property fmtid="{D5CDD505-2E9C-101B-9397-08002B2CF9AE}" pid="13" name="MSIP_Label_e463cba9-5f6c-478d-9329-7b2295e4e8ed_SetDate">
    <vt:lpwstr>2020-03-16T19:43:41.3059448Z</vt:lpwstr>
  </property>
  <property fmtid="{D5CDD505-2E9C-101B-9397-08002B2CF9AE}" pid="14" name="MSIP_Label_e463cba9-5f6c-478d-9329-7b2295e4e8ed_Name">
    <vt:lpwstr>Atos For Internal Use - All Employees</vt:lpwstr>
  </property>
  <property fmtid="{D5CDD505-2E9C-101B-9397-08002B2CF9AE}" pid="15" name="MSIP_Label_e463cba9-5f6c-478d-9329-7b2295e4e8ed_Application">
    <vt:lpwstr>Microsoft Azure Information Protection</vt:lpwstr>
  </property>
  <property fmtid="{D5CDD505-2E9C-101B-9397-08002B2CF9AE}" pid="16" name="MSIP_Label_e463cba9-5f6c-478d-9329-7b2295e4e8ed_ActionId">
    <vt:lpwstr>1a5d2f82-5ab1-449c-bfca-095ad05871a4</vt:lpwstr>
  </property>
  <property fmtid="{D5CDD505-2E9C-101B-9397-08002B2CF9AE}" pid="17" name="MSIP_Label_e463cba9-5f6c-478d-9329-7b2295e4e8ed_Parent">
    <vt:lpwstr>112e00b9-34e2-4b26-a577-af1fd0f9f7ee</vt:lpwstr>
  </property>
  <property fmtid="{D5CDD505-2E9C-101B-9397-08002B2CF9AE}" pid="18" name="MSIP_Label_e463cba9-5f6c-478d-9329-7b2295e4e8ed_Extended_MSFT_Method">
    <vt:lpwstr>Automatic</vt:lpwstr>
  </property>
  <property fmtid="{D5CDD505-2E9C-101B-9397-08002B2CF9AE}" pid="19" name="Sensitivity">
    <vt:lpwstr>Atos For Internal Use Atos For Internal Use - All Employees</vt:lpwstr>
  </property>
</Properties>
</file>