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right"/>
        <w:rPr>
          <w:sz w:val="24"/>
          <w:szCs w:val="24"/>
        </w:rPr>
      </w:pPr>
      <w:r w:rsidDel="00000000" w:rsidR="00000000" w:rsidRPr="00000000">
        <w:rPr>
          <w:sz w:val="24"/>
          <w:szCs w:val="24"/>
          <w:rtl w:val="0"/>
        </w:rPr>
        <w:t xml:space="preserve">Student: Jac Davies</w:t>
      </w:r>
    </w:p>
    <w:p w:rsidR="00000000" w:rsidDel="00000000" w:rsidP="00000000" w:rsidRDefault="00000000" w:rsidRPr="00000000" w14:paraId="00000002">
      <w:pPr>
        <w:spacing w:line="360" w:lineRule="auto"/>
        <w:jc w:val="right"/>
        <w:rPr>
          <w:sz w:val="24"/>
          <w:szCs w:val="24"/>
        </w:rPr>
      </w:pPr>
      <w:r w:rsidDel="00000000" w:rsidR="00000000" w:rsidRPr="00000000">
        <w:rPr>
          <w:sz w:val="24"/>
          <w:szCs w:val="24"/>
          <w:rtl w:val="0"/>
        </w:rPr>
        <w:t xml:space="preserve">Student ID: 2006545</w:t>
      </w:r>
    </w:p>
    <w:p w:rsidR="00000000" w:rsidDel="00000000" w:rsidP="00000000" w:rsidRDefault="00000000" w:rsidRPr="00000000" w14:paraId="00000003">
      <w:pPr>
        <w:spacing w:line="360" w:lineRule="auto"/>
        <w:jc w:val="center"/>
        <w:rPr>
          <w:sz w:val="24"/>
          <w:szCs w:val="24"/>
        </w:rPr>
      </w:pPr>
      <w:r w:rsidDel="00000000" w:rsidR="00000000" w:rsidRPr="00000000">
        <w:rPr>
          <w:rtl w:val="0"/>
        </w:rPr>
      </w:r>
    </w:p>
    <w:p w:rsidR="00000000" w:rsidDel="00000000" w:rsidP="00000000" w:rsidRDefault="00000000" w:rsidRPr="00000000" w14:paraId="00000004">
      <w:pPr>
        <w:spacing w:line="360" w:lineRule="auto"/>
        <w:jc w:val="center"/>
        <w:rPr>
          <w:sz w:val="24"/>
          <w:szCs w:val="24"/>
          <w:u w:val="single"/>
        </w:rPr>
      </w:pPr>
      <w:r w:rsidDel="00000000" w:rsidR="00000000" w:rsidRPr="00000000">
        <w:rPr>
          <w:sz w:val="24"/>
          <w:szCs w:val="24"/>
          <w:u w:val="single"/>
          <w:rtl w:val="0"/>
        </w:rPr>
        <w:t xml:space="preserve">A critical evaluation and the identification of the next teaching and learning steps focusing on the case study of an individual learner or a group of learners, based on an observed critical incident</w:t>
      </w:r>
    </w:p>
    <w:p w:rsidR="00000000" w:rsidDel="00000000" w:rsidP="00000000" w:rsidRDefault="00000000" w:rsidRPr="00000000" w14:paraId="00000005">
      <w:pPr>
        <w:spacing w:line="360" w:lineRule="auto"/>
        <w:jc w:val="center"/>
        <w:rPr>
          <w:sz w:val="24"/>
          <w:szCs w:val="24"/>
          <w:u w:val="single"/>
        </w:rPr>
      </w:pPr>
      <w:r w:rsidDel="00000000" w:rsidR="00000000" w:rsidRPr="00000000">
        <w:rPr>
          <w:rtl w:val="0"/>
        </w:rPr>
      </w:r>
    </w:p>
    <w:p w:rsidR="00000000" w:rsidDel="00000000" w:rsidP="00000000" w:rsidRDefault="00000000" w:rsidRPr="00000000" w14:paraId="00000006">
      <w:pPr>
        <w:spacing w:line="360" w:lineRule="auto"/>
        <w:rPr>
          <w:sz w:val="24"/>
          <w:szCs w:val="24"/>
        </w:rPr>
      </w:pPr>
      <w:r w:rsidDel="00000000" w:rsidR="00000000" w:rsidRPr="00000000">
        <w:rPr>
          <w:sz w:val="24"/>
          <w:szCs w:val="24"/>
          <w:rtl w:val="0"/>
        </w:rPr>
        <w:t xml:space="preserve">A critical incident is an everyday event that occurs in the classroom that from an outside perspective may initially appear unremarkable. However these small incidents can often be considered vital in the development of a teacher’s practice (Tripp, 2012:40).</w:t>
      </w:r>
    </w:p>
    <w:p w:rsidR="00000000" w:rsidDel="00000000" w:rsidP="00000000" w:rsidRDefault="00000000" w:rsidRPr="00000000" w14:paraId="00000007">
      <w:pPr>
        <w:spacing w:line="360" w:lineRule="auto"/>
        <w:rPr>
          <w:sz w:val="24"/>
          <w:szCs w:val="24"/>
        </w:rPr>
      </w:pPr>
      <w:r w:rsidDel="00000000" w:rsidR="00000000" w:rsidRPr="00000000">
        <w:rPr>
          <w:sz w:val="24"/>
          <w:szCs w:val="24"/>
          <w:rtl w:val="0"/>
        </w:rPr>
        <w:t xml:space="preserve">   In </w:t>
      </w:r>
      <w:r w:rsidDel="00000000" w:rsidR="00000000" w:rsidRPr="00000000">
        <w:rPr>
          <w:i w:val="1"/>
          <w:sz w:val="24"/>
          <w:szCs w:val="24"/>
          <w:rtl w:val="0"/>
        </w:rPr>
        <w:t xml:space="preserve">Critical Incidents in Teaching: Developing Professional Judgement </w:t>
      </w:r>
      <w:r w:rsidDel="00000000" w:rsidR="00000000" w:rsidRPr="00000000">
        <w:rPr>
          <w:sz w:val="24"/>
          <w:szCs w:val="24"/>
          <w:rtl w:val="0"/>
        </w:rPr>
        <w:t xml:space="preserve">(2012), author David Tripp argues that a critical incident has two major uses: developing a teacher’s professional judgement (and therefore improving their general practice), and also their usefulness in classroom based research (Tripp, 2012: 24). </w:t>
      </w:r>
    </w:p>
    <w:p w:rsidR="00000000" w:rsidDel="00000000" w:rsidP="00000000" w:rsidRDefault="00000000" w:rsidRPr="00000000" w14:paraId="00000008">
      <w:pPr>
        <w:spacing w:line="360" w:lineRule="auto"/>
        <w:rPr>
          <w:sz w:val="24"/>
          <w:szCs w:val="24"/>
        </w:rPr>
      </w:pPr>
      <w:r w:rsidDel="00000000" w:rsidR="00000000" w:rsidRPr="00000000">
        <w:rPr>
          <w:sz w:val="24"/>
          <w:szCs w:val="24"/>
          <w:rtl w:val="0"/>
        </w:rPr>
        <w:t xml:space="preserve">   For the purpose of this assignment, students were asked to attend a “bridging” event at one of the university’s network schools. The students were assigned to a classroom/age group and asked to observe the class throughout the day, noting any critical incidents they may have noticed during one of the days lessons. </w:t>
      </w:r>
    </w:p>
    <w:p w:rsidR="00000000" w:rsidDel="00000000" w:rsidP="00000000" w:rsidRDefault="00000000" w:rsidRPr="00000000" w14:paraId="00000009">
      <w:pPr>
        <w:spacing w:line="360" w:lineRule="auto"/>
        <w:rPr>
          <w:sz w:val="24"/>
          <w:szCs w:val="24"/>
        </w:rPr>
      </w:pPr>
      <w:r w:rsidDel="00000000" w:rsidR="00000000" w:rsidRPr="00000000">
        <w:rPr>
          <w:sz w:val="24"/>
          <w:szCs w:val="24"/>
          <w:rtl w:val="0"/>
        </w:rPr>
        <w:t xml:space="preserve">   Students were then asked to review and select one of those incidents which they then felt they could evaluate and identify the next steps in regards to advancing their own practice. This will be done using the observations that were made during the “bridging” event and also any available existing literature which can support the student’s theory.</w:t>
      </w:r>
    </w:p>
    <w:p w:rsidR="00000000" w:rsidDel="00000000" w:rsidP="00000000" w:rsidRDefault="00000000" w:rsidRPr="00000000" w14:paraId="0000000A">
      <w:pPr>
        <w:spacing w:line="360" w:lineRule="auto"/>
        <w:rPr>
          <w:sz w:val="24"/>
          <w:szCs w:val="24"/>
        </w:rPr>
      </w:pPr>
      <w:r w:rsidDel="00000000" w:rsidR="00000000" w:rsidRPr="00000000">
        <w:rPr>
          <w:sz w:val="24"/>
          <w:szCs w:val="24"/>
          <w:rtl w:val="0"/>
        </w:rPr>
        <w:t xml:space="preserve">   From the selection of incidents observed during the “bridging event”, one event in particular came to mind when reviewing notes from the day. This event involved a small piece of positive reinforcement which, once passed on to the learner, had a positive impact on their behaviour for the rest of the school day. </w:t>
      </w:r>
    </w:p>
    <w:p w:rsidR="00000000" w:rsidDel="00000000" w:rsidP="00000000" w:rsidRDefault="00000000" w:rsidRPr="00000000" w14:paraId="0000000B">
      <w:pPr>
        <w:spacing w:line="360" w:lineRule="auto"/>
        <w:rPr>
          <w:sz w:val="24"/>
          <w:szCs w:val="24"/>
        </w:rPr>
      </w:pPr>
      <w:r w:rsidDel="00000000" w:rsidR="00000000" w:rsidRPr="00000000">
        <w:rPr>
          <w:sz w:val="24"/>
          <w:szCs w:val="24"/>
          <w:rtl w:val="0"/>
        </w:rPr>
        <w:t xml:space="preserve">   This essay will therefore focus on the effect that positive feedback can have on a learner and its ability to improve not just general behaviour, but the learners overall engagement and enjoyment of the lessons ahead.</w:t>
      </w:r>
    </w:p>
    <w:p w:rsidR="00000000" w:rsidDel="00000000" w:rsidP="00000000" w:rsidRDefault="00000000" w:rsidRPr="00000000" w14:paraId="0000000C">
      <w:pPr>
        <w:spacing w:line="360" w:lineRule="auto"/>
        <w:rPr>
          <w:sz w:val="24"/>
          <w:szCs w:val="24"/>
        </w:rPr>
      </w:pPr>
      <w:r w:rsidDel="00000000" w:rsidR="00000000" w:rsidRPr="00000000">
        <w:rPr>
          <w:rtl w:val="0"/>
        </w:rPr>
      </w:r>
    </w:p>
    <w:p w:rsidR="00000000" w:rsidDel="00000000" w:rsidP="00000000" w:rsidRDefault="00000000" w:rsidRPr="00000000" w14:paraId="0000000D">
      <w:pPr>
        <w:spacing w:line="360" w:lineRule="auto"/>
        <w:rPr>
          <w:sz w:val="24"/>
          <w:szCs w:val="24"/>
        </w:rPr>
      </w:pPr>
      <w:r w:rsidDel="00000000" w:rsidR="00000000" w:rsidRPr="00000000">
        <w:rPr>
          <w:sz w:val="24"/>
          <w:szCs w:val="24"/>
          <w:rtl w:val="0"/>
        </w:rPr>
        <w:t xml:space="preserve">   The network school the university assigned was a primary school based on the outskirts of Swansea comprising roughly 385 pupils from ages 3-11. Out of these 385 pupils, there are at least 8 pupils with moderate to severe learning difficulties who attend an onsite special teach facility. The school has also identified that roughly 52% of the learners enrolled have additional learning needs. (Estyn, June 2014:3)</w:t>
      </w:r>
    </w:p>
    <w:p w:rsidR="00000000" w:rsidDel="00000000" w:rsidP="00000000" w:rsidRDefault="00000000" w:rsidRPr="00000000" w14:paraId="0000000E">
      <w:pPr>
        <w:spacing w:line="360" w:lineRule="auto"/>
        <w:rPr>
          <w:sz w:val="24"/>
          <w:szCs w:val="24"/>
        </w:rPr>
      </w:pPr>
      <w:r w:rsidDel="00000000" w:rsidR="00000000" w:rsidRPr="00000000">
        <w:rPr>
          <w:sz w:val="24"/>
          <w:szCs w:val="24"/>
          <w:rtl w:val="0"/>
        </w:rPr>
        <w:t xml:space="preserve">   During their visit in June 2014 Estyn identified in their report that the school’s overall performance was adequate and assigned the school key areas to improve upon before their next visit. However, upon a follow up visit in October 2015 Estyn found that the school had already met these targets and posted a short letter confirming the school was now making good progress. (Estyn, June 2015:1)</w:t>
      </w:r>
    </w:p>
    <w:p w:rsidR="00000000" w:rsidDel="00000000" w:rsidP="00000000" w:rsidRDefault="00000000" w:rsidRPr="00000000" w14:paraId="0000000F">
      <w:pPr>
        <w:spacing w:line="360" w:lineRule="auto"/>
        <w:rPr>
          <w:sz w:val="24"/>
          <w:szCs w:val="24"/>
        </w:rPr>
      </w:pPr>
      <w:r w:rsidDel="00000000" w:rsidR="00000000" w:rsidRPr="00000000">
        <w:rPr>
          <w:sz w:val="24"/>
          <w:szCs w:val="24"/>
          <w:rtl w:val="0"/>
        </w:rPr>
        <w:t xml:space="preserve">   Whilst reviewing the schools SDP, it shows a clear, detailed plan on how the school intends on implementing the four key Areas of Learning set out by the Welsh government by 2021. It also shows how they plan on building upon these Areas of Learning to continue the progression of the children’s education. </w:t>
      </w:r>
    </w:p>
    <w:p w:rsidR="00000000" w:rsidDel="00000000" w:rsidP="00000000" w:rsidRDefault="00000000" w:rsidRPr="00000000" w14:paraId="00000010">
      <w:pPr>
        <w:spacing w:line="360" w:lineRule="auto"/>
        <w:rPr>
          <w:sz w:val="24"/>
          <w:szCs w:val="24"/>
        </w:rPr>
      </w:pPr>
      <w:r w:rsidDel="00000000" w:rsidR="00000000" w:rsidRPr="00000000">
        <w:rPr>
          <w:sz w:val="24"/>
          <w:szCs w:val="24"/>
          <w:rtl w:val="0"/>
        </w:rPr>
        <w:t xml:space="preserve">   Upon arrival at the school a key stage 2 group was assigned for observation. This group was made up of a learners of mixed ability between the years of 4 and 5. Children were split into four groups for every lesson observed, these were of various colours, animals or letter groups. These groups were based upon ability. </w:t>
      </w:r>
    </w:p>
    <w:p w:rsidR="00000000" w:rsidDel="00000000" w:rsidP="00000000" w:rsidRDefault="00000000" w:rsidRPr="00000000" w14:paraId="00000011">
      <w:pPr>
        <w:spacing w:line="360" w:lineRule="auto"/>
        <w:rPr>
          <w:sz w:val="24"/>
          <w:szCs w:val="24"/>
        </w:rPr>
      </w:pPr>
      <w:r w:rsidDel="00000000" w:rsidR="00000000" w:rsidRPr="00000000">
        <w:rPr>
          <w:sz w:val="24"/>
          <w:szCs w:val="24"/>
          <w:rtl w:val="0"/>
        </w:rPr>
        <w:t xml:space="preserve">   Each lesson observed seemed to operate using a similar structure. The typical structure seemed to involve 3 groups remaining in the classroom setting with the class teacher all working on completing the same overall task, however these were slightly simplified for the children in the lower ability groups. The fourth group were sent out into the hall to complete a separate task with the classroom's teaching assistant.</w:t>
      </w:r>
    </w:p>
    <w:p w:rsidR="00000000" w:rsidDel="00000000" w:rsidP="00000000" w:rsidRDefault="00000000" w:rsidRPr="00000000" w14:paraId="00000012">
      <w:pPr>
        <w:spacing w:line="360" w:lineRule="auto"/>
        <w:rPr>
          <w:sz w:val="24"/>
          <w:szCs w:val="24"/>
        </w:rPr>
      </w:pPr>
      <w:r w:rsidDel="00000000" w:rsidR="00000000" w:rsidRPr="00000000">
        <w:rPr>
          <w:sz w:val="24"/>
          <w:szCs w:val="24"/>
          <w:rtl w:val="0"/>
        </w:rPr>
        <w:t xml:space="preserve">As previously mentioned, this task was an observational exercise which involved the use of a case study to identify a ‘critical incident’. Students were asked to attend the lessons of a certain age group and look out for any incidents they would deem critical. </w:t>
      </w:r>
    </w:p>
    <w:p w:rsidR="00000000" w:rsidDel="00000000" w:rsidP="00000000" w:rsidRDefault="00000000" w:rsidRPr="00000000" w14:paraId="00000013">
      <w:pPr>
        <w:spacing w:line="360" w:lineRule="auto"/>
        <w:rPr>
          <w:sz w:val="24"/>
          <w:szCs w:val="24"/>
        </w:rPr>
      </w:pPr>
      <w:r w:rsidDel="00000000" w:rsidR="00000000" w:rsidRPr="00000000">
        <w:rPr>
          <w:sz w:val="24"/>
          <w:szCs w:val="24"/>
          <w:rtl w:val="0"/>
        </w:rPr>
        <w:t xml:space="preserve">   The role of a student would be considered one of an “observer-as-participant”, a role described by the authors of </w:t>
      </w:r>
      <w:r w:rsidDel="00000000" w:rsidR="00000000" w:rsidRPr="00000000">
        <w:rPr>
          <w:i w:val="1"/>
          <w:sz w:val="24"/>
          <w:szCs w:val="24"/>
          <w:rtl w:val="0"/>
        </w:rPr>
        <w:t xml:space="preserve">Research Methods in Education (</w:t>
      </w:r>
      <w:r w:rsidDel="00000000" w:rsidR="00000000" w:rsidRPr="00000000">
        <w:rPr>
          <w:sz w:val="24"/>
          <w:szCs w:val="24"/>
          <w:rtl w:val="0"/>
        </w:rPr>
        <w:t xml:space="preserve">2013) as an individual who would mainly be in the classroom to observe but was also free to move around the environment and participate as a fringe character in certain activities (Cohen, L. Manion, L. Morrison, K. 2013, P. 457). </w:t>
      </w:r>
    </w:p>
    <w:p w:rsidR="00000000" w:rsidDel="00000000" w:rsidP="00000000" w:rsidRDefault="00000000" w:rsidRPr="00000000" w14:paraId="00000014">
      <w:pPr>
        <w:spacing w:line="360" w:lineRule="auto"/>
        <w:rPr>
          <w:sz w:val="24"/>
          <w:szCs w:val="24"/>
        </w:rPr>
      </w:pPr>
      <w:r w:rsidDel="00000000" w:rsidR="00000000" w:rsidRPr="00000000">
        <w:rPr>
          <w:sz w:val="24"/>
          <w:szCs w:val="24"/>
          <w:rtl w:val="0"/>
        </w:rPr>
        <w:t xml:space="preserve">   Operating in this way gives the observer freedom to observe any incidents they may deem ‘critical’, however allowing the children to approach the observer and ask questions or discuss freely with the observer would mean the children would be less likely to feel on edge and more likely to act naturally, meaning the observer is less likely to view an incident which could be considered ‘manufactured’ or ‘artificial’ (children acting up due to an outsiders presence in the class).</w:t>
      </w:r>
    </w:p>
    <w:p w:rsidR="00000000" w:rsidDel="00000000" w:rsidP="00000000" w:rsidRDefault="00000000" w:rsidRPr="00000000" w14:paraId="00000015">
      <w:pPr>
        <w:spacing w:line="360" w:lineRule="auto"/>
        <w:rPr>
          <w:sz w:val="24"/>
          <w:szCs w:val="24"/>
        </w:rPr>
      </w:pPr>
      <w:r w:rsidDel="00000000" w:rsidR="00000000" w:rsidRPr="00000000">
        <w:rPr>
          <w:sz w:val="24"/>
          <w:szCs w:val="24"/>
          <w:rtl w:val="0"/>
        </w:rPr>
        <w:t xml:space="preserve">   The task itself was completed on what could be described as a “semi-structured” basis, meaning that whilst students were aware of their overall task, there was no set hypothesis to prove (Cohen, L. Manion, L. Morrison, K. 2013, P. 457). Students were provided with an understanding of what a critical incident was prior to the bridging event and used a STEER document provided by the university to assist with their observations and their later reflections.</w:t>
      </w:r>
    </w:p>
    <w:p w:rsidR="00000000" w:rsidDel="00000000" w:rsidP="00000000" w:rsidRDefault="00000000" w:rsidRPr="00000000" w14:paraId="00000016">
      <w:pPr>
        <w:spacing w:line="360" w:lineRule="auto"/>
        <w:rPr>
          <w:sz w:val="24"/>
          <w:szCs w:val="24"/>
        </w:rPr>
      </w:pPr>
      <w:r w:rsidDel="00000000" w:rsidR="00000000" w:rsidRPr="00000000">
        <w:rPr>
          <w:sz w:val="24"/>
          <w:szCs w:val="24"/>
          <w:rtl w:val="0"/>
        </w:rPr>
        <w:t xml:space="preserve">     The validity of using a case study in this environment has been debated in several publications with some authors arguing it’s worth and others dismissing it’s validity. In </w:t>
      </w:r>
      <w:r w:rsidDel="00000000" w:rsidR="00000000" w:rsidRPr="00000000">
        <w:rPr>
          <w:i w:val="1"/>
          <w:sz w:val="24"/>
          <w:szCs w:val="24"/>
          <w:rtl w:val="0"/>
        </w:rPr>
        <w:t xml:space="preserve">Applications of Case Study Research </w:t>
      </w:r>
      <w:r w:rsidDel="00000000" w:rsidR="00000000" w:rsidRPr="00000000">
        <w:rPr>
          <w:sz w:val="24"/>
          <w:szCs w:val="24"/>
          <w:rtl w:val="0"/>
        </w:rPr>
        <w:t xml:space="preserve">(2012), author Robert Yin looks at both the advantages and disadvantages of the method. Whilst reviewing the perceived weaknesses of the method he notes that some parties dismiss the technique as a preliminary form of research whose only purpose is to lead on to further methods, and that other parties argue that it is only to be used should there be no other alternative. He also notes that some parties argue researcher bias will always affect the outcome of the study as they may twist results or scenarios to prove their initial point (Yin, R. K. 2013, P. 5). </w:t>
      </w:r>
    </w:p>
    <w:p w:rsidR="00000000" w:rsidDel="00000000" w:rsidP="00000000" w:rsidRDefault="00000000" w:rsidRPr="00000000" w14:paraId="00000017">
      <w:pPr>
        <w:spacing w:line="360" w:lineRule="auto"/>
        <w:rPr>
          <w:sz w:val="24"/>
          <w:szCs w:val="24"/>
        </w:rPr>
      </w:pPr>
      <w:r w:rsidDel="00000000" w:rsidR="00000000" w:rsidRPr="00000000">
        <w:rPr>
          <w:sz w:val="24"/>
          <w:szCs w:val="24"/>
          <w:rtl w:val="0"/>
        </w:rPr>
        <w:t xml:space="preserve">   Despite these perceived disadvantages, Yin Also argues that there are advantages to the using case studies as a form of observation. Perhaps most relevant to this assignment Yin asserts that Case studies answer two forms of questions, most notably in this scenario that case studies answer the question </w:t>
      </w:r>
      <w:r w:rsidDel="00000000" w:rsidR="00000000" w:rsidRPr="00000000">
        <w:rPr>
          <w:i w:val="1"/>
          <w:sz w:val="24"/>
          <w:szCs w:val="24"/>
          <w:rtl w:val="0"/>
        </w:rPr>
        <w:t xml:space="preserve">“how or why did something happen?” </w:t>
      </w:r>
      <w:r w:rsidDel="00000000" w:rsidR="00000000" w:rsidRPr="00000000">
        <w:rPr>
          <w:sz w:val="24"/>
          <w:szCs w:val="24"/>
          <w:rtl w:val="0"/>
        </w:rPr>
        <w:t xml:space="preserve">(Yin, R. K. 2013, P. 5). </w:t>
      </w:r>
    </w:p>
    <w:p w:rsidR="00000000" w:rsidDel="00000000" w:rsidP="00000000" w:rsidRDefault="00000000" w:rsidRPr="00000000" w14:paraId="00000018">
      <w:pPr>
        <w:spacing w:line="360" w:lineRule="auto"/>
        <w:rPr>
          <w:sz w:val="24"/>
          <w:szCs w:val="24"/>
        </w:rPr>
      </w:pPr>
      <w:r w:rsidDel="00000000" w:rsidR="00000000" w:rsidRPr="00000000">
        <w:rPr>
          <w:sz w:val="24"/>
          <w:szCs w:val="24"/>
          <w:rtl w:val="0"/>
        </w:rPr>
        <w:t xml:space="preserve">   As author David Tripp notes, part of the production of a ‘Critical Incident’ involves discovering “why an incident has occurred” (Tripp, D. 2012, P. 25). Tripp also asserts that incidents </w:t>
      </w:r>
      <w:r w:rsidDel="00000000" w:rsidR="00000000" w:rsidRPr="00000000">
        <w:rPr>
          <w:i w:val="1"/>
          <w:sz w:val="24"/>
          <w:szCs w:val="24"/>
          <w:rtl w:val="0"/>
        </w:rPr>
        <w:t xml:space="preserve">“...are rendered critical through analysis”</w:t>
      </w:r>
      <w:r w:rsidDel="00000000" w:rsidR="00000000" w:rsidRPr="00000000">
        <w:rPr>
          <w:sz w:val="24"/>
          <w:szCs w:val="24"/>
          <w:rtl w:val="0"/>
        </w:rPr>
        <w:t xml:space="preserve"> (Tripp, D. 2012, P.25).   Coupling this assertion by Tripp with Yin’s above statement in regards to why something has happened (Yin, R. K. 2013, P. 5), suggests that adopting the use of a case study in this instance is the most effective practice, as the notes taken during semi-structured observation on the STEER documentation allows the observer to further analyse an incident therefore rendering it a ‘critical incident’.</w:t>
      </w:r>
    </w:p>
    <w:p w:rsidR="00000000" w:rsidDel="00000000" w:rsidP="00000000" w:rsidRDefault="00000000" w:rsidRPr="00000000" w14:paraId="00000019">
      <w:pPr>
        <w:spacing w:line="360" w:lineRule="auto"/>
        <w:rPr>
          <w:sz w:val="24"/>
          <w:szCs w:val="24"/>
        </w:rPr>
      </w:pPr>
      <w:r w:rsidDel="00000000" w:rsidR="00000000" w:rsidRPr="00000000">
        <w:rPr>
          <w:sz w:val="24"/>
          <w:szCs w:val="24"/>
          <w:rtl w:val="0"/>
        </w:rPr>
        <w:t xml:space="preserve">   The incident observed occurred at the end of the pupils second lesson which involved three of the four ability groups completing an English task. The pupils were asked to review a mock text message designed by their class teacher and identify any spelling mistakes, missing punctuation and general grammatical errors. They were then asked to write the text out with the correct spelling, punctuation and grammar. Each group was given slightly different messages based on their ability with the children of the highest ability having the message with the most difficult errors to identify.</w:t>
      </w:r>
    </w:p>
    <w:p w:rsidR="00000000" w:rsidDel="00000000" w:rsidP="00000000" w:rsidRDefault="00000000" w:rsidRPr="00000000" w14:paraId="0000001A">
      <w:pPr>
        <w:spacing w:line="360" w:lineRule="auto"/>
        <w:rPr/>
      </w:pPr>
      <w:r w:rsidDel="00000000" w:rsidR="00000000" w:rsidRPr="00000000">
        <w:rPr>
          <w:sz w:val="24"/>
          <w:szCs w:val="24"/>
          <w:rtl w:val="0"/>
        </w:rPr>
        <w:t xml:space="preserve">   The incident of note did not occur during the English activity however, but rather at the end of the lesson when the pupils were asked to tidy the room and put their books and stationary away ready for their morning break time.</w:t>
      </w:r>
      <w:r w:rsidDel="00000000" w:rsidR="00000000" w:rsidRPr="00000000">
        <w:rPr>
          <w:rtl w:val="0"/>
        </w:rPr>
      </w:r>
    </w:p>
    <w:p w:rsidR="00000000" w:rsidDel="00000000" w:rsidP="00000000" w:rsidRDefault="00000000" w:rsidRPr="00000000" w14:paraId="0000001B">
      <w:pPr>
        <w:spacing w:line="360" w:lineRule="auto"/>
        <w:rPr/>
      </w:pPr>
      <w:r w:rsidDel="00000000" w:rsidR="00000000" w:rsidRPr="00000000">
        <w:rPr>
          <w:sz w:val="24"/>
          <w:szCs w:val="24"/>
          <w:rtl w:val="0"/>
        </w:rPr>
        <w:t xml:space="preserve">   Due to it still being relatively early in the school year, the pupils were still adjusting to a new classroom and some did not know where they were meant to be storing their books, this led to one pupil assisting a few of the more confused pupils with putting their books away. Upon noticing this the class teacher thanked the pupil and referred to her as the class’s “book monitor”. This positive feedback clearly delighted the pupil who then took it upon themselves to go around the class and collect the remaining books. </w:t>
      </w:r>
      <w:r w:rsidDel="00000000" w:rsidR="00000000" w:rsidRPr="00000000">
        <w:rPr>
          <w:rtl w:val="0"/>
        </w:rPr>
      </w:r>
    </w:p>
    <w:p w:rsidR="00000000" w:rsidDel="00000000" w:rsidP="00000000" w:rsidRDefault="00000000" w:rsidRPr="00000000" w14:paraId="0000001C">
      <w:pPr>
        <w:spacing w:line="360" w:lineRule="auto"/>
        <w:rPr/>
      </w:pPr>
      <w:r w:rsidDel="00000000" w:rsidR="00000000" w:rsidRPr="00000000">
        <w:rPr>
          <w:sz w:val="24"/>
          <w:szCs w:val="24"/>
          <w:rtl w:val="0"/>
        </w:rPr>
        <w:t xml:space="preserve">   The most interesting aspect of this small interaction was the effect it then had on the pupils behaviour for the rest of the day. Prior to this interaction the pupil had been relatively subdued in the corner of the classroom seemingly disinterested and quiet despite being part of one of the higher ability groups with a more challenging task. After the positive interaction with the class teacher and their morning break time the pupils attitude and behaviour had completely changed. The pupil began contributing regularly when the class teacher asked questions, began assisting other pupils who did not understand the tasks in  front of them and seemed to spend the rest of the day fully engaged. </w:t>
      </w:r>
      <w:r w:rsidDel="00000000" w:rsidR="00000000" w:rsidRPr="00000000">
        <w:rPr>
          <w:rtl w:val="0"/>
        </w:rPr>
      </w:r>
    </w:p>
    <w:p w:rsidR="00000000" w:rsidDel="00000000" w:rsidP="00000000" w:rsidRDefault="00000000" w:rsidRPr="00000000" w14:paraId="0000001D">
      <w:pPr>
        <w:spacing w:line="360" w:lineRule="auto"/>
        <w:rPr/>
      </w:pPr>
      <w:r w:rsidDel="00000000" w:rsidR="00000000" w:rsidRPr="00000000">
        <w:rPr>
          <w:sz w:val="24"/>
          <w:szCs w:val="24"/>
          <w:rtl w:val="0"/>
        </w:rPr>
        <w:t xml:space="preserve">   This small interaction seemed to turn the pupil from a disinterested, passive observer to an ambitious, capable learner who was brimming with confidence and spent the rest of the day contributing creatively, interacting with the pupils (or the society around her at that point) and playing a full part in completing their work in the classroom (Donaldson, 2015).</w:t>
      </w:r>
      <w:r w:rsidDel="00000000" w:rsidR="00000000" w:rsidRPr="00000000">
        <w:rPr>
          <w:rtl w:val="0"/>
        </w:rPr>
      </w:r>
    </w:p>
    <w:p w:rsidR="00000000" w:rsidDel="00000000" w:rsidP="00000000" w:rsidRDefault="00000000" w:rsidRPr="00000000" w14:paraId="0000001E">
      <w:pPr>
        <w:spacing w:line="360" w:lineRule="auto"/>
        <w:rPr/>
      </w:pPr>
      <w:r w:rsidDel="00000000" w:rsidR="00000000" w:rsidRPr="00000000">
        <w:rPr>
          <w:sz w:val="24"/>
          <w:szCs w:val="24"/>
          <w:rtl w:val="0"/>
        </w:rPr>
        <w:t xml:space="preserve">    Given the insignificant nature of the interaction and the turnaround in behaviour and engagement, the question that arose was: What effect can positive feedback or positive reinforcement have on a learner's engagement and their behaviour in the classroom, and what are the negative implications of using these to behaviour management techniques in the classroom?</w:t>
      </w:r>
      <w:r w:rsidDel="00000000" w:rsidR="00000000" w:rsidRPr="00000000">
        <w:rPr>
          <w:rtl w:val="0"/>
        </w:rPr>
      </w:r>
    </w:p>
    <w:p w:rsidR="00000000" w:rsidDel="00000000" w:rsidP="00000000" w:rsidRDefault="00000000" w:rsidRPr="00000000" w14:paraId="0000001F">
      <w:pPr>
        <w:spacing w:line="360" w:lineRule="auto"/>
        <w:rPr/>
      </w:pPr>
      <w:r w:rsidDel="00000000" w:rsidR="00000000" w:rsidRPr="00000000">
        <w:rPr>
          <w:sz w:val="24"/>
          <w:szCs w:val="24"/>
          <w:rtl w:val="0"/>
        </w:rPr>
        <w:t xml:space="preserve">   The importance of positive reinforcement can be seen highlighted throughout the new curriculum being implemented in Wales in 2022. One of the four key areas of learning that the document places an emphasis upon is that learners should become ‘healthy, confident individuals’, something that positive reinforcement can play an integral role in. </w:t>
      </w:r>
      <w:r w:rsidDel="00000000" w:rsidR="00000000" w:rsidRPr="00000000">
        <w:rPr>
          <w:rtl w:val="0"/>
        </w:rPr>
      </w:r>
    </w:p>
    <w:p w:rsidR="00000000" w:rsidDel="00000000" w:rsidP="00000000" w:rsidRDefault="00000000" w:rsidRPr="00000000" w14:paraId="00000020">
      <w:pPr>
        <w:spacing w:line="360" w:lineRule="auto"/>
        <w:rPr/>
      </w:pPr>
      <w:r w:rsidDel="00000000" w:rsidR="00000000" w:rsidRPr="00000000">
        <w:rPr>
          <w:sz w:val="24"/>
          <w:szCs w:val="24"/>
          <w:rtl w:val="0"/>
        </w:rPr>
        <w:t xml:space="preserve">   It is important therefore to firstly understand what reinforcement in general is. In ‘Behaviour and Classroom Management in the Multicultural Classroom’ (2014), reinforcement is described as a method that will either increase or decrease the likelihood of whether an individual will adopt a certain behaviour or mannerism in the future due to the reaction of those around the individual. The author goes on to note that positive reinforcement therefore goes even further to establish a behaviour that will likely be repeated due to a positive reaction or stimulus following the individuals actions (Sheperd, T. Linn, D. 2014, P. 122-123). To further this idea Piaget’s theory of equilibration put forward the notion that positive feedback/reinforcements could be used as compensations to to resolve disequilibrations, using these positive interactions to negate a behaviour that was not there but should have been before (Lloyd, P. Fernyhough, C. 1999, P. 298).</w:t>
      </w:r>
      <w:r w:rsidDel="00000000" w:rsidR="00000000" w:rsidRPr="00000000">
        <w:rPr>
          <w:rtl w:val="0"/>
        </w:rPr>
      </w:r>
    </w:p>
    <w:p w:rsidR="00000000" w:rsidDel="00000000" w:rsidP="00000000" w:rsidRDefault="00000000" w:rsidRPr="00000000" w14:paraId="00000021">
      <w:pPr>
        <w:spacing w:line="360" w:lineRule="auto"/>
        <w:rPr/>
      </w:pPr>
      <w:r w:rsidDel="00000000" w:rsidR="00000000" w:rsidRPr="00000000">
        <w:rPr>
          <w:sz w:val="24"/>
          <w:szCs w:val="24"/>
          <w:rtl w:val="0"/>
        </w:rPr>
        <w:t xml:space="preserve">   It is therefore logical to deduce that positive reinforcement can be a valuable tool to use in the classroom to promote positive engagement with the pupils, preferred behaviour (as suggested in the quote from Piaget above, promoting a behaviour that should have been there before but was not) and as a powerful tool for motivation. When reviewing positive reinforcement in ‘Behaviour and Classroom Management in the Multicultural Classroom’ (2014), the authors submit the theory that positive reinforcement can be broken down into three separate sections or rules. The first posits that it is the behaviour that is reinforced, regardless of whether the action itself is positive or negative, responding positively will strengthen this behaviour and the idea that it is acceptable. The second is that behaviour is influenced by a desired response or reward, when observing the incident detailed in the previous section of this essay the stimulus for the child was that the teacher responded to her actions with praise and highlighted her good behaviour to her peers. Others may require other forms of motivation (gold stars, extended break time, etc) and it is important to ensure that you meet the needs of the student otherwise the reinforcement will be ineffective. The third and final tenet put forward is that it is important to ensure that this positive reinforcement is only given to the pupil when they display the behaviour expected or when they go above and beyond, otherwise the praise will eventually become meaningless as it is given out for the slightest action (Sheperd, T. Linn, D. 2014, P. 123).</w:t>
      </w:r>
      <w:r w:rsidDel="00000000" w:rsidR="00000000" w:rsidRPr="00000000">
        <w:rPr>
          <w:rtl w:val="0"/>
        </w:rPr>
      </w:r>
    </w:p>
    <w:p w:rsidR="00000000" w:rsidDel="00000000" w:rsidP="00000000" w:rsidRDefault="00000000" w:rsidRPr="00000000" w14:paraId="00000022">
      <w:pPr>
        <w:spacing w:line="360" w:lineRule="auto"/>
        <w:rPr/>
      </w:pPr>
      <w:r w:rsidDel="00000000" w:rsidR="00000000" w:rsidRPr="00000000">
        <w:rPr>
          <w:sz w:val="24"/>
          <w:szCs w:val="24"/>
          <w:rtl w:val="0"/>
        </w:rPr>
        <w:t xml:space="preserve">   Upon reviewing the above tenets put forward by the authors mentioned above, they place an emphasis on the importance of how and when you deliver positive reinforcement, it is also important then to examine why positive reinforcement should be used in the classroom and why it is important to children to receive this feedback.</w:t>
      </w:r>
      <w:r w:rsidDel="00000000" w:rsidR="00000000" w:rsidRPr="00000000">
        <w:rPr>
          <w:rtl w:val="0"/>
        </w:rPr>
      </w:r>
    </w:p>
    <w:p w:rsidR="00000000" w:rsidDel="00000000" w:rsidP="00000000" w:rsidRDefault="00000000" w:rsidRPr="00000000" w14:paraId="00000023">
      <w:pPr>
        <w:spacing w:line="360" w:lineRule="auto"/>
        <w:rPr/>
      </w:pPr>
      <w:r w:rsidDel="00000000" w:rsidR="00000000" w:rsidRPr="00000000">
        <w:rPr>
          <w:sz w:val="24"/>
          <w:szCs w:val="24"/>
          <w:rtl w:val="0"/>
        </w:rPr>
        <w:t xml:space="preserve">   In ‘A Kit Bag for Promoting Positive Behaviour in The Classroom’ (2011), the authors state that children enjoy receiving positive reinforcement/feedback and these interactions can be made even more effective by sharing this reinforcement with the other pupils in the classroom. The text goes on to state that these kinds of interactions help to bolster children’s confidence, which as mentioned above is highlighted as a key part of the new curriculum. The book later goes on to note that this support and praise boosts children’s self-esteem and helps children with their general well-being. The author’s go on to say that the way children perceive themselves is integral to their behaviour and motivation, as a child who feels good about themselves as a result of positive feedback will be naturally more inclined to participate and contribute in the classroom environment. As a final thought the authors also put forward that a key role for any teacher is to ensure that each student believes in themselves and their ability otherwise they will not be able to, or not be willing to fully engage with the lesson or activity that is put in front of them (Morgan, N. Ellis, G. 2011, P. 21 and P. 117). </w:t>
      </w:r>
      <w:r w:rsidDel="00000000" w:rsidR="00000000" w:rsidRPr="00000000">
        <w:rPr>
          <w:rtl w:val="0"/>
        </w:rPr>
      </w:r>
    </w:p>
    <w:p w:rsidR="00000000" w:rsidDel="00000000" w:rsidP="00000000" w:rsidRDefault="00000000" w:rsidRPr="00000000" w14:paraId="00000024">
      <w:pPr>
        <w:spacing w:line="360" w:lineRule="auto"/>
        <w:rPr/>
      </w:pPr>
      <w:r w:rsidDel="00000000" w:rsidR="00000000" w:rsidRPr="00000000">
        <w:rPr>
          <w:sz w:val="24"/>
          <w:szCs w:val="24"/>
          <w:rtl w:val="0"/>
        </w:rPr>
        <w:t xml:space="preserve">   Of course positive interactions of these natures are also an effective way of bonding with the pupils in the classroom. In ‘Vygotsky’s Educational Theory in Cultural Context’ (2003), the authors place an emphasis on the notion that a child’s positive attitude towards an adult can be key in forming a strong emotional attachment with a child (Kazulin, A. Kozulin, A. Ageyev, V. Gindis, B. Miller, S. 2003, P. 142). The new curriculum places an emphasis on practitioners being able to form positive and respectful relationships with their pupils and given the positive effect reinforcement can have on a practitioners relationship with a pupil, it could be used as an effective way to begin these relationships with the children and ensure that the teacher and pupil form a strong bond built on a solid emotional attachment. </w:t>
      </w:r>
      <w:r w:rsidDel="00000000" w:rsidR="00000000" w:rsidRPr="00000000">
        <w:rPr>
          <w:rtl w:val="0"/>
        </w:rPr>
      </w:r>
    </w:p>
    <w:p w:rsidR="00000000" w:rsidDel="00000000" w:rsidP="00000000" w:rsidRDefault="00000000" w:rsidRPr="00000000" w14:paraId="00000025">
      <w:pPr>
        <w:spacing w:line="360" w:lineRule="auto"/>
        <w:rPr/>
      </w:pPr>
      <w:r w:rsidDel="00000000" w:rsidR="00000000" w:rsidRPr="00000000">
        <w:rPr>
          <w:sz w:val="24"/>
          <w:szCs w:val="24"/>
          <w:rtl w:val="0"/>
        </w:rPr>
        <w:t xml:space="preserve">   Delivery of reinforcement is also key. When reviewing the most effective ways to deliver this type of feedback, Shepherd and Linn state that positive reinforcement should be delivered immediately upon noticing the desired behaviour or social skill (Sheperd, T. Linn, D. 2014, P. 293) whereas Morgan and Ellis place an emphasis on sharing and acknowledging the positive feedback with the whole class, noting that they believe that children enjoy this method of interaction and for it to be an excellent method for ensuring the reoccurrence of good behaviour (Morgan, N. Ellis, G. 2011, P. 21 and P. 38). </w:t>
      </w:r>
      <w:r w:rsidDel="00000000" w:rsidR="00000000" w:rsidRPr="00000000">
        <w:rPr>
          <w:rtl w:val="0"/>
        </w:rPr>
      </w:r>
    </w:p>
    <w:p w:rsidR="00000000" w:rsidDel="00000000" w:rsidP="00000000" w:rsidRDefault="00000000" w:rsidRPr="00000000" w14:paraId="00000026">
      <w:pPr>
        <w:spacing w:line="360" w:lineRule="auto"/>
        <w:rPr/>
      </w:pPr>
      <w:r w:rsidDel="00000000" w:rsidR="00000000" w:rsidRPr="00000000">
        <w:rPr>
          <w:sz w:val="24"/>
          <w:szCs w:val="24"/>
          <w:rtl w:val="0"/>
        </w:rPr>
        <w:t xml:space="preserve">   Another key area of learning the new curriculum highlights is ensuring that learners leave schools as ‘ethically informed citizens’ and are ready to ‘lead fulfilling lives as valued members of society’. Aside from the benefits to a pupils well-being these positive interactions can illicit, using the reinforcement technique can also be considered an excellent way to model acceptable behaviour. As noted in ‘Behaviour and Classroom Management in the Multicultural Classroom’ (2014), The use of positive reinforcement will make it more and more likely that a behaviour is repeated (Sheperd, T. Linn, D. 2014, P. 123). The importance of this in a classroom setting can not be overstated and using reinforcement can be key to ensuring that pupils understand what behaviours are acceptable to use in wider society throughout Wales and the rest of the world. </w:t>
      </w:r>
      <w:r w:rsidDel="00000000" w:rsidR="00000000" w:rsidRPr="00000000">
        <w:rPr>
          <w:rtl w:val="0"/>
        </w:rPr>
      </w:r>
    </w:p>
    <w:p w:rsidR="00000000" w:rsidDel="00000000" w:rsidP="00000000" w:rsidRDefault="00000000" w:rsidRPr="00000000" w14:paraId="00000027">
      <w:pPr>
        <w:spacing w:line="360" w:lineRule="auto"/>
        <w:rPr/>
      </w:pPr>
      <w:r w:rsidDel="00000000" w:rsidR="00000000" w:rsidRPr="00000000">
        <w:rPr>
          <w:sz w:val="24"/>
          <w:szCs w:val="24"/>
          <w:rtl w:val="0"/>
        </w:rPr>
        <w:t xml:space="preserve">   It is however, important to note that there can be negative implications and outcomes when using positive feedback and reinforcement in the classroom and the practice of using reinforcement has raised a variety of concerns.</w:t>
      </w:r>
      <w:r w:rsidDel="00000000" w:rsidR="00000000" w:rsidRPr="00000000">
        <w:rPr>
          <w:rtl w:val="0"/>
        </w:rPr>
      </w:r>
    </w:p>
    <w:p w:rsidR="00000000" w:rsidDel="00000000" w:rsidP="00000000" w:rsidRDefault="00000000" w:rsidRPr="00000000" w14:paraId="00000028">
      <w:pPr>
        <w:spacing w:line="360" w:lineRule="auto"/>
        <w:rPr/>
      </w:pPr>
      <w:r w:rsidDel="00000000" w:rsidR="00000000" w:rsidRPr="00000000">
        <w:rPr>
          <w:sz w:val="24"/>
          <w:szCs w:val="24"/>
          <w:rtl w:val="0"/>
        </w:rPr>
        <w:t xml:space="preserve">   ‘Positive Behaviour Supports in Classrooms and Schools’ (2017) reviews the effectiveness of reinforcement to the individual learner and that every pupil will be different, some will react positively to praise being heaped upon them by their class teachers, whereas others will despise the exercise feeling that they do not need the additional praise or support from the class teacher. They also note that it is as easy to mistakenly reinforce undesirable behaviour as it is to reinforce good behaviour  (Storey, K. Post, M. 2017, P. 74-P. 78). This idea is expanded on in ‘Child and Adolescent Development in your Classroom’ (2011), in this publication the authors note that different pupils will take positive reinforcement from different scenarios and that the way they achieve these results can sometimes incorporate undesirable behaviour. The example in the text notes that if a pupil wants an item from another pupil and uses violence or abuse to successfully obtain this item, then they will have positively reinforced the idea that they can use violence or abuse to obtain what they want, which is another danger of positive reinforcement promoting undesirable behaviour. The authors later go on to note the ease with which reinforcement can be misapplied noting that some teachers have been known to ignore or fail to respond to behaviour that needs reinforcement and also confusing punishment and reinforcement. Much like the previous authors, who note that praise can be interpreted differently depending on the individual receiving the comment, this publication also states that children who do not wish to be praised will often view this as a punishment rather than the positive comment it was intended as and could even result in that learner reacting to this unwanted praise by behaving in an incorrect manner next lesson to avoid being praised again (Bergin, C. Bergin, D. 2011, P. 89-91).</w:t>
      </w:r>
      <w:r w:rsidDel="00000000" w:rsidR="00000000" w:rsidRPr="00000000">
        <w:rPr>
          <w:rtl w:val="0"/>
        </w:rPr>
      </w:r>
    </w:p>
    <w:p w:rsidR="00000000" w:rsidDel="00000000" w:rsidP="00000000" w:rsidRDefault="00000000" w:rsidRPr="00000000" w14:paraId="00000029">
      <w:pPr>
        <w:spacing w:line="360" w:lineRule="auto"/>
        <w:rPr/>
      </w:pPr>
      <w:r w:rsidDel="00000000" w:rsidR="00000000" w:rsidRPr="00000000">
        <w:rPr>
          <w:sz w:val="24"/>
          <w:szCs w:val="24"/>
          <w:rtl w:val="0"/>
        </w:rPr>
        <w:t xml:space="preserve">   The publication ‘Punished by Rewards’ (1999) expands on the above concerns by noting that some older children and specifically adults may view praise as patronizing and perceive that the individual giving them the positive feedback and reinforcement may believe themself to be superior to them. The author also notes that these individuals may react even more negatively to praise they deem exaggerated or extravagant. It later goes on to state that the pupils teachers should be most concerned about are the ones who become eager to please and as a result attempt to please us more. Perhaps most importantly the author then goes on to evaluate the way positive reinforcement can affect a pupils independence. It is argued that by relying on this positive feedback or reinforcement that pupils begin to depend on the opinions and decisions of the class teacher as to what is acceptable behaviour or a good piece of work as opposed to forming their own opinions. It warns that this reliance on positive reinforcement from the class teacher could lead pupils to judge their worth based on the positive reaction of the class teacher and not form their own judgements.</w:t>
      </w:r>
      <w:r w:rsidDel="00000000" w:rsidR="00000000" w:rsidRPr="00000000">
        <w:rPr>
          <w:rtl w:val="0"/>
        </w:rPr>
      </w:r>
    </w:p>
    <w:p w:rsidR="00000000" w:rsidDel="00000000" w:rsidP="00000000" w:rsidRDefault="00000000" w:rsidRPr="00000000" w14:paraId="0000002A">
      <w:pPr>
        <w:spacing w:line="360" w:lineRule="auto"/>
        <w:rPr/>
      </w:pPr>
      <w:r w:rsidDel="00000000" w:rsidR="00000000" w:rsidRPr="00000000">
        <w:rPr>
          <w:sz w:val="24"/>
          <w:szCs w:val="24"/>
          <w:rtl w:val="0"/>
        </w:rPr>
        <w:t xml:space="preserve">   Upon reflection of the incident observed and reviewing the vast amounts of literature available on the subject of positive reinforcement/feedback, it is clear that there are both many positives and many negatives. </w:t>
      </w:r>
      <w:r w:rsidDel="00000000" w:rsidR="00000000" w:rsidRPr="00000000">
        <w:rPr>
          <w:rtl w:val="0"/>
        </w:rPr>
      </w:r>
    </w:p>
    <w:p w:rsidR="00000000" w:rsidDel="00000000" w:rsidP="00000000" w:rsidRDefault="00000000" w:rsidRPr="00000000" w14:paraId="0000002B">
      <w:pPr>
        <w:spacing w:line="360" w:lineRule="auto"/>
        <w:rPr/>
      </w:pPr>
      <w:r w:rsidDel="00000000" w:rsidR="00000000" w:rsidRPr="00000000">
        <w:rPr>
          <w:sz w:val="24"/>
          <w:szCs w:val="24"/>
          <w:rtl w:val="0"/>
        </w:rPr>
        <w:t xml:space="preserve">   Prior to reviewing the available literature, positive reinforcement and feedback seemed an excellent way to manage and nurture good behaviour and while there is evidence that supports this view point, the most important ideas and practices seem to stem from reviewing the dangers and negative aspect of using these behaviour management techniques incorrectly or not suitably for a specific learner. Ensuring that these mistakes are not repeated will be vital in ensuring a successful career as a teacher.</w:t>
      </w:r>
      <w:r w:rsidDel="00000000" w:rsidR="00000000" w:rsidRPr="00000000">
        <w:rPr>
          <w:rtl w:val="0"/>
        </w:rPr>
      </w:r>
    </w:p>
    <w:p w:rsidR="00000000" w:rsidDel="00000000" w:rsidP="00000000" w:rsidRDefault="00000000" w:rsidRPr="00000000" w14:paraId="0000002C">
      <w:pPr>
        <w:spacing w:line="360" w:lineRule="auto"/>
        <w:rPr/>
      </w:pPr>
      <w:r w:rsidDel="00000000" w:rsidR="00000000" w:rsidRPr="00000000">
        <w:rPr>
          <w:sz w:val="24"/>
          <w:szCs w:val="24"/>
          <w:rtl w:val="0"/>
        </w:rPr>
        <w:t xml:space="preserve">   When reviewing the negative concerns raised it is clear that using these methods of feedback must be tailored to the pupil you are interacting with, recognising which pupils thrive of these forms of interaction and which pupils would rather their feedback in a more subdued manner (for example a small note in their book highlighting good engagement with the topic or a quiet word after class to commend them for good behaviour). As noted in the literature review it will be good practice going forward to ensure that the preference of the pupil is understood as providing this form of feedback incorrectly can result in having the opposite effect desired.</w:t>
      </w:r>
      <w:r w:rsidDel="00000000" w:rsidR="00000000" w:rsidRPr="00000000">
        <w:rPr>
          <w:rtl w:val="0"/>
        </w:rPr>
      </w:r>
    </w:p>
    <w:p w:rsidR="00000000" w:rsidDel="00000000" w:rsidP="00000000" w:rsidRDefault="00000000" w:rsidRPr="00000000" w14:paraId="0000002D">
      <w:pPr>
        <w:spacing w:line="360" w:lineRule="auto"/>
        <w:rPr/>
      </w:pPr>
      <w:r w:rsidDel="00000000" w:rsidR="00000000" w:rsidRPr="00000000">
        <w:rPr>
          <w:sz w:val="24"/>
          <w:szCs w:val="24"/>
          <w:rtl w:val="0"/>
        </w:rPr>
        <w:t xml:space="preserve">   The literature also points to a danger in pupils becoming reliant on this feedback and therefore depending on a comment, or praise. Failure to provide this may lead to a concept known as ‘extinction’, an idea put forward by author Raymond G. Miltenberger in which he suggests that a failure to receive this praise for a behaviour that has previously been reinforced fails to result in the same initial reaction from the teacher will likely result in this behaviour ceasing (Miltenberger, R. 2011, P. 88). When reviewing the critical incident observed, it is a likely possibility that should the pupil continue this behaviour of collecting books and assisting other pupils with their work that they will be praised less and less for this behaviour as it has become a regular occurrence in the teacher’s eyes and they no longer require the initial praise they were given. The pupils reaction to that could be to stop behaving this way and go back to being disengaged and silent in the corner as they had been prior to their interaction with the teacher. It would therefore be important for a teacher going forward to ensure that they monitor that child's participation and provide a reasonable level of encouragement to ensure that they maintain their good behaviour and engagement but do not overly rely on this stimulation to contribute.</w:t>
      </w:r>
      <w:r w:rsidDel="00000000" w:rsidR="00000000" w:rsidRPr="00000000">
        <w:rPr>
          <w:rtl w:val="0"/>
        </w:rPr>
      </w:r>
    </w:p>
    <w:p w:rsidR="00000000" w:rsidDel="00000000" w:rsidP="00000000" w:rsidRDefault="00000000" w:rsidRPr="00000000" w14:paraId="0000002E">
      <w:pPr>
        <w:spacing w:line="360" w:lineRule="auto"/>
        <w:rPr/>
      </w:pPr>
      <w:r w:rsidDel="00000000" w:rsidR="00000000" w:rsidRPr="00000000">
        <w:rPr>
          <w:sz w:val="24"/>
          <w:szCs w:val="24"/>
          <w:rtl w:val="0"/>
        </w:rPr>
        <w:t xml:space="preserve">   Despite the negative concerns, the literature does present several arguments in support of positive reinforcement/feedback and its use in the classroom. As noted during the description of the incident a small acknowledgement of good behaviour or good work can go a long way in transforming a pupils behaviour and their ongoing engagement with the rest of the day's activities. </w:t>
      </w:r>
      <w:r w:rsidDel="00000000" w:rsidR="00000000" w:rsidRPr="00000000">
        <w:rPr>
          <w:rtl w:val="0"/>
        </w:rPr>
      </w:r>
    </w:p>
    <w:p w:rsidR="00000000" w:rsidDel="00000000" w:rsidP="00000000" w:rsidRDefault="00000000" w:rsidRPr="00000000" w14:paraId="0000002F">
      <w:pPr>
        <w:spacing w:line="360" w:lineRule="auto"/>
        <w:rPr/>
      </w:pPr>
      <w:r w:rsidDel="00000000" w:rsidR="00000000" w:rsidRPr="00000000">
        <w:rPr>
          <w:sz w:val="24"/>
          <w:szCs w:val="24"/>
          <w:rtl w:val="0"/>
        </w:rPr>
        <w:t xml:space="preserve">   It is also important for a teacher to create a positive environment to ensure that children respond to this kind of feedback. As pointed out in ‘A Kit Bag for Promoting Positive Behaviour in the Classroom’ (2011) A positive attitude is often infectious and by employing a ‘can-do’ attitude in your classroom will nurture a positive, forward-looking environment, an important practice going forward professionally as a teacher but also as an individual (Morgan, N. Ellis, G. 2011, P. 20 and P. 117).</w:t>
      </w:r>
      <w:r w:rsidDel="00000000" w:rsidR="00000000" w:rsidRPr="00000000">
        <w:rPr>
          <w:rtl w:val="0"/>
        </w:rPr>
      </w:r>
    </w:p>
    <w:p w:rsidR="00000000" w:rsidDel="00000000" w:rsidP="00000000" w:rsidRDefault="00000000" w:rsidRPr="00000000" w14:paraId="00000030">
      <w:pPr>
        <w:spacing w:line="360" w:lineRule="auto"/>
        <w:rPr/>
      </w:pPr>
      <w:r w:rsidDel="00000000" w:rsidR="00000000" w:rsidRPr="00000000">
        <w:rPr>
          <w:sz w:val="24"/>
          <w:szCs w:val="24"/>
          <w:rtl w:val="0"/>
        </w:rPr>
        <w:t xml:space="preserve">   Critical reflection is a vital part of improving professionally as a teacher. Upon reviewing the practices of other teachers, your own methods and the habits of pupils it allows a teacher to form opinions, evaluate their attitude and most importantly review ways lessons or interactions could have been handled more effectively, or what was delivered or dealt with well. </w:t>
      </w:r>
      <w:r w:rsidDel="00000000" w:rsidR="00000000" w:rsidRPr="00000000">
        <w:rPr>
          <w:rtl w:val="0"/>
        </w:rPr>
      </w:r>
    </w:p>
    <w:p w:rsidR="00000000" w:rsidDel="00000000" w:rsidP="00000000" w:rsidRDefault="00000000" w:rsidRPr="00000000" w14:paraId="00000031">
      <w:pPr>
        <w:spacing w:line="360" w:lineRule="auto"/>
        <w:rPr>
          <w:sz w:val="24"/>
          <w:szCs w:val="24"/>
        </w:rPr>
      </w:pPr>
      <w:r w:rsidDel="00000000" w:rsidR="00000000" w:rsidRPr="00000000">
        <w:rPr>
          <w:sz w:val="24"/>
          <w:szCs w:val="24"/>
          <w:rtl w:val="0"/>
        </w:rPr>
        <w:t xml:space="preserve">   Upon reflecting on this incident it is clear that all pupils are different and will need to be managed in different ways to ensure the best behaviour and engagement possible. A blanket approach of relying on positive reinforcement/feedback will not suffice and could end up having a negative effect on some pupils.</w:t>
      </w:r>
    </w:p>
    <w:p w:rsidR="00000000" w:rsidDel="00000000" w:rsidP="00000000" w:rsidRDefault="00000000" w:rsidRPr="00000000" w14:paraId="00000032">
      <w:pPr>
        <w:spacing w:line="360" w:lineRule="auto"/>
        <w:rPr>
          <w:sz w:val="24"/>
          <w:szCs w:val="24"/>
        </w:rPr>
      </w:pPr>
      <w:r w:rsidDel="00000000" w:rsidR="00000000" w:rsidRPr="00000000">
        <w:rPr>
          <w:sz w:val="24"/>
          <w:szCs w:val="24"/>
          <w:rtl w:val="0"/>
        </w:rPr>
        <w:t xml:space="preserve">   In conclusion, upon reviewing the benefits of positive reinforcement/feedback it is clear that teachers must be careful with how they deliver this feedback. As stated in the guidance for the new curriculum, it is important that teachers form positive, respectful relationships with the pupils, and positive reinforcement/feedback is certainly a good method to build these relationships. However it is important to note that delivery of this feedback will need to be tailored to the specific pupil if it is to be used as an effective method of feedback when attempting to produce students who are healthy, confident, ambitious learners.</w:t>
      </w:r>
    </w:p>
    <w:p w:rsidR="00000000" w:rsidDel="00000000" w:rsidP="00000000" w:rsidRDefault="00000000" w:rsidRPr="00000000" w14:paraId="00000033">
      <w:pPr>
        <w:spacing w:line="360" w:lineRule="auto"/>
        <w:rPr>
          <w:sz w:val="24"/>
          <w:szCs w:val="24"/>
        </w:rPr>
      </w:pPr>
      <w:r w:rsidDel="00000000" w:rsidR="00000000" w:rsidRPr="00000000">
        <w:rPr>
          <w:sz w:val="24"/>
          <w:szCs w:val="24"/>
          <w:rtl w:val="0"/>
        </w:rPr>
        <w:t xml:space="preserve">   By using a case study methodology and operating in the classroom as an ‘observer-as-participant’, it allowed more natural observations to be made. By interacting with the children in small amounts it allowed them to feel at ease and behave as they usually would having gotten to know the observer slightly.</w:t>
      </w:r>
    </w:p>
    <w:p w:rsidR="00000000" w:rsidDel="00000000" w:rsidP="00000000" w:rsidRDefault="00000000" w:rsidRPr="00000000" w14:paraId="00000034">
      <w:pPr>
        <w:spacing w:line="360" w:lineRule="auto"/>
        <w:rPr>
          <w:sz w:val="24"/>
          <w:szCs w:val="24"/>
        </w:rPr>
      </w:pPr>
      <w:r w:rsidDel="00000000" w:rsidR="00000000" w:rsidRPr="00000000">
        <w:rPr>
          <w:sz w:val="24"/>
          <w:szCs w:val="24"/>
          <w:rtl w:val="0"/>
        </w:rPr>
        <w:t xml:space="preserve">   It is also important to note how important critical reflection will be to teachers going forward as the new standards for professional teaching and leadership highlight the need to reflect and develop greater and greater understandings of their practice in order to further develop their own pedagogical practices, but also use this professional learning and reflection to assist others within and beyond their own school.</w:t>
      </w:r>
    </w:p>
    <w:p w:rsidR="00000000" w:rsidDel="00000000" w:rsidP="00000000" w:rsidRDefault="00000000" w:rsidRPr="00000000" w14:paraId="00000035">
      <w:pPr>
        <w:spacing w:line="360" w:lineRule="auto"/>
        <w:rPr/>
      </w:pPr>
      <w:r w:rsidDel="00000000" w:rsidR="00000000" w:rsidRPr="00000000">
        <w:rPr>
          <w:rtl w:val="0"/>
        </w:rPr>
      </w:r>
    </w:p>
    <w:p w:rsidR="00000000" w:rsidDel="00000000" w:rsidP="00000000" w:rsidRDefault="00000000" w:rsidRPr="00000000" w14:paraId="00000036">
      <w:pPr>
        <w:spacing w:line="360" w:lineRule="auto"/>
        <w:rPr/>
      </w:pPr>
      <w:r w:rsidDel="00000000" w:rsidR="00000000" w:rsidRPr="00000000">
        <w:rPr>
          <w:rtl w:val="0"/>
        </w:rPr>
      </w:r>
    </w:p>
    <w:p w:rsidR="00000000" w:rsidDel="00000000" w:rsidP="00000000" w:rsidRDefault="00000000" w:rsidRPr="00000000" w14:paraId="00000037">
      <w:pPr>
        <w:spacing w:line="360" w:lineRule="auto"/>
        <w:rPr/>
      </w:pPr>
      <w:r w:rsidDel="00000000" w:rsidR="00000000" w:rsidRPr="00000000">
        <w:rPr>
          <w:rtl w:val="0"/>
        </w:rPr>
      </w:r>
    </w:p>
    <w:p w:rsidR="00000000" w:rsidDel="00000000" w:rsidP="00000000" w:rsidRDefault="00000000" w:rsidRPr="00000000" w14:paraId="00000038">
      <w:pPr>
        <w:spacing w:line="360" w:lineRule="auto"/>
        <w:rPr/>
      </w:pPr>
      <w:r w:rsidDel="00000000" w:rsidR="00000000" w:rsidRPr="00000000">
        <w:rPr>
          <w:sz w:val="24"/>
          <w:szCs w:val="24"/>
          <w:rtl w:val="0"/>
        </w:rPr>
        <w:t xml:space="preserve">Appendices</w:t>
      </w:r>
      <w:r w:rsidDel="00000000" w:rsidR="00000000" w:rsidRPr="00000000">
        <w:rPr>
          <w:rtl w:val="0"/>
        </w:rPr>
      </w:r>
    </w:p>
    <w:p w:rsidR="00000000" w:rsidDel="00000000" w:rsidP="00000000" w:rsidRDefault="00000000" w:rsidRPr="00000000" w14:paraId="00000039">
      <w:pPr>
        <w:spacing w:line="360" w:lineRule="auto"/>
        <w:rPr/>
      </w:pPr>
      <w:r w:rsidDel="00000000" w:rsidR="00000000" w:rsidRPr="00000000">
        <w:rPr/>
        <w:drawing>
          <wp:inline distB="114300" distT="114300" distL="114300" distR="114300">
            <wp:extent cx="5731200" cy="5829300"/>
            <wp:effectExtent b="0" l="0" r="0" t="0"/>
            <wp:docPr id="14" name="image18.png"/>
            <a:graphic>
              <a:graphicData uri="http://schemas.openxmlformats.org/drawingml/2006/picture">
                <pic:pic>
                  <pic:nvPicPr>
                    <pic:cNvPr id="0" name="image18.png"/>
                    <pic:cNvPicPr preferRelativeResize="0"/>
                  </pic:nvPicPr>
                  <pic:blipFill>
                    <a:blip r:embed="rId6"/>
                    <a:srcRect b="0" l="0" r="0" t="0"/>
                    <a:stretch>
                      <a:fillRect/>
                    </a:stretch>
                  </pic:blipFill>
                  <pic:spPr>
                    <a:xfrm>
                      <a:off x="0" y="0"/>
                      <a:ext cx="5731200" cy="5829300"/>
                    </a:xfrm>
                    <a:prstGeom prst="rect"/>
                    <a:ln/>
                  </pic:spPr>
                </pic:pic>
              </a:graphicData>
            </a:graphic>
          </wp:inline>
        </w:drawing>
      </w:r>
      <w:r w:rsidDel="00000000" w:rsidR="00000000" w:rsidRPr="00000000">
        <w:rPr>
          <w:rtl w:val="0"/>
        </w:rPr>
      </w:r>
    </w:p>
    <w:p w:rsidR="00000000" w:rsidDel="00000000" w:rsidP="00000000" w:rsidRDefault="00000000" w:rsidRPr="00000000" w14:paraId="0000003A">
      <w:pPr>
        <w:spacing w:line="360" w:lineRule="auto"/>
        <w:rPr/>
      </w:pPr>
      <w:r w:rsidDel="00000000" w:rsidR="00000000" w:rsidRPr="00000000">
        <w:rPr>
          <w:rtl w:val="0"/>
        </w:rPr>
      </w:r>
    </w:p>
    <w:p w:rsidR="00000000" w:rsidDel="00000000" w:rsidP="00000000" w:rsidRDefault="00000000" w:rsidRPr="00000000" w14:paraId="0000003B">
      <w:pPr>
        <w:spacing w:line="360" w:lineRule="auto"/>
        <w:rPr/>
      </w:pPr>
      <w:r w:rsidDel="00000000" w:rsidR="00000000" w:rsidRPr="00000000">
        <w:rPr/>
        <w:drawing>
          <wp:inline distB="114300" distT="114300" distL="114300" distR="114300">
            <wp:extent cx="5731200" cy="3708400"/>
            <wp:effectExtent b="0" l="0" r="0" t="0"/>
            <wp:docPr id="15" name="image21.png"/>
            <a:graphic>
              <a:graphicData uri="http://schemas.openxmlformats.org/drawingml/2006/picture">
                <pic:pic>
                  <pic:nvPicPr>
                    <pic:cNvPr id="0" name="image21.png"/>
                    <pic:cNvPicPr preferRelativeResize="0"/>
                  </pic:nvPicPr>
                  <pic:blipFill>
                    <a:blip r:embed="rId7"/>
                    <a:srcRect b="0" l="0" r="0" t="0"/>
                    <a:stretch>
                      <a:fillRect/>
                    </a:stretch>
                  </pic:blipFill>
                  <pic:spPr>
                    <a:xfrm>
                      <a:off x="0" y="0"/>
                      <a:ext cx="5731200" cy="3708400"/>
                    </a:xfrm>
                    <a:prstGeom prst="rect"/>
                    <a:ln/>
                  </pic:spPr>
                </pic:pic>
              </a:graphicData>
            </a:graphic>
          </wp:inline>
        </w:drawing>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5731200" cy="3060700"/>
            <wp:effectExtent b="0" l="0" r="0" t="0"/>
            <wp:wrapTopAndBottom distB="114300" distT="114300"/>
            <wp:docPr id="7" name="image17.png"/>
            <a:graphic>
              <a:graphicData uri="http://schemas.openxmlformats.org/drawingml/2006/picture">
                <pic:pic>
                  <pic:nvPicPr>
                    <pic:cNvPr id="0" name="image17.png"/>
                    <pic:cNvPicPr preferRelativeResize="0"/>
                  </pic:nvPicPr>
                  <pic:blipFill>
                    <a:blip r:embed="rId8"/>
                    <a:srcRect b="0" l="0" r="0" t="0"/>
                    <a:stretch>
                      <a:fillRect/>
                    </a:stretch>
                  </pic:blipFill>
                  <pic:spPr>
                    <a:xfrm>
                      <a:off x="0" y="0"/>
                      <a:ext cx="5731200" cy="3060700"/>
                    </a:xfrm>
                    <a:prstGeom prst="rect"/>
                    <a:ln/>
                  </pic:spPr>
                </pic:pic>
              </a:graphicData>
            </a:graphic>
          </wp:anchor>
        </w:drawing>
      </w:r>
    </w:p>
    <w:p w:rsidR="00000000" w:rsidDel="00000000" w:rsidP="00000000" w:rsidRDefault="00000000" w:rsidRPr="00000000" w14:paraId="0000003C">
      <w:pPr>
        <w:spacing w:line="360" w:lineRule="auto"/>
        <w:rPr/>
      </w:pPr>
      <w:r w:rsidDel="00000000" w:rsidR="00000000" w:rsidRPr="00000000">
        <w:rPr>
          <w:rtl w:val="0"/>
        </w:rPr>
      </w:r>
    </w:p>
    <w:p w:rsidR="00000000" w:rsidDel="00000000" w:rsidP="00000000" w:rsidRDefault="00000000" w:rsidRPr="00000000" w14:paraId="0000003D">
      <w:pPr>
        <w:spacing w:line="360" w:lineRule="auto"/>
        <w:rPr/>
      </w:pPr>
      <w:r w:rsidDel="00000000" w:rsidR="00000000" w:rsidRPr="00000000">
        <w:rPr/>
        <w:drawing>
          <wp:inline distB="114300" distT="114300" distL="114300" distR="114300">
            <wp:extent cx="5731200" cy="6070600"/>
            <wp:effectExtent b="0" l="0" r="0" t="0"/>
            <wp:docPr id="4" name="image12.png"/>
            <a:graphic>
              <a:graphicData uri="http://schemas.openxmlformats.org/drawingml/2006/picture">
                <pic:pic>
                  <pic:nvPicPr>
                    <pic:cNvPr id="0" name="image12.png"/>
                    <pic:cNvPicPr preferRelativeResize="0"/>
                  </pic:nvPicPr>
                  <pic:blipFill>
                    <a:blip r:embed="rId9"/>
                    <a:srcRect b="0" l="0" r="0" t="0"/>
                    <a:stretch>
                      <a:fillRect/>
                    </a:stretch>
                  </pic:blipFill>
                  <pic:spPr>
                    <a:xfrm>
                      <a:off x="0" y="0"/>
                      <a:ext cx="5731200" cy="6070600"/>
                    </a:xfrm>
                    <a:prstGeom prst="rect"/>
                    <a:ln/>
                  </pic:spPr>
                </pic:pic>
              </a:graphicData>
            </a:graphic>
          </wp:inline>
        </w:drawing>
      </w:r>
      <w:r w:rsidDel="00000000" w:rsidR="00000000" w:rsidRPr="00000000">
        <w:rPr>
          <w:rtl w:val="0"/>
        </w:rPr>
      </w:r>
    </w:p>
    <w:p w:rsidR="00000000" w:rsidDel="00000000" w:rsidP="00000000" w:rsidRDefault="00000000" w:rsidRPr="00000000" w14:paraId="0000003E">
      <w:pPr>
        <w:spacing w:line="360" w:lineRule="auto"/>
        <w:rPr/>
      </w:pPr>
      <w:r w:rsidDel="00000000" w:rsidR="00000000" w:rsidRPr="00000000">
        <w:rPr/>
        <w:drawing>
          <wp:inline distB="114300" distT="114300" distL="114300" distR="114300">
            <wp:extent cx="5731200" cy="5448300"/>
            <wp:effectExtent b="0" l="0" r="0" t="0"/>
            <wp:docPr id="13"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5731200" cy="5448300"/>
                    </a:xfrm>
                    <a:prstGeom prst="rect"/>
                    <a:ln/>
                  </pic:spPr>
                </pic:pic>
              </a:graphicData>
            </a:graphic>
          </wp:inline>
        </w:drawing>
      </w:r>
      <w:r w:rsidDel="00000000" w:rsidR="00000000" w:rsidRPr="00000000">
        <w:rPr>
          <w:rtl w:val="0"/>
        </w:rPr>
      </w:r>
    </w:p>
    <w:p w:rsidR="00000000" w:rsidDel="00000000" w:rsidP="00000000" w:rsidRDefault="00000000" w:rsidRPr="00000000" w14:paraId="0000003F">
      <w:pPr>
        <w:spacing w:line="360" w:lineRule="auto"/>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5734050" cy="5624513"/>
            <wp:effectExtent b="0" l="0" r="0" t="0"/>
            <wp:wrapSquare wrapText="bothSides" distB="114300" distT="114300" distL="114300" distR="114300"/>
            <wp:docPr id="20" name="image8.png"/>
            <a:graphic>
              <a:graphicData uri="http://schemas.openxmlformats.org/drawingml/2006/picture">
                <pic:pic>
                  <pic:nvPicPr>
                    <pic:cNvPr id="0" name="image8.png"/>
                    <pic:cNvPicPr preferRelativeResize="0"/>
                  </pic:nvPicPr>
                  <pic:blipFill>
                    <a:blip r:embed="rId11"/>
                    <a:srcRect b="0" l="0" r="0" t="0"/>
                    <a:stretch>
                      <a:fillRect/>
                    </a:stretch>
                  </pic:blipFill>
                  <pic:spPr>
                    <a:xfrm>
                      <a:off x="0" y="0"/>
                      <a:ext cx="5734050" cy="5624513"/>
                    </a:xfrm>
                    <a:prstGeom prst="rect"/>
                    <a:ln/>
                  </pic:spPr>
                </pic:pic>
              </a:graphicData>
            </a:graphic>
          </wp:anchor>
        </w:drawing>
      </w:r>
    </w:p>
    <w:p w:rsidR="00000000" w:rsidDel="00000000" w:rsidP="00000000" w:rsidRDefault="00000000" w:rsidRPr="00000000" w14:paraId="00000040">
      <w:pPr>
        <w:spacing w:line="360" w:lineRule="auto"/>
        <w:rPr/>
      </w:pPr>
      <w:r w:rsidDel="00000000" w:rsidR="00000000" w:rsidRPr="00000000">
        <w:rPr/>
        <w:drawing>
          <wp:inline distB="114300" distT="114300" distL="114300" distR="114300">
            <wp:extent cx="5731200" cy="5930900"/>
            <wp:effectExtent b="0" l="0" r="0" t="0"/>
            <wp:docPr id="6"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5731200" cy="5930900"/>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spacing w:line="360" w:lineRule="auto"/>
        <w:rPr/>
      </w:pPr>
      <w:r w:rsidDel="00000000" w:rsidR="00000000" w:rsidRPr="00000000">
        <w:rPr>
          <w:rtl w:val="0"/>
        </w:rPr>
      </w:r>
    </w:p>
    <w:p w:rsidR="00000000" w:rsidDel="00000000" w:rsidP="00000000" w:rsidRDefault="00000000" w:rsidRPr="00000000" w14:paraId="00000042">
      <w:pPr>
        <w:spacing w:line="360" w:lineRule="auto"/>
        <w:rPr/>
      </w:pPr>
      <w:r w:rsidDel="00000000" w:rsidR="00000000" w:rsidRPr="00000000">
        <w:rPr/>
        <w:drawing>
          <wp:inline distB="114300" distT="114300" distL="114300" distR="114300">
            <wp:extent cx="5731200" cy="6870700"/>
            <wp:effectExtent b="0" l="0" r="0" t="0"/>
            <wp:docPr id="16" name="image2.png"/>
            <a:graphic>
              <a:graphicData uri="http://schemas.openxmlformats.org/drawingml/2006/picture">
                <pic:pic>
                  <pic:nvPicPr>
                    <pic:cNvPr id="0" name="image2.png"/>
                    <pic:cNvPicPr preferRelativeResize="0"/>
                  </pic:nvPicPr>
                  <pic:blipFill>
                    <a:blip r:embed="rId13"/>
                    <a:srcRect b="0" l="0" r="0" t="0"/>
                    <a:stretch>
                      <a:fillRect/>
                    </a:stretch>
                  </pic:blipFill>
                  <pic:spPr>
                    <a:xfrm>
                      <a:off x="0" y="0"/>
                      <a:ext cx="5731200" cy="6870700"/>
                    </a:xfrm>
                    <a:prstGeom prst="rect"/>
                    <a:ln/>
                  </pic:spPr>
                </pic:pic>
              </a:graphicData>
            </a:graphic>
          </wp:inline>
        </w:drawing>
      </w:r>
      <w:r w:rsidDel="00000000" w:rsidR="00000000" w:rsidRPr="00000000">
        <w:rPr>
          <w:rtl w:val="0"/>
        </w:rPr>
      </w:r>
    </w:p>
    <w:p w:rsidR="00000000" w:rsidDel="00000000" w:rsidP="00000000" w:rsidRDefault="00000000" w:rsidRPr="00000000" w14:paraId="00000043">
      <w:pPr>
        <w:spacing w:line="360" w:lineRule="auto"/>
        <w:rPr/>
      </w:pPr>
      <w:r w:rsidDel="00000000" w:rsidR="00000000" w:rsidRPr="00000000">
        <w:rPr/>
        <w:drawing>
          <wp:inline distB="114300" distT="114300" distL="114300" distR="114300">
            <wp:extent cx="5731200" cy="4381500"/>
            <wp:effectExtent b="0" l="0" r="0" t="0"/>
            <wp:docPr id="11" name="image10.png"/>
            <a:graphic>
              <a:graphicData uri="http://schemas.openxmlformats.org/drawingml/2006/picture">
                <pic:pic>
                  <pic:nvPicPr>
                    <pic:cNvPr id="0" name="image10.png"/>
                    <pic:cNvPicPr preferRelativeResize="0"/>
                  </pic:nvPicPr>
                  <pic:blipFill>
                    <a:blip r:embed="rId14"/>
                    <a:srcRect b="0" l="0" r="0" t="0"/>
                    <a:stretch>
                      <a:fillRect/>
                    </a:stretch>
                  </pic:blipFill>
                  <pic:spPr>
                    <a:xfrm>
                      <a:off x="0" y="0"/>
                      <a:ext cx="5731200" cy="4381500"/>
                    </a:xfrm>
                    <a:prstGeom prst="rect"/>
                    <a:ln/>
                  </pic:spPr>
                </pic:pic>
              </a:graphicData>
            </a:graphic>
          </wp:inline>
        </w:drawing>
      </w:r>
      <w:r w:rsidDel="00000000" w:rsidR="00000000" w:rsidRPr="00000000">
        <w:rPr>
          <w:rtl w:val="0"/>
        </w:rPr>
      </w:r>
    </w:p>
    <w:p w:rsidR="00000000" w:rsidDel="00000000" w:rsidP="00000000" w:rsidRDefault="00000000" w:rsidRPr="00000000" w14:paraId="00000044">
      <w:pPr>
        <w:spacing w:line="360" w:lineRule="auto"/>
        <w:rPr/>
      </w:pPr>
      <w:r w:rsidDel="00000000" w:rsidR="00000000" w:rsidRPr="00000000">
        <w:rPr/>
        <w:drawing>
          <wp:inline distB="114300" distT="114300" distL="114300" distR="114300">
            <wp:extent cx="5731200" cy="2933700"/>
            <wp:effectExtent b="0" l="0" r="0" t="0"/>
            <wp:docPr id="9" name="image9.png"/>
            <a:graphic>
              <a:graphicData uri="http://schemas.openxmlformats.org/drawingml/2006/picture">
                <pic:pic>
                  <pic:nvPicPr>
                    <pic:cNvPr id="0" name="image9.png"/>
                    <pic:cNvPicPr preferRelativeResize="0"/>
                  </pic:nvPicPr>
                  <pic:blipFill>
                    <a:blip r:embed="rId15"/>
                    <a:srcRect b="0" l="0" r="0" t="0"/>
                    <a:stretch>
                      <a:fillRect/>
                    </a:stretch>
                  </pic:blipFill>
                  <pic:spPr>
                    <a:xfrm>
                      <a:off x="0" y="0"/>
                      <a:ext cx="5731200" cy="2933700"/>
                    </a:xfrm>
                    <a:prstGeom prst="rect"/>
                    <a:ln/>
                  </pic:spPr>
                </pic:pic>
              </a:graphicData>
            </a:graphic>
          </wp:inline>
        </w:drawing>
      </w:r>
      <w:r w:rsidDel="00000000" w:rsidR="00000000" w:rsidRPr="00000000">
        <w:rPr>
          <w:rtl w:val="0"/>
        </w:rPr>
      </w:r>
    </w:p>
    <w:p w:rsidR="00000000" w:rsidDel="00000000" w:rsidP="00000000" w:rsidRDefault="00000000" w:rsidRPr="00000000" w14:paraId="00000045">
      <w:pPr>
        <w:spacing w:line="360" w:lineRule="auto"/>
        <w:rPr/>
      </w:pPr>
      <w:r w:rsidDel="00000000" w:rsidR="00000000" w:rsidRPr="00000000">
        <w:rPr/>
        <w:drawing>
          <wp:inline distB="114300" distT="114300" distL="114300" distR="114300">
            <wp:extent cx="5731200" cy="4394200"/>
            <wp:effectExtent b="0" l="0" r="0" t="0"/>
            <wp:docPr id="22" name="image19.png"/>
            <a:graphic>
              <a:graphicData uri="http://schemas.openxmlformats.org/drawingml/2006/picture">
                <pic:pic>
                  <pic:nvPicPr>
                    <pic:cNvPr id="0" name="image19.png"/>
                    <pic:cNvPicPr preferRelativeResize="0"/>
                  </pic:nvPicPr>
                  <pic:blipFill>
                    <a:blip r:embed="rId16"/>
                    <a:srcRect b="0" l="0" r="0" t="0"/>
                    <a:stretch>
                      <a:fillRect/>
                    </a:stretch>
                  </pic:blipFill>
                  <pic:spPr>
                    <a:xfrm>
                      <a:off x="0" y="0"/>
                      <a:ext cx="5731200" cy="4394200"/>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spacing w:line="360" w:lineRule="auto"/>
        <w:rPr/>
      </w:pPr>
      <w:r w:rsidDel="00000000" w:rsidR="00000000" w:rsidRPr="00000000">
        <w:rPr/>
        <w:drawing>
          <wp:inline distB="114300" distT="114300" distL="114300" distR="114300">
            <wp:extent cx="5731200" cy="1828800"/>
            <wp:effectExtent b="0" l="0" r="0" t="0"/>
            <wp:docPr id="18" name="image11.png"/>
            <a:graphic>
              <a:graphicData uri="http://schemas.openxmlformats.org/drawingml/2006/picture">
                <pic:pic>
                  <pic:nvPicPr>
                    <pic:cNvPr id="0" name="image11.png"/>
                    <pic:cNvPicPr preferRelativeResize="0"/>
                  </pic:nvPicPr>
                  <pic:blipFill>
                    <a:blip r:embed="rId17"/>
                    <a:srcRect b="0" l="0" r="0" t="0"/>
                    <a:stretch>
                      <a:fillRect/>
                    </a:stretch>
                  </pic:blipFill>
                  <pic:spPr>
                    <a:xfrm>
                      <a:off x="0" y="0"/>
                      <a:ext cx="5731200" cy="1828800"/>
                    </a:xfrm>
                    <a:prstGeom prst="rect"/>
                    <a:ln/>
                  </pic:spPr>
                </pic:pic>
              </a:graphicData>
            </a:graphic>
          </wp:inline>
        </w:drawing>
      </w:r>
      <w:r w:rsidDel="00000000" w:rsidR="00000000" w:rsidRPr="00000000">
        <w:rPr>
          <w:rtl w:val="0"/>
        </w:rPr>
      </w:r>
    </w:p>
    <w:p w:rsidR="00000000" w:rsidDel="00000000" w:rsidP="00000000" w:rsidRDefault="00000000" w:rsidRPr="00000000" w14:paraId="00000047">
      <w:pPr>
        <w:spacing w:line="360" w:lineRule="auto"/>
        <w:rPr/>
      </w:pPr>
      <w:r w:rsidDel="00000000" w:rsidR="00000000" w:rsidRPr="00000000">
        <w:rPr>
          <w:rtl w:val="0"/>
        </w:rPr>
      </w:r>
    </w:p>
    <w:p w:rsidR="00000000" w:rsidDel="00000000" w:rsidP="00000000" w:rsidRDefault="00000000" w:rsidRPr="00000000" w14:paraId="00000048">
      <w:pPr>
        <w:spacing w:line="360" w:lineRule="auto"/>
        <w:rPr/>
      </w:pPr>
      <w:r w:rsidDel="00000000" w:rsidR="00000000" w:rsidRPr="00000000">
        <w:rPr/>
        <w:drawing>
          <wp:inline distB="114300" distT="114300" distL="114300" distR="114300">
            <wp:extent cx="5731200" cy="5905500"/>
            <wp:effectExtent b="0" l="0" r="0" t="0"/>
            <wp:docPr id="2" name="image1.png"/>
            <a:graphic>
              <a:graphicData uri="http://schemas.openxmlformats.org/drawingml/2006/picture">
                <pic:pic>
                  <pic:nvPicPr>
                    <pic:cNvPr id="0" name="image1.png"/>
                    <pic:cNvPicPr preferRelativeResize="0"/>
                  </pic:nvPicPr>
                  <pic:blipFill>
                    <a:blip r:embed="rId18"/>
                    <a:srcRect b="0" l="0" r="0" t="0"/>
                    <a:stretch>
                      <a:fillRect/>
                    </a:stretch>
                  </pic:blipFill>
                  <pic:spPr>
                    <a:xfrm>
                      <a:off x="0" y="0"/>
                      <a:ext cx="5731200" cy="5905500"/>
                    </a:xfrm>
                    <a:prstGeom prst="rect"/>
                    <a:ln/>
                  </pic:spPr>
                </pic:pic>
              </a:graphicData>
            </a:graphic>
          </wp:inline>
        </w:drawing>
      </w:r>
      <w:r w:rsidDel="00000000" w:rsidR="00000000" w:rsidRPr="00000000">
        <w:rPr>
          <w:rtl w:val="0"/>
        </w:rPr>
      </w:r>
    </w:p>
    <w:p w:rsidR="00000000" w:rsidDel="00000000" w:rsidP="00000000" w:rsidRDefault="00000000" w:rsidRPr="00000000" w14:paraId="00000049">
      <w:pPr>
        <w:spacing w:line="360" w:lineRule="auto"/>
        <w:rPr/>
      </w:pPr>
      <w:r w:rsidDel="00000000" w:rsidR="00000000" w:rsidRPr="00000000">
        <w:rPr>
          <w:rtl w:val="0"/>
        </w:rPr>
      </w:r>
    </w:p>
    <w:p w:rsidR="00000000" w:rsidDel="00000000" w:rsidP="00000000" w:rsidRDefault="00000000" w:rsidRPr="00000000" w14:paraId="0000004A">
      <w:pPr>
        <w:spacing w:line="360" w:lineRule="auto"/>
        <w:rPr/>
      </w:pPr>
      <w:r w:rsidDel="00000000" w:rsidR="00000000" w:rsidRPr="00000000">
        <w:rPr/>
        <w:drawing>
          <wp:inline distB="114300" distT="114300" distL="114300" distR="114300">
            <wp:extent cx="5731200" cy="5016500"/>
            <wp:effectExtent b="0" l="0" r="0" t="0"/>
            <wp:docPr id="12" name="image5.png"/>
            <a:graphic>
              <a:graphicData uri="http://schemas.openxmlformats.org/drawingml/2006/picture">
                <pic:pic>
                  <pic:nvPicPr>
                    <pic:cNvPr id="0" name="image5.png"/>
                    <pic:cNvPicPr preferRelativeResize="0"/>
                  </pic:nvPicPr>
                  <pic:blipFill>
                    <a:blip r:embed="rId19"/>
                    <a:srcRect b="0" l="0" r="0" t="0"/>
                    <a:stretch>
                      <a:fillRect/>
                    </a:stretch>
                  </pic:blipFill>
                  <pic:spPr>
                    <a:xfrm>
                      <a:off x="0" y="0"/>
                      <a:ext cx="5731200" cy="5016500"/>
                    </a:xfrm>
                    <a:prstGeom prst="rect"/>
                    <a:ln/>
                  </pic:spPr>
                </pic:pic>
              </a:graphicData>
            </a:graphic>
          </wp:inline>
        </w:drawing>
      </w:r>
      <w:r w:rsidDel="00000000" w:rsidR="00000000" w:rsidRPr="00000000">
        <w:rPr>
          <w:rtl w:val="0"/>
        </w:rPr>
      </w:r>
    </w:p>
    <w:p w:rsidR="00000000" w:rsidDel="00000000" w:rsidP="00000000" w:rsidRDefault="00000000" w:rsidRPr="00000000" w14:paraId="0000004B">
      <w:pPr>
        <w:spacing w:line="360" w:lineRule="auto"/>
        <w:rPr/>
      </w:pPr>
      <w:r w:rsidDel="00000000" w:rsidR="00000000" w:rsidRPr="00000000">
        <w:rPr/>
        <w:drawing>
          <wp:inline distB="114300" distT="114300" distL="114300" distR="114300">
            <wp:extent cx="5731200" cy="5537200"/>
            <wp:effectExtent b="0" l="0" r="0" t="0"/>
            <wp:docPr id="19" name="image3.png"/>
            <a:graphic>
              <a:graphicData uri="http://schemas.openxmlformats.org/drawingml/2006/picture">
                <pic:pic>
                  <pic:nvPicPr>
                    <pic:cNvPr id="0" name="image3.png"/>
                    <pic:cNvPicPr preferRelativeResize="0"/>
                  </pic:nvPicPr>
                  <pic:blipFill>
                    <a:blip r:embed="rId20"/>
                    <a:srcRect b="0" l="0" r="0" t="0"/>
                    <a:stretch>
                      <a:fillRect/>
                    </a:stretch>
                  </pic:blipFill>
                  <pic:spPr>
                    <a:xfrm>
                      <a:off x="0" y="0"/>
                      <a:ext cx="5731200" cy="5537200"/>
                    </a:xfrm>
                    <a:prstGeom prst="rect"/>
                    <a:ln/>
                  </pic:spPr>
                </pic:pic>
              </a:graphicData>
            </a:graphic>
          </wp:inline>
        </w:drawing>
      </w:r>
      <w:r w:rsidDel="00000000" w:rsidR="00000000" w:rsidRPr="00000000">
        <w:rPr>
          <w:rtl w:val="0"/>
        </w:rPr>
      </w:r>
    </w:p>
    <w:p w:rsidR="00000000" w:rsidDel="00000000" w:rsidP="00000000" w:rsidRDefault="00000000" w:rsidRPr="00000000" w14:paraId="0000004C">
      <w:pPr>
        <w:spacing w:line="360" w:lineRule="auto"/>
        <w:rPr/>
      </w:pPr>
      <w:r w:rsidDel="00000000" w:rsidR="00000000" w:rsidRPr="00000000">
        <w:rPr>
          <w:rtl w:val="0"/>
        </w:rPr>
      </w:r>
    </w:p>
    <w:p w:rsidR="00000000" w:rsidDel="00000000" w:rsidP="00000000" w:rsidRDefault="00000000" w:rsidRPr="00000000" w14:paraId="0000004D">
      <w:pPr>
        <w:spacing w:line="360" w:lineRule="auto"/>
        <w:rPr/>
      </w:pPr>
      <w:r w:rsidDel="00000000" w:rsidR="00000000" w:rsidRPr="00000000">
        <w:rPr/>
        <w:drawing>
          <wp:inline distB="114300" distT="114300" distL="114300" distR="114300">
            <wp:extent cx="5731200" cy="7912100"/>
            <wp:effectExtent b="0" l="0" r="0" t="0"/>
            <wp:docPr id="23" name="image20.jpg"/>
            <a:graphic>
              <a:graphicData uri="http://schemas.openxmlformats.org/drawingml/2006/picture">
                <pic:pic>
                  <pic:nvPicPr>
                    <pic:cNvPr id="0" name="image20.jpg"/>
                    <pic:cNvPicPr preferRelativeResize="0"/>
                  </pic:nvPicPr>
                  <pic:blipFill>
                    <a:blip r:embed="rId21"/>
                    <a:srcRect b="0" l="0" r="0" t="0"/>
                    <a:stretch>
                      <a:fillRect/>
                    </a:stretch>
                  </pic:blipFill>
                  <pic:spPr>
                    <a:xfrm>
                      <a:off x="0" y="0"/>
                      <a:ext cx="5731200" cy="7912100"/>
                    </a:xfrm>
                    <a:prstGeom prst="rect"/>
                    <a:ln/>
                  </pic:spPr>
                </pic:pic>
              </a:graphicData>
            </a:graphic>
          </wp:inline>
        </w:drawing>
      </w:r>
      <w:r w:rsidDel="00000000" w:rsidR="00000000" w:rsidRPr="00000000">
        <w:rPr>
          <w:rtl w:val="0"/>
        </w:rPr>
      </w:r>
    </w:p>
    <w:p w:rsidR="00000000" w:rsidDel="00000000" w:rsidP="00000000" w:rsidRDefault="00000000" w:rsidRPr="00000000" w14:paraId="0000004E">
      <w:pPr>
        <w:spacing w:line="360" w:lineRule="auto"/>
        <w:rPr/>
      </w:pPr>
      <w:r w:rsidDel="00000000" w:rsidR="00000000" w:rsidRPr="00000000">
        <w:rPr/>
        <w:drawing>
          <wp:inline distB="114300" distT="114300" distL="114300" distR="114300">
            <wp:extent cx="5731200" cy="7569200"/>
            <wp:effectExtent b="0" l="0" r="0" t="0"/>
            <wp:docPr id="3" name="image14.jpg"/>
            <a:graphic>
              <a:graphicData uri="http://schemas.openxmlformats.org/drawingml/2006/picture">
                <pic:pic>
                  <pic:nvPicPr>
                    <pic:cNvPr id="0" name="image14.jpg"/>
                    <pic:cNvPicPr preferRelativeResize="0"/>
                  </pic:nvPicPr>
                  <pic:blipFill>
                    <a:blip r:embed="rId22"/>
                    <a:srcRect b="0" l="0" r="0" t="0"/>
                    <a:stretch>
                      <a:fillRect/>
                    </a:stretch>
                  </pic:blipFill>
                  <pic:spPr>
                    <a:xfrm>
                      <a:off x="0" y="0"/>
                      <a:ext cx="5731200" cy="7569200"/>
                    </a:xfrm>
                    <a:prstGeom prst="rect"/>
                    <a:ln/>
                  </pic:spPr>
                </pic:pic>
              </a:graphicData>
            </a:graphic>
          </wp:inline>
        </w:drawing>
      </w:r>
      <w:r w:rsidDel="00000000" w:rsidR="00000000" w:rsidRPr="00000000">
        <w:rPr>
          <w:rtl w:val="0"/>
        </w:rPr>
      </w:r>
    </w:p>
    <w:p w:rsidR="00000000" w:rsidDel="00000000" w:rsidP="00000000" w:rsidRDefault="00000000" w:rsidRPr="00000000" w14:paraId="0000004F">
      <w:pPr>
        <w:spacing w:line="360" w:lineRule="auto"/>
        <w:rPr/>
      </w:pPr>
      <w:r w:rsidDel="00000000" w:rsidR="00000000" w:rsidRPr="00000000">
        <w:rPr/>
        <w:drawing>
          <wp:inline distB="114300" distT="114300" distL="114300" distR="114300">
            <wp:extent cx="5731200" cy="7226300"/>
            <wp:effectExtent b="0" l="0" r="0" t="0"/>
            <wp:docPr id="1" name="image13.jpg"/>
            <a:graphic>
              <a:graphicData uri="http://schemas.openxmlformats.org/drawingml/2006/picture">
                <pic:pic>
                  <pic:nvPicPr>
                    <pic:cNvPr id="0" name="image13.jpg"/>
                    <pic:cNvPicPr preferRelativeResize="0"/>
                  </pic:nvPicPr>
                  <pic:blipFill>
                    <a:blip r:embed="rId23"/>
                    <a:srcRect b="0" l="0" r="0" t="0"/>
                    <a:stretch>
                      <a:fillRect/>
                    </a:stretch>
                  </pic:blipFill>
                  <pic:spPr>
                    <a:xfrm>
                      <a:off x="0" y="0"/>
                      <a:ext cx="5731200" cy="7226300"/>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spacing w:line="360" w:lineRule="auto"/>
        <w:rPr/>
      </w:pPr>
      <w:r w:rsidDel="00000000" w:rsidR="00000000" w:rsidRPr="00000000">
        <w:rPr/>
        <w:drawing>
          <wp:inline distB="114300" distT="114300" distL="114300" distR="114300">
            <wp:extent cx="5731200" cy="8089900"/>
            <wp:effectExtent b="0" l="0" r="0" t="0"/>
            <wp:docPr id="24" name="image23.jpg"/>
            <a:graphic>
              <a:graphicData uri="http://schemas.openxmlformats.org/drawingml/2006/picture">
                <pic:pic>
                  <pic:nvPicPr>
                    <pic:cNvPr id="0" name="image23.jpg"/>
                    <pic:cNvPicPr preferRelativeResize="0"/>
                  </pic:nvPicPr>
                  <pic:blipFill>
                    <a:blip r:embed="rId24"/>
                    <a:srcRect b="0" l="0" r="0" t="0"/>
                    <a:stretch>
                      <a:fillRect/>
                    </a:stretch>
                  </pic:blipFill>
                  <pic:spPr>
                    <a:xfrm>
                      <a:off x="0" y="0"/>
                      <a:ext cx="5731200" cy="8089900"/>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spacing w:line="360" w:lineRule="auto"/>
        <w:rPr/>
      </w:pPr>
      <w:r w:rsidDel="00000000" w:rsidR="00000000" w:rsidRPr="00000000">
        <w:rPr/>
        <w:drawing>
          <wp:inline distB="114300" distT="114300" distL="114300" distR="114300">
            <wp:extent cx="5731200" cy="4191000"/>
            <wp:effectExtent b="0" l="0" r="0" t="0"/>
            <wp:docPr id="8" name="image7.jpg"/>
            <a:graphic>
              <a:graphicData uri="http://schemas.openxmlformats.org/drawingml/2006/picture">
                <pic:pic>
                  <pic:nvPicPr>
                    <pic:cNvPr id="0" name="image7.jpg"/>
                    <pic:cNvPicPr preferRelativeResize="0"/>
                  </pic:nvPicPr>
                  <pic:blipFill>
                    <a:blip r:embed="rId25"/>
                    <a:srcRect b="0" l="0" r="0" t="0"/>
                    <a:stretch>
                      <a:fillRect/>
                    </a:stretch>
                  </pic:blipFill>
                  <pic:spPr>
                    <a:xfrm>
                      <a:off x="0" y="0"/>
                      <a:ext cx="5731200" cy="4191000"/>
                    </a:xfrm>
                    <a:prstGeom prst="rect"/>
                    <a:ln/>
                  </pic:spPr>
                </pic:pic>
              </a:graphicData>
            </a:graphic>
          </wp:inline>
        </w:drawing>
      </w:r>
      <w:r w:rsidDel="00000000" w:rsidR="00000000" w:rsidRPr="00000000">
        <w:rPr>
          <w:rtl w:val="0"/>
        </w:rPr>
      </w:r>
    </w:p>
    <w:p w:rsidR="00000000" w:rsidDel="00000000" w:rsidP="00000000" w:rsidRDefault="00000000" w:rsidRPr="00000000" w14:paraId="00000052">
      <w:pPr>
        <w:spacing w:line="360" w:lineRule="auto"/>
        <w:rPr/>
      </w:pPr>
      <w:r w:rsidDel="00000000" w:rsidR="00000000" w:rsidRPr="00000000">
        <w:rPr/>
        <w:drawing>
          <wp:inline distB="114300" distT="114300" distL="114300" distR="114300">
            <wp:extent cx="5731200" cy="8039100"/>
            <wp:effectExtent b="0" l="0" r="0" t="0"/>
            <wp:docPr id="10" name="image24.jpg"/>
            <a:graphic>
              <a:graphicData uri="http://schemas.openxmlformats.org/drawingml/2006/picture">
                <pic:pic>
                  <pic:nvPicPr>
                    <pic:cNvPr id="0" name="image24.jpg"/>
                    <pic:cNvPicPr preferRelativeResize="0"/>
                  </pic:nvPicPr>
                  <pic:blipFill>
                    <a:blip r:embed="rId26"/>
                    <a:srcRect b="0" l="0" r="0" t="0"/>
                    <a:stretch>
                      <a:fillRect/>
                    </a:stretch>
                  </pic:blipFill>
                  <pic:spPr>
                    <a:xfrm>
                      <a:off x="0" y="0"/>
                      <a:ext cx="5731200" cy="8039100"/>
                    </a:xfrm>
                    <a:prstGeom prst="rect"/>
                    <a:ln/>
                  </pic:spPr>
                </pic:pic>
              </a:graphicData>
            </a:graphic>
          </wp:inline>
        </w:drawing>
      </w:r>
      <w:r w:rsidDel="00000000" w:rsidR="00000000" w:rsidRPr="00000000">
        <w:rPr>
          <w:rtl w:val="0"/>
        </w:rPr>
      </w:r>
    </w:p>
    <w:p w:rsidR="00000000" w:rsidDel="00000000" w:rsidP="00000000" w:rsidRDefault="00000000" w:rsidRPr="00000000" w14:paraId="00000053">
      <w:pPr>
        <w:spacing w:line="360" w:lineRule="auto"/>
        <w:rPr/>
      </w:pPr>
      <w:r w:rsidDel="00000000" w:rsidR="00000000" w:rsidRPr="00000000">
        <w:rPr/>
        <w:drawing>
          <wp:inline distB="114300" distT="114300" distL="114300" distR="114300">
            <wp:extent cx="5731200" cy="3784600"/>
            <wp:effectExtent b="0" l="0" r="0" t="0"/>
            <wp:docPr id="17" name="image16.jpg"/>
            <a:graphic>
              <a:graphicData uri="http://schemas.openxmlformats.org/drawingml/2006/picture">
                <pic:pic>
                  <pic:nvPicPr>
                    <pic:cNvPr id="0" name="image16.jpg"/>
                    <pic:cNvPicPr preferRelativeResize="0"/>
                  </pic:nvPicPr>
                  <pic:blipFill>
                    <a:blip r:embed="rId27"/>
                    <a:srcRect b="0" l="0" r="0" t="0"/>
                    <a:stretch>
                      <a:fillRect/>
                    </a:stretch>
                  </pic:blipFill>
                  <pic:spPr>
                    <a:xfrm>
                      <a:off x="0" y="0"/>
                      <a:ext cx="5731200" cy="3784600"/>
                    </a:xfrm>
                    <a:prstGeom prst="rect"/>
                    <a:ln/>
                  </pic:spPr>
                </pic:pic>
              </a:graphicData>
            </a:graphic>
          </wp:inline>
        </w:drawing>
      </w:r>
      <w:r w:rsidDel="00000000" w:rsidR="00000000" w:rsidRPr="00000000">
        <w:rPr>
          <w:rtl w:val="0"/>
        </w:rPr>
      </w:r>
    </w:p>
    <w:p w:rsidR="00000000" w:rsidDel="00000000" w:rsidP="00000000" w:rsidRDefault="00000000" w:rsidRPr="00000000" w14:paraId="00000054">
      <w:pPr>
        <w:spacing w:line="360" w:lineRule="auto"/>
        <w:rPr/>
      </w:pPr>
      <w:r w:rsidDel="00000000" w:rsidR="00000000" w:rsidRPr="00000000">
        <w:rPr/>
        <w:drawing>
          <wp:inline distB="114300" distT="114300" distL="114300" distR="114300">
            <wp:extent cx="5731200" cy="7848600"/>
            <wp:effectExtent b="0" l="0" r="0" t="0"/>
            <wp:docPr id="5" name="image15.jpg"/>
            <a:graphic>
              <a:graphicData uri="http://schemas.openxmlformats.org/drawingml/2006/picture">
                <pic:pic>
                  <pic:nvPicPr>
                    <pic:cNvPr id="0" name="image15.jpg"/>
                    <pic:cNvPicPr preferRelativeResize="0"/>
                  </pic:nvPicPr>
                  <pic:blipFill>
                    <a:blip r:embed="rId28"/>
                    <a:srcRect b="0" l="0" r="0" t="0"/>
                    <a:stretch>
                      <a:fillRect/>
                    </a:stretch>
                  </pic:blipFill>
                  <pic:spPr>
                    <a:xfrm>
                      <a:off x="0" y="0"/>
                      <a:ext cx="5731200" cy="7848600"/>
                    </a:xfrm>
                    <a:prstGeom prst="rect"/>
                    <a:ln/>
                  </pic:spPr>
                </pic:pic>
              </a:graphicData>
            </a:graphic>
          </wp:inline>
        </w:drawing>
      </w:r>
      <w:r w:rsidDel="00000000" w:rsidR="00000000" w:rsidRPr="00000000">
        <w:rPr>
          <w:rtl w:val="0"/>
        </w:rPr>
      </w:r>
    </w:p>
    <w:p w:rsidR="00000000" w:rsidDel="00000000" w:rsidP="00000000" w:rsidRDefault="00000000" w:rsidRPr="00000000" w14:paraId="00000055">
      <w:pPr>
        <w:spacing w:line="360" w:lineRule="auto"/>
        <w:rPr/>
      </w:pPr>
      <w:r w:rsidDel="00000000" w:rsidR="00000000" w:rsidRPr="00000000">
        <w:rPr/>
        <w:drawing>
          <wp:inline distB="114300" distT="114300" distL="114300" distR="114300">
            <wp:extent cx="5731200" cy="7543800"/>
            <wp:effectExtent b="0" l="0" r="0" t="0"/>
            <wp:docPr id="21" name="image22.jpg"/>
            <a:graphic>
              <a:graphicData uri="http://schemas.openxmlformats.org/drawingml/2006/picture">
                <pic:pic>
                  <pic:nvPicPr>
                    <pic:cNvPr id="0" name="image22.jpg"/>
                    <pic:cNvPicPr preferRelativeResize="0"/>
                  </pic:nvPicPr>
                  <pic:blipFill>
                    <a:blip r:embed="rId29"/>
                    <a:srcRect b="0" l="0" r="0" t="0"/>
                    <a:stretch>
                      <a:fillRect/>
                    </a:stretch>
                  </pic:blipFill>
                  <pic:spPr>
                    <a:xfrm>
                      <a:off x="0" y="0"/>
                      <a:ext cx="5731200" cy="7543800"/>
                    </a:xfrm>
                    <a:prstGeom prst="rect"/>
                    <a:ln/>
                  </pic:spPr>
                </pic:pic>
              </a:graphicData>
            </a:graphic>
          </wp:inline>
        </w:drawing>
      </w:r>
      <w:r w:rsidDel="00000000" w:rsidR="00000000" w:rsidRPr="00000000">
        <w:rPr>
          <w:rtl w:val="0"/>
        </w:rPr>
      </w:r>
    </w:p>
    <w:p w:rsidR="00000000" w:rsidDel="00000000" w:rsidP="00000000" w:rsidRDefault="00000000" w:rsidRPr="00000000" w14:paraId="00000056">
      <w:pPr>
        <w:spacing w:line="360" w:lineRule="auto"/>
        <w:rPr/>
      </w:pPr>
      <w:r w:rsidDel="00000000" w:rsidR="00000000" w:rsidRPr="00000000">
        <w:rPr>
          <w:rtl w:val="0"/>
        </w:rPr>
      </w:r>
    </w:p>
    <w:p w:rsidR="00000000" w:rsidDel="00000000" w:rsidP="00000000" w:rsidRDefault="00000000" w:rsidRPr="00000000" w14:paraId="00000057">
      <w:pPr>
        <w:spacing w:line="360" w:lineRule="auto"/>
        <w:rPr/>
      </w:pPr>
      <w:r w:rsidDel="00000000" w:rsidR="00000000" w:rsidRPr="00000000">
        <w:rPr>
          <w:rtl w:val="0"/>
        </w:rPr>
      </w:r>
    </w:p>
    <w:p w:rsidR="00000000" w:rsidDel="00000000" w:rsidP="00000000" w:rsidRDefault="00000000" w:rsidRPr="00000000" w14:paraId="00000058">
      <w:pPr>
        <w:spacing w:line="360" w:lineRule="auto"/>
        <w:rPr/>
      </w:pPr>
      <w:r w:rsidDel="00000000" w:rsidR="00000000" w:rsidRPr="00000000">
        <w:rPr>
          <w:sz w:val="24"/>
          <w:szCs w:val="24"/>
          <w:rtl w:val="0"/>
        </w:rPr>
        <w:t xml:space="preserve">References</w:t>
      </w:r>
      <w:r w:rsidDel="00000000" w:rsidR="00000000" w:rsidRPr="00000000">
        <w:rPr>
          <w:rtl w:val="0"/>
        </w:rPr>
      </w:r>
    </w:p>
    <w:p w:rsidR="00000000" w:rsidDel="00000000" w:rsidP="00000000" w:rsidRDefault="00000000" w:rsidRPr="00000000" w14:paraId="00000059">
      <w:pPr>
        <w:spacing w:line="360" w:lineRule="auto"/>
        <w:rPr/>
      </w:pPr>
      <w:r w:rsidDel="00000000" w:rsidR="00000000" w:rsidRPr="00000000">
        <w:rPr>
          <w:rtl w:val="0"/>
        </w:rPr>
        <w:t xml:space="preserve">Tripp, D., 2011. Critical Incidents In Teaching (Classic Edition). Hoboken: Taylor &amp; amp, pp.24-25.</w:t>
      </w:r>
    </w:p>
    <w:p w:rsidR="00000000" w:rsidDel="00000000" w:rsidP="00000000" w:rsidRDefault="00000000" w:rsidRPr="00000000" w14:paraId="0000005A">
      <w:pPr>
        <w:spacing w:line="360" w:lineRule="auto"/>
        <w:rPr>
          <w:sz w:val="24"/>
          <w:szCs w:val="24"/>
        </w:rPr>
      </w:pPr>
      <w:r w:rsidDel="00000000" w:rsidR="00000000" w:rsidRPr="00000000">
        <w:rPr>
          <w:rtl w:val="0"/>
        </w:rPr>
      </w:r>
    </w:p>
    <w:p w:rsidR="00000000" w:rsidDel="00000000" w:rsidP="00000000" w:rsidRDefault="00000000" w:rsidRPr="00000000" w14:paraId="0000005B">
      <w:pPr>
        <w:spacing w:line="360" w:lineRule="auto"/>
        <w:rPr/>
      </w:pPr>
      <w:r w:rsidDel="00000000" w:rsidR="00000000" w:rsidRPr="00000000">
        <w:rPr>
          <w:rtl w:val="0"/>
        </w:rPr>
        <w:t xml:space="preserve">Yin, R. K. (2012). Applications of Case Study Research. (3rd ed.). United States of America: SAGE Publications, pp.4-5.</w:t>
      </w:r>
    </w:p>
    <w:p w:rsidR="00000000" w:rsidDel="00000000" w:rsidP="00000000" w:rsidRDefault="00000000" w:rsidRPr="00000000" w14:paraId="0000005C">
      <w:pPr>
        <w:spacing w:line="360" w:lineRule="auto"/>
        <w:rPr/>
      </w:pPr>
      <w:r w:rsidDel="00000000" w:rsidR="00000000" w:rsidRPr="00000000">
        <w:rPr>
          <w:rtl w:val="0"/>
        </w:rPr>
      </w:r>
    </w:p>
    <w:p w:rsidR="00000000" w:rsidDel="00000000" w:rsidP="00000000" w:rsidRDefault="00000000" w:rsidRPr="00000000" w14:paraId="0000005D">
      <w:pPr>
        <w:spacing w:line="360" w:lineRule="auto"/>
        <w:rPr/>
      </w:pPr>
      <w:r w:rsidDel="00000000" w:rsidR="00000000" w:rsidRPr="00000000">
        <w:rPr>
          <w:rtl w:val="0"/>
        </w:rPr>
        <w:t xml:space="preserve">Arthur, J, et al (2012). Research Methods and Methodologies in Education. (1st ed.). United Kingdom: SAGE Publications, pp.103.</w:t>
      </w:r>
    </w:p>
    <w:p w:rsidR="00000000" w:rsidDel="00000000" w:rsidP="00000000" w:rsidRDefault="00000000" w:rsidRPr="00000000" w14:paraId="0000005E">
      <w:pPr>
        <w:spacing w:line="360" w:lineRule="auto"/>
        <w:rPr/>
      </w:pPr>
      <w:r w:rsidDel="00000000" w:rsidR="00000000" w:rsidRPr="00000000">
        <w:rPr>
          <w:rtl w:val="0"/>
        </w:rPr>
      </w:r>
    </w:p>
    <w:p w:rsidR="00000000" w:rsidDel="00000000" w:rsidP="00000000" w:rsidRDefault="00000000" w:rsidRPr="00000000" w14:paraId="0000005F">
      <w:pPr>
        <w:spacing w:line="360" w:lineRule="auto"/>
        <w:rPr/>
      </w:pPr>
      <w:r w:rsidDel="00000000" w:rsidR="00000000" w:rsidRPr="00000000">
        <w:rPr>
          <w:rtl w:val="0"/>
        </w:rPr>
        <w:t xml:space="preserve">Cohen, L, et al (2013). Research Methods in Education. (7th ed.). United Kingdom: Routledge, pp. 457-459.</w:t>
      </w:r>
    </w:p>
    <w:p w:rsidR="00000000" w:rsidDel="00000000" w:rsidP="00000000" w:rsidRDefault="00000000" w:rsidRPr="00000000" w14:paraId="00000060">
      <w:pPr>
        <w:spacing w:line="360" w:lineRule="auto"/>
        <w:rPr/>
      </w:pPr>
      <w:r w:rsidDel="00000000" w:rsidR="00000000" w:rsidRPr="00000000">
        <w:rPr>
          <w:rtl w:val="0"/>
        </w:rPr>
      </w:r>
    </w:p>
    <w:p w:rsidR="00000000" w:rsidDel="00000000" w:rsidP="00000000" w:rsidRDefault="00000000" w:rsidRPr="00000000" w14:paraId="00000061">
      <w:pPr>
        <w:spacing w:line="360" w:lineRule="auto"/>
        <w:rPr/>
      </w:pPr>
      <w:r w:rsidDel="00000000" w:rsidR="00000000" w:rsidRPr="00000000">
        <w:rPr>
          <w:rtl w:val="0"/>
        </w:rPr>
        <w:t xml:space="preserve">Sheperd, T.L et al (2014). Behavior and Classroom Management in the Multicultural Classroom: Proactive, Active, and Reactive Strategies. (1st ed.). United States of America: SAGE Publications, pp. 122-309.</w:t>
      </w:r>
    </w:p>
    <w:p w:rsidR="00000000" w:rsidDel="00000000" w:rsidP="00000000" w:rsidRDefault="00000000" w:rsidRPr="00000000" w14:paraId="00000062">
      <w:pPr>
        <w:spacing w:line="360" w:lineRule="auto"/>
        <w:rPr/>
      </w:pPr>
      <w:r w:rsidDel="00000000" w:rsidR="00000000" w:rsidRPr="00000000">
        <w:rPr>
          <w:rtl w:val="0"/>
        </w:rPr>
      </w:r>
    </w:p>
    <w:p w:rsidR="00000000" w:rsidDel="00000000" w:rsidP="00000000" w:rsidRDefault="00000000" w:rsidRPr="00000000" w14:paraId="00000063">
      <w:pPr>
        <w:spacing w:line="360" w:lineRule="auto"/>
        <w:rPr/>
      </w:pPr>
      <w:r w:rsidDel="00000000" w:rsidR="00000000" w:rsidRPr="00000000">
        <w:rPr>
          <w:rtl w:val="0"/>
        </w:rPr>
        <w:t xml:space="preserve">Kohn, A et al (1999). Punished by Rewards: Twenty-fifth Anniversary Edition: The Trouble with Gold Stars. United States of America: Houghton Mifflin Harcourt, pp. 102-105.</w:t>
      </w:r>
    </w:p>
    <w:p w:rsidR="00000000" w:rsidDel="00000000" w:rsidP="00000000" w:rsidRDefault="00000000" w:rsidRPr="00000000" w14:paraId="00000064">
      <w:pPr>
        <w:spacing w:line="360" w:lineRule="auto"/>
        <w:rPr/>
      </w:pPr>
      <w:r w:rsidDel="00000000" w:rsidR="00000000" w:rsidRPr="00000000">
        <w:rPr>
          <w:rtl w:val="0"/>
        </w:rPr>
      </w:r>
    </w:p>
    <w:p w:rsidR="00000000" w:rsidDel="00000000" w:rsidP="00000000" w:rsidRDefault="00000000" w:rsidRPr="00000000" w14:paraId="00000065">
      <w:pPr>
        <w:spacing w:line="360" w:lineRule="auto"/>
        <w:rPr/>
      </w:pPr>
      <w:r w:rsidDel="00000000" w:rsidR="00000000" w:rsidRPr="00000000">
        <w:rPr>
          <w:rtl w:val="0"/>
        </w:rPr>
        <w:t xml:space="preserve">Bergin, , C.C et al (2014). Child and Adolescent Development in Your Classroom. (2nd ed.). United States of America: Cengage Learning, pp. 89-91.</w:t>
      </w:r>
    </w:p>
    <w:p w:rsidR="00000000" w:rsidDel="00000000" w:rsidP="00000000" w:rsidRDefault="00000000" w:rsidRPr="00000000" w14:paraId="00000066">
      <w:pPr>
        <w:spacing w:line="360" w:lineRule="auto"/>
        <w:rPr/>
      </w:pPr>
      <w:r w:rsidDel="00000000" w:rsidR="00000000" w:rsidRPr="00000000">
        <w:rPr>
          <w:rtl w:val="0"/>
        </w:rPr>
      </w:r>
    </w:p>
    <w:p w:rsidR="00000000" w:rsidDel="00000000" w:rsidP="00000000" w:rsidRDefault="00000000" w:rsidRPr="00000000" w14:paraId="00000067">
      <w:pPr>
        <w:spacing w:line="360" w:lineRule="auto"/>
        <w:rPr/>
      </w:pPr>
      <w:r w:rsidDel="00000000" w:rsidR="00000000" w:rsidRPr="00000000">
        <w:rPr>
          <w:rtl w:val="0"/>
        </w:rPr>
        <w:t xml:space="preserve">Storey, K et al (2017). POSITIVE BEHAVIOR SUPPORTS IN CLASSROOMS AND SCHOOLS: Effective and Practical Strategies for Teachers and Other Service Providers. (2nd ed.). United States of America: Charles C Thomas Publisher, pp.74-78.</w:t>
      </w:r>
    </w:p>
    <w:p w:rsidR="00000000" w:rsidDel="00000000" w:rsidP="00000000" w:rsidRDefault="00000000" w:rsidRPr="00000000" w14:paraId="00000068">
      <w:pPr>
        <w:spacing w:line="360" w:lineRule="auto"/>
        <w:rPr/>
      </w:pPr>
      <w:r w:rsidDel="00000000" w:rsidR="00000000" w:rsidRPr="00000000">
        <w:rPr>
          <w:rtl w:val="0"/>
        </w:rPr>
      </w:r>
    </w:p>
    <w:p w:rsidR="00000000" w:rsidDel="00000000" w:rsidP="00000000" w:rsidRDefault="00000000" w:rsidRPr="00000000" w14:paraId="00000069">
      <w:pPr>
        <w:spacing w:line="360" w:lineRule="auto"/>
        <w:rPr/>
      </w:pPr>
      <w:r w:rsidDel="00000000" w:rsidR="00000000" w:rsidRPr="00000000">
        <w:rPr>
          <w:rtl w:val="0"/>
        </w:rPr>
        <w:t xml:space="preserve">Kazulin, A.U et al (2003). Vygotsky's Educational Theory in Cultural Context. United States of America: Cambridge University Press, pp. 142</w:t>
      </w:r>
    </w:p>
    <w:p w:rsidR="00000000" w:rsidDel="00000000" w:rsidP="00000000" w:rsidRDefault="00000000" w:rsidRPr="00000000" w14:paraId="0000006A">
      <w:pPr>
        <w:spacing w:line="360" w:lineRule="auto"/>
        <w:rPr/>
      </w:pPr>
      <w:r w:rsidDel="00000000" w:rsidR="00000000" w:rsidRPr="00000000">
        <w:rPr>
          <w:rtl w:val="0"/>
        </w:rPr>
      </w:r>
    </w:p>
    <w:p w:rsidR="00000000" w:rsidDel="00000000" w:rsidP="00000000" w:rsidRDefault="00000000" w:rsidRPr="00000000" w14:paraId="0000006B">
      <w:pPr>
        <w:spacing w:line="360" w:lineRule="auto"/>
        <w:rPr/>
      </w:pPr>
      <w:r w:rsidDel="00000000" w:rsidR="00000000" w:rsidRPr="00000000">
        <w:rPr>
          <w:rtl w:val="0"/>
        </w:rPr>
        <w:t xml:space="preserve">Morgan, N.S et al (2011). A Kit Bag for Promoting Positive Behaviour in the Classroom. United Kingdom: Jessica Kingsley Publishers, pp. 20-117.</w:t>
      </w:r>
    </w:p>
    <w:p w:rsidR="00000000" w:rsidDel="00000000" w:rsidP="00000000" w:rsidRDefault="00000000" w:rsidRPr="00000000" w14:paraId="0000006C">
      <w:pPr>
        <w:spacing w:line="360" w:lineRule="auto"/>
        <w:rPr/>
      </w:pPr>
      <w:r w:rsidDel="00000000" w:rsidR="00000000" w:rsidRPr="00000000">
        <w:rPr>
          <w:rtl w:val="0"/>
        </w:rPr>
      </w:r>
    </w:p>
    <w:p w:rsidR="00000000" w:rsidDel="00000000" w:rsidP="00000000" w:rsidRDefault="00000000" w:rsidRPr="00000000" w14:paraId="0000006D">
      <w:pPr>
        <w:spacing w:line="360" w:lineRule="auto"/>
        <w:rPr/>
      </w:pPr>
      <w:r w:rsidDel="00000000" w:rsidR="00000000" w:rsidRPr="00000000">
        <w:rPr>
          <w:rtl w:val="0"/>
        </w:rPr>
        <w:t xml:space="preserve">Lloyd, P et al (1999). Lev Vygotsky: Critical Assessments, Volume 1. United Kingdom: Routledge, pp. 298.</w:t>
      </w:r>
    </w:p>
    <w:p w:rsidR="00000000" w:rsidDel="00000000" w:rsidP="00000000" w:rsidRDefault="00000000" w:rsidRPr="00000000" w14:paraId="0000006E">
      <w:pPr>
        <w:spacing w:line="360" w:lineRule="auto"/>
        <w:rPr/>
      </w:pPr>
      <w:r w:rsidDel="00000000" w:rsidR="00000000" w:rsidRPr="00000000">
        <w:rPr>
          <w:rtl w:val="0"/>
        </w:rPr>
      </w:r>
    </w:p>
    <w:p w:rsidR="00000000" w:rsidDel="00000000" w:rsidP="00000000" w:rsidRDefault="00000000" w:rsidRPr="00000000" w14:paraId="0000006F">
      <w:pPr>
        <w:spacing w:line="360" w:lineRule="auto"/>
        <w:rPr/>
      </w:pPr>
      <w:r w:rsidDel="00000000" w:rsidR="00000000" w:rsidRPr="00000000">
        <w:rPr>
          <w:rtl w:val="0"/>
        </w:rPr>
        <w:t xml:space="preserve">Miltenberger, R.G et al (2011). Behavior Modification: Principles and Procedures. (5th ed.). United States of America: Cengage Learning, pp. 88.</w:t>
      </w:r>
    </w:p>
    <w:p w:rsidR="00000000" w:rsidDel="00000000" w:rsidP="00000000" w:rsidRDefault="00000000" w:rsidRPr="00000000" w14:paraId="00000070">
      <w:pPr>
        <w:spacing w:line="360" w:lineRule="auto"/>
        <w:rPr/>
      </w:pPr>
      <w:r w:rsidDel="00000000" w:rsidR="00000000" w:rsidRPr="00000000">
        <w:rPr>
          <w:rtl w:val="0"/>
        </w:rPr>
      </w:r>
    </w:p>
    <w:p w:rsidR="00000000" w:rsidDel="00000000" w:rsidP="00000000" w:rsidRDefault="00000000" w:rsidRPr="00000000" w14:paraId="00000071">
      <w:pPr>
        <w:spacing w:line="360" w:lineRule="auto"/>
        <w:rPr/>
      </w:pPr>
      <w:r w:rsidDel="00000000" w:rsidR="00000000" w:rsidRPr="00000000">
        <w:rPr>
          <w:rtl w:val="0"/>
        </w:rPr>
        <w:t xml:space="preserve">Estyn. 2014. Cadle Primary School. [Online]. [2nd October 2020]. Available from: https://www.cadleprimaryschool.co.uk/estyn-and-performance-data/</w:t>
      </w:r>
    </w:p>
    <w:p w:rsidR="00000000" w:rsidDel="00000000" w:rsidP="00000000" w:rsidRDefault="00000000" w:rsidRPr="00000000" w14:paraId="00000072">
      <w:pPr>
        <w:spacing w:line="360" w:lineRule="auto"/>
        <w:rPr/>
      </w:pPr>
      <w:r w:rsidDel="00000000" w:rsidR="00000000" w:rsidRPr="00000000">
        <w:rPr>
          <w:rtl w:val="0"/>
        </w:rPr>
      </w:r>
    </w:p>
    <w:p w:rsidR="00000000" w:rsidDel="00000000" w:rsidP="00000000" w:rsidRDefault="00000000" w:rsidRPr="00000000" w14:paraId="00000073">
      <w:pPr>
        <w:spacing w:line="360" w:lineRule="auto"/>
        <w:rPr/>
      </w:pPr>
      <w:r w:rsidDel="00000000" w:rsidR="00000000" w:rsidRPr="00000000">
        <w:rPr>
          <w:rtl w:val="0"/>
        </w:rPr>
        <w:t xml:space="preserve">Estyn. 2015. Estyn Official Website. [Online]. [2nd October 2020]. Available from: https://www.estyn.gov.wales/provider/6702008</w:t>
      </w:r>
    </w:p>
    <w:p w:rsidR="00000000" w:rsidDel="00000000" w:rsidP="00000000" w:rsidRDefault="00000000" w:rsidRPr="00000000" w14:paraId="00000074">
      <w:pPr>
        <w:spacing w:line="360" w:lineRule="auto"/>
        <w:rPr/>
      </w:pPr>
      <w:r w:rsidDel="00000000" w:rsidR="00000000" w:rsidRPr="00000000">
        <w:rPr>
          <w:rtl w:val="0"/>
        </w:rPr>
      </w:r>
    </w:p>
    <w:p w:rsidR="00000000" w:rsidDel="00000000" w:rsidP="00000000" w:rsidRDefault="00000000" w:rsidRPr="00000000" w14:paraId="00000075">
      <w:pPr>
        <w:spacing w:line="360" w:lineRule="auto"/>
        <w:rPr/>
      </w:pPr>
      <w:r w:rsidDel="00000000" w:rsidR="00000000" w:rsidRPr="00000000">
        <w:rPr>
          <w:rtl w:val="0"/>
        </w:rPr>
        <w:t xml:space="preserve">Cadle primary school. 2019. Cadle Primary School website. [Online]. [2nd October 2020]. Available from: https://www.cadleprimaryschool.co.uk/sdp/</w:t>
      </w:r>
    </w:p>
    <w:p w:rsidR="00000000" w:rsidDel="00000000" w:rsidP="00000000" w:rsidRDefault="00000000" w:rsidRPr="00000000" w14:paraId="00000076">
      <w:pPr>
        <w:spacing w:line="360" w:lineRule="auto"/>
        <w:rPr/>
      </w:pPr>
      <w:r w:rsidDel="00000000" w:rsidR="00000000" w:rsidRPr="00000000">
        <w:rPr>
          <w:rtl w:val="0"/>
        </w:rPr>
      </w:r>
    </w:p>
    <w:p w:rsidR="00000000" w:rsidDel="00000000" w:rsidP="00000000" w:rsidRDefault="00000000" w:rsidRPr="00000000" w14:paraId="00000077">
      <w:pPr>
        <w:spacing w:line="360" w:lineRule="auto"/>
        <w:rPr/>
      </w:pPr>
      <w:r w:rsidDel="00000000" w:rsidR="00000000" w:rsidRPr="00000000">
        <w:rPr>
          <w:rtl w:val="0"/>
        </w:rPr>
        <w:t xml:space="preserve">Hwb. 2020. HWB - Government website. [Online]. [5th October 2020]. Available from: https://hwb.gov.wales/api/storage/afca43eb-5c50-4846-9c2d-0d56fbffba09/curriculum-for-wales-guidance-120320.pdf</w:t>
      </w:r>
    </w:p>
    <w:p w:rsidR="00000000" w:rsidDel="00000000" w:rsidP="00000000" w:rsidRDefault="00000000" w:rsidRPr="00000000" w14:paraId="00000078">
      <w:pPr>
        <w:spacing w:line="360" w:lineRule="auto"/>
        <w:rPr/>
      </w:pPr>
      <w:r w:rsidDel="00000000" w:rsidR="00000000" w:rsidRPr="00000000">
        <w:rPr>
          <w:rtl w:val="0"/>
        </w:rPr>
      </w:r>
    </w:p>
    <w:p w:rsidR="00000000" w:rsidDel="00000000" w:rsidP="00000000" w:rsidRDefault="00000000" w:rsidRPr="00000000" w14:paraId="00000079">
      <w:pPr>
        <w:spacing w:line="360" w:lineRule="auto"/>
        <w:rPr/>
      </w:pPr>
      <w:r w:rsidDel="00000000" w:rsidR="00000000" w:rsidRPr="00000000">
        <w:rPr>
          <w:rtl w:val="0"/>
        </w:rPr>
      </w:r>
    </w:p>
    <w:p w:rsidR="00000000" w:rsidDel="00000000" w:rsidP="00000000" w:rsidRDefault="00000000" w:rsidRPr="00000000" w14:paraId="0000007A">
      <w:pPr>
        <w:spacing w:line="360" w:lineRule="auto"/>
        <w:rPr/>
      </w:pPr>
      <w:r w:rsidDel="00000000" w:rsidR="00000000" w:rsidRPr="00000000">
        <w:rPr>
          <w:rtl w:val="0"/>
        </w:rPr>
      </w:r>
    </w:p>
    <w:p w:rsidR="00000000" w:rsidDel="00000000" w:rsidP="00000000" w:rsidRDefault="00000000" w:rsidRPr="00000000" w14:paraId="0000007B">
      <w:pPr>
        <w:spacing w:line="360" w:lineRule="auto"/>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3.png"/><Relationship Id="rId22" Type="http://schemas.openxmlformats.org/officeDocument/2006/relationships/image" Target="media/image14.jpg"/><Relationship Id="rId21" Type="http://schemas.openxmlformats.org/officeDocument/2006/relationships/image" Target="media/image20.jpg"/><Relationship Id="rId24" Type="http://schemas.openxmlformats.org/officeDocument/2006/relationships/image" Target="media/image23.jpg"/><Relationship Id="rId23" Type="http://schemas.openxmlformats.org/officeDocument/2006/relationships/image" Target="media/image13.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2.png"/><Relationship Id="rId26" Type="http://schemas.openxmlformats.org/officeDocument/2006/relationships/image" Target="media/image24.jpg"/><Relationship Id="rId25" Type="http://schemas.openxmlformats.org/officeDocument/2006/relationships/image" Target="media/image7.jpg"/><Relationship Id="rId28" Type="http://schemas.openxmlformats.org/officeDocument/2006/relationships/image" Target="media/image15.jpg"/><Relationship Id="rId27" Type="http://schemas.openxmlformats.org/officeDocument/2006/relationships/image" Target="media/image16.jpg"/><Relationship Id="rId5" Type="http://schemas.openxmlformats.org/officeDocument/2006/relationships/styles" Target="styles.xml"/><Relationship Id="rId6" Type="http://schemas.openxmlformats.org/officeDocument/2006/relationships/image" Target="media/image18.png"/><Relationship Id="rId29" Type="http://schemas.openxmlformats.org/officeDocument/2006/relationships/image" Target="media/image22.jpg"/><Relationship Id="rId7" Type="http://schemas.openxmlformats.org/officeDocument/2006/relationships/image" Target="media/image21.png"/><Relationship Id="rId8" Type="http://schemas.openxmlformats.org/officeDocument/2006/relationships/image" Target="media/image17.png"/><Relationship Id="rId11" Type="http://schemas.openxmlformats.org/officeDocument/2006/relationships/image" Target="media/image8.png"/><Relationship Id="rId10" Type="http://schemas.openxmlformats.org/officeDocument/2006/relationships/image" Target="media/image6.png"/><Relationship Id="rId13" Type="http://schemas.openxmlformats.org/officeDocument/2006/relationships/image" Target="media/image2.png"/><Relationship Id="rId12" Type="http://schemas.openxmlformats.org/officeDocument/2006/relationships/image" Target="media/image4.png"/><Relationship Id="rId15" Type="http://schemas.openxmlformats.org/officeDocument/2006/relationships/image" Target="media/image9.png"/><Relationship Id="rId14" Type="http://schemas.openxmlformats.org/officeDocument/2006/relationships/image" Target="media/image10.png"/><Relationship Id="rId17" Type="http://schemas.openxmlformats.org/officeDocument/2006/relationships/image" Target="media/image11.png"/><Relationship Id="rId16" Type="http://schemas.openxmlformats.org/officeDocument/2006/relationships/image" Target="media/image19.png"/><Relationship Id="rId19" Type="http://schemas.openxmlformats.org/officeDocument/2006/relationships/image" Target="media/image5.png"/><Relationship Id="rId1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