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314F87B3" w:rsidP="014CB624" w:rsidRDefault="314F87B3" w14:paraId="782CB649" w14:textId="5BFABC84">
      <w:pPr>
        <w:pStyle w:val="Normal"/>
        <w:rPr>
          <w:sz w:val="36"/>
          <w:szCs w:val="36"/>
          <w:lang w:val="en-GB"/>
        </w:rPr>
      </w:pPr>
      <w:r w:rsidRPr="014CB624" w:rsidR="314F87B3">
        <w:rPr>
          <w:sz w:val="36"/>
          <w:szCs w:val="36"/>
          <w:lang w:val="en-GB"/>
        </w:rPr>
        <w:t xml:space="preserve">                </w:t>
      </w:r>
      <w:r w:rsidRPr="014CB624" w:rsidR="6D377ECE">
        <w:rPr>
          <w:sz w:val="36"/>
          <w:szCs w:val="36"/>
          <w:lang w:val="en-GB"/>
        </w:rPr>
        <w:t>Family liaison officer</w:t>
      </w:r>
      <w:r w:rsidRPr="014CB624" w:rsidR="314F87B3">
        <w:rPr>
          <w:sz w:val="36"/>
          <w:szCs w:val="36"/>
          <w:lang w:val="en-GB"/>
        </w:rPr>
        <w:t xml:space="preserve"> </w:t>
      </w:r>
      <w:r w:rsidRPr="014CB624" w:rsidR="0E2D1B8A">
        <w:rPr>
          <w:sz w:val="36"/>
          <w:szCs w:val="36"/>
          <w:lang w:val="en-GB"/>
        </w:rPr>
        <w:t>(FLO)</w:t>
      </w:r>
    </w:p>
    <w:p w:rsidR="014CB624" w:rsidP="014CB624" w:rsidRDefault="014CB624" w14:paraId="44948BD6" w14:textId="77E1A15A">
      <w:pPr>
        <w:pStyle w:val="Normal"/>
        <w:rPr>
          <w:sz w:val="36"/>
          <w:szCs w:val="36"/>
          <w:lang w:val="en-GB"/>
        </w:rPr>
      </w:pPr>
    </w:p>
    <w:p w:rsidR="014CB624" w:rsidP="014CB624" w:rsidRDefault="014CB624" w14:paraId="3CF42472" w14:textId="3049B1FB">
      <w:pPr>
        <w:pStyle w:val="Normal"/>
        <w:rPr>
          <w:lang w:val="en-GB"/>
        </w:rPr>
      </w:pPr>
    </w:p>
    <w:p w:rsidR="50A1711F" w:rsidP="014CB624" w:rsidRDefault="50A1711F" w14:paraId="64D2BB91" w14:textId="59731185">
      <w:pPr>
        <w:pStyle w:val="Normal"/>
        <w:rPr>
          <w:lang w:val="en-GB"/>
        </w:rPr>
      </w:pPr>
      <w:r w:rsidRPr="014CB624" w:rsidR="50A1711F">
        <w:rPr>
          <w:lang w:val="en-GB"/>
        </w:rPr>
        <w:t xml:space="preserve">The most important responsibility of the FLO </w:t>
      </w:r>
      <w:r w:rsidRPr="014CB624" w:rsidR="2636B9D3">
        <w:rPr>
          <w:lang w:val="en-GB"/>
        </w:rPr>
        <w:t xml:space="preserve">is to be </w:t>
      </w:r>
      <w:r w:rsidRPr="014CB624" w:rsidR="047B3218">
        <w:rPr>
          <w:lang w:val="en-GB"/>
        </w:rPr>
        <w:t>honest,</w:t>
      </w:r>
      <w:r w:rsidRPr="014CB624" w:rsidR="2636B9D3">
        <w:rPr>
          <w:lang w:val="en-GB"/>
        </w:rPr>
        <w:t xml:space="preserve"> </w:t>
      </w:r>
      <w:r w:rsidRPr="014CB624" w:rsidR="36DA7CE4">
        <w:rPr>
          <w:lang w:val="en-GB"/>
        </w:rPr>
        <w:t>direct,</w:t>
      </w:r>
      <w:r w:rsidRPr="014CB624" w:rsidR="2636B9D3">
        <w:rPr>
          <w:lang w:val="en-GB"/>
        </w:rPr>
        <w:t xml:space="preserve"> and insightful with the families of </w:t>
      </w:r>
      <w:r w:rsidRPr="014CB624" w:rsidR="05892C6C">
        <w:rPr>
          <w:lang w:val="en-GB"/>
        </w:rPr>
        <w:t xml:space="preserve">victims of murder or </w:t>
      </w:r>
      <w:r w:rsidRPr="014CB624" w:rsidR="545F8421">
        <w:rPr>
          <w:lang w:val="en-GB"/>
        </w:rPr>
        <w:t xml:space="preserve">manslaughter, road or rail </w:t>
      </w:r>
      <w:r w:rsidRPr="014CB624" w:rsidR="36C1AC73">
        <w:rPr>
          <w:lang w:val="en-GB"/>
        </w:rPr>
        <w:t>fatality,</w:t>
      </w:r>
      <w:r w:rsidRPr="014CB624" w:rsidR="545F8421">
        <w:rPr>
          <w:lang w:val="en-GB"/>
        </w:rPr>
        <w:t xml:space="preserve"> mass disaster </w:t>
      </w:r>
      <w:r w:rsidRPr="014CB624" w:rsidR="50770C43">
        <w:rPr>
          <w:lang w:val="en-GB"/>
        </w:rPr>
        <w:t xml:space="preserve"> </w:t>
      </w:r>
      <w:r w:rsidRPr="014CB624" w:rsidR="2636B9D3">
        <w:rPr>
          <w:lang w:val="en-GB"/>
        </w:rPr>
        <w:t xml:space="preserve"> </w:t>
      </w:r>
      <w:r w:rsidRPr="014CB624" w:rsidR="61D659E0">
        <w:rPr>
          <w:lang w:val="en-GB"/>
        </w:rPr>
        <w:t xml:space="preserve">or another critical incident. </w:t>
      </w:r>
      <w:r w:rsidRPr="014CB624" w:rsidR="7256DBEB">
        <w:rPr>
          <w:lang w:val="en-GB"/>
        </w:rPr>
        <w:t xml:space="preserve">These people must have complete confidence in him\her and feel that they are </w:t>
      </w:r>
      <w:r w:rsidRPr="014CB624" w:rsidR="1E4C3013">
        <w:rPr>
          <w:lang w:val="en-GB"/>
        </w:rPr>
        <w:t xml:space="preserve">safe. The close contact with the families and loved ones is the most significant role of the FLO to gather </w:t>
      </w:r>
      <w:r w:rsidRPr="014CB624" w:rsidR="6FA0A64E">
        <w:rPr>
          <w:lang w:val="en-GB"/>
        </w:rPr>
        <w:t xml:space="preserve">information and evidence to </w:t>
      </w:r>
      <w:r w:rsidRPr="014CB624" w:rsidR="6FA0A64E">
        <w:rPr>
          <w:lang w:val="en-GB"/>
        </w:rPr>
        <w:t>assist</w:t>
      </w:r>
      <w:r w:rsidRPr="014CB624" w:rsidR="6FA0A64E">
        <w:rPr>
          <w:lang w:val="en-GB"/>
        </w:rPr>
        <w:t xml:space="preserve"> the investigation. The compassion with which FLO </w:t>
      </w:r>
      <w:r w:rsidRPr="014CB624" w:rsidR="6FA0A64E">
        <w:rPr>
          <w:lang w:val="en-GB"/>
        </w:rPr>
        <w:t>provides</w:t>
      </w:r>
      <w:r w:rsidRPr="014CB624" w:rsidR="6FA0A64E">
        <w:rPr>
          <w:lang w:val="en-GB"/>
        </w:rPr>
        <w:t xml:space="preserve"> support to th</w:t>
      </w:r>
      <w:r w:rsidRPr="014CB624" w:rsidR="00CAD151">
        <w:rPr>
          <w:lang w:val="en-GB"/>
        </w:rPr>
        <w:t xml:space="preserve">eir family members ensures that they receive the necessary </w:t>
      </w:r>
      <w:r w:rsidRPr="014CB624" w:rsidR="00CAD151">
        <w:rPr>
          <w:lang w:val="en-GB"/>
        </w:rPr>
        <w:t>timely</w:t>
      </w:r>
      <w:r w:rsidRPr="014CB624" w:rsidR="00CAD151">
        <w:rPr>
          <w:lang w:val="en-GB"/>
        </w:rPr>
        <w:t xml:space="preserve"> information in the investigation </w:t>
      </w:r>
      <w:r w:rsidRPr="014CB624" w:rsidR="5A3ADFA7">
        <w:rPr>
          <w:lang w:val="en-GB"/>
        </w:rPr>
        <w:t xml:space="preserve">process as well as the necessary referral to the </w:t>
      </w:r>
      <w:r w:rsidRPr="014CB624" w:rsidR="5A3ADFA7">
        <w:rPr>
          <w:lang w:val="en-GB"/>
        </w:rPr>
        <w:t xml:space="preserve">appropriate </w:t>
      </w:r>
      <w:r w:rsidRPr="014CB624" w:rsidR="6CEA70B1">
        <w:rPr>
          <w:lang w:val="en-GB"/>
        </w:rPr>
        <w:t>support</w:t>
      </w:r>
      <w:r w:rsidRPr="014CB624" w:rsidR="5A3ADFA7">
        <w:rPr>
          <w:lang w:val="en-GB"/>
        </w:rPr>
        <w:t xml:space="preserve"> agencies</w:t>
      </w:r>
      <w:r w:rsidRPr="014CB624" w:rsidR="7E149BB3">
        <w:rPr>
          <w:lang w:val="en-GB"/>
        </w:rPr>
        <w:t>.</w:t>
      </w:r>
    </w:p>
    <w:p w:rsidR="014CB624" w:rsidP="014CB624" w:rsidRDefault="014CB624" w14:paraId="1F6E6746" w14:textId="6BED0012">
      <w:pPr>
        <w:pStyle w:val="Normal"/>
        <w:rPr>
          <w:lang w:val="en-GB"/>
        </w:rPr>
      </w:pPr>
    </w:p>
    <w:p w:rsidR="014CB624" w:rsidP="014CB624" w:rsidRDefault="014CB624" w14:paraId="36091EDC" w14:textId="7D354ACE">
      <w:pPr>
        <w:pStyle w:val="Normal"/>
        <w:rPr>
          <w:lang w:val="en-GB"/>
        </w:rPr>
      </w:pPr>
    </w:p>
    <w:p w:rsidR="014CB624" w:rsidP="014CB624" w:rsidRDefault="014CB624" w14:paraId="2E604EE2" w14:textId="53AE738D">
      <w:pPr>
        <w:pStyle w:val="Normal"/>
        <w:rPr>
          <w:lang w:val="en-GB"/>
        </w:rPr>
      </w:pPr>
    </w:p>
    <w:p w:rsidR="7E149BB3" w:rsidP="014CB624" w:rsidRDefault="7E149BB3" w14:paraId="0C9A1F95" w14:textId="204D8962">
      <w:pPr>
        <w:pStyle w:val="Normal"/>
        <w:rPr>
          <w:lang w:val="en-GB"/>
        </w:rPr>
      </w:pPr>
      <w:r w:rsidRPr="014CB624" w:rsidR="7E149BB3">
        <w:rPr>
          <w:lang w:val="en-GB"/>
        </w:rPr>
        <w:t>College of Policing (2021) Working with victims and witnesses</w:t>
      </w:r>
      <w:r w:rsidRPr="014CB624" w:rsidR="1E4C3013">
        <w:rPr>
          <w:lang w:val="en-GB"/>
        </w:rPr>
        <w:t xml:space="preserve"> </w:t>
      </w:r>
    </w:p>
    <w:sectPr w:rsidR="00D03AC1" w:rsidSect="00C64CDA">
      <w:footerReference w:type="default" r:id="rId7"/>
      <w:pgSz w:w="11906" w:h="16838" w:orient="portrait" w:code="9"/>
      <w:pgMar w:top="1440" w:right="1440" w:bottom="1800" w:left="1440" w:header="720" w:footer="1008" w:gutter="0"/>
      <w:cols w:space="720"/>
      <w:titlePg/>
      <w:docGrid w:linePitch="4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74A56" w:rsidRDefault="00674A56" w14:paraId="492A6E3A" w14:textId="77777777">
      <w:r>
        <w:separator/>
      </w:r>
    </w:p>
    <w:p w:rsidR="00674A56" w:rsidRDefault="00674A56" w14:paraId="7BD3797D" w14:textId="77777777"/>
  </w:endnote>
  <w:endnote w:type="continuationSeparator" w:id="0">
    <w:p w:rsidR="00674A56" w:rsidRDefault="00674A56" w14:paraId="4AACD5B7" w14:textId="77777777">
      <w:r>
        <w:continuationSeparator/>
      </w:r>
    </w:p>
    <w:p w:rsidR="00674A56" w:rsidRDefault="00674A56" w14:paraId="638FA4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47041" w:rsidRDefault="00D03AC1" w14:paraId="083BC093" w14:textId="0D1E3907">
    <w:pPr>
      <w:pStyle w:val="Footer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 PAGE   \* MERGEFORMAT </w:instrText>
    </w:r>
    <w:r>
      <w:rPr>
        <w:lang w:val="en-GB" w:bidi="en-GB"/>
      </w:rPr>
      <w:fldChar w:fldCharType="separate"/>
    </w:r>
    <w:r w:rsidR="00EE3E7C">
      <w:rPr>
        <w:noProof/>
        <w:lang w:val="en-GB" w:bidi="en-GB"/>
      </w:rPr>
      <w:t>2</w:t>
    </w:r>
    <w:r>
      <w:rPr>
        <w:noProof/>
        <w:lang w:val="en-GB" w:bidi="en-GB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74A56" w:rsidRDefault="00674A56" w14:paraId="0399198A" w14:textId="77777777">
      <w:r>
        <w:separator/>
      </w:r>
    </w:p>
    <w:p w:rsidR="00674A56" w:rsidRDefault="00674A56" w14:paraId="23756527" w14:textId="77777777"/>
  </w:footnote>
  <w:footnote w:type="continuationSeparator" w:id="0">
    <w:p w:rsidR="00674A56" w:rsidRDefault="00674A56" w14:paraId="11ED78D6" w14:textId="77777777">
      <w:r>
        <w:continuationSeparator/>
      </w:r>
    </w:p>
    <w:p w:rsidR="00674A56" w:rsidRDefault="00674A56" w14:paraId="5E416D67" w14:textId="77777777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0">
    <w:nsid w:val="299743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1">
    <w:abstractNumId w:val="10"/>
  </w: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trackRevisions w:val="false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233CAE"/>
    <w:rsid w:val="00447041"/>
    <w:rsid w:val="0058464E"/>
    <w:rsid w:val="00674A56"/>
    <w:rsid w:val="00733795"/>
    <w:rsid w:val="007532E3"/>
    <w:rsid w:val="007962A0"/>
    <w:rsid w:val="009D2B19"/>
    <w:rsid w:val="00B045AF"/>
    <w:rsid w:val="00C00CB4"/>
    <w:rsid w:val="00C64CDA"/>
    <w:rsid w:val="00C922B4"/>
    <w:rsid w:val="00CAD151"/>
    <w:rsid w:val="00D03AC1"/>
    <w:rsid w:val="00DC274F"/>
    <w:rsid w:val="00DC2CF0"/>
    <w:rsid w:val="00EE3E7C"/>
    <w:rsid w:val="014CB624"/>
    <w:rsid w:val="047B3218"/>
    <w:rsid w:val="04FE055C"/>
    <w:rsid w:val="05892C6C"/>
    <w:rsid w:val="0CA29098"/>
    <w:rsid w:val="0D450F5B"/>
    <w:rsid w:val="0E2D1B8A"/>
    <w:rsid w:val="0E3E60F9"/>
    <w:rsid w:val="11D30F5B"/>
    <w:rsid w:val="1887C202"/>
    <w:rsid w:val="19203E5B"/>
    <w:rsid w:val="1926647E"/>
    <w:rsid w:val="1E4C3013"/>
    <w:rsid w:val="1EF70386"/>
    <w:rsid w:val="2636B9D3"/>
    <w:rsid w:val="2FCE9989"/>
    <w:rsid w:val="314F87B3"/>
    <w:rsid w:val="34A20AAC"/>
    <w:rsid w:val="36C1AC73"/>
    <w:rsid w:val="36DA7CE4"/>
    <w:rsid w:val="392A5510"/>
    <w:rsid w:val="39757BCF"/>
    <w:rsid w:val="3B114C30"/>
    <w:rsid w:val="41808DB4"/>
    <w:rsid w:val="4203FF27"/>
    <w:rsid w:val="45ABF169"/>
    <w:rsid w:val="4B2F5D80"/>
    <w:rsid w:val="50770C43"/>
    <w:rsid w:val="50A1711F"/>
    <w:rsid w:val="53D911E1"/>
    <w:rsid w:val="545F8421"/>
    <w:rsid w:val="54D63FC6"/>
    <w:rsid w:val="569E8D2B"/>
    <w:rsid w:val="5A3ADFA7"/>
    <w:rsid w:val="60F38D03"/>
    <w:rsid w:val="61D659E0"/>
    <w:rsid w:val="63A9C4E5"/>
    <w:rsid w:val="6589AF23"/>
    <w:rsid w:val="6791D4A1"/>
    <w:rsid w:val="6BF04587"/>
    <w:rsid w:val="6C363FAA"/>
    <w:rsid w:val="6CEA70B1"/>
    <w:rsid w:val="6D377ECE"/>
    <w:rsid w:val="6FA0A64E"/>
    <w:rsid w:val="706F1F90"/>
    <w:rsid w:val="720AEFF1"/>
    <w:rsid w:val="7256DBEB"/>
    <w:rsid w:val="72A5812E"/>
    <w:rsid w:val="799416AE"/>
    <w:rsid w:val="7E149B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69E8D2B"/>
  <w15:chartTrackingRefBased/>
  <w15:docId w15:val="{DE1B0E15-FBBB-4F46-A629-BC054CE86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1"/>
      </w:numPr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2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itleChar" w:customStyle="1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color="214C5E" w:themeColor="accent1" w:sz="2" w:space="10" w:frame="1"/>
        <w:left w:val="single" w:color="214C5E" w:themeColor="accent1" w:sz="2" w:space="10" w:frame="1"/>
        <w:bottom w:val="single" w:color="214C5E" w:themeColor="accent1" w:sz="2" w:space="10" w:frame="1"/>
        <w:right w:val="single" w:color="214C5E" w:themeColor="accent1" w:sz="2" w:space="10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styleId="BodyTextChar" w:customStyle="1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32D38" w:themeColor="accent1" w:themeShade="99" w:sz="4" w:space="0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1B1B" w:themeColor="accent2" w:themeShade="99" w:sz="4" w:space="0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2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836D" w:themeColor="accent3" w:themeShade="99" w:sz="4" w:space="0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2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41025" w:themeColor="accent4" w:themeShade="99" w:sz="4" w:space="0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2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4319" w:themeColor="accent5" w:themeShade="99" w:sz="4" w:space="0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2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7A1D" w:themeColor="accent6" w:themeShade="99" w:sz="4" w:space="0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styleId="DateChar" w:customStyle="1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8DC1D7" w:themeColor="accent1" w:themeTint="66" w:sz="4" w:space="0"/>
        <w:left w:val="single" w:color="8DC1D7" w:themeColor="accent1" w:themeTint="66" w:sz="4" w:space="0"/>
        <w:bottom w:val="single" w:color="8DC1D7" w:themeColor="accent1" w:themeTint="66" w:sz="4" w:space="0"/>
        <w:right w:val="single" w:color="8DC1D7" w:themeColor="accent1" w:themeTint="66" w:sz="4" w:space="0"/>
        <w:insideH w:val="single" w:color="8DC1D7" w:themeColor="accent1" w:themeTint="66" w:sz="4" w:space="0"/>
        <w:insideV w:val="single" w:color="8DC1D7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B5B5" w:themeColor="accent2" w:themeTint="66" w:sz="4" w:space="0"/>
        <w:left w:val="single" w:color="F1B5B5" w:themeColor="accent2" w:themeTint="66" w:sz="4" w:space="0"/>
        <w:bottom w:val="single" w:color="F1B5B5" w:themeColor="accent2" w:themeTint="66" w:sz="4" w:space="0"/>
        <w:right w:val="single" w:color="F1B5B5" w:themeColor="accent2" w:themeTint="66" w:sz="4" w:space="0"/>
        <w:insideH w:val="single" w:color="F1B5B5" w:themeColor="accent2" w:themeTint="66" w:sz="4" w:space="0"/>
        <w:insideV w:val="single" w:color="F1B5B5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C0E8DE" w:themeColor="accent3" w:themeTint="66" w:sz="4" w:space="0"/>
        <w:left w:val="single" w:color="C0E8DE" w:themeColor="accent3" w:themeTint="66" w:sz="4" w:space="0"/>
        <w:bottom w:val="single" w:color="C0E8DE" w:themeColor="accent3" w:themeTint="66" w:sz="4" w:space="0"/>
        <w:right w:val="single" w:color="C0E8DE" w:themeColor="accent3" w:themeTint="66" w:sz="4" w:space="0"/>
        <w:insideH w:val="single" w:color="C0E8DE" w:themeColor="accent3" w:themeTint="66" w:sz="4" w:space="0"/>
        <w:insideV w:val="single" w:color="C0E8DE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288AC" w:themeColor="accent4" w:themeTint="66" w:sz="4" w:space="0"/>
        <w:left w:val="single" w:color="E288AC" w:themeColor="accent4" w:themeTint="66" w:sz="4" w:space="0"/>
        <w:bottom w:val="single" w:color="E288AC" w:themeColor="accent4" w:themeTint="66" w:sz="4" w:space="0"/>
        <w:right w:val="single" w:color="E288AC" w:themeColor="accent4" w:themeTint="66" w:sz="4" w:space="0"/>
        <w:insideH w:val="single" w:color="E288AC" w:themeColor="accent4" w:themeTint="66" w:sz="4" w:space="0"/>
        <w:insideV w:val="single" w:color="E288A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FC6AC" w:themeColor="accent5" w:themeTint="66" w:sz="4" w:space="0"/>
        <w:left w:val="single" w:color="EFC6AC" w:themeColor="accent5" w:themeTint="66" w:sz="4" w:space="0"/>
        <w:bottom w:val="single" w:color="EFC6AC" w:themeColor="accent5" w:themeTint="66" w:sz="4" w:space="0"/>
        <w:right w:val="single" w:color="EFC6AC" w:themeColor="accent5" w:themeTint="66" w:sz="4" w:space="0"/>
        <w:insideH w:val="single" w:color="EFC6AC" w:themeColor="accent5" w:themeTint="66" w:sz="4" w:space="0"/>
        <w:insideV w:val="single" w:color="EFC6A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E4BA" w:themeColor="accent6" w:themeTint="66" w:sz="4" w:space="0"/>
        <w:left w:val="single" w:color="F1E4BA" w:themeColor="accent6" w:themeTint="66" w:sz="4" w:space="0"/>
        <w:bottom w:val="single" w:color="F1E4BA" w:themeColor="accent6" w:themeTint="66" w:sz="4" w:space="0"/>
        <w:right w:val="single" w:color="F1E4BA" w:themeColor="accent6" w:themeTint="66" w:sz="4" w:space="0"/>
        <w:insideH w:val="single" w:color="F1E4BA" w:themeColor="accent6" w:themeTint="66" w:sz="4" w:space="0"/>
        <w:insideV w:val="single" w:color="F1E4BA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2" w:space="0"/>
        <w:bottom w:val="single" w:color="54A2C3" w:themeColor="accent1" w:themeTint="99" w:sz="2" w:space="0"/>
        <w:insideH w:val="single" w:color="54A2C3" w:themeColor="accent1" w:themeTint="99" w:sz="2" w:space="0"/>
        <w:insideV w:val="single" w:color="54A2C3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4A2C3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2" w:space="0"/>
        <w:bottom w:val="single" w:color="EB9191" w:themeColor="accent2" w:themeTint="99" w:sz="2" w:space="0"/>
        <w:insideH w:val="single" w:color="EB9191" w:themeColor="accent2" w:themeTint="99" w:sz="2" w:space="0"/>
        <w:insideV w:val="single" w:color="EB9191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9191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2" w:space="0"/>
        <w:bottom w:val="single" w:color="A0DDCD" w:themeColor="accent3" w:themeTint="99" w:sz="2" w:space="0"/>
        <w:insideH w:val="single" w:color="A0DDCD" w:themeColor="accent3" w:themeTint="99" w:sz="2" w:space="0"/>
        <w:insideV w:val="single" w:color="A0DDCD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0DDCD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2" w:space="0"/>
        <w:bottom w:val="single" w:color="D34D83" w:themeColor="accent4" w:themeTint="99" w:sz="2" w:space="0"/>
        <w:insideH w:val="single" w:color="D34D83" w:themeColor="accent4" w:themeTint="99" w:sz="2" w:space="0"/>
        <w:insideV w:val="single" w:color="D34D8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34D8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2" w:space="0"/>
        <w:bottom w:val="single" w:color="E7AA82" w:themeColor="accent5" w:themeTint="99" w:sz="2" w:space="0"/>
        <w:insideH w:val="single" w:color="E7AA82" w:themeColor="accent5" w:themeTint="99" w:sz="2" w:space="0"/>
        <w:insideV w:val="single" w:color="E7AA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7AA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2" w:space="0"/>
        <w:bottom w:val="single" w:color="EBD697" w:themeColor="accent6" w:themeTint="99" w:sz="2" w:space="0"/>
        <w:insideH w:val="single" w:color="EBD697" w:themeColor="accent6" w:themeTint="99" w:sz="2" w:space="0"/>
        <w:insideV w:val="single" w:color="EBD697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D697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1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1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1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1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1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1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4A2C3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9191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0DDCD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34D8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7AA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D697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bottom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bottom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bottom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bottom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bottom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bottom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14C5E" w:themeColor="accent1" w:sz="4" w:space="0"/>
          <w:right w:val="single" w:color="214C5E" w:themeColor="accent1" w:sz="4" w:space="0"/>
        </w:tcBorders>
      </w:tcPr>
    </w:tblStylePr>
    <w:tblStylePr w:type="band1Horz">
      <w:tblPr/>
      <w:tcPr>
        <w:tcBorders>
          <w:top w:val="single" w:color="214C5E" w:themeColor="accent1" w:sz="4" w:space="0"/>
          <w:bottom w:val="single" w:color="214C5E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14C5E" w:themeColor="accent1" w:sz="4" w:space="0"/>
          <w:left w:val="nil"/>
        </w:tcBorders>
      </w:tcPr>
    </w:tblStylePr>
    <w:tblStylePr w:type="swCell">
      <w:tblPr/>
      <w:tcPr>
        <w:tcBorders>
          <w:top w:val="double" w:color="214C5E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4948" w:themeColor="accent2" w:sz="4" w:space="0"/>
          <w:right w:val="single" w:color="DE4948" w:themeColor="accent2" w:sz="4" w:space="0"/>
        </w:tcBorders>
      </w:tcPr>
    </w:tblStylePr>
    <w:tblStylePr w:type="band1Horz">
      <w:tblPr/>
      <w:tcPr>
        <w:tcBorders>
          <w:top w:val="single" w:color="DE4948" w:themeColor="accent2" w:sz="4" w:space="0"/>
          <w:bottom w:val="single" w:color="DE4948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4948" w:themeColor="accent2" w:sz="4" w:space="0"/>
          <w:left w:val="nil"/>
        </w:tcBorders>
      </w:tcPr>
    </w:tblStylePr>
    <w:tblStylePr w:type="swCell">
      <w:tblPr/>
      <w:tcPr>
        <w:tcBorders>
          <w:top w:val="double" w:color="DE4948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2C7AD" w:themeColor="accent3" w:sz="4" w:space="0"/>
          <w:right w:val="single" w:color="62C7AD" w:themeColor="accent3" w:sz="4" w:space="0"/>
        </w:tcBorders>
      </w:tcPr>
    </w:tblStylePr>
    <w:tblStylePr w:type="band1Horz">
      <w:tblPr/>
      <w:tcPr>
        <w:tcBorders>
          <w:top w:val="single" w:color="62C7AD" w:themeColor="accent3" w:sz="4" w:space="0"/>
          <w:bottom w:val="single" w:color="62C7A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2C7AD" w:themeColor="accent3" w:sz="4" w:space="0"/>
          <w:left w:val="nil"/>
        </w:tcBorders>
      </w:tcPr>
    </w:tblStylePr>
    <w:tblStylePr w:type="swCell">
      <w:tblPr/>
      <w:tcPr>
        <w:tcBorders>
          <w:top w:val="double" w:color="62C7AD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31C3F" w:themeColor="accent4" w:sz="4" w:space="0"/>
          <w:right w:val="single" w:color="731C3F" w:themeColor="accent4" w:sz="4" w:space="0"/>
        </w:tcBorders>
      </w:tcPr>
    </w:tblStylePr>
    <w:tblStylePr w:type="band1Horz">
      <w:tblPr/>
      <w:tcPr>
        <w:tcBorders>
          <w:top w:val="single" w:color="731C3F" w:themeColor="accent4" w:sz="4" w:space="0"/>
          <w:bottom w:val="single" w:color="731C3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31C3F" w:themeColor="accent4" w:sz="4" w:space="0"/>
          <w:left w:val="nil"/>
        </w:tcBorders>
      </w:tcPr>
    </w:tblStylePr>
    <w:tblStylePr w:type="swCell">
      <w:tblPr/>
      <w:tcPr>
        <w:tcBorders>
          <w:top w:val="double" w:color="731C3F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87330" w:themeColor="accent5" w:sz="4" w:space="0"/>
          <w:right w:val="single" w:color="D87330" w:themeColor="accent5" w:sz="4" w:space="0"/>
        </w:tcBorders>
      </w:tcPr>
    </w:tblStylePr>
    <w:tblStylePr w:type="band1Horz">
      <w:tblPr/>
      <w:tcPr>
        <w:tcBorders>
          <w:top w:val="single" w:color="D87330" w:themeColor="accent5" w:sz="4" w:space="0"/>
          <w:bottom w:val="single" w:color="D87330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87330" w:themeColor="accent5" w:sz="4" w:space="0"/>
          <w:left w:val="nil"/>
        </w:tcBorders>
      </w:tcPr>
    </w:tblStylePr>
    <w:tblStylePr w:type="swCell">
      <w:tblPr/>
      <w:tcPr>
        <w:tcBorders>
          <w:top w:val="double" w:color="D87330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BC53" w:themeColor="accent6" w:sz="4" w:space="0"/>
          <w:right w:val="single" w:color="DEBC53" w:themeColor="accent6" w:sz="4" w:space="0"/>
        </w:tcBorders>
      </w:tcPr>
    </w:tblStylePr>
    <w:tblStylePr w:type="band1Horz">
      <w:tblPr/>
      <w:tcPr>
        <w:tcBorders>
          <w:top w:val="single" w:color="DEBC53" w:themeColor="accent6" w:sz="4" w:space="0"/>
          <w:bottom w:val="single" w:color="DEBC5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BC53" w:themeColor="accent6" w:sz="4" w:space="0"/>
          <w:left w:val="nil"/>
        </w:tcBorders>
      </w:tcPr>
    </w:tblStylePr>
    <w:tblStylePr w:type="swCell">
      <w:tblPr/>
      <w:tcPr>
        <w:tcBorders>
          <w:top w:val="double" w:color="DEBC53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14C5E" w:themeColor="accent1" w:sz="24" w:space="0"/>
        <w:left w:val="single" w:color="214C5E" w:themeColor="accent1" w:sz="24" w:space="0"/>
        <w:bottom w:val="single" w:color="214C5E" w:themeColor="accent1" w:sz="24" w:space="0"/>
        <w:right w:val="single" w:color="214C5E" w:themeColor="accent1" w:sz="24" w:space="0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24" w:space="0"/>
        <w:bottom w:val="single" w:color="DE4948" w:themeColor="accent2" w:sz="24" w:space="0"/>
        <w:right w:val="single" w:color="DE4948" w:themeColor="accent2" w:sz="24" w:space="0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2C7AD" w:themeColor="accent3" w:sz="24" w:space="0"/>
        <w:left w:val="single" w:color="62C7AD" w:themeColor="accent3" w:sz="24" w:space="0"/>
        <w:bottom w:val="single" w:color="62C7AD" w:themeColor="accent3" w:sz="24" w:space="0"/>
        <w:right w:val="single" w:color="62C7AD" w:themeColor="accent3" w:sz="24" w:space="0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31C3F" w:themeColor="accent4" w:sz="24" w:space="0"/>
        <w:left w:val="single" w:color="731C3F" w:themeColor="accent4" w:sz="24" w:space="0"/>
        <w:bottom w:val="single" w:color="731C3F" w:themeColor="accent4" w:sz="24" w:space="0"/>
        <w:right w:val="single" w:color="731C3F" w:themeColor="accent4" w:sz="24" w:space="0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87330" w:themeColor="accent5" w:sz="24" w:space="0"/>
        <w:left w:val="single" w:color="D87330" w:themeColor="accent5" w:sz="24" w:space="0"/>
        <w:bottom w:val="single" w:color="D87330" w:themeColor="accent5" w:sz="24" w:space="0"/>
        <w:right w:val="single" w:color="D87330" w:themeColor="accent5" w:sz="24" w:space="0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BC53" w:themeColor="accent6" w:sz="24" w:space="0"/>
        <w:left w:val="single" w:color="DEBC53" w:themeColor="accent6" w:sz="24" w:space="0"/>
        <w:bottom w:val="single" w:color="DEBC53" w:themeColor="accent6" w:sz="24" w:space="0"/>
        <w:right w:val="single" w:color="DEBC53" w:themeColor="accent6" w:sz="24" w:space="0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4" w:space="0"/>
        <w:bottom w:val="single" w:color="214C5E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14C5E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4" w:space="0"/>
        <w:bottom w:val="single" w:color="DE4948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DE4948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4" w:space="0"/>
        <w:bottom w:val="single" w:color="62C7A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62C7A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4" w:space="0"/>
        <w:bottom w:val="single" w:color="731C3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31C3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4" w:space="0"/>
        <w:bottom w:val="single" w:color="D87330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D87330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4" w:space="0"/>
        <w:bottom w:val="single" w:color="DEBC5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EBC5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14C5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14C5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14C5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14C5E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4948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4948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4948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4948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2C7A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2C7A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2C7A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2C7A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31C3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31C3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31C3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31C3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87330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87330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87330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87330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BC5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BC5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BC5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BC5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  <w:insideV w:val="single" w:color="3A85A4" w:themeColor="accent1" w:themeTint="BF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A85A4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  <w:insideV w:val="single" w:color="E67675" w:themeColor="accent2" w:themeTint="BF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767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  <w:insideV w:val="single" w:color="89D5C1" w:themeColor="accent3" w:themeTint="BF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9D5C1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  <w:insideV w:val="single" w:color="BC2E67" w:themeColor="accent4" w:themeTint="BF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C2E67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  <w:insideV w:val="single" w:color="E19563" w:themeColor="accent5" w:themeTint="BF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195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  <w:insideV w:val="single" w:color="E6CC7E" w:themeColor="accent6" w:themeTint="BF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CC7E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color="214C5E" w:themeColor="accent1" w:sz="6" w:space="0"/>
          <w:insideV w:val="single" w:color="214C5E" w:themeColor="accent1" w:sz="6" w:space="0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color="DE4948" w:themeColor="accent2" w:sz="6" w:space="0"/>
          <w:insideV w:val="single" w:color="DE4948" w:themeColor="accent2" w:sz="6" w:space="0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color="62C7AD" w:themeColor="accent3" w:sz="6" w:space="0"/>
          <w:insideV w:val="single" w:color="62C7AD" w:themeColor="accent3" w:sz="6" w:space="0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color="731C3F" w:themeColor="accent4" w:sz="6" w:space="0"/>
          <w:insideV w:val="single" w:color="731C3F" w:themeColor="accent4" w:sz="6" w:space="0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color="D87330" w:themeColor="accent5" w:sz="6" w:space="0"/>
          <w:insideV w:val="single" w:color="D87330" w:themeColor="accent5" w:sz="6" w:space="0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color="DEBC53" w:themeColor="accent6" w:sz="6" w:space="0"/>
          <w:insideV w:val="single" w:color="DEBC53" w:themeColor="accent6" w:sz="6" w:space="0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14C5E" w:themeColor="accen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4948" w:themeColor="accent2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2C7AD" w:themeColor="accent3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31C3F" w:themeColor="accent4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87330" w:themeColor="accent5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BC53" w:themeColor="accent6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14C5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14C5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14C5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4948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4948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2C7A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2C7A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31C3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31C3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87330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87330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BC5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BC5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A85A4" w:themeColor="accent1" w:themeTint="BF" w:sz="8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85A4" w:themeColor="accent1" w:themeTint="BF" w:sz="6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7675" w:themeColor="accent2" w:themeTint="BF" w:sz="8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7675" w:themeColor="accent2" w:themeTint="BF" w:sz="6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9D5C1" w:themeColor="accent3" w:themeTint="BF" w:sz="8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D5C1" w:themeColor="accent3" w:themeTint="BF" w:sz="6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C2E67" w:themeColor="accent4" w:themeTint="BF" w:sz="8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C2E67" w:themeColor="accent4" w:themeTint="BF" w:sz="6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19563" w:themeColor="accent5" w:themeTint="BF" w:sz="8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9563" w:themeColor="accent5" w:themeTint="BF" w:sz="6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CC7E" w:themeColor="accent6" w:themeTint="BF" w:sz="8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CC7E" w:themeColor="accent6" w:themeTint="BF" w:sz="6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DC2CF0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Galina Zasheva (2227456)</lastModifiedBy>
  <revision>4</revision>
  <dcterms:created xsi:type="dcterms:W3CDTF">2023-02-16T16:05:09.5506788Z</dcterms:created>
  <dcterms:modified xsi:type="dcterms:W3CDTF">2023-02-16T17:50:50.0474411Z</dcterms:modified>
  <dc:creator>Galina Zasheva (2227456)</dc:creator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