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2840E" w14:textId="77777777" w:rsidR="00C558B0" w:rsidRPr="00594FAC" w:rsidRDefault="00C558B0" w:rsidP="00594FAC">
      <w:pPr>
        <w:spacing w:line="360" w:lineRule="auto"/>
        <w:rPr>
          <w:rFonts w:ascii="Arial" w:hAnsi="Arial" w:cs="Arial"/>
          <w:szCs w:val="24"/>
        </w:rPr>
      </w:pPr>
      <w:r w:rsidRPr="00594FAC">
        <w:rPr>
          <w:rFonts w:ascii="Arial" w:hAnsi="Arial" w:cs="Arial"/>
          <w:noProof/>
          <w:lang w:eastAsia="en-GB"/>
        </w:rPr>
        <w:drawing>
          <wp:anchor distT="0" distB="0" distL="114300" distR="114300" simplePos="0" relativeHeight="251659264" behindDoc="0" locked="0" layoutInCell="1" allowOverlap="1" wp14:anchorId="36822BCC" wp14:editId="3AD6FAC4">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620D53D" w14:textId="77777777" w:rsidR="00C558B0" w:rsidRPr="00594FAC" w:rsidRDefault="00C558B0" w:rsidP="00594FAC">
      <w:pPr>
        <w:spacing w:line="360" w:lineRule="auto"/>
        <w:rPr>
          <w:rFonts w:ascii="Arial" w:hAnsi="Arial" w:cs="Arial"/>
          <w:szCs w:val="24"/>
        </w:rPr>
      </w:pPr>
    </w:p>
    <w:p w14:paraId="64A1824A" w14:textId="77777777" w:rsidR="00C558B0" w:rsidRPr="00594FAC" w:rsidRDefault="00C558B0" w:rsidP="00594FAC">
      <w:pPr>
        <w:spacing w:line="360" w:lineRule="auto"/>
        <w:rPr>
          <w:rFonts w:ascii="Arial" w:hAnsi="Arial" w:cs="Arial"/>
          <w:szCs w:val="24"/>
        </w:rPr>
      </w:pPr>
    </w:p>
    <w:p w14:paraId="231037C3" w14:textId="77777777" w:rsidR="00C558B0" w:rsidRPr="00594FAC" w:rsidRDefault="00C558B0" w:rsidP="00594FAC">
      <w:pPr>
        <w:spacing w:line="360" w:lineRule="auto"/>
        <w:rPr>
          <w:rFonts w:ascii="Arial" w:hAnsi="Arial" w:cs="Arial"/>
          <w:szCs w:val="24"/>
        </w:rPr>
      </w:pPr>
    </w:p>
    <w:p w14:paraId="4037F660" w14:textId="77777777" w:rsidR="00C558B0" w:rsidRPr="00594FAC" w:rsidRDefault="00C558B0" w:rsidP="00594FAC">
      <w:pPr>
        <w:tabs>
          <w:tab w:val="left" w:pos="6540"/>
        </w:tabs>
        <w:spacing w:line="360" w:lineRule="auto"/>
        <w:rPr>
          <w:rFonts w:ascii="Arial" w:hAnsi="Arial" w:cs="Arial"/>
          <w:sz w:val="28"/>
          <w:szCs w:val="28"/>
        </w:rPr>
      </w:pPr>
    </w:p>
    <w:p w14:paraId="3DF3A61B" w14:textId="2C9692E6" w:rsidR="00013CDD" w:rsidRDefault="00000000">
      <w:pPr>
        <w:spacing w:after="60" w:line="360" w:lineRule="auto"/>
      </w:pPr>
      <w:r>
        <w:rPr>
          <w:rFonts w:ascii="Arial" w:hAnsi="Arial" w:cs="Arial"/>
          <w:b/>
          <w:bCs/>
          <w:szCs w:val="24"/>
        </w:rPr>
        <w:t>Student name:</w:t>
      </w:r>
      <w:r>
        <w:rPr>
          <w:rFonts w:ascii="Arial" w:hAnsi="Arial" w:cs="Arial"/>
          <w:szCs w:val="24"/>
        </w:rPr>
        <w:t xml:space="preserve"> </w:t>
      </w:r>
      <w:r w:rsidR="0022726C">
        <w:rPr>
          <w:rFonts w:ascii="Arial" w:hAnsi="Arial" w:cs="Arial"/>
          <w:szCs w:val="24"/>
        </w:rPr>
        <w:t>Miriam Bi</w:t>
      </w:r>
    </w:p>
    <w:p w14:paraId="4EAA00F0" w14:textId="77777777" w:rsidR="00013CDD" w:rsidRDefault="00000000">
      <w:pPr>
        <w:spacing w:after="60" w:line="360" w:lineRule="auto"/>
      </w:pPr>
      <w:r>
        <w:rPr>
          <w:rFonts w:ascii="Arial" w:hAnsi="Arial" w:cs="Arial"/>
          <w:b/>
          <w:bCs/>
          <w:szCs w:val="24"/>
        </w:rPr>
        <w:t>Module name:</w:t>
      </w:r>
      <w:r>
        <w:rPr>
          <w:rFonts w:ascii="Arial" w:hAnsi="Arial" w:cs="Arial"/>
          <w:szCs w:val="24"/>
        </w:rPr>
        <w:t xml:space="preserve"> Protecting and Supporting Families in Health and Care</w:t>
      </w:r>
    </w:p>
    <w:p w14:paraId="6AF2D7FE" w14:textId="77777777" w:rsidR="00013CDD" w:rsidRDefault="00000000">
      <w:pPr>
        <w:spacing w:after="60" w:line="360" w:lineRule="auto"/>
      </w:pPr>
      <w:r>
        <w:rPr>
          <w:rFonts w:ascii="Arial" w:hAnsi="Arial" w:cs="Arial"/>
          <w:b/>
          <w:bCs/>
          <w:szCs w:val="24"/>
        </w:rPr>
        <w:t>Module code:</w:t>
      </w:r>
      <w:r>
        <w:rPr>
          <w:rFonts w:ascii="Arial" w:hAnsi="Arial" w:cs="Arial"/>
          <w:szCs w:val="24"/>
        </w:rPr>
        <w:t xml:space="preserve"> BMHP5021</w:t>
      </w:r>
    </w:p>
    <w:p w14:paraId="01551F31" w14:textId="77777777" w:rsidR="00013CDD" w:rsidRDefault="00000000">
      <w:pPr>
        <w:spacing w:after="60" w:line="360" w:lineRule="auto"/>
      </w:pPr>
      <w:r>
        <w:rPr>
          <w:rFonts w:ascii="Arial" w:hAnsi="Arial" w:cs="Arial"/>
          <w:b/>
          <w:bCs/>
          <w:szCs w:val="24"/>
        </w:rPr>
        <w:t>Component:</w:t>
      </w:r>
      <w:r>
        <w:rPr>
          <w:rFonts w:ascii="Arial" w:hAnsi="Arial" w:cs="Arial"/>
          <w:szCs w:val="24"/>
        </w:rPr>
        <w:t xml:space="preserve"> 2 – Written Report</w:t>
      </w:r>
    </w:p>
    <w:p w14:paraId="399A4E47" w14:textId="77777777" w:rsidR="00013CDD" w:rsidRDefault="00000000">
      <w:pPr>
        <w:spacing w:after="60" w:line="360" w:lineRule="auto"/>
      </w:pPr>
      <w:r>
        <w:rPr>
          <w:rFonts w:ascii="Arial" w:hAnsi="Arial" w:cs="Arial"/>
          <w:b/>
          <w:bCs/>
          <w:szCs w:val="24"/>
        </w:rPr>
        <w:t>Lecturer name:</w:t>
      </w:r>
      <w:r>
        <w:rPr>
          <w:rFonts w:ascii="Arial" w:hAnsi="Arial" w:cs="Arial"/>
          <w:szCs w:val="24"/>
        </w:rPr>
        <w:t xml:space="preserve"> Bianca Sanfilippo</w:t>
      </w:r>
    </w:p>
    <w:p w14:paraId="6FB9CB77" w14:textId="278E4EF5" w:rsidR="00013CDD" w:rsidRDefault="00000000">
      <w:pPr>
        <w:spacing w:after="60" w:line="360" w:lineRule="auto"/>
      </w:pPr>
      <w:r>
        <w:rPr>
          <w:rFonts w:ascii="Arial" w:hAnsi="Arial" w:cs="Arial"/>
          <w:b/>
          <w:bCs/>
          <w:szCs w:val="24"/>
        </w:rPr>
        <w:t>Word count:</w:t>
      </w:r>
      <w:r>
        <w:rPr>
          <w:rFonts w:ascii="Arial" w:hAnsi="Arial" w:cs="Arial"/>
          <w:szCs w:val="24"/>
        </w:rPr>
        <w:t xml:space="preserve"> 2,009 </w:t>
      </w:r>
    </w:p>
    <w:p w14:paraId="5D950733" w14:textId="1977D8D6" w:rsidR="00013CDD" w:rsidRDefault="00000000" w:rsidP="0022726C">
      <w:pPr>
        <w:spacing w:before="360" w:after="240" w:line="360" w:lineRule="auto"/>
      </w:pPr>
      <w:r>
        <w:rPr>
          <w:rFonts w:ascii="Arial" w:hAnsi="Arial" w:cs="Arial"/>
          <w:b/>
          <w:bCs/>
          <w:sz w:val="28"/>
          <w:szCs w:val="28"/>
        </w:rPr>
        <w:t>An examination and analysis of how the Early Help system is signposted to UK families by their local authority website: Leeds, Norfolk and Nottinghamshire</w:t>
      </w:r>
    </w:p>
    <w:p w14:paraId="394210EF" w14:textId="77777777" w:rsidR="00013CDD" w:rsidRDefault="00000000">
      <w:pPr>
        <w:pageBreakBefore/>
        <w:spacing w:after="240" w:line="360" w:lineRule="auto"/>
      </w:pPr>
      <w:r>
        <w:rPr>
          <w:rFonts w:ascii="Arial" w:hAnsi="Arial" w:cs="Arial"/>
          <w:b/>
          <w:bCs/>
          <w:sz w:val="28"/>
          <w:szCs w:val="28"/>
        </w:rPr>
        <w:lastRenderedPageBreak/>
        <w:t>Table of contents</w:t>
      </w:r>
    </w:p>
    <w:p w14:paraId="36907FC2" w14:textId="77777777" w:rsidR="00013CDD" w:rsidRDefault="00000000">
      <w:pPr>
        <w:spacing w:after="60" w:line="300" w:lineRule="auto"/>
      </w:pPr>
      <w:r>
        <w:rPr>
          <w:rFonts w:ascii="Arial" w:hAnsi="Arial" w:cs="Arial"/>
          <w:sz w:val="22"/>
        </w:rPr>
        <w:t>1. Introduction</w:t>
      </w:r>
    </w:p>
    <w:p w14:paraId="608214A2" w14:textId="77777777" w:rsidR="00013CDD" w:rsidRDefault="00000000">
      <w:pPr>
        <w:spacing w:after="60" w:line="300" w:lineRule="auto"/>
      </w:pPr>
      <w:r>
        <w:rPr>
          <w:rFonts w:ascii="Arial" w:hAnsi="Arial" w:cs="Arial"/>
          <w:sz w:val="22"/>
        </w:rPr>
        <w:t>2. The Early Help System</w:t>
      </w:r>
    </w:p>
    <w:p w14:paraId="795E7EEA" w14:textId="77777777" w:rsidR="00013CDD" w:rsidRDefault="00000000">
      <w:pPr>
        <w:spacing w:after="60" w:line="300" w:lineRule="auto"/>
      </w:pPr>
      <w:r>
        <w:rPr>
          <w:rFonts w:ascii="Arial" w:hAnsi="Arial" w:cs="Arial"/>
          <w:sz w:val="22"/>
        </w:rPr>
        <w:t>3. Multi-Agency Working</w:t>
      </w:r>
    </w:p>
    <w:p w14:paraId="3937BEB6" w14:textId="77777777" w:rsidR="00013CDD" w:rsidRDefault="00000000">
      <w:pPr>
        <w:spacing w:after="60" w:line="300" w:lineRule="auto"/>
      </w:pPr>
      <w:r>
        <w:rPr>
          <w:rFonts w:ascii="Arial" w:hAnsi="Arial" w:cs="Arial"/>
          <w:sz w:val="22"/>
        </w:rPr>
        <w:t>4. Evaluation Criteria</w:t>
      </w:r>
    </w:p>
    <w:p w14:paraId="2A9C0E95" w14:textId="77777777" w:rsidR="00013CDD" w:rsidRDefault="00000000">
      <w:pPr>
        <w:spacing w:after="60" w:line="300" w:lineRule="auto"/>
      </w:pPr>
      <w:r>
        <w:rPr>
          <w:rFonts w:ascii="Arial" w:hAnsi="Arial" w:cs="Arial"/>
          <w:sz w:val="22"/>
        </w:rPr>
        <w:t>5. Evaluation of the Three Local Authority Websites</w:t>
      </w:r>
    </w:p>
    <w:p w14:paraId="3FE82207" w14:textId="77777777" w:rsidR="00013CDD" w:rsidRDefault="00000000">
      <w:pPr>
        <w:spacing w:after="40" w:line="300" w:lineRule="auto"/>
        <w:ind w:left="360"/>
      </w:pPr>
      <w:r>
        <w:rPr>
          <w:rFonts w:ascii="Arial" w:hAnsi="Arial" w:cs="Arial"/>
          <w:sz w:val="22"/>
        </w:rPr>
        <w:t>5.1 Leeds City Council</w:t>
      </w:r>
    </w:p>
    <w:p w14:paraId="476E2D5A" w14:textId="77777777" w:rsidR="00013CDD" w:rsidRDefault="00000000">
      <w:pPr>
        <w:spacing w:after="40" w:line="300" w:lineRule="auto"/>
        <w:ind w:left="360"/>
      </w:pPr>
      <w:r>
        <w:rPr>
          <w:rFonts w:ascii="Arial" w:hAnsi="Arial" w:cs="Arial"/>
          <w:sz w:val="22"/>
        </w:rPr>
        <w:t>5.2 Norfolk County Council</w:t>
      </w:r>
    </w:p>
    <w:p w14:paraId="68CEA21F" w14:textId="77777777" w:rsidR="00013CDD" w:rsidRDefault="00000000">
      <w:pPr>
        <w:spacing w:after="40" w:line="300" w:lineRule="auto"/>
        <w:ind w:left="360"/>
      </w:pPr>
      <w:r>
        <w:rPr>
          <w:rFonts w:ascii="Arial" w:hAnsi="Arial" w:cs="Arial"/>
          <w:sz w:val="22"/>
        </w:rPr>
        <w:t>5.3 Nottinghamshire County Council</w:t>
      </w:r>
    </w:p>
    <w:p w14:paraId="5A2E6397" w14:textId="77777777" w:rsidR="00013CDD" w:rsidRDefault="00000000">
      <w:pPr>
        <w:spacing w:after="60" w:line="300" w:lineRule="auto"/>
      </w:pPr>
      <w:r>
        <w:rPr>
          <w:rFonts w:ascii="Arial" w:hAnsi="Arial" w:cs="Arial"/>
          <w:sz w:val="22"/>
        </w:rPr>
        <w:t>6. Comparative Analysis</w:t>
      </w:r>
    </w:p>
    <w:p w14:paraId="40AF7A03" w14:textId="77777777" w:rsidR="00013CDD" w:rsidRDefault="00000000">
      <w:pPr>
        <w:spacing w:after="60" w:line="300" w:lineRule="auto"/>
      </w:pPr>
      <w:r>
        <w:rPr>
          <w:rFonts w:ascii="Arial" w:hAnsi="Arial" w:cs="Arial"/>
          <w:sz w:val="22"/>
        </w:rPr>
        <w:t>7. Conclusion and Recommendations</w:t>
      </w:r>
    </w:p>
    <w:p w14:paraId="26E89CFC" w14:textId="77777777" w:rsidR="00013CDD" w:rsidRDefault="00000000">
      <w:pPr>
        <w:spacing w:after="60" w:line="300" w:lineRule="auto"/>
      </w:pPr>
      <w:r>
        <w:rPr>
          <w:rFonts w:ascii="Arial" w:hAnsi="Arial" w:cs="Arial"/>
          <w:sz w:val="22"/>
        </w:rPr>
        <w:t>References</w:t>
      </w:r>
    </w:p>
    <w:p w14:paraId="44DB257F" w14:textId="77777777" w:rsidR="00013CDD" w:rsidRDefault="00000000">
      <w:pPr>
        <w:keepNext/>
        <w:pageBreakBefore/>
        <w:spacing w:before="240" w:after="120" w:line="360" w:lineRule="auto"/>
      </w:pPr>
      <w:r>
        <w:rPr>
          <w:rFonts w:ascii="Arial" w:hAnsi="Arial" w:cs="Arial"/>
          <w:b/>
          <w:bCs/>
          <w:sz w:val="26"/>
          <w:szCs w:val="26"/>
        </w:rPr>
        <w:lastRenderedPageBreak/>
        <w:t>1. Introduction</w:t>
      </w:r>
    </w:p>
    <w:p w14:paraId="58558794" w14:textId="77777777" w:rsidR="0022726C" w:rsidRPr="0022726C" w:rsidRDefault="0022726C" w:rsidP="0022726C">
      <w:pPr>
        <w:keepNext/>
        <w:spacing w:before="240" w:after="120" w:line="360" w:lineRule="auto"/>
        <w:rPr>
          <w:rFonts w:ascii="Arial" w:hAnsi="Arial" w:cs="Arial"/>
          <w:sz w:val="22"/>
        </w:rPr>
      </w:pPr>
      <w:r w:rsidRPr="0022726C">
        <w:rPr>
          <w:rFonts w:ascii="Arial" w:hAnsi="Arial" w:cs="Arial"/>
          <w:sz w:val="22"/>
        </w:rPr>
        <w:t>Early help means providing support to children and families as soon as difficulties arise, rather than waiting until problems reach crisis point. Munro (2011) argued that ‘preventative services can do more to reduce abuse and neglect than reactive services’ and recommended that local authorities and their partners have a duty to secure sufficient early help services. For early help to work, however, families must be able to access it. Local authority websites are often the first place a parent looks for help, so the way they present early help determines whether families seek support at all.</w:t>
      </w:r>
    </w:p>
    <w:p w14:paraId="2D66FB8F" w14:textId="77777777" w:rsidR="0022726C" w:rsidRDefault="0022726C" w:rsidP="0022726C">
      <w:pPr>
        <w:keepNext/>
        <w:spacing w:before="240" w:after="120" w:line="360" w:lineRule="auto"/>
        <w:rPr>
          <w:rFonts w:ascii="Arial" w:hAnsi="Arial" w:cs="Arial"/>
          <w:sz w:val="22"/>
        </w:rPr>
      </w:pPr>
      <w:r w:rsidRPr="0022726C">
        <w:rPr>
          <w:rFonts w:ascii="Arial" w:hAnsi="Arial" w:cs="Arial"/>
          <w:sz w:val="22"/>
        </w:rPr>
        <w:t>This report examines how three local authorities communicate about early help and other family support on their websites: Leeds City Council, Norfolk County Council and Nottinghamshire County Council. It first explains the early help system and multi-agency working, drawing on the Early Help System Guide (Department for Levelling Up, Housing and Communities and Department for Education, DfE, 2022) and Working Together to Safeguard Children 2026 (DfE, 2026a). It then evaluates each website, compares their strengths and weaknesses, and recommends improvements. The websites were reviewed on 21 October 2026.</w:t>
      </w:r>
    </w:p>
    <w:p w14:paraId="7499F168" w14:textId="66D5A6A5" w:rsidR="00013CDD" w:rsidRDefault="00000000" w:rsidP="0022726C">
      <w:pPr>
        <w:keepNext/>
        <w:spacing w:before="240" w:after="120" w:line="360" w:lineRule="auto"/>
      </w:pPr>
      <w:r>
        <w:rPr>
          <w:rFonts w:ascii="Arial" w:hAnsi="Arial" w:cs="Arial"/>
          <w:b/>
          <w:bCs/>
          <w:sz w:val="26"/>
          <w:szCs w:val="26"/>
        </w:rPr>
        <w:t>2. The Early Help System</w:t>
      </w:r>
    </w:p>
    <w:p w14:paraId="50CF13C6" w14:textId="77777777" w:rsidR="00013CDD" w:rsidRDefault="00000000">
      <w:pPr>
        <w:spacing w:line="360" w:lineRule="auto"/>
        <w:jc w:val="both"/>
      </w:pPr>
      <w:r>
        <w:rPr>
          <w:rFonts w:ascii="Arial" w:hAnsi="Arial" w:cs="Arial"/>
          <w:sz w:val="22"/>
        </w:rPr>
        <w:t>The Early Help System Guide defines early help as ‘the total support that improves a family’s resilience and outcomes’ (DLUHC and DfE, 2022, p. 7). This includes universal services such as schools and health visitors, community support and targeted help for families with greater needs. The guide is a self-assessment tool for local partnerships and describes a mature system across five areas: family voice and experience, workforce, communities, leaders and data. Two of its descriptors are especially relevant to websites. Families should know how to navigate services and get help, with ‘no wrong door’, and information about community support should be kept up to date and easy to use, for example on a website (DLUHC and DfE, 2022, pp. 19, 25).</w:t>
      </w:r>
    </w:p>
    <w:p w14:paraId="33366979" w14:textId="77777777" w:rsidR="00013CDD" w:rsidRDefault="00000000">
      <w:pPr>
        <w:spacing w:line="360" w:lineRule="auto"/>
        <w:jc w:val="both"/>
      </w:pPr>
      <w:r>
        <w:rPr>
          <w:rFonts w:ascii="Arial" w:hAnsi="Arial" w:cs="Arial"/>
          <w:sz w:val="22"/>
        </w:rPr>
        <w:t xml:space="preserve">National policy is now moving from ‘early help’ towards ‘Family Help’. The independent review of children’s social care recommended a single category of Family Help to replace targeted early help and child in need work, because existing support was fragmented and difficult for families to access (MacAlister, 2022). </w:t>
      </w:r>
      <w:r>
        <w:rPr>
          <w:rFonts w:ascii="Arial" w:hAnsi="Arial" w:cs="Arial"/>
          <w:i/>
          <w:iCs/>
          <w:sz w:val="22"/>
        </w:rPr>
        <w:t>Working Together to Safeguard Children 2026</w:t>
      </w:r>
      <w:r>
        <w:rPr>
          <w:rFonts w:ascii="Arial" w:hAnsi="Arial" w:cs="Arial"/>
          <w:sz w:val="22"/>
        </w:rPr>
        <w:t xml:space="preserve"> reflects this. It describes Family Help services, such as parenting programmes and help with school attendance, housing and domestic abuse, delivered by multi-disciplinary teams embedded in communities to provide ‘non-stigmatising </w:t>
      </w:r>
      <w:proofErr w:type="gramStart"/>
      <w:r>
        <w:rPr>
          <w:rFonts w:ascii="Arial" w:hAnsi="Arial" w:cs="Arial"/>
          <w:sz w:val="22"/>
        </w:rPr>
        <w:t>access’</w:t>
      </w:r>
      <w:proofErr w:type="gramEnd"/>
      <w:r>
        <w:rPr>
          <w:rFonts w:ascii="Arial" w:hAnsi="Arial" w:cs="Arial"/>
          <w:sz w:val="22"/>
        </w:rPr>
        <w:t xml:space="preserve">, for example through Best Start Family Hubs (DfE, 2026a, paras 147-150). The Families First Partnership programme guide adds that each </w:t>
      </w:r>
      <w:r>
        <w:rPr>
          <w:rFonts w:ascii="Arial" w:hAnsi="Arial" w:cs="Arial"/>
          <w:sz w:val="22"/>
        </w:rPr>
        <w:lastRenderedPageBreak/>
        <w:t>family receiving Family Help should have a Family Help Lead Practitioner as their main contact (DfE, 2026b, p. 23). The legal basis for this support lies in section 17 of the Children Act 1989, which places a duty on local authorities to safeguard and promote the welfare of children in need.</w:t>
      </w:r>
    </w:p>
    <w:p w14:paraId="497918EE" w14:textId="77777777" w:rsidR="00013CDD" w:rsidRDefault="00000000">
      <w:pPr>
        <w:keepNext/>
        <w:spacing w:before="240" w:after="120" w:line="360" w:lineRule="auto"/>
      </w:pPr>
      <w:r>
        <w:rPr>
          <w:rFonts w:ascii="Arial" w:hAnsi="Arial" w:cs="Arial"/>
          <w:b/>
          <w:bCs/>
          <w:sz w:val="26"/>
          <w:szCs w:val="26"/>
        </w:rPr>
        <w:t>3. Multi-Agency Working</w:t>
      </w:r>
    </w:p>
    <w:p w14:paraId="45BE315C" w14:textId="77777777" w:rsidR="00013CDD" w:rsidRDefault="00000000">
      <w:pPr>
        <w:spacing w:line="360" w:lineRule="auto"/>
        <w:jc w:val="both"/>
      </w:pPr>
      <w:r>
        <w:rPr>
          <w:rFonts w:ascii="Arial" w:hAnsi="Arial" w:cs="Arial"/>
          <w:sz w:val="22"/>
        </w:rPr>
        <w:t xml:space="preserve">Multi-agency working means professionals from different organisations working together around a child and family. </w:t>
      </w:r>
      <w:r>
        <w:rPr>
          <w:rFonts w:ascii="Arial" w:hAnsi="Arial" w:cs="Arial"/>
          <w:i/>
          <w:iCs/>
          <w:sz w:val="22"/>
        </w:rPr>
        <w:t>Working Together to Safeguard Children 2026</w:t>
      </w:r>
      <w:r>
        <w:rPr>
          <w:rFonts w:ascii="Arial" w:hAnsi="Arial" w:cs="Arial"/>
          <w:sz w:val="22"/>
        </w:rPr>
        <w:t xml:space="preserve"> states that ‘strong multi-agency and multi-disciplinary working is vital’ to identifying and responding to children’s needs (DfE, 2026a, para. 20). Locally, the three statutory safeguarding partners, the local authority, the integrated care board and the chief officer of police, share a joint and equal duty to make safeguarding arrangements, and education settings play a ‘pivotal role’ (DfE, 2026a, paras 42, 80). The Children Act 2004 also requires local authorities to promote cooperation between agencies to improve children’s wellbeing.</w:t>
      </w:r>
    </w:p>
    <w:p w14:paraId="2C787A87" w14:textId="77777777" w:rsidR="00013CDD" w:rsidRDefault="00000000">
      <w:pPr>
        <w:spacing w:line="360" w:lineRule="auto"/>
        <w:jc w:val="both"/>
      </w:pPr>
      <w:r>
        <w:rPr>
          <w:rFonts w:ascii="Arial" w:hAnsi="Arial" w:cs="Arial"/>
          <w:sz w:val="22"/>
        </w:rPr>
        <w:t xml:space="preserve">For families, multi-agency working should mean telling their story once and receiving joined-up support. The Early Help System Guide expects one family plan and one team around the family, with early help ‘seen as everyone’s responsibility’ (DLUHC and DfE, 2022, pp. 18, 20). Websites contribute by explaining which agencies are involved and how families can be connected to them. </w:t>
      </w:r>
      <w:r>
        <w:rPr>
          <w:rFonts w:ascii="Arial" w:hAnsi="Arial" w:cs="Arial"/>
          <w:i/>
          <w:iCs/>
          <w:sz w:val="22"/>
        </w:rPr>
        <w:t>Working Together to Safeguard Children 2026</w:t>
      </w:r>
      <w:r>
        <w:rPr>
          <w:rFonts w:ascii="Arial" w:hAnsi="Arial" w:cs="Arial"/>
          <w:sz w:val="22"/>
        </w:rPr>
        <w:t xml:space="preserve"> also expects practitioners to signpost families to ‘sources of help and support available locally’ and requires local arrangements to be published so that they are easily available (DfE, 2026a, paras 19, 111). However, the evidence suggests that coordination remains difficult: MacAlister (2022) described a ‘fragmented and complicated process’ of assessing and referring families.</w:t>
      </w:r>
    </w:p>
    <w:p w14:paraId="25015A4C" w14:textId="77777777" w:rsidR="00013CDD" w:rsidRDefault="00000000">
      <w:pPr>
        <w:keepNext/>
        <w:spacing w:before="240" w:after="120" w:line="360" w:lineRule="auto"/>
      </w:pPr>
      <w:r>
        <w:rPr>
          <w:rFonts w:ascii="Arial" w:hAnsi="Arial" w:cs="Arial"/>
          <w:b/>
          <w:bCs/>
          <w:sz w:val="26"/>
          <w:szCs w:val="26"/>
        </w:rPr>
        <w:t>4. Evaluation Criteria</w:t>
      </w:r>
    </w:p>
    <w:p w14:paraId="3FF1D380" w14:textId="77777777" w:rsidR="00013CDD" w:rsidRDefault="00000000">
      <w:pPr>
        <w:spacing w:line="360" w:lineRule="auto"/>
        <w:jc w:val="both"/>
      </w:pPr>
      <w:r>
        <w:rPr>
          <w:rFonts w:ascii="Arial" w:hAnsi="Arial" w:cs="Arial"/>
          <w:sz w:val="22"/>
        </w:rPr>
        <w:t>Each website was evaluated against five criteria drawn from the sources above: (1) findability and clear use of the term early help or Family Help; (2) plain language suitable for non-specialist readers, as public sector web writing commonly aims for a reading age of 9 (Surrey County Council, no date); (3) clear routes to help, including self-referral and contact details; (4) information about multi-agency support and family hubs; and (5) accessibility and currency, since public sector websites must meet the Web Content Accessibility Guidelines (WCAG) 2.2 at level AA (DfE, no date). This was a desk-based review on one date; it did not involve families, and website content can change.</w:t>
      </w:r>
    </w:p>
    <w:p w14:paraId="3B4BB0B0" w14:textId="77777777" w:rsidR="00013CDD" w:rsidRDefault="00000000">
      <w:pPr>
        <w:keepNext/>
        <w:spacing w:before="240" w:after="120" w:line="360" w:lineRule="auto"/>
      </w:pPr>
      <w:r>
        <w:rPr>
          <w:rFonts w:ascii="Arial" w:hAnsi="Arial" w:cs="Arial"/>
          <w:b/>
          <w:bCs/>
          <w:sz w:val="26"/>
          <w:szCs w:val="26"/>
        </w:rPr>
        <w:lastRenderedPageBreak/>
        <w:t>5. Evaluation of the Three Local Authority Websites</w:t>
      </w:r>
    </w:p>
    <w:p w14:paraId="61C62BF3" w14:textId="77777777" w:rsidR="00013CDD" w:rsidRDefault="00000000">
      <w:pPr>
        <w:keepNext/>
        <w:spacing w:before="120" w:after="80" w:line="360" w:lineRule="auto"/>
      </w:pPr>
      <w:r>
        <w:rPr>
          <w:rFonts w:ascii="Arial" w:hAnsi="Arial" w:cs="Arial"/>
          <w:b/>
          <w:bCs/>
          <w:sz w:val="22"/>
        </w:rPr>
        <w:t>5.1 Leeds City Council</w:t>
      </w:r>
    </w:p>
    <w:p w14:paraId="0A90E538" w14:textId="77777777" w:rsidR="00013CDD" w:rsidRDefault="00000000">
      <w:pPr>
        <w:spacing w:line="360" w:lineRule="auto"/>
        <w:jc w:val="both"/>
      </w:pPr>
      <w:r>
        <w:rPr>
          <w:rFonts w:ascii="Arial" w:hAnsi="Arial" w:cs="Arial"/>
          <w:sz w:val="22"/>
        </w:rPr>
        <w:t>Leeds offers the most detailed explanation of how its early help system works. Its ‘one minute guide’ on early help describes a graduated approach from universal services, such as GPs and schools, to targeted support, Family Hubs and more intensive services, and states that early help is voluntary and ‘everyone’s business’ (Leeds City Council, 2025b). Leeds launched seven new Family Hubs in April 2025 (Leeds City Council, 2025a), and a second guide explains that they act as a ‘one stop shop’ with multi-disciplinary teams, including social workers, domestic abuse and mental health coordinators and a police officer, so that families only need to explain their needs once (Leeds City Council, 2025c). This clearly reflects multi-agency working.</w:t>
      </w:r>
    </w:p>
    <w:p w14:paraId="73B643F2" w14:textId="77777777" w:rsidR="00013CDD" w:rsidRDefault="00000000">
      <w:pPr>
        <w:spacing w:line="360" w:lineRule="auto"/>
        <w:jc w:val="both"/>
      </w:pPr>
      <w:r>
        <w:rPr>
          <w:rFonts w:ascii="Arial" w:hAnsi="Arial" w:cs="Arial"/>
          <w:sz w:val="22"/>
        </w:rPr>
        <w:t xml:space="preserve">However, these guides are written for practitioners and use professional terms such as ‘statutory </w:t>
      </w:r>
      <w:proofErr w:type="gramStart"/>
      <w:r>
        <w:rPr>
          <w:rFonts w:ascii="Arial" w:hAnsi="Arial" w:cs="Arial"/>
          <w:sz w:val="22"/>
        </w:rPr>
        <w:t>interventions’</w:t>
      </w:r>
      <w:proofErr w:type="gramEnd"/>
      <w:r>
        <w:rPr>
          <w:rFonts w:ascii="Arial" w:hAnsi="Arial" w:cs="Arial"/>
          <w:sz w:val="22"/>
        </w:rPr>
        <w:t xml:space="preserve"> and references to the Children Act 1989. The family-facing pages, by contrast, do not use the term early help at all. The Family Hubs page lists parenting, health and education support and gives a phone number and email </w:t>
      </w:r>
      <w:proofErr w:type="gramStart"/>
      <w:r>
        <w:rPr>
          <w:rFonts w:ascii="Arial" w:hAnsi="Arial" w:cs="Arial"/>
          <w:sz w:val="22"/>
        </w:rPr>
        <w:t>address, but</w:t>
      </w:r>
      <w:proofErr w:type="gramEnd"/>
      <w:r>
        <w:rPr>
          <w:rFonts w:ascii="Arial" w:hAnsi="Arial" w:cs="Arial"/>
          <w:sz w:val="22"/>
        </w:rPr>
        <w:t xml:space="preserve"> offers no self-referral form and no opening times (Leeds City Council, no date b). The ‘Services for families’ page </w:t>
      </w:r>
      <w:proofErr w:type="gramStart"/>
      <w:r>
        <w:rPr>
          <w:rFonts w:ascii="Arial" w:hAnsi="Arial" w:cs="Arial"/>
          <w:sz w:val="22"/>
        </w:rPr>
        <w:t>is</w:t>
      </w:r>
      <w:proofErr w:type="gramEnd"/>
      <w:r>
        <w:rPr>
          <w:rFonts w:ascii="Arial" w:hAnsi="Arial" w:cs="Arial"/>
          <w:sz w:val="22"/>
        </w:rPr>
        <w:t xml:space="preserve"> organised by topic but mentions early help only indirectly, describing clusters as providing ‘early support for families’ (Leeds City Council, no date c). A parent searching for early help may therefore find professional guidance rather than an explanation written for them. Positively, Leeds is already presenting new Best Start Family Hubs, in line with national policy (Leeds City Council, no date a).</w:t>
      </w:r>
    </w:p>
    <w:p w14:paraId="32599A5E" w14:textId="77777777" w:rsidR="00013CDD" w:rsidRDefault="00000000">
      <w:pPr>
        <w:keepNext/>
        <w:spacing w:before="120" w:after="80" w:line="360" w:lineRule="auto"/>
      </w:pPr>
      <w:r>
        <w:rPr>
          <w:rFonts w:ascii="Arial" w:hAnsi="Arial" w:cs="Arial"/>
          <w:b/>
          <w:bCs/>
          <w:sz w:val="22"/>
        </w:rPr>
        <w:t>5.2 Norfolk County Council</w:t>
      </w:r>
    </w:p>
    <w:p w14:paraId="3283E0F1" w14:textId="77777777" w:rsidR="00013CDD" w:rsidRDefault="00000000">
      <w:pPr>
        <w:spacing w:line="360" w:lineRule="auto"/>
        <w:jc w:val="both"/>
      </w:pPr>
      <w:r>
        <w:rPr>
          <w:rFonts w:ascii="Arial" w:hAnsi="Arial" w:cs="Arial"/>
          <w:sz w:val="22"/>
        </w:rPr>
        <w:t>Norfolk’s website is the most direct for families. Its ‘Early help for children and families’ page opens with a reassuring message, uses the term early help, and explains it in plain language as information, advice and guidance given ‘as soon as difficulties start’ (Norfolk County Council, no date a). It states who can receive help, including families of young people with special educational needs and disabilities up to 25, and recognises that adult worries such as money or mental health affect children. A clear ‘Request early help’ button leads to an online form that families can complete themselves, as well as professionals and volunteers, with consent required for professional referrals (Norfolk County Council, no date c).</w:t>
      </w:r>
    </w:p>
    <w:p w14:paraId="08593A65" w14:textId="77777777" w:rsidR="00013CDD" w:rsidRDefault="00000000">
      <w:pPr>
        <w:spacing w:line="360" w:lineRule="auto"/>
        <w:jc w:val="both"/>
      </w:pPr>
      <w:r>
        <w:rPr>
          <w:rFonts w:ascii="Arial" w:hAnsi="Arial" w:cs="Arial"/>
          <w:sz w:val="22"/>
        </w:rPr>
        <w:t xml:space="preserve">The main weakness is a lack of alternative contact routes. Neither the early help page nor the request page lists a phone number, which disadvantages families without internet access or confidence online. The Family Hubs pages describe support from conception to 19 and offer online, community and peer support, but they do not use the term early help and give no phone </w:t>
      </w:r>
      <w:r>
        <w:rPr>
          <w:rFonts w:ascii="Arial" w:hAnsi="Arial" w:cs="Arial"/>
          <w:sz w:val="22"/>
        </w:rPr>
        <w:lastRenderedPageBreak/>
        <w:t>or email contact on the main page (Norfolk County Council, no date b). There is also no visible information about translation, and pages show no ‘last updated’ date, so families cannot judge whether information is current. Multi-agency working is implied through family hubs but explained less fully than in Leeds.</w:t>
      </w:r>
    </w:p>
    <w:p w14:paraId="6221FB0C" w14:textId="77777777" w:rsidR="00013CDD" w:rsidRDefault="00000000">
      <w:pPr>
        <w:keepNext/>
        <w:spacing w:before="120" w:after="80" w:line="360" w:lineRule="auto"/>
      </w:pPr>
      <w:r>
        <w:rPr>
          <w:rFonts w:ascii="Arial" w:hAnsi="Arial" w:cs="Arial"/>
          <w:b/>
          <w:bCs/>
          <w:sz w:val="22"/>
        </w:rPr>
        <w:t>5.3 Nottinghamshire County Council</w:t>
      </w:r>
    </w:p>
    <w:p w14:paraId="4CA8EAB4" w14:textId="77777777" w:rsidR="00013CDD" w:rsidRDefault="00000000">
      <w:pPr>
        <w:spacing w:line="360" w:lineRule="auto"/>
        <w:jc w:val="both"/>
      </w:pPr>
      <w:r>
        <w:rPr>
          <w:rFonts w:ascii="Arial" w:hAnsi="Arial" w:cs="Arial"/>
          <w:sz w:val="22"/>
        </w:rPr>
        <w:t>Nottinghamshire provides broad and practical information. Its Family Hub Networks page explains that hubs bring together the NHS, schools, charities and council services, and lists services from antenatal care to young people’s services, including ‘early help advice’ (Nottinghamshire County Council, no date c). It also links to a Virtual Family Hub directory and a British Sign Language video service, which supports accessibility. The Family Service page sets out specific situations where help is available, such as school attendance, young carers and substance misuse, and describes a graduated parenting offer (Nottinghamshire County Council, no date d).</w:t>
      </w:r>
    </w:p>
    <w:p w14:paraId="0740D216" w14:textId="77777777" w:rsidR="00013CDD" w:rsidRDefault="00000000">
      <w:pPr>
        <w:spacing w:line="360" w:lineRule="auto"/>
        <w:jc w:val="both"/>
      </w:pPr>
      <w:r>
        <w:rPr>
          <w:rFonts w:ascii="Arial" w:hAnsi="Arial" w:cs="Arial"/>
          <w:sz w:val="22"/>
        </w:rPr>
        <w:t>However, the route into early help is less clear for families. The Family Service page explains how professionals refer through an online form, while members of the public are directed to contact the Early Help Unit by phone or email, without stating whether families can refer themselves (Nottinghamshire County Council, no date d). The Early Help Unit page sits within the multi-agency safeguarding hub section of the site and is aimed mainly at professionals (Nottinghamshire County Council, no date b), which may make the service seem linked to child protection and deter some parents. The family hub contact page offers an online form but no phone number (Nottinghamshire County Council, no date a), and abbreviations such as SEND are not explained.</w:t>
      </w:r>
    </w:p>
    <w:p w14:paraId="5CC84F89" w14:textId="77777777" w:rsidR="00013CDD" w:rsidRDefault="00000000">
      <w:pPr>
        <w:keepNext/>
        <w:spacing w:before="240" w:after="120" w:line="360" w:lineRule="auto"/>
      </w:pPr>
      <w:r>
        <w:rPr>
          <w:rFonts w:ascii="Arial" w:hAnsi="Arial" w:cs="Arial"/>
          <w:b/>
          <w:bCs/>
          <w:sz w:val="26"/>
          <w:szCs w:val="26"/>
        </w:rPr>
        <w:t>6. Comparative Analysis</w:t>
      </w:r>
    </w:p>
    <w:p w14:paraId="0BA027CB" w14:textId="77777777" w:rsidR="00013CDD" w:rsidRDefault="00000000">
      <w:pPr>
        <w:spacing w:line="360" w:lineRule="auto"/>
        <w:jc w:val="both"/>
      </w:pPr>
      <w:r>
        <w:rPr>
          <w:rFonts w:ascii="Arial" w:hAnsi="Arial" w:cs="Arial"/>
          <w:sz w:val="22"/>
        </w:rPr>
        <w:t>Table 1 summarises the comparison against the five criteria.</w:t>
      </w:r>
    </w:p>
    <w:p w14:paraId="1A23553D" w14:textId="77777777" w:rsidR="00013CDD" w:rsidRDefault="00000000">
      <w:pPr>
        <w:keepNext/>
        <w:spacing w:after="80" w:line="276" w:lineRule="auto"/>
      </w:pPr>
      <w:r>
        <w:rPr>
          <w:rFonts w:ascii="Arial" w:hAnsi="Arial" w:cs="Arial"/>
          <w:b/>
          <w:bCs/>
          <w:sz w:val="20"/>
          <w:szCs w:val="20"/>
        </w:rPr>
        <w:t>Table 1: Comparison of how the three websites communicate early help (reviewed 21 October 2026)</w:t>
      </w:r>
    </w:p>
    <w:tbl>
      <w:tblPr>
        <w:tblW w:w="9026"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60" w:type="dxa"/>
          <w:left w:w="100" w:type="dxa"/>
          <w:bottom w:w="60" w:type="dxa"/>
          <w:right w:w="100" w:type="dxa"/>
        </w:tblCellMar>
        <w:tblLook w:val="04A0" w:firstRow="1" w:lastRow="0" w:firstColumn="1" w:lastColumn="0" w:noHBand="0" w:noVBand="1"/>
      </w:tblPr>
      <w:tblGrid>
        <w:gridCol w:w="2000"/>
        <w:gridCol w:w="2300"/>
        <w:gridCol w:w="2300"/>
        <w:gridCol w:w="2426"/>
      </w:tblGrid>
      <w:tr w:rsidR="00013CDD" w14:paraId="78FFF305" w14:textId="77777777">
        <w:trPr>
          <w:cantSplit/>
          <w:tblHeader/>
        </w:trPr>
        <w:tc>
          <w:tcPr>
            <w:tcW w:w="2000" w:type="dxa"/>
            <w:shd w:val="clear" w:color="auto" w:fill="DCE6F2"/>
          </w:tcPr>
          <w:p w14:paraId="5889CB5E" w14:textId="77777777" w:rsidR="00013CDD" w:rsidRDefault="00000000">
            <w:pPr>
              <w:spacing w:after="0" w:line="276" w:lineRule="auto"/>
            </w:pPr>
            <w:r>
              <w:rPr>
                <w:rFonts w:ascii="Arial" w:hAnsi="Arial" w:cs="Arial"/>
                <w:b/>
                <w:bCs/>
                <w:sz w:val="20"/>
                <w:szCs w:val="20"/>
              </w:rPr>
              <w:t>Criterion</w:t>
            </w:r>
          </w:p>
        </w:tc>
        <w:tc>
          <w:tcPr>
            <w:tcW w:w="2300" w:type="dxa"/>
            <w:shd w:val="clear" w:color="auto" w:fill="DCE6F2"/>
          </w:tcPr>
          <w:p w14:paraId="394BB68E" w14:textId="77777777" w:rsidR="00013CDD" w:rsidRDefault="00000000">
            <w:pPr>
              <w:spacing w:after="0" w:line="276" w:lineRule="auto"/>
            </w:pPr>
            <w:r>
              <w:rPr>
                <w:rFonts w:ascii="Arial" w:hAnsi="Arial" w:cs="Arial"/>
                <w:b/>
                <w:bCs/>
                <w:sz w:val="20"/>
                <w:szCs w:val="20"/>
              </w:rPr>
              <w:t>Leeds</w:t>
            </w:r>
          </w:p>
        </w:tc>
        <w:tc>
          <w:tcPr>
            <w:tcW w:w="2300" w:type="dxa"/>
            <w:shd w:val="clear" w:color="auto" w:fill="DCE6F2"/>
          </w:tcPr>
          <w:p w14:paraId="28A74486" w14:textId="77777777" w:rsidR="00013CDD" w:rsidRDefault="00000000">
            <w:pPr>
              <w:spacing w:after="0" w:line="276" w:lineRule="auto"/>
            </w:pPr>
            <w:r>
              <w:rPr>
                <w:rFonts w:ascii="Arial" w:hAnsi="Arial" w:cs="Arial"/>
                <w:b/>
                <w:bCs/>
                <w:sz w:val="20"/>
                <w:szCs w:val="20"/>
              </w:rPr>
              <w:t>Norfolk</w:t>
            </w:r>
          </w:p>
        </w:tc>
        <w:tc>
          <w:tcPr>
            <w:tcW w:w="2426" w:type="dxa"/>
            <w:shd w:val="clear" w:color="auto" w:fill="DCE6F2"/>
          </w:tcPr>
          <w:p w14:paraId="33FC817A" w14:textId="77777777" w:rsidR="00013CDD" w:rsidRDefault="00000000">
            <w:pPr>
              <w:spacing w:after="0" w:line="276" w:lineRule="auto"/>
            </w:pPr>
            <w:r>
              <w:rPr>
                <w:rFonts w:ascii="Arial" w:hAnsi="Arial" w:cs="Arial"/>
                <w:b/>
                <w:bCs/>
                <w:sz w:val="20"/>
                <w:szCs w:val="20"/>
              </w:rPr>
              <w:t>Nottinghamshire</w:t>
            </w:r>
          </w:p>
        </w:tc>
      </w:tr>
      <w:tr w:rsidR="00013CDD" w14:paraId="67E4F31E" w14:textId="77777777">
        <w:trPr>
          <w:cantSplit/>
        </w:trPr>
        <w:tc>
          <w:tcPr>
            <w:tcW w:w="2000" w:type="dxa"/>
          </w:tcPr>
          <w:p w14:paraId="0E1AEE85" w14:textId="77777777" w:rsidR="00013CDD" w:rsidRDefault="00000000">
            <w:pPr>
              <w:spacing w:after="0" w:line="276" w:lineRule="auto"/>
            </w:pPr>
            <w:r>
              <w:rPr>
                <w:rFonts w:ascii="Arial" w:hAnsi="Arial" w:cs="Arial"/>
                <w:b/>
                <w:bCs/>
                <w:sz w:val="20"/>
                <w:szCs w:val="20"/>
              </w:rPr>
              <w:t>Findability and use of ‘early help’</w:t>
            </w:r>
          </w:p>
        </w:tc>
        <w:tc>
          <w:tcPr>
            <w:tcW w:w="2300" w:type="dxa"/>
          </w:tcPr>
          <w:p w14:paraId="3A3D26C7" w14:textId="77777777" w:rsidR="00013CDD" w:rsidRDefault="00000000">
            <w:pPr>
              <w:spacing w:after="0" w:line="276" w:lineRule="auto"/>
            </w:pPr>
            <w:r>
              <w:rPr>
                <w:rFonts w:ascii="Arial" w:hAnsi="Arial" w:cs="Arial"/>
                <w:sz w:val="20"/>
                <w:szCs w:val="20"/>
              </w:rPr>
              <w:t>Term used in practitioner guides, not on family pages</w:t>
            </w:r>
          </w:p>
        </w:tc>
        <w:tc>
          <w:tcPr>
            <w:tcW w:w="2300" w:type="dxa"/>
          </w:tcPr>
          <w:p w14:paraId="57057E8D" w14:textId="77777777" w:rsidR="00013CDD" w:rsidRDefault="00000000">
            <w:pPr>
              <w:spacing w:after="0" w:line="276" w:lineRule="auto"/>
            </w:pPr>
            <w:r>
              <w:rPr>
                <w:rFonts w:ascii="Arial" w:hAnsi="Arial" w:cs="Arial"/>
                <w:sz w:val="20"/>
                <w:szCs w:val="20"/>
              </w:rPr>
              <w:t>Dedicated family page titled early help</w:t>
            </w:r>
          </w:p>
        </w:tc>
        <w:tc>
          <w:tcPr>
            <w:tcW w:w="2426" w:type="dxa"/>
          </w:tcPr>
          <w:p w14:paraId="08D4D466" w14:textId="77777777" w:rsidR="00013CDD" w:rsidRDefault="00000000">
            <w:pPr>
              <w:spacing w:after="0" w:line="276" w:lineRule="auto"/>
            </w:pPr>
            <w:r>
              <w:rPr>
                <w:rFonts w:ascii="Arial" w:hAnsi="Arial" w:cs="Arial"/>
                <w:sz w:val="20"/>
                <w:szCs w:val="20"/>
              </w:rPr>
              <w:t>Term used in hub services list; Early Help Unit within safeguarding section</w:t>
            </w:r>
          </w:p>
        </w:tc>
      </w:tr>
      <w:tr w:rsidR="00013CDD" w14:paraId="7DB36A86" w14:textId="77777777">
        <w:trPr>
          <w:cantSplit/>
        </w:trPr>
        <w:tc>
          <w:tcPr>
            <w:tcW w:w="2000" w:type="dxa"/>
          </w:tcPr>
          <w:p w14:paraId="554FAA3A" w14:textId="77777777" w:rsidR="00013CDD" w:rsidRDefault="00000000">
            <w:pPr>
              <w:spacing w:after="0" w:line="276" w:lineRule="auto"/>
            </w:pPr>
            <w:r>
              <w:rPr>
                <w:rFonts w:ascii="Arial" w:hAnsi="Arial" w:cs="Arial"/>
                <w:b/>
                <w:bCs/>
                <w:sz w:val="20"/>
                <w:szCs w:val="20"/>
              </w:rPr>
              <w:t>Plain language</w:t>
            </w:r>
          </w:p>
        </w:tc>
        <w:tc>
          <w:tcPr>
            <w:tcW w:w="2300" w:type="dxa"/>
          </w:tcPr>
          <w:p w14:paraId="6C425539" w14:textId="77777777" w:rsidR="00013CDD" w:rsidRDefault="00000000">
            <w:pPr>
              <w:spacing w:after="0" w:line="276" w:lineRule="auto"/>
            </w:pPr>
            <w:r>
              <w:rPr>
                <w:rFonts w:ascii="Arial" w:hAnsi="Arial" w:cs="Arial"/>
                <w:sz w:val="20"/>
                <w:szCs w:val="20"/>
              </w:rPr>
              <w:t>Mixed: professional terms in guides</w:t>
            </w:r>
          </w:p>
        </w:tc>
        <w:tc>
          <w:tcPr>
            <w:tcW w:w="2300" w:type="dxa"/>
          </w:tcPr>
          <w:p w14:paraId="47CC69F6" w14:textId="77777777" w:rsidR="00013CDD" w:rsidRDefault="00000000">
            <w:pPr>
              <w:spacing w:after="0" w:line="276" w:lineRule="auto"/>
            </w:pPr>
            <w:r>
              <w:rPr>
                <w:rFonts w:ascii="Arial" w:hAnsi="Arial" w:cs="Arial"/>
                <w:sz w:val="20"/>
                <w:szCs w:val="20"/>
              </w:rPr>
              <w:t>Strong: short, reassuring sentences</w:t>
            </w:r>
          </w:p>
        </w:tc>
        <w:tc>
          <w:tcPr>
            <w:tcW w:w="2426" w:type="dxa"/>
          </w:tcPr>
          <w:p w14:paraId="0809DEC2" w14:textId="77777777" w:rsidR="00013CDD" w:rsidRDefault="00000000">
            <w:pPr>
              <w:spacing w:after="0" w:line="276" w:lineRule="auto"/>
            </w:pPr>
            <w:r>
              <w:rPr>
                <w:rFonts w:ascii="Arial" w:hAnsi="Arial" w:cs="Arial"/>
                <w:sz w:val="20"/>
                <w:szCs w:val="20"/>
              </w:rPr>
              <w:t>Mostly clear; some unexplained terms (SEND)</w:t>
            </w:r>
          </w:p>
        </w:tc>
      </w:tr>
      <w:tr w:rsidR="00013CDD" w14:paraId="774B6EDF" w14:textId="77777777">
        <w:trPr>
          <w:cantSplit/>
        </w:trPr>
        <w:tc>
          <w:tcPr>
            <w:tcW w:w="2000" w:type="dxa"/>
          </w:tcPr>
          <w:p w14:paraId="670AA3C5" w14:textId="77777777" w:rsidR="00013CDD" w:rsidRDefault="00000000">
            <w:pPr>
              <w:spacing w:after="0" w:line="276" w:lineRule="auto"/>
            </w:pPr>
            <w:r>
              <w:rPr>
                <w:rFonts w:ascii="Arial" w:hAnsi="Arial" w:cs="Arial"/>
                <w:b/>
                <w:bCs/>
                <w:sz w:val="20"/>
                <w:szCs w:val="20"/>
              </w:rPr>
              <w:lastRenderedPageBreak/>
              <w:t>Routes to help</w:t>
            </w:r>
          </w:p>
        </w:tc>
        <w:tc>
          <w:tcPr>
            <w:tcW w:w="2300" w:type="dxa"/>
          </w:tcPr>
          <w:p w14:paraId="1E39979B" w14:textId="77777777" w:rsidR="00013CDD" w:rsidRDefault="00000000">
            <w:pPr>
              <w:spacing w:after="0" w:line="276" w:lineRule="auto"/>
            </w:pPr>
            <w:r>
              <w:rPr>
                <w:rFonts w:ascii="Arial" w:hAnsi="Arial" w:cs="Arial"/>
                <w:sz w:val="20"/>
                <w:szCs w:val="20"/>
              </w:rPr>
              <w:t>Phone and email; no self-referral form</w:t>
            </w:r>
          </w:p>
        </w:tc>
        <w:tc>
          <w:tcPr>
            <w:tcW w:w="2300" w:type="dxa"/>
          </w:tcPr>
          <w:p w14:paraId="2279E363" w14:textId="77777777" w:rsidR="00013CDD" w:rsidRDefault="00000000">
            <w:pPr>
              <w:spacing w:after="0" w:line="276" w:lineRule="auto"/>
            </w:pPr>
            <w:r>
              <w:rPr>
                <w:rFonts w:ascii="Arial" w:hAnsi="Arial" w:cs="Arial"/>
                <w:sz w:val="20"/>
                <w:szCs w:val="20"/>
              </w:rPr>
              <w:t>Online request form for families; no phone number</w:t>
            </w:r>
          </w:p>
        </w:tc>
        <w:tc>
          <w:tcPr>
            <w:tcW w:w="2426" w:type="dxa"/>
          </w:tcPr>
          <w:p w14:paraId="39150AC8" w14:textId="77777777" w:rsidR="00013CDD" w:rsidRDefault="00000000">
            <w:pPr>
              <w:spacing w:after="0" w:line="276" w:lineRule="auto"/>
            </w:pPr>
            <w:r>
              <w:rPr>
                <w:rFonts w:ascii="Arial" w:hAnsi="Arial" w:cs="Arial"/>
                <w:sz w:val="20"/>
                <w:szCs w:val="20"/>
              </w:rPr>
              <w:t>Phone and email for Early Help Unit; professional referral form; hub contact form</w:t>
            </w:r>
          </w:p>
        </w:tc>
      </w:tr>
      <w:tr w:rsidR="00013CDD" w14:paraId="726CC8CC" w14:textId="77777777">
        <w:trPr>
          <w:cantSplit/>
        </w:trPr>
        <w:tc>
          <w:tcPr>
            <w:tcW w:w="2000" w:type="dxa"/>
          </w:tcPr>
          <w:p w14:paraId="23E96783" w14:textId="77777777" w:rsidR="00013CDD" w:rsidRDefault="00000000">
            <w:pPr>
              <w:spacing w:after="0" w:line="276" w:lineRule="auto"/>
            </w:pPr>
            <w:r>
              <w:rPr>
                <w:rFonts w:ascii="Arial" w:hAnsi="Arial" w:cs="Arial"/>
                <w:b/>
                <w:bCs/>
                <w:sz w:val="20"/>
                <w:szCs w:val="20"/>
              </w:rPr>
              <w:t>Multi-agency information</w:t>
            </w:r>
          </w:p>
        </w:tc>
        <w:tc>
          <w:tcPr>
            <w:tcW w:w="2300" w:type="dxa"/>
          </w:tcPr>
          <w:p w14:paraId="4C34C1DD" w14:textId="77777777" w:rsidR="00013CDD" w:rsidRDefault="00000000">
            <w:pPr>
              <w:spacing w:after="0" w:line="276" w:lineRule="auto"/>
            </w:pPr>
            <w:r>
              <w:rPr>
                <w:rFonts w:ascii="Arial" w:hAnsi="Arial" w:cs="Arial"/>
                <w:sz w:val="20"/>
                <w:szCs w:val="20"/>
              </w:rPr>
              <w:t>Strongest: hub teams and partners described</w:t>
            </w:r>
          </w:p>
        </w:tc>
        <w:tc>
          <w:tcPr>
            <w:tcW w:w="2300" w:type="dxa"/>
          </w:tcPr>
          <w:p w14:paraId="1EFE1ABF" w14:textId="77777777" w:rsidR="00013CDD" w:rsidRDefault="00000000">
            <w:pPr>
              <w:spacing w:after="0" w:line="276" w:lineRule="auto"/>
            </w:pPr>
            <w:r>
              <w:rPr>
                <w:rFonts w:ascii="Arial" w:hAnsi="Arial" w:cs="Arial"/>
                <w:sz w:val="20"/>
                <w:szCs w:val="20"/>
              </w:rPr>
              <w:t>Limited: implied through family hubs</w:t>
            </w:r>
          </w:p>
        </w:tc>
        <w:tc>
          <w:tcPr>
            <w:tcW w:w="2426" w:type="dxa"/>
          </w:tcPr>
          <w:p w14:paraId="1554D49A" w14:textId="77777777" w:rsidR="00013CDD" w:rsidRDefault="00000000">
            <w:pPr>
              <w:spacing w:after="0" w:line="276" w:lineRule="auto"/>
            </w:pPr>
            <w:r>
              <w:rPr>
                <w:rFonts w:ascii="Arial" w:hAnsi="Arial" w:cs="Arial"/>
                <w:sz w:val="20"/>
                <w:szCs w:val="20"/>
              </w:rPr>
              <w:t>Good: partners in hubs and Family Service described</w:t>
            </w:r>
          </w:p>
        </w:tc>
      </w:tr>
      <w:tr w:rsidR="00013CDD" w14:paraId="7E30C276" w14:textId="77777777">
        <w:trPr>
          <w:cantSplit/>
        </w:trPr>
        <w:tc>
          <w:tcPr>
            <w:tcW w:w="2000" w:type="dxa"/>
          </w:tcPr>
          <w:p w14:paraId="5260246F" w14:textId="77777777" w:rsidR="00013CDD" w:rsidRDefault="00000000">
            <w:pPr>
              <w:spacing w:after="0" w:line="276" w:lineRule="auto"/>
            </w:pPr>
            <w:r>
              <w:rPr>
                <w:rFonts w:ascii="Arial" w:hAnsi="Arial" w:cs="Arial"/>
                <w:b/>
                <w:bCs/>
                <w:sz w:val="20"/>
                <w:szCs w:val="20"/>
              </w:rPr>
              <w:t>Accessibility and currency</w:t>
            </w:r>
          </w:p>
        </w:tc>
        <w:tc>
          <w:tcPr>
            <w:tcW w:w="2300" w:type="dxa"/>
          </w:tcPr>
          <w:p w14:paraId="4D628692" w14:textId="77777777" w:rsidR="00013CDD" w:rsidRDefault="00000000">
            <w:pPr>
              <w:spacing w:after="0" w:line="276" w:lineRule="auto"/>
            </w:pPr>
            <w:r>
              <w:rPr>
                <w:rFonts w:ascii="Arial" w:hAnsi="Arial" w:cs="Arial"/>
                <w:sz w:val="20"/>
                <w:szCs w:val="20"/>
              </w:rPr>
              <w:t xml:space="preserve">Translation </w:t>
            </w:r>
            <w:proofErr w:type="gramStart"/>
            <w:r>
              <w:rPr>
                <w:rFonts w:ascii="Arial" w:hAnsi="Arial" w:cs="Arial"/>
                <w:sz w:val="20"/>
                <w:szCs w:val="20"/>
              </w:rPr>
              <w:t>link;</w:t>
            </w:r>
            <w:proofErr w:type="gramEnd"/>
            <w:r>
              <w:rPr>
                <w:rFonts w:ascii="Arial" w:hAnsi="Arial" w:cs="Arial"/>
                <w:sz w:val="20"/>
                <w:szCs w:val="20"/>
              </w:rPr>
              <w:t xml:space="preserve"> guides dated March 2025</w:t>
            </w:r>
          </w:p>
        </w:tc>
        <w:tc>
          <w:tcPr>
            <w:tcW w:w="2300" w:type="dxa"/>
          </w:tcPr>
          <w:p w14:paraId="57D17D7B" w14:textId="77777777" w:rsidR="00013CDD" w:rsidRDefault="00000000">
            <w:pPr>
              <w:spacing w:after="0" w:line="276" w:lineRule="auto"/>
            </w:pPr>
            <w:r>
              <w:rPr>
                <w:rFonts w:ascii="Arial" w:hAnsi="Arial" w:cs="Arial"/>
                <w:sz w:val="20"/>
                <w:szCs w:val="20"/>
              </w:rPr>
              <w:t>No translation information; undated pages</w:t>
            </w:r>
          </w:p>
        </w:tc>
        <w:tc>
          <w:tcPr>
            <w:tcW w:w="2426" w:type="dxa"/>
          </w:tcPr>
          <w:p w14:paraId="1AC7CDD9" w14:textId="77777777" w:rsidR="00013CDD" w:rsidRDefault="00000000">
            <w:pPr>
              <w:spacing w:after="0" w:line="276" w:lineRule="auto"/>
            </w:pPr>
            <w:r>
              <w:rPr>
                <w:rFonts w:ascii="Arial" w:hAnsi="Arial" w:cs="Arial"/>
                <w:sz w:val="20"/>
                <w:szCs w:val="20"/>
              </w:rPr>
              <w:t>BSL video service; undated pages</w:t>
            </w:r>
          </w:p>
        </w:tc>
      </w:tr>
    </w:tbl>
    <w:p w14:paraId="2FA137C2" w14:textId="77777777" w:rsidR="00013CDD" w:rsidRDefault="00013CDD">
      <w:pPr>
        <w:spacing w:after="120" w:line="240" w:lineRule="auto"/>
      </w:pPr>
    </w:p>
    <w:p w14:paraId="56E4CFF0" w14:textId="77777777" w:rsidR="00013CDD" w:rsidRDefault="00000000">
      <w:pPr>
        <w:spacing w:line="360" w:lineRule="auto"/>
        <w:jc w:val="both"/>
      </w:pPr>
      <w:r>
        <w:rPr>
          <w:rFonts w:ascii="Arial" w:hAnsi="Arial" w:cs="Arial"/>
          <w:sz w:val="22"/>
        </w:rPr>
        <w:t xml:space="preserve">The comparison shows a trade-off between depth and accessibility. Leeds explains multi-agency working most fully, which matches the guide’s expectation of one team around the family (DLUHC and DfE, 2022), but its clearest explanations are aimed at professionals. Norfolk is the easiest for a parent to understand and act on, which matches the expectation in </w:t>
      </w:r>
      <w:r>
        <w:rPr>
          <w:rFonts w:ascii="Arial" w:hAnsi="Arial" w:cs="Arial"/>
          <w:i/>
          <w:iCs/>
          <w:sz w:val="22"/>
        </w:rPr>
        <w:t>Working Together to Safeguard Children 2026</w:t>
      </w:r>
      <w:r>
        <w:rPr>
          <w:rFonts w:ascii="Arial" w:hAnsi="Arial" w:cs="Arial"/>
          <w:sz w:val="22"/>
        </w:rPr>
        <w:t xml:space="preserve"> that information should be easily available to families (DfE, 2026a), but it relies on online contact. Nottinghamshire offers the widest range of practical detail and the strongest accessibility features, but places early help within safeguarding pages, which risks the stigma that national policy aims to avoid (DfE, 2026b). None of the three yet uses the term Family Help consistently, although all three are moving towards Best Start Family Hubs.</w:t>
      </w:r>
    </w:p>
    <w:p w14:paraId="230A0873" w14:textId="77777777" w:rsidR="00013CDD" w:rsidRDefault="00000000">
      <w:pPr>
        <w:keepNext/>
        <w:spacing w:before="240" w:after="120" w:line="360" w:lineRule="auto"/>
      </w:pPr>
      <w:r>
        <w:rPr>
          <w:rFonts w:ascii="Arial" w:hAnsi="Arial" w:cs="Arial"/>
          <w:b/>
          <w:bCs/>
          <w:sz w:val="26"/>
          <w:szCs w:val="26"/>
        </w:rPr>
        <w:t>7. Conclusion and Recommendations</w:t>
      </w:r>
    </w:p>
    <w:p w14:paraId="52F2EA95" w14:textId="77777777" w:rsidR="00013CDD" w:rsidRDefault="00000000">
      <w:pPr>
        <w:spacing w:line="360" w:lineRule="auto"/>
        <w:jc w:val="both"/>
      </w:pPr>
      <w:r>
        <w:rPr>
          <w:rFonts w:ascii="Arial" w:hAnsi="Arial" w:cs="Arial"/>
          <w:sz w:val="22"/>
        </w:rPr>
        <w:t>All three local authorities provide useful information, but they differ in how well it reaches families. Norfolk County Council appears to have the most effective and accessible information for families, because it has a dedicated, plainly written early help page and lets families request support directly. Leeds has the strongest account of multi-agency working, and Nottinghamshire has the broadest range of services and accessibility features, but both make it harder for a parent to identify how to ask for early help themselves.</w:t>
      </w:r>
    </w:p>
    <w:p w14:paraId="4C1E48EB" w14:textId="77777777" w:rsidR="00013CDD" w:rsidRDefault="00000000">
      <w:pPr>
        <w:spacing w:line="360" w:lineRule="auto"/>
        <w:jc w:val="both"/>
      </w:pPr>
      <w:r>
        <w:rPr>
          <w:rFonts w:ascii="Arial" w:hAnsi="Arial" w:cs="Arial"/>
          <w:sz w:val="22"/>
        </w:rPr>
        <w:t xml:space="preserve">Four recommendations would improve all three websites. First, each should have a single family-facing early help or Family Help page that explains what help is available and how to get it, in plain English. Second, families should be offered both an online self-referral form and a phone number, so that people without internet access are not excluded. Third, pages should show translation options, easy read versions and ‘last updated’ dates, supporting the duty to meet WCAG 2.2 AA (DfE, no date). Fourth, councils should test their pages with parents and use their feedback, reflecting the Early Help System Guide’s emphasis on family voice (DLUHC and DfE, 2022). As local areas implement the Families First Partnership programme </w:t>
      </w:r>
      <w:r>
        <w:rPr>
          <w:rFonts w:ascii="Arial" w:hAnsi="Arial" w:cs="Arial"/>
          <w:sz w:val="22"/>
        </w:rPr>
        <w:lastRenderedPageBreak/>
        <w:t>(DfE, 2026b), clear websites will be essential to ensure that families get ‘the right support, at the right time’ (DfE, 2026b, p. 29).</w:t>
      </w:r>
    </w:p>
    <w:p w14:paraId="40E043B3" w14:textId="77777777" w:rsidR="00013CDD" w:rsidRDefault="00000000">
      <w:pPr>
        <w:pageBreakBefore/>
        <w:spacing w:before="240" w:after="120" w:line="360" w:lineRule="auto"/>
      </w:pPr>
      <w:r>
        <w:rPr>
          <w:rFonts w:ascii="Arial" w:hAnsi="Arial" w:cs="Arial"/>
          <w:b/>
          <w:bCs/>
          <w:sz w:val="26"/>
          <w:szCs w:val="26"/>
        </w:rPr>
        <w:lastRenderedPageBreak/>
        <w:t>References</w:t>
      </w:r>
    </w:p>
    <w:p w14:paraId="76920C2E" w14:textId="77777777" w:rsidR="00013CDD" w:rsidRDefault="00000000">
      <w:pPr>
        <w:keepLines/>
        <w:spacing w:line="360" w:lineRule="auto"/>
      </w:pPr>
      <w:r>
        <w:rPr>
          <w:rFonts w:ascii="Arial" w:hAnsi="Arial" w:cs="Arial"/>
          <w:sz w:val="22"/>
        </w:rPr>
        <w:t xml:space="preserve">Children Act 1989, c. 41. Available at: </w:t>
      </w:r>
      <w:hyperlink r:id="rId9" w:history="1">
        <w:r>
          <w:rPr>
            <w:rFonts w:ascii="Arial" w:hAnsi="Arial" w:cs="Arial"/>
            <w:color w:val="0563C1"/>
            <w:sz w:val="22"/>
            <w:u w:val="single"/>
          </w:rPr>
          <w:t>https://www.legislation.gov.uk/ukpga/1989/41/section/17</w:t>
        </w:r>
      </w:hyperlink>
      <w:r>
        <w:rPr>
          <w:rFonts w:ascii="Arial" w:hAnsi="Arial" w:cs="Arial"/>
          <w:sz w:val="22"/>
        </w:rPr>
        <w:t xml:space="preserve"> (Accessed: 21 October 2026).</w:t>
      </w:r>
    </w:p>
    <w:p w14:paraId="5BEA3EF7" w14:textId="77777777" w:rsidR="00013CDD" w:rsidRDefault="00000000">
      <w:pPr>
        <w:keepLines/>
        <w:spacing w:line="360" w:lineRule="auto"/>
      </w:pPr>
      <w:r>
        <w:rPr>
          <w:rFonts w:ascii="Arial" w:hAnsi="Arial" w:cs="Arial"/>
          <w:sz w:val="22"/>
        </w:rPr>
        <w:t xml:space="preserve">Children Act 2004, c. 31. Available at: </w:t>
      </w:r>
      <w:hyperlink r:id="rId10" w:history="1">
        <w:r>
          <w:rPr>
            <w:rFonts w:ascii="Arial" w:hAnsi="Arial" w:cs="Arial"/>
            <w:color w:val="0563C1"/>
            <w:sz w:val="22"/>
            <w:u w:val="single"/>
          </w:rPr>
          <w:t>https://www.legislation.gov.uk/ukpga/2004/31/section/10</w:t>
        </w:r>
      </w:hyperlink>
      <w:r>
        <w:rPr>
          <w:rFonts w:ascii="Arial" w:hAnsi="Arial" w:cs="Arial"/>
          <w:sz w:val="22"/>
        </w:rPr>
        <w:t xml:space="preserve"> (Accessed: 21 October 2026).</w:t>
      </w:r>
    </w:p>
    <w:p w14:paraId="447E661E" w14:textId="77777777" w:rsidR="00013CDD" w:rsidRDefault="00000000">
      <w:pPr>
        <w:keepLines/>
        <w:spacing w:line="360" w:lineRule="auto"/>
      </w:pPr>
      <w:r>
        <w:rPr>
          <w:rFonts w:ascii="Arial" w:hAnsi="Arial" w:cs="Arial"/>
          <w:sz w:val="22"/>
        </w:rPr>
        <w:t xml:space="preserve">Department for Education [DfE] (2026a) </w:t>
      </w:r>
      <w:r>
        <w:rPr>
          <w:rFonts w:ascii="Arial" w:hAnsi="Arial" w:cs="Arial"/>
          <w:i/>
          <w:iCs/>
          <w:sz w:val="22"/>
        </w:rPr>
        <w:t>Working together to safeguard children 2026: a guide to multi-agency working to help, protect and promote the welfare of children</w:t>
      </w:r>
      <w:r>
        <w:rPr>
          <w:rFonts w:ascii="Arial" w:hAnsi="Arial" w:cs="Arial"/>
          <w:sz w:val="22"/>
        </w:rPr>
        <w:t xml:space="preserve">. Available at: </w:t>
      </w:r>
      <w:hyperlink r:id="rId11" w:history="1">
        <w:r>
          <w:rPr>
            <w:rFonts w:ascii="Arial" w:hAnsi="Arial" w:cs="Arial"/>
            <w:color w:val="0563C1"/>
            <w:sz w:val="22"/>
            <w:u w:val="single"/>
          </w:rPr>
          <w:t>https://assets.publishing.service.gov.uk/media/69fb1c28d0e316a40f269a5b/Working_together_to_safeguard_children_2026_a_guide_to_multi_agency_working.pdf</w:t>
        </w:r>
      </w:hyperlink>
      <w:r>
        <w:rPr>
          <w:rFonts w:ascii="Arial" w:hAnsi="Arial" w:cs="Arial"/>
          <w:sz w:val="22"/>
        </w:rPr>
        <w:t xml:space="preserve"> (Accessed: 21 October 2026).</w:t>
      </w:r>
    </w:p>
    <w:p w14:paraId="40206550" w14:textId="77777777" w:rsidR="00013CDD" w:rsidRDefault="00000000">
      <w:pPr>
        <w:keepLines/>
        <w:spacing w:line="360" w:lineRule="auto"/>
      </w:pPr>
      <w:r>
        <w:rPr>
          <w:rFonts w:ascii="Arial" w:hAnsi="Arial" w:cs="Arial"/>
          <w:sz w:val="22"/>
        </w:rPr>
        <w:t xml:space="preserve">Department for Education [DfE] (2026b) </w:t>
      </w:r>
      <w:r>
        <w:rPr>
          <w:rFonts w:ascii="Arial" w:hAnsi="Arial" w:cs="Arial"/>
          <w:i/>
          <w:iCs/>
          <w:sz w:val="22"/>
        </w:rPr>
        <w:t>The Families First Partnership (FFP) programme guide: delivery expectations for statutory safeguarding partners in England, year 2 (2026 to 2027)</w:t>
      </w:r>
      <w:r>
        <w:rPr>
          <w:rFonts w:ascii="Arial" w:hAnsi="Arial" w:cs="Arial"/>
          <w:sz w:val="22"/>
        </w:rPr>
        <w:t xml:space="preserve">. Available at: </w:t>
      </w:r>
      <w:hyperlink r:id="rId12" w:history="1">
        <w:r>
          <w:rPr>
            <w:rFonts w:ascii="Arial" w:hAnsi="Arial" w:cs="Arial"/>
            <w:color w:val="0563C1"/>
            <w:sz w:val="22"/>
            <w:u w:val="single"/>
          </w:rPr>
          <w:t>https://assets.publishing.service.gov.uk/media/69c508d7471d520038d0f682/Families_first_partnership_programme_guide_for_2026_to_2027.pdf</w:t>
        </w:r>
      </w:hyperlink>
      <w:r>
        <w:rPr>
          <w:rFonts w:ascii="Arial" w:hAnsi="Arial" w:cs="Arial"/>
          <w:sz w:val="22"/>
        </w:rPr>
        <w:t xml:space="preserve"> (Accessed: 21 October 2026).</w:t>
      </w:r>
    </w:p>
    <w:p w14:paraId="35DB94CA" w14:textId="77777777" w:rsidR="00013CDD" w:rsidRDefault="00000000">
      <w:pPr>
        <w:keepLines/>
        <w:spacing w:line="360" w:lineRule="auto"/>
      </w:pPr>
      <w:r>
        <w:rPr>
          <w:rFonts w:ascii="Arial" w:hAnsi="Arial" w:cs="Arial"/>
          <w:sz w:val="22"/>
        </w:rPr>
        <w:t xml:space="preserve">Department for Education [DfE] (no date) </w:t>
      </w:r>
      <w:r>
        <w:rPr>
          <w:rFonts w:ascii="Arial" w:hAnsi="Arial" w:cs="Arial"/>
          <w:i/>
          <w:iCs/>
          <w:sz w:val="22"/>
        </w:rPr>
        <w:t>Accessibility regulations</w:t>
      </w:r>
      <w:r>
        <w:rPr>
          <w:rFonts w:ascii="Arial" w:hAnsi="Arial" w:cs="Arial"/>
          <w:sz w:val="22"/>
        </w:rPr>
        <w:t xml:space="preserve">. Available at: </w:t>
      </w:r>
      <w:hyperlink r:id="rId13" w:history="1">
        <w:r>
          <w:rPr>
            <w:rFonts w:ascii="Arial" w:hAnsi="Arial" w:cs="Arial"/>
            <w:color w:val="0563C1"/>
            <w:sz w:val="22"/>
            <w:u w:val="single"/>
          </w:rPr>
          <w:t>https://accessibility.education.gov.uk/standards/accessibility-regulations</w:t>
        </w:r>
      </w:hyperlink>
      <w:r>
        <w:rPr>
          <w:rFonts w:ascii="Arial" w:hAnsi="Arial" w:cs="Arial"/>
          <w:sz w:val="22"/>
        </w:rPr>
        <w:t xml:space="preserve"> (Accessed: 21 October 2026).</w:t>
      </w:r>
    </w:p>
    <w:p w14:paraId="43E7E459" w14:textId="77777777" w:rsidR="00013CDD" w:rsidRDefault="00000000">
      <w:pPr>
        <w:keepLines/>
        <w:spacing w:line="360" w:lineRule="auto"/>
      </w:pPr>
      <w:r>
        <w:rPr>
          <w:rFonts w:ascii="Arial" w:hAnsi="Arial" w:cs="Arial"/>
          <w:sz w:val="22"/>
        </w:rPr>
        <w:t xml:space="preserve">Department for Levelling Up, Housing and Communities [DLUHC] and Department for Education [DfE] (2022) </w:t>
      </w:r>
      <w:r>
        <w:rPr>
          <w:rFonts w:ascii="Arial" w:hAnsi="Arial" w:cs="Arial"/>
          <w:i/>
          <w:iCs/>
          <w:sz w:val="22"/>
        </w:rPr>
        <w:t>Supporting Families: Early Help System guide</w:t>
      </w:r>
      <w:r>
        <w:rPr>
          <w:rFonts w:ascii="Arial" w:hAnsi="Arial" w:cs="Arial"/>
          <w:sz w:val="22"/>
        </w:rPr>
        <w:t xml:space="preserve">. Available at: </w:t>
      </w:r>
      <w:hyperlink r:id="rId14" w:history="1">
        <w:r>
          <w:rPr>
            <w:rFonts w:ascii="Arial" w:hAnsi="Arial" w:cs="Arial"/>
            <w:color w:val="0563C1"/>
            <w:sz w:val="22"/>
            <w:u w:val="single"/>
          </w:rPr>
          <w:t>https://assets.publishing.service.gov.uk/media/628de13be90e071f5f7e1bd2/Early_Help_System_Guide.pdf</w:t>
        </w:r>
      </w:hyperlink>
      <w:r>
        <w:rPr>
          <w:rFonts w:ascii="Arial" w:hAnsi="Arial" w:cs="Arial"/>
          <w:sz w:val="22"/>
        </w:rPr>
        <w:t xml:space="preserve"> (Accessed: 21 October 2026).</w:t>
      </w:r>
    </w:p>
    <w:p w14:paraId="322FF171" w14:textId="77777777" w:rsidR="00013CDD" w:rsidRDefault="00000000">
      <w:pPr>
        <w:keepLines/>
        <w:spacing w:line="360" w:lineRule="auto"/>
      </w:pPr>
      <w:r>
        <w:rPr>
          <w:rFonts w:ascii="Arial" w:hAnsi="Arial" w:cs="Arial"/>
          <w:sz w:val="22"/>
        </w:rPr>
        <w:t xml:space="preserve">Leeds City Council (2025a) </w:t>
      </w:r>
      <w:r>
        <w:rPr>
          <w:rFonts w:ascii="Arial" w:hAnsi="Arial" w:cs="Arial"/>
          <w:i/>
          <w:iCs/>
          <w:sz w:val="22"/>
        </w:rPr>
        <w:t>New family hubs launched in Leeds to boost support for those in need of early help</w:t>
      </w:r>
      <w:r>
        <w:rPr>
          <w:rFonts w:ascii="Arial" w:hAnsi="Arial" w:cs="Arial"/>
          <w:sz w:val="22"/>
        </w:rPr>
        <w:t xml:space="preserve">. Available at: </w:t>
      </w:r>
      <w:hyperlink r:id="rId15" w:history="1">
        <w:r>
          <w:rPr>
            <w:rFonts w:ascii="Arial" w:hAnsi="Arial" w:cs="Arial"/>
            <w:color w:val="0563C1"/>
            <w:sz w:val="22"/>
            <w:u w:val="single"/>
          </w:rPr>
          <w:t>https://news.leeds.gov.uk/news/new-family-hubs-launched-in-leeds</w:t>
        </w:r>
      </w:hyperlink>
      <w:r>
        <w:rPr>
          <w:rFonts w:ascii="Arial" w:hAnsi="Arial" w:cs="Arial"/>
          <w:sz w:val="22"/>
        </w:rPr>
        <w:t xml:space="preserve"> (Accessed: 21 October 2026).</w:t>
      </w:r>
    </w:p>
    <w:p w14:paraId="744E3DFC" w14:textId="77777777" w:rsidR="00013CDD" w:rsidRDefault="00000000">
      <w:pPr>
        <w:keepLines/>
        <w:spacing w:line="360" w:lineRule="auto"/>
      </w:pPr>
      <w:r>
        <w:rPr>
          <w:rFonts w:ascii="Arial" w:hAnsi="Arial" w:cs="Arial"/>
          <w:sz w:val="22"/>
        </w:rPr>
        <w:t xml:space="preserve">Leeds City Council (2025b) </w:t>
      </w:r>
      <w:r>
        <w:rPr>
          <w:rFonts w:ascii="Arial" w:hAnsi="Arial" w:cs="Arial"/>
          <w:i/>
          <w:iCs/>
          <w:sz w:val="22"/>
        </w:rPr>
        <w:t>One minute guide: early help</w:t>
      </w:r>
      <w:r>
        <w:rPr>
          <w:rFonts w:ascii="Arial" w:hAnsi="Arial" w:cs="Arial"/>
          <w:sz w:val="22"/>
        </w:rPr>
        <w:t xml:space="preserve">. Available at: </w:t>
      </w:r>
      <w:hyperlink r:id="rId16" w:history="1">
        <w:r>
          <w:rPr>
            <w:rFonts w:ascii="Arial" w:hAnsi="Arial" w:cs="Arial"/>
            <w:color w:val="0563C1"/>
            <w:sz w:val="22"/>
            <w:u w:val="single"/>
          </w:rPr>
          <w:t>https://www.leeds.gov.uk/one-minute-guides/early-help</w:t>
        </w:r>
      </w:hyperlink>
      <w:r>
        <w:rPr>
          <w:rFonts w:ascii="Arial" w:hAnsi="Arial" w:cs="Arial"/>
          <w:sz w:val="22"/>
        </w:rPr>
        <w:t xml:space="preserve"> (Accessed: 21 October 2026).</w:t>
      </w:r>
    </w:p>
    <w:p w14:paraId="78ACE6C0" w14:textId="77777777" w:rsidR="00013CDD" w:rsidRDefault="00000000">
      <w:pPr>
        <w:keepLines/>
        <w:spacing w:line="360" w:lineRule="auto"/>
      </w:pPr>
      <w:r>
        <w:rPr>
          <w:rFonts w:ascii="Arial" w:hAnsi="Arial" w:cs="Arial"/>
          <w:sz w:val="22"/>
        </w:rPr>
        <w:t xml:space="preserve">Leeds City Council (2025c) </w:t>
      </w:r>
      <w:r>
        <w:rPr>
          <w:rFonts w:ascii="Arial" w:hAnsi="Arial" w:cs="Arial"/>
          <w:i/>
          <w:iCs/>
          <w:sz w:val="22"/>
        </w:rPr>
        <w:t>One minute guide: Family Hubs and the Early Help front door team</w:t>
      </w:r>
      <w:r>
        <w:rPr>
          <w:rFonts w:ascii="Arial" w:hAnsi="Arial" w:cs="Arial"/>
          <w:sz w:val="22"/>
        </w:rPr>
        <w:t xml:space="preserve">. Available at: </w:t>
      </w:r>
      <w:hyperlink r:id="rId17" w:history="1">
        <w:r>
          <w:rPr>
            <w:rFonts w:ascii="Arial" w:hAnsi="Arial" w:cs="Arial"/>
            <w:color w:val="0563C1"/>
            <w:sz w:val="22"/>
            <w:u w:val="single"/>
          </w:rPr>
          <w:t>https://www.leeds.gov.uk/one-minute-guides/family-hubs-and-early-help-front-door-team</w:t>
        </w:r>
      </w:hyperlink>
      <w:r>
        <w:rPr>
          <w:rFonts w:ascii="Arial" w:hAnsi="Arial" w:cs="Arial"/>
          <w:sz w:val="22"/>
        </w:rPr>
        <w:t xml:space="preserve"> (Accessed: 21 October 2026).</w:t>
      </w:r>
    </w:p>
    <w:p w14:paraId="1C1D5DD8" w14:textId="77777777" w:rsidR="00013CDD" w:rsidRDefault="00000000">
      <w:pPr>
        <w:keepLines/>
        <w:spacing w:line="360" w:lineRule="auto"/>
      </w:pPr>
      <w:r>
        <w:rPr>
          <w:rFonts w:ascii="Arial" w:hAnsi="Arial" w:cs="Arial"/>
          <w:sz w:val="22"/>
        </w:rPr>
        <w:lastRenderedPageBreak/>
        <w:t xml:space="preserve">Leeds City Council (no date a) </w:t>
      </w:r>
      <w:r>
        <w:rPr>
          <w:rFonts w:ascii="Arial" w:hAnsi="Arial" w:cs="Arial"/>
          <w:i/>
          <w:iCs/>
          <w:sz w:val="22"/>
        </w:rPr>
        <w:t>Best Start Family Hubs</w:t>
      </w:r>
      <w:r>
        <w:rPr>
          <w:rFonts w:ascii="Arial" w:hAnsi="Arial" w:cs="Arial"/>
          <w:sz w:val="22"/>
        </w:rPr>
        <w:t xml:space="preserve">. Available at: </w:t>
      </w:r>
      <w:hyperlink r:id="rId18" w:history="1">
        <w:r>
          <w:rPr>
            <w:rFonts w:ascii="Arial" w:hAnsi="Arial" w:cs="Arial"/>
            <w:color w:val="0563C1"/>
            <w:sz w:val="22"/>
            <w:u w:val="single"/>
          </w:rPr>
          <w:t>https://www.leeds.gov.uk/children-and-families/best-start-family-hubs</w:t>
        </w:r>
      </w:hyperlink>
      <w:r>
        <w:rPr>
          <w:rFonts w:ascii="Arial" w:hAnsi="Arial" w:cs="Arial"/>
          <w:sz w:val="22"/>
        </w:rPr>
        <w:t xml:space="preserve"> (Accessed: 21 October 2026).</w:t>
      </w:r>
    </w:p>
    <w:p w14:paraId="2DA5F851" w14:textId="77777777" w:rsidR="00013CDD" w:rsidRDefault="00000000">
      <w:pPr>
        <w:keepLines/>
        <w:spacing w:line="360" w:lineRule="auto"/>
      </w:pPr>
      <w:r>
        <w:rPr>
          <w:rFonts w:ascii="Arial" w:hAnsi="Arial" w:cs="Arial"/>
          <w:sz w:val="22"/>
        </w:rPr>
        <w:t xml:space="preserve">Leeds City Council (no date b) </w:t>
      </w:r>
      <w:r>
        <w:rPr>
          <w:rFonts w:ascii="Arial" w:hAnsi="Arial" w:cs="Arial"/>
          <w:i/>
          <w:iCs/>
          <w:sz w:val="22"/>
        </w:rPr>
        <w:t>Family hubs</w:t>
      </w:r>
      <w:r>
        <w:rPr>
          <w:rFonts w:ascii="Arial" w:hAnsi="Arial" w:cs="Arial"/>
          <w:sz w:val="22"/>
        </w:rPr>
        <w:t xml:space="preserve">. Available at: </w:t>
      </w:r>
      <w:hyperlink r:id="rId19" w:history="1">
        <w:r>
          <w:rPr>
            <w:rFonts w:ascii="Arial" w:hAnsi="Arial" w:cs="Arial"/>
            <w:color w:val="0563C1"/>
            <w:sz w:val="22"/>
            <w:u w:val="single"/>
          </w:rPr>
          <w:t>https://www.leeds.gov.uk/children-and-families/services-for-families/family-hubs</w:t>
        </w:r>
      </w:hyperlink>
      <w:r>
        <w:rPr>
          <w:rFonts w:ascii="Arial" w:hAnsi="Arial" w:cs="Arial"/>
          <w:sz w:val="22"/>
        </w:rPr>
        <w:t xml:space="preserve"> (Accessed: 21 October 2026).</w:t>
      </w:r>
    </w:p>
    <w:p w14:paraId="533414E4" w14:textId="77777777" w:rsidR="00013CDD" w:rsidRDefault="00000000">
      <w:pPr>
        <w:keepLines/>
        <w:spacing w:line="360" w:lineRule="auto"/>
      </w:pPr>
      <w:r>
        <w:rPr>
          <w:rFonts w:ascii="Arial" w:hAnsi="Arial" w:cs="Arial"/>
          <w:sz w:val="22"/>
        </w:rPr>
        <w:t xml:space="preserve">Leeds City Council (no date c) </w:t>
      </w:r>
      <w:r>
        <w:rPr>
          <w:rFonts w:ascii="Arial" w:hAnsi="Arial" w:cs="Arial"/>
          <w:i/>
          <w:iCs/>
          <w:sz w:val="22"/>
        </w:rPr>
        <w:t>Services for families</w:t>
      </w:r>
      <w:r>
        <w:rPr>
          <w:rFonts w:ascii="Arial" w:hAnsi="Arial" w:cs="Arial"/>
          <w:sz w:val="22"/>
        </w:rPr>
        <w:t xml:space="preserve">. Available at: </w:t>
      </w:r>
      <w:hyperlink r:id="rId20" w:history="1">
        <w:r>
          <w:rPr>
            <w:rFonts w:ascii="Arial" w:hAnsi="Arial" w:cs="Arial"/>
            <w:color w:val="0563C1"/>
            <w:sz w:val="22"/>
            <w:u w:val="single"/>
          </w:rPr>
          <w:t>https://www.leeds.gov.uk/children-and-families/services-for-families</w:t>
        </w:r>
      </w:hyperlink>
      <w:r>
        <w:rPr>
          <w:rFonts w:ascii="Arial" w:hAnsi="Arial" w:cs="Arial"/>
          <w:sz w:val="22"/>
        </w:rPr>
        <w:t xml:space="preserve"> (Accessed: 21 October 2026).</w:t>
      </w:r>
    </w:p>
    <w:p w14:paraId="10124406" w14:textId="77777777" w:rsidR="00013CDD" w:rsidRDefault="00000000">
      <w:pPr>
        <w:keepLines/>
        <w:spacing w:line="360" w:lineRule="auto"/>
      </w:pPr>
      <w:r>
        <w:rPr>
          <w:rFonts w:ascii="Arial" w:hAnsi="Arial" w:cs="Arial"/>
          <w:sz w:val="22"/>
        </w:rPr>
        <w:t xml:space="preserve">MacAlister, J. (2022) </w:t>
      </w:r>
      <w:r>
        <w:rPr>
          <w:rFonts w:ascii="Arial" w:hAnsi="Arial" w:cs="Arial"/>
          <w:i/>
          <w:iCs/>
          <w:sz w:val="22"/>
        </w:rPr>
        <w:t>The independent review of children’s social care: final report</w:t>
      </w:r>
      <w:r>
        <w:rPr>
          <w:rFonts w:ascii="Arial" w:hAnsi="Arial" w:cs="Arial"/>
          <w:sz w:val="22"/>
        </w:rPr>
        <w:t xml:space="preserve">. Available at: </w:t>
      </w:r>
      <w:hyperlink r:id="rId21" w:history="1">
        <w:r>
          <w:rPr>
            <w:rFonts w:ascii="Arial" w:hAnsi="Arial" w:cs="Arial"/>
            <w:color w:val="0563C1"/>
            <w:sz w:val="22"/>
            <w:u w:val="single"/>
          </w:rPr>
          <w:t>https://assets.publishing.service.gov.uk/government/uploads/system/uploads/attachment_data/file/1141532/Independent_review_of_children_s_social_care_-_Final_report.pdf</w:t>
        </w:r>
      </w:hyperlink>
      <w:r>
        <w:rPr>
          <w:rFonts w:ascii="Arial" w:hAnsi="Arial" w:cs="Arial"/>
          <w:sz w:val="22"/>
        </w:rPr>
        <w:t xml:space="preserve"> (Accessed: 21 October 2026).</w:t>
      </w:r>
    </w:p>
    <w:p w14:paraId="27C861D0" w14:textId="77777777" w:rsidR="00013CDD" w:rsidRDefault="00000000">
      <w:pPr>
        <w:keepLines/>
        <w:spacing w:line="360" w:lineRule="auto"/>
      </w:pPr>
      <w:r>
        <w:rPr>
          <w:rFonts w:ascii="Arial" w:hAnsi="Arial" w:cs="Arial"/>
          <w:sz w:val="22"/>
        </w:rPr>
        <w:t xml:space="preserve">Munro, E. (2011) </w:t>
      </w:r>
      <w:r>
        <w:rPr>
          <w:rFonts w:ascii="Arial" w:hAnsi="Arial" w:cs="Arial"/>
          <w:i/>
          <w:iCs/>
          <w:sz w:val="22"/>
        </w:rPr>
        <w:t>The Munro review of child protection: final report. A child-centred system</w:t>
      </w:r>
      <w:r>
        <w:rPr>
          <w:rFonts w:ascii="Arial" w:hAnsi="Arial" w:cs="Arial"/>
          <w:sz w:val="22"/>
        </w:rPr>
        <w:t xml:space="preserve">. Cm 8062. London: The Stationery Office. Available at: </w:t>
      </w:r>
      <w:hyperlink r:id="rId22" w:history="1">
        <w:r>
          <w:rPr>
            <w:rFonts w:ascii="Arial" w:hAnsi="Arial" w:cs="Arial"/>
            <w:color w:val="0563C1"/>
            <w:sz w:val="22"/>
            <w:u w:val="single"/>
          </w:rPr>
          <w:t>https://assets.publishing.service.gov.uk/media/5a7b455ee5274a34770ea939/Munro-Review.pdf</w:t>
        </w:r>
      </w:hyperlink>
      <w:r>
        <w:rPr>
          <w:rFonts w:ascii="Arial" w:hAnsi="Arial" w:cs="Arial"/>
          <w:sz w:val="22"/>
        </w:rPr>
        <w:t xml:space="preserve"> (Accessed: 21 October 2026).</w:t>
      </w:r>
    </w:p>
    <w:p w14:paraId="4D5D34EA" w14:textId="77777777" w:rsidR="00013CDD" w:rsidRDefault="00000000">
      <w:pPr>
        <w:keepLines/>
        <w:spacing w:line="360" w:lineRule="auto"/>
      </w:pPr>
      <w:r>
        <w:rPr>
          <w:rFonts w:ascii="Arial" w:hAnsi="Arial" w:cs="Arial"/>
          <w:sz w:val="22"/>
        </w:rPr>
        <w:t xml:space="preserve">Norfolk County Council (no date a) </w:t>
      </w:r>
      <w:r>
        <w:rPr>
          <w:rFonts w:ascii="Arial" w:hAnsi="Arial" w:cs="Arial"/>
          <w:i/>
          <w:iCs/>
          <w:sz w:val="22"/>
        </w:rPr>
        <w:t>Early help for children and families</w:t>
      </w:r>
      <w:r>
        <w:rPr>
          <w:rFonts w:ascii="Arial" w:hAnsi="Arial" w:cs="Arial"/>
          <w:sz w:val="22"/>
        </w:rPr>
        <w:t xml:space="preserve">. Available at: </w:t>
      </w:r>
      <w:hyperlink r:id="rId23" w:history="1">
        <w:r>
          <w:rPr>
            <w:rFonts w:ascii="Arial" w:hAnsi="Arial" w:cs="Arial"/>
            <w:color w:val="0563C1"/>
            <w:sz w:val="22"/>
            <w:u w:val="single"/>
          </w:rPr>
          <w:t>https://www.norfolk.gov.uk/children-and-families/early-help-and-family-support</w:t>
        </w:r>
      </w:hyperlink>
      <w:r>
        <w:rPr>
          <w:rFonts w:ascii="Arial" w:hAnsi="Arial" w:cs="Arial"/>
          <w:sz w:val="22"/>
        </w:rPr>
        <w:t xml:space="preserve"> (Accessed: 21 October 2026).</w:t>
      </w:r>
    </w:p>
    <w:p w14:paraId="0BC3D25F" w14:textId="77777777" w:rsidR="00013CDD" w:rsidRDefault="00000000">
      <w:pPr>
        <w:keepLines/>
        <w:spacing w:line="360" w:lineRule="auto"/>
      </w:pPr>
      <w:r>
        <w:rPr>
          <w:rFonts w:ascii="Arial" w:hAnsi="Arial" w:cs="Arial"/>
          <w:sz w:val="22"/>
        </w:rPr>
        <w:t xml:space="preserve">Norfolk County Council (no date b) </w:t>
      </w:r>
      <w:r>
        <w:rPr>
          <w:rFonts w:ascii="Arial" w:hAnsi="Arial" w:cs="Arial"/>
          <w:i/>
          <w:iCs/>
          <w:sz w:val="22"/>
        </w:rPr>
        <w:t>Family hubs</w:t>
      </w:r>
      <w:r>
        <w:rPr>
          <w:rFonts w:ascii="Arial" w:hAnsi="Arial" w:cs="Arial"/>
          <w:sz w:val="22"/>
        </w:rPr>
        <w:t xml:space="preserve">. Available at: </w:t>
      </w:r>
      <w:hyperlink r:id="rId24" w:history="1">
        <w:r>
          <w:rPr>
            <w:rFonts w:ascii="Arial" w:hAnsi="Arial" w:cs="Arial"/>
            <w:color w:val="0563C1"/>
            <w:sz w:val="22"/>
            <w:u w:val="single"/>
          </w:rPr>
          <w:t>https://norfolk.gov.uk/familyhubs</w:t>
        </w:r>
      </w:hyperlink>
      <w:r>
        <w:rPr>
          <w:rFonts w:ascii="Arial" w:hAnsi="Arial" w:cs="Arial"/>
          <w:sz w:val="22"/>
        </w:rPr>
        <w:t xml:space="preserve"> (Accessed: 21 October 2026).</w:t>
      </w:r>
    </w:p>
    <w:p w14:paraId="726A466C" w14:textId="77777777" w:rsidR="00013CDD" w:rsidRDefault="00000000">
      <w:pPr>
        <w:keepLines/>
        <w:spacing w:line="360" w:lineRule="auto"/>
      </w:pPr>
      <w:r>
        <w:rPr>
          <w:rFonts w:ascii="Arial" w:hAnsi="Arial" w:cs="Arial"/>
          <w:sz w:val="22"/>
        </w:rPr>
        <w:t xml:space="preserve">Norfolk County Council (no date c) </w:t>
      </w:r>
      <w:r>
        <w:rPr>
          <w:rFonts w:ascii="Arial" w:hAnsi="Arial" w:cs="Arial"/>
          <w:i/>
          <w:iCs/>
          <w:sz w:val="22"/>
        </w:rPr>
        <w:t>Request for support</w:t>
      </w:r>
      <w:r>
        <w:rPr>
          <w:rFonts w:ascii="Arial" w:hAnsi="Arial" w:cs="Arial"/>
          <w:sz w:val="22"/>
        </w:rPr>
        <w:t xml:space="preserve">. Available at: </w:t>
      </w:r>
      <w:hyperlink r:id="rId25" w:history="1">
        <w:r>
          <w:rPr>
            <w:rFonts w:ascii="Arial" w:hAnsi="Arial" w:cs="Arial"/>
            <w:color w:val="0563C1"/>
            <w:sz w:val="22"/>
            <w:u w:val="single"/>
          </w:rPr>
          <w:t>https://www.norfolk.gov.uk/article/60983/Request-for-support</w:t>
        </w:r>
      </w:hyperlink>
      <w:r>
        <w:rPr>
          <w:rFonts w:ascii="Arial" w:hAnsi="Arial" w:cs="Arial"/>
          <w:sz w:val="22"/>
        </w:rPr>
        <w:t xml:space="preserve"> (Accessed: 21 October 2026).</w:t>
      </w:r>
    </w:p>
    <w:p w14:paraId="721C9B1C" w14:textId="77777777" w:rsidR="00013CDD" w:rsidRDefault="00000000">
      <w:pPr>
        <w:keepLines/>
        <w:spacing w:line="360" w:lineRule="auto"/>
      </w:pPr>
      <w:r>
        <w:rPr>
          <w:rFonts w:ascii="Arial" w:hAnsi="Arial" w:cs="Arial"/>
          <w:sz w:val="22"/>
        </w:rPr>
        <w:t xml:space="preserve">Nottinghamshire County Council (no date a) </w:t>
      </w:r>
      <w:r>
        <w:rPr>
          <w:rFonts w:ascii="Arial" w:hAnsi="Arial" w:cs="Arial"/>
          <w:i/>
          <w:iCs/>
          <w:sz w:val="22"/>
        </w:rPr>
        <w:t>Contact your local family hub for support</w:t>
      </w:r>
      <w:r>
        <w:rPr>
          <w:rFonts w:ascii="Arial" w:hAnsi="Arial" w:cs="Arial"/>
          <w:sz w:val="22"/>
        </w:rPr>
        <w:t xml:space="preserve">. Available at: </w:t>
      </w:r>
      <w:hyperlink r:id="rId26" w:history="1">
        <w:r>
          <w:rPr>
            <w:rFonts w:ascii="Arial" w:hAnsi="Arial" w:cs="Arial"/>
            <w:color w:val="0563C1"/>
            <w:sz w:val="22"/>
            <w:u w:val="single"/>
          </w:rPr>
          <w:t>https://www.nottinghamshire.gov.uk/care/family-hub-networks/find-your-nearest-family-hub-team/contact-your-local-family-hub-for-support</w:t>
        </w:r>
      </w:hyperlink>
      <w:r>
        <w:rPr>
          <w:rFonts w:ascii="Arial" w:hAnsi="Arial" w:cs="Arial"/>
          <w:sz w:val="22"/>
        </w:rPr>
        <w:t xml:space="preserve"> (Accessed: 21 October 2026).</w:t>
      </w:r>
    </w:p>
    <w:p w14:paraId="4E77875E" w14:textId="77777777" w:rsidR="00013CDD" w:rsidRDefault="00000000">
      <w:pPr>
        <w:keepLines/>
        <w:spacing w:line="360" w:lineRule="auto"/>
      </w:pPr>
      <w:r>
        <w:rPr>
          <w:rFonts w:ascii="Arial" w:hAnsi="Arial" w:cs="Arial"/>
          <w:sz w:val="22"/>
        </w:rPr>
        <w:t xml:space="preserve">Nottinghamshire County Council (no date b) </w:t>
      </w:r>
      <w:r>
        <w:rPr>
          <w:rFonts w:ascii="Arial" w:hAnsi="Arial" w:cs="Arial"/>
          <w:i/>
          <w:iCs/>
          <w:sz w:val="22"/>
        </w:rPr>
        <w:t>Early help unit</w:t>
      </w:r>
      <w:r>
        <w:rPr>
          <w:rFonts w:ascii="Arial" w:hAnsi="Arial" w:cs="Arial"/>
          <w:sz w:val="22"/>
        </w:rPr>
        <w:t xml:space="preserve">. Available at: </w:t>
      </w:r>
      <w:hyperlink r:id="rId27" w:history="1">
        <w:r>
          <w:rPr>
            <w:rFonts w:ascii="Arial" w:hAnsi="Arial" w:cs="Arial"/>
            <w:color w:val="0563C1"/>
            <w:sz w:val="22"/>
            <w:u w:val="single"/>
          </w:rPr>
          <w:t>https://www.nottinghamshire.gov.uk/care/safeguarding/childrens-mash/services-available-for-non-safeguarding-concerns/early-help-unit</w:t>
        </w:r>
      </w:hyperlink>
      <w:r>
        <w:rPr>
          <w:rFonts w:ascii="Arial" w:hAnsi="Arial" w:cs="Arial"/>
          <w:sz w:val="22"/>
        </w:rPr>
        <w:t xml:space="preserve"> (Accessed: 21 October 2026).</w:t>
      </w:r>
    </w:p>
    <w:p w14:paraId="5A910746" w14:textId="77777777" w:rsidR="00013CDD" w:rsidRDefault="00000000">
      <w:pPr>
        <w:keepLines/>
        <w:spacing w:line="360" w:lineRule="auto"/>
      </w:pPr>
      <w:r>
        <w:rPr>
          <w:rFonts w:ascii="Arial" w:hAnsi="Arial" w:cs="Arial"/>
          <w:sz w:val="22"/>
        </w:rPr>
        <w:lastRenderedPageBreak/>
        <w:t xml:space="preserve">Nottinghamshire County Council (no date c) </w:t>
      </w:r>
      <w:r>
        <w:rPr>
          <w:rFonts w:ascii="Arial" w:hAnsi="Arial" w:cs="Arial"/>
          <w:i/>
          <w:iCs/>
          <w:sz w:val="22"/>
        </w:rPr>
        <w:t>Family hub networks in Nottinghamshire: information for families</w:t>
      </w:r>
      <w:r>
        <w:rPr>
          <w:rFonts w:ascii="Arial" w:hAnsi="Arial" w:cs="Arial"/>
          <w:sz w:val="22"/>
        </w:rPr>
        <w:t xml:space="preserve">. Available at: </w:t>
      </w:r>
      <w:hyperlink r:id="rId28" w:history="1">
        <w:r>
          <w:rPr>
            <w:rFonts w:ascii="Arial" w:hAnsi="Arial" w:cs="Arial"/>
            <w:color w:val="0563C1"/>
            <w:sz w:val="22"/>
            <w:u w:val="single"/>
          </w:rPr>
          <w:t>https://www.nottinghamshire.gov.uk/care/family-hub-networks/families</w:t>
        </w:r>
      </w:hyperlink>
      <w:r>
        <w:rPr>
          <w:rFonts w:ascii="Arial" w:hAnsi="Arial" w:cs="Arial"/>
          <w:sz w:val="22"/>
        </w:rPr>
        <w:t xml:space="preserve"> (Accessed: 21 October 2026).</w:t>
      </w:r>
    </w:p>
    <w:p w14:paraId="08D0F860" w14:textId="77777777" w:rsidR="00013CDD" w:rsidRDefault="00000000">
      <w:pPr>
        <w:keepLines/>
        <w:spacing w:line="360" w:lineRule="auto"/>
      </w:pPr>
      <w:r>
        <w:rPr>
          <w:rFonts w:ascii="Arial" w:hAnsi="Arial" w:cs="Arial"/>
          <w:sz w:val="22"/>
        </w:rPr>
        <w:t xml:space="preserve">Nottinghamshire County Council (no date d) </w:t>
      </w:r>
      <w:r>
        <w:rPr>
          <w:rFonts w:ascii="Arial" w:hAnsi="Arial" w:cs="Arial"/>
          <w:i/>
          <w:iCs/>
          <w:sz w:val="22"/>
        </w:rPr>
        <w:t>The family service</w:t>
      </w:r>
      <w:r>
        <w:rPr>
          <w:rFonts w:ascii="Arial" w:hAnsi="Arial" w:cs="Arial"/>
          <w:sz w:val="22"/>
        </w:rPr>
        <w:t xml:space="preserve">. Available at: </w:t>
      </w:r>
      <w:hyperlink r:id="rId29" w:history="1">
        <w:r>
          <w:rPr>
            <w:rFonts w:ascii="Arial" w:hAnsi="Arial" w:cs="Arial"/>
            <w:color w:val="0563C1"/>
            <w:sz w:val="22"/>
            <w:u w:val="single"/>
          </w:rPr>
          <w:t>https://www.nottinghamshire.gov.uk/care/childrens-social-care/family-services</w:t>
        </w:r>
      </w:hyperlink>
      <w:r>
        <w:rPr>
          <w:rFonts w:ascii="Arial" w:hAnsi="Arial" w:cs="Arial"/>
          <w:sz w:val="22"/>
        </w:rPr>
        <w:t xml:space="preserve"> (Accessed: 21 October 2026).</w:t>
      </w:r>
    </w:p>
    <w:p w14:paraId="53D53C96" w14:textId="77777777" w:rsidR="00013CDD" w:rsidRDefault="00000000">
      <w:pPr>
        <w:keepLines/>
        <w:spacing w:line="360" w:lineRule="auto"/>
      </w:pPr>
      <w:r>
        <w:rPr>
          <w:rFonts w:ascii="Arial" w:hAnsi="Arial" w:cs="Arial"/>
          <w:sz w:val="22"/>
        </w:rPr>
        <w:t xml:space="preserve">Surrey County Council (no date) </w:t>
      </w:r>
      <w:r>
        <w:rPr>
          <w:rFonts w:ascii="Arial" w:hAnsi="Arial" w:cs="Arial"/>
          <w:i/>
          <w:iCs/>
          <w:sz w:val="22"/>
        </w:rPr>
        <w:t>Reading levels for web pages</w:t>
      </w:r>
      <w:r>
        <w:rPr>
          <w:rFonts w:ascii="Arial" w:hAnsi="Arial" w:cs="Arial"/>
          <w:sz w:val="22"/>
        </w:rPr>
        <w:t xml:space="preserve">. Available at: </w:t>
      </w:r>
      <w:hyperlink r:id="rId30" w:history="1">
        <w:r>
          <w:rPr>
            <w:rFonts w:ascii="Arial" w:hAnsi="Arial" w:cs="Arial"/>
            <w:color w:val="0563C1"/>
            <w:sz w:val="22"/>
            <w:u w:val="single"/>
          </w:rPr>
          <w:t>https://www.surreycc.gov.uk/website/writing-guide/reading-levels-for-web-pages</w:t>
        </w:r>
      </w:hyperlink>
      <w:r>
        <w:rPr>
          <w:rFonts w:ascii="Arial" w:hAnsi="Arial" w:cs="Arial"/>
          <w:sz w:val="22"/>
        </w:rPr>
        <w:t xml:space="preserve"> (Accessed: 21 October 2026).</w:t>
      </w:r>
    </w:p>
    <w:sectPr w:rsidR="00013CDD">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0C7BA" w14:textId="77777777" w:rsidR="0071460F" w:rsidRDefault="0071460F" w:rsidP="00B21FE6">
      <w:pPr>
        <w:spacing w:after="0" w:line="240" w:lineRule="auto"/>
      </w:pPr>
      <w:r>
        <w:separator/>
      </w:r>
    </w:p>
  </w:endnote>
  <w:endnote w:type="continuationSeparator" w:id="0">
    <w:p w14:paraId="5D24663A" w14:textId="77777777" w:rsidR="0071460F" w:rsidRDefault="0071460F"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0582E" w14:textId="77777777" w:rsidR="00013CDD" w:rsidRDefault="00000000">
    <w:pPr>
      <w:jc w:val="center"/>
    </w:pPr>
    <w:r>
      <w:rPr>
        <w:rFonts w:ascii="Arial" w:hAnsi="Arial" w:cs="Arial"/>
        <w:sz w:val="20"/>
        <w:szCs w:val="20"/>
      </w:rPr>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Pr>
        <w:rFonts w:ascii="Arial" w:hAnsi="Arial" w:cs="Arial"/>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Pr>
        <w:rFonts w:ascii="Arial" w:hAnsi="Arial" w:cs="Arial"/>
        <w:sz w:val="20"/>
        <w:szCs w:val="20"/>
      </w:rPr>
      <w:t>1</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6526C9" w14:textId="77777777" w:rsidR="0071460F" w:rsidRDefault="0071460F" w:rsidP="00B21FE6">
      <w:pPr>
        <w:spacing w:after="0" w:line="240" w:lineRule="auto"/>
      </w:pPr>
      <w:r>
        <w:separator/>
      </w:r>
    </w:p>
  </w:footnote>
  <w:footnote w:type="continuationSeparator" w:id="0">
    <w:p w14:paraId="6F0C1E4D" w14:textId="77777777" w:rsidR="0071460F" w:rsidRDefault="0071460F"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B74CA2"/>
    <w:multiLevelType w:val="hybridMultilevel"/>
    <w:tmpl w:val="7564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266AD"/>
    <w:multiLevelType w:val="hybridMultilevel"/>
    <w:tmpl w:val="35DA3592"/>
    <w:lvl w:ilvl="0" w:tplc="676E3EF8">
      <w:numFmt w:val="bullet"/>
      <w:lvlText w:val="-"/>
      <w:lvlJc w:val="left"/>
      <w:pPr>
        <w:ind w:left="720" w:hanging="360"/>
      </w:pPr>
      <w:rPr>
        <w:rFonts w:ascii="Arial" w:eastAsia="Arial"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803073">
    <w:abstractNumId w:val="5"/>
  </w:num>
  <w:num w:numId="2" w16cid:durableId="1628193677">
    <w:abstractNumId w:val="1"/>
  </w:num>
  <w:num w:numId="3" w16cid:durableId="511992510">
    <w:abstractNumId w:val="0"/>
  </w:num>
  <w:num w:numId="4" w16cid:durableId="455098092">
    <w:abstractNumId w:val="2"/>
  </w:num>
  <w:num w:numId="5" w16cid:durableId="1181431490">
    <w:abstractNumId w:val="4"/>
  </w:num>
  <w:num w:numId="6" w16cid:durableId="1031145937">
    <w:abstractNumId w:val="3"/>
  </w:num>
  <w:num w:numId="7" w16cid:durableId="246769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B0"/>
    <w:rsid w:val="00013CDD"/>
    <w:rsid w:val="00052089"/>
    <w:rsid w:val="000F2C36"/>
    <w:rsid w:val="001333C2"/>
    <w:rsid w:val="001D345E"/>
    <w:rsid w:val="00220640"/>
    <w:rsid w:val="0022726C"/>
    <w:rsid w:val="002D39BD"/>
    <w:rsid w:val="00317E3D"/>
    <w:rsid w:val="00350D4F"/>
    <w:rsid w:val="004F5B88"/>
    <w:rsid w:val="0058218C"/>
    <w:rsid w:val="00594FAC"/>
    <w:rsid w:val="00610A5B"/>
    <w:rsid w:val="006524ED"/>
    <w:rsid w:val="006D2F2D"/>
    <w:rsid w:val="006E1FF9"/>
    <w:rsid w:val="006E38AB"/>
    <w:rsid w:val="0071460F"/>
    <w:rsid w:val="00785886"/>
    <w:rsid w:val="007D3484"/>
    <w:rsid w:val="007F3A6A"/>
    <w:rsid w:val="00800CF4"/>
    <w:rsid w:val="00887FBB"/>
    <w:rsid w:val="008F6D4B"/>
    <w:rsid w:val="00916B69"/>
    <w:rsid w:val="009839DA"/>
    <w:rsid w:val="009E5C5F"/>
    <w:rsid w:val="00A11336"/>
    <w:rsid w:val="00AE7DDA"/>
    <w:rsid w:val="00B21FE6"/>
    <w:rsid w:val="00BC79FE"/>
    <w:rsid w:val="00C558B0"/>
    <w:rsid w:val="00D00A38"/>
    <w:rsid w:val="00D545BA"/>
    <w:rsid w:val="00D66C96"/>
    <w:rsid w:val="00E81204"/>
    <w:rsid w:val="00F75836"/>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754B4"/>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cessibility.education.gov.uk/standards/accessibility-regulations" TargetMode="External"/><Relationship Id="rId18" Type="http://schemas.openxmlformats.org/officeDocument/2006/relationships/hyperlink" Target="https://www.leeds.gov.uk/children-and-families/best-start-family-hubs" TargetMode="External"/><Relationship Id="rId26" Type="http://schemas.openxmlformats.org/officeDocument/2006/relationships/hyperlink" Target="https://www.nottinghamshire.gov.uk/care/family-hub-networks/find-your-nearest-family-hub-team/contact-your-local-family-hub-for-support"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1141532/Independent_review_of_children_s_social_care_-_Final_report.pdf" TargetMode="External"/><Relationship Id="rId7" Type="http://schemas.openxmlformats.org/officeDocument/2006/relationships/image" Target="media/image1.png"/><Relationship Id="rId12" Type="http://schemas.openxmlformats.org/officeDocument/2006/relationships/hyperlink" Target="https://assets.publishing.service.gov.uk/media/69c508d7471d520038d0f682/Families_first_partnership_programme_guide_for_2026_to_2027.pdf" TargetMode="External"/><Relationship Id="rId17" Type="http://schemas.openxmlformats.org/officeDocument/2006/relationships/hyperlink" Target="https://www.leeds.gov.uk/one-minute-guides/family-hubs-and-early-help-front-door-team" TargetMode="External"/><Relationship Id="rId25" Type="http://schemas.openxmlformats.org/officeDocument/2006/relationships/hyperlink" Target="https://www.norfolk.gov.uk/article/60983/Request-for-suppor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eds.gov.uk/one-minute-guides/early-help" TargetMode="External"/><Relationship Id="rId20" Type="http://schemas.openxmlformats.org/officeDocument/2006/relationships/hyperlink" Target="https://www.leeds.gov.uk/children-and-families/services-for-families" TargetMode="External"/><Relationship Id="rId29" Type="http://schemas.openxmlformats.org/officeDocument/2006/relationships/hyperlink" Target="https://www.nottinghamshire.gov.uk/care/childrens-social-care/family-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9fb1c28d0e316a40f269a5b/Working_together_to_safeguard_children_2026_a_guide_to_multi_agency_working.pdf" TargetMode="External"/><Relationship Id="rId24" Type="http://schemas.openxmlformats.org/officeDocument/2006/relationships/hyperlink" Target="https://norfolk.gov.uk/familyhub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ews.leeds.gov.uk/news/new-family-hubs-launched-in-leeds" TargetMode="External"/><Relationship Id="rId23" Type="http://schemas.openxmlformats.org/officeDocument/2006/relationships/hyperlink" Target="https://www.norfolk.gov.uk/children-and-families/early-help-and-family-support" TargetMode="External"/><Relationship Id="rId28" Type="http://schemas.openxmlformats.org/officeDocument/2006/relationships/hyperlink" Target="https://www.nottinghamshire.gov.uk/care/family-hub-networks/families" TargetMode="External"/><Relationship Id="rId10" Type="http://schemas.openxmlformats.org/officeDocument/2006/relationships/hyperlink" Target="https://www.legislation.gov.uk/ukpga/2004/31/section/10" TargetMode="External"/><Relationship Id="rId19" Type="http://schemas.openxmlformats.org/officeDocument/2006/relationships/hyperlink" Target="https://www.leeds.gov.uk/children-and-families/services-for-families/family-hub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pga/1989/41/section/17" TargetMode="External"/><Relationship Id="rId14" Type="http://schemas.openxmlformats.org/officeDocument/2006/relationships/hyperlink" Target="https://assets.publishing.service.gov.uk/media/628de13be90e071f5f7e1bd2/Early_Help_System_Guide.pdf" TargetMode="External"/><Relationship Id="rId22" Type="http://schemas.openxmlformats.org/officeDocument/2006/relationships/hyperlink" Target="https://assets.publishing.service.gov.uk/media/5a7b455ee5274a34770ea939/Munro-Review.pdf" TargetMode="External"/><Relationship Id="rId27" Type="http://schemas.openxmlformats.org/officeDocument/2006/relationships/hyperlink" Target="https://www.nottinghamshire.gov.uk/care/safeguarding/childrens-mash/services-available-for-non-safeguarding-concerns/early-help-unit" TargetMode="External"/><Relationship Id="rId30" Type="http://schemas.openxmlformats.org/officeDocument/2006/relationships/hyperlink" Target="https://www.surreycc.gov.uk/website/writing-guide/reading-levels-for-web-pages" TargetMode="Externa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2550</Words>
  <Characters>16017</Characters>
  <Application>Microsoft Office Word</Application>
  <DocSecurity>0</DocSecurity>
  <Lines>301</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Bianca Sanfilippo</cp:lastModifiedBy>
  <cp:revision>2</cp:revision>
  <dcterms:created xsi:type="dcterms:W3CDTF">2026-10-21T13:35:00Z</dcterms:created>
  <dcterms:modified xsi:type="dcterms:W3CDTF">2026-10-21T13:35:00Z</dcterms:modified>
  <cp:category/>
</cp:coreProperties>
</file>