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6A2314" w:rsidR="009735B5" w:rsidP="00860C3E" w:rsidRDefault="009735B5" w14:paraId="5DAB6C7B" wp14:textId="77777777"/>
    <w:p xmlns:wp14="http://schemas.microsoft.com/office/word/2010/wordml" w:rsidRPr="006A2314" w:rsidR="002132EA" w:rsidP="000C3FFC" w:rsidRDefault="002D47D8" w14:paraId="4FB2FDA8" wp14:textId="141B19E4">
      <w:pPr>
        <w:jc w:val="center"/>
        <w:rPr>
          <w:b w:val="1"/>
          <w:bCs w:val="1"/>
        </w:rPr>
      </w:pPr>
    </w:p>
    <w:p xmlns:wp14="http://schemas.microsoft.com/office/word/2010/wordml" w:rsidRPr="006A2314" w:rsidR="002132EA" w:rsidP="00860C3E" w:rsidRDefault="002132EA" w14:paraId="02EB378F" wp14:textId="77777777"/>
    <w:p xmlns:wp14="http://schemas.microsoft.com/office/word/2010/wordml" w:rsidRPr="006A2314" w:rsidR="002132EA" w:rsidP="333DE1B0" w:rsidRDefault="002132EA" w14:paraId="78635CEB" wp14:textId="15709C58">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3DE1B0" w:rsidR="6B7BB5A6">
        <w:rPr>
          <w:rFonts w:ascii="Arial" w:hAnsi="Arial" w:eastAsia="Arial" w:cs="Arial"/>
          <w:b w:val="0"/>
          <w:bCs w:val="0"/>
          <w:i w:val="0"/>
          <w:iCs w:val="0"/>
          <w:caps w:val="0"/>
          <w:smallCaps w:val="0"/>
          <w:noProof w:val="0"/>
          <w:color w:val="000000" w:themeColor="text1" w:themeTint="FF" w:themeShade="FF"/>
          <w:sz w:val="24"/>
          <w:szCs w:val="24"/>
          <w:lang w:val="en-US"/>
        </w:rPr>
        <w:t xml:space="preserve">Name: Diana Octavia Constantin </w:t>
      </w:r>
    </w:p>
    <w:p xmlns:wp14="http://schemas.microsoft.com/office/word/2010/wordml" w:rsidRPr="006A2314" w:rsidR="002132EA" w:rsidP="333DE1B0" w:rsidRDefault="002132EA" w14:paraId="35354733" wp14:textId="6C059198">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3DE1B0" w:rsidR="6B7BB5A6">
        <w:rPr>
          <w:rFonts w:ascii="Arial" w:hAnsi="Arial" w:eastAsia="Arial" w:cs="Arial"/>
          <w:b w:val="0"/>
          <w:bCs w:val="0"/>
          <w:i w:val="0"/>
          <w:iCs w:val="0"/>
          <w:caps w:val="0"/>
          <w:smallCaps w:val="0"/>
          <w:noProof w:val="0"/>
          <w:color w:val="000000" w:themeColor="text1" w:themeTint="FF" w:themeShade="FF"/>
          <w:sz w:val="24"/>
          <w:szCs w:val="24"/>
          <w:lang w:val="en-US"/>
        </w:rPr>
        <w:t>Student number: 2331926</w:t>
      </w:r>
    </w:p>
    <w:p xmlns:wp14="http://schemas.microsoft.com/office/word/2010/wordml" w:rsidRPr="006A2314" w:rsidR="002132EA" w:rsidP="333DE1B0" w:rsidRDefault="002132EA" w14:paraId="2FB136DE" wp14:textId="6E7F438D">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3DE1B0" w:rsidR="6B7BB5A6">
        <w:rPr>
          <w:rFonts w:ascii="Arial" w:hAnsi="Arial" w:eastAsia="Arial" w:cs="Arial"/>
          <w:b w:val="0"/>
          <w:bCs w:val="0"/>
          <w:i w:val="0"/>
          <w:iCs w:val="0"/>
          <w:caps w:val="0"/>
          <w:smallCaps w:val="0"/>
          <w:noProof w:val="0"/>
          <w:color w:val="000000" w:themeColor="text1" w:themeTint="FF" w:themeShade="FF"/>
          <w:sz w:val="24"/>
          <w:szCs w:val="24"/>
          <w:lang w:val="en-US"/>
        </w:rPr>
        <w:t xml:space="preserve">Modul: Changemakers Creativity and Value </w:t>
      </w:r>
    </w:p>
    <w:p xmlns:wp14="http://schemas.microsoft.com/office/word/2010/wordml" w:rsidRPr="006A2314" w:rsidR="002132EA" w:rsidP="333DE1B0" w:rsidRDefault="002132EA" w14:paraId="3AFDBF47" wp14:textId="23F9B60D">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3DE1B0" w:rsidR="6B7BB5A6">
        <w:rPr>
          <w:rFonts w:ascii="Arial" w:hAnsi="Arial" w:eastAsia="Arial" w:cs="Arial"/>
          <w:b w:val="0"/>
          <w:bCs w:val="0"/>
          <w:i w:val="0"/>
          <w:iCs w:val="0"/>
          <w:caps w:val="0"/>
          <w:smallCaps w:val="0"/>
          <w:noProof w:val="0"/>
          <w:color w:val="000000" w:themeColor="text1" w:themeTint="FF" w:themeShade="FF"/>
          <w:sz w:val="24"/>
          <w:szCs w:val="24"/>
          <w:lang w:val="en-US"/>
        </w:rPr>
        <w:t>BMHP5014</w:t>
      </w:r>
    </w:p>
    <w:p xmlns:wp14="http://schemas.microsoft.com/office/word/2010/wordml" w:rsidRPr="006A2314" w:rsidR="002132EA" w:rsidP="333DE1B0" w:rsidRDefault="002132EA" w14:paraId="28668EE3" wp14:textId="2CEB9C36">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3DE1B0" w:rsidR="6B7BB5A6">
        <w:rPr>
          <w:rFonts w:ascii="Arial" w:hAnsi="Arial" w:eastAsia="Arial" w:cs="Arial"/>
          <w:b w:val="0"/>
          <w:bCs w:val="0"/>
          <w:i w:val="0"/>
          <w:iCs w:val="0"/>
          <w:caps w:val="0"/>
          <w:smallCaps w:val="0"/>
          <w:noProof w:val="0"/>
          <w:color w:val="000000" w:themeColor="text1" w:themeTint="FF" w:themeShade="FF"/>
          <w:sz w:val="24"/>
          <w:szCs w:val="24"/>
          <w:lang w:val="en-US"/>
        </w:rPr>
        <w:t>Lecture Name: Tsiwani Khumalo</w:t>
      </w:r>
    </w:p>
    <w:p xmlns:wp14="http://schemas.microsoft.com/office/word/2010/wordml" w:rsidRPr="006A2314" w:rsidR="002132EA" w:rsidP="00860C3E" w:rsidRDefault="002132EA" w14:paraId="6A05A809" wp14:textId="7D5DD0BC"/>
    <w:p xmlns:wp14="http://schemas.microsoft.com/office/word/2010/wordml" w:rsidRPr="006A2314" w:rsidR="002132EA" w:rsidP="00860C3E" w:rsidRDefault="002132EA" w14:paraId="41C8F396" wp14:textId="77777777"/>
    <w:p xmlns:wp14="http://schemas.microsoft.com/office/word/2010/wordml" w:rsidRPr="006A2314" w:rsidR="003B18BE" w:rsidRDefault="002D47D8" w14:paraId="72A3D3EC" wp14:textId="77777777">
      <w:pPr>
        <w:spacing w:after="160" w:line="278" w:lineRule="auto"/>
        <w:jc w:val="left"/>
        <w:rPr>
          <w:rFonts w:eastAsia="Times New Roman"/>
          <w:b/>
          <w:bCs/>
          <w:color w:val="000000" w:themeColor="text1"/>
          <w:kern w:val="0"/>
          <w:lang w:eastAsia="en-GB"/>
        </w:rPr>
      </w:pPr>
      <w:r w:rsidRPr="006A2314">
        <w:br w:type="page"/>
      </w:r>
    </w:p>
    <w:sdt>
      <w:sdtPr>
        <w:id w:val="-1966799933"/>
        <w:docPartObj>
          <w:docPartGallery w:val="Table of Contents"/>
          <w:docPartUnique/>
        </w:docPartObj>
        <w:rPr>
          <w:rFonts w:ascii="" w:hAnsi="" w:eastAsia="Calibri" w:cs="" w:asciiTheme="minorBidi" w:hAnsiTheme="minorBidi" w:eastAsiaTheme="minorAscii" w:cstheme="minorBidi"/>
          <w:color w:val="auto"/>
          <w:kern w:val="2"/>
          <w:sz w:val="24"/>
          <w:szCs w:val="24"/>
          <w:lang w:val="en-GB"/>
        </w:rPr>
      </w:sdtPr>
      <w:sdtEndPr>
        <w:rPr>
          <w:rFonts w:ascii="Arial" w:hAnsi="Arial" w:eastAsia="Calibri" w:cs="" w:asciiTheme="minorBidi" w:hAnsiTheme="minorBidi" w:eastAsiaTheme="minorAscii" w:cstheme="minorBidi"/>
          <w:b w:val="1"/>
          <w:bCs w:val="1"/>
          <w:noProof/>
          <w:color w:val="auto"/>
          <w:sz w:val="22"/>
          <w:szCs w:val="22"/>
          <w:lang w:val="en-GB"/>
        </w:rPr>
      </w:sdtEndPr>
      <w:sdtContent>
        <w:p xmlns:wp14="http://schemas.microsoft.com/office/word/2010/wordml" w:rsidRPr="006A2314" w:rsidR="003B18BE" w:rsidP="003B18BE" w:rsidRDefault="002D47D8" w14:paraId="22E0FC93" wp14:textId="77777777">
          <w:pPr>
            <w:pStyle w:val="TOCHeading"/>
            <w:spacing w:before="0" w:line="360" w:lineRule="auto"/>
            <w:jc w:val="center"/>
            <w:rPr>
              <w:rFonts w:ascii="Times New Roman" w:hAnsi="Times New Roman" w:cs="Times New Roman"/>
              <w:b/>
              <w:bCs/>
              <w:color w:val="000000" w:themeColor="text1"/>
              <w:sz w:val="24"/>
              <w:szCs w:val="24"/>
              <w:lang w:val="en-GB"/>
            </w:rPr>
          </w:pPr>
          <w:r w:rsidRPr="005B0EE6">
            <w:rPr>
              <w:rFonts w:ascii="Arial" w:hAnsi="Arial" w:cs="Arial"/>
              <w:b/>
              <w:bCs/>
              <w:color w:val="000000" w:themeColor="text1"/>
              <w:sz w:val="22"/>
              <w:szCs w:val="24"/>
              <w:lang w:val="en-GB"/>
            </w:rPr>
            <w:t>Table of Contents</w:t>
          </w:r>
        </w:p>
        <w:p xmlns:wp14="http://schemas.microsoft.com/office/word/2010/wordml" w:rsidR="005B0EE6" w:rsidRDefault="002229E3" w14:paraId="6B130AFA" wp14:textId="77777777">
          <w:pPr>
            <w:pStyle w:val="TOC1"/>
            <w:tabs>
              <w:tab w:val="right" w:leader="dot" w:pos="9350"/>
            </w:tabs>
            <w:rPr>
              <w:rFonts w:asciiTheme="minorHAnsi" w:hAnsiTheme="minorHAnsi" w:eastAsiaTheme="minorEastAsia"/>
              <w:noProof/>
              <w:kern w:val="0"/>
              <w:szCs w:val="22"/>
              <w:lang w:val="en-US"/>
            </w:rPr>
          </w:pPr>
          <w:r w:rsidRPr="002229E3">
            <w:rPr>
              <w:rFonts w:ascii="Times New Roman" w:hAnsi="Times New Roman" w:cs="Times New Roman"/>
              <w:color w:val="000000" w:themeColor="text1"/>
            </w:rPr>
            <w:fldChar w:fldCharType="begin"/>
          </w:r>
          <w:r w:rsidRPr="006A2314" w:rsidR="002D47D8">
            <w:rPr>
              <w:rFonts w:ascii="Times New Roman" w:hAnsi="Times New Roman" w:cs="Times New Roman"/>
              <w:color w:val="000000" w:themeColor="text1"/>
            </w:rPr>
            <w:instrText xml:space="preserve"> TOC \o "1-3" \h \z \u </w:instrText>
          </w:r>
          <w:r w:rsidRPr="002229E3">
            <w:rPr>
              <w:rFonts w:ascii="Times New Roman" w:hAnsi="Times New Roman" w:cs="Times New Roman"/>
              <w:color w:val="000000" w:themeColor="text1"/>
            </w:rPr>
            <w:fldChar w:fldCharType="separate"/>
          </w:r>
          <w:hyperlink w:history="1" w:anchor="_Toc212841924">
            <w:r w:rsidRPr="00784F5D" w:rsidR="005B0EE6">
              <w:rPr>
                <w:rStyle w:val="Hyperlink"/>
                <w:noProof/>
              </w:rPr>
              <w:t>Poster</w:t>
            </w:r>
            <w:r w:rsidR="005B0EE6">
              <w:rPr>
                <w:noProof/>
                <w:webHidden/>
              </w:rPr>
              <w:tab/>
            </w:r>
            <w:r w:rsidR="005B0EE6">
              <w:rPr>
                <w:noProof/>
                <w:webHidden/>
              </w:rPr>
              <w:fldChar w:fldCharType="begin"/>
            </w:r>
            <w:r w:rsidR="005B0EE6">
              <w:rPr>
                <w:noProof/>
                <w:webHidden/>
              </w:rPr>
              <w:instrText xml:space="preserve"> PAGEREF _Toc212841924 \h </w:instrText>
            </w:r>
            <w:r w:rsidR="005B0EE6">
              <w:rPr>
                <w:noProof/>
                <w:webHidden/>
              </w:rPr>
            </w:r>
            <w:r w:rsidR="005B0EE6">
              <w:rPr>
                <w:noProof/>
                <w:webHidden/>
              </w:rPr>
              <w:fldChar w:fldCharType="separate"/>
            </w:r>
            <w:r w:rsidR="005B0EE6">
              <w:rPr>
                <w:noProof/>
                <w:webHidden/>
              </w:rPr>
              <w:t>3</w:t>
            </w:r>
            <w:r w:rsidR="005B0EE6">
              <w:rPr>
                <w:noProof/>
                <w:webHidden/>
              </w:rPr>
              <w:fldChar w:fldCharType="end"/>
            </w:r>
          </w:hyperlink>
        </w:p>
        <w:p xmlns:wp14="http://schemas.microsoft.com/office/word/2010/wordml" w:rsidR="005B0EE6" w:rsidRDefault="005B0EE6" w14:paraId="243F1EAD" wp14:textId="77777777">
          <w:pPr>
            <w:pStyle w:val="TOC1"/>
            <w:tabs>
              <w:tab w:val="right" w:leader="dot" w:pos="9350"/>
            </w:tabs>
            <w:rPr>
              <w:rFonts w:asciiTheme="minorHAnsi" w:hAnsiTheme="minorHAnsi" w:eastAsiaTheme="minorEastAsia"/>
              <w:noProof/>
              <w:kern w:val="0"/>
              <w:szCs w:val="22"/>
              <w:lang w:val="en-US"/>
            </w:rPr>
          </w:pPr>
          <w:hyperlink w:history="1" w:anchor="_Toc212841925">
            <w:r w:rsidRPr="00784F5D">
              <w:rPr>
                <w:rStyle w:val="Hyperlink"/>
                <w:noProof/>
              </w:rPr>
              <w:t>Pitch</w:t>
            </w:r>
            <w:r>
              <w:rPr>
                <w:noProof/>
                <w:webHidden/>
              </w:rPr>
              <w:tab/>
            </w:r>
            <w:r>
              <w:rPr>
                <w:noProof/>
                <w:webHidden/>
              </w:rPr>
              <w:fldChar w:fldCharType="begin"/>
            </w:r>
            <w:r>
              <w:rPr>
                <w:noProof/>
                <w:webHidden/>
              </w:rPr>
              <w:instrText xml:space="preserve"> PAGEREF _Toc212841925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5B0EE6" w:rsidRDefault="005B0EE6" w14:paraId="05A89CFC" wp14:textId="77777777">
          <w:pPr>
            <w:pStyle w:val="TOC1"/>
            <w:tabs>
              <w:tab w:val="right" w:leader="dot" w:pos="9350"/>
            </w:tabs>
            <w:rPr>
              <w:rFonts w:asciiTheme="minorHAnsi" w:hAnsiTheme="minorHAnsi" w:eastAsiaTheme="minorEastAsia"/>
              <w:noProof/>
              <w:kern w:val="0"/>
              <w:szCs w:val="22"/>
              <w:lang w:val="en-US"/>
            </w:rPr>
          </w:pPr>
          <w:hyperlink w:history="1" w:anchor="_Toc212841926">
            <w:r w:rsidRPr="00784F5D">
              <w:rPr>
                <w:rStyle w:val="Hyperlink"/>
                <w:noProof/>
              </w:rPr>
              <w:t>Introduction</w:t>
            </w:r>
            <w:r>
              <w:rPr>
                <w:noProof/>
                <w:webHidden/>
              </w:rPr>
              <w:tab/>
            </w:r>
            <w:r>
              <w:rPr>
                <w:noProof/>
                <w:webHidden/>
              </w:rPr>
              <w:fldChar w:fldCharType="begin"/>
            </w:r>
            <w:r>
              <w:rPr>
                <w:noProof/>
                <w:webHidden/>
              </w:rPr>
              <w:instrText xml:space="preserve"> PAGEREF _Toc212841926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5B0EE6" w:rsidRDefault="005B0EE6" w14:paraId="7E8EB834" wp14:textId="77777777">
          <w:pPr>
            <w:pStyle w:val="TOC1"/>
            <w:tabs>
              <w:tab w:val="right" w:leader="dot" w:pos="9350"/>
            </w:tabs>
            <w:rPr>
              <w:rFonts w:asciiTheme="minorHAnsi" w:hAnsiTheme="minorHAnsi" w:eastAsiaTheme="minorEastAsia"/>
              <w:noProof/>
              <w:kern w:val="0"/>
              <w:szCs w:val="22"/>
              <w:lang w:val="en-US"/>
            </w:rPr>
          </w:pPr>
          <w:hyperlink w:history="1" w:anchor="_Toc212841927">
            <w:r w:rsidRPr="00784F5D">
              <w:rPr>
                <w:rStyle w:val="Hyperlink"/>
                <w:noProof/>
              </w:rPr>
              <w:t>Overview of the innovation</w:t>
            </w:r>
            <w:r>
              <w:rPr>
                <w:noProof/>
                <w:webHidden/>
              </w:rPr>
              <w:tab/>
            </w:r>
            <w:r>
              <w:rPr>
                <w:noProof/>
                <w:webHidden/>
              </w:rPr>
              <w:fldChar w:fldCharType="begin"/>
            </w:r>
            <w:r>
              <w:rPr>
                <w:noProof/>
                <w:webHidden/>
              </w:rPr>
              <w:instrText xml:space="preserve"> PAGEREF _Toc212841927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5B0EE6" w:rsidRDefault="005B0EE6" w14:paraId="06CDF0F6" wp14:textId="77777777">
          <w:pPr>
            <w:pStyle w:val="TOC1"/>
            <w:tabs>
              <w:tab w:val="right" w:leader="dot" w:pos="9350"/>
            </w:tabs>
            <w:rPr>
              <w:rFonts w:asciiTheme="minorHAnsi" w:hAnsiTheme="minorHAnsi" w:eastAsiaTheme="minorEastAsia"/>
              <w:noProof/>
              <w:kern w:val="0"/>
              <w:szCs w:val="22"/>
              <w:lang w:val="en-US"/>
            </w:rPr>
          </w:pPr>
          <w:hyperlink w:history="1" w:anchor="_Toc212841928">
            <w:r w:rsidRPr="00784F5D">
              <w:rPr>
                <w:rStyle w:val="Hyperlink"/>
                <w:noProof/>
              </w:rPr>
              <w:t>Target Audience and Impact</w:t>
            </w:r>
            <w:r>
              <w:rPr>
                <w:noProof/>
                <w:webHidden/>
              </w:rPr>
              <w:tab/>
            </w:r>
            <w:r>
              <w:rPr>
                <w:noProof/>
                <w:webHidden/>
              </w:rPr>
              <w:fldChar w:fldCharType="begin"/>
            </w:r>
            <w:r>
              <w:rPr>
                <w:noProof/>
                <w:webHidden/>
              </w:rPr>
              <w:instrText xml:space="preserve"> PAGEREF _Toc212841928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B0EE6" w:rsidRDefault="005B0EE6" w14:paraId="48064DD9" wp14:textId="77777777">
          <w:pPr>
            <w:pStyle w:val="TOC1"/>
            <w:tabs>
              <w:tab w:val="right" w:leader="dot" w:pos="9350"/>
            </w:tabs>
            <w:rPr>
              <w:rFonts w:asciiTheme="minorHAnsi" w:hAnsiTheme="minorHAnsi" w:eastAsiaTheme="minorEastAsia"/>
              <w:noProof/>
              <w:kern w:val="0"/>
              <w:szCs w:val="22"/>
              <w:lang w:val="en-US"/>
            </w:rPr>
          </w:pPr>
          <w:hyperlink w:history="1" w:anchor="_Toc212841929">
            <w:r w:rsidRPr="00784F5D">
              <w:rPr>
                <w:rStyle w:val="Hyperlink"/>
                <w:noProof/>
              </w:rPr>
              <w:t>Implementation</w:t>
            </w:r>
            <w:r>
              <w:rPr>
                <w:noProof/>
                <w:webHidden/>
              </w:rPr>
              <w:tab/>
            </w:r>
            <w:r>
              <w:rPr>
                <w:noProof/>
                <w:webHidden/>
              </w:rPr>
              <w:fldChar w:fldCharType="begin"/>
            </w:r>
            <w:r>
              <w:rPr>
                <w:noProof/>
                <w:webHidden/>
              </w:rPr>
              <w:instrText xml:space="preserve"> PAGEREF _Toc212841929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5B0EE6" w:rsidRDefault="005B0EE6" w14:paraId="63055B15" wp14:textId="77777777">
          <w:pPr>
            <w:pStyle w:val="TOC1"/>
            <w:tabs>
              <w:tab w:val="right" w:leader="dot" w:pos="9350"/>
            </w:tabs>
            <w:rPr>
              <w:rFonts w:asciiTheme="minorHAnsi" w:hAnsiTheme="minorHAnsi" w:eastAsiaTheme="minorEastAsia"/>
              <w:noProof/>
              <w:kern w:val="0"/>
              <w:szCs w:val="22"/>
              <w:lang w:val="en-US"/>
            </w:rPr>
          </w:pPr>
          <w:hyperlink w:history="1" w:anchor="_Toc212841930">
            <w:r w:rsidRPr="00784F5D">
              <w:rPr>
                <w:rStyle w:val="Hyperlink"/>
                <w:noProof/>
              </w:rPr>
              <w:t>Timeline</w:t>
            </w:r>
            <w:r>
              <w:rPr>
                <w:noProof/>
                <w:webHidden/>
              </w:rPr>
              <w:tab/>
            </w:r>
            <w:r>
              <w:rPr>
                <w:noProof/>
                <w:webHidden/>
              </w:rPr>
              <w:fldChar w:fldCharType="begin"/>
            </w:r>
            <w:r>
              <w:rPr>
                <w:noProof/>
                <w:webHidden/>
              </w:rPr>
              <w:instrText xml:space="preserve"> PAGEREF _Toc212841930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5B0EE6" w:rsidRDefault="005B0EE6" w14:paraId="1B8BEF66" wp14:textId="77777777">
          <w:pPr>
            <w:pStyle w:val="TOC1"/>
            <w:tabs>
              <w:tab w:val="right" w:leader="dot" w:pos="9350"/>
            </w:tabs>
            <w:rPr>
              <w:rFonts w:asciiTheme="minorHAnsi" w:hAnsiTheme="minorHAnsi" w:eastAsiaTheme="minorEastAsia"/>
              <w:noProof/>
              <w:kern w:val="0"/>
              <w:szCs w:val="22"/>
              <w:lang w:val="en-US"/>
            </w:rPr>
          </w:pPr>
          <w:hyperlink w:history="1" w:anchor="_Toc212841931">
            <w:r w:rsidRPr="00784F5D">
              <w:rPr>
                <w:rStyle w:val="Hyperlink"/>
                <w:noProof/>
              </w:rPr>
              <w:t>Development and Regulations</w:t>
            </w:r>
            <w:r>
              <w:rPr>
                <w:noProof/>
                <w:webHidden/>
              </w:rPr>
              <w:tab/>
            </w:r>
            <w:r>
              <w:rPr>
                <w:noProof/>
                <w:webHidden/>
              </w:rPr>
              <w:fldChar w:fldCharType="begin"/>
            </w:r>
            <w:r>
              <w:rPr>
                <w:noProof/>
                <w:webHidden/>
              </w:rPr>
              <w:instrText xml:space="preserve"> PAGEREF _Toc212841931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5B0EE6" w:rsidRDefault="005B0EE6" w14:paraId="44E6912E" wp14:textId="77777777">
          <w:pPr>
            <w:pStyle w:val="TOC1"/>
            <w:tabs>
              <w:tab w:val="right" w:leader="dot" w:pos="9350"/>
            </w:tabs>
            <w:rPr>
              <w:rFonts w:asciiTheme="minorHAnsi" w:hAnsiTheme="minorHAnsi" w:eastAsiaTheme="minorEastAsia"/>
              <w:noProof/>
              <w:kern w:val="0"/>
              <w:szCs w:val="22"/>
              <w:lang w:val="en-US"/>
            </w:rPr>
          </w:pPr>
          <w:hyperlink w:history="1" w:anchor="_Toc212841932">
            <w:r w:rsidRPr="00784F5D">
              <w:rPr>
                <w:rStyle w:val="Hyperlink"/>
                <w:noProof/>
              </w:rPr>
              <w:t>Technology Integration</w:t>
            </w:r>
            <w:r>
              <w:rPr>
                <w:noProof/>
                <w:webHidden/>
              </w:rPr>
              <w:tab/>
            </w:r>
            <w:r>
              <w:rPr>
                <w:noProof/>
                <w:webHidden/>
              </w:rPr>
              <w:fldChar w:fldCharType="begin"/>
            </w:r>
            <w:r>
              <w:rPr>
                <w:noProof/>
                <w:webHidden/>
              </w:rPr>
              <w:instrText xml:space="preserve"> PAGEREF _Toc212841932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5B0EE6" w:rsidRDefault="005B0EE6" w14:paraId="4AA20C25" wp14:textId="77777777">
          <w:pPr>
            <w:pStyle w:val="TOC1"/>
            <w:tabs>
              <w:tab w:val="right" w:leader="dot" w:pos="9350"/>
            </w:tabs>
            <w:rPr>
              <w:rFonts w:asciiTheme="minorHAnsi" w:hAnsiTheme="minorHAnsi" w:eastAsiaTheme="minorEastAsia"/>
              <w:noProof/>
              <w:kern w:val="0"/>
              <w:szCs w:val="22"/>
              <w:lang w:val="en-US"/>
            </w:rPr>
          </w:pPr>
          <w:hyperlink w:history="1" w:anchor="_Toc212841933">
            <w:r w:rsidRPr="00784F5D">
              <w:rPr>
                <w:rStyle w:val="Hyperlink"/>
                <w:noProof/>
              </w:rPr>
              <w:t>Dissemination</w:t>
            </w:r>
            <w:r>
              <w:rPr>
                <w:noProof/>
                <w:webHidden/>
              </w:rPr>
              <w:tab/>
            </w:r>
            <w:r>
              <w:rPr>
                <w:noProof/>
                <w:webHidden/>
              </w:rPr>
              <w:fldChar w:fldCharType="begin"/>
            </w:r>
            <w:r>
              <w:rPr>
                <w:noProof/>
                <w:webHidden/>
              </w:rPr>
              <w:instrText xml:space="preserve"> PAGEREF _Toc212841933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5B0EE6" w:rsidRDefault="005B0EE6" w14:paraId="5A6E666F" wp14:textId="77777777">
          <w:pPr>
            <w:pStyle w:val="TOC1"/>
            <w:tabs>
              <w:tab w:val="right" w:leader="dot" w:pos="9350"/>
            </w:tabs>
            <w:rPr>
              <w:rFonts w:asciiTheme="minorHAnsi" w:hAnsiTheme="minorHAnsi" w:eastAsiaTheme="minorEastAsia"/>
              <w:noProof/>
              <w:kern w:val="0"/>
              <w:szCs w:val="22"/>
              <w:lang w:val="en-US"/>
            </w:rPr>
          </w:pPr>
          <w:hyperlink w:history="1" w:anchor="_Toc212841934">
            <w:r w:rsidRPr="00784F5D">
              <w:rPr>
                <w:rStyle w:val="Hyperlink"/>
                <w:noProof/>
              </w:rPr>
              <w:t>Conclusion</w:t>
            </w:r>
            <w:r>
              <w:rPr>
                <w:noProof/>
                <w:webHidden/>
              </w:rPr>
              <w:tab/>
            </w:r>
            <w:r>
              <w:rPr>
                <w:noProof/>
                <w:webHidden/>
              </w:rPr>
              <w:fldChar w:fldCharType="begin"/>
            </w:r>
            <w:r>
              <w:rPr>
                <w:noProof/>
                <w:webHidden/>
              </w:rPr>
              <w:instrText xml:space="preserve"> PAGEREF _Toc212841934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Pr="006A2314" w:rsidR="003B18BE" w:rsidP="003B18BE" w:rsidRDefault="002229E3" w14:paraId="0D0B940D" wp14:textId="77777777">
          <w:r w:rsidRPr="006A2314">
            <w:rPr>
              <w:rFonts w:ascii="Times New Roman" w:hAnsi="Times New Roman" w:cs="Times New Roman"/>
              <w:b/>
              <w:bCs/>
              <w:noProof/>
              <w:color w:val="000000" w:themeColor="text1"/>
            </w:rPr>
            <w:fldChar w:fldCharType="end"/>
          </w:r>
        </w:p>
      </w:sdtContent>
    </w:sdt>
    <w:p xmlns:wp14="http://schemas.microsoft.com/office/word/2010/wordml" w:rsidRPr="006A2314" w:rsidR="003B18BE" w:rsidRDefault="002D47D8" w14:paraId="0E27B00A" wp14:textId="77777777">
      <w:pPr>
        <w:spacing w:after="160" w:line="278" w:lineRule="auto"/>
        <w:jc w:val="left"/>
        <w:rPr>
          <w:rFonts w:eastAsia="Times New Roman"/>
          <w:b/>
          <w:bCs/>
          <w:color w:val="000000" w:themeColor="text1"/>
          <w:kern w:val="0"/>
          <w:lang w:eastAsia="en-GB"/>
        </w:rPr>
      </w:pPr>
      <w:r w:rsidRPr="006A2314">
        <w:br w:type="page"/>
      </w:r>
    </w:p>
    <w:p xmlns:wp14="http://schemas.microsoft.com/office/word/2010/wordml" w:rsidRPr="006A2314" w:rsidR="00421C09" w:rsidP="00421C09" w:rsidRDefault="00421C09" w14:paraId="5AC9B69A" wp14:textId="77777777">
      <w:pPr>
        <w:pStyle w:val="Heading1"/>
        <w:numPr>
          <w:ilvl w:val="0"/>
          <w:numId w:val="0"/>
        </w:numPr>
      </w:pPr>
      <w:bookmarkStart w:name="_Toc212841924" w:id="0"/>
      <w:r w:rsidRPr="006A2314">
        <w:t>Poster</w:t>
      </w:r>
      <w:bookmarkEnd w:id="0"/>
    </w:p>
    <w:p xmlns:wp14="http://schemas.microsoft.com/office/word/2010/wordml" w:rsidRPr="006A2314" w:rsidR="006A2314" w:rsidP="006A2314" w:rsidRDefault="006A2314" w14:paraId="60061E4C" wp14:textId="77777777">
      <w:pPr>
        <w:rPr>
          <w:lang w:eastAsia="en-GB"/>
        </w:rPr>
      </w:pPr>
      <w:r w:rsidRPr="006A2314">
        <w:rPr>
          <w:lang w:eastAsia="en-GB"/>
        </w:rPr>
        <w:object w:dxaOrig="7198" w:dyaOrig="4049" w14:anchorId="5499B61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5in;height:202.25pt" o:ole="" type="#_x0000_t75">
            <v:imagedata o:title="" r:id="rId10"/>
          </v:shape>
          <o:OLEObject Type="Embed" ProgID="PowerPoint.Slide.12" ShapeID="_x0000_i1025" DrawAspect="Content" ObjectID="_1823454667" r:id="rId11"/>
        </w:object>
      </w:r>
    </w:p>
    <w:p xmlns:wp14="http://schemas.microsoft.com/office/word/2010/wordml" w:rsidRPr="006A2314" w:rsidR="00887F14" w:rsidP="005B78D1" w:rsidRDefault="00887F14" w14:paraId="4C405390" wp14:textId="77777777">
      <w:pPr>
        <w:pStyle w:val="Heading1"/>
        <w:numPr>
          <w:ilvl w:val="0"/>
          <w:numId w:val="0"/>
        </w:numPr>
      </w:pPr>
      <w:bookmarkStart w:name="_Toc212825787" w:id="1"/>
      <w:bookmarkStart w:name="_Toc212841925" w:id="2"/>
      <w:r w:rsidRPr="006A2314">
        <w:t>Pitch</w:t>
      </w:r>
      <w:bookmarkEnd w:id="1"/>
      <w:bookmarkEnd w:id="2"/>
    </w:p>
    <w:p xmlns:wp14="http://schemas.microsoft.com/office/word/2010/wordml" w:rsidRPr="006A2314" w:rsidR="00887F14" w:rsidP="005B78D1" w:rsidRDefault="00887F14" w14:paraId="3E7A9F1C" wp14:textId="77777777">
      <w:pPr>
        <w:pStyle w:val="Heading1"/>
        <w:numPr>
          <w:ilvl w:val="0"/>
          <w:numId w:val="0"/>
        </w:numPr>
      </w:pPr>
      <w:bookmarkStart w:name="_Toc212825788" w:id="3"/>
      <w:bookmarkStart w:name="_Toc212841926" w:id="4"/>
      <w:r w:rsidRPr="006A2314">
        <w:t>Introduction</w:t>
      </w:r>
      <w:bookmarkEnd w:id="3"/>
      <w:bookmarkEnd w:id="4"/>
    </w:p>
    <w:p xmlns:wp14="http://schemas.microsoft.com/office/word/2010/wordml" w:rsidRPr="006A2314" w:rsidR="00887F14" w:rsidP="00887F14" w:rsidRDefault="00887F14" w14:paraId="0E54BCE1" wp14:textId="77777777">
      <w:r w:rsidRPr="006A2314">
        <w:t xml:space="preserve">The improvement of health and social care is defined as essential for the growth and development of the well-being of people within a nation. As stated by Ocloo </w:t>
      </w:r>
      <w:r w:rsidRPr="006A2314">
        <w:rPr>
          <w:i/>
        </w:rPr>
        <w:t>et al.</w:t>
      </w:r>
      <w:r w:rsidRPr="006A2314">
        <w:t xml:space="preserve"> (2021, p. 2), the involvement of patients in the health and social care of the UK has significantly increased. The pitch aims to propose an innovative solution for the enhancement of health and social care experiences for service users, health and social care professionals and patients. Digital therapeutics (DTx) is going to be proposed as an innovative solution to stop smoking, which can be effective in terms of improving the quality of performance. The target audience, impacts, along with the process of integrating technology, are going to be evaluated within the study. </w:t>
      </w:r>
    </w:p>
    <w:p xmlns:wp14="http://schemas.microsoft.com/office/word/2010/wordml" w:rsidRPr="006A2314" w:rsidR="005B78D1" w:rsidRDefault="005B78D1" w14:paraId="44EAFD9C" wp14:textId="77777777">
      <w:pPr>
        <w:spacing w:after="160" w:line="278" w:lineRule="auto"/>
        <w:jc w:val="left"/>
        <w:rPr>
          <w:rFonts w:eastAsia="Times New Roman"/>
          <w:b/>
          <w:bCs/>
          <w:color w:val="000000" w:themeColor="text1"/>
          <w:kern w:val="0"/>
          <w:lang w:eastAsia="en-GB"/>
        </w:rPr>
      </w:pPr>
      <w:bookmarkStart w:name="_Toc212825789" w:id="5"/>
      <w:r w:rsidRPr="006A2314">
        <w:br w:type="page"/>
      </w:r>
    </w:p>
    <w:p xmlns:wp14="http://schemas.microsoft.com/office/word/2010/wordml" w:rsidRPr="006A2314" w:rsidR="00887F14" w:rsidP="005B78D1" w:rsidRDefault="00887F14" w14:paraId="580A813A" wp14:textId="77777777">
      <w:pPr>
        <w:pStyle w:val="Heading1"/>
        <w:numPr>
          <w:ilvl w:val="0"/>
          <w:numId w:val="0"/>
        </w:numPr>
      </w:pPr>
      <w:bookmarkStart w:name="_Toc212841927" w:id="6"/>
      <w:r w:rsidRPr="006A2314">
        <w:t>Overview of the innovation</w:t>
      </w:r>
      <w:bookmarkEnd w:id="5"/>
      <w:bookmarkEnd w:id="6"/>
    </w:p>
    <w:p xmlns:wp14="http://schemas.microsoft.com/office/word/2010/wordml" w:rsidRPr="006A2314" w:rsidR="00887F14" w:rsidP="00887F14" w:rsidRDefault="00887F14" w14:paraId="335626F3" wp14:textId="77777777">
      <w:r w:rsidRPr="006A2314">
        <w:t xml:space="preserve">Digital therapeutics has been identified as a software-based intervention, which is effective for managing, treating and preventing medical conditions. These types of evidence-based applications are capable of providing direct therapeutic interventions to patients through smart devices, like mobile phones, computers and tablets. DTx has the high potential to reduce burdens related to diseases (McKinsey, 2023). Digital therapeutics can be effectively used on their own or in combination with traditional therapies. Mainly, advanced software is used in terms of providing a wide range of functions, such as tracking symptoms, sending reminders of medication and delivering cognitive behavioural therapy. These technological solutions can be used in treating different types of conditions, such as anxiety, obesity, depression and diabetes. Prevention of illness, along with preventing people from smoking, is also defined as a key benefit of innovative service. </w:t>
      </w:r>
    </w:p>
    <w:p xmlns:wp14="http://schemas.microsoft.com/office/word/2010/wordml" w:rsidRPr="006A2314" w:rsidR="005B78D1" w:rsidRDefault="005B78D1" w14:paraId="4B94D5A5" wp14:textId="77777777">
      <w:pPr>
        <w:spacing w:after="160" w:line="278" w:lineRule="auto"/>
        <w:jc w:val="left"/>
        <w:rPr>
          <w:rFonts w:eastAsia="Times New Roman"/>
          <w:b/>
          <w:bCs/>
          <w:color w:val="000000" w:themeColor="text1"/>
          <w:kern w:val="0"/>
          <w:lang w:eastAsia="en-GB"/>
        </w:rPr>
      </w:pPr>
      <w:bookmarkStart w:name="_Toc212825790" w:id="7"/>
      <w:r w:rsidRPr="006A2314">
        <w:br w:type="page"/>
      </w:r>
    </w:p>
    <w:p xmlns:wp14="http://schemas.microsoft.com/office/word/2010/wordml" w:rsidRPr="006A2314" w:rsidR="00887F14" w:rsidP="005B78D1" w:rsidRDefault="00887F14" w14:paraId="32E4578F" wp14:textId="77777777">
      <w:pPr>
        <w:pStyle w:val="Heading1"/>
        <w:numPr>
          <w:ilvl w:val="0"/>
          <w:numId w:val="0"/>
        </w:numPr>
      </w:pPr>
      <w:bookmarkStart w:name="_Toc212841928" w:id="8"/>
      <w:r w:rsidRPr="006A2314">
        <w:t>Target Audience and Impact</w:t>
      </w:r>
      <w:bookmarkEnd w:id="7"/>
      <w:bookmarkEnd w:id="8"/>
    </w:p>
    <w:p xmlns:wp14="http://schemas.microsoft.com/office/word/2010/wordml" w:rsidRPr="006A2314" w:rsidR="00887F14" w:rsidP="00887F14" w:rsidRDefault="00887F14" w14:paraId="5061ACD9" wp14:textId="77777777">
      <w:pPr>
        <w:rPr>
          <w:bCs/>
          <w:sz w:val="23"/>
          <w:szCs w:val="23"/>
        </w:rPr>
      </w:pPr>
      <w:r w:rsidRPr="006A2314">
        <w:rPr>
          <w:bCs/>
          <w:sz w:val="23"/>
          <w:szCs w:val="23"/>
        </w:rPr>
        <w:t xml:space="preserve">The targeted audience for this innovation has been significantly identified as people who are suffering from chronic conditions and smoking. Individuals who have mental or behavioural health issues related to smoking in the UK can also benefit from the use of the technology. As of 2023, 11.9% of adults in the UK smoke, which is around 6 million people (ONS, 2024). </w:t>
      </w:r>
    </w:p>
    <w:p xmlns:wp14="http://schemas.microsoft.com/office/word/2010/wordml" w:rsidRPr="006A2314" w:rsidR="00887F14" w:rsidP="00887F14" w:rsidRDefault="00887F14" w14:paraId="42C61DC0" wp14:textId="77777777">
      <w:pPr>
        <w:rPr>
          <w:bCs/>
          <w:sz w:val="23"/>
          <w:szCs w:val="23"/>
        </w:rPr>
      </w:pPr>
      <w:r w:rsidRPr="006A2314">
        <w:rPr>
          <w:bCs/>
          <w:sz w:val="23"/>
          <w:szCs w:val="23"/>
        </w:rPr>
        <w:t xml:space="preserve">DTx can be effective in terms of improving the health and well-being of this group by providing them with personalised and evidence-based interventions. Accessibility and convenience can also be used with the help of the innovative solution, along with enhancing their self-management efficiency and adherence. </w:t>
      </w:r>
    </w:p>
    <w:p xmlns:wp14="http://schemas.microsoft.com/office/word/2010/wordml" w:rsidRPr="006A2314" w:rsidR="005B78D1" w:rsidRDefault="005B78D1" w14:paraId="3DEEC669" wp14:textId="77777777">
      <w:pPr>
        <w:spacing w:after="160" w:line="278" w:lineRule="auto"/>
        <w:jc w:val="left"/>
        <w:rPr>
          <w:rFonts w:eastAsia="Times New Roman"/>
          <w:b/>
          <w:bCs/>
          <w:color w:val="000000" w:themeColor="text1"/>
          <w:kern w:val="0"/>
          <w:lang w:eastAsia="en-GB"/>
        </w:rPr>
      </w:pPr>
      <w:bookmarkStart w:name="_Toc212825791" w:id="9"/>
      <w:r w:rsidRPr="006A2314">
        <w:br w:type="page"/>
      </w:r>
    </w:p>
    <w:p xmlns:wp14="http://schemas.microsoft.com/office/word/2010/wordml" w:rsidRPr="006A2314" w:rsidR="00887F14" w:rsidP="005B78D1" w:rsidRDefault="00887F14" w14:paraId="1CB9EE18" wp14:textId="77777777">
      <w:pPr>
        <w:pStyle w:val="Heading1"/>
        <w:numPr>
          <w:ilvl w:val="0"/>
          <w:numId w:val="0"/>
        </w:numPr>
      </w:pPr>
      <w:bookmarkStart w:name="_Toc212841929" w:id="10"/>
      <w:r w:rsidRPr="006A2314">
        <w:t>Implementation</w:t>
      </w:r>
      <w:bookmarkEnd w:id="9"/>
      <w:bookmarkEnd w:id="10"/>
    </w:p>
    <w:p xmlns:wp14="http://schemas.microsoft.com/office/word/2010/wordml" w:rsidRPr="006A2314" w:rsidR="00887F14" w:rsidP="00887F14" w:rsidRDefault="00887F14" w14:paraId="249608FF" wp14:textId="77777777">
      <w:pPr>
        <w:rPr>
          <w:bCs/>
          <w:sz w:val="23"/>
          <w:szCs w:val="23"/>
        </w:rPr>
      </w:pPr>
      <w:r w:rsidRPr="006A2314">
        <w:rPr>
          <w:bCs/>
          <w:sz w:val="23"/>
          <w:szCs w:val="23"/>
        </w:rPr>
        <w:t xml:space="preserve">The technology will be implemented in a large and integrated hospital network at first, within their existing electronic health record (EHR) systems. It can be effective for defining the treatment pathways for healthcare professionals and improving the quality of healthcare services. There is a need for joint efforts from several roles for the implementation process, involving nurse practitioners, physicians, IT staff and hospital administration. The hospital committee will review the benefits of the technology, along with evaluating its alignment with the clinical needs. Then it can be integrated within the existing and current clinical workflow for the incorporation of the technical solution. </w:t>
      </w:r>
    </w:p>
    <w:p xmlns:wp14="http://schemas.microsoft.com/office/word/2010/wordml" w:rsidRPr="006A2314" w:rsidR="005B78D1" w:rsidRDefault="005B78D1" w14:paraId="3656B9AB" wp14:textId="77777777">
      <w:pPr>
        <w:spacing w:after="160" w:line="278" w:lineRule="auto"/>
        <w:jc w:val="left"/>
        <w:rPr>
          <w:rFonts w:eastAsia="Times New Roman"/>
          <w:b/>
          <w:bCs/>
          <w:color w:val="000000" w:themeColor="text1"/>
          <w:kern w:val="0"/>
          <w:lang w:eastAsia="en-GB"/>
        </w:rPr>
      </w:pPr>
      <w:bookmarkStart w:name="_Toc212825792" w:id="11"/>
      <w:r w:rsidRPr="006A2314">
        <w:br w:type="page"/>
      </w:r>
    </w:p>
    <w:p xmlns:wp14="http://schemas.microsoft.com/office/word/2010/wordml" w:rsidRPr="006A2314" w:rsidR="00887F14" w:rsidP="005B78D1" w:rsidRDefault="00887F14" w14:paraId="553F2FC8" wp14:textId="77777777">
      <w:pPr>
        <w:pStyle w:val="Heading1"/>
        <w:numPr>
          <w:ilvl w:val="0"/>
          <w:numId w:val="0"/>
        </w:numPr>
      </w:pPr>
      <w:bookmarkStart w:name="_Toc212841930" w:id="12"/>
      <w:r w:rsidRPr="006A2314">
        <w:t>Timeline</w:t>
      </w:r>
      <w:bookmarkEnd w:id="11"/>
      <w:bookmarkEnd w:id="12"/>
    </w:p>
    <w:tbl>
      <w:tblPr>
        <w:tblStyle w:val="TableGrid"/>
        <w:tblW w:w="0" w:type="auto"/>
        <w:tblLook w:val="04A0"/>
      </w:tblPr>
      <w:tblGrid>
        <w:gridCol w:w="3116"/>
        <w:gridCol w:w="3117"/>
        <w:gridCol w:w="3117"/>
      </w:tblGrid>
      <w:tr xmlns:wp14="http://schemas.microsoft.com/office/word/2010/wordml" w:rsidRPr="006A2314" w:rsidR="00887F14" w:rsidTr="00557585" w14:paraId="44009665" wp14:textId="77777777">
        <w:tc>
          <w:tcPr>
            <w:tcW w:w="3116" w:type="dxa"/>
          </w:tcPr>
          <w:p w:rsidRPr="006A2314" w:rsidR="00887F14" w:rsidP="00557585" w:rsidRDefault="00887F14" w14:paraId="661B0C4B" wp14:textId="77777777">
            <w:pPr>
              <w:jc w:val="center"/>
              <w:rPr>
                <w:b/>
              </w:rPr>
            </w:pPr>
            <w:r w:rsidRPr="006A2314">
              <w:rPr>
                <w:b/>
              </w:rPr>
              <w:t>Phase</w:t>
            </w:r>
          </w:p>
        </w:tc>
        <w:tc>
          <w:tcPr>
            <w:tcW w:w="3117" w:type="dxa"/>
          </w:tcPr>
          <w:p w:rsidRPr="006A2314" w:rsidR="00887F14" w:rsidP="00557585" w:rsidRDefault="00887F14" w14:paraId="15BEAFE7" wp14:textId="77777777">
            <w:pPr>
              <w:jc w:val="center"/>
              <w:rPr>
                <w:b/>
              </w:rPr>
            </w:pPr>
            <w:r w:rsidRPr="006A2314">
              <w:rPr>
                <w:b/>
              </w:rPr>
              <w:t>Timeframe</w:t>
            </w:r>
          </w:p>
        </w:tc>
        <w:tc>
          <w:tcPr>
            <w:tcW w:w="3117" w:type="dxa"/>
          </w:tcPr>
          <w:p w:rsidRPr="006A2314" w:rsidR="00887F14" w:rsidP="00557585" w:rsidRDefault="00887F14" w14:paraId="1BFD96D1" wp14:textId="77777777">
            <w:pPr>
              <w:jc w:val="center"/>
              <w:rPr>
                <w:b/>
              </w:rPr>
            </w:pPr>
            <w:r w:rsidRPr="006A2314">
              <w:rPr>
                <w:b/>
              </w:rPr>
              <w:t>Activities</w:t>
            </w:r>
          </w:p>
        </w:tc>
      </w:tr>
      <w:tr xmlns:wp14="http://schemas.microsoft.com/office/word/2010/wordml" w:rsidRPr="006A2314" w:rsidR="00887F14" w:rsidTr="00557585" w14:paraId="099B35F2" wp14:textId="77777777">
        <w:tc>
          <w:tcPr>
            <w:tcW w:w="3116" w:type="dxa"/>
          </w:tcPr>
          <w:p w:rsidRPr="006A2314" w:rsidR="00887F14" w:rsidP="00557585" w:rsidRDefault="00887F14" w14:paraId="220389EF" wp14:textId="77777777">
            <w:r w:rsidRPr="006A2314">
              <w:t>Phase 1: Preparation and Design</w:t>
            </w:r>
          </w:p>
        </w:tc>
        <w:tc>
          <w:tcPr>
            <w:tcW w:w="3117" w:type="dxa"/>
          </w:tcPr>
          <w:p w:rsidRPr="006A2314" w:rsidR="00887F14" w:rsidP="00557585" w:rsidRDefault="00887F14" w14:paraId="0C7B5FCA" wp14:textId="77777777">
            <w:r w:rsidRPr="006A2314">
              <w:t>Month 1-2</w:t>
            </w:r>
          </w:p>
        </w:tc>
        <w:tc>
          <w:tcPr>
            <w:tcW w:w="3117" w:type="dxa"/>
          </w:tcPr>
          <w:p w:rsidRPr="006A2314" w:rsidR="00887F14" w:rsidP="00557585" w:rsidRDefault="00887F14" w14:paraId="5327B463" wp14:textId="77777777">
            <w:r w:rsidRPr="006A2314">
              <w:t>Measure current systems, define goals, classify stakeholders, and design an integration plan.</w:t>
            </w:r>
          </w:p>
        </w:tc>
      </w:tr>
      <w:tr xmlns:wp14="http://schemas.microsoft.com/office/word/2010/wordml" w:rsidRPr="006A2314" w:rsidR="00887F14" w:rsidTr="00557585" w14:paraId="7EB80449" wp14:textId="77777777">
        <w:tc>
          <w:tcPr>
            <w:tcW w:w="3116" w:type="dxa"/>
          </w:tcPr>
          <w:p w:rsidRPr="006A2314" w:rsidR="00887F14" w:rsidP="00557585" w:rsidRDefault="00887F14" w14:paraId="3034C22A" wp14:textId="77777777">
            <w:r w:rsidRPr="006A2314">
              <w:t>Phase 2: Development and Testing</w:t>
            </w:r>
          </w:p>
        </w:tc>
        <w:tc>
          <w:tcPr>
            <w:tcW w:w="3117" w:type="dxa"/>
          </w:tcPr>
          <w:p w:rsidRPr="006A2314" w:rsidR="00887F14" w:rsidP="00557585" w:rsidRDefault="00887F14" w14:paraId="17855720" wp14:textId="77777777">
            <w:r w:rsidRPr="006A2314">
              <w:t>Month 3-5</w:t>
            </w:r>
          </w:p>
        </w:tc>
        <w:tc>
          <w:tcPr>
            <w:tcW w:w="3117" w:type="dxa"/>
          </w:tcPr>
          <w:p w:rsidRPr="006A2314" w:rsidR="00887F14" w:rsidP="00557585" w:rsidRDefault="00887F14" w14:paraId="07F1978C" wp14:textId="77777777">
            <w:r w:rsidRPr="006A2314">
              <w:t>Develop DTx applications, incorporate with EHR systems, and run internal testing.</w:t>
            </w:r>
          </w:p>
        </w:tc>
      </w:tr>
      <w:tr xmlns:wp14="http://schemas.microsoft.com/office/word/2010/wordml" w:rsidRPr="006A2314" w:rsidR="00887F14" w:rsidTr="00557585" w14:paraId="40EEEAF4" wp14:textId="77777777">
        <w:tc>
          <w:tcPr>
            <w:tcW w:w="3116" w:type="dxa"/>
          </w:tcPr>
          <w:p w:rsidRPr="006A2314" w:rsidR="00887F14" w:rsidP="00557585" w:rsidRDefault="00887F14" w14:paraId="723760E7" wp14:textId="77777777">
            <w:r w:rsidRPr="006A2314">
              <w:t>Phase 3: Training and Development</w:t>
            </w:r>
          </w:p>
        </w:tc>
        <w:tc>
          <w:tcPr>
            <w:tcW w:w="3117" w:type="dxa"/>
          </w:tcPr>
          <w:p w:rsidRPr="006A2314" w:rsidR="00887F14" w:rsidP="00557585" w:rsidRDefault="00887F14" w14:paraId="03D02ED7" wp14:textId="77777777">
            <w:r w:rsidRPr="006A2314">
              <w:t>Month 6</w:t>
            </w:r>
          </w:p>
        </w:tc>
        <w:tc>
          <w:tcPr>
            <w:tcW w:w="3117" w:type="dxa"/>
          </w:tcPr>
          <w:p w:rsidRPr="006A2314" w:rsidR="00887F14" w:rsidP="00557585" w:rsidRDefault="00887F14" w14:paraId="6396578B" wp14:textId="77777777">
            <w:r w:rsidRPr="006A2314">
              <w:t>Train healthcare specialists on DTx usage, deliver technical support and properties.</w:t>
            </w:r>
          </w:p>
        </w:tc>
      </w:tr>
      <w:tr xmlns:wp14="http://schemas.microsoft.com/office/word/2010/wordml" w:rsidRPr="006A2314" w:rsidR="00887F14" w:rsidTr="00557585" w14:paraId="5BB1A80F" wp14:textId="77777777">
        <w:tc>
          <w:tcPr>
            <w:tcW w:w="3116" w:type="dxa"/>
          </w:tcPr>
          <w:p w:rsidRPr="006A2314" w:rsidR="00887F14" w:rsidP="00557585" w:rsidRDefault="00887F14" w14:paraId="1D7E2C11" wp14:textId="77777777">
            <w:r w:rsidRPr="006A2314">
              <w:t>Phase 4: Pilot Rollout</w:t>
            </w:r>
          </w:p>
        </w:tc>
        <w:tc>
          <w:tcPr>
            <w:tcW w:w="3117" w:type="dxa"/>
          </w:tcPr>
          <w:p w:rsidRPr="006A2314" w:rsidR="00887F14" w:rsidP="00557585" w:rsidRDefault="00887F14" w14:paraId="64CFFFB0" wp14:textId="77777777">
            <w:r w:rsidRPr="006A2314">
              <w:t>Month 7-8</w:t>
            </w:r>
          </w:p>
        </w:tc>
        <w:tc>
          <w:tcPr>
            <w:tcW w:w="3117" w:type="dxa"/>
          </w:tcPr>
          <w:p w:rsidRPr="006A2314" w:rsidR="00887F14" w:rsidP="00557585" w:rsidRDefault="00887F14" w14:paraId="011B511D" wp14:textId="77777777">
            <w:r w:rsidRPr="006A2314">
              <w:t>Apply DTx in selected sectors, collect responses, and resolve any issues related to smoking.</w:t>
            </w:r>
          </w:p>
        </w:tc>
      </w:tr>
      <w:tr xmlns:wp14="http://schemas.microsoft.com/office/word/2010/wordml" w:rsidRPr="006A2314" w:rsidR="00887F14" w:rsidTr="00557585" w14:paraId="263B7BEF" wp14:textId="77777777">
        <w:tc>
          <w:tcPr>
            <w:tcW w:w="3116" w:type="dxa"/>
          </w:tcPr>
          <w:p w:rsidRPr="006A2314" w:rsidR="00887F14" w:rsidP="00557585" w:rsidRDefault="00887F14" w14:paraId="7603B7B8" wp14:textId="77777777">
            <w:r w:rsidRPr="006A2314">
              <w:t>Phase 5: Full Integration and Assessment</w:t>
            </w:r>
          </w:p>
        </w:tc>
        <w:tc>
          <w:tcPr>
            <w:tcW w:w="3117" w:type="dxa"/>
          </w:tcPr>
          <w:p w:rsidRPr="006A2314" w:rsidR="00887F14" w:rsidP="00557585" w:rsidRDefault="00887F14" w14:paraId="339CF684" wp14:textId="77777777">
            <w:r w:rsidRPr="006A2314">
              <w:t>Month 9-12</w:t>
            </w:r>
          </w:p>
        </w:tc>
        <w:tc>
          <w:tcPr>
            <w:tcW w:w="3117" w:type="dxa"/>
          </w:tcPr>
          <w:p w:rsidRPr="006A2314" w:rsidR="00887F14" w:rsidP="00557585" w:rsidRDefault="00887F14" w14:paraId="23202D6D" wp14:textId="77777777">
            <w:pPr>
              <w:keepNext/>
            </w:pPr>
            <w:r w:rsidRPr="006A2314">
              <w:t>Measure DTx across the hospital chain, monitor performance, assess impact, and make changes.</w:t>
            </w:r>
          </w:p>
        </w:tc>
      </w:tr>
    </w:tbl>
    <w:p xmlns:wp14="http://schemas.microsoft.com/office/word/2010/wordml" w:rsidRPr="006A2314" w:rsidR="00887F14" w:rsidP="00692C9E" w:rsidRDefault="00887F14" w14:paraId="7F7D1241" wp14:textId="77777777">
      <w:pPr>
        <w:pStyle w:val="Caption"/>
        <w:spacing w:after="0" w:line="360" w:lineRule="auto"/>
        <w:jc w:val="center"/>
        <w:rPr>
          <w:b/>
          <w:bCs/>
          <w:i w:val="0"/>
          <w:iCs w:val="0"/>
          <w:color w:val="000000" w:themeColor="text1"/>
          <w:sz w:val="24"/>
          <w:szCs w:val="24"/>
        </w:rPr>
      </w:pPr>
      <w:r w:rsidRPr="006A2314">
        <w:rPr>
          <w:b/>
          <w:bCs/>
          <w:i w:val="0"/>
          <w:iCs w:val="0"/>
          <w:color w:val="000000" w:themeColor="text1"/>
          <w:sz w:val="24"/>
          <w:szCs w:val="24"/>
        </w:rPr>
        <w:t xml:space="preserve">Table </w:t>
      </w:r>
      <w:r w:rsidRPr="006A2314" w:rsidR="002229E3">
        <w:rPr>
          <w:b/>
          <w:bCs/>
          <w:i w:val="0"/>
          <w:iCs w:val="0"/>
          <w:color w:val="000000" w:themeColor="text1"/>
          <w:sz w:val="24"/>
          <w:szCs w:val="24"/>
        </w:rPr>
        <w:fldChar w:fldCharType="begin"/>
      </w:r>
      <w:r w:rsidRPr="006A2314">
        <w:rPr>
          <w:b/>
          <w:bCs/>
          <w:i w:val="0"/>
          <w:iCs w:val="0"/>
          <w:color w:val="000000" w:themeColor="text1"/>
          <w:sz w:val="24"/>
          <w:szCs w:val="24"/>
        </w:rPr>
        <w:instrText xml:space="preserve"> SEQ Table \* ARABIC </w:instrText>
      </w:r>
      <w:r w:rsidRPr="006A2314" w:rsidR="002229E3">
        <w:rPr>
          <w:b/>
          <w:bCs/>
          <w:i w:val="0"/>
          <w:iCs w:val="0"/>
          <w:color w:val="000000" w:themeColor="text1"/>
          <w:sz w:val="24"/>
          <w:szCs w:val="24"/>
        </w:rPr>
        <w:fldChar w:fldCharType="separate"/>
      </w:r>
      <w:r w:rsidRPr="006A2314">
        <w:rPr>
          <w:b/>
          <w:bCs/>
          <w:i w:val="0"/>
          <w:iCs w:val="0"/>
          <w:noProof/>
          <w:color w:val="000000" w:themeColor="text1"/>
          <w:sz w:val="24"/>
          <w:szCs w:val="24"/>
        </w:rPr>
        <w:t>1</w:t>
      </w:r>
      <w:r w:rsidRPr="006A2314" w:rsidR="002229E3">
        <w:rPr>
          <w:b/>
          <w:bCs/>
          <w:i w:val="0"/>
          <w:iCs w:val="0"/>
          <w:color w:val="000000" w:themeColor="text1"/>
          <w:sz w:val="24"/>
          <w:szCs w:val="24"/>
        </w:rPr>
        <w:fldChar w:fldCharType="end"/>
      </w:r>
      <w:r w:rsidRPr="006A2314">
        <w:rPr>
          <w:b/>
          <w:bCs/>
          <w:i w:val="0"/>
          <w:iCs w:val="0"/>
          <w:color w:val="000000" w:themeColor="text1"/>
          <w:sz w:val="24"/>
          <w:szCs w:val="24"/>
        </w:rPr>
        <w:t>: Time plan</w:t>
      </w:r>
    </w:p>
    <w:p xmlns:wp14="http://schemas.microsoft.com/office/word/2010/wordml" w:rsidRPr="006A2314" w:rsidR="00887F14" w:rsidP="00887F14" w:rsidRDefault="00887F14" w14:paraId="304BD7ED" wp14:textId="77777777">
      <w:pPr>
        <w:jc w:val="center"/>
      </w:pPr>
      <w:r w:rsidRPr="006A2314">
        <w:t>(Source: Created by the Learner)</w:t>
      </w:r>
    </w:p>
    <w:p xmlns:wp14="http://schemas.microsoft.com/office/word/2010/wordml" w:rsidRPr="006A2314" w:rsidR="005B78D1" w:rsidRDefault="005B78D1" w14:paraId="45FB0818" wp14:textId="77777777">
      <w:pPr>
        <w:spacing w:after="160" w:line="278" w:lineRule="auto"/>
        <w:jc w:val="left"/>
        <w:rPr>
          <w:rFonts w:eastAsia="Times New Roman"/>
          <w:b/>
          <w:bCs/>
          <w:color w:val="000000" w:themeColor="text1"/>
          <w:kern w:val="0"/>
          <w:lang w:eastAsia="en-GB"/>
        </w:rPr>
      </w:pPr>
      <w:bookmarkStart w:name="_Toc212825793" w:id="13"/>
      <w:r w:rsidRPr="006A2314">
        <w:br w:type="page"/>
      </w:r>
    </w:p>
    <w:p xmlns:wp14="http://schemas.microsoft.com/office/word/2010/wordml" w:rsidRPr="006A2314" w:rsidR="00887F14" w:rsidP="005B78D1" w:rsidRDefault="00887F14" w14:paraId="56E893A4" wp14:textId="77777777">
      <w:pPr>
        <w:pStyle w:val="Heading1"/>
        <w:numPr>
          <w:ilvl w:val="0"/>
          <w:numId w:val="0"/>
        </w:numPr>
      </w:pPr>
      <w:bookmarkStart w:name="_Toc212841931" w:id="14"/>
      <w:r w:rsidRPr="006A2314">
        <w:t>Development and Regulations</w:t>
      </w:r>
      <w:bookmarkEnd w:id="13"/>
      <w:bookmarkEnd w:id="14"/>
    </w:p>
    <w:p xmlns:wp14="http://schemas.microsoft.com/office/word/2010/wordml" w:rsidRPr="006A2314" w:rsidR="00887F14" w:rsidP="00887F14" w:rsidRDefault="00887F14" w14:paraId="26B1CFF2" wp14:textId="77777777">
      <w:pPr>
        <w:rPr>
          <w:bCs/>
          <w:sz w:val="23"/>
          <w:szCs w:val="23"/>
        </w:rPr>
      </w:pPr>
      <w:r w:rsidRPr="006A2314">
        <w:rPr>
          <w:bCs/>
          <w:sz w:val="23"/>
          <w:szCs w:val="23"/>
        </w:rPr>
        <w:t>It is important to comply with the innovative solution in the quality management and healthcare standards. Compliance with the healthcare standards ISO 13485 will be required within the manufacturing and designing process of the medical device software. The innovative application must be reviewed and approved by the national regulatory bodies and health sectors of the UK, such as the NHS. On the other hand, there can be possibilities of data loss for patients and other stakeholders, for that the maintenance of the Data Protection Act 2018 has also been identified as required. There are rules and regulations about using personal data and protecting it for greater growth (</w:t>
      </w:r>
      <w:r w:rsidRPr="006A2314">
        <w:t>Legislation, 2025</w:t>
      </w:r>
      <w:r w:rsidRPr="006A2314">
        <w:rPr>
          <w:bCs/>
          <w:sz w:val="23"/>
          <w:szCs w:val="23"/>
        </w:rPr>
        <w:t xml:space="preserve">). The utilisation of the law and healthcare standards can be helpful for the successful development and regulation of the technology. </w:t>
      </w:r>
    </w:p>
    <w:p xmlns:wp14="http://schemas.microsoft.com/office/word/2010/wordml" w:rsidRPr="006A2314" w:rsidR="005B78D1" w:rsidRDefault="005B78D1" w14:paraId="049F31CB" wp14:textId="77777777">
      <w:pPr>
        <w:spacing w:after="160" w:line="278" w:lineRule="auto"/>
        <w:jc w:val="left"/>
        <w:rPr>
          <w:rFonts w:eastAsia="Times New Roman"/>
          <w:b/>
          <w:bCs/>
          <w:color w:val="000000" w:themeColor="text1"/>
          <w:kern w:val="0"/>
          <w:lang w:eastAsia="en-GB"/>
        </w:rPr>
      </w:pPr>
      <w:bookmarkStart w:name="_Toc212825794" w:id="15"/>
      <w:r w:rsidRPr="006A2314">
        <w:br w:type="page"/>
      </w:r>
    </w:p>
    <w:p xmlns:wp14="http://schemas.microsoft.com/office/word/2010/wordml" w:rsidRPr="006A2314" w:rsidR="00887F14" w:rsidP="005B78D1" w:rsidRDefault="00887F14" w14:paraId="13F8BE02" wp14:textId="77777777">
      <w:pPr>
        <w:pStyle w:val="Heading1"/>
        <w:numPr>
          <w:ilvl w:val="0"/>
          <w:numId w:val="0"/>
        </w:numPr>
      </w:pPr>
      <w:bookmarkStart w:name="_Toc212841932" w:id="16"/>
      <w:r w:rsidRPr="006A2314">
        <w:t>Technology Integration</w:t>
      </w:r>
      <w:bookmarkEnd w:id="15"/>
      <w:bookmarkEnd w:id="16"/>
    </w:p>
    <w:p xmlns:wp14="http://schemas.microsoft.com/office/word/2010/wordml" w:rsidRPr="006A2314" w:rsidR="00887F14" w:rsidP="00887F14" w:rsidRDefault="00887F14" w14:paraId="7BCCCB99" wp14:textId="77777777">
      <w:pPr>
        <w:rPr>
          <w:bCs/>
          <w:sz w:val="23"/>
          <w:szCs w:val="23"/>
        </w:rPr>
      </w:pPr>
      <w:r w:rsidRPr="006A2314">
        <w:rPr>
          <w:bCs/>
          <w:sz w:val="23"/>
          <w:szCs w:val="23"/>
        </w:rPr>
        <w:t xml:space="preserve">DTx will be primarily available in the form of a mobile application, which can collect data and evaluate it in terms of delivering interventions. This will allow for real-time and constant engagement, along with monitoring for better success of the technological integration. AI technology will also be incorporated within the solution for the enhancement of the workability of the innovative solution. Highly personalised treatments for chain smokers can be provided with the incorporation of AI, which will be effective in preventing them from smoking. </w:t>
      </w:r>
    </w:p>
    <w:p xmlns:wp14="http://schemas.microsoft.com/office/word/2010/wordml" w:rsidRPr="006A2314" w:rsidR="005B78D1" w:rsidRDefault="005B78D1" w14:paraId="53128261" wp14:textId="77777777">
      <w:pPr>
        <w:spacing w:after="160" w:line="278" w:lineRule="auto"/>
        <w:jc w:val="left"/>
        <w:rPr>
          <w:rFonts w:eastAsia="Times New Roman"/>
          <w:b/>
          <w:bCs/>
          <w:color w:val="000000" w:themeColor="text1"/>
          <w:kern w:val="0"/>
          <w:lang w:eastAsia="en-GB"/>
        </w:rPr>
      </w:pPr>
      <w:bookmarkStart w:name="_Toc212825795" w:id="17"/>
      <w:r w:rsidRPr="006A2314">
        <w:br w:type="page"/>
      </w:r>
    </w:p>
    <w:p xmlns:wp14="http://schemas.microsoft.com/office/word/2010/wordml" w:rsidRPr="006A2314" w:rsidR="00887F14" w:rsidP="005B78D1" w:rsidRDefault="00887F14" w14:paraId="247B0BC8" wp14:textId="77777777">
      <w:pPr>
        <w:pStyle w:val="Heading1"/>
        <w:numPr>
          <w:ilvl w:val="0"/>
          <w:numId w:val="0"/>
        </w:numPr>
      </w:pPr>
      <w:bookmarkStart w:name="_Toc212841933" w:id="18"/>
      <w:r w:rsidRPr="006A2314">
        <w:t>Dissemination</w:t>
      </w:r>
      <w:bookmarkEnd w:id="17"/>
      <w:bookmarkEnd w:id="18"/>
    </w:p>
    <w:p xmlns:wp14="http://schemas.microsoft.com/office/word/2010/wordml" w:rsidRPr="006A2314" w:rsidR="00887F14" w:rsidP="00887F14" w:rsidRDefault="00887F14" w14:paraId="66DB2E61" wp14:textId="77777777">
      <w:pPr>
        <w:rPr>
          <w:bCs/>
          <w:sz w:val="23"/>
          <w:szCs w:val="23"/>
        </w:rPr>
      </w:pPr>
      <w:r w:rsidRPr="006A2314">
        <w:rPr>
          <w:bCs/>
          <w:sz w:val="23"/>
          <w:szCs w:val="23"/>
        </w:rPr>
        <w:t xml:space="preserve">Dissemination of highly effective clinical trials, along with peer-reviewed publications from reputable medical journals, can be effective in terms of promoting the solution among healthcare professionals. Targeted media campaigns can be run through social media channels and television to aware public awareness about the solution. Digital marketing platforms utilisation, such as Instagram and Facebook, can also be effective in terms of increasing visibility and delivering the technology to the targeted people. As per the comment of </w:t>
      </w:r>
      <w:r w:rsidRPr="006A2314">
        <w:t xml:space="preserve">Bytyqi </w:t>
      </w:r>
      <w:r w:rsidRPr="006A2314">
        <w:rPr>
          <w:i/>
        </w:rPr>
        <w:t>et al.</w:t>
      </w:r>
      <w:r w:rsidRPr="006A2314">
        <w:t xml:space="preserve"> (2024, p. 1)</w:t>
      </w:r>
      <w:r w:rsidRPr="006A2314">
        <w:rPr>
          <w:bCs/>
          <w:sz w:val="23"/>
          <w:szCs w:val="23"/>
        </w:rPr>
        <w:t xml:space="preserve">, digital marketing has been defined as the fastest-growing section of marketing. Developing partnerships and pilot programs can be efficient for the promotion of the innovative solution and improve the quality of healthcare for smokers, and help them to stop smoking. </w:t>
      </w:r>
    </w:p>
    <w:p xmlns:wp14="http://schemas.microsoft.com/office/word/2010/wordml" w:rsidRPr="006A2314" w:rsidR="000F79EF" w:rsidRDefault="000F79EF" w14:paraId="62486C05" wp14:textId="77777777">
      <w:pPr>
        <w:spacing w:after="160" w:line="278" w:lineRule="auto"/>
        <w:jc w:val="left"/>
        <w:rPr>
          <w:rFonts w:eastAsia="Times New Roman"/>
          <w:b/>
          <w:bCs/>
          <w:color w:val="000000" w:themeColor="text1"/>
          <w:kern w:val="0"/>
          <w:lang w:eastAsia="en-GB"/>
        </w:rPr>
      </w:pPr>
      <w:bookmarkStart w:name="_Toc212825796" w:id="19"/>
      <w:r w:rsidRPr="006A2314">
        <w:br w:type="page"/>
      </w:r>
    </w:p>
    <w:p xmlns:wp14="http://schemas.microsoft.com/office/word/2010/wordml" w:rsidRPr="006A2314" w:rsidR="00887F14" w:rsidP="000F79EF" w:rsidRDefault="00887F14" w14:paraId="2B2A7A39" wp14:textId="77777777">
      <w:pPr>
        <w:pStyle w:val="Heading1"/>
        <w:numPr>
          <w:ilvl w:val="0"/>
          <w:numId w:val="0"/>
        </w:numPr>
      </w:pPr>
      <w:bookmarkStart w:name="_Toc212841934" w:id="20"/>
      <w:r w:rsidRPr="006A2314">
        <w:t>Conclusion</w:t>
      </w:r>
      <w:bookmarkEnd w:id="19"/>
      <w:bookmarkEnd w:id="20"/>
    </w:p>
    <w:p xmlns:wp14="http://schemas.microsoft.com/office/word/2010/wordml" w:rsidRPr="006A2314" w:rsidR="00482F81" w:rsidP="005B0EE6" w:rsidRDefault="00887F14" w14:paraId="335D2BE7" wp14:textId="77777777">
      <w:r w:rsidRPr="006A2314">
        <w:rPr>
          <w:bCs/>
          <w:sz w:val="23"/>
          <w:szCs w:val="23"/>
        </w:rPr>
        <w:t>Based on the above discussion it has been evaluated that the DTx can be an innovative service-based solution in stopping smoking. It is one of the most effective technological aspect in terms of dealing with health issues and improve the quality of social and healthcare services. The target audience of the solution has been defined as the people who smoke, and the solution will help them to prevent smoking. It can be implemented from hospitals by healthcare professionals, such as nurses. Inclusion of regulations and data protection can be helpful in increasing relevance of the technology.</w:t>
      </w:r>
      <w:r w:rsidRPr="006A2314">
        <w:br w:type="page"/>
      </w:r>
    </w:p>
    <w:p xmlns:wp14="http://schemas.microsoft.com/office/word/2010/wordml" w:rsidRPr="006A2314" w:rsidR="00D16273" w:rsidP="00E32E92" w:rsidRDefault="00482F81" w14:paraId="3177523F" wp14:textId="77777777">
      <w:pPr>
        <w:rPr>
          <w:b/>
          <w:bCs/>
        </w:rPr>
      </w:pPr>
      <w:r w:rsidRPr="006A2314">
        <w:rPr>
          <w:b/>
          <w:bCs/>
        </w:rPr>
        <w:t>Pitch</w:t>
      </w:r>
    </w:p>
    <w:p xmlns:wp14="http://schemas.microsoft.com/office/word/2010/wordml" w:rsidRPr="006A2314" w:rsidR="006A2314" w:rsidP="00E32E92" w:rsidRDefault="006A2314" w14:paraId="33DC58D8" wp14:textId="77777777">
      <w:r w:rsidRPr="006A2314">
        <w:t>Bytyqi, S., Kelmendi, J., Shala, V. and Myftaraj, E. (2024) ‘The corporate strategy of increasing the visibility of websites by implementing digital marketing’, </w:t>
      </w:r>
      <w:r w:rsidRPr="006A2314">
        <w:rPr>
          <w:i/>
          <w:iCs/>
        </w:rPr>
        <w:t>Edelweiss Applied Science and Technology</w:t>
      </w:r>
      <w:r w:rsidRPr="006A2314">
        <w:t>, </w:t>
      </w:r>
      <w:r w:rsidRPr="006A2314">
        <w:rPr>
          <w:iCs/>
        </w:rPr>
        <w:t>8</w:t>
      </w:r>
      <w:r w:rsidRPr="006A2314">
        <w:t>(6), pp. 2696-2708.</w:t>
      </w:r>
    </w:p>
    <w:p xmlns:wp14="http://schemas.microsoft.com/office/word/2010/wordml" w:rsidRPr="006A2314" w:rsidR="006A2314" w:rsidP="00BA4CF7" w:rsidRDefault="006A2314" w14:paraId="2514370F" wp14:textId="77777777">
      <w:r w:rsidRPr="006A2314">
        <w:t xml:space="preserve">Legislation (2025) </w:t>
      </w:r>
      <w:r w:rsidRPr="006A2314">
        <w:rPr>
          <w:i/>
        </w:rPr>
        <w:t>Data Protection Act 2018.</w:t>
      </w:r>
      <w:r w:rsidRPr="006A2314">
        <w:t xml:space="preserve"> Available at: https://www.legislation.gov.uk/ukpga/2018/12/contents (Accessed: 31 October 2025). </w:t>
      </w:r>
    </w:p>
    <w:p xmlns:wp14="http://schemas.microsoft.com/office/word/2010/wordml" w:rsidRPr="006A2314" w:rsidR="006A2314" w:rsidP="00BA4CF7" w:rsidRDefault="006A2314" w14:paraId="6812D2D3" wp14:textId="77777777">
      <w:r w:rsidRPr="006A2314">
        <w:t xml:space="preserve">McKinsey (2023) </w:t>
      </w:r>
      <w:r w:rsidRPr="006A2314">
        <w:rPr>
          <w:i/>
        </w:rPr>
        <w:t>The health benefits and business potential of digital therapeutics.</w:t>
      </w:r>
      <w:r w:rsidRPr="006A2314">
        <w:t xml:space="preserve"> Available at: https://www.mckinsey.com/industries/life-sciences/our-insights/the-health-benefits-and-business-potential-of-digital-therapeutics (Accessed: 31 October 2025). </w:t>
      </w:r>
    </w:p>
    <w:p xmlns:wp14="http://schemas.microsoft.com/office/word/2010/wordml" w:rsidRPr="006A2314" w:rsidR="006A2314" w:rsidP="00BA4CF7" w:rsidRDefault="006A2314" w14:paraId="3E4D1106" wp14:textId="77777777">
      <w:r w:rsidRPr="006A2314">
        <w:t>Ocloo, J., Garfield, S., Franklin, B.D. and Dawson, S. (2021) ‘Exploring the theory, barriers and enablers for patient and public involvement across health, social care and patient safety: a systematic review of reviews’, </w:t>
      </w:r>
      <w:r w:rsidRPr="006A2314">
        <w:rPr>
          <w:i/>
          <w:iCs/>
        </w:rPr>
        <w:t>Health research policy and systems</w:t>
      </w:r>
      <w:r w:rsidRPr="006A2314">
        <w:t>, </w:t>
      </w:r>
      <w:r w:rsidRPr="006A2314">
        <w:rPr>
          <w:iCs/>
        </w:rPr>
        <w:t>19</w:t>
      </w:r>
      <w:r w:rsidRPr="006A2314">
        <w:t>(1), p. 8. Available at: https://doi.org/10.1186/s12961-020-00644-3</w:t>
      </w:r>
    </w:p>
    <w:p xmlns:wp14="http://schemas.microsoft.com/office/word/2010/wordml" w:rsidRPr="006A2314" w:rsidR="006A2314" w:rsidP="00BA4CF7" w:rsidRDefault="006A2314" w14:paraId="064B93F6" wp14:textId="77777777">
      <w:r w:rsidRPr="006A2314">
        <w:t xml:space="preserve">ONS (2024) </w:t>
      </w:r>
      <w:r w:rsidRPr="006A2314">
        <w:rPr>
          <w:i/>
        </w:rPr>
        <w:t>Adult smoking habits in the UK: 2023.</w:t>
      </w:r>
      <w:r w:rsidRPr="006A2314">
        <w:t xml:space="preserve"> Available at: https://www.ons.gov.uk/peoplepopulationandcommunity/healthandsocialcare/healthandlifeexpectancies/bulletins/adultsmokinghabitsingreatbritain/2023 (Accessed: 31 October 2025). </w:t>
      </w:r>
    </w:p>
    <w:sectPr w:rsidRPr="006A2314" w:rsidR="006A2314" w:rsidSect="009F74CD">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F0BE2" w:rsidRDefault="00AF0BE2" w14:paraId="4101652C" wp14:textId="77777777">
      <w:pPr>
        <w:spacing w:line="240" w:lineRule="auto"/>
      </w:pPr>
      <w:r>
        <w:separator/>
      </w:r>
    </w:p>
  </w:endnote>
  <w:endnote w:type="continuationSeparator" w:id="1">
    <w:p xmlns:wp14="http://schemas.microsoft.com/office/word/2010/wordml" w:rsidR="00AF0BE2" w:rsidRDefault="00AF0BE2" w14:paraId="4B99056E"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2108338091"/>
      <w:docPartObj>
        <w:docPartGallery w:val="Page Numbers (Bottom of Page)"/>
        <w:docPartUnique/>
      </w:docPartObj>
    </w:sdtPr>
    <w:sdtEndPr>
      <w:rPr>
        <w:noProof/>
      </w:rPr>
    </w:sdtEndPr>
    <w:sdtContent>
      <w:p xmlns:wp14="http://schemas.microsoft.com/office/word/2010/wordml" w:rsidR="000252AF" w:rsidP="00882432" w:rsidRDefault="002229E3" w14:paraId="2903CBC8" wp14:textId="77777777">
        <w:pPr>
          <w:pStyle w:val="Footer"/>
          <w:jc w:val="right"/>
        </w:pPr>
        <w:r>
          <w:fldChar w:fldCharType="begin"/>
        </w:r>
        <w:r w:rsidR="002D47D8">
          <w:instrText xml:space="preserve"> PAGE   \* MERGEFORMAT </w:instrText>
        </w:r>
        <w:r>
          <w:fldChar w:fldCharType="separate"/>
        </w:r>
        <w:r w:rsidR="005B0EE6">
          <w:rPr>
            <w:noProof/>
          </w:rPr>
          <w:t>2</w:t>
        </w:r>
        <w:r>
          <w:rPr>
            <w:noProof/>
          </w:rPr>
          <w:fldChar w:fldCharType="end"/>
        </w:r>
      </w:p>
    </w:sdtContent>
  </w:sdt>
  <w:p xmlns:wp14="http://schemas.microsoft.com/office/word/2010/wordml" w:rsidR="000252AF" w:rsidP="00860C3E" w:rsidRDefault="000252AF" w14:paraId="1299C43A"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F0BE2" w:rsidRDefault="00AF0BE2" w14:paraId="4DDBEF00" wp14:textId="77777777">
      <w:pPr>
        <w:spacing w:line="240" w:lineRule="auto"/>
      </w:pPr>
      <w:r>
        <w:separator/>
      </w:r>
    </w:p>
  </w:footnote>
  <w:footnote w:type="continuationSeparator" w:id="1">
    <w:p xmlns:wp14="http://schemas.microsoft.com/office/word/2010/wordml" w:rsidR="00AF0BE2" w:rsidRDefault="00AF0BE2" w14:paraId="3461D779" wp14:textId="7777777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9397B"/>
    <w:multiLevelType w:val="hybridMultilevel"/>
    <w:tmpl w:val="965AA658"/>
    <w:lvl w:ilvl="0" w:tplc="0AA22622">
      <w:start w:val="1"/>
      <w:numFmt w:val="bullet"/>
      <w:lvlText w:val=""/>
      <w:lvlJc w:val="left"/>
      <w:pPr>
        <w:ind w:left="1080" w:hanging="360"/>
      </w:pPr>
      <w:rPr>
        <w:rFonts w:hint="default" w:ascii="Symbol" w:hAnsi="Symbol"/>
      </w:rPr>
    </w:lvl>
    <w:lvl w:ilvl="1" w:tplc="2CC02C22">
      <w:start w:val="1"/>
      <w:numFmt w:val="bullet"/>
      <w:lvlText w:val="o"/>
      <w:lvlJc w:val="left"/>
      <w:pPr>
        <w:ind w:left="1800" w:hanging="360"/>
      </w:pPr>
      <w:rPr>
        <w:rFonts w:hint="default" w:ascii="Courier New" w:hAnsi="Courier New" w:cs="Courier New"/>
      </w:rPr>
    </w:lvl>
    <w:lvl w:ilvl="2" w:tplc="84CAD45A">
      <w:start w:val="1"/>
      <w:numFmt w:val="bullet"/>
      <w:lvlText w:val=""/>
      <w:lvlJc w:val="left"/>
      <w:pPr>
        <w:ind w:left="2520" w:hanging="360"/>
      </w:pPr>
      <w:rPr>
        <w:rFonts w:hint="default" w:ascii="Wingdings" w:hAnsi="Wingdings"/>
      </w:rPr>
    </w:lvl>
    <w:lvl w:ilvl="3" w:tplc="F6FCA1EE">
      <w:start w:val="1"/>
      <w:numFmt w:val="bullet"/>
      <w:lvlText w:val=""/>
      <w:lvlJc w:val="left"/>
      <w:pPr>
        <w:ind w:left="3240" w:hanging="360"/>
      </w:pPr>
      <w:rPr>
        <w:rFonts w:hint="default" w:ascii="Symbol" w:hAnsi="Symbol"/>
      </w:rPr>
    </w:lvl>
    <w:lvl w:ilvl="4" w:tplc="CA0E13AC">
      <w:start w:val="1"/>
      <w:numFmt w:val="bullet"/>
      <w:lvlText w:val="o"/>
      <w:lvlJc w:val="left"/>
      <w:pPr>
        <w:ind w:left="3960" w:hanging="360"/>
      </w:pPr>
      <w:rPr>
        <w:rFonts w:hint="default" w:ascii="Courier New" w:hAnsi="Courier New" w:cs="Courier New"/>
      </w:rPr>
    </w:lvl>
    <w:lvl w:ilvl="5" w:tplc="09FA1688">
      <w:start w:val="1"/>
      <w:numFmt w:val="bullet"/>
      <w:lvlText w:val=""/>
      <w:lvlJc w:val="left"/>
      <w:pPr>
        <w:ind w:left="4680" w:hanging="360"/>
      </w:pPr>
      <w:rPr>
        <w:rFonts w:hint="default" w:ascii="Wingdings" w:hAnsi="Wingdings"/>
      </w:rPr>
    </w:lvl>
    <w:lvl w:ilvl="6" w:tplc="E216FC10">
      <w:start w:val="1"/>
      <w:numFmt w:val="bullet"/>
      <w:lvlText w:val=""/>
      <w:lvlJc w:val="left"/>
      <w:pPr>
        <w:ind w:left="5400" w:hanging="360"/>
      </w:pPr>
      <w:rPr>
        <w:rFonts w:hint="default" w:ascii="Symbol" w:hAnsi="Symbol"/>
      </w:rPr>
    </w:lvl>
    <w:lvl w:ilvl="7" w:tplc="ADFE99CA">
      <w:start w:val="1"/>
      <w:numFmt w:val="bullet"/>
      <w:lvlText w:val="o"/>
      <w:lvlJc w:val="left"/>
      <w:pPr>
        <w:ind w:left="6120" w:hanging="360"/>
      </w:pPr>
      <w:rPr>
        <w:rFonts w:hint="default" w:ascii="Courier New" w:hAnsi="Courier New" w:cs="Courier New"/>
      </w:rPr>
    </w:lvl>
    <w:lvl w:ilvl="8" w:tplc="7656537A">
      <w:start w:val="1"/>
      <w:numFmt w:val="bullet"/>
      <w:lvlText w:val=""/>
      <w:lvlJc w:val="left"/>
      <w:pPr>
        <w:ind w:left="6840" w:hanging="360"/>
      </w:pPr>
      <w:rPr>
        <w:rFonts w:hint="default" w:ascii="Wingdings" w:hAnsi="Wingdings"/>
      </w:rPr>
    </w:lvl>
  </w:abstractNum>
  <w:abstractNum w:abstractNumId="1">
    <w:nsid w:val="2C6856E5"/>
    <w:multiLevelType w:val="hybridMultilevel"/>
    <w:tmpl w:val="94643482"/>
    <w:lvl w:ilvl="0" w:tplc="6292F61A">
      <w:start w:val="1"/>
      <w:numFmt w:val="bullet"/>
      <w:lvlText w:val=""/>
      <w:lvlJc w:val="left"/>
      <w:pPr>
        <w:ind w:left="1080" w:hanging="360"/>
      </w:pPr>
      <w:rPr>
        <w:rFonts w:hint="default" w:ascii="Symbol" w:hAnsi="Symbol"/>
      </w:rPr>
    </w:lvl>
    <w:lvl w:ilvl="1" w:tplc="C44E7FBC">
      <w:start w:val="1"/>
      <w:numFmt w:val="bullet"/>
      <w:lvlText w:val="o"/>
      <w:lvlJc w:val="left"/>
      <w:pPr>
        <w:ind w:left="1800" w:hanging="360"/>
      </w:pPr>
      <w:rPr>
        <w:rFonts w:hint="default" w:ascii="Courier New" w:hAnsi="Courier New" w:cs="Courier New"/>
      </w:rPr>
    </w:lvl>
    <w:lvl w:ilvl="2" w:tplc="B8042B6A">
      <w:start w:val="1"/>
      <w:numFmt w:val="bullet"/>
      <w:lvlText w:val=""/>
      <w:lvlJc w:val="left"/>
      <w:pPr>
        <w:ind w:left="2520" w:hanging="360"/>
      </w:pPr>
      <w:rPr>
        <w:rFonts w:hint="default" w:ascii="Wingdings" w:hAnsi="Wingdings"/>
      </w:rPr>
    </w:lvl>
    <w:lvl w:ilvl="3" w:tplc="08005438">
      <w:start w:val="1"/>
      <w:numFmt w:val="bullet"/>
      <w:lvlText w:val=""/>
      <w:lvlJc w:val="left"/>
      <w:pPr>
        <w:ind w:left="3240" w:hanging="360"/>
      </w:pPr>
      <w:rPr>
        <w:rFonts w:hint="default" w:ascii="Symbol" w:hAnsi="Symbol"/>
      </w:rPr>
    </w:lvl>
    <w:lvl w:ilvl="4" w:tplc="5A2CE3C8">
      <w:start w:val="1"/>
      <w:numFmt w:val="bullet"/>
      <w:lvlText w:val="o"/>
      <w:lvlJc w:val="left"/>
      <w:pPr>
        <w:ind w:left="3960" w:hanging="360"/>
      </w:pPr>
      <w:rPr>
        <w:rFonts w:hint="default" w:ascii="Courier New" w:hAnsi="Courier New" w:cs="Courier New"/>
      </w:rPr>
    </w:lvl>
    <w:lvl w:ilvl="5" w:tplc="2CD8D570">
      <w:start w:val="1"/>
      <w:numFmt w:val="bullet"/>
      <w:lvlText w:val=""/>
      <w:lvlJc w:val="left"/>
      <w:pPr>
        <w:ind w:left="4680" w:hanging="360"/>
      </w:pPr>
      <w:rPr>
        <w:rFonts w:hint="default" w:ascii="Wingdings" w:hAnsi="Wingdings"/>
      </w:rPr>
    </w:lvl>
    <w:lvl w:ilvl="6" w:tplc="BFF48D88">
      <w:start w:val="1"/>
      <w:numFmt w:val="bullet"/>
      <w:lvlText w:val=""/>
      <w:lvlJc w:val="left"/>
      <w:pPr>
        <w:ind w:left="5400" w:hanging="360"/>
      </w:pPr>
      <w:rPr>
        <w:rFonts w:hint="default" w:ascii="Symbol" w:hAnsi="Symbol"/>
      </w:rPr>
    </w:lvl>
    <w:lvl w:ilvl="7" w:tplc="2DD81D84">
      <w:start w:val="1"/>
      <w:numFmt w:val="bullet"/>
      <w:lvlText w:val="o"/>
      <w:lvlJc w:val="left"/>
      <w:pPr>
        <w:ind w:left="6120" w:hanging="360"/>
      </w:pPr>
      <w:rPr>
        <w:rFonts w:hint="default" w:ascii="Courier New" w:hAnsi="Courier New" w:cs="Courier New"/>
      </w:rPr>
    </w:lvl>
    <w:lvl w:ilvl="8" w:tplc="CF6875F0">
      <w:start w:val="1"/>
      <w:numFmt w:val="bullet"/>
      <w:lvlText w:val=""/>
      <w:lvlJc w:val="left"/>
      <w:pPr>
        <w:ind w:left="6840" w:hanging="360"/>
      </w:pPr>
      <w:rPr>
        <w:rFonts w:hint="default" w:ascii="Wingdings" w:hAnsi="Wingdings"/>
      </w:rPr>
    </w:lvl>
  </w:abstractNum>
  <w:abstractNum w:abstractNumId="2">
    <w:nsid w:val="2D932C96"/>
    <w:multiLevelType w:val="hybridMultilevel"/>
    <w:tmpl w:val="73C8492A"/>
    <w:lvl w:ilvl="0" w:tplc="843A4C7C">
      <w:start w:val="1"/>
      <w:numFmt w:val="lowerLetter"/>
      <w:pStyle w:val="Heading1"/>
      <w:lvlText w:val="%1)"/>
      <w:lvlJc w:val="left"/>
      <w:pPr>
        <w:ind w:left="675" w:hanging="360"/>
      </w:pPr>
      <w:rPr>
        <w:rFonts w:hint="default"/>
        <w:b/>
      </w:rPr>
    </w:lvl>
    <w:lvl w:ilvl="1" w:tplc="96920EBC" w:tentative="1">
      <w:start w:val="1"/>
      <w:numFmt w:val="lowerLetter"/>
      <w:lvlText w:val="%2."/>
      <w:lvlJc w:val="left"/>
      <w:pPr>
        <w:ind w:left="1395" w:hanging="360"/>
      </w:pPr>
    </w:lvl>
    <w:lvl w:ilvl="2" w:tplc="7EFE41F4" w:tentative="1">
      <w:start w:val="1"/>
      <w:numFmt w:val="lowerRoman"/>
      <w:lvlText w:val="%3."/>
      <w:lvlJc w:val="right"/>
      <w:pPr>
        <w:ind w:left="2115" w:hanging="180"/>
      </w:pPr>
    </w:lvl>
    <w:lvl w:ilvl="3" w:tplc="83C4970E" w:tentative="1">
      <w:start w:val="1"/>
      <w:numFmt w:val="decimal"/>
      <w:lvlText w:val="%4."/>
      <w:lvlJc w:val="left"/>
      <w:pPr>
        <w:ind w:left="2835" w:hanging="360"/>
      </w:pPr>
    </w:lvl>
    <w:lvl w:ilvl="4" w:tplc="6BE6ED48" w:tentative="1">
      <w:start w:val="1"/>
      <w:numFmt w:val="lowerLetter"/>
      <w:lvlText w:val="%5."/>
      <w:lvlJc w:val="left"/>
      <w:pPr>
        <w:ind w:left="3555" w:hanging="360"/>
      </w:pPr>
    </w:lvl>
    <w:lvl w:ilvl="5" w:tplc="80409EBC" w:tentative="1">
      <w:start w:val="1"/>
      <w:numFmt w:val="lowerRoman"/>
      <w:lvlText w:val="%6."/>
      <w:lvlJc w:val="right"/>
      <w:pPr>
        <w:ind w:left="4275" w:hanging="180"/>
      </w:pPr>
    </w:lvl>
    <w:lvl w:ilvl="6" w:tplc="140C7D88" w:tentative="1">
      <w:start w:val="1"/>
      <w:numFmt w:val="decimal"/>
      <w:lvlText w:val="%7."/>
      <w:lvlJc w:val="left"/>
      <w:pPr>
        <w:ind w:left="4995" w:hanging="360"/>
      </w:pPr>
    </w:lvl>
    <w:lvl w:ilvl="7" w:tplc="3528CCE4" w:tentative="1">
      <w:start w:val="1"/>
      <w:numFmt w:val="lowerLetter"/>
      <w:lvlText w:val="%8."/>
      <w:lvlJc w:val="left"/>
      <w:pPr>
        <w:ind w:left="5715" w:hanging="360"/>
      </w:pPr>
    </w:lvl>
    <w:lvl w:ilvl="8" w:tplc="CCE62394" w:tentative="1">
      <w:start w:val="1"/>
      <w:numFmt w:val="lowerRoman"/>
      <w:lvlText w:val="%9."/>
      <w:lvlJc w:val="right"/>
      <w:pPr>
        <w:ind w:left="6435" w:hanging="180"/>
      </w:pPr>
    </w:lvl>
  </w:abstractNum>
  <w:abstractNum w:abstractNumId="3">
    <w:nsid w:val="379345DF"/>
    <w:multiLevelType w:val="hybridMultilevel"/>
    <w:tmpl w:val="27C64ED0"/>
    <w:lvl w:ilvl="0" w:tplc="6DFA683E">
      <w:start w:val="1"/>
      <w:numFmt w:val="bullet"/>
      <w:lvlText w:val=""/>
      <w:lvlJc w:val="left"/>
      <w:pPr>
        <w:ind w:left="1080" w:hanging="360"/>
      </w:pPr>
      <w:rPr>
        <w:rFonts w:hint="default" w:ascii="Symbol" w:hAnsi="Symbol"/>
      </w:rPr>
    </w:lvl>
    <w:lvl w:ilvl="1" w:tplc="AB7A0DF0">
      <w:start w:val="1"/>
      <w:numFmt w:val="bullet"/>
      <w:lvlText w:val="o"/>
      <w:lvlJc w:val="left"/>
      <w:pPr>
        <w:ind w:left="1800" w:hanging="360"/>
      </w:pPr>
      <w:rPr>
        <w:rFonts w:hint="default" w:ascii="Courier New" w:hAnsi="Courier New" w:cs="Courier New"/>
      </w:rPr>
    </w:lvl>
    <w:lvl w:ilvl="2" w:tplc="117AF6BA">
      <w:start w:val="1"/>
      <w:numFmt w:val="bullet"/>
      <w:lvlText w:val=""/>
      <w:lvlJc w:val="left"/>
      <w:pPr>
        <w:ind w:left="2520" w:hanging="360"/>
      </w:pPr>
      <w:rPr>
        <w:rFonts w:hint="default" w:ascii="Wingdings" w:hAnsi="Wingdings"/>
      </w:rPr>
    </w:lvl>
    <w:lvl w:ilvl="3" w:tplc="02E09FF8">
      <w:start w:val="1"/>
      <w:numFmt w:val="bullet"/>
      <w:lvlText w:val=""/>
      <w:lvlJc w:val="left"/>
      <w:pPr>
        <w:ind w:left="3240" w:hanging="360"/>
      </w:pPr>
      <w:rPr>
        <w:rFonts w:hint="default" w:ascii="Symbol" w:hAnsi="Symbol"/>
      </w:rPr>
    </w:lvl>
    <w:lvl w:ilvl="4" w:tplc="91200198">
      <w:start w:val="1"/>
      <w:numFmt w:val="bullet"/>
      <w:lvlText w:val="o"/>
      <w:lvlJc w:val="left"/>
      <w:pPr>
        <w:ind w:left="3960" w:hanging="360"/>
      </w:pPr>
      <w:rPr>
        <w:rFonts w:hint="default" w:ascii="Courier New" w:hAnsi="Courier New" w:cs="Courier New"/>
      </w:rPr>
    </w:lvl>
    <w:lvl w:ilvl="5" w:tplc="7BF29082">
      <w:start w:val="1"/>
      <w:numFmt w:val="bullet"/>
      <w:lvlText w:val=""/>
      <w:lvlJc w:val="left"/>
      <w:pPr>
        <w:ind w:left="4680" w:hanging="360"/>
      </w:pPr>
      <w:rPr>
        <w:rFonts w:hint="default" w:ascii="Wingdings" w:hAnsi="Wingdings"/>
      </w:rPr>
    </w:lvl>
    <w:lvl w:ilvl="6" w:tplc="429A81BE">
      <w:start w:val="1"/>
      <w:numFmt w:val="bullet"/>
      <w:lvlText w:val=""/>
      <w:lvlJc w:val="left"/>
      <w:pPr>
        <w:ind w:left="5400" w:hanging="360"/>
      </w:pPr>
      <w:rPr>
        <w:rFonts w:hint="default" w:ascii="Symbol" w:hAnsi="Symbol"/>
      </w:rPr>
    </w:lvl>
    <w:lvl w:ilvl="7" w:tplc="F838FEDC">
      <w:start w:val="1"/>
      <w:numFmt w:val="bullet"/>
      <w:lvlText w:val="o"/>
      <w:lvlJc w:val="left"/>
      <w:pPr>
        <w:ind w:left="6120" w:hanging="360"/>
      </w:pPr>
      <w:rPr>
        <w:rFonts w:hint="default" w:ascii="Courier New" w:hAnsi="Courier New" w:cs="Courier New"/>
      </w:rPr>
    </w:lvl>
    <w:lvl w:ilvl="8" w:tplc="F26A7A42">
      <w:start w:val="1"/>
      <w:numFmt w:val="bullet"/>
      <w:lvlText w:val=""/>
      <w:lvlJc w:val="left"/>
      <w:pPr>
        <w:ind w:left="6840" w:hanging="360"/>
      </w:pPr>
      <w:rPr>
        <w:rFonts w:hint="default" w:ascii="Wingdings" w:hAnsi="Wingdings"/>
      </w:rPr>
    </w:lvl>
  </w:abstractNum>
  <w:abstractNum w:abstractNumId="4">
    <w:nsid w:val="51184AF3"/>
    <w:multiLevelType w:val="hybridMultilevel"/>
    <w:tmpl w:val="6C86CE0C"/>
    <w:lvl w:ilvl="0" w:tplc="E34A31D2">
      <w:start w:val="1"/>
      <w:numFmt w:val="bullet"/>
      <w:lvlText w:val=""/>
      <w:lvlJc w:val="left"/>
      <w:pPr>
        <w:ind w:left="1080" w:hanging="360"/>
      </w:pPr>
      <w:rPr>
        <w:rFonts w:hint="default" w:ascii="Symbol" w:hAnsi="Symbol"/>
      </w:rPr>
    </w:lvl>
    <w:lvl w:ilvl="1" w:tplc="A0EAD0A0">
      <w:start w:val="1"/>
      <w:numFmt w:val="bullet"/>
      <w:lvlText w:val="o"/>
      <w:lvlJc w:val="left"/>
      <w:pPr>
        <w:ind w:left="1800" w:hanging="360"/>
      </w:pPr>
      <w:rPr>
        <w:rFonts w:hint="default" w:ascii="Courier New" w:hAnsi="Courier New" w:cs="Courier New"/>
      </w:rPr>
    </w:lvl>
    <w:lvl w:ilvl="2" w:tplc="49103D10">
      <w:start w:val="1"/>
      <w:numFmt w:val="bullet"/>
      <w:lvlText w:val=""/>
      <w:lvlJc w:val="left"/>
      <w:pPr>
        <w:ind w:left="2520" w:hanging="360"/>
      </w:pPr>
      <w:rPr>
        <w:rFonts w:hint="default" w:ascii="Wingdings" w:hAnsi="Wingdings"/>
      </w:rPr>
    </w:lvl>
    <w:lvl w:ilvl="3" w:tplc="E54297B8">
      <w:start w:val="1"/>
      <w:numFmt w:val="bullet"/>
      <w:lvlText w:val=""/>
      <w:lvlJc w:val="left"/>
      <w:pPr>
        <w:ind w:left="3240" w:hanging="360"/>
      </w:pPr>
      <w:rPr>
        <w:rFonts w:hint="default" w:ascii="Symbol" w:hAnsi="Symbol"/>
      </w:rPr>
    </w:lvl>
    <w:lvl w:ilvl="4" w:tplc="053C07A6">
      <w:start w:val="1"/>
      <w:numFmt w:val="bullet"/>
      <w:lvlText w:val="o"/>
      <w:lvlJc w:val="left"/>
      <w:pPr>
        <w:ind w:left="3960" w:hanging="360"/>
      </w:pPr>
      <w:rPr>
        <w:rFonts w:hint="default" w:ascii="Courier New" w:hAnsi="Courier New" w:cs="Courier New"/>
      </w:rPr>
    </w:lvl>
    <w:lvl w:ilvl="5" w:tplc="B3262B62">
      <w:start w:val="1"/>
      <w:numFmt w:val="bullet"/>
      <w:lvlText w:val=""/>
      <w:lvlJc w:val="left"/>
      <w:pPr>
        <w:ind w:left="4680" w:hanging="360"/>
      </w:pPr>
      <w:rPr>
        <w:rFonts w:hint="default" w:ascii="Wingdings" w:hAnsi="Wingdings"/>
      </w:rPr>
    </w:lvl>
    <w:lvl w:ilvl="6" w:tplc="C66E0740">
      <w:start w:val="1"/>
      <w:numFmt w:val="bullet"/>
      <w:lvlText w:val=""/>
      <w:lvlJc w:val="left"/>
      <w:pPr>
        <w:ind w:left="5400" w:hanging="360"/>
      </w:pPr>
      <w:rPr>
        <w:rFonts w:hint="default" w:ascii="Symbol" w:hAnsi="Symbol"/>
      </w:rPr>
    </w:lvl>
    <w:lvl w:ilvl="7" w:tplc="6166193A">
      <w:start w:val="1"/>
      <w:numFmt w:val="bullet"/>
      <w:lvlText w:val="o"/>
      <w:lvlJc w:val="left"/>
      <w:pPr>
        <w:ind w:left="6120" w:hanging="360"/>
      </w:pPr>
      <w:rPr>
        <w:rFonts w:hint="default" w:ascii="Courier New" w:hAnsi="Courier New" w:cs="Courier New"/>
      </w:rPr>
    </w:lvl>
    <w:lvl w:ilvl="8" w:tplc="0ADE6978">
      <w:start w:val="1"/>
      <w:numFmt w:val="bullet"/>
      <w:lvlText w:val=""/>
      <w:lvlJc w:val="left"/>
      <w:pPr>
        <w:ind w:left="6840" w:hanging="360"/>
      </w:pPr>
      <w:rPr>
        <w:rFonts w:hint="default" w:ascii="Wingdings" w:hAnsi="Wingdings"/>
      </w:rPr>
    </w:lvl>
  </w:abstractNum>
  <w:abstractNum w:abstractNumId="5">
    <w:nsid w:val="5A9312B1"/>
    <w:multiLevelType w:val="hybridMultilevel"/>
    <w:tmpl w:val="8A6CE486"/>
    <w:lvl w:ilvl="0" w:tplc="4836CA5C">
      <w:start w:val="1"/>
      <w:numFmt w:val="bullet"/>
      <w:lvlText w:val=""/>
      <w:lvlJc w:val="left"/>
      <w:pPr>
        <w:ind w:left="1080" w:hanging="360"/>
      </w:pPr>
      <w:rPr>
        <w:rFonts w:hint="default" w:ascii="Symbol" w:hAnsi="Symbol"/>
      </w:rPr>
    </w:lvl>
    <w:lvl w:ilvl="1" w:tplc="DBD4D152">
      <w:start w:val="1"/>
      <w:numFmt w:val="bullet"/>
      <w:lvlText w:val="o"/>
      <w:lvlJc w:val="left"/>
      <w:pPr>
        <w:ind w:left="1800" w:hanging="360"/>
      </w:pPr>
      <w:rPr>
        <w:rFonts w:hint="default" w:ascii="Courier New" w:hAnsi="Courier New" w:cs="Courier New"/>
      </w:rPr>
    </w:lvl>
    <w:lvl w:ilvl="2" w:tplc="EDB8415C">
      <w:start w:val="1"/>
      <w:numFmt w:val="bullet"/>
      <w:lvlText w:val=""/>
      <w:lvlJc w:val="left"/>
      <w:pPr>
        <w:ind w:left="2520" w:hanging="360"/>
      </w:pPr>
      <w:rPr>
        <w:rFonts w:hint="default" w:ascii="Wingdings" w:hAnsi="Wingdings"/>
      </w:rPr>
    </w:lvl>
    <w:lvl w:ilvl="3" w:tplc="C6FEA3BC">
      <w:start w:val="1"/>
      <w:numFmt w:val="bullet"/>
      <w:lvlText w:val=""/>
      <w:lvlJc w:val="left"/>
      <w:pPr>
        <w:ind w:left="3240" w:hanging="360"/>
      </w:pPr>
      <w:rPr>
        <w:rFonts w:hint="default" w:ascii="Symbol" w:hAnsi="Symbol"/>
      </w:rPr>
    </w:lvl>
    <w:lvl w:ilvl="4" w:tplc="ED90570A">
      <w:start w:val="1"/>
      <w:numFmt w:val="bullet"/>
      <w:lvlText w:val="o"/>
      <w:lvlJc w:val="left"/>
      <w:pPr>
        <w:ind w:left="3960" w:hanging="360"/>
      </w:pPr>
      <w:rPr>
        <w:rFonts w:hint="default" w:ascii="Courier New" w:hAnsi="Courier New" w:cs="Courier New"/>
      </w:rPr>
    </w:lvl>
    <w:lvl w:ilvl="5" w:tplc="A636DBB8">
      <w:start w:val="1"/>
      <w:numFmt w:val="bullet"/>
      <w:lvlText w:val=""/>
      <w:lvlJc w:val="left"/>
      <w:pPr>
        <w:ind w:left="4680" w:hanging="360"/>
      </w:pPr>
      <w:rPr>
        <w:rFonts w:hint="default" w:ascii="Wingdings" w:hAnsi="Wingdings"/>
      </w:rPr>
    </w:lvl>
    <w:lvl w:ilvl="6" w:tplc="A922049A">
      <w:start w:val="1"/>
      <w:numFmt w:val="bullet"/>
      <w:lvlText w:val=""/>
      <w:lvlJc w:val="left"/>
      <w:pPr>
        <w:ind w:left="5400" w:hanging="360"/>
      </w:pPr>
      <w:rPr>
        <w:rFonts w:hint="default" w:ascii="Symbol" w:hAnsi="Symbol"/>
      </w:rPr>
    </w:lvl>
    <w:lvl w:ilvl="7" w:tplc="0A548086">
      <w:start w:val="1"/>
      <w:numFmt w:val="bullet"/>
      <w:lvlText w:val="o"/>
      <w:lvlJc w:val="left"/>
      <w:pPr>
        <w:ind w:left="6120" w:hanging="360"/>
      </w:pPr>
      <w:rPr>
        <w:rFonts w:hint="default" w:ascii="Courier New" w:hAnsi="Courier New" w:cs="Courier New"/>
      </w:rPr>
    </w:lvl>
    <w:lvl w:ilvl="8" w:tplc="3B4C6406">
      <w:start w:val="1"/>
      <w:numFmt w:val="bullet"/>
      <w:lvlText w:val=""/>
      <w:lvlJc w:val="left"/>
      <w:pPr>
        <w:ind w:left="6840" w:hanging="360"/>
      </w:pPr>
      <w:rPr>
        <w:rFonts w:hint="default" w:ascii="Wingdings" w:hAnsi="Wingdings"/>
      </w:rPr>
    </w:lvl>
  </w:abstractNum>
  <w:num w:numId="1">
    <w:abstractNumId w:val="1"/>
  </w:num>
  <w:num w:numId="2">
    <w:abstractNumId w:val="4"/>
  </w:num>
  <w:num w:numId="3">
    <w:abstractNumId w:val="5"/>
  </w:num>
  <w:num w:numId="4">
    <w:abstractNumId w:val="3"/>
  </w:num>
  <w:num w:numId="5">
    <w:abstractNumId w:val="0"/>
  </w:num>
  <w:num w:numId="6">
    <w:abstractNumId w:val="2"/>
  </w:num>
  <w:num w:numId="7">
    <w:abstractNumId w:val="2"/>
    <w:lvlOverride w:ilvl="0">
      <w:startOverride w:val="1"/>
    </w:lvlOverride>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20"/>
  <w:trackRevisions w:val="false"/>
  <w:defaultTabStop w:val="720"/>
  <w:characterSpacingControl w:val="doNotCompress"/>
  <w:footnotePr>
    <w:footnote w:id="0"/>
    <w:footnote w:id="1"/>
  </w:footnotePr>
  <w:endnotePr>
    <w:endnote w:id="0"/>
    <w:endnote w:id="1"/>
  </w:endnotePr>
  <w:compat/>
  <w:rsids>
    <w:rsidRoot w:val="00B03BEA"/>
    <w:rsid w:val="00002BE1"/>
    <w:rsid w:val="00004F62"/>
    <w:rsid w:val="00007BA4"/>
    <w:rsid w:val="000226DD"/>
    <w:rsid w:val="000252AF"/>
    <w:rsid w:val="00030A6B"/>
    <w:rsid w:val="00031F44"/>
    <w:rsid w:val="00036F92"/>
    <w:rsid w:val="00064BBB"/>
    <w:rsid w:val="00071977"/>
    <w:rsid w:val="00080985"/>
    <w:rsid w:val="000A6FC0"/>
    <w:rsid w:val="000A7670"/>
    <w:rsid w:val="000B3322"/>
    <w:rsid w:val="000B3E81"/>
    <w:rsid w:val="000C3FFC"/>
    <w:rsid w:val="000C446E"/>
    <w:rsid w:val="000D0383"/>
    <w:rsid w:val="000E39E5"/>
    <w:rsid w:val="000F2BF3"/>
    <w:rsid w:val="000F79EF"/>
    <w:rsid w:val="001260D2"/>
    <w:rsid w:val="00151598"/>
    <w:rsid w:val="0015596D"/>
    <w:rsid w:val="001569AD"/>
    <w:rsid w:val="001874CA"/>
    <w:rsid w:val="001A7EC9"/>
    <w:rsid w:val="001D5248"/>
    <w:rsid w:val="002103B7"/>
    <w:rsid w:val="002132EA"/>
    <w:rsid w:val="002229E3"/>
    <w:rsid w:val="002639ED"/>
    <w:rsid w:val="002734AF"/>
    <w:rsid w:val="0028282B"/>
    <w:rsid w:val="00285B36"/>
    <w:rsid w:val="00291FC4"/>
    <w:rsid w:val="002A3676"/>
    <w:rsid w:val="002A3D87"/>
    <w:rsid w:val="002A46B9"/>
    <w:rsid w:val="002D47D8"/>
    <w:rsid w:val="002E3ABA"/>
    <w:rsid w:val="003079F6"/>
    <w:rsid w:val="00351299"/>
    <w:rsid w:val="00356264"/>
    <w:rsid w:val="00374433"/>
    <w:rsid w:val="00374FA1"/>
    <w:rsid w:val="003A6E0E"/>
    <w:rsid w:val="003B18BE"/>
    <w:rsid w:val="003C663E"/>
    <w:rsid w:val="003D4373"/>
    <w:rsid w:val="003F5879"/>
    <w:rsid w:val="0040449C"/>
    <w:rsid w:val="00413F26"/>
    <w:rsid w:val="00415C9F"/>
    <w:rsid w:val="00421C09"/>
    <w:rsid w:val="00422481"/>
    <w:rsid w:val="00424F3D"/>
    <w:rsid w:val="0043179D"/>
    <w:rsid w:val="0043656B"/>
    <w:rsid w:val="00482210"/>
    <w:rsid w:val="00482F81"/>
    <w:rsid w:val="004C5640"/>
    <w:rsid w:val="004D0A6A"/>
    <w:rsid w:val="004E76CC"/>
    <w:rsid w:val="004F1F2B"/>
    <w:rsid w:val="004F319A"/>
    <w:rsid w:val="005064C7"/>
    <w:rsid w:val="00526ECE"/>
    <w:rsid w:val="00546922"/>
    <w:rsid w:val="00566FF1"/>
    <w:rsid w:val="00571C6B"/>
    <w:rsid w:val="0058622E"/>
    <w:rsid w:val="005B0EE6"/>
    <w:rsid w:val="005B78D1"/>
    <w:rsid w:val="00601740"/>
    <w:rsid w:val="00613495"/>
    <w:rsid w:val="006206CB"/>
    <w:rsid w:val="00660C56"/>
    <w:rsid w:val="00673DE2"/>
    <w:rsid w:val="00677968"/>
    <w:rsid w:val="00692C9E"/>
    <w:rsid w:val="006A2314"/>
    <w:rsid w:val="006B0BE4"/>
    <w:rsid w:val="00703E66"/>
    <w:rsid w:val="00745C33"/>
    <w:rsid w:val="0075185E"/>
    <w:rsid w:val="00753371"/>
    <w:rsid w:val="00753904"/>
    <w:rsid w:val="00755A4B"/>
    <w:rsid w:val="007671ED"/>
    <w:rsid w:val="00773251"/>
    <w:rsid w:val="0078026F"/>
    <w:rsid w:val="00780ABB"/>
    <w:rsid w:val="00783A0E"/>
    <w:rsid w:val="0078532A"/>
    <w:rsid w:val="00796801"/>
    <w:rsid w:val="00796BA9"/>
    <w:rsid w:val="00797D42"/>
    <w:rsid w:val="007B47FE"/>
    <w:rsid w:val="007E0660"/>
    <w:rsid w:val="007E2759"/>
    <w:rsid w:val="00802510"/>
    <w:rsid w:val="008177A4"/>
    <w:rsid w:val="00832792"/>
    <w:rsid w:val="00852485"/>
    <w:rsid w:val="00853CE6"/>
    <w:rsid w:val="00860C3E"/>
    <w:rsid w:val="00871779"/>
    <w:rsid w:val="00882432"/>
    <w:rsid w:val="00882D33"/>
    <w:rsid w:val="00884181"/>
    <w:rsid w:val="00887F14"/>
    <w:rsid w:val="008A6FEB"/>
    <w:rsid w:val="008B1A49"/>
    <w:rsid w:val="008E0B7A"/>
    <w:rsid w:val="008E7B70"/>
    <w:rsid w:val="008F2095"/>
    <w:rsid w:val="0090731D"/>
    <w:rsid w:val="009105F9"/>
    <w:rsid w:val="00936710"/>
    <w:rsid w:val="009372F1"/>
    <w:rsid w:val="00950B22"/>
    <w:rsid w:val="00955650"/>
    <w:rsid w:val="00963B55"/>
    <w:rsid w:val="00967947"/>
    <w:rsid w:val="009735B5"/>
    <w:rsid w:val="00991B7F"/>
    <w:rsid w:val="009A0C87"/>
    <w:rsid w:val="009C7861"/>
    <w:rsid w:val="009D3AFE"/>
    <w:rsid w:val="009D6A2C"/>
    <w:rsid w:val="009F74CD"/>
    <w:rsid w:val="00A2136C"/>
    <w:rsid w:val="00A22736"/>
    <w:rsid w:val="00A3109F"/>
    <w:rsid w:val="00A40200"/>
    <w:rsid w:val="00A645EE"/>
    <w:rsid w:val="00A70361"/>
    <w:rsid w:val="00A94405"/>
    <w:rsid w:val="00AB27E8"/>
    <w:rsid w:val="00AC76EC"/>
    <w:rsid w:val="00AE2BB7"/>
    <w:rsid w:val="00AF0BE2"/>
    <w:rsid w:val="00B01EE8"/>
    <w:rsid w:val="00B03BEA"/>
    <w:rsid w:val="00B05F14"/>
    <w:rsid w:val="00B23CCA"/>
    <w:rsid w:val="00B43886"/>
    <w:rsid w:val="00B4483E"/>
    <w:rsid w:val="00B82892"/>
    <w:rsid w:val="00BA4CF7"/>
    <w:rsid w:val="00BB64BA"/>
    <w:rsid w:val="00BD0566"/>
    <w:rsid w:val="00BD0775"/>
    <w:rsid w:val="00BD18B6"/>
    <w:rsid w:val="00BE0D6C"/>
    <w:rsid w:val="00C03168"/>
    <w:rsid w:val="00C04EB9"/>
    <w:rsid w:val="00C068D2"/>
    <w:rsid w:val="00C107C2"/>
    <w:rsid w:val="00C27395"/>
    <w:rsid w:val="00C3175C"/>
    <w:rsid w:val="00C36E23"/>
    <w:rsid w:val="00C5593F"/>
    <w:rsid w:val="00CB48D6"/>
    <w:rsid w:val="00CE7344"/>
    <w:rsid w:val="00CF15BE"/>
    <w:rsid w:val="00CF2810"/>
    <w:rsid w:val="00D06A9E"/>
    <w:rsid w:val="00D07BEA"/>
    <w:rsid w:val="00D106C5"/>
    <w:rsid w:val="00D10F2E"/>
    <w:rsid w:val="00D13B31"/>
    <w:rsid w:val="00D16273"/>
    <w:rsid w:val="00D22EB4"/>
    <w:rsid w:val="00D23D40"/>
    <w:rsid w:val="00D40D42"/>
    <w:rsid w:val="00D572CB"/>
    <w:rsid w:val="00D6438E"/>
    <w:rsid w:val="00D8324C"/>
    <w:rsid w:val="00D8615C"/>
    <w:rsid w:val="00D90E4E"/>
    <w:rsid w:val="00D918F0"/>
    <w:rsid w:val="00DA38AC"/>
    <w:rsid w:val="00DC3655"/>
    <w:rsid w:val="00DD0A38"/>
    <w:rsid w:val="00DE25FD"/>
    <w:rsid w:val="00E3227A"/>
    <w:rsid w:val="00E32E92"/>
    <w:rsid w:val="00E63B7B"/>
    <w:rsid w:val="00E71374"/>
    <w:rsid w:val="00E76112"/>
    <w:rsid w:val="00E92602"/>
    <w:rsid w:val="00EA11AB"/>
    <w:rsid w:val="00F0256E"/>
    <w:rsid w:val="00F20965"/>
    <w:rsid w:val="00F334B6"/>
    <w:rsid w:val="00F416B0"/>
    <w:rsid w:val="00F41F8E"/>
    <w:rsid w:val="00F50961"/>
    <w:rsid w:val="00F8076A"/>
    <w:rsid w:val="00FB3AFD"/>
    <w:rsid w:val="00FD0898"/>
    <w:rsid w:val="00FE1501"/>
    <w:rsid w:val="076595BF"/>
    <w:rsid w:val="333DE1B0"/>
    <w:rsid w:val="4DECF2B3"/>
    <w:rsid w:val="6B7BB5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9B65204"/>
  <w15:docId w15:val="{B341BC0D-3A64-4F92-9488-34EDC6E3A7D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A2314"/>
    <w:pPr>
      <w:spacing w:after="0" w:line="360" w:lineRule="auto"/>
      <w:jc w:val="both"/>
    </w:pPr>
    <w:rPr>
      <w:rFonts w:ascii="Arial" w:hAnsi="Arial"/>
      <w:sz w:val="22"/>
      <w:lang w:val="en-GB"/>
    </w:rPr>
  </w:style>
  <w:style w:type="paragraph" w:styleId="Heading1">
    <w:name w:val="heading 1"/>
    <w:basedOn w:val="ListParagraph"/>
    <w:next w:val="Normal"/>
    <w:link w:val="Heading1Char"/>
    <w:uiPriority w:val="9"/>
    <w:qFormat/>
    <w:rsid w:val="006A2314"/>
    <w:pPr>
      <w:numPr>
        <w:numId w:val="6"/>
      </w:numPr>
      <w:spacing w:line="360" w:lineRule="auto"/>
      <w:jc w:val="both"/>
      <w:outlineLvl w:val="0"/>
    </w:pPr>
    <w:rPr>
      <w:b/>
      <w:bCs/>
      <w:color w:val="000000" w:themeColor="text1"/>
      <w:sz w:val="22"/>
      <w:szCs w:val="24"/>
    </w:rPr>
  </w:style>
  <w:style w:type="paragraph" w:styleId="Heading2">
    <w:name w:val="heading 2"/>
    <w:basedOn w:val="Normal"/>
    <w:next w:val="Normal"/>
    <w:link w:val="Heading2Char"/>
    <w:uiPriority w:val="9"/>
    <w:semiHidden/>
    <w:unhideWhenUsed/>
    <w:qFormat/>
    <w:rsid w:val="00887F14"/>
    <w:pPr>
      <w:keepNext/>
      <w:keepLines/>
      <w:spacing w:before="4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link w:val="ListParagraphChar"/>
    <w:uiPriority w:val="34"/>
    <w:qFormat/>
    <w:rsid w:val="00036F92"/>
    <w:pPr>
      <w:spacing w:line="240" w:lineRule="auto"/>
      <w:ind w:left="720"/>
      <w:contextualSpacing/>
      <w:jc w:val="left"/>
    </w:pPr>
    <w:rPr>
      <w:rFonts w:eastAsia="Times New Roman"/>
      <w:kern w:val="0"/>
      <w:sz w:val="20"/>
      <w:szCs w:val="20"/>
      <w:lang w:eastAsia="en-GB"/>
    </w:rPr>
  </w:style>
  <w:style w:type="character" w:styleId="ListParagraphChar" w:customStyle="1">
    <w:name w:val="List Paragraph Char"/>
    <w:link w:val="ListParagraph"/>
    <w:uiPriority w:val="34"/>
    <w:locked/>
    <w:rsid w:val="00036F92"/>
    <w:rPr>
      <w:rFonts w:ascii="Times New Roman" w:hAnsi="Times New Roman" w:eastAsia="Times New Roman" w:cs="Times New Roman"/>
      <w:kern w:val="0"/>
      <w:sz w:val="20"/>
      <w:szCs w:val="20"/>
      <w:lang w:val="en-GB" w:eastAsia="en-GB"/>
    </w:rPr>
  </w:style>
  <w:style w:type="character" w:styleId="Heading1Char" w:customStyle="1">
    <w:name w:val="Heading 1 Char"/>
    <w:basedOn w:val="DefaultParagraphFont"/>
    <w:link w:val="Heading1"/>
    <w:uiPriority w:val="9"/>
    <w:rsid w:val="006A2314"/>
    <w:rPr>
      <w:rFonts w:ascii="Arial" w:hAnsi="Arial" w:eastAsia="Times New Roman"/>
      <w:b/>
      <w:bCs/>
      <w:color w:val="000000" w:themeColor="text1"/>
      <w:kern w:val="0"/>
      <w:sz w:val="22"/>
      <w:lang w:val="en-GB" w:eastAsia="en-GB"/>
    </w:rPr>
  </w:style>
  <w:style w:type="paragraph" w:styleId="Header">
    <w:name w:val="header"/>
    <w:basedOn w:val="Normal"/>
    <w:link w:val="HeaderChar"/>
    <w:uiPriority w:val="99"/>
    <w:unhideWhenUsed/>
    <w:rsid w:val="000252AF"/>
    <w:pPr>
      <w:tabs>
        <w:tab w:val="center" w:pos="4513"/>
        <w:tab w:val="right" w:pos="9026"/>
      </w:tabs>
      <w:spacing w:line="240" w:lineRule="auto"/>
    </w:pPr>
  </w:style>
  <w:style w:type="character" w:styleId="HeaderChar" w:customStyle="1">
    <w:name w:val="Header Char"/>
    <w:basedOn w:val="DefaultParagraphFont"/>
    <w:link w:val="Header"/>
    <w:uiPriority w:val="99"/>
    <w:rsid w:val="000252AF"/>
    <w:rPr>
      <w:rFonts w:asciiTheme="minorBidi" w:hAnsiTheme="minorBidi"/>
      <w:sz w:val="23"/>
      <w:szCs w:val="23"/>
    </w:rPr>
  </w:style>
  <w:style w:type="paragraph" w:styleId="Footer">
    <w:name w:val="footer"/>
    <w:basedOn w:val="Normal"/>
    <w:link w:val="FooterChar"/>
    <w:uiPriority w:val="99"/>
    <w:unhideWhenUsed/>
    <w:rsid w:val="000252AF"/>
    <w:pPr>
      <w:tabs>
        <w:tab w:val="center" w:pos="4513"/>
        <w:tab w:val="right" w:pos="9026"/>
      </w:tabs>
      <w:spacing w:line="240" w:lineRule="auto"/>
    </w:pPr>
  </w:style>
  <w:style w:type="character" w:styleId="FooterChar" w:customStyle="1">
    <w:name w:val="Footer Char"/>
    <w:basedOn w:val="DefaultParagraphFont"/>
    <w:link w:val="Footer"/>
    <w:uiPriority w:val="99"/>
    <w:rsid w:val="000252AF"/>
    <w:rPr>
      <w:rFonts w:asciiTheme="minorBidi" w:hAnsiTheme="minorBidi"/>
      <w:sz w:val="23"/>
      <w:szCs w:val="23"/>
    </w:rPr>
  </w:style>
  <w:style w:type="table" w:styleId="TableGrid">
    <w:name w:val="Table Grid"/>
    <w:basedOn w:val="TableNormal"/>
    <w:uiPriority w:val="39"/>
    <w:rsid w:val="00F334B6"/>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06A9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18BE"/>
    <w:pPr>
      <w:keepNext/>
      <w:keepLines/>
      <w:numPr>
        <w:numId w:val="0"/>
      </w:numPr>
      <w:spacing w:before="240" w:line="259" w:lineRule="auto"/>
      <w:contextualSpacing w:val="0"/>
      <w:jc w:val="left"/>
      <w:outlineLvl w:val="9"/>
    </w:pPr>
    <w:rPr>
      <w:rFonts w:asciiTheme="majorHAnsi" w:hAnsiTheme="majorHAnsi" w:eastAsiaTheme="majorEastAsia"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3B18BE"/>
    <w:pPr>
      <w:spacing w:after="100"/>
    </w:pPr>
  </w:style>
  <w:style w:type="character" w:styleId="Hyperlink">
    <w:name w:val="Hyperlink"/>
    <w:basedOn w:val="DefaultParagraphFont"/>
    <w:uiPriority w:val="99"/>
    <w:unhideWhenUsed/>
    <w:rsid w:val="003B18BE"/>
    <w:rPr>
      <w:color w:val="0563C1" w:themeColor="hyperlink"/>
      <w:u w:val="single"/>
    </w:rPr>
  </w:style>
  <w:style w:type="character" w:styleId="UnresolvedMention" w:customStyle="1">
    <w:name w:val="Unresolved Mention"/>
    <w:basedOn w:val="DefaultParagraphFont"/>
    <w:uiPriority w:val="99"/>
    <w:semiHidden/>
    <w:unhideWhenUsed/>
    <w:rsid w:val="00B82892"/>
    <w:rPr>
      <w:color w:val="605E5C"/>
      <w:shd w:val="clear" w:color="auto" w:fill="E1DFDD"/>
    </w:rPr>
  </w:style>
  <w:style w:type="character" w:styleId="Heading2Char" w:customStyle="1">
    <w:name w:val="Heading 2 Char"/>
    <w:basedOn w:val="DefaultParagraphFont"/>
    <w:link w:val="Heading2"/>
    <w:uiPriority w:val="9"/>
    <w:semiHidden/>
    <w:rsid w:val="00887F14"/>
    <w:rPr>
      <w:rFonts w:asciiTheme="majorHAnsi" w:hAnsiTheme="majorHAnsi" w:eastAsiaTheme="majorEastAsia" w:cstheme="majorBidi"/>
      <w:color w:val="2F5496" w:themeColor="accent1" w:themeShade="BF"/>
      <w:sz w:val="26"/>
      <w:szCs w:val="26"/>
    </w:rPr>
  </w:style>
  <w:style w:type="paragraph" w:styleId="BalloonText">
    <w:name w:val="Balloon Text"/>
    <w:basedOn w:val="Normal"/>
    <w:link w:val="BalloonTextChar"/>
    <w:uiPriority w:val="99"/>
    <w:semiHidden/>
    <w:unhideWhenUsed/>
    <w:rsid w:val="006A2314"/>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A23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package" Target="embeddings/Microsoft_Office_PowerPoint_Slide1.sldx" Id="rId11" /><Relationship Type="http://schemas.openxmlformats.org/officeDocument/2006/relationships/webSettings" Target="webSettings.xml" Id="rId5" /><Relationship Type="http://schemas.openxmlformats.org/officeDocument/2006/relationships/image" Target="media/image2.emf" Id="rId10" /><Relationship Type="http://schemas.openxmlformats.org/officeDocument/2006/relationships/settings" Target="settings.xml" Id="rId4"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DA1A7-3B70-4643-802F-488D2A9D221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revision>169</revision>
  <dcterms:created xsi:type="dcterms:W3CDTF">2025-10-31T09:17:00.0000000Z</dcterms:created>
  <dcterms:modified xsi:type="dcterms:W3CDTF">2025-11-08T09:55:51.8357675Z</dcterms:modified>
  <lastModifiedBy>Diana-Octavia Constantin (2331926)</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6504755a-0de2-4b97-93d4-0fa90d93454e</vt:lpwstr>
  </property>
</Properties>
</file>