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E11A0" w14:textId="5AFE444F" w:rsidR="005A3ABD" w:rsidRPr="0063552B" w:rsidRDefault="008E3598" w:rsidP="0091534D">
      <w:pPr>
        <w:rPr>
          <w:rFonts w:ascii="Arial" w:hAnsi="Arial" w:cs="Arial"/>
          <w:b/>
          <w:bCs/>
        </w:rPr>
      </w:pPr>
      <w:r w:rsidRPr="0063552B">
        <w:rPr>
          <w:rFonts w:ascii="Arial" w:hAnsi="Arial" w:cs="Arial"/>
          <w:b/>
          <w:bCs/>
        </w:rPr>
        <w:t>Date:</w:t>
      </w:r>
      <w:r w:rsidR="005A3ABD" w:rsidRPr="0063552B">
        <w:rPr>
          <w:rFonts w:ascii="Arial" w:hAnsi="Arial" w:cs="Arial"/>
          <w:b/>
          <w:bCs/>
        </w:rPr>
        <w:t xml:space="preserve"> 17</w:t>
      </w:r>
      <w:r w:rsidR="005A3ABD" w:rsidRPr="0063552B">
        <w:rPr>
          <w:rFonts w:ascii="Arial" w:hAnsi="Arial" w:cs="Arial"/>
          <w:b/>
          <w:bCs/>
          <w:vertAlign w:val="superscript"/>
        </w:rPr>
        <w:t>th</w:t>
      </w:r>
      <w:r w:rsidR="005A3ABD" w:rsidRPr="0063552B">
        <w:rPr>
          <w:rFonts w:ascii="Arial" w:hAnsi="Arial" w:cs="Arial"/>
          <w:b/>
          <w:bCs/>
        </w:rPr>
        <w:t xml:space="preserve"> March 2026</w:t>
      </w:r>
    </w:p>
    <w:p w14:paraId="45397477" w14:textId="679F274A" w:rsidR="005A3ABD" w:rsidRPr="0063552B" w:rsidRDefault="008E3598">
      <w:pPr>
        <w:rPr>
          <w:rFonts w:ascii="Arial" w:hAnsi="Arial" w:cs="Arial"/>
          <w:b/>
          <w:bCs/>
        </w:rPr>
      </w:pPr>
      <w:r w:rsidRPr="0063552B">
        <w:rPr>
          <w:rFonts w:ascii="Arial" w:hAnsi="Arial" w:cs="Arial"/>
          <w:b/>
          <w:bCs/>
        </w:rPr>
        <w:t>Name:</w:t>
      </w:r>
      <w:r w:rsidR="005A3ABD" w:rsidRPr="0063552B">
        <w:rPr>
          <w:rFonts w:ascii="Arial" w:hAnsi="Arial" w:cs="Arial"/>
          <w:b/>
          <w:bCs/>
        </w:rPr>
        <w:t xml:space="preserve"> Fariza B Suleman 2334483</w:t>
      </w:r>
    </w:p>
    <w:p w14:paraId="18ABC51B" w14:textId="77777777" w:rsidR="005A3ABD" w:rsidRPr="0063552B" w:rsidRDefault="005A3ABD">
      <w:pPr>
        <w:rPr>
          <w:rFonts w:ascii="Arial" w:hAnsi="Arial" w:cs="Arial"/>
          <w:b/>
          <w:bCs/>
        </w:rPr>
      </w:pPr>
      <w:r w:rsidRPr="0063552B">
        <w:rPr>
          <w:rFonts w:ascii="Arial" w:hAnsi="Arial" w:cs="Arial"/>
          <w:b/>
          <w:bCs/>
        </w:rPr>
        <w:t>Programme: BSc Health and Social Care</w:t>
      </w:r>
    </w:p>
    <w:p w14:paraId="1DC864D2" w14:textId="77777777" w:rsidR="005A3ABD" w:rsidRPr="0063552B" w:rsidRDefault="005A3ABD">
      <w:pPr>
        <w:rPr>
          <w:rFonts w:ascii="Arial" w:hAnsi="Arial" w:cs="Arial"/>
          <w:b/>
          <w:bCs/>
        </w:rPr>
      </w:pPr>
      <w:r w:rsidRPr="0063552B">
        <w:rPr>
          <w:rFonts w:ascii="Arial" w:hAnsi="Arial" w:cs="Arial"/>
          <w:b/>
          <w:bCs/>
        </w:rPr>
        <w:t>Module: Introduction to Independent Research Skills</w:t>
      </w:r>
    </w:p>
    <w:p w14:paraId="2C2CCCFF" w14:textId="77777777" w:rsidR="005A3ABD" w:rsidRPr="0063552B" w:rsidRDefault="005A3ABD">
      <w:pPr>
        <w:rPr>
          <w:rFonts w:ascii="Arial" w:hAnsi="Arial" w:cs="Arial"/>
          <w:b/>
          <w:bCs/>
        </w:rPr>
      </w:pPr>
      <w:r w:rsidRPr="0063552B">
        <w:rPr>
          <w:rFonts w:ascii="Arial" w:hAnsi="Arial" w:cs="Arial"/>
          <w:b/>
          <w:bCs/>
        </w:rPr>
        <w:t>Module Code: BMHP5019</w:t>
      </w:r>
    </w:p>
    <w:p w14:paraId="7FF86785" w14:textId="77777777" w:rsidR="008E3598" w:rsidRPr="0063552B" w:rsidRDefault="005A3ABD">
      <w:pPr>
        <w:rPr>
          <w:rFonts w:ascii="Arial" w:hAnsi="Arial" w:cs="Arial"/>
          <w:b/>
          <w:bCs/>
        </w:rPr>
      </w:pPr>
      <w:r w:rsidRPr="0063552B">
        <w:rPr>
          <w:rFonts w:ascii="Arial" w:hAnsi="Arial" w:cs="Arial"/>
          <w:b/>
          <w:bCs/>
        </w:rPr>
        <w:t xml:space="preserve">Lecturer: </w:t>
      </w:r>
      <w:r w:rsidR="008E3598" w:rsidRPr="0063552B">
        <w:rPr>
          <w:rFonts w:ascii="Arial" w:hAnsi="Arial" w:cs="Arial"/>
          <w:b/>
          <w:bCs/>
        </w:rPr>
        <w:t>Rizwan Nadim</w:t>
      </w:r>
    </w:p>
    <w:p w14:paraId="70737DF0" w14:textId="01EE834E" w:rsidR="006B2570" w:rsidRPr="0063552B" w:rsidRDefault="008E3598">
      <w:pPr>
        <w:rPr>
          <w:rFonts w:ascii="Arial" w:hAnsi="Arial" w:cs="Arial"/>
          <w:b/>
          <w:bCs/>
        </w:rPr>
      </w:pPr>
      <w:r w:rsidRPr="0063552B">
        <w:rPr>
          <w:rFonts w:ascii="Arial" w:hAnsi="Arial" w:cs="Arial"/>
          <w:b/>
          <w:bCs/>
        </w:rPr>
        <w:t>Assignment Title: Component 2 Written Assignment (Research Report)</w:t>
      </w:r>
      <w:r w:rsidR="005A3ABD" w:rsidRPr="0063552B">
        <w:rPr>
          <w:rFonts w:ascii="Arial" w:hAnsi="Arial" w:cs="Arial"/>
          <w:b/>
          <w:bCs/>
        </w:rPr>
        <w:t xml:space="preserve"> </w:t>
      </w:r>
    </w:p>
    <w:p w14:paraId="003D0C89" w14:textId="77777777" w:rsidR="008E3598" w:rsidRPr="0063552B" w:rsidRDefault="008E3598">
      <w:pPr>
        <w:rPr>
          <w:rFonts w:ascii="Arial" w:hAnsi="Arial" w:cs="Arial"/>
          <w:b/>
          <w:bCs/>
        </w:rPr>
      </w:pPr>
    </w:p>
    <w:p w14:paraId="1BA3B2D4" w14:textId="77777777" w:rsidR="008E3598" w:rsidRPr="0063552B" w:rsidRDefault="008E3598">
      <w:pPr>
        <w:rPr>
          <w:rFonts w:ascii="Arial" w:hAnsi="Arial" w:cs="Arial"/>
          <w:b/>
          <w:bCs/>
        </w:rPr>
      </w:pPr>
    </w:p>
    <w:p w14:paraId="729A4FD4" w14:textId="77777777" w:rsidR="008E3598" w:rsidRPr="0063552B" w:rsidRDefault="008E3598">
      <w:pPr>
        <w:rPr>
          <w:rFonts w:ascii="Arial" w:hAnsi="Arial" w:cs="Arial"/>
        </w:rPr>
      </w:pPr>
    </w:p>
    <w:p w14:paraId="7490F670" w14:textId="77777777" w:rsidR="008E3598" w:rsidRPr="0063552B" w:rsidRDefault="008E3598">
      <w:pPr>
        <w:rPr>
          <w:rFonts w:ascii="Arial" w:hAnsi="Arial" w:cs="Arial"/>
        </w:rPr>
      </w:pPr>
    </w:p>
    <w:p w14:paraId="7450FF78" w14:textId="77777777" w:rsidR="008E3598" w:rsidRPr="0063552B" w:rsidRDefault="008E3598">
      <w:pPr>
        <w:rPr>
          <w:rFonts w:ascii="Arial" w:hAnsi="Arial" w:cs="Arial"/>
        </w:rPr>
      </w:pPr>
    </w:p>
    <w:p w14:paraId="6D846122" w14:textId="77777777" w:rsidR="008E3598" w:rsidRPr="0063552B" w:rsidRDefault="008E3598">
      <w:pPr>
        <w:rPr>
          <w:rFonts w:ascii="Arial" w:hAnsi="Arial" w:cs="Arial"/>
        </w:rPr>
      </w:pPr>
    </w:p>
    <w:p w14:paraId="34FABB21" w14:textId="77777777" w:rsidR="008E3598" w:rsidRPr="0063552B" w:rsidRDefault="008E3598">
      <w:pPr>
        <w:rPr>
          <w:rFonts w:ascii="Arial" w:hAnsi="Arial" w:cs="Arial"/>
        </w:rPr>
      </w:pPr>
    </w:p>
    <w:p w14:paraId="4BFC67DB" w14:textId="77777777" w:rsidR="008E3598" w:rsidRPr="0063552B" w:rsidRDefault="008E3598">
      <w:pPr>
        <w:rPr>
          <w:rFonts w:ascii="Arial" w:hAnsi="Arial" w:cs="Arial"/>
        </w:rPr>
      </w:pPr>
    </w:p>
    <w:p w14:paraId="1B9800E0" w14:textId="77777777" w:rsidR="008E3598" w:rsidRPr="0063552B" w:rsidRDefault="008E3598">
      <w:pPr>
        <w:rPr>
          <w:rFonts w:ascii="Arial" w:hAnsi="Arial" w:cs="Arial"/>
        </w:rPr>
      </w:pPr>
    </w:p>
    <w:p w14:paraId="3FC49ED2" w14:textId="77777777" w:rsidR="008E3598" w:rsidRPr="0063552B" w:rsidRDefault="008E3598">
      <w:pPr>
        <w:rPr>
          <w:rFonts w:ascii="Arial" w:hAnsi="Arial" w:cs="Arial"/>
        </w:rPr>
      </w:pPr>
    </w:p>
    <w:p w14:paraId="27022255" w14:textId="77777777" w:rsidR="008E3598" w:rsidRPr="0063552B" w:rsidRDefault="008E3598">
      <w:pPr>
        <w:rPr>
          <w:rFonts w:ascii="Arial" w:hAnsi="Arial" w:cs="Arial"/>
        </w:rPr>
      </w:pPr>
    </w:p>
    <w:p w14:paraId="4C5FCF7D" w14:textId="77777777" w:rsidR="008E3598" w:rsidRPr="0063552B" w:rsidRDefault="008E3598">
      <w:pPr>
        <w:rPr>
          <w:rFonts w:ascii="Arial" w:hAnsi="Arial" w:cs="Arial"/>
        </w:rPr>
      </w:pPr>
    </w:p>
    <w:p w14:paraId="4991D2BB" w14:textId="77777777" w:rsidR="008E3598" w:rsidRPr="0063552B" w:rsidRDefault="008E3598">
      <w:pPr>
        <w:rPr>
          <w:rFonts w:ascii="Arial" w:hAnsi="Arial" w:cs="Arial"/>
        </w:rPr>
      </w:pPr>
    </w:p>
    <w:p w14:paraId="2679C203" w14:textId="77777777" w:rsidR="008E3598" w:rsidRPr="0063552B" w:rsidRDefault="008E3598">
      <w:pPr>
        <w:rPr>
          <w:rFonts w:ascii="Arial" w:hAnsi="Arial" w:cs="Arial"/>
        </w:rPr>
      </w:pPr>
    </w:p>
    <w:p w14:paraId="3FAD6F4E" w14:textId="77777777" w:rsidR="008E3598" w:rsidRPr="0063552B" w:rsidRDefault="008E3598">
      <w:pPr>
        <w:rPr>
          <w:rFonts w:ascii="Arial" w:hAnsi="Arial" w:cs="Arial"/>
        </w:rPr>
      </w:pPr>
    </w:p>
    <w:p w14:paraId="743C8623" w14:textId="77777777" w:rsidR="008E3598" w:rsidRPr="0063552B" w:rsidRDefault="008E3598">
      <w:pPr>
        <w:rPr>
          <w:rFonts w:ascii="Arial" w:hAnsi="Arial" w:cs="Arial"/>
        </w:rPr>
      </w:pPr>
    </w:p>
    <w:p w14:paraId="0E787329" w14:textId="77777777" w:rsidR="008E3598" w:rsidRPr="0063552B" w:rsidRDefault="008E3598">
      <w:pPr>
        <w:rPr>
          <w:rFonts w:ascii="Arial" w:hAnsi="Arial" w:cs="Arial"/>
        </w:rPr>
      </w:pPr>
    </w:p>
    <w:p w14:paraId="55DB55E5" w14:textId="77777777" w:rsidR="008E3598" w:rsidRPr="0063552B" w:rsidRDefault="008E3598">
      <w:pPr>
        <w:rPr>
          <w:rFonts w:ascii="Arial" w:hAnsi="Arial" w:cs="Arial"/>
        </w:rPr>
      </w:pPr>
    </w:p>
    <w:p w14:paraId="3F63AB3D" w14:textId="77777777" w:rsidR="008E3598" w:rsidRPr="0063552B" w:rsidRDefault="008E3598">
      <w:pPr>
        <w:rPr>
          <w:rFonts w:ascii="Arial" w:hAnsi="Arial" w:cs="Arial"/>
        </w:rPr>
      </w:pPr>
    </w:p>
    <w:p w14:paraId="26C26937" w14:textId="77777777" w:rsidR="008E3598" w:rsidRPr="0063552B" w:rsidRDefault="008E3598">
      <w:pPr>
        <w:rPr>
          <w:rFonts w:ascii="Arial" w:hAnsi="Arial" w:cs="Arial"/>
        </w:rPr>
      </w:pPr>
    </w:p>
    <w:p w14:paraId="5D77F7D8" w14:textId="77777777" w:rsidR="008E3598" w:rsidRPr="0063552B" w:rsidRDefault="008E3598">
      <w:pPr>
        <w:rPr>
          <w:rFonts w:ascii="Arial" w:hAnsi="Arial" w:cs="Arial"/>
        </w:rPr>
      </w:pPr>
    </w:p>
    <w:p w14:paraId="6F256693" w14:textId="77777777" w:rsidR="008E3598" w:rsidRPr="0063552B" w:rsidRDefault="008E3598">
      <w:pPr>
        <w:rPr>
          <w:rFonts w:ascii="Arial" w:hAnsi="Arial" w:cs="Arial"/>
        </w:rPr>
      </w:pPr>
    </w:p>
    <w:p w14:paraId="22C10202" w14:textId="77777777" w:rsidR="008E3598" w:rsidRPr="0063552B" w:rsidRDefault="008E3598">
      <w:pPr>
        <w:rPr>
          <w:rFonts w:ascii="Arial" w:hAnsi="Arial" w:cs="Arial"/>
        </w:rPr>
      </w:pPr>
    </w:p>
    <w:p w14:paraId="261C68AC" w14:textId="77777777" w:rsidR="008E3598" w:rsidRPr="0063552B" w:rsidRDefault="008E3598">
      <w:pPr>
        <w:rPr>
          <w:rFonts w:ascii="Arial" w:hAnsi="Arial" w:cs="Arial"/>
        </w:rPr>
      </w:pPr>
    </w:p>
    <w:p w14:paraId="52B467FB" w14:textId="77777777" w:rsidR="00F072F1" w:rsidRPr="0063552B" w:rsidRDefault="00F072F1">
      <w:pPr>
        <w:rPr>
          <w:rFonts w:ascii="Arial" w:hAnsi="Arial" w:cs="Arial"/>
          <w:b/>
          <w:bCs/>
        </w:rPr>
      </w:pPr>
    </w:p>
    <w:p w14:paraId="75045798" w14:textId="4F963391" w:rsidR="00F072F1" w:rsidRPr="0063552B" w:rsidRDefault="00F072F1">
      <w:pPr>
        <w:rPr>
          <w:rFonts w:ascii="Arial" w:hAnsi="Arial" w:cs="Arial"/>
          <w:b/>
          <w:bCs/>
        </w:rPr>
      </w:pPr>
      <w:r w:rsidRPr="0063552B">
        <w:rPr>
          <w:rFonts w:ascii="Arial" w:hAnsi="Arial" w:cs="Arial"/>
          <w:b/>
          <w:bCs/>
        </w:rPr>
        <w:lastRenderedPageBreak/>
        <w:t>Personality Disorder</w:t>
      </w:r>
      <w:r w:rsidR="00BF5F46" w:rsidRPr="0063552B">
        <w:rPr>
          <w:rFonts w:ascii="Arial" w:hAnsi="Arial" w:cs="Arial"/>
          <w:b/>
          <w:bCs/>
        </w:rPr>
        <w:t>s in Adolescent Girls (Aged 12-18); A Scoping Review of the risk factor, Diagnosis and Interventions</w:t>
      </w:r>
    </w:p>
    <w:p w14:paraId="4557CED3" w14:textId="77777777" w:rsidR="00F072F1" w:rsidRPr="0063552B" w:rsidRDefault="00F072F1">
      <w:pPr>
        <w:rPr>
          <w:rFonts w:ascii="Arial" w:hAnsi="Arial" w:cs="Arial"/>
          <w:b/>
          <w:bCs/>
        </w:rPr>
      </w:pPr>
    </w:p>
    <w:p w14:paraId="0B8864AA" w14:textId="77777777" w:rsidR="00F072F1" w:rsidRPr="0063552B" w:rsidRDefault="00F072F1">
      <w:pPr>
        <w:rPr>
          <w:rFonts w:ascii="Arial" w:hAnsi="Arial" w:cs="Arial"/>
          <w:b/>
          <w:bCs/>
        </w:rPr>
      </w:pPr>
    </w:p>
    <w:p w14:paraId="7EA0CB8F" w14:textId="77777777" w:rsidR="00F072F1" w:rsidRPr="0063552B" w:rsidRDefault="00F072F1">
      <w:pPr>
        <w:rPr>
          <w:rFonts w:ascii="Arial" w:hAnsi="Arial" w:cs="Arial"/>
          <w:b/>
          <w:bCs/>
        </w:rPr>
      </w:pPr>
    </w:p>
    <w:p w14:paraId="2B62D331" w14:textId="77777777" w:rsidR="00F072F1" w:rsidRPr="0063552B" w:rsidRDefault="00F072F1">
      <w:pPr>
        <w:rPr>
          <w:rFonts w:ascii="Arial" w:hAnsi="Arial" w:cs="Arial"/>
          <w:b/>
          <w:bCs/>
        </w:rPr>
      </w:pPr>
    </w:p>
    <w:p w14:paraId="64145DC4" w14:textId="77777777" w:rsidR="00F072F1" w:rsidRPr="0063552B" w:rsidRDefault="00F072F1">
      <w:pPr>
        <w:rPr>
          <w:rFonts w:ascii="Arial" w:hAnsi="Arial" w:cs="Arial"/>
          <w:b/>
          <w:bCs/>
        </w:rPr>
      </w:pPr>
    </w:p>
    <w:p w14:paraId="3FE855FE" w14:textId="77777777" w:rsidR="00F072F1" w:rsidRPr="0063552B" w:rsidRDefault="00F072F1">
      <w:pPr>
        <w:rPr>
          <w:rFonts w:ascii="Arial" w:hAnsi="Arial" w:cs="Arial"/>
          <w:b/>
          <w:bCs/>
        </w:rPr>
      </w:pPr>
    </w:p>
    <w:p w14:paraId="2A77E935" w14:textId="77777777" w:rsidR="00F072F1" w:rsidRPr="0063552B" w:rsidRDefault="00F072F1">
      <w:pPr>
        <w:rPr>
          <w:rFonts w:ascii="Arial" w:hAnsi="Arial" w:cs="Arial"/>
          <w:b/>
          <w:bCs/>
        </w:rPr>
      </w:pPr>
    </w:p>
    <w:p w14:paraId="3DD9DB2B" w14:textId="77777777" w:rsidR="00F072F1" w:rsidRPr="0063552B" w:rsidRDefault="00F072F1">
      <w:pPr>
        <w:rPr>
          <w:rFonts w:ascii="Arial" w:hAnsi="Arial" w:cs="Arial"/>
          <w:b/>
          <w:bCs/>
        </w:rPr>
      </w:pPr>
    </w:p>
    <w:p w14:paraId="17E24ADB" w14:textId="77777777" w:rsidR="00F072F1" w:rsidRPr="0063552B" w:rsidRDefault="00F072F1">
      <w:pPr>
        <w:rPr>
          <w:rFonts w:ascii="Arial" w:hAnsi="Arial" w:cs="Arial"/>
          <w:b/>
          <w:bCs/>
        </w:rPr>
      </w:pPr>
    </w:p>
    <w:p w14:paraId="44B1C9C9" w14:textId="77777777" w:rsidR="00F072F1" w:rsidRPr="0063552B" w:rsidRDefault="00F072F1">
      <w:pPr>
        <w:rPr>
          <w:rFonts w:ascii="Arial" w:hAnsi="Arial" w:cs="Arial"/>
          <w:b/>
          <w:bCs/>
        </w:rPr>
      </w:pPr>
    </w:p>
    <w:p w14:paraId="01F4B9D7" w14:textId="77777777" w:rsidR="00F072F1" w:rsidRPr="0063552B" w:rsidRDefault="00F072F1">
      <w:pPr>
        <w:rPr>
          <w:rFonts w:ascii="Arial" w:hAnsi="Arial" w:cs="Arial"/>
          <w:b/>
          <w:bCs/>
        </w:rPr>
      </w:pPr>
    </w:p>
    <w:p w14:paraId="621C4549" w14:textId="77777777" w:rsidR="00F072F1" w:rsidRPr="0063552B" w:rsidRDefault="00F072F1">
      <w:pPr>
        <w:rPr>
          <w:rFonts w:ascii="Arial" w:hAnsi="Arial" w:cs="Arial"/>
          <w:b/>
          <w:bCs/>
        </w:rPr>
      </w:pPr>
    </w:p>
    <w:p w14:paraId="5DC6FF9E" w14:textId="77777777" w:rsidR="00F072F1" w:rsidRPr="0063552B" w:rsidRDefault="00F072F1">
      <w:pPr>
        <w:rPr>
          <w:rFonts w:ascii="Arial" w:hAnsi="Arial" w:cs="Arial"/>
          <w:b/>
          <w:bCs/>
        </w:rPr>
      </w:pPr>
    </w:p>
    <w:p w14:paraId="318FA4B1" w14:textId="77777777" w:rsidR="00F072F1" w:rsidRPr="0063552B" w:rsidRDefault="00F072F1">
      <w:pPr>
        <w:rPr>
          <w:rFonts w:ascii="Arial" w:hAnsi="Arial" w:cs="Arial"/>
          <w:b/>
          <w:bCs/>
        </w:rPr>
      </w:pPr>
    </w:p>
    <w:p w14:paraId="69671ABB" w14:textId="759BA6DD" w:rsidR="008E3598" w:rsidRPr="0063552B" w:rsidRDefault="008E3598">
      <w:pPr>
        <w:rPr>
          <w:rFonts w:ascii="Arial" w:hAnsi="Arial" w:cs="Arial"/>
          <w:b/>
          <w:bCs/>
        </w:rPr>
      </w:pPr>
      <w:r w:rsidRPr="0063552B">
        <w:rPr>
          <w:rFonts w:ascii="Arial" w:hAnsi="Arial" w:cs="Arial"/>
          <w:b/>
          <w:bCs/>
        </w:rPr>
        <w:t xml:space="preserve">Table of Contents </w:t>
      </w:r>
    </w:p>
    <w:p w14:paraId="00764B12" w14:textId="0C5C6E8B" w:rsidR="008E3598" w:rsidRPr="0063552B" w:rsidRDefault="00EF7A9D">
      <w:pPr>
        <w:rPr>
          <w:rFonts w:ascii="Arial" w:hAnsi="Arial" w:cs="Arial"/>
          <w:b/>
          <w:bCs/>
        </w:rPr>
      </w:pPr>
      <w:r w:rsidRPr="0063552B">
        <w:rPr>
          <w:rFonts w:ascii="Arial" w:hAnsi="Arial" w:cs="Arial"/>
          <w:b/>
          <w:bCs/>
        </w:rPr>
        <w:t>1.</w:t>
      </w:r>
      <w:r w:rsidR="009372BF" w:rsidRPr="0063552B">
        <w:rPr>
          <w:rFonts w:ascii="Arial" w:hAnsi="Arial" w:cs="Arial"/>
          <w:b/>
          <w:bCs/>
        </w:rPr>
        <w:t>I</w:t>
      </w:r>
      <w:r w:rsidR="008E3598" w:rsidRPr="0063552B">
        <w:rPr>
          <w:rFonts w:ascii="Arial" w:hAnsi="Arial" w:cs="Arial"/>
          <w:b/>
          <w:bCs/>
        </w:rPr>
        <w:t xml:space="preserve">ntroduction </w:t>
      </w:r>
    </w:p>
    <w:p w14:paraId="5E032BDB" w14:textId="27C9B7CF" w:rsidR="008E3598" w:rsidRPr="0063552B" w:rsidRDefault="00F072F1">
      <w:pPr>
        <w:rPr>
          <w:rFonts w:ascii="Arial" w:hAnsi="Arial" w:cs="Arial"/>
          <w:b/>
          <w:bCs/>
        </w:rPr>
      </w:pPr>
      <w:r w:rsidRPr="0063552B">
        <w:rPr>
          <w:rFonts w:ascii="Arial" w:hAnsi="Arial" w:cs="Arial"/>
          <w:b/>
          <w:bCs/>
        </w:rPr>
        <w:t xml:space="preserve">   </w:t>
      </w:r>
      <w:r w:rsidR="008E3598" w:rsidRPr="0063552B">
        <w:rPr>
          <w:rFonts w:ascii="Arial" w:hAnsi="Arial" w:cs="Arial"/>
          <w:b/>
          <w:bCs/>
        </w:rPr>
        <w:t>1.1Research Question</w:t>
      </w:r>
    </w:p>
    <w:p w14:paraId="64C24E8D" w14:textId="1DAE935A" w:rsidR="008E3598" w:rsidRPr="0063552B" w:rsidRDefault="00F072F1">
      <w:pPr>
        <w:rPr>
          <w:rFonts w:ascii="Arial" w:hAnsi="Arial" w:cs="Arial"/>
          <w:b/>
          <w:bCs/>
        </w:rPr>
      </w:pPr>
      <w:r w:rsidRPr="0063552B">
        <w:rPr>
          <w:rFonts w:ascii="Arial" w:hAnsi="Arial" w:cs="Arial"/>
          <w:b/>
          <w:bCs/>
        </w:rPr>
        <w:t xml:space="preserve">    </w:t>
      </w:r>
      <w:r w:rsidR="008E3598" w:rsidRPr="0063552B">
        <w:rPr>
          <w:rFonts w:ascii="Arial" w:hAnsi="Arial" w:cs="Arial"/>
          <w:b/>
          <w:bCs/>
        </w:rPr>
        <w:t>1</w:t>
      </w:r>
      <w:r w:rsidR="000711F8" w:rsidRPr="0063552B">
        <w:rPr>
          <w:rFonts w:ascii="Arial" w:hAnsi="Arial" w:cs="Arial"/>
          <w:b/>
          <w:bCs/>
        </w:rPr>
        <w:t>.</w:t>
      </w:r>
      <w:r w:rsidR="008E3598" w:rsidRPr="0063552B">
        <w:rPr>
          <w:rFonts w:ascii="Arial" w:hAnsi="Arial" w:cs="Arial"/>
          <w:b/>
          <w:bCs/>
        </w:rPr>
        <w:t>2 Review objectives</w:t>
      </w:r>
    </w:p>
    <w:p w14:paraId="3F0E05E2" w14:textId="50B1C370" w:rsidR="008E3598" w:rsidRPr="0063552B" w:rsidRDefault="00F072F1">
      <w:pPr>
        <w:rPr>
          <w:rFonts w:ascii="Arial" w:hAnsi="Arial" w:cs="Arial"/>
          <w:b/>
          <w:bCs/>
        </w:rPr>
      </w:pPr>
      <w:r w:rsidRPr="0063552B">
        <w:rPr>
          <w:rFonts w:ascii="Arial" w:hAnsi="Arial" w:cs="Arial"/>
          <w:b/>
          <w:bCs/>
        </w:rPr>
        <w:t>2</w:t>
      </w:r>
      <w:r w:rsidR="000711F8" w:rsidRPr="0063552B">
        <w:rPr>
          <w:rFonts w:ascii="Arial" w:hAnsi="Arial" w:cs="Arial"/>
          <w:b/>
          <w:bCs/>
        </w:rPr>
        <w:t>.</w:t>
      </w:r>
      <w:r w:rsidRPr="0063552B">
        <w:rPr>
          <w:rFonts w:ascii="Arial" w:hAnsi="Arial" w:cs="Arial"/>
          <w:b/>
          <w:bCs/>
        </w:rPr>
        <w:t xml:space="preserve"> Background</w:t>
      </w:r>
      <w:r w:rsidR="00541ED6" w:rsidRPr="0063552B">
        <w:rPr>
          <w:rFonts w:ascii="Arial" w:hAnsi="Arial" w:cs="Arial"/>
          <w:b/>
          <w:bCs/>
        </w:rPr>
        <w:t xml:space="preserve"> and UK Context</w:t>
      </w:r>
    </w:p>
    <w:p w14:paraId="65CAD526" w14:textId="4F37DE11" w:rsidR="008E3598" w:rsidRPr="0063552B" w:rsidRDefault="00F072F1">
      <w:pPr>
        <w:rPr>
          <w:rFonts w:ascii="Arial" w:hAnsi="Arial" w:cs="Arial"/>
          <w:b/>
          <w:bCs/>
        </w:rPr>
      </w:pPr>
      <w:r w:rsidRPr="0063552B">
        <w:rPr>
          <w:rFonts w:ascii="Arial" w:hAnsi="Arial" w:cs="Arial"/>
          <w:b/>
          <w:bCs/>
        </w:rPr>
        <w:t>3</w:t>
      </w:r>
      <w:r w:rsidR="000711F8" w:rsidRPr="0063552B">
        <w:rPr>
          <w:rFonts w:ascii="Arial" w:hAnsi="Arial" w:cs="Arial"/>
          <w:b/>
          <w:bCs/>
        </w:rPr>
        <w:t>.</w:t>
      </w:r>
      <w:r w:rsidRPr="0063552B">
        <w:rPr>
          <w:rFonts w:ascii="Arial" w:hAnsi="Arial" w:cs="Arial"/>
          <w:b/>
          <w:bCs/>
        </w:rPr>
        <w:t xml:space="preserve"> Methods</w:t>
      </w:r>
      <w:r w:rsidR="008E3598" w:rsidRPr="0063552B">
        <w:rPr>
          <w:rFonts w:ascii="Arial" w:hAnsi="Arial" w:cs="Arial"/>
          <w:b/>
          <w:bCs/>
        </w:rPr>
        <w:t xml:space="preserve"> </w:t>
      </w:r>
    </w:p>
    <w:p w14:paraId="57F762AD" w14:textId="70318BDB" w:rsidR="008E3598" w:rsidRPr="0063552B" w:rsidRDefault="00F072F1">
      <w:pPr>
        <w:rPr>
          <w:rFonts w:ascii="Arial" w:hAnsi="Arial" w:cs="Arial"/>
          <w:b/>
          <w:bCs/>
        </w:rPr>
      </w:pPr>
      <w:r w:rsidRPr="0063552B">
        <w:rPr>
          <w:rFonts w:ascii="Arial" w:hAnsi="Arial" w:cs="Arial"/>
          <w:b/>
          <w:bCs/>
        </w:rPr>
        <w:t xml:space="preserve">    </w:t>
      </w:r>
      <w:r w:rsidR="008E3598" w:rsidRPr="0063552B">
        <w:rPr>
          <w:rFonts w:ascii="Arial" w:hAnsi="Arial" w:cs="Arial"/>
          <w:b/>
          <w:bCs/>
        </w:rPr>
        <w:t>3.1study Design</w:t>
      </w:r>
    </w:p>
    <w:p w14:paraId="1B311FA8" w14:textId="25CBD3B3" w:rsidR="008E3598" w:rsidRPr="0063552B" w:rsidRDefault="00F072F1">
      <w:pPr>
        <w:rPr>
          <w:rFonts w:ascii="Arial" w:hAnsi="Arial" w:cs="Arial"/>
          <w:b/>
          <w:bCs/>
        </w:rPr>
      </w:pPr>
      <w:r w:rsidRPr="0063552B">
        <w:rPr>
          <w:rFonts w:ascii="Arial" w:hAnsi="Arial" w:cs="Arial"/>
          <w:b/>
          <w:bCs/>
        </w:rPr>
        <w:t xml:space="preserve">    </w:t>
      </w:r>
      <w:r w:rsidR="008E3598" w:rsidRPr="0063552B">
        <w:rPr>
          <w:rFonts w:ascii="Arial" w:hAnsi="Arial" w:cs="Arial"/>
          <w:b/>
          <w:bCs/>
        </w:rPr>
        <w:t>3.2 Search strategy</w:t>
      </w:r>
    </w:p>
    <w:p w14:paraId="36C03830" w14:textId="30821BC9" w:rsidR="00F072F1" w:rsidRPr="0063552B" w:rsidRDefault="00F072F1">
      <w:pPr>
        <w:rPr>
          <w:rFonts w:ascii="Arial" w:hAnsi="Arial" w:cs="Arial"/>
          <w:b/>
          <w:bCs/>
        </w:rPr>
      </w:pPr>
      <w:r w:rsidRPr="0063552B">
        <w:rPr>
          <w:rFonts w:ascii="Arial" w:hAnsi="Arial" w:cs="Arial"/>
          <w:b/>
          <w:bCs/>
        </w:rPr>
        <w:t xml:space="preserve">    3.3 Inclusion and Exclusion Criteria </w:t>
      </w:r>
    </w:p>
    <w:p w14:paraId="6C41AF6C" w14:textId="3DA5A6BD" w:rsidR="00F072F1" w:rsidRPr="0063552B" w:rsidRDefault="00F072F1">
      <w:pPr>
        <w:rPr>
          <w:rFonts w:ascii="Arial" w:hAnsi="Arial" w:cs="Arial"/>
          <w:b/>
          <w:bCs/>
        </w:rPr>
      </w:pPr>
      <w:r w:rsidRPr="0063552B">
        <w:rPr>
          <w:rFonts w:ascii="Arial" w:hAnsi="Arial" w:cs="Arial"/>
          <w:b/>
          <w:bCs/>
        </w:rPr>
        <w:t xml:space="preserve">    3.4 Data Analysis </w:t>
      </w:r>
    </w:p>
    <w:p w14:paraId="7A197874" w14:textId="449A1CE5" w:rsidR="00F072F1" w:rsidRPr="0063552B" w:rsidRDefault="00F072F1">
      <w:pPr>
        <w:rPr>
          <w:rFonts w:ascii="Arial" w:hAnsi="Arial" w:cs="Arial"/>
          <w:b/>
          <w:bCs/>
        </w:rPr>
      </w:pPr>
      <w:r w:rsidRPr="0063552B">
        <w:rPr>
          <w:rFonts w:ascii="Arial" w:hAnsi="Arial" w:cs="Arial"/>
          <w:b/>
          <w:bCs/>
        </w:rPr>
        <w:t xml:space="preserve">    3.5 Ethical Considerations </w:t>
      </w:r>
    </w:p>
    <w:p w14:paraId="5DFFBFF3" w14:textId="0F993F8A" w:rsidR="00F072F1" w:rsidRPr="0063552B" w:rsidRDefault="00F072F1">
      <w:pPr>
        <w:rPr>
          <w:rFonts w:ascii="Arial" w:hAnsi="Arial" w:cs="Arial"/>
          <w:b/>
          <w:bCs/>
        </w:rPr>
      </w:pPr>
      <w:r w:rsidRPr="0063552B">
        <w:rPr>
          <w:rFonts w:ascii="Arial" w:hAnsi="Arial" w:cs="Arial"/>
          <w:b/>
          <w:bCs/>
        </w:rPr>
        <w:t>4</w:t>
      </w:r>
      <w:r w:rsidR="000711F8" w:rsidRPr="0063552B">
        <w:rPr>
          <w:rFonts w:ascii="Arial" w:hAnsi="Arial" w:cs="Arial"/>
          <w:b/>
          <w:bCs/>
        </w:rPr>
        <w:t>.</w:t>
      </w:r>
      <w:r w:rsidRPr="0063552B">
        <w:rPr>
          <w:rFonts w:ascii="Arial" w:hAnsi="Arial" w:cs="Arial"/>
          <w:b/>
          <w:bCs/>
        </w:rPr>
        <w:t xml:space="preserve"> Results </w:t>
      </w:r>
    </w:p>
    <w:p w14:paraId="00EE7A39" w14:textId="08ECBCF3" w:rsidR="00F072F1" w:rsidRPr="0063552B" w:rsidRDefault="00F072F1">
      <w:pPr>
        <w:rPr>
          <w:rFonts w:ascii="Arial" w:hAnsi="Arial" w:cs="Arial"/>
          <w:b/>
          <w:bCs/>
        </w:rPr>
      </w:pPr>
      <w:r w:rsidRPr="0063552B">
        <w:rPr>
          <w:rFonts w:ascii="Arial" w:hAnsi="Arial" w:cs="Arial"/>
          <w:b/>
          <w:bCs/>
        </w:rPr>
        <w:t xml:space="preserve">     4.1Summary of selected Studies </w:t>
      </w:r>
    </w:p>
    <w:p w14:paraId="55BE02F8" w14:textId="14E37F11" w:rsidR="00F072F1" w:rsidRPr="0063552B" w:rsidRDefault="00F072F1">
      <w:pPr>
        <w:rPr>
          <w:rFonts w:ascii="Arial" w:hAnsi="Arial" w:cs="Arial"/>
          <w:b/>
          <w:bCs/>
        </w:rPr>
      </w:pPr>
      <w:r w:rsidRPr="0063552B">
        <w:rPr>
          <w:rFonts w:ascii="Arial" w:hAnsi="Arial" w:cs="Arial"/>
          <w:b/>
          <w:bCs/>
        </w:rPr>
        <w:t xml:space="preserve">     4.2Key Themes </w:t>
      </w:r>
    </w:p>
    <w:p w14:paraId="5DC57F09" w14:textId="77777777" w:rsidR="000711F8" w:rsidRPr="0063552B" w:rsidRDefault="00F072F1">
      <w:pPr>
        <w:rPr>
          <w:rFonts w:ascii="Arial" w:hAnsi="Arial" w:cs="Arial"/>
          <w:b/>
          <w:bCs/>
        </w:rPr>
      </w:pPr>
      <w:r w:rsidRPr="0063552B">
        <w:rPr>
          <w:rFonts w:ascii="Arial" w:hAnsi="Arial" w:cs="Arial"/>
          <w:b/>
          <w:bCs/>
        </w:rPr>
        <w:t>5</w:t>
      </w:r>
      <w:r w:rsidR="000711F8" w:rsidRPr="0063552B">
        <w:rPr>
          <w:rFonts w:ascii="Arial" w:hAnsi="Arial" w:cs="Arial"/>
          <w:b/>
          <w:bCs/>
        </w:rPr>
        <w:t>.</w:t>
      </w:r>
      <w:r w:rsidRPr="0063552B">
        <w:rPr>
          <w:rFonts w:ascii="Arial" w:hAnsi="Arial" w:cs="Arial"/>
          <w:b/>
          <w:bCs/>
        </w:rPr>
        <w:t xml:space="preserve">Discussion </w:t>
      </w:r>
    </w:p>
    <w:p w14:paraId="24B580D5" w14:textId="570F6292" w:rsidR="00541ED6" w:rsidRPr="0063552B" w:rsidRDefault="000711F8">
      <w:pPr>
        <w:rPr>
          <w:rFonts w:ascii="Arial" w:hAnsi="Arial" w:cs="Arial"/>
          <w:b/>
          <w:bCs/>
        </w:rPr>
      </w:pPr>
      <w:r w:rsidRPr="0063552B">
        <w:rPr>
          <w:rFonts w:ascii="Arial" w:hAnsi="Arial" w:cs="Arial"/>
          <w:b/>
          <w:bCs/>
        </w:rPr>
        <w:t>6.</w:t>
      </w:r>
      <w:r w:rsidR="00541ED6" w:rsidRPr="0063552B">
        <w:rPr>
          <w:rFonts w:ascii="Arial" w:hAnsi="Arial" w:cs="Arial"/>
          <w:b/>
          <w:bCs/>
        </w:rPr>
        <w:t>Comparison of findings</w:t>
      </w:r>
    </w:p>
    <w:p w14:paraId="590C6EB6" w14:textId="48264790" w:rsidR="00541ED6" w:rsidRPr="0063552B" w:rsidRDefault="000711F8">
      <w:pPr>
        <w:rPr>
          <w:rFonts w:ascii="Arial" w:hAnsi="Arial" w:cs="Arial"/>
          <w:b/>
          <w:bCs/>
        </w:rPr>
      </w:pPr>
      <w:r w:rsidRPr="0063552B">
        <w:rPr>
          <w:rFonts w:ascii="Arial" w:hAnsi="Arial" w:cs="Arial"/>
          <w:b/>
          <w:bCs/>
        </w:rPr>
        <w:t>7.</w:t>
      </w:r>
      <w:r w:rsidR="00541ED6" w:rsidRPr="0063552B">
        <w:rPr>
          <w:rFonts w:ascii="Arial" w:hAnsi="Arial" w:cs="Arial"/>
          <w:b/>
          <w:bCs/>
        </w:rPr>
        <w:t xml:space="preserve"> Gaps in Research </w:t>
      </w:r>
    </w:p>
    <w:p w14:paraId="33EAB9B6" w14:textId="7493E23F" w:rsidR="00F072F1" w:rsidRPr="0063552B" w:rsidRDefault="000711F8">
      <w:pPr>
        <w:rPr>
          <w:rFonts w:ascii="Arial" w:hAnsi="Arial" w:cs="Arial"/>
          <w:b/>
          <w:bCs/>
        </w:rPr>
      </w:pPr>
      <w:r w:rsidRPr="0063552B">
        <w:rPr>
          <w:rFonts w:ascii="Arial" w:hAnsi="Arial" w:cs="Arial"/>
          <w:b/>
          <w:bCs/>
        </w:rPr>
        <w:lastRenderedPageBreak/>
        <w:t>8.</w:t>
      </w:r>
      <w:r w:rsidR="00F072F1" w:rsidRPr="0063552B">
        <w:rPr>
          <w:rFonts w:ascii="Arial" w:hAnsi="Arial" w:cs="Arial"/>
          <w:b/>
          <w:bCs/>
        </w:rPr>
        <w:t xml:space="preserve">Conclusion </w:t>
      </w:r>
    </w:p>
    <w:p w14:paraId="2C5FA582" w14:textId="395F291B" w:rsidR="00F072F1" w:rsidRPr="0063552B" w:rsidRDefault="000711F8">
      <w:pPr>
        <w:rPr>
          <w:rFonts w:ascii="Arial" w:hAnsi="Arial" w:cs="Arial"/>
          <w:b/>
          <w:bCs/>
        </w:rPr>
      </w:pPr>
      <w:r w:rsidRPr="0063552B">
        <w:rPr>
          <w:rFonts w:ascii="Arial" w:hAnsi="Arial" w:cs="Arial"/>
          <w:b/>
          <w:bCs/>
        </w:rPr>
        <w:t>9.</w:t>
      </w:r>
      <w:r w:rsidR="00F072F1" w:rsidRPr="0063552B">
        <w:rPr>
          <w:rFonts w:ascii="Arial" w:hAnsi="Arial" w:cs="Arial"/>
          <w:b/>
          <w:bCs/>
        </w:rPr>
        <w:t xml:space="preserve"> Recommendations </w:t>
      </w:r>
    </w:p>
    <w:p w14:paraId="61B5E994" w14:textId="6FCAB09A" w:rsidR="00F072F1" w:rsidRPr="0063552B" w:rsidRDefault="000711F8">
      <w:pPr>
        <w:rPr>
          <w:rFonts w:ascii="Arial" w:hAnsi="Arial" w:cs="Arial"/>
          <w:b/>
          <w:bCs/>
        </w:rPr>
      </w:pPr>
      <w:r w:rsidRPr="0063552B">
        <w:rPr>
          <w:rFonts w:ascii="Arial" w:hAnsi="Arial" w:cs="Arial"/>
          <w:b/>
          <w:bCs/>
        </w:rPr>
        <w:t>10.</w:t>
      </w:r>
      <w:r w:rsidR="00F072F1" w:rsidRPr="0063552B">
        <w:rPr>
          <w:rFonts w:ascii="Arial" w:hAnsi="Arial" w:cs="Arial"/>
          <w:b/>
          <w:bCs/>
        </w:rPr>
        <w:t xml:space="preserve"> Reference List </w:t>
      </w:r>
    </w:p>
    <w:p w14:paraId="0451ED21" w14:textId="77777777" w:rsidR="00BF5F46" w:rsidRPr="0063552B" w:rsidRDefault="00BF5F46">
      <w:pPr>
        <w:rPr>
          <w:rFonts w:ascii="Arial" w:hAnsi="Arial" w:cs="Arial"/>
          <w:b/>
          <w:bCs/>
        </w:rPr>
      </w:pPr>
    </w:p>
    <w:p w14:paraId="43A7BD83" w14:textId="77777777" w:rsidR="00BF5F46" w:rsidRPr="0063552B" w:rsidRDefault="00BF5F46">
      <w:pPr>
        <w:rPr>
          <w:rFonts w:ascii="Arial" w:hAnsi="Arial" w:cs="Arial"/>
          <w:b/>
          <w:bCs/>
        </w:rPr>
      </w:pPr>
    </w:p>
    <w:p w14:paraId="4196340E" w14:textId="77777777" w:rsidR="00BF5F46" w:rsidRPr="0063552B" w:rsidRDefault="00BF5F46">
      <w:pPr>
        <w:rPr>
          <w:rFonts w:ascii="Arial" w:hAnsi="Arial" w:cs="Arial"/>
          <w:b/>
          <w:bCs/>
        </w:rPr>
      </w:pPr>
    </w:p>
    <w:p w14:paraId="5530C70A" w14:textId="77777777" w:rsidR="00BF5F46" w:rsidRPr="0063552B" w:rsidRDefault="00BF5F46">
      <w:pPr>
        <w:rPr>
          <w:rFonts w:ascii="Arial" w:hAnsi="Arial" w:cs="Arial"/>
          <w:b/>
          <w:bCs/>
        </w:rPr>
      </w:pPr>
    </w:p>
    <w:p w14:paraId="6FB9E804" w14:textId="77777777" w:rsidR="00BF5F46" w:rsidRPr="0063552B" w:rsidRDefault="00BF5F46">
      <w:pPr>
        <w:rPr>
          <w:rFonts w:ascii="Arial" w:hAnsi="Arial" w:cs="Arial"/>
          <w:b/>
          <w:bCs/>
        </w:rPr>
      </w:pPr>
    </w:p>
    <w:p w14:paraId="01150982" w14:textId="77777777" w:rsidR="00BF5F46" w:rsidRPr="0063552B" w:rsidRDefault="00BF5F46">
      <w:pPr>
        <w:rPr>
          <w:rFonts w:ascii="Arial" w:hAnsi="Arial" w:cs="Arial"/>
          <w:b/>
          <w:bCs/>
        </w:rPr>
      </w:pPr>
    </w:p>
    <w:p w14:paraId="56652016" w14:textId="77777777" w:rsidR="00BF5F46" w:rsidRPr="0063552B" w:rsidRDefault="00BF5F46">
      <w:pPr>
        <w:rPr>
          <w:rFonts w:ascii="Arial" w:hAnsi="Arial" w:cs="Arial"/>
          <w:b/>
          <w:bCs/>
        </w:rPr>
      </w:pPr>
    </w:p>
    <w:p w14:paraId="359AE66A" w14:textId="77777777" w:rsidR="00BF5F46" w:rsidRPr="0063552B" w:rsidRDefault="00BF5F46">
      <w:pPr>
        <w:rPr>
          <w:rFonts w:ascii="Arial" w:hAnsi="Arial" w:cs="Arial"/>
          <w:b/>
          <w:bCs/>
        </w:rPr>
      </w:pPr>
    </w:p>
    <w:p w14:paraId="40CE8449" w14:textId="77777777" w:rsidR="00BF5F46" w:rsidRPr="0063552B" w:rsidRDefault="00BF5F46">
      <w:pPr>
        <w:rPr>
          <w:rFonts w:ascii="Arial" w:hAnsi="Arial" w:cs="Arial"/>
          <w:b/>
          <w:bCs/>
        </w:rPr>
      </w:pPr>
    </w:p>
    <w:p w14:paraId="4E691735" w14:textId="77777777" w:rsidR="00BF5F46" w:rsidRPr="0063552B" w:rsidRDefault="00BF5F46">
      <w:pPr>
        <w:rPr>
          <w:rFonts w:ascii="Arial" w:hAnsi="Arial" w:cs="Arial"/>
          <w:b/>
          <w:bCs/>
        </w:rPr>
      </w:pPr>
    </w:p>
    <w:p w14:paraId="594C40B9" w14:textId="77777777" w:rsidR="00BF5F46" w:rsidRPr="0063552B" w:rsidRDefault="00BF5F46">
      <w:pPr>
        <w:rPr>
          <w:rFonts w:ascii="Arial" w:hAnsi="Arial" w:cs="Arial"/>
        </w:rPr>
      </w:pPr>
    </w:p>
    <w:p w14:paraId="45AC1BD3" w14:textId="77777777" w:rsidR="005C414C" w:rsidRPr="0063552B" w:rsidRDefault="00BF5F46">
      <w:pPr>
        <w:rPr>
          <w:rFonts w:ascii="Arial" w:hAnsi="Arial" w:cs="Arial"/>
          <w:b/>
          <w:bCs/>
        </w:rPr>
      </w:pPr>
      <w:r w:rsidRPr="0063552B">
        <w:rPr>
          <w:rFonts w:ascii="Arial" w:hAnsi="Arial" w:cs="Arial"/>
          <w:b/>
          <w:bCs/>
        </w:rPr>
        <w:t xml:space="preserve"> 1, Introduction </w:t>
      </w:r>
    </w:p>
    <w:p w14:paraId="21C63F61" w14:textId="77777777" w:rsidR="005C414C" w:rsidRPr="0063552B" w:rsidRDefault="00BF5F46">
      <w:pPr>
        <w:rPr>
          <w:rFonts w:ascii="Arial" w:hAnsi="Arial" w:cs="Arial"/>
          <w:b/>
          <w:bCs/>
        </w:rPr>
      </w:pPr>
      <w:r w:rsidRPr="0063552B">
        <w:rPr>
          <w:rFonts w:ascii="Arial" w:hAnsi="Arial" w:cs="Arial"/>
        </w:rPr>
        <w:t>Personality disorders are complex mental health conditions characterised by persistent patterns of emotional dysregulation, maladaptive behaviour and interpersonal difficulties that significantly affect functioning (Bo et al</w:t>
      </w:r>
      <w:r w:rsidR="00BD49BD" w:rsidRPr="0063552B">
        <w:rPr>
          <w:rFonts w:ascii="Arial" w:hAnsi="Arial" w:cs="Arial"/>
        </w:rPr>
        <w:t>.</w:t>
      </w:r>
      <w:r w:rsidRPr="0063552B">
        <w:rPr>
          <w:rFonts w:ascii="Arial" w:hAnsi="Arial" w:cs="Arial"/>
        </w:rPr>
        <w:t xml:space="preserve">,2022). Historically, personality disorders were believed to develop only in </w:t>
      </w:r>
      <w:r w:rsidR="00E33B4A" w:rsidRPr="0063552B">
        <w:rPr>
          <w:rFonts w:ascii="Arial" w:hAnsi="Arial" w:cs="Arial"/>
        </w:rPr>
        <w:t>adulthood, however</w:t>
      </w:r>
      <w:r w:rsidRPr="0063552B">
        <w:rPr>
          <w:rFonts w:ascii="Arial" w:hAnsi="Arial" w:cs="Arial"/>
        </w:rPr>
        <w:t xml:space="preserve"> more recent research suggests that early symp</w:t>
      </w:r>
      <w:r w:rsidR="00E33B4A" w:rsidRPr="0063552B">
        <w:rPr>
          <w:rFonts w:ascii="Arial" w:hAnsi="Arial" w:cs="Arial"/>
        </w:rPr>
        <w:t>toms often emerge during adolescence (</w:t>
      </w:r>
      <w:proofErr w:type="spellStart"/>
      <w:r w:rsidR="00E33B4A" w:rsidRPr="0063552B">
        <w:rPr>
          <w:rFonts w:ascii="Arial" w:hAnsi="Arial" w:cs="Arial"/>
        </w:rPr>
        <w:t>Chanen</w:t>
      </w:r>
      <w:proofErr w:type="spellEnd"/>
      <w:r w:rsidR="00E33B4A" w:rsidRPr="0063552B">
        <w:rPr>
          <w:rFonts w:ascii="Arial" w:hAnsi="Arial" w:cs="Arial"/>
        </w:rPr>
        <w:t>, Sharp &amp;Hoffman,2017).</w:t>
      </w:r>
    </w:p>
    <w:p w14:paraId="6C770781" w14:textId="22C6054E" w:rsidR="0063457A" w:rsidRPr="0063552B" w:rsidRDefault="00E33B4A">
      <w:pPr>
        <w:rPr>
          <w:rFonts w:ascii="Arial" w:hAnsi="Arial" w:cs="Arial"/>
          <w:b/>
          <w:bCs/>
        </w:rPr>
      </w:pPr>
      <w:r w:rsidRPr="0063552B">
        <w:rPr>
          <w:rFonts w:ascii="Arial" w:hAnsi="Arial" w:cs="Arial"/>
        </w:rPr>
        <w:t>Borderline personality disorder (BPD) is one of the most frequent studied personality disorders among adolescence, it is associated with emotional instability ,impulsive behaviour, unstable relationships and difficulties regulating emotions (Nazir et al</w:t>
      </w:r>
      <w:r w:rsidR="00BD49BD" w:rsidRPr="0063552B">
        <w:rPr>
          <w:rFonts w:ascii="Arial" w:hAnsi="Arial" w:cs="Arial"/>
        </w:rPr>
        <w:t>.</w:t>
      </w:r>
      <w:r w:rsidRPr="0063552B">
        <w:rPr>
          <w:rFonts w:ascii="Arial" w:hAnsi="Arial" w:cs="Arial"/>
        </w:rPr>
        <w:t xml:space="preserve"> ,2025).Adolescents with borderline personality traits often experience high level of psychological distress and may engage in risk behaviours such as self-harm (Ayodeji et al </w:t>
      </w:r>
      <w:r w:rsidR="00BD49BD" w:rsidRPr="0063552B">
        <w:rPr>
          <w:rFonts w:ascii="Arial" w:hAnsi="Arial" w:cs="Arial"/>
        </w:rPr>
        <w:t>.,</w:t>
      </w:r>
      <w:r w:rsidRPr="0063552B">
        <w:rPr>
          <w:rFonts w:ascii="Arial" w:hAnsi="Arial" w:cs="Arial"/>
        </w:rPr>
        <w:t>2015).</w:t>
      </w:r>
      <w:r w:rsidR="0063457A" w:rsidRPr="0063552B">
        <w:rPr>
          <w:rFonts w:ascii="Arial" w:hAnsi="Arial" w:cs="Arial"/>
        </w:rPr>
        <w:t xml:space="preserve"> </w:t>
      </w:r>
    </w:p>
    <w:p w14:paraId="1831DF89" w14:textId="756D0F27" w:rsidR="00E33B4A" w:rsidRPr="0063552B" w:rsidRDefault="00E33B4A">
      <w:pPr>
        <w:rPr>
          <w:rFonts w:ascii="Arial" w:hAnsi="Arial" w:cs="Arial"/>
        </w:rPr>
      </w:pPr>
      <w:r w:rsidRPr="0063552B">
        <w:rPr>
          <w:rFonts w:ascii="Arial" w:hAnsi="Arial" w:cs="Arial"/>
        </w:rPr>
        <w:t>Research indicates that environmental and develop</w:t>
      </w:r>
      <w:r w:rsidR="00297081" w:rsidRPr="0063552B">
        <w:rPr>
          <w:rFonts w:ascii="Arial" w:hAnsi="Arial" w:cs="Arial"/>
        </w:rPr>
        <w:t>mental factors play an important role in the development of personality disorder, childhood trauma including neglect and abuse has been strongly associated with the emergence of borderline personality disorder symptoms (</w:t>
      </w:r>
      <w:r w:rsidR="00E513D8" w:rsidRPr="0063552B">
        <w:rPr>
          <w:rFonts w:ascii="Arial" w:hAnsi="Arial" w:cs="Arial"/>
        </w:rPr>
        <w:t>Charak, Tromp</w:t>
      </w:r>
      <w:r w:rsidR="00297081" w:rsidRPr="0063552B">
        <w:rPr>
          <w:rFonts w:ascii="Arial" w:hAnsi="Arial" w:cs="Arial"/>
        </w:rPr>
        <w:t xml:space="preserve"> &amp;Koot,2018). Emotional recognition difficulties have also been identified as a significant factor contributing to interpersonal challenges among individuals with borderline personality traits</w:t>
      </w:r>
      <w:r w:rsidR="00E513D8" w:rsidRPr="0063552B">
        <w:rPr>
          <w:rFonts w:ascii="Arial" w:hAnsi="Arial" w:cs="Arial"/>
        </w:rPr>
        <w:t xml:space="preserve"> (</w:t>
      </w:r>
      <w:proofErr w:type="spellStart"/>
      <w:r w:rsidR="00E513D8" w:rsidRPr="0063552B">
        <w:rPr>
          <w:rFonts w:ascii="Arial" w:hAnsi="Arial" w:cs="Arial"/>
        </w:rPr>
        <w:t>Imamoglu</w:t>
      </w:r>
      <w:proofErr w:type="spellEnd"/>
      <w:r w:rsidR="00E513D8" w:rsidRPr="0063552B">
        <w:rPr>
          <w:rFonts w:ascii="Arial" w:hAnsi="Arial" w:cs="Arial"/>
        </w:rPr>
        <w:t xml:space="preserve"> and Bilge,2025).</w:t>
      </w:r>
    </w:p>
    <w:p w14:paraId="746ACEC3" w14:textId="42EFB45A" w:rsidR="00E513D8" w:rsidRPr="0063552B" w:rsidRDefault="00E513D8">
      <w:pPr>
        <w:rPr>
          <w:rFonts w:ascii="Arial" w:hAnsi="Arial" w:cs="Arial"/>
        </w:rPr>
      </w:pPr>
      <w:r w:rsidRPr="0063552B">
        <w:rPr>
          <w:rFonts w:ascii="Arial" w:hAnsi="Arial" w:cs="Arial"/>
        </w:rPr>
        <w:t>In the United Kingdom, adolescent mental health has become a growing public health concern, evidence suggests that adolescent girls experience higher levels of psychological distress and self -harm behaviours compared to boys (Hartas.2023). These patterns highlight the importance of understanding personality symptoms among adolescent girls and identifying effective interventions.</w:t>
      </w:r>
    </w:p>
    <w:p w14:paraId="2D3124EB" w14:textId="1A3A2698" w:rsidR="000744DF" w:rsidRPr="0063552B" w:rsidRDefault="00E513D8">
      <w:pPr>
        <w:rPr>
          <w:rFonts w:ascii="Arial" w:hAnsi="Arial" w:cs="Arial"/>
        </w:rPr>
      </w:pPr>
      <w:r w:rsidRPr="0063552B">
        <w:rPr>
          <w:rFonts w:ascii="Arial" w:hAnsi="Arial" w:cs="Arial"/>
        </w:rPr>
        <w:t>Despite increasing re</w:t>
      </w:r>
      <w:r w:rsidR="000744DF" w:rsidRPr="0063552B">
        <w:rPr>
          <w:rFonts w:ascii="Arial" w:hAnsi="Arial" w:cs="Arial"/>
        </w:rPr>
        <w:t xml:space="preserve">cognition of personality disorder in adolescence, significant challenges remain in relation of diagnosis, treatment and access to mental health services, clinicals often express concerns about diagnosing personality disorders in adolescents due to </w:t>
      </w:r>
      <w:r w:rsidR="000744DF" w:rsidRPr="0063552B">
        <w:rPr>
          <w:rFonts w:ascii="Arial" w:hAnsi="Arial" w:cs="Arial"/>
        </w:rPr>
        <w:lastRenderedPageBreak/>
        <w:t xml:space="preserve">potential stigma and the ongoing development of personality </w:t>
      </w:r>
      <w:r w:rsidR="009D055B" w:rsidRPr="0063552B">
        <w:rPr>
          <w:rFonts w:ascii="Arial" w:hAnsi="Arial" w:cs="Arial"/>
        </w:rPr>
        <w:t>during this stage of life (</w:t>
      </w:r>
      <w:proofErr w:type="spellStart"/>
      <w:r w:rsidR="009D055B" w:rsidRPr="0063552B">
        <w:rPr>
          <w:rFonts w:ascii="Arial" w:hAnsi="Arial" w:cs="Arial"/>
        </w:rPr>
        <w:t>Papadopoullos</w:t>
      </w:r>
      <w:proofErr w:type="spellEnd"/>
      <w:r w:rsidR="009D055B" w:rsidRPr="0063552B">
        <w:rPr>
          <w:rFonts w:ascii="Arial" w:hAnsi="Arial" w:cs="Arial"/>
        </w:rPr>
        <w:t xml:space="preserve"> et al</w:t>
      </w:r>
      <w:r w:rsidR="00BD49BD" w:rsidRPr="0063552B">
        <w:rPr>
          <w:rFonts w:ascii="Arial" w:hAnsi="Arial" w:cs="Arial"/>
        </w:rPr>
        <w:t>.</w:t>
      </w:r>
      <w:r w:rsidR="009D055B" w:rsidRPr="0063552B">
        <w:rPr>
          <w:rFonts w:ascii="Arial" w:hAnsi="Arial" w:cs="Arial"/>
        </w:rPr>
        <w:t>,2022).</w:t>
      </w:r>
    </w:p>
    <w:p w14:paraId="42565DFE" w14:textId="0660A87A" w:rsidR="009D055B" w:rsidRPr="0063552B" w:rsidRDefault="00EE1D3B">
      <w:pPr>
        <w:rPr>
          <w:rFonts w:ascii="Arial" w:hAnsi="Arial" w:cs="Arial"/>
        </w:rPr>
      </w:pPr>
      <w:r w:rsidRPr="0063552B">
        <w:rPr>
          <w:rFonts w:ascii="Arial" w:hAnsi="Arial" w:cs="Arial"/>
        </w:rPr>
        <w:br w:type="page"/>
      </w:r>
    </w:p>
    <w:p w14:paraId="7ED03966" w14:textId="5C5C3FD3" w:rsidR="009D055B" w:rsidRPr="0063552B" w:rsidRDefault="009D055B" w:rsidP="009D055B">
      <w:pPr>
        <w:pStyle w:val="ListParagraph"/>
        <w:numPr>
          <w:ilvl w:val="1"/>
          <w:numId w:val="1"/>
        </w:numPr>
        <w:rPr>
          <w:rFonts w:ascii="Arial" w:hAnsi="Arial" w:cs="Arial"/>
          <w:b/>
          <w:bCs/>
        </w:rPr>
      </w:pPr>
      <w:r w:rsidRPr="0063552B">
        <w:rPr>
          <w:rFonts w:ascii="Arial" w:hAnsi="Arial" w:cs="Arial"/>
          <w:b/>
          <w:bCs/>
        </w:rPr>
        <w:lastRenderedPageBreak/>
        <w:t xml:space="preserve">Research Question </w:t>
      </w:r>
    </w:p>
    <w:p w14:paraId="1AFBBB8B" w14:textId="77777777" w:rsidR="005C414C" w:rsidRPr="0063552B" w:rsidRDefault="005C414C" w:rsidP="009D055B">
      <w:pPr>
        <w:pStyle w:val="ListParagraph"/>
        <w:ind w:left="360"/>
        <w:rPr>
          <w:rFonts w:ascii="Arial" w:hAnsi="Arial" w:cs="Arial"/>
        </w:rPr>
      </w:pPr>
    </w:p>
    <w:p w14:paraId="3693BA3B" w14:textId="70C6F040" w:rsidR="009D055B" w:rsidRPr="0063552B" w:rsidRDefault="009D055B" w:rsidP="009D055B">
      <w:pPr>
        <w:pStyle w:val="ListParagraph"/>
        <w:ind w:left="360"/>
        <w:rPr>
          <w:rFonts w:ascii="Arial" w:hAnsi="Arial" w:cs="Arial"/>
        </w:rPr>
      </w:pPr>
      <w:r w:rsidRPr="0063552B">
        <w:rPr>
          <w:rFonts w:ascii="Arial" w:hAnsi="Arial" w:cs="Arial"/>
        </w:rPr>
        <w:t>What evidence exists regarding the development, diagnosis and treatment of personality disorder symptoms in girls aged 12-18?</w:t>
      </w:r>
    </w:p>
    <w:p w14:paraId="005188A1" w14:textId="725B3A9E" w:rsidR="009D055B" w:rsidRPr="0063552B" w:rsidRDefault="009D055B" w:rsidP="009D055B">
      <w:pPr>
        <w:pStyle w:val="ListParagraph"/>
        <w:ind w:left="360"/>
        <w:rPr>
          <w:rFonts w:ascii="Arial" w:hAnsi="Arial" w:cs="Arial"/>
        </w:rPr>
      </w:pPr>
      <w:r w:rsidRPr="0063552B">
        <w:rPr>
          <w:rFonts w:ascii="Arial" w:hAnsi="Arial" w:cs="Arial"/>
        </w:rPr>
        <w:t xml:space="preserve">    </w:t>
      </w:r>
    </w:p>
    <w:p w14:paraId="529FFF4E" w14:textId="662236A5" w:rsidR="009D055B" w:rsidRPr="0063552B" w:rsidRDefault="009D055B" w:rsidP="009D055B">
      <w:pPr>
        <w:pStyle w:val="ListParagraph"/>
        <w:numPr>
          <w:ilvl w:val="1"/>
          <w:numId w:val="1"/>
        </w:numPr>
        <w:rPr>
          <w:rFonts w:ascii="Arial" w:hAnsi="Arial" w:cs="Arial"/>
          <w:b/>
          <w:bCs/>
        </w:rPr>
      </w:pPr>
      <w:r w:rsidRPr="0063552B">
        <w:rPr>
          <w:rFonts w:ascii="Arial" w:hAnsi="Arial" w:cs="Arial"/>
          <w:b/>
          <w:bCs/>
        </w:rPr>
        <w:t xml:space="preserve">Objectives </w:t>
      </w:r>
    </w:p>
    <w:p w14:paraId="5FBC0CCE" w14:textId="77777777" w:rsidR="005C414C" w:rsidRPr="0063552B" w:rsidRDefault="005C414C" w:rsidP="009D055B">
      <w:pPr>
        <w:pStyle w:val="ListParagraph"/>
        <w:ind w:left="360"/>
        <w:rPr>
          <w:rFonts w:ascii="Arial" w:hAnsi="Arial" w:cs="Arial"/>
        </w:rPr>
      </w:pPr>
    </w:p>
    <w:p w14:paraId="2E7C003F" w14:textId="5920F0A0" w:rsidR="009D055B" w:rsidRPr="0063552B" w:rsidRDefault="001B606A" w:rsidP="009D055B">
      <w:pPr>
        <w:pStyle w:val="ListParagraph"/>
        <w:ind w:left="360"/>
        <w:rPr>
          <w:rFonts w:ascii="Arial" w:hAnsi="Arial" w:cs="Arial"/>
        </w:rPr>
      </w:pPr>
      <w:r w:rsidRPr="0063552B">
        <w:rPr>
          <w:rFonts w:ascii="Arial" w:hAnsi="Arial" w:cs="Arial"/>
        </w:rPr>
        <w:t>The objective of this scoping review is:</w:t>
      </w:r>
    </w:p>
    <w:p w14:paraId="3FA45D1B" w14:textId="2A742029" w:rsidR="001B606A" w:rsidRPr="0063552B" w:rsidRDefault="001B606A" w:rsidP="001B606A">
      <w:pPr>
        <w:pStyle w:val="ListParagraph"/>
        <w:numPr>
          <w:ilvl w:val="0"/>
          <w:numId w:val="2"/>
        </w:numPr>
        <w:rPr>
          <w:rFonts w:ascii="Arial" w:hAnsi="Arial" w:cs="Arial"/>
        </w:rPr>
      </w:pPr>
      <w:r w:rsidRPr="0063552B">
        <w:rPr>
          <w:rFonts w:ascii="Arial" w:hAnsi="Arial" w:cs="Arial"/>
        </w:rPr>
        <w:t>To identify peer-review research examining personality disorder symptoms in adolescents.</w:t>
      </w:r>
    </w:p>
    <w:p w14:paraId="339C55BF" w14:textId="2DD8F8A2" w:rsidR="001B606A" w:rsidRPr="0063552B" w:rsidRDefault="001B606A" w:rsidP="001B606A">
      <w:pPr>
        <w:pStyle w:val="ListParagraph"/>
        <w:numPr>
          <w:ilvl w:val="0"/>
          <w:numId w:val="2"/>
        </w:numPr>
        <w:rPr>
          <w:rFonts w:ascii="Arial" w:hAnsi="Arial" w:cs="Arial"/>
        </w:rPr>
      </w:pPr>
      <w:r w:rsidRPr="0063552B">
        <w:rPr>
          <w:rFonts w:ascii="Arial" w:hAnsi="Arial" w:cs="Arial"/>
        </w:rPr>
        <w:t>To explore factors contributing to the development of personality disorder traits.</w:t>
      </w:r>
    </w:p>
    <w:p w14:paraId="67227CDA" w14:textId="5A7DCC08" w:rsidR="001B606A" w:rsidRPr="0063552B" w:rsidRDefault="001B606A" w:rsidP="001B606A">
      <w:pPr>
        <w:pStyle w:val="ListParagraph"/>
        <w:numPr>
          <w:ilvl w:val="0"/>
          <w:numId w:val="2"/>
        </w:numPr>
        <w:rPr>
          <w:rFonts w:ascii="Arial" w:hAnsi="Arial" w:cs="Arial"/>
        </w:rPr>
      </w:pPr>
      <w:r w:rsidRPr="0063552B">
        <w:rPr>
          <w:rFonts w:ascii="Arial" w:hAnsi="Arial" w:cs="Arial"/>
        </w:rPr>
        <w:t>To examine treatment approaches used to support adolescents with personality disorder.</w:t>
      </w:r>
    </w:p>
    <w:p w14:paraId="28443857" w14:textId="747B5D14" w:rsidR="001B606A" w:rsidRPr="0063552B" w:rsidRDefault="001B606A" w:rsidP="001B606A">
      <w:pPr>
        <w:pStyle w:val="ListParagraph"/>
        <w:numPr>
          <w:ilvl w:val="0"/>
          <w:numId w:val="2"/>
        </w:numPr>
        <w:rPr>
          <w:rFonts w:ascii="Arial" w:hAnsi="Arial" w:cs="Arial"/>
        </w:rPr>
      </w:pPr>
      <w:r w:rsidRPr="0063552B">
        <w:rPr>
          <w:rFonts w:ascii="Arial" w:hAnsi="Arial" w:cs="Arial"/>
        </w:rPr>
        <w:t>To identify gaps in research and implications for future practice.</w:t>
      </w:r>
    </w:p>
    <w:p w14:paraId="7DF144C4" w14:textId="77777777" w:rsidR="00EE1D3B" w:rsidRPr="0063552B" w:rsidRDefault="001B606A" w:rsidP="001B606A">
      <w:pPr>
        <w:pStyle w:val="ListParagraph"/>
        <w:ind w:left="1080"/>
        <w:rPr>
          <w:rFonts w:ascii="Arial" w:hAnsi="Arial" w:cs="Arial"/>
        </w:rPr>
      </w:pPr>
      <w:r w:rsidRPr="0063552B">
        <w:rPr>
          <w:rFonts w:ascii="Arial" w:hAnsi="Arial" w:cs="Arial"/>
        </w:rPr>
        <w:t xml:space="preserve">                                                                                                                                                        </w:t>
      </w:r>
    </w:p>
    <w:p w14:paraId="009C55C6" w14:textId="77777777" w:rsidR="00EE1D3B" w:rsidRPr="0063552B" w:rsidRDefault="00EE1D3B" w:rsidP="001B606A">
      <w:pPr>
        <w:pStyle w:val="ListParagraph"/>
        <w:ind w:left="1080"/>
        <w:rPr>
          <w:rFonts w:ascii="Arial" w:hAnsi="Arial" w:cs="Arial"/>
        </w:rPr>
      </w:pPr>
    </w:p>
    <w:p w14:paraId="152BBB2C" w14:textId="77777777" w:rsidR="00EE1D3B" w:rsidRPr="0063552B" w:rsidRDefault="00EE1D3B" w:rsidP="001B606A">
      <w:pPr>
        <w:pStyle w:val="ListParagraph"/>
        <w:ind w:left="1080"/>
        <w:rPr>
          <w:rFonts w:ascii="Arial" w:hAnsi="Arial" w:cs="Arial"/>
        </w:rPr>
      </w:pPr>
    </w:p>
    <w:p w14:paraId="3C21BD0B" w14:textId="77777777" w:rsidR="00EE1D3B" w:rsidRPr="0063552B" w:rsidRDefault="00EE1D3B" w:rsidP="001B606A">
      <w:pPr>
        <w:pStyle w:val="ListParagraph"/>
        <w:ind w:left="1080"/>
        <w:rPr>
          <w:rFonts w:ascii="Arial" w:hAnsi="Arial" w:cs="Arial"/>
        </w:rPr>
      </w:pPr>
    </w:p>
    <w:p w14:paraId="37E15075" w14:textId="77777777" w:rsidR="00EE1D3B" w:rsidRPr="0063552B" w:rsidRDefault="00EE1D3B" w:rsidP="001B606A">
      <w:pPr>
        <w:pStyle w:val="ListParagraph"/>
        <w:ind w:left="1080"/>
        <w:rPr>
          <w:rFonts w:ascii="Arial" w:hAnsi="Arial" w:cs="Arial"/>
        </w:rPr>
      </w:pPr>
    </w:p>
    <w:p w14:paraId="60AFDFBE" w14:textId="77777777" w:rsidR="00EE1D3B" w:rsidRPr="0063552B" w:rsidRDefault="00EE1D3B" w:rsidP="001B606A">
      <w:pPr>
        <w:pStyle w:val="ListParagraph"/>
        <w:ind w:left="1080"/>
        <w:rPr>
          <w:rFonts w:ascii="Arial" w:hAnsi="Arial" w:cs="Arial"/>
        </w:rPr>
      </w:pPr>
    </w:p>
    <w:p w14:paraId="3EB109F9" w14:textId="77777777" w:rsidR="00EE1D3B" w:rsidRPr="0063552B" w:rsidRDefault="00EE1D3B" w:rsidP="001B606A">
      <w:pPr>
        <w:pStyle w:val="ListParagraph"/>
        <w:ind w:left="1080"/>
        <w:rPr>
          <w:rFonts w:ascii="Arial" w:hAnsi="Arial" w:cs="Arial"/>
        </w:rPr>
      </w:pPr>
    </w:p>
    <w:p w14:paraId="13467BDE" w14:textId="77777777" w:rsidR="00EE1D3B" w:rsidRPr="0063552B" w:rsidRDefault="00EE1D3B" w:rsidP="001B606A">
      <w:pPr>
        <w:pStyle w:val="ListParagraph"/>
        <w:ind w:left="1080"/>
        <w:rPr>
          <w:rFonts w:ascii="Arial" w:hAnsi="Arial" w:cs="Arial"/>
        </w:rPr>
      </w:pPr>
    </w:p>
    <w:p w14:paraId="419CDB8D" w14:textId="77777777" w:rsidR="00EE1D3B" w:rsidRPr="0063552B" w:rsidRDefault="00EE1D3B" w:rsidP="001B606A">
      <w:pPr>
        <w:pStyle w:val="ListParagraph"/>
        <w:ind w:left="1080"/>
        <w:rPr>
          <w:rFonts w:ascii="Arial" w:hAnsi="Arial" w:cs="Arial"/>
        </w:rPr>
      </w:pPr>
    </w:p>
    <w:p w14:paraId="3777E562" w14:textId="77777777" w:rsidR="00EE1D3B" w:rsidRPr="0063552B" w:rsidRDefault="00EE1D3B" w:rsidP="001B606A">
      <w:pPr>
        <w:pStyle w:val="ListParagraph"/>
        <w:ind w:left="1080"/>
        <w:rPr>
          <w:rFonts w:ascii="Arial" w:hAnsi="Arial" w:cs="Arial"/>
        </w:rPr>
      </w:pPr>
    </w:p>
    <w:p w14:paraId="75EA9B41" w14:textId="77777777" w:rsidR="00EE1D3B" w:rsidRPr="0063552B" w:rsidRDefault="00EE1D3B" w:rsidP="001B606A">
      <w:pPr>
        <w:pStyle w:val="ListParagraph"/>
        <w:ind w:left="1080"/>
        <w:rPr>
          <w:rFonts w:ascii="Arial" w:hAnsi="Arial" w:cs="Arial"/>
        </w:rPr>
      </w:pPr>
    </w:p>
    <w:p w14:paraId="41927A80" w14:textId="77777777" w:rsidR="00EE1D3B" w:rsidRPr="0063552B" w:rsidRDefault="00EE1D3B" w:rsidP="001B606A">
      <w:pPr>
        <w:pStyle w:val="ListParagraph"/>
        <w:ind w:left="1080"/>
        <w:rPr>
          <w:rFonts w:ascii="Arial" w:hAnsi="Arial" w:cs="Arial"/>
        </w:rPr>
      </w:pPr>
    </w:p>
    <w:p w14:paraId="5C45B5AF" w14:textId="77777777" w:rsidR="00EE1D3B" w:rsidRPr="0063552B" w:rsidRDefault="00EE1D3B" w:rsidP="001B606A">
      <w:pPr>
        <w:pStyle w:val="ListParagraph"/>
        <w:ind w:left="1080"/>
        <w:rPr>
          <w:rFonts w:ascii="Arial" w:hAnsi="Arial" w:cs="Arial"/>
          <w:b/>
          <w:bCs/>
        </w:rPr>
      </w:pPr>
    </w:p>
    <w:p w14:paraId="3B7AC21F" w14:textId="4A84C403" w:rsidR="00EE1D3B" w:rsidRPr="0063552B" w:rsidRDefault="00EE1D3B" w:rsidP="00CE73E0">
      <w:pPr>
        <w:pStyle w:val="ListParagraph"/>
        <w:ind w:left="1080"/>
        <w:jc w:val="both"/>
        <w:rPr>
          <w:rFonts w:ascii="Arial" w:hAnsi="Arial" w:cs="Arial"/>
          <w:b/>
          <w:bCs/>
        </w:rPr>
      </w:pPr>
      <w:r w:rsidRPr="0063552B">
        <w:rPr>
          <w:rFonts w:ascii="Arial" w:hAnsi="Arial" w:cs="Arial"/>
          <w:b/>
          <w:bCs/>
        </w:rPr>
        <w:t>2, Background</w:t>
      </w:r>
      <w:r w:rsidR="00541ED6" w:rsidRPr="0063552B">
        <w:rPr>
          <w:rFonts w:ascii="Arial" w:hAnsi="Arial" w:cs="Arial"/>
          <w:b/>
          <w:bCs/>
        </w:rPr>
        <w:t xml:space="preserve"> and UK </w:t>
      </w:r>
      <w:r w:rsidR="002940D9" w:rsidRPr="0063552B">
        <w:rPr>
          <w:rFonts w:ascii="Arial" w:hAnsi="Arial" w:cs="Arial"/>
          <w:b/>
          <w:bCs/>
        </w:rPr>
        <w:t xml:space="preserve">Policy and Legislative </w:t>
      </w:r>
      <w:r w:rsidR="00541ED6" w:rsidRPr="0063552B">
        <w:rPr>
          <w:rFonts w:ascii="Arial" w:hAnsi="Arial" w:cs="Arial"/>
          <w:b/>
          <w:bCs/>
        </w:rPr>
        <w:t>Context</w:t>
      </w:r>
    </w:p>
    <w:p w14:paraId="20AC3B3F" w14:textId="783CBBB3" w:rsidR="00BD49BD" w:rsidRPr="0063552B" w:rsidRDefault="00EE1D3B" w:rsidP="005C414C">
      <w:pPr>
        <w:jc w:val="both"/>
        <w:rPr>
          <w:rFonts w:ascii="Arial" w:hAnsi="Arial" w:cs="Arial"/>
        </w:rPr>
      </w:pPr>
      <w:r w:rsidRPr="0063552B">
        <w:rPr>
          <w:rFonts w:ascii="Arial" w:hAnsi="Arial" w:cs="Arial"/>
        </w:rPr>
        <w:t xml:space="preserve">Personality </w:t>
      </w:r>
      <w:r w:rsidR="009C333D" w:rsidRPr="0063552B">
        <w:rPr>
          <w:rFonts w:ascii="Arial" w:hAnsi="Arial" w:cs="Arial"/>
        </w:rPr>
        <w:t>disorders</w:t>
      </w:r>
      <w:r w:rsidRPr="0063552B">
        <w:rPr>
          <w:rFonts w:ascii="Arial" w:hAnsi="Arial" w:cs="Arial"/>
        </w:rPr>
        <w:t xml:space="preserve"> are recognised with</w:t>
      </w:r>
      <w:r w:rsidR="004D5BDE" w:rsidRPr="0063552B">
        <w:rPr>
          <w:rFonts w:ascii="Arial" w:hAnsi="Arial" w:cs="Arial"/>
        </w:rPr>
        <w:t>in</w:t>
      </w:r>
      <w:r w:rsidRPr="0063552B">
        <w:rPr>
          <w:rFonts w:ascii="Arial" w:hAnsi="Arial" w:cs="Arial"/>
        </w:rPr>
        <w:t xml:space="preserve"> </w:t>
      </w:r>
      <w:r w:rsidR="00BD49BD" w:rsidRPr="0063552B">
        <w:rPr>
          <w:rFonts w:ascii="Arial" w:hAnsi="Arial" w:cs="Arial"/>
        </w:rPr>
        <w:t>diagnostic frameworks</w:t>
      </w:r>
      <w:r w:rsidRPr="0063552B">
        <w:rPr>
          <w:rFonts w:ascii="Arial" w:hAnsi="Arial" w:cs="Arial"/>
        </w:rPr>
        <w:t xml:space="preserve"> such as </w:t>
      </w:r>
      <w:r w:rsidR="004D5BDE" w:rsidRPr="0063552B">
        <w:rPr>
          <w:rFonts w:ascii="Arial" w:hAnsi="Arial" w:cs="Arial"/>
        </w:rPr>
        <w:t xml:space="preserve">enduring patterns of </w:t>
      </w:r>
      <w:r w:rsidR="00BD49BD" w:rsidRPr="0063552B">
        <w:rPr>
          <w:rFonts w:ascii="Arial" w:hAnsi="Arial" w:cs="Arial"/>
        </w:rPr>
        <w:t>cognitive, emotional</w:t>
      </w:r>
      <w:r w:rsidR="004D5BDE" w:rsidRPr="0063552B">
        <w:rPr>
          <w:rFonts w:ascii="Arial" w:hAnsi="Arial" w:cs="Arial"/>
        </w:rPr>
        <w:t xml:space="preserve"> responses and behaviours that deviate from cultural expectations and impair </w:t>
      </w:r>
      <w:r w:rsidR="00BD49BD" w:rsidRPr="0063552B">
        <w:rPr>
          <w:rFonts w:ascii="Arial" w:hAnsi="Arial" w:cs="Arial"/>
        </w:rPr>
        <w:t>functioning, borderline</w:t>
      </w:r>
      <w:r w:rsidR="004D5BDE" w:rsidRPr="0063552B">
        <w:rPr>
          <w:rFonts w:ascii="Arial" w:hAnsi="Arial" w:cs="Arial"/>
        </w:rPr>
        <w:t xml:space="preserve"> personality disorder is characterised by emotional </w:t>
      </w:r>
      <w:r w:rsidR="00BD49BD" w:rsidRPr="0063552B">
        <w:rPr>
          <w:rFonts w:ascii="Arial" w:hAnsi="Arial" w:cs="Arial"/>
        </w:rPr>
        <w:t>instability, impulsivity</w:t>
      </w:r>
      <w:r w:rsidR="004D5BDE" w:rsidRPr="0063552B">
        <w:rPr>
          <w:rFonts w:ascii="Arial" w:hAnsi="Arial" w:cs="Arial"/>
        </w:rPr>
        <w:t xml:space="preserve"> fear of abandonment and difficulties maintaining relationships (Bo et </w:t>
      </w:r>
      <w:r w:rsidR="00BD49BD" w:rsidRPr="0063552B">
        <w:rPr>
          <w:rFonts w:ascii="Arial" w:hAnsi="Arial" w:cs="Arial"/>
        </w:rPr>
        <w:t>al.</w:t>
      </w:r>
      <w:r w:rsidR="004D5BDE" w:rsidRPr="0063552B">
        <w:rPr>
          <w:rFonts w:ascii="Arial" w:hAnsi="Arial" w:cs="Arial"/>
        </w:rPr>
        <w:t>,2022).</w:t>
      </w:r>
      <w:r w:rsidR="002940D9" w:rsidRPr="0063552B">
        <w:rPr>
          <w:rFonts w:ascii="Arial" w:hAnsi="Arial" w:cs="Arial"/>
        </w:rPr>
        <w:t>Increasing, research supports the notion that these patterns can be reliably identified during adolescence rather than being restricted to childhood (</w:t>
      </w:r>
      <w:proofErr w:type="spellStart"/>
      <w:r w:rsidR="002940D9" w:rsidRPr="0063552B">
        <w:rPr>
          <w:rFonts w:ascii="Arial" w:hAnsi="Arial" w:cs="Arial"/>
        </w:rPr>
        <w:t>Chanen</w:t>
      </w:r>
      <w:proofErr w:type="spellEnd"/>
      <w:r w:rsidR="002940D9" w:rsidRPr="0063552B">
        <w:rPr>
          <w:rFonts w:ascii="Arial" w:hAnsi="Arial" w:cs="Arial"/>
        </w:rPr>
        <w:t>, Sharp &amp;hoffman,2017).</w:t>
      </w:r>
    </w:p>
    <w:p w14:paraId="20C0C5A1" w14:textId="1CE35E8D" w:rsidR="002940D9" w:rsidRPr="0063552B" w:rsidRDefault="002940D9" w:rsidP="005C414C">
      <w:pPr>
        <w:jc w:val="both"/>
        <w:rPr>
          <w:rFonts w:ascii="Arial" w:hAnsi="Arial" w:cs="Arial"/>
        </w:rPr>
      </w:pPr>
      <w:r w:rsidRPr="0063552B">
        <w:rPr>
          <w:rFonts w:ascii="Arial" w:hAnsi="Arial" w:cs="Arial"/>
        </w:rPr>
        <w:t xml:space="preserve">A key factor in the development of personality disorder is exposure to childhood adversity. Empirical studies consistently demonstrate strong associations between experiences of neglect, abuse and unstable caregiving environments and the emergence of personality pathology (Charak, Tromp &amp;koot,2018). These early adverse experiences may disrupt the development of emotional regulation systems and attachment processes increasing vulnerability to later psychological difficulties. Furthermore, impairments in emotional recognition, as identified by </w:t>
      </w:r>
      <w:proofErr w:type="spellStart"/>
      <w:r w:rsidRPr="0063552B">
        <w:rPr>
          <w:rFonts w:ascii="Arial" w:hAnsi="Arial" w:cs="Arial"/>
        </w:rPr>
        <w:t>Imamoglu</w:t>
      </w:r>
      <w:proofErr w:type="spellEnd"/>
      <w:r w:rsidRPr="0063552B">
        <w:rPr>
          <w:rFonts w:ascii="Arial" w:hAnsi="Arial" w:cs="Arial"/>
        </w:rPr>
        <w:t xml:space="preserve"> and Bilge, (2025), may contribute to difficulties in social interaction and increase the likelihood of maladaptive coping strategies.</w:t>
      </w:r>
    </w:p>
    <w:p w14:paraId="2A83A34D" w14:textId="77777777" w:rsidR="002940D9" w:rsidRPr="0063552B" w:rsidRDefault="002940D9" w:rsidP="00CE73E0">
      <w:pPr>
        <w:pStyle w:val="ListParagraph"/>
        <w:ind w:left="1080"/>
        <w:jc w:val="both"/>
        <w:rPr>
          <w:rFonts w:ascii="Arial" w:hAnsi="Arial" w:cs="Arial"/>
        </w:rPr>
      </w:pPr>
    </w:p>
    <w:p w14:paraId="3EB3F783" w14:textId="7E5BF110" w:rsidR="002940D9" w:rsidRPr="0063552B" w:rsidRDefault="002940D9" w:rsidP="005C414C">
      <w:pPr>
        <w:jc w:val="both"/>
        <w:rPr>
          <w:rFonts w:ascii="Arial" w:hAnsi="Arial" w:cs="Arial"/>
        </w:rPr>
      </w:pPr>
      <w:r w:rsidRPr="0063552B">
        <w:rPr>
          <w:rFonts w:ascii="Arial" w:hAnsi="Arial" w:cs="Arial"/>
        </w:rPr>
        <w:t xml:space="preserve">Comorbidity presents a further challenge in understanding adolescents personality disorders </w:t>
      </w:r>
      <w:proofErr w:type="spellStart"/>
      <w:proofErr w:type="gramStart"/>
      <w:r w:rsidRPr="0063552B">
        <w:rPr>
          <w:rFonts w:ascii="Arial" w:hAnsi="Arial" w:cs="Arial"/>
        </w:rPr>
        <w:t>Akca,Wall</w:t>
      </w:r>
      <w:proofErr w:type="spellEnd"/>
      <w:proofErr w:type="gramEnd"/>
      <w:r w:rsidRPr="0063552B">
        <w:rPr>
          <w:rFonts w:ascii="Arial" w:hAnsi="Arial" w:cs="Arial"/>
        </w:rPr>
        <w:t xml:space="preserve"> &amp;Sharp (2020) highlights that borderline personality disorder shares overlapping features with attention deficit hyperactivity disorder, including impulsivity and emotional dysregulation, this overlap complicates diagnostic processes and may lead misdiagnosis or delayed intervention which can negatively affect outcomes.</w:t>
      </w:r>
    </w:p>
    <w:p w14:paraId="1981B571" w14:textId="77777777" w:rsidR="002940D9" w:rsidRPr="0063552B" w:rsidRDefault="002940D9" w:rsidP="00CE73E0">
      <w:pPr>
        <w:pStyle w:val="ListParagraph"/>
        <w:ind w:left="1080"/>
        <w:jc w:val="both"/>
        <w:rPr>
          <w:rFonts w:ascii="Arial" w:hAnsi="Arial" w:cs="Arial"/>
        </w:rPr>
      </w:pPr>
    </w:p>
    <w:p w14:paraId="2E74AEB5" w14:textId="344075EE" w:rsidR="002940D9" w:rsidRPr="0063552B" w:rsidRDefault="002940D9" w:rsidP="00CE73E0">
      <w:pPr>
        <w:pStyle w:val="ListParagraph"/>
        <w:ind w:left="1080"/>
        <w:jc w:val="both"/>
        <w:rPr>
          <w:rFonts w:ascii="Arial" w:hAnsi="Arial" w:cs="Arial"/>
          <w:b/>
          <w:bCs/>
        </w:rPr>
      </w:pPr>
      <w:r w:rsidRPr="0063552B">
        <w:rPr>
          <w:rFonts w:ascii="Arial" w:hAnsi="Arial" w:cs="Arial"/>
          <w:b/>
          <w:bCs/>
        </w:rPr>
        <w:t>UK Policy and Legislative Context</w:t>
      </w:r>
    </w:p>
    <w:p w14:paraId="25DC34E7" w14:textId="626083C6" w:rsidR="002940D9" w:rsidRPr="0063552B" w:rsidRDefault="002940D9" w:rsidP="00CE73E0">
      <w:pPr>
        <w:pStyle w:val="ListParagraph"/>
        <w:ind w:left="1080"/>
        <w:jc w:val="both"/>
        <w:rPr>
          <w:rFonts w:ascii="Arial" w:hAnsi="Arial" w:cs="Arial"/>
        </w:rPr>
      </w:pPr>
    </w:p>
    <w:p w14:paraId="5EA6BAFF" w14:textId="0658CC22" w:rsidR="00824BD7" w:rsidRPr="0063552B" w:rsidRDefault="002940D9" w:rsidP="005C414C">
      <w:pPr>
        <w:jc w:val="both"/>
        <w:rPr>
          <w:rFonts w:ascii="Arial" w:hAnsi="Arial" w:cs="Arial"/>
        </w:rPr>
      </w:pPr>
      <w:r w:rsidRPr="0063552B">
        <w:rPr>
          <w:rFonts w:ascii="Arial" w:hAnsi="Arial" w:cs="Arial"/>
        </w:rPr>
        <w:t>Within the United Kingdom, mental health services for adolescents and primarily delivered through Child and Adolescent Mental health Services (CAMHS). These services operate within the broader framework of the National Health service (NHS) and are guided by policies aimed at improving early intervention, demand for services continues to exceed capacity, resulting in long waiting times and limited access to specialist support.</w:t>
      </w:r>
    </w:p>
    <w:p w14:paraId="38EF524A" w14:textId="77777777" w:rsidR="002940D9" w:rsidRPr="0063552B" w:rsidRDefault="002940D9" w:rsidP="00CE73E0">
      <w:pPr>
        <w:pStyle w:val="ListParagraph"/>
        <w:ind w:left="1080"/>
        <w:jc w:val="both"/>
        <w:rPr>
          <w:rFonts w:ascii="Arial" w:hAnsi="Arial" w:cs="Arial"/>
        </w:rPr>
      </w:pPr>
    </w:p>
    <w:p w14:paraId="0F17BD79" w14:textId="177DD50C" w:rsidR="002940D9" w:rsidRPr="0063552B" w:rsidRDefault="002940D9" w:rsidP="005C414C">
      <w:pPr>
        <w:jc w:val="both"/>
        <w:rPr>
          <w:rFonts w:ascii="Arial" w:hAnsi="Arial" w:cs="Arial"/>
        </w:rPr>
      </w:pPr>
      <w:proofErr w:type="spellStart"/>
      <w:r w:rsidRPr="0063552B">
        <w:rPr>
          <w:rFonts w:ascii="Arial" w:hAnsi="Arial" w:cs="Arial"/>
        </w:rPr>
        <w:t>Barnicot</w:t>
      </w:r>
      <w:proofErr w:type="spellEnd"/>
      <w:r w:rsidRPr="0063552B">
        <w:rPr>
          <w:rFonts w:ascii="Arial" w:hAnsi="Arial" w:cs="Arial"/>
        </w:rPr>
        <w:t xml:space="preserve"> (2021) highlights that individuals with borderline personality disorder often fall through gaps in the service provision particularly during the transition between child and adult services, this reflects broader systemic challenges within the NHS, including underfunding and workforce shortages.</w:t>
      </w:r>
    </w:p>
    <w:p w14:paraId="0A295293" w14:textId="77777777" w:rsidR="002940D9" w:rsidRPr="0063552B" w:rsidRDefault="002940D9" w:rsidP="00CE73E0">
      <w:pPr>
        <w:pStyle w:val="ListParagraph"/>
        <w:ind w:left="1080"/>
        <w:jc w:val="both"/>
        <w:rPr>
          <w:rFonts w:ascii="Arial" w:hAnsi="Arial" w:cs="Arial"/>
        </w:rPr>
      </w:pPr>
    </w:p>
    <w:p w14:paraId="46E52E9C" w14:textId="681B4510" w:rsidR="002940D9" w:rsidRPr="0063552B" w:rsidRDefault="002940D9" w:rsidP="005C414C">
      <w:pPr>
        <w:jc w:val="both"/>
        <w:rPr>
          <w:rFonts w:ascii="Arial" w:hAnsi="Arial" w:cs="Arial"/>
        </w:rPr>
      </w:pPr>
      <w:r w:rsidRPr="0063552B">
        <w:rPr>
          <w:rFonts w:ascii="Arial" w:hAnsi="Arial" w:cs="Arial"/>
        </w:rPr>
        <w:t>In addition, stigma associated with personality disorder diagnoses remains a significant barrier to affective care, Lester</w:t>
      </w:r>
      <w:r w:rsidR="00A57B59" w:rsidRPr="0063552B">
        <w:rPr>
          <w:rFonts w:ascii="Arial" w:hAnsi="Arial" w:cs="Arial"/>
        </w:rPr>
        <w:t xml:space="preserve"> </w:t>
      </w:r>
      <w:r w:rsidRPr="0063552B">
        <w:rPr>
          <w:rFonts w:ascii="Arial" w:hAnsi="Arial" w:cs="Arial"/>
        </w:rPr>
        <w:t>at el. (2020) found that individuals diagnosed with borderline personality disorder often report feeling misunderstood or judged by healthcare professionals, this stigma may discourage help-seeking behaviour and reduce engagement with services.</w:t>
      </w:r>
    </w:p>
    <w:p w14:paraId="36276500" w14:textId="77777777" w:rsidR="002940D9" w:rsidRPr="0063552B" w:rsidRDefault="002940D9" w:rsidP="00CE73E0">
      <w:pPr>
        <w:pStyle w:val="ListParagraph"/>
        <w:ind w:left="1080"/>
        <w:jc w:val="both"/>
        <w:rPr>
          <w:rFonts w:ascii="Arial" w:hAnsi="Arial" w:cs="Arial"/>
        </w:rPr>
      </w:pPr>
    </w:p>
    <w:p w14:paraId="4BD5340E" w14:textId="688ACDF5" w:rsidR="002940D9" w:rsidRPr="0063552B" w:rsidRDefault="002940D9" w:rsidP="005C414C">
      <w:pPr>
        <w:jc w:val="both"/>
        <w:rPr>
          <w:rFonts w:ascii="Arial" w:hAnsi="Arial" w:cs="Arial"/>
        </w:rPr>
      </w:pPr>
      <w:r w:rsidRPr="0063552B">
        <w:rPr>
          <w:rFonts w:ascii="Arial" w:hAnsi="Arial" w:cs="Arial"/>
        </w:rPr>
        <w:t xml:space="preserve">UK mental health strategies increasingly </w:t>
      </w:r>
      <w:r w:rsidR="00C7041A" w:rsidRPr="0063552B">
        <w:rPr>
          <w:rFonts w:ascii="Arial" w:hAnsi="Arial" w:cs="Arial"/>
        </w:rPr>
        <w:t>emphasise</w:t>
      </w:r>
      <w:r w:rsidRPr="0063552B">
        <w:rPr>
          <w:rFonts w:ascii="Arial" w:hAnsi="Arial" w:cs="Arial"/>
        </w:rPr>
        <w:t xml:space="preserve"> the importance of early intervention and trauma-informed care. However, the implementation of these approaches remains inconsistent across regions, as a result many adolescents do not receive timely or appropriate </w:t>
      </w:r>
      <w:r w:rsidR="00C7041A" w:rsidRPr="0063552B">
        <w:rPr>
          <w:rFonts w:ascii="Arial" w:hAnsi="Arial" w:cs="Arial"/>
        </w:rPr>
        <w:t>support, which</w:t>
      </w:r>
      <w:r w:rsidRPr="0063552B">
        <w:rPr>
          <w:rFonts w:ascii="Arial" w:hAnsi="Arial" w:cs="Arial"/>
        </w:rPr>
        <w:t xml:space="preserve"> may contribute to the persistence of symptoms into adulthood.</w:t>
      </w:r>
    </w:p>
    <w:p w14:paraId="645FF3D4" w14:textId="77777777" w:rsidR="002940D9" w:rsidRPr="0063552B" w:rsidRDefault="002940D9" w:rsidP="002940D9">
      <w:pPr>
        <w:pStyle w:val="ListParagraph"/>
        <w:ind w:left="1080"/>
        <w:rPr>
          <w:rFonts w:ascii="Arial" w:hAnsi="Arial" w:cs="Arial"/>
        </w:rPr>
      </w:pPr>
    </w:p>
    <w:p w14:paraId="34D27830" w14:textId="77777777" w:rsidR="002940D9" w:rsidRPr="0063552B" w:rsidRDefault="002940D9" w:rsidP="002940D9">
      <w:pPr>
        <w:pStyle w:val="ListParagraph"/>
        <w:ind w:left="1080"/>
        <w:rPr>
          <w:rFonts w:ascii="Arial" w:hAnsi="Arial" w:cs="Arial"/>
        </w:rPr>
      </w:pPr>
    </w:p>
    <w:p w14:paraId="2E31259B" w14:textId="658D81CF" w:rsidR="00AE7066" w:rsidRPr="0063552B" w:rsidRDefault="00AE7066" w:rsidP="007C4D9B">
      <w:pPr>
        <w:rPr>
          <w:rFonts w:ascii="Arial" w:hAnsi="Arial" w:cs="Arial"/>
        </w:rPr>
      </w:pPr>
    </w:p>
    <w:p w14:paraId="78D38292" w14:textId="19658830" w:rsidR="00AE7066" w:rsidRPr="0063552B" w:rsidRDefault="00374D29" w:rsidP="007C4D9B">
      <w:pPr>
        <w:rPr>
          <w:rFonts w:ascii="Arial" w:hAnsi="Arial" w:cs="Arial"/>
          <w:b/>
          <w:bCs/>
        </w:rPr>
      </w:pPr>
      <w:r w:rsidRPr="0063552B">
        <w:rPr>
          <w:rFonts w:ascii="Arial" w:hAnsi="Arial" w:cs="Arial"/>
          <w:b/>
          <w:bCs/>
        </w:rPr>
        <w:t>3.</w:t>
      </w:r>
      <w:r w:rsidR="00AE7066" w:rsidRPr="0063552B">
        <w:rPr>
          <w:rFonts w:ascii="Arial" w:hAnsi="Arial" w:cs="Arial"/>
          <w:b/>
          <w:bCs/>
        </w:rPr>
        <w:t>Methods</w:t>
      </w:r>
    </w:p>
    <w:p w14:paraId="483144AF" w14:textId="4AB0ADDD" w:rsidR="00AE7066" w:rsidRPr="0063552B" w:rsidRDefault="00374D29" w:rsidP="007C4D9B">
      <w:pPr>
        <w:rPr>
          <w:rFonts w:ascii="Arial" w:hAnsi="Arial" w:cs="Arial"/>
          <w:b/>
          <w:bCs/>
        </w:rPr>
      </w:pPr>
      <w:r w:rsidRPr="0063552B">
        <w:rPr>
          <w:rFonts w:ascii="Arial" w:hAnsi="Arial" w:cs="Arial"/>
          <w:b/>
          <w:bCs/>
        </w:rPr>
        <w:t>3.1</w:t>
      </w:r>
      <w:r w:rsidR="00AE7066" w:rsidRPr="0063552B">
        <w:rPr>
          <w:rFonts w:ascii="Arial" w:hAnsi="Arial" w:cs="Arial"/>
          <w:b/>
          <w:bCs/>
        </w:rPr>
        <w:t xml:space="preserve">Study </w:t>
      </w:r>
      <w:r w:rsidR="00FB4980" w:rsidRPr="0063552B">
        <w:rPr>
          <w:rFonts w:ascii="Arial" w:hAnsi="Arial" w:cs="Arial"/>
          <w:b/>
          <w:bCs/>
        </w:rPr>
        <w:t>Design</w:t>
      </w:r>
    </w:p>
    <w:p w14:paraId="423A004C" w14:textId="6A5FE9E1" w:rsidR="00FB4980" w:rsidRPr="0063552B" w:rsidRDefault="00FB4980" w:rsidP="007C4D9B">
      <w:pPr>
        <w:rPr>
          <w:rFonts w:ascii="Arial" w:hAnsi="Arial" w:cs="Arial"/>
        </w:rPr>
      </w:pPr>
      <w:r w:rsidRPr="0063552B">
        <w:rPr>
          <w:rFonts w:ascii="Arial" w:hAnsi="Arial" w:cs="Arial"/>
        </w:rPr>
        <w:t xml:space="preserve">This study used a scoping review methodology to explore the existing research literature related to personality disorder symptoms in </w:t>
      </w:r>
      <w:r w:rsidR="001177D2" w:rsidRPr="0063552B">
        <w:rPr>
          <w:rFonts w:ascii="Arial" w:hAnsi="Arial" w:cs="Arial"/>
        </w:rPr>
        <w:t>adolescent’s girls. A</w:t>
      </w:r>
      <w:r w:rsidRPr="0063552B">
        <w:rPr>
          <w:rFonts w:ascii="Arial" w:hAnsi="Arial" w:cs="Arial"/>
        </w:rPr>
        <w:t xml:space="preserve"> </w:t>
      </w:r>
      <w:r w:rsidR="001177D2" w:rsidRPr="0063552B">
        <w:rPr>
          <w:rFonts w:ascii="Arial" w:hAnsi="Arial" w:cs="Arial"/>
        </w:rPr>
        <w:t>scoping review</w:t>
      </w:r>
      <w:r w:rsidRPr="0063552B">
        <w:rPr>
          <w:rFonts w:ascii="Arial" w:hAnsi="Arial" w:cs="Arial"/>
        </w:rPr>
        <w:t xml:space="preserve"> are particularly useful for examining broad research topics and identifying key themes within existing evidence.</w:t>
      </w:r>
    </w:p>
    <w:p w14:paraId="3C015C2C" w14:textId="77777777" w:rsidR="00FB4980" w:rsidRPr="0063552B" w:rsidRDefault="00FB4980" w:rsidP="007C4D9B">
      <w:pPr>
        <w:rPr>
          <w:rFonts w:ascii="Arial" w:hAnsi="Arial" w:cs="Arial"/>
        </w:rPr>
      </w:pPr>
    </w:p>
    <w:p w14:paraId="22486144" w14:textId="497C7B1E" w:rsidR="00AE7066" w:rsidRPr="0063552B" w:rsidRDefault="00374D29" w:rsidP="007C4D9B">
      <w:pPr>
        <w:rPr>
          <w:rFonts w:ascii="Arial" w:hAnsi="Arial" w:cs="Arial"/>
          <w:b/>
          <w:bCs/>
        </w:rPr>
      </w:pPr>
      <w:r w:rsidRPr="0063552B">
        <w:rPr>
          <w:rFonts w:ascii="Arial" w:hAnsi="Arial" w:cs="Arial"/>
          <w:b/>
          <w:bCs/>
        </w:rPr>
        <w:t>3.2 Search</w:t>
      </w:r>
      <w:r w:rsidR="00FB4980" w:rsidRPr="0063552B">
        <w:rPr>
          <w:rFonts w:ascii="Arial" w:hAnsi="Arial" w:cs="Arial"/>
          <w:b/>
          <w:bCs/>
        </w:rPr>
        <w:t xml:space="preserve"> strategy </w:t>
      </w:r>
    </w:p>
    <w:p w14:paraId="6F8CE109" w14:textId="77777777" w:rsidR="00FB4980" w:rsidRPr="0063552B" w:rsidRDefault="00FB4980" w:rsidP="007C4D9B">
      <w:pPr>
        <w:rPr>
          <w:rFonts w:ascii="Arial" w:hAnsi="Arial" w:cs="Arial"/>
        </w:rPr>
      </w:pPr>
    </w:p>
    <w:p w14:paraId="1CE0E9C1" w14:textId="77777777" w:rsidR="00374D29" w:rsidRPr="0063552B" w:rsidRDefault="00FB4980" w:rsidP="007C4D9B">
      <w:pPr>
        <w:rPr>
          <w:rFonts w:ascii="Arial" w:hAnsi="Arial" w:cs="Arial"/>
        </w:rPr>
      </w:pPr>
      <w:r w:rsidRPr="0063552B">
        <w:rPr>
          <w:rFonts w:ascii="Arial" w:hAnsi="Arial" w:cs="Arial"/>
        </w:rPr>
        <w:t>Relevant peer-reviewed articles were identified using academic databases including</w:t>
      </w:r>
    </w:p>
    <w:p w14:paraId="0716F3C7" w14:textId="14363DC6" w:rsidR="00FB4980" w:rsidRPr="0063552B" w:rsidRDefault="00FB4980" w:rsidP="007C4D9B">
      <w:pPr>
        <w:rPr>
          <w:rFonts w:ascii="Arial" w:hAnsi="Arial" w:cs="Arial"/>
        </w:rPr>
      </w:pPr>
      <w:r w:rsidRPr="0063552B">
        <w:rPr>
          <w:rFonts w:ascii="Arial" w:hAnsi="Arial" w:cs="Arial"/>
        </w:rPr>
        <w:t xml:space="preserve"> PubMed, EBSCOhost and </w:t>
      </w:r>
      <w:r w:rsidR="001177D2" w:rsidRPr="0063552B">
        <w:rPr>
          <w:rFonts w:ascii="Arial" w:hAnsi="Arial" w:cs="Arial"/>
        </w:rPr>
        <w:t>Google Scholar,</w:t>
      </w:r>
      <w:r w:rsidRPr="0063552B">
        <w:rPr>
          <w:rFonts w:ascii="Arial" w:hAnsi="Arial" w:cs="Arial"/>
        </w:rPr>
        <w:t xml:space="preserve"> search terms included:</w:t>
      </w:r>
    </w:p>
    <w:p w14:paraId="7F671C4D" w14:textId="7306CAAB" w:rsidR="00FB4980" w:rsidRPr="0063552B" w:rsidRDefault="0063457A" w:rsidP="00872C51">
      <w:pPr>
        <w:pStyle w:val="ListParagraph"/>
        <w:numPr>
          <w:ilvl w:val="0"/>
          <w:numId w:val="3"/>
        </w:numPr>
        <w:rPr>
          <w:rFonts w:ascii="Arial" w:hAnsi="Arial" w:cs="Arial"/>
        </w:rPr>
      </w:pPr>
      <w:r w:rsidRPr="0063552B">
        <w:rPr>
          <w:rFonts w:ascii="Arial" w:hAnsi="Arial" w:cs="Arial"/>
        </w:rPr>
        <w:t>“Borderline</w:t>
      </w:r>
      <w:r w:rsidR="00872C51" w:rsidRPr="0063552B">
        <w:rPr>
          <w:rFonts w:ascii="Arial" w:hAnsi="Arial" w:cs="Arial"/>
        </w:rPr>
        <w:t xml:space="preserve"> personality disorder</w:t>
      </w:r>
      <w:r w:rsidRPr="0063552B">
        <w:rPr>
          <w:rFonts w:ascii="Arial" w:hAnsi="Arial" w:cs="Arial"/>
        </w:rPr>
        <w:t>”</w:t>
      </w:r>
    </w:p>
    <w:p w14:paraId="20AEFE79" w14:textId="6545D3CC" w:rsidR="00872C51" w:rsidRPr="0063552B" w:rsidRDefault="0063457A" w:rsidP="00872C51">
      <w:pPr>
        <w:pStyle w:val="ListParagraph"/>
        <w:numPr>
          <w:ilvl w:val="0"/>
          <w:numId w:val="3"/>
        </w:numPr>
        <w:rPr>
          <w:rFonts w:ascii="Arial" w:hAnsi="Arial" w:cs="Arial"/>
        </w:rPr>
      </w:pPr>
      <w:r w:rsidRPr="0063552B">
        <w:rPr>
          <w:rFonts w:ascii="Arial" w:hAnsi="Arial" w:cs="Arial"/>
        </w:rPr>
        <w:t>“</w:t>
      </w:r>
      <w:r w:rsidR="00872C51" w:rsidRPr="0063552B">
        <w:rPr>
          <w:rFonts w:ascii="Arial" w:hAnsi="Arial" w:cs="Arial"/>
        </w:rPr>
        <w:t>Personality disorder</w:t>
      </w:r>
      <w:r w:rsidRPr="0063552B">
        <w:rPr>
          <w:rFonts w:ascii="Arial" w:hAnsi="Arial" w:cs="Arial"/>
        </w:rPr>
        <w:t>”</w:t>
      </w:r>
    </w:p>
    <w:p w14:paraId="7739D5E0" w14:textId="079AEA08" w:rsidR="00872C51" w:rsidRPr="0063552B" w:rsidRDefault="0063457A" w:rsidP="00872C51">
      <w:pPr>
        <w:pStyle w:val="ListParagraph"/>
        <w:numPr>
          <w:ilvl w:val="0"/>
          <w:numId w:val="3"/>
        </w:numPr>
        <w:rPr>
          <w:rFonts w:ascii="Arial" w:hAnsi="Arial" w:cs="Arial"/>
        </w:rPr>
      </w:pPr>
      <w:r w:rsidRPr="0063552B">
        <w:rPr>
          <w:rFonts w:ascii="Arial" w:hAnsi="Arial" w:cs="Arial"/>
        </w:rPr>
        <w:t>“</w:t>
      </w:r>
      <w:r w:rsidR="00872C51" w:rsidRPr="0063552B">
        <w:rPr>
          <w:rFonts w:ascii="Arial" w:hAnsi="Arial" w:cs="Arial"/>
        </w:rPr>
        <w:t>Adolescents</w:t>
      </w:r>
      <w:r w:rsidRPr="0063552B">
        <w:rPr>
          <w:rFonts w:ascii="Arial" w:hAnsi="Arial" w:cs="Arial"/>
        </w:rPr>
        <w:t>”</w:t>
      </w:r>
    </w:p>
    <w:p w14:paraId="70637060" w14:textId="770751BE" w:rsidR="00872C51" w:rsidRPr="0063552B" w:rsidRDefault="0063457A" w:rsidP="00872C51">
      <w:pPr>
        <w:pStyle w:val="ListParagraph"/>
        <w:numPr>
          <w:ilvl w:val="0"/>
          <w:numId w:val="3"/>
        </w:numPr>
        <w:rPr>
          <w:rFonts w:ascii="Arial" w:hAnsi="Arial" w:cs="Arial"/>
        </w:rPr>
      </w:pPr>
      <w:r w:rsidRPr="0063552B">
        <w:rPr>
          <w:rFonts w:ascii="Arial" w:hAnsi="Arial" w:cs="Arial"/>
        </w:rPr>
        <w:lastRenderedPageBreak/>
        <w:t>“</w:t>
      </w:r>
      <w:r w:rsidR="00872C51" w:rsidRPr="0063552B">
        <w:rPr>
          <w:rFonts w:ascii="Arial" w:hAnsi="Arial" w:cs="Arial"/>
        </w:rPr>
        <w:t>Emotional dysregulation</w:t>
      </w:r>
      <w:r w:rsidRPr="0063552B">
        <w:rPr>
          <w:rFonts w:ascii="Arial" w:hAnsi="Arial" w:cs="Arial"/>
        </w:rPr>
        <w:t>”</w:t>
      </w:r>
    </w:p>
    <w:p w14:paraId="30B9080C" w14:textId="1CFA33CD" w:rsidR="00872C51" w:rsidRPr="0063552B" w:rsidRDefault="0063457A" w:rsidP="00872C51">
      <w:pPr>
        <w:pStyle w:val="ListParagraph"/>
        <w:numPr>
          <w:ilvl w:val="0"/>
          <w:numId w:val="3"/>
        </w:numPr>
        <w:rPr>
          <w:rFonts w:ascii="Arial" w:hAnsi="Arial" w:cs="Arial"/>
        </w:rPr>
      </w:pPr>
      <w:r w:rsidRPr="0063552B">
        <w:rPr>
          <w:rFonts w:ascii="Arial" w:hAnsi="Arial" w:cs="Arial"/>
        </w:rPr>
        <w:t>“</w:t>
      </w:r>
      <w:r w:rsidR="00872C51" w:rsidRPr="0063552B">
        <w:rPr>
          <w:rFonts w:ascii="Arial" w:hAnsi="Arial" w:cs="Arial"/>
        </w:rPr>
        <w:t>Adolescent mental health</w:t>
      </w:r>
      <w:r w:rsidRPr="0063552B">
        <w:rPr>
          <w:rFonts w:ascii="Arial" w:hAnsi="Arial" w:cs="Arial"/>
        </w:rPr>
        <w:t>”</w:t>
      </w:r>
    </w:p>
    <w:p w14:paraId="70731010" w14:textId="77777777" w:rsidR="00872C51" w:rsidRPr="0063552B" w:rsidRDefault="00872C51" w:rsidP="00872C51">
      <w:pPr>
        <w:pStyle w:val="ListParagraph"/>
        <w:rPr>
          <w:rFonts w:ascii="Arial" w:hAnsi="Arial" w:cs="Arial"/>
        </w:rPr>
      </w:pPr>
    </w:p>
    <w:p w14:paraId="6486D97E" w14:textId="59CD441A" w:rsidR="00872C51" w:rsidRPr="0063552B" w:rsidRDefault="00872C51" w:rsidP="00872C51">
      <w:pPr>
        <w:pStyle w:val="ListParagraph"/>
        <w:rPr>
          <w:rFonts w:ascii="Arial" w:hAnsi="Arial" w:cs="Arial"/>
        </w:rPr>
      </w:pPr>
      <w:r w:rsidRPr="0063552B">
        <w:rPr>
          <w:rFonts w:ascii="Arial" w:hAnsi="Arial" w:cs="Arial"/>
        </w:rPr>
        <w:t>Only peer-reviewed journal articles published within the last ten years were included where possible.</w:t>
      </w:r>
    </w:p>
    <w:p w14:paraId="37C87377" w14:textId="77777777" w:rsidR="00872C51" w:rsidRPr="0063552B" w:rsidRDefault="00872C51" w:rsidP="00872C51">
      <w:pPr>
        <w:pStyle w:val="ListParagraph"/>
        <w:rPr>
          <w:rFonts w:ascii="Arial" w:hAnsi="Arial" w:cs="Arial"/>
        </w:rPr>
      </w:pPr>
    </w:p>
    <w:p w14:paraId="19222618" w14:textId="77777777" w:rsidR="00872C51" w:rsidRPr="0063552B" w:rsidRDefault="00872C51" w:rsidP="00872C51">
      <w:pPr>
        <w:pStyle w:val="ListParagraph"/>
        <w:rPr>
          <w:rFonts w:ascii="Arial" w:hAnsi="Arial" w:cs="Arial"/>
        </w:rPr>
      </w:pPr>
    </w:p>
    <w:p w14:paraId="285C33DF" w14:textId="77777777" w:rsidR="00872C51" w:rsidRPr="0063552B" w:rsidRDefault="00872C51" w:rsidP="00872C51">
      <w:pPr>
        <w:pStyle w:val="ListParagraph"/>
        <w:rPr>
          <w:rFonts w:ascii="Arial" w:hAnsi="Arial" w:cs="Arial"/>
        </w:rPr>
      </w:pPr>
    </w:p>
    <w:p w14:paraId="2498A47A" w14:textId="77777777" w:rsidR="00872C51" w:rsidRPr="0063552B" w:rsidRDefault="00872C51" w:rsidP="00872C51">
      <w:pPr>
        <w:pStyle w:val="ListParagraph"/>
        <w:rPr>
          <w:rFonts w:ascii="Arial" w:hAnsi="Arial" w:cs="Arial"/>
        </w:rPr>
      </w:pPr>
    </w:p>
    <w:p w14:paraId="5BBD2730" w14:textId="6AA6F504" w:rsidR="00872C51" w:rsidRPr="0063552B" w:rsidRDefault="00374D29" w:rsidP="00872C51">
      <w:pPr>
        <w:pStyle w:val="ListParagraph"/>
        <w:rPr>
          <w:rFonts w:ascii="Arial" w:hAnsi="Arial" w:cs="Arial"/>
          <w:b/>
          <w:bCs/>
        </w:rPr>
      </w:pPr>
      <w:r w:rsidRPr="0063552B">
        <w:rPr>
          <w:rFonts w:ascii="Arial" w:hAnsi="Arial" w:cs="Arial"/>
          <w:b/>
          <w:bCs/>
        </w:rPr>
        <w:t xml:space="preserve">3.3 </w:t>
      </w:r>
      <w:r w:rsidR="00872C51" w:rsidRPr="0063552B">
        <w:rPr>
          <w:rFonts w:ascii="Arial" w:hAnsi="Arial" w:cs="Arial"/>
          <w:b/>
          <w:bCs/>
        </w:rPr>
        <w:t>Inclusion criteria</w:t>
      </w:r>
    </w:p>
    <w:p w14:paraId="0454C4E8" w14:textId="77777777" w:rsidR="00872C51" w:rsidRPr="0063552B" w:rsidRDefault="00872C51" w:rsidP="00872C51">
      <w:pPr>
        <w:pStyle w:val="ListParagraph"/>
        <w:rPr>
          <w:rFonts w:ascii="Arial" w:hAnsi="Arial" w:cs="Arial"/>
        </w:rPr>
      </w:pPr>
    </w:p>
    <w:p w14:paraId="3F624DFC" w14:textId="48C31EA8" w:rsidR="00872C51" w:rsidRPr="0063552B" w:rsidRDefault="00872C51" w:rsidP="005C414C">
      <w:pPr>
        <w:rPr>
          <w:rFonts w:ascii="Arial" w:hAnsi="Arial" w:cs="Arial"/>
        </w:rPr>
      </w:pPr>
      <w:r w:rsidRPr="0063552B">
        <w:rPr>
          <w:rFonts w:ascii="Arial" w:hAnsi="Arial" w:cs="Arial"/>
        </w:rPr>
        <w:t>Studies were included if they:</w:t>
      </w:r>
    </w:p>
    <w:p w14:paraId="7F2FF48B" w14:textId="77777777" w:rsidR="00872C51" w:rsidRPr="0063552B" w:rsidRDefault="00872C51" w:rsidP="00872C51">
      <w:pPr>
        <w:pStyle w:val="ListParagraph"/>
        <w:rPr>
          <w:rFonts w:ascii="Arial" w:hAnsi="Arial" w:cs="Arial"/>
        </w:rPr>
      </w:pPr>
    </w:p>
    <w:p w14:paraId="2F0CA3BC" w14:textId="0A7831E8" w:rsidR="00872C51" w:rsidRPr="0063552B" w:rsidRDefault="00872C51" w:rsidP="00872C51">
      <w:pPr>
        <w:pStyle w:val="ListParagraph"/>
        <w:numPr>
          <w:ilvl w:val="0"/>
          <w:numId w:val="3"/>
        </w:numPr>
        <w:rPr>
          <w:rFonts w:ascii="Arial" w:hAnsi="Arial" w:cs="Arial"/>
        </w:rPr>
      </w:pPr>
      <w:r w:rsidRPr="0063552B">
        <w:rPr>
          <w:rFonts w:ascii="Arial" w:hAnsi="Arial" w:cs="Arial"/>
        </w:rPr>
        <w:t xml:space="preserve">Focused on adolescents with personality disorder traits or borderline personality disorder </w:t>
      </w:r>
    </w:p>
    <w:p w14:paraId="0BDF89AB" w14:textId="6AE255FF" w:rsidR="00872C51" w:rsidRPr="0063552B" w:rsidRDefault="00872C51" w:rsidP="00872C51">
      <w:pPr>
        <w:pStyle w:val="ListParagraph"/>
        <w:numPr>
          <w:ilvl w:val="0"/>
          <w:numId w:val="3"/>
        </w:numPr>
        <w:rPr>
          <w:rFonts w:ascii="Arial" w:hAnsi="Arial" w:cs="Arial"/>
        </w:rPr>
      </w:pPr>
      <w:r w:rsidRPr="0063552B">
        <w:rPr>
          <w:rFonts w:ascii="Arial" w:hAnsi="Arial" w:cs="Arial"/>
        </w:rPr>
        <w:t>Examined psychological. developmental or treatment factors related to personality disorder</w:t>
      </w:r>
    </w:p>
    <w:p w14:paraId="03110996" w14:textId="4307D2DA" w:rsidR="00872C51" w:rsidRPr="0063552B" w:rsidRDefault="00872C51" w:rsidP="00872C51">
      <w:pPr>
        <w:pStyle w:val="ListParagraph"/>
        <w:numPr>
          <w:ilvl w:val="0"/>
          <w:numId w:val="3"/>
        </w:numPr>
        <w:rPr>
          <w:rFonts w:ascii="Arial" w:hAnsi="Arial" w:cs="Arial"/>
        </w:rPr>
      </w:pPr>
      <w:r w:rsidRPr="0063552B">
        <w:rPr>
          <w:rFonts w:ascii="Arial" w:hAnsi="Arial" w:cs="Arial"/>
        </w:rPr>
        <w:t>Were published in peer-r</w:t>
      </w:r>
      <w:r w:rsidR="00E52F6E" w:rsidRPr="0063552B">
        <w:rPr>
          <w:rFonts w:ascii="Arial" w:hAnsi="Arial" w:cs="Arial"/>
        </w:rPr>
        <w:t>eviewed academic journals</w:t>
      </w:r>
    </w:p>
    <w:p w14:paraId="1E9FF516" w14:textId="77777777" w:rsidR="00FB4980" w:rsidRPr="0063552B" w:rsidRDefault="00FB4980" w:rsidP="00E52F6E">
      <w:pPr>
        <w:rPr>
          <w:rFonts w:ascii="Arial" w:hAnsi="Arial" w:cs="Arial"/>
        </w:rPr>
      </w:pPr>
    </w:p>
    <w:p w14:paraId="34404F69" w14:textId="77777777" w:rsidR="00E52F6E" w:rsidRPr="0063552B" w:rsidRDefault="00E52F6E" w:rsidP="00E52F6E">
      <w:pPr>
        <w:rPr>
          <w:rFonts w:ascii="Arial" w:hAnsi="Arial" w:cs="Arial"/>
        </w:rPr>
      </w:pPr>
    </w:p>
    <w:p w14:paraId="208A2B01" w14:textId="2D57B69E" w:rsidR="00E52F6E" w:rsidRPr="0063552B" w:rsidRDefault="00374D29" w:rsidP="00E52F6E">
      <w:pPr>
        <w:rPr>
          <w:rFonts w:ascii="Arial" w:hAnsi="Arial" w:cs="Arial"/>
          <w:b/>
          <w:bCs/>
        </w:rPr>
      </w:pPr>
      <w:r w:rsidRPr="0063552B">
        <w:rPr>
          <w:rFonts w:ascii="Arial" w:hAnsi="Arial" w:cs="Arial"/>
          <w:b/>
          <w:bCs/>
        </w:rPr>
        <w:t>3.</w:t>
      </w:r>
      <w:r w:rsidR="000D05FE" w:rsidRPr="0063552B">
        <w:rPr>
          <w:rFonts w:ascii="Arial" w:hAnsi="Arial" w:cs="Arial"/>
          <w:b/>
          <w:bCs/>
        </w:rPr>
        <w:t>3</w:t>
      </w:r>
      <w:r w:rsidRPr="0063552B">
        <w:rPr>
          <w:rFonts w:ascii="Arial" w:hAnsi="Arial" w:cs="Arial"/>
          <w:b/>
          <w:bCs/>
        </w:rPr>
        <w:t xml:space="preserve"> </w:t>
      </w:r>
      <w:r w:rsidR="00E52F6E" w:rsidRPr="0063552B">
        <w:rPr>
          <w:rFonts w:ascii="Arial" w:hAnsi="Arial" w:cs="Arial"/>
          <w:b/>
          <w:bCs/>
        </w:rPr>
        <w:t>Exclusion Criteria</w:t>
      </w:r>
    </w:p>
    <w:p w14:paraId="01B85071" w14:textId="77777777" w:rsidR="00E52F6E" w:rsidRPr="0063552B" w:rsidRDefault="00E52F6E" w:rsidP="00E52F6E">
      <w:pPr>
        <w:rPr>
          <w:rFonts w:ascii="Arial" w:hAnsi="Arial" w:cs="Arial"/>
        </w:rPr>
      </w:pPr>
    </w:p>
    <w:p w14:paraId="31D33C7C" w14:textId="72B58EEF" w:rsidR="00E52F6E" w:rsidRPr="0063552B" w:rsidRDefault="00E52F6E" w:rsidP="00E52F6E">
      <w:pPr>
        <w:rPr>
          <w:rFonts w:ascii="Arial" w:hAnsi="Arial" w:cs="Arial"/>
        </w:rPr>
      </w:pPr>
      <w:r w:rsidRPr="0063552B">
        <w:rPr>
          <w:rFonts w:ascii="Arial" w:hAnsi="Arial" w:cs="Arial"/>
        </w:rPr>
        <w:t>Studies were excluded if they:</w:t>
      </w:r>
    </w:p>
    <w:p w14:paraId="263248CD" w14:textId="3C7C0628" w:rsidR="00E52F6E" w:rsidRPr="0063552B" w:rsidRDefault="00E52F6E" w:rsidP="00E52F6E">
      <w:pPr>
        <w:pStyle w:val="ListParagraph"/>
        <w:numPr>
          <w:ilvl w:val="0"/>
          <w:numId w:val="5"/>
        </w:numPr>
        <w:rPr>
          <w:rFonts w:ascii="Arial" w:hAnsi="Arial" w:cs="Arial"/>
        </w:rPr>
      </w:pPr>
      <w:r w:rsidRPr="0063552B">
        <w:rPr>
          <w:rFonts w:ascii="Arial" w:hAnsi="Arial" w:cs="Arial"/>
        </w:rPr>
        <w:t xml:space="preserve">Were opinion pieces, editorials or conference abstracts </w:t>
      </w:r>
    </w:p>
    <w:p w14:paraId="70BBE2F9" w14:textId="5D9EDC49" w:rsidR="00E52F6E" w:rsidRPr="0063552B" w:rsidRDefault="00E52F6E" w:rsidP="00E52F6E">
      <w:pPr>
        <w:pStyle w:val="ListParagraph"/>
        <w:numPr>
          <w:ilvl w:val="0"/>
          <w:numId w:val="5"/>
        </w:numPr>
        <w:rPr>
          <w:rFonts w:ascii="Arial" w:hAnsi="Arial" w:cs="Arial"/>
        </w:rPr>
      </w:pPr>
      <w:r w:rsidRPr="0063552B">
        <w:rPr>
          <w:rFonts w:ascii="Arial" w:hAnsi="Arial" w:cs="Arial"/>
        </w:rPr>
        <w:t>Focused solely on adult populations</w:t>
      </w:r>
    </w:p>
    <w:p w14:paraId="16722319" w14:textId="19ACFB73" w:rsidR="00E52F6E" w:rsidRPr="0063552B" w:rsidRDefault="00E52F6E" w:rsidP="00E52F6E">
      <w:pPr>
        <w:pStyle w:val="ListParagraph"/>
        <w:numPr>
          <w:ilvl w:val="0"/>
          <w:numId w:val="5"/>
        </w:numPr>
        <w:rPr>
          <w:rFonts w:ascii="Arial" w:hAnsi="Arial" w:cs="Arial"/>
        </w:rPr>
      </w:pPr>
      <w:r w:rsidRPr="0063552B">
        <w:rPr>
          <w:rFonts w:ascii="Arial" w:hAnsi="Arial" w:cs="Arial"/>
        </w:rPr>
        <w:t>We’re not peer-reviewed research articles</w:t>
      </w:r>
    </w:p>
    <w:p w14:paraId="0D8727A3" w14:textId="77777777" w:rsidR="00E52F6E" w:rsidRPr="0063552B" w:rsidRDefault="00E52F6E" w:rsidP="00E52F6E">
      <w:pPr>
        <w:pStyle w:val="ListParagraph"/>
        <w:rPr>
          <w:rFonts w:ascii="Arial" w:hAnsi="Arial" w:cs="Arial"/>
        </w:rPr>
      </w:pPr>
    </w:p>
    <w:p w14:paraId="7AB13271" w14:textId="3FB948CF" w:rsidR="00E52F6E" w:rsidRPr="0063552B" w:rsidRDefault="00374D29" w:rsidP="00E52F6E">
      <w:pPr>
        <w:pStyle w:val="ListParagraph"/>
        <w:rPr>
          <w:rFonts w:ascii="Arial" w:hAnsi="Arial" w:cs="Arial"/>
          <w:b/>
          <w:bCs/>
        </w:rPr>
      </w:pPr>
      <w:r w:rsidRPr="0063552B">
        <w:rPr>
          <w:rFonts w:ascii="Arial" w:hAnsi="Arial" w:cs="Arial"/>
          <w:b/>
          <w:bCs/>
        </w:rPr>
        <w:t>3.</w:t>
      </w:r>
      <w:r w:rsidR="007162E5" w:rsidRPr="0063552B">
        <w:rPr>
          <w:rFonts w:ascii="Arial" w:hAnsi="Arial" w:cs="Arial"/>
          <w:b/>
          <w:bCs/>
        </w:rPr>
        <w:t xml:space="preserve">4 </w:t>
      </w:r>
      <w:r w:rsidR="00E52F6E" w:rsidRPr="0063552B">
        <w:rPr>
          <w:rFonts w:ascii="Arial" w:hAnsi="Arial" w:cs="Arial"/>
          <w:b/>
          <w:bCs/>
        </w:rPr>
        <w:t>Data Analysis</w:t>
      </w:r>
    </w:p>
    <w:p w14:paraId="77CD6D52" w14:textId="77777777" w:rsidR="00E52F6E" w:rsidRPr="0063552B" w:rsidRDefault="00E52F6E" w:rsidP="00E52F6E">
      <w:pPr>
        <w:pStyle w:val="ListParagraph"/>
        <w:rPr>
          <w:rFonts w:ascii="Arial" w:hAnsi="Arial" w:cs="Arial"/>
        </w:rPr>
      </w:pPr>
    </w:p>
    <w:p w14:paraId="3DB78194" w14:textId="5B1D77A5" w:rsidR="00E52F6E" w:rsidRPr="0063552B" w:rsidRDefault="00E52F6E" w:rsidP="005C414C">
      <w:pPr>
        <w:rPr>
          <w:rFonts w:ascii="Arial" w:hAnsi="Arial" w:cs="Arial"/>
        </w:rPr>
      </w:pPr>
      <w:r w:rsidRPr="0063552B">
        <w:rPr>
          <w:rFonts w:ascii="Arial" w:hAnsi="Arial" w:cs="Arial"/>
        </w:rPr>
        <w:t xml:space="preserve">The selected studies were analysed using thematic analysis, this method involves identifying patterns and themes within the qualitative or quantitative research </w:t>
      </w:r>
      <w:r w:rsidR="003B104D" w:rsidRPr="0063552B">
        <w:rPr>
          <w:rFonts w:ascii="Arial" w:hAnsi="Arial" w:cs="Arial"/>
        </w:rPr>
        <w:t>findings, key</w:t>
      </w:r>
      <w:r w:rsidRPr="0063552B">
        <w:rPr>
          <w:rFonts w:ascii="Arial" w:hAnsi="Arial" w:cs="Arial"/>
        </w:rPr>
        <w:t xml:space="preserve"> themes emerging from the literature were identified and synthesised to develop a broader understanding of personality disorder symptoms in adole</w:t>
      </w:r>
      <w:r w:rsidR="003B104D" w:rsidRPr="0063552B">
        <w:rPr>
          <w:rFonts w:ascii="Arial" w:hAnsi="Arial" w:cs="Arial"/>
        </w:rPr>
        <w:t>scents.</w:t>
      </w:r>
    </w:p>
    <w:p w14:paraId="23CDF039" w14:textId="77777777" w:rsidR="003B104D" w:rsidRPr="0063552B" w:rsidRDefault="003B104D" w:rsidP="00E52F6E">
      <w:pPr>
        <w:pStyle w:val="ListParagraph"/>
        <w:rPr>
          <w:rFonts w:ascii="Arial" w:hAnsi="Arial" w:cs="Arial"/>
        </w:rPr>
      </w:pPr>
    </w:p>
    <w:p w14:paraId="500910EF" w14:textId="77777777" w:rsidR="003B104D" w:rsidRPr="0063552B" w:rsidRDefault="003B104D" w:rsidP="00E52F6E">
      <w:pPr>
        <w:pStyle w:val="ListParagraph"/>
        <w:rPr>
          <w:rFonts w:ascii="Arial" w:hAnsi="Arial" w:cs="Arial"/>
        </w:rPr>
      </w:pPr>
    </w:p>
    <w:p w14:paraId="2FC67D5C" w14:textId="06414D40" w:rsidR="003B104D" w:rsidRPr="0063552B" w:rsidRDefault="00374D29" w:rsidP="00E52F6E">
      <w:pPr>
        <w:pStyle w:val="ListParagraph"/>
        <w:rPr>
          <w:rFonts w:ascii="Arial" w:hAnsi="Arial" w:cs="Arial"/>
          <w:b/>
          <w:bCs/>
        </w:rPr>
      </w:pPr>
      <w:r w:rsidRPr="0063552B">
        <w:rPr>
          <w:rFonts w:ascii="Arial" w:hAnsi="Arial" w:cs="Arial"/>
          <w:b/>
          <w:bCs/>
        </w:rPr>
        <w:t>3.</w:t>
      </w:r>
      <w:r w:rsidR="007162E5" w:rsidRPr="0063552B">
        <w:rPr>
          <w:rFonts w:ascii="Arial" w:hAnsi="Arial" w:cs="Arial"/>
          <w:b/>
          <w:bCs/>
        </w:rPr>
        <w:t>5</w:t>
      </w:r>
      <w:r w:rsidRPr="0063552B">
        <w:rPr>
          <w:rFonts w:ascii="Arial" w:hAnsi="Arial" w:cs="Arial"/>
          <w:b/>
          <w:bCs/>
        </w:rPr>
        <w:t xml:space="preserve"> </w:t>
      </w:r>
      <w:r w:rsidR="003B104D" w:rsidRPr="0063552B">
        <w:rPr>
          <w:rFonts w:ascii="Arial" w:hAnsi="Arial" w:cs="Arial"/>
          <w:b/>
          <w:bCs/>
        </w:rPr>
        <w:t xml:space="preserve">Ethical Considerations </w:t>
      </w:r>
    </w:p>
    <w:p w14:paraId="73851492" w14:textId="77777777" w:rsidR="003B104D" w:rsidRPr="0063552B" w:rsidRDefault="003B104D" w:rsidP="00E52F6E">
      <w:pPr>
        <w:pStyle w:val="ListParagraph"/>
        <w:rPr>
          <w:rFonts w:ascii="Arial" w:hAnsi="Arial" w:cs="Arial"/>
        </w:rPr>
      </w:pPr>
    </w:p>
    <w:p w14:paraId="0140A61B" w14:textId="236CA525" w:rsidR="003B104D" w:rsidRPr="0063552B" w:rsidRDefault="003B104D" w:rsidP="005C414C">
      <w:pPr>
        <w:rPr>
          <w:rFonts w:ascii="Arial" w:hAnsi="Arial" w:cs="Arial"/>
        </w:rPr>
      </w:pPr>
      <w:r w:rsidRPr="0063552B">
        <w:rPr>
          <w:rFonts w:ascii="Arial" w:hAnsi="Arial" w:cs="Arial"/>
        </w:rPr>
        <w:t xml:space="preserve">Although this research did not involve primary data collection ,ethical considerations remain important when conducting secondary research .The studies included in this review involve vulnerable populations, including adolescents experiencing mental health difficulties, therefore it was important to ensure that all included studies adhered to appropriate ethical standards such as informed consent ,confidentiality and protection from harm(Saeed,2022). </w:t>
      </w:r>
    </w:p>
    <w:p w14:paraId="370FAE97" w14:textId="77777777" w:rsidR="003B104D" w:rsidRPr="0063552B" w:rsidRDefault="003B104D" w:rsidP="00E52F6E">
      <w:pPr>
        <w:pStyle w:val="ListParagraph"/>
        <w:rPr>
          <w:rFonts w:ascii="Arial" w:hAnsi="Arial" w:cs="Arial"/>
        </w:rPr>
      </w:pPr>
    </w:p>
    <w:p w14:paraId="482B9025" w14:textId="77777777" w:rsidR="003B104D" w:rsidRPr="0063552B" w:rsidRDefault="003B104D" w:rsidP="00E52F6E">
      <w:pPr>
        <w:pStyle w:val="ListParagraph"/>
        <w:rPr>
          <w:rFonts w:ascii="Arial" w:hAnsi="Arial" w:cs="Arial"/>
        </w:rPr>
      </w:pPr>
    </w:p>
    <w:p w14:paraId="6FE395D8" w14:textId="77777777" w:rsidR="003B104D" w:rsidRPr="0063552B" w:rsidRDefault="003B104D" w:rsidP="00E52F6E">
      <w:pPr>
        <w:pStyle w:val="ListParagraph"/>
        <w:rPr>
          <w:rFonts w:ascii="Arial" w:hAnsi="Arial" w:cs="Arial"/>
        </w:rPr>
      </w:pPr>
    </w:p>
    <w:p w14:paraId="3B9AF108" w14:textId="77604457" w:rsidR="003B104D" w:rsidRPr="0063552B" w:rsidRDefault="00374D29" w:rsidP="00E52F6E">
      <w:pPr>
        <w:pStyle w:val="ListParagraph"/>
        <w:rPr>
          <w:rFonts w:ascii="Arial" w:hAnsi="Arial" w:cs="Arial"/>
          <w:b/>
          <w:bCs/>
        </w:rPr>
      </w:pPr>
      <w:r w:rsidRPr="0063552B">
        <w:rPr>
          <w:rFonts w:ascii="Arial" w:hAnsi="Arial" w:cs="Arial"/>
          <w:b/>
          <w:bCs/>
        </w:rPr>
        <w:t xml:space="preserve">4. </w:t>
      </w:r>
      <w:r w:rsidR="003B104D" w:rsidRPr="0063552B">
        <w:rPr>
          <w:rFonts w:ascii="Arial" w:hAnsi="Arial" w:cs="Arial"/>
          <w:b/>
          <w:bCs/>
        </w:rPr>
        <w:t xml:space="preserve">Results </w:t>
      </w:r>
    </w:p>
    <w:p w14:paraId="4EE52EF8" w14:textId="77777777" w:rsidR="003B104D" w:rsidRPr="0063552B" w:rsidRDefault="003B104D" w:rsidP="00E52F6E">
      <w:pPr>
        <w:pStyle w:val="ListParagraph"/>
        <w:rPr>
          <w:rFonts w:ascii="Arial" w:hAnsi="Arial" w:cs="Arial"/>
        </w:rPr>
      </w:pPr>
    </w:p>
    <w:p w14:paraId="6258591A" w14:textId="2DAECFE0" w:rsidR="003B104D" w:rsidRPr="0063552B" w:rsidRDefault="003B104D" w:rsidP="005C414C">
      <w:pPr>
        <w:rPr>
          <w:rFonts w:ascii="Arial" w:hAnsi="Arial" w:cs="Arial"/>
        </w:rPr>
      </w:pPr>
      <w:r w:rsidRPr="0063552B">
        <w:rPr>
          <w:rFonts w:ascii="Arial" w:hAnsi="Arial" w:cs="Arial"/>
        </w:rPr>
        <w:t xml:space="preserve"> </w:t>
      </w:r>
      <w:r w:rsidR="002940D9" w:rsidRPr="0063552B">
        <w:rPr>
          <w:rFonts w:ascii="Arial" w:hAnsi="Arial" w:cs="Arial"/>
        </w:rPr>
        <w:t>K</w:t>
      </w:r>
      <w:r w:rsidRPr="0063552B">
        <w:rPr>
          <w:rFonts w:ascii="Arial" w:hAnsi="Arial" w:cs="Arial"/>
        </w:rPr>
        <w:t xml:space="preserve">ey studies were selected for </w:t>
      </w:r>
      <w:r w:rsidR="00121550" w:rsidRPr="0063552B">
        <w:rPr>
          <w:rFonts w:ascii="Arial" w:hAnsi="Arial" w:cs="Arial"/>
        </w:rPr>
        <w:t>analysis within this review.</w:t>
      </w:r>
    </w:p>
    <w:p w14:paraId="684157A6" w14:textId="77777777" w:rsidR="002940D9" w:rsidRPr="0063552B" w:rsidRDefault="002940D9" w:rsidP="00E52F6E">
      <w:pPr>
        <w:pStyle w:val="ListParagraph"/>
        <w:rPr>
          <w:rFonts w:ascii="Arial" w:hAnsi="Arial" w:cs="Arial"/>
        </w:rPr>
      </w:pPr>
    </w:p>
    <w:p w14:paraId="6D3414B0" w14:textId="77777777" w:rsidR="002940D9" w:rsidRPr="0063552B" w:rsidRDefault="002940D9" w:rsidP="002940D9">
      <w:pPr>
        <w:pStyle w:val="ListParagraph"/>
        <w:rPr>
          <w:rFonts w:ascii="Arial" w:hAnsi="Arial" w:cs="Arial"/>
          <w:b/>
          <w:bCs/>
        </w:rPr>
      </w:pPr>
      <w:r w:rsidRPr="0063552B">
        <w:rPr>
          <w:rFonts w:ascii="Arial" w:hAnsi="Arial" w:cs="Arial"/>
          <w:b/>
          <w:bCs/>
        </w:rPr>
        <w:t xml:space="preserve">4.1Summary table of Selected studies </w:t>
      </w:r>
    </w:p>
    <w:p w14:paraId="17468BF0" w14:textId="77777777" w:rsidR="002940D9" w:rsidRPr="0063552B" w:rsidRDefault="002940D9" w:rsidP="00E52F6E">
      <w:pPr>
        <w:pStyle w:val="ListParagraph"/>
        <w:rPr>
          <w:rFonts w:ascii="Arial" w:hAnsi="Arial" w:cs="Arial"/>
        </w:rPr>
      </w:pPr>
    </w:p>
    <w:p w14:paraId="775F6D69" w14:textId="77777777" w:rsidR="002940D9" w:rsidRPr="0063552B" w:rsidRDefault="002940D9" w:rsidP="00E52F6E">
      <w:pPr>
        <w:pStyle w:val="ListParagraph"/>
        <w:rPr>
          <w:rFonts w:ascii="Arial" w:hAnsi="Arial" w:cs="Arial"/>
        </w:rPr>
      </w:pPr>
    </w:p>
    <w:p w14:paraId="358AEF1A" w14:textId="79EF0A32" w:rsidR="002940D9" w:rsidRPr="0063552B" w:rsidRDefault="002940D9" w:rsidP="002940D9">
      <w:pPr>
        <w:rPr>
          <w:rFonts w:ascii="Arial" w:hAnsi="Arial" w:cs="Arial"/>
        </w:rPr>
      </w:pPr>
    </w:p>
    <w:tbl>
      <w:tblPr>
        <w:tblStyle w:val="GridTable1Light"/>
        <w:tblW w:w="0" w:type="auto"/>
        <w:tblLook w:val="00A0" w:firstRow="1" w:lastRow="0" w:firstColumn="1" w:lastColumn="0" w:noHBand="0" w:noVBand="0"/>
      </w:tblPr>
      <w:tblGrid>
        <w:gridCol w:w="2254"/>
        <w:gridCol w:w="2254"/>
        <w:gridCol w:w="2254"/>
        <w:gridCol w:w="2254"/>
      </w:tblGrid>
      <w:tr w:rsidR="002940D9" w:rsidRPr="0063552B" w14:paraId="6DD08943" w14:textId="77777777" w:rsidTr="002940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0478FA3" w14:textId="60E16F17" w:rsidR="002940D9" w:rsidRPr="0063552B" w:rsidRDefault="002940D9" w:rsidP="00E52F6E">
            <w:pPr>
              <w:pStyle w:val="ListParagraph"/>
              <w:ind w:left="0"/>
              <w:rPr>
                <w:rFonts w:ascii="Arial" w:hAnsi="Arial" w:cs="Arial"/>
              </w:rPr>
            </w:pPr>
            <w:r w:rsidRPr="0063552B">
              <w:rPr>
                <w:rFonts w:ascii="Arial" w:hAnsi="Arial" w:cs="Arial"/>
              </w:rPr>
              <w:t>Author</w:t>
            </w:r>
          </w:p>
        </w:tc>
        <w:tc>
          <w:tcPr>
            <w:tcW w:w="2254" w:type="dxa"/>
          </w:tcPr>
          <w:p w14:paraId="745E327C" w14:textId="1689684F" w:rsidR="002940D9" w:rsidRPr="0063552B" w:rsidRDefault="002940D9" w:rsidP="00E52F6E">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Aim</w:t>
            </w:r>
          </w:p>
        </w:tc>
        <w:tc>
          <w:tcPr>
            <w:tcW w:w="2254" w:type="dxa"/>
          </w:tcPr>
          <w:p w14:paraId="5CC3A9D1" w14:textId="1ECAD34F" w:rsidR="002940D9" w:rsidRPr="0063552B" w:rsidRDefault="002940D9" w:rsidP="00E52F6E">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 xml:space="preserve">Method </w:t>
            </w:r>
          </w:p>
        </w:tc>
        <w:tc>
          <w:tcPr>
            <w:tcW w:w="2254" w:type="dxa"/>
          </w:tcPr>
          <w:p w14:paraId="5956B0FC" w14:textId="3B48D875" w:rsidR="002940D9" w:rsidRPr="0063552B" w:rsidRDefault="002940D9" w:rsidP="00E52F6E">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Key Findings</w:t>
            </w:r>
          </w:p>
        </w:tc>
      </w:tr>
      <w:tr w:rsidR="002940D9" w:rsidRPr="0063552B" w14:paraId="4F27E7E5" w14:textId="77777777" w:rsidTr="002940D9">
        <w:tc>
          <w:tcPr>
            <w:cnfStyle w:val="001000000000" w:firstRow="0" w:lastRow="0" w:firstColumn="1" w:lastColumn="0" w:oddVBand="0" w:evenVBand="0" w:oddHBand="0" w:evenHBand="0" w:firstRowFirstColumn="0" w:firstRowLastColumn="0" w:lastRowFirstColumn="0" w:lastRowLastColumn="0"/>
            <w:tcW w:w="2254" w:type="dxa"/>
          </w:tcPr>
          <w:p w14:paraId="742EC7BF" w14:textId="7333D552" w:rsidR="002940D9" w:rsidRPr="0063552B" w:rsidRDefault="002940D9" w:rsidP="00E52F6E">
            <w:pPr>
              <w:pStyle w:val="ListParagraph"/>
              <w:ind w:left="0"/>
              <w:rPr>
                <w:rFonts w:ascii="Arial" w:hAnsi="Arial" w:cs="Arial"/>
                <w:b w:val="0"/>
                <w:bCs w:val="0"/>
              </w:rPr>
            </w:pPr>
          </w:p>
        </w:tc>
        <w:tc>
          <w:tcPr>
            <w:tcW w:w="2254" w:type="dxa"/>
          </w:tcPr>
          <w:p w14:paraId="41B1E6B1" w14:textId="77777777"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254" w:type="dxa"/>
          </w:tcPr>
          <w:p w14:paraId="60EBFB53" w14:textId="77777777"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254" w:type="dxa"/>
          </w:tcPr>
          <w:p w14:paraId="581595FD" w14:textId="77777777"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940D9" w:rsidRPr="0063552B" w14:paraId="0C947492" w14:textId="77777777" w:rsidTr="002940D9">
        <w:tc>
          <w:tcPr>
            <w:cnfStyle w:val="001000000000" w:firstRow="0" w:lastRow="0" w:firstColumn="1" w:lastColumn="0" w:oddVBand="0" w:evenVBand="0" w:oddHBand="0" w:evenHBand="0" w:firstRowFirstColumn="0" w:firstRowLastColumn="0" w:lastRowFirstColumn="0" w:lastRowLastColumn="0"/>
            <w:tcW w:w="2254" w:type="dxa"/>
          </w:tcPr>
          <w:p w14:paraId="48F825FD" w14:textId="0F76AB4A" w:rsidR="002940D9" w:rsidRPr="0063552B" w:rsidRDefault="002940D9" w:rsidP="00E52F6E">
            <w:pPr>
              <w:pStyle w:val="ListParagraph"/>
              <w:ind w:left="0"/>
              <w:rPr>
                <w:rFonts w:ascii="Arial" w:hAnsi="Arial" w:cs="Arial"/>
              </w:rPr>
            </w:pPr>
            <w:proofErr w:type="spellStart"/>
            <w:r w:rsidRPr="0063552B">
              <w:rPr>
                <w:rFonts w:ascii="Arial" w:hAnsi="Arial" w:cs="Arial"/>
              </w:rPr>
              <w:t>Akca</w:t>
            </w:r>
            <w:proofErr w:type="spellEnd"/>
            <w:r w:rsidRPr="0063552B">
              <w:rPr>
                <w:rFonts w:ascii="Arial" w:hAnsi="Arial" w:cs="Arial"/>
              </w:rPr>
              <w:t xml:space="preserve"> et al, (2020)</w:t>
            </w:r>
          </w:p>
        </w:tc>
        <w:tc>
          <w:tcPr>
            <w:tcW w:w="2254" w:type="dxa"/>
          </w:tcPr>
          <w:p w14:paraId="72D64707" w14:textId="6740B399"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ADHD&amp;BPD overlap</w:t>
            </w:r>
          </w:p>
        </w:tc>
        <w:tc>
          <w:tcPr>
            <w:tcW w:w="2254" w:type="dxa"/>
          </w:tcPr>
          <w:p w14:paraId="216FDBDE" w14:textId="7274F868"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Clinical</w:t>
            </w:r>
          </w:p>
        </w:tc>
        <w:tc>
          <w:tcPr>
            <w:tcW w:w="2254" w:type="dxa"/>
          </w:tcPr>
          <w:p w14:paraId="5B52A518" w14:textId="2481A4BE"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Diagnostic Complexity</w:t>
            </w:r>
          </w:p>
        </w:tc>
      </w:tr>
      <w:tr w:rsidR="002940D9" w:rsidRPr="0063552B" w14:paraId="28B87828" w14:textId="77777777" w:rsidTr="002940D9">
        <w:tc>
          <w:tcPr>
            <w:cnfStyle w:val="001000000000" w:firstRow="0" w:lastRow="0" w:firstColumn="1" w:lastColumn="0" w:oddVBand="0" w:evenVBand="0" w:oddHBand="0" w:evenHBand="0" w:firstRowFirstColumn="0" w:firstRowLastColumn="0" w:lastRowFirstColumn="0" w:lastRowLastColumn="0"/>
            <w:tcW w:w="2254" w:type="dxa"/>
          </w:tcPr>
          <w:p w14:paraId="3648B944" w14:textId="192F1637" w:rsidR="002940D9" w:rsidRPr="0063552B" w:rsidRDefault="002940D9" w:rsidP="00E52F6E">
            <w:pPr>
              <w:pStyle w:val="ListParagraph"/>
              <w:ind w:left="0"/>
              <w:rPr>
                <w:rFonts w:ascii="Arial" w:hAnsi="Arial" w:cs="Arial"/>
              </w:rPr>
            </w:pPr>
            <w:r w:rsidRPr="0063552B">
              <w:rPr>
                <w:rFonts w:ascii="Arial" w:hAnsi="Arial" w:cs="Arial"/>
              </w:rPr>
              <w:t>Charak et al, (2018)</w:t>
            </w:r>
          </w:p>
        </w:tc>
        <w:tc>
          <w:tcPr>
            <w:tcW w:w="2254" w:type="dxa"/>
          </w:tcPr>
          <w:p w14:paraId="1EF83056" w14:textId="1B4143FB"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Trauma impact</w:t>
            </w:r>
          </w:p>
        </w:tc>
        <w:tc>
          <w:tcPr>
            <w:tcW w:w="2254" w:type="dxa"/>
          </w:tcPr>
          <w:p w14:paraId="3263036C" w14:textId="306E1A0A"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 xml:space="preserve">Quantitative </w:t>
            </w:r>
          </w:p>
        </w:tc>
        <w:tc>
          <w:tcPr>
            <w:tcW w:w="2254" w:type="dxa"/>
          </w:tcPr>
          <w:p w14:paraId="0FE6238D" w14:textId="77777777"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 xml:space="preserve">Strong associations </w:t>
            </w:r>
          </w:p>
          <w:p w14:paraId="1B871835" w14:textId="00CAEE90"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940D9" w:rsidRPr="0063552B" w14:paraId="7870C9E1" w14:textId="77777777" w:rsidTr="002940D9">
        <w:tc>
          <w:tcPr>
            <w:cnfStyle w:val="001000000000" w:firstRow="0" w:lastRow="0" w:firstColumn="1" w:lastColumn="0" w:oddVBand="0" w:evenVBand="0" w:oddHBand="0" w:evenHBand="0" w:firstRowFirstColumn="0" w:firstRowLastColumn="0" w:lastRowFirstColumn="0" w:lastRowLastColumn="0"/>
            <w:tcW w:w="2254" w:type="dxa"/>
          </w:tcPr>
          <w:p w14:paraId="47E65446" w14:textId="45F67A3D" w:rsidR="002940D9" w:rsidRPr="0063552B" w:rsidRDefault="002940D9" w:rsidP="00E52F6E">
            <w:pPr>
              <w:pStyle w:val="ListParagraph"/>
              <w:ind w:left="0"/>
              <w:rPr>
                <w:rFonts w:ascii="Arial" w:hAnsi="Arial" w:cs="Arial"/>
              </w:rPr>
            </w:pPr>
            <w:r w:rsidRPr="0063552B">
              <w:rPr>
                <w:rFonts w:ascii="Arial" w:hAnsi="Arial" w:cs="Arial"/>
              </w:rPr>
              <w:t>Ayodeji et al, (2015)</w:t>
            </w:r>
          </w:p>
        </w:tc>
        <w:tc>
          <w:tcPr>
            <w:tcW w:w="2254" w:type="dxa"/>
          </w:tcPr>
          <w:p w14:paraId="6A3BCEAE" w14:textId="4F9BF14C"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Self-harm outcomes</w:t>
            </w:r>
          </w:p>
        </w:tc>
        <w:tc>
          <w:tcPr>
            <w:tcW w:w="2254" w:type="dxa"/>
          </w:tcPr>
          <w:p w14:paraId="1374CD78" w14:textId="5974702E"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Observational</w:t>
            </w:r>
          </w:p>
        </w:tc>
        <w:tc>
          <w:tcPr>
            <w:tcW w:w="2254" w:type="dxa"/>
          </w:tcPr>
          <w:p w14:paraId="225E8149" w14:textId="77777777"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Poor outcomes</w:t>
            </w:r>
          </w:p>
          <w:p w14:paraId="02FB296C" w14:textId="2654A87F"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940D9" w:rsidRPr="0063552B" w14:paraId="4C3C4308" w14:textId="77777777" w:rsidTr="002940D9">
        <w:tc>
          <w:tcPr>
            <w:cnfStyle w:val="001000000000" w:firstRow="0" w:lastRow="0" w:firstColumn="1" w:lastColumn="0" w:oddVBand="0" w:evenVBand="0" w:oddHBand="0" w:evenHBand="0" w:firstRowFirstColumn="0" w:firstRowLastColumn="0" w:lastRowFirstColumn="0" w:lastRowLastColumn="0"/>
            <w:tcW w:w="2254" w:type="dxa"/>
          </w:tcPr>
          <w:p w14:paraId="19FDBF0B" w14:textId="08297D72" w:rsidR="002940D9" w:rsidRPr="0063552B" w:rsidRDefault="002940D9" w:rsidP="00E52F6E">
            <w:pPr>
              <w:pStyle w:val="ListParagraph"/>
              <w:ind w:left="0"/>
              <w:rPr>
                <w:rFonts w:ascii="Arial" w:hAnsi="Arial" w:cs="Arial"/>
              </w:rPr>
            </w:pPr>
            <w:r w:rsidRPr="0063552B">
              <w:rPr>
                <w:rFonts w:ascii="Arial" w:hAnsi="Arial" w:cs="Arial"/>
              </w:rPr>
              <w:t>Juul et al, (2023</w:t>
            </w:r>
          </w:p>
        </w:tc>
        <w:tc>
          <w:tcPr>
            <w:tcW w:w="2254" w:type="dxa"/>
          </w:tcPr>
          <w:p w14:paraId="3696CE9B" w14:textId="69D862F5"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Evaluate mentalisation-based therapy</w:t>
            </w:r>
          </w:p>
        </w:tc>
        <w:tc>
          <w:tcPr>
            <w:tcW w:w="2254" w:type="dxa"/>
          </w:tcPr>
          <w:p w14:paraId="5280E055" w14:textId="760547CD"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Randomised clinical trail</w:t>
            </w:r>
          </w:p>
        </w:tc>
        <w:tc>
          <w:tcPr>
            <w:tcW w:w="2254" w:type="dxa"/>
          </w:tcPr>
          <w:p w14:paraId="352AF66B" w14:textId="67F90F63"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Therapy improved emotional regulation</w:t>
            </w:r>
          </w:p>
        </w:tc>
      </w:tr>
      <w:tr w:rsidR="002940D9" w:rsidRPr="0063552B" w14:paraId="2DC893A2" w14:textId="77777777" w:rsidTr="002940D9">
        <w:tc>
          <w:tcPr>
            <w:cnfStyle w:val="001000000000" w:firstRow="0" w:lastRow="0" w:firstColumn="1" w:lastColumn="0" w:oddVBand="0" w:evenVBand="0" w:oddHBand="0" w:evenHBand="0" w:firstRowFirstColumn="0" w:firstRowLastColumn="0" w:lastRowFirstColumn="0" w:lastRowLastColumn="0"/>
            <w:tcW w:w="2254" w:type="dxa"/>
          </w:tcPr>
          <w:p w14:paraId="1D64664F" w14:textId="0EA4CDE1" w:rsidR="002940D9" w:rsidRPr="0063552B" w:rsidRDefault="002940D9" w:rsidP="00E52F6E">
            <w:pPr>
              <w:pStyle w:val="ListParagraph"/>
              <w:ind w:left="0"/>
              <w:rPr>
                <w:rFonts w:ascii="Arial" w:hAnsi="Arial" w:cs="Arial"/>
              </w:rPr>
            </w:pPr>
            <w:r w:rsidRPr="0063552B">
              <w:rPr>
                <w:rFonts w:ascii="Arial" w:hAnsi="Arial" w:cs="Arial"/>
              </w:rPr>
              <w:t>Bo et al, (2022)</w:t>
            </w:r>
          </w:p>
        </w:tc>
        <w:tc>
          <w:tcPr>
            <w:tcW w:w="2254" w:type="dxa"/>
          </w:tcPr>
          <w:p w14:paraId="2FB5AC8F" w14:textId="2BC80E4A"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Examine treatment approaches for BPD</w:t>
            </w:r>
          </w:p>
        </w:tc>
        <w:tc>
          <w:tcPr>
            <w:tcW w:w="2254" w:type="dxa"/>
          </w:tcPr>
          <w:p w14:paraId="67A9A4D7" w14:textId="20794228"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Review study</w:t>
            </w:r>
          </w:p>
        </w:tc>
        <w:tc>
          <w:tcPr>
            <w:tcW w:w="2254" w:type="dxa"/>
          </w:tcPr>
          <w:p w14:paraId="7225C377" w14:textId="41F8847A"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Family-based interventions improve outcomes</w:t>
            </w:r>
          </w:p>
        </w:tc>
      </w:tr>
      <w:tr w:rsidR="002940D9" w:rsidRPr="0063552B" w14:paraId="68711207" w14:textId="77777777" w:rsidTr="002940D9">
        <w:tc>
          <w:tcPr>
            <w:cnfStyle w:val="001000000000" w:firstRow="0" w:lastRow="0" w:firstColumn="1" w:lastColumn="0" w:oddVBand="0" w:evenVBand="0" w:oddHBand="0" w:evenHBand="0" w:firstRowFirstColumn="0" w:firstRowLastColumn="0" w:lastRowFirstColumn="0" w:lastRowLastColumn="0"/>
            <w:tcW w:w="2254" w:type="dxa"/>
          </w:tcPr>
          <w:p w14:paraId="02D47ACF" w14:textId="7686CBDD" w:rsidR="002940D9" w:rsidRPr="0063552B" w:rsidRDefault="002940D9" w:rsidP="00E52F6E">
            <w:pPr>
              <w:pStyle w:val="ListParagraph"/>
              <w:ind w:left="0"/>
              <w:rPr>
                <w:rFonts w:ascii="Arial" w:hAnsi="Arial" w:cs="Arial"/>
              </w:rPr>
            </w:pPr>
            <w:proofErr w:type="spellStart"/>
            <w:r w:rsidRPr="0063552B">
              <w:rPr>
                <w:rFonts w:ascii="Arial" w:hAnsi="Arial" w:cs="Arial"/>
              </w:rPr>
              <w:t>Papadopoullos</w:t>
            </w:r>
            <w:proofErr w:type="spellEnd"/>
            <w:r w:rsidRPr="0063552B">
              <w:rPr>
                <w:rFonts w:ascii="Arial" w:hAnsi="Arial" w:cs="Arial"/>
              </w:rPr>
              <w:t xml:space="preserve"> et al. (2022)</w:t>
            </w:r>
          </w:p>
        </w:tc>
        <w:tc>
          <w:tcPr>
            <w:tcW w:w="2254" w:type="dxa"/>
          </w:tcPr>
          <w:p w14:paraId="2C77F938" w14:textId="3C32C14A"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Explore clinician`s perspective on BPD diagnosis</w:t>
            </w:r>
          </w:p>
        </w:tc>
        <w:tc>
          <w:tcPr>
            <w:tcW w:w="2254" w:type="dxa"/>
          </w:tcPr>
          <w:p w14:paraId="11A09EA8" w14:textId="62C0EAF0"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Qualitative study</w:t>
            </w:r>
          </w:p>
        </w:tc>
        <w:tc>
          <w:tcPr>
            <w:tcW w:w="2254" w:type="dxa"/>
          </w:tcPr>
          <w:p w14:paraId="59F35E2F" w14:textId="16E2D736"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 xml:space="preserve">Diagnostic uncertainty &amp; stigma identified </w:t>
            </w:r>
          </w:p>
        </w:tc>
      </w:tr>
      <w:tr w:rsidR="002940D9" w:rsidRPr="0063552B" w14:paraId="45089B9F" w14:textId="77777777" w:rsidTr="002940D9">
        <w:tc>
          <w:tcPr>
            <w:cnfStyle w:val="001000000000" w:firstRow="0" w:lastRow="0" w:firstColumn="1" w:lastColumn="0" w:oddVBand="0" w:evenVBand="0" w:oddHBand="0" w:evenHBand="0" w:firstRowFirstColumn="0" w:firstRowLastColumn="0" w:lastRowFirstColumn="0" w:lastRowLastColumn="0"/>
            <w:tcW w:w="2254" w:type="dxa"/>
          </w:tcPr>
          <w:p w14:paraId="54CD9865" w14:textId="6032D25A" w:rsidR="002940D9" w:rsidRPr="0063552B" w:rsidRDefault="002940D9" w:rsidP="00E52F6E">
            <w:pPr>
              <w:pStyle w:val="ListParagraph"/>
              <w:ind w:left="0"/>
              <w:rPr>
                <w:rFonts w:ascii="Arial" w:hAnsi="Arial" w:cs="Arial"/>
              </w:rPr>
            </w:pPr>
            <w:proofErr w:type="spellStart"/>
            <w:r w:rsidRPr="0063552B">
              <w:rPr>
                <w:rFonts w:ascii="Arial" w:hAnsi="Arial" w:cs="Arial"/>
              </w:rPr>
              <w:t>Baumer</w:t>
            </w:r>
            <w:proofErr w:type="spellEnd"/>
            <w:r w:rsidRPr="0063552B">
              <w:rPr>
                <w:rFonts w:ascii="Arial" w:hAnsi="Arial" w:cs="Arial"/>
              </w:rPr>
              <w:t xml:space="preserve"> et al, (2022)</w:t>
            </w:r>
          </w:p>
        </w:tc>
        <w:tc>
          <w:tcPr>
            <w:tcW w:w="2254" w:type="dxa"/>
          </w:tcPr>
          <w:p w14:paraId="6E5C2C36" w14:textId="364D4201"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 xml:space="preserve">Therapy expectations </w:t>
            </w:r>
          </w:p>
        </w:tc>
        <w:tc>
          <w:tcPr>
            <w:tcW w:w="2254" w:type="dxa"/>
          </w:tcPr>
          <w:p w14:paraId="6119056E" w14:textId="2FE0F690"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Quantitative study</w:t>
            </w:r>
          </w:p>
        </w:tc>
        <w:tc>
          <w:tcPr>
            <w:tcW w:w="2254" w:type="dxa"/>
          </w:tcPr>
          <w:p w14:paraId="17F249DF" w14:textId="4CD00C6C"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 xml:space="preserve"> Expectations affect outcomes</w:t>
            </w:r>
          </w:p>
        </w:tc>
      </w:tr>
      <w:tr w:rsidR="002940D9" w:rsidRPr="0063552B" w14:paraId="486FAA8D" w14:textId="77777777" w:rsidTr="002940D9">
        <w:tc>
          <w:tcPr>
            <w:cnfStyle w:val="001000000000" w:firstRow="0" w:lastRow="0" w:firstColumn="1" w:lastColumn="0" w:oddVBand="0" w:evenVBand="0" w:oddHBand="0" w:evenHBand="0" w:firstRowFirstColumn="0" w:firstRowLastColumn="0" w:lastRowFirstColumn="0" w:lastRowLastColumn="0"/>
            <w:tcW w:w="2254" w:type="dxa"/>
          </w:tcPr>
          <w:p w14:paraId="7646F1A9" w14:textId="0D8287B6" w:rsidR="002940D9" w:rsidRPr="0063552B" w:rsidRDefault="002940D9" w:rsidP="00E52F6E">
            <w:pPr>
              <w:pStyle w:val="ListParagraph"/>
              <w:ind w:left="0"/>
              <w:rPr>
                <w:rFonts w:ascii="Arial" w:hAnsi="Arial" w:cs="Arial"/>
              </w:rPr>
            </w:pPr>
            <w:proofErr w:type="spellStart"/>
            <w:r w:rsidRPr="0063552B">
              <w:rPr>
                <w:rFonts w:ascii="Arial" w:hAnsi="Arial" w:cs="Arial"/>
              </w:rPr>
              <w:t>Oladottir</w:t>
            </w:r>
            <w:proofErr w:type="spellEnd"/>
            <w:r w:rsidRPr="0063552B">
              <w:rPr>
                <w:rFonts w:ascii="Arial" w:hAnsi="Arial" w:cs="Arial"/>
              </w:rPr>
              <w:t xml:space="preserve"> et al, (2022)</w:t>
            </w:r>
          </w:p>
        </w:tc>
        <w:tc>
          <w:tcPr>
            <w:tcW w:w="2254" w:type="dxa"/>
          </w:tcPr>
          <w:p w14:paraId="1AB1C480" w14:textId="64283631"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Personality traits</w:t>
            </w:r>
          </w:p>
        </w:tc>
        <w:tc>
          <w:tcPr>
            <w:tcW w:w="2254" w:type="dxa"/>
          </w:tcPr>
          <w:p w14:paraId="30CC2FC1" w14:textId="0855440E"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Cluster analysis</w:t>
            </w:r>
          </w:p>
        </w:tc>
        <w:tc>
          <w:tcPr>
            <w:tcW w:w="2254" w:type="dxa"/>
          </w:tcPr>
          <w:p w14:paraId="2450BD02" w14:textId="56A79D1E"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 xml:space="preserve">Different profiles identified </w:t>
            </w:r>
          </w:p>
        </w:tc>
      </w:tr>
      <w:tr w:rsidR="002940D9" w:rsidRPr="0063552B" w14:paraId="27CCE85B" w14:textId="77777777" w:rsidTr="002940D9">
        <w:tc>
          <w:tcPr>
            <w:cnfStyle w:val="001000000000" w:firstRow="0" w:lastRow="0" w:firstColumn="1" w:lastColumn="0" w:oddVBand="0" w:evenVBand="0" w:oddHBand="0" w:evenHBand="0" w:firstRowFirstColumn="0" w:firstRowLastColumn="0" w:lastRowFirstColumn="0" w:lastRowLastColumn="0"/>
            <w:tcW w:w="2254" w:type="dxa"/>
          </w:tcPr>
          <w:p w14:paraId="7EEEBF3B" w14:textId="61106B7E" w:rsidR="002940D9" w:rsidRPr="0063552B" w:rsidRDefault="002940D9" w:rsidP="00E52F6E">
            <w:pPr>
              <w:pStyle w:val="ListParagraph"/>
              <w:ind w:left="0"/>
              <w:rPr>
                <w:rFonts w:ascii="Arial" w:hAnsi="Arial" w:cs="Arial"/>
              </w:rPr>
            </w:pPr>
            <w:r w:rsidRPr="0063552B">
              <w:rPr>
                <w:rFonts w:ascii="Arial" w:hAnsi="Arial" w:cs="Arial"/>
              </w:rPr>
              <w:t>Lester et al. (2020)</w:t>
            </w:r>
          </w:p>
        </w:tc>
        <w:tc>
          <w:tcPr>
            <w:tcW w:w="2254" w:type="dxa"/>
          </w:tcPr>
          <w:p w14:paraId="282B3CBC" w14:textId="2FC79E3A"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 xml:space="preserve">Diagnosis experience </w:t>
            </w:r>
          </w:p>
        </w:tc>
        <w:tc>
          <w:tcPr>
            <w:tcW w:w="2254" w:type="dxa"/>
          </w:tcPr>
          <w:p w14:paraId="1136EB04" w14:textId="77777777"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Review</w:t>
            </w:r>
          </w:p>
          <w:p w14:paraId="1DC5CD58" w14:textId="319E9C4C" w:rsidR="00715390" w:rsidRPr="0063552B" w:rsidRDefault="00715390"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254" w:type="dxa"/>
          </w:tcPr>
          <w:p w14:paraId="486362AA" w14:textId="0EDA025D"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Stigma impact care</w:t>
            </w:r>
          </w:p>
        </w:tc>
      </w:tr>
      <w:tr w:rsidR="002940D9" w:rsidRPr="0063552B" w14:paraId="2DE145F6" w14:textId="77777777" w:rsidTr="002940D9">
        <w:tc>
          <w:tcPr>
            <w:cnfStyle w:val="001000000000" w:firstRow="0" w:lastRow="0" w:firstColumn="1" w:lastColumn="0" w:oddVBand="0" w:evenVBand="0" w:oddHBand="0" w:evenHBand="0" w:firstRowFirstColumn="0" w:firstRowLastColumn="0" w:lastRowFirstColumn="0" w:lastRowLastColumn="0"/>
            <w:tcW w:w="2254" w:type="dxa"/>
          </w:tcPr>
          <w:p w14:paraId="7AFAA14E" w14:textId="4F452F6C" w:rsidR="002940D9" w:rsidRPr="0063552B" w:rsidRDefault="002940D9" w:rsidP="00E52F6E">
            <w:pPr>
              <w:pStyle w:val="ListParagraph"/>
              <w:ind w:left="0"/>
              <w:rPr>
                <w:rFonts w:ascii="Arial" w:hAnsi="Arial" w:cs="Arial"/>
              </w:rPr>
            </w:pPr>
            <w:r w:rsidRPr="0063552B">
              <w:rPr>
                <w:rFonts w:ascii="Arial" w:hAnsi="Arial" w:cs="Arial"/>
              </w:rPr>
              <w:t>Lundh et al. (2016)</w:t>
            </w:r>
          </w:p>
        </w:tc>
        <w:tc>
          <w:tcPr>
            <w:tcW w:w="2254" w:type="dxa"/>
          </w:tcPr>
          <w:p w14:paraId="7C0B1AA7" w14:textId="4401F6CB"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Psychotherapy research</w:t>
            </w:r>
          </w:p>
        </w:tc>
        <w:tc>
          <w:tcPr>
            <w:tcW w:w="2254" w:type="dxa"/>
          </w:tcPr>
          <w:p w14:paraId="510A7978" w14:textId="7F7CB183"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Review</w:t>
            </w:r>
          </w:p>
        </w:tc>
        <w:tc>
          <w:tcPr>
            <w:tcW w:w="2254" w:type="dxa"/>
          </w:tcPr>
          <w:p w14:paraId="19E2D3BA" w14:textId="6ECDDD7E" w:rsidR="002940D9" w:rsidRPr="0063552B" w:rsidRDefault="002940D9" w:rsidP="00E52F6E">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rPr>
            </w:pPr>
            <w:r w:rsidRPr="0063552B">
              <w:rPr>
                <w:rFonts w:ascii="Arial" w:hAnsi="Arial" w:cs="Arial"/>
              </w:rPr>
              <w:t>Limited validity</w:t>
            </w:r>
          </w:p>
        </w:tc>
      </w:tr>
    </w:tbl>
    <w:p w14:paraId="149DE80D" w14:textId="62515CFF" w:rsidR="0063552B" w:rsidRDefault="002940D9" w:rsidP="0063552B">
      <w:pPr>
        <w:pStyle w:val="ListParagraph"/>
        <w:rPr>
          <w:rFonts w:ascii="Arial" w:hAnsi="Arial" w:cs="Arial"/>
          <w:b/>
          <w:bCs/>
        </w:rPr>
      </w:pPr>
      <w:r w:rsidRPr="0063552B">
        <w:rPr>
          <w:rFonts w:ascii="Arial" w:hAnsi="Arial" w:cs="Arial"/>
          <w:b/>
          <w:bCs/>
        </w:rPr>
        <w:t>4.2 Key themes</w:t>
      </w:r>
    </w:p>
    <w:p w14:paraId="65F1B7EB" w14:textId="1E1215E8" w:rsidR="002940D9" w:rsidRPr="0063552B" w:rsidRDefault="002940D9" w:rsidP="0063552B">
      <w:pPr>
        <w:rPr>
          <w:rFonts w:ascii="Arial" w:hAnsi="Arial" w:cs="Arial"/>
          <w:b/>
          <w:bCs/>
        </w:rPr>
      </w:pPr>
      <w:r w:rsidRPr="0063552B">
        <w:rPr>
          <w:rFonts w:ascii="Arial" w:hAnsi="Arial" w:cs="Arial"/>
        </w:rPr>
        <w:t>Theme1: childhood Trauma and Adversity</w:t>
      </w:r>
    </w:p>
    <w:p w14:paraId="1FC063E4" w14:textId="7465F14E" w:rsidR="002940D9" w:rsidRPr="0063552B" w:rsidRDefault="002940D9" w:rsidP="005C414C">
      <w:pPr>
        <w:rPr>
          <w:rFonts w:ascii="Arial" w:hAnsi="Arial" w:cs="Arial"/>
        </w:rPr>
      </w:pPr>
      <w:r w:rsidRPr="0063552B">
        <w:rPr>
          <w:rFonts w:ascii="Arial" w:hAnsi="Arial" w:cs="Arial"/>
        </w:rPr>
        <w:t xml:space="preserve">Childhood trauma emerged as one of the most consistently reported factors associated with development of personality disorder symptoms. </w:t>
      </w:r>
      <w:r w:rsidR="006B07BF" w:rsidRPr="0063552B">
        <w:rPr>
          <w:rFonts w:ascii="Arial" w:hAnsi="Arial" w:cs="Arial"/>
        </w:rPr>
        <w:t>Charak, Tromp</w:t>
      </w:r>
      <w:r w:rsidRPr="0063552B">
        <w:rPr>
          <w:rFonts w:ascii="Arial" w:hAnsi="Arial" w:cs="Arial"/>
        </w:rPr>
        <w:t xml:space="preserve"> &amp;Koot (2018) found that exposure to multiple forms of abuse and neglect significantly increased the likelihood of personality pathology in adolescents. These findings suggest that early adverse experiences may disrupt emotional development and contribute to maladaptive coping strategies, however it is important to note that not all individuals exposed to trauma develop personality disorder indicating that additional protective or risk factors may influence outcomes.</w:t>
      </w:r>
    </w:p>
    <w:p w14:paraId="4D841F45" w14:textId="77777777" w:rsidR="002940D9" w:rsidRPr="0063552B" w:rsidRDefault="002940D9" w:rsidP="00E52F6E">
      <w:pPr>
        <w:pStyle w:val="ListParagraph"/>
        <w:rPr>
          <w:rFonts w:ascii="Arial" w:hAnsi="Arial" w:cs="Arial"/>
        </w:rPr>
      </w:pPr>
    </w:p>
    <w:p w14:paraId="6EB9E1AA" w14:textId="67CBFF7E" w:rsidR="002940D9" w:rsidRPr="0063552B" w:rsidRDefault="002940D9" w:rsidP="00E52F6E">
      <w:pPr>
        <w:pStyle w:val="ListParagraph"/>
        <w:rPr>
          <w:rFonts w:ascii="Arial" w:hAnsi="Arial" w:cs="Arial"/>
          <w:b/>
          <w:bCs/>
        </w:rPr>
      </w:pPr>
      <w:r w:rsidRPr="0063552B">
        <w:rPr>
          <w:rFonts w:ascii="Arial" w:hAnsi="Arial" w:cs="Arial"/>
          <w:b/>
          <w:bCs/>
        </w:rPr>
        <w:t>Theme2; Emotional Dysregulation</w:t>
      </w:r>
    </w:p>
    <w:p w14:paraId="09230475" w14:textId="77777777" w:rsidR="002940D9" w:rsidRPr="0063552B" w:rsidRDefault="002940D9" w:rsidP="00E52F6E">
      <w:pPr>
        <w:pStyle w:val="ListParagraph"/>
        <w:rPr>
          <w:rFonts w:ascii="Arial" w:hAnsi="Arial" w:cs="Arial"/>
        </w:rPr>
      </w:pPr>
    </w:p>
    <w:p w14:paraId="756D55D3" w14:textId="1D39BDE7" w:rsidR="002940D9" w:rsidRPr="0063552B" w:rsidRDefault="002940D9" w:rsidP="005C414C">
      <w:pPr>
        <w:rPr>
          <w:rFonts w:ascii="Arial" w:hAnsi="Arial" w:cs="Arial"/>
        </w:rPr>
      </w:pPr>
      <w:r w:rsidRPr="0063552B">
        <w:rPr>
          <w:rFonts w:ascii="Arial" w:hAnsi="Arial" w:cs="Arial"/>
        </w:rPr>
        <w:lastRenderedPageBreak/>
        <w:t xml:space="preserve">Emotional dysregulation is a core feature of borderline personality disorder and was identified across multiple studies. </w:t>
      </w:r>
      <w:proofErr w:type="spellStart"/>
      <w:r w:rsidRPr="0063552B">
        <w:rPr>
          <w:rFonts w:ascii="Arial" w:hAnsi="Arial" w:cs="Arial"/>
        </w:rPr>
        <w:t>Imamoglu</w:t>
      </w:r>
      <w:proofErr w:type="spellEnd"/>
      <w:r w:rsidRPr="0063552B">
        <w:rPr>
          <w:rFonts w:ascii="Arial" w:hAnsi="Arial" w:cs="Arial"/>
        </w:rPr>
        <w:t xml:space="preserve"> &amp; Bilge (2025) highlights that difficulties in recognising and interpreting emotions may contribute to interpersonal challenges and emotional instability. Adolescents experiencing emotional dysregulation may engage in impulsive behaviours including self-harm, as a mean of coping with intense emotions. This is supported by Ayodeji et al. (2015), who found that personality disorder traits were associated with poorer outcomes in adolescents engaging in self-harm.</w:t>
      </w:r>
    </w:p>
    <w:p w14:paraId="1B47174B" w14:textId="77777777" w:rsidR="002940D9" w:rsidRPr="0063552B" w:rsidRDefault="002940D9" w:rsidP="00E52F6E">
      <w:pPr>
        <w:pStyle w:val="ListParagraph"/>
        <w:rPr>
          <w:rFonts w:ascii="Arial" w:hAnsi="Arial" w:cs="Arial"/>
        </w:rPr>
      </w:pPr>
    </w:p>
    <w:p w14:paraId="0FA01162" w14:textId="50910A16" w:rsidR="002940D9" w:rsidRPr="0063552B" w:rsidRDefault="002940D9" w:rsidP="00E52F6E">
      <w:pPr>
        <w:pStyle w:val="ListParagraph"/>
        <w:rPr>
          <w:rFonts w:ascii="Arial" w:hAnsi="Arial" w:cs="Arial"/>
          <w:b/>
          <w:bCs/>
        </w:rPr>
      </w:pPr>
      <w:r w:rsidRPr="0063552B">
        <w:rPr>
          <w:rFonts w:ascii="Arial" w:hAnsi="Arial" w:cs="Arial"/>
          <w:b/>
          <w:bCs/>
        </w:rPr>
        <w:t>Theme3: Treatment Approaches</w:t>
      </w:r>
    </w:p>
    <w:p w14:paraId="2221442C" w14:textId="77777777" w:rsidR="002940D9" w:rsidRPr="0063552B" w:rsidRDefault="002940D9" w:rsidP="00E52F6E">
      <w:pPr>
        <w:pStyle w:val="ListParagraph"/>
        <w:rPr>
          <w:rFonts w:ascii="Arial" w:hAnsi="Arial" w:cs="Arial"/>
        </w:rPr>
      </w:pPr>
    </w:p>
    <w:p w14:paraId="69FBF0D7" w14:textId="4EEAD8C9" w:rsidR="002940D9" w:rsidRPr="0063552B" w:rsidRDefault="002940D9" w:rsidP="005C414C">
      <w:pPr>
        <w:rPr>
          <w:rFonts w:ascii="Arial" w:hAnsi="Arial" w:cs="Arial"/>
        </w:rPr>
      </w:pPr>
      <w:r w:rsidRPr="0063552B">
        <w:rPr>
          <w:rFonts w:ascii="Arial" w:hAnsi="Arial" w:cs="Arial"/>
        </w:rPr>
        <w:t xml:space="preserve">The literature suggest that psychological interventions are more effective than pharmacological treatments for adolescents with borderline personality disorder .Juul et al (2023) found mentalisation -based therapy significantly improved emotional regulation and interpersonal functioning .Similarly ,Wood &amp; Newlove (2022) emphasise the importance of psychosocial interventions particularly those that focus on crisis management and emotional support ,in contrast </w:t>
      </w:r>
      <w:proofErr w:type="spellStart"/>
      <w:r w:rsidRPr="0063552B">
        <w:rPr>
          <w:rFonts w:ascii="Arial" w:hAnsi="Arial" w:cs="Arial"/>
        </w:rPr>
        <w:t>Gartlehner</w:t>
      </w:r>
      <w:proofErr w:type="spellEnd"/>
      <w:r w:rsidRPr="0063552B">
        <w:rPr>
          <w:rFonts w:ascii="Arial" w:hAnsi="Arial" w:cs="Arial"/>
        </w:rPr>
        <w:t xml:space="preserve"> et al ,(2021) found limited evidence supporting the effectiveness of pharmacological treatments suggesting that medication alone may not address the underlying psychological mechanism.</w:t>
      </w:r>
    </w:p>
    <w:p w14:paraId="592248DA" w14:textId="77777777" w:rsidR="002940D9" w:rsidRPr="0063552B" w:rsidRDefault="002940D9" w:rsidP="00E52F6E">
      <w:pPr>
        <w:pStyle w:val="ListParagraph"/>
        <w:rPr>
          <w:rFonts w:ascii="Arial" w:hAnsi="Arial" w:cs="Arial"/>
        </w:rPr>
      </w:pPr>
    </w:p>
    <w:p w14:paraId="433957F9" w14:textId="77777777" w:rsidR="002940D9" w:rsidRPr="0063552B" w:rsidRDefault="002940D9" w:rsidP="00E52F6E">
      <w:pPr>
        <w:pStyle w:val="ListParagraph"/>
        <w:rPr>
          <w:rFonts w:ascii="Arial" w:hAnsi="Arial" w:cs="Arial"/>
        </w:rPr>
      </w:pPr>
    </w:p>
    <w:p w14:paraId="71BA29B7" w14:textId="784FA4B4" w:rsidR="002940D9" w:rsidRPr="0063552B" w:rsidRDefault="002940D9" w:rsidP="00E52F6E">
      <w:pPr>
        <w:pStyle w:val="ListParagraph"/>
        <w:rPr>
          <w:rFonts w:ascii="Arial" w:hAnsi="Arial" w:cs="Arial"/>
          <w:b/>
          <w:bCs/>
        </w:rPr>
      </w:pPr>
      <w:r w:rsidRPr="0063552B">
        <w:rPr>
          <w:rFonts w:ascii="Arial" w:hAnsi="Arial" w:cs="Arial"/>
          <w:b/>
          <w:bCs/>
        </w:rPr>
        <w:t xml:space="preserve">Theme </w:t>
      </w:r>
      <w:r w:rsidR="00E60E1D" w:rsidRPr="0063552B">
        <w:rPr>
          <w:rFonts w:ascii="Arial" w:hAnsi="Arial" w:cs="Arial"/>
          <w:b/>
          <w:bCs/>
        </w:rPr>
        <w:t>4</w:t>
      </w:r>
      <w:r w:rsidRPr="0063552B">
        <w:rPr>
          <w:rFonts w:ascii="Arial" w:hAnsi="Arial" w:cs="Arial"/>
          <w:b/>
          <w:bCs/>
        </w:rPr>
        <w:t xml:space="preserve">: Diagnostic Challenges </w:t>
      </w:r>
    </w:p>
    <w:p w14:paraId="36E792F5" w14:textId="77777777" w:rsidR="002940D9" w:rsidRPr="0063552B" w:rsidRDefault="002940D9" w:rsidP="00E52F6E">
      <w:pPr>
        <w:pStyle w:val="ListParagraph"/>
        <w:rPr>
          <w:rFonts w:ascii="Arial" w:hAnsi="Arial" w:cs="Arial"/>
        </w:rPr>
      </w:pPr>
    </w:p>
    <w:p w14:paraId="56D6F166" w14:textId="28A69BA1" w:rsidR="002940D9" w:rsidRPr="0063552B" w:rsidRDefault="002940D9" w:rsidP="005C414C">
      <w:pPr>
        <w:rPr>
          <w:rFonts w:ascii="Arial" w:hAnsi="Arial" w:cs="Arial"/>
        </w:rPr>
      </w:pPr>
      <w:r w:rsidRPr="0063552B">
        <w:rPr>
          <w:rFonts w:ascii="Arial" w:hAnsi="Arial" w:cs="Arial"/>
        </w:rPr>
        <w:t>Diagnostic uncert</w:t>
      </w:r>
      <w:r w:rsidR="00A60A67" w:rsidRPr="0063552B">
        <w:rPr>
          <w:rFonts w:ascii="Arial" w:hAnsi="Arial" w:cs="Arial"/>
        </w:rPr>
        <w:t xml:space="preserve">ainty remains a significant issue in the assessment of personality disorders in </w:t>
      </w:r>
      <w:r w:rsidR="006C1416" w:rsidRPr="0063552B">
        <w:rPr>
          <w:rFonts w:ascii="Arial" w:hAnsi="Arial" w:cs="Arial"/>
        </w:rPr>
        <w:t xml:space="preserve">adolescents. </w:t>
      </w:r>
      <w:proofErr w:type="spellStart"/>
      <w:r w:rsidR="006C1416" w:rsidRPr="0063552B">
        <w:rPr>
          <w:rFonts w:ascii="Arial" w:hAnsi="Arial" w:cs="Arial"/>
        </w:rPr>
        <w:t>Papadopoullos</w:t>
      </w:r>
      <w:proofErr w:type="spellEnd"/>
      <w:r w:rsidR="00A60A67" w:rsidRPr="0063552B">
        <w:rPr>
          <w:rFonts w:ascii="Arial" w:hAnsi="Arial" w:cs="Arial"/>
        </w:rPr>
        <w:t xml:space="preserve"> et al )2022) reports that clinicians often hesitate to diagnose borderline personality disorder due to concern about stigma and the developmental nature of adolescences. This reluctance may delay access to appropriate interventions and contribution to poorer outcomes. </w:t>
      </w:r>
    </w:p>
    <w:p w14:paraId="010BD96C" w14:textId="77777777" w:rsidR="006C1416" w:rsidRPr="0063552B" w:rsidRDefault="006C1416" w:rsidP="00E52F6E">
      <w:pPr>
        <w:pStyle w:val="ListParagraph"/>
        <w:rPr>
          <w:rFonts w:ascii="Arial" w:hAnsi="Arial" w:cs="Arial"/>
        </w:rPr>
      </w:pPr>
    </w:p>
    <w:p w14:paraId="352224E6" w14:textId="77777777" w:rsidR="006C1416" w:rsidRPr="0063552B" w:rsidRDefault="006C1416" w:rsidP="00E52F6E">
      <w:pPr>
        <w:pStyle w:val="ListParagraph"/>
        <w:rPr>
          <w:rFonts w:ascii="Arial" w:hAnsi="Arial" w:cs="Arial"/>
        </w:rPr>
      </w:pPr>
    </w:p>
    <w:p w14:paraId="71585024" w14:textId="77777777" w:rsidR="00BD699D" w:rsidRPr="0063552B" w:rsidRDefault="00BD699D" w:rsidP="00BD699D">
      <w:pPr>
        <w:rPr>
          <w:rFonts w:ascii="Arial" w:hAnsi="Arial" w:cs="Arial"/>
          <w:b/>
          <w:bCs/>
        </w:rPr>
      </w:pPr>
    </w:p>
    <w:p w14:paraId="24AF8FAC" w14:textId="66DE1855" w:rsidR="006C1416" w:rsidRPr="0063552B" w:rsidRDefault="006C1416" w:rsidP="00BD699D">
      <w:pPr>
        <w:rPr>
          <w:rFonts w:ascii="Arial" w:hAnsi="Arial" w:cs="Arial"/>
          <w:b/>
          <w:bCs/>
        </w:rPr>
      </w:pPr>
      <w:r w:rsidRPr="0063552B">
        <w:rPr>
          <w:rFonts w:ascii="Arial" w:hAnsi="Arial" w:cs="Arial"/>
          <w:b/>
          <w:bCs/>
        </w:rPr>
        <w:t xml:space="preserve">5. Discussion </w:t>
      </w:r>
    </w:p>
    <w:p w14:paraId="08CA0F58" w14:textId="77777777" w:rsidR="00BD699D" w:rsidRPr="0063552B" w:rsidRDefault="00BD699D" w:rsidP="00E52F6E">
      <w:pPr>
        <w:pStyle w:val="ListParagraph"/>
        <w:rPr>
          <w:rFonts w:ascii="Arial" w:hAnsi="Arial" w:cs="Arial"/>
        </w:rPr>
      </w:pPr>
    </w:p>
    <w:p w14:paraId="4CC9C8EF" w14:textId="6407580E" w:rsidR="006C1416" w:rsidRPr="0063552B" w:rsidRDefault="006C1416" w:rsidP="005C414C">
      <w:pPr>
        <w:rPr>
          <w:rFonts w:ascii="Arial" w:hAnsi="Arial" w:cs="Arial"/>
        </w:rPr>
      </w:pPr>
      <w:r w:rsidRPr="0063552B">
        <w:rPr>
          <w:rFonts w:ascii="Arial" w:hAnsi="Arial" w:cs="Arial"/>
        </w:rPr>
        <w:t xml:space="preserve">The findings from this scoping review demonstrate that personality disorders in adolescent girls </w:t>
      </w:r>
      <w:r w:rsidR="00C7041A" w:rsidRPr="0063552B">
        <w:rPr>
          <w:rFonts w:ascii="Arial" w:hAnsi="Arial" w:cs="Arial"/>
        </w:rPr>
        <w:t>are shaped by a complex interaction of environmental ,developmental and psychological factors, a key theme across the literature is the significant role of childhood trauma in the development of borderline personality disorder (BPD).Charak, Tromp &amp;Koot(2018) provide strong evidence that exposure to abuse and neglect is associated with increased personality pathology in adolescence ,however this relationship is not linear as not all individuals exposed to trauma develop BPD. This suggest</w:t>
      </w:r>
      <w:r w:rsidR="00D562A3" w:rsidRPr="0063552B">
        <w:rPr>
          <w:rFonts w:ascii="Arial" w:hAnsi="Arial" w:cs="Arial"/>
        </w:rPr>
        <w:t>s that additional factors, such as resilience, attachment relationships and social context, play a moderating role (Bo et al.,2022).</w:t>
      </w:r>
    </w:p>
    <w:p w14:paraId="1213BE23" w14:textId="77777777" w:rsidR="00D562A3" w:rsidRPr="0063552B" w:rsidRDefault="00D562A3" w:rsidP="00E52F6E">
      <w:pPr>
        <w:pStyle w:val="ListParagraph"/>
        <w:rPr>
          <w:rFonts w:ascii="Arial" w:hAnsi="Arial" w:cs="Arial"/>
        </w:rPr>
      </w:pPr>
    </w:p>
    <w:p w14:paraId="66E93915" w14:textId="65FF8228" w:rsidR="00E64008" w:rsidRPr="0063552B" w:rsidRDefault="00D562A3" w:rsidP="005C414C">
      <w:pPr>
        <w:rPr>
          <w:rFonts w:ascii="Arial" w:hAnsi="Arial" w:cs="Arial"/>
        </w:rPr>
      </w:pPr>
      <w:r w:rsidRPr="0063552B">
        <w:rPr>
          <w:rFonts w:ascii="Arial" w:hAnsi="Arial" w:cs="Arial"/>
        </w:rPr>
        <w:t xml:space="preserve">Emotional dysregulation is consistently identified as a central mechanism underlying personality disorder symptom. </w:t>
      </w:r>
      <w:proofErr w:type="spellStart"/>
      <w:r w:rsidRPr="0063552B">
        <w:rPr>
          <w:rFonts w:ascii="Arial" w:hAnsi="Arial" w:cs="Arial"/>
        </w:rPr>
        <w:t>Imamoglu</w:t>
      </w:r>
      <w:proofErr w:type="spellEnd"/>
      <w:r w:rsidRPr="0063552B">
        <w:rPr>
          <w:rFonts w:ascii="Arial" w:hAnsi="Arial" w:cs="Arial"/>
        </w:rPr>
        <w:t xml:space="preserve"> &amp;Bilge (2025) highlights that difficulties in </w:t>
      </w:r>
      <w:r w:rsidRPr="0063552B">
        <w:rPr>
          <w:rFonts w:ascii="Arial" w:hAnsi="Arial" w:cs="Arial"/>
        </w:rPr>
        <w:lastRenderedPageBreak/>
        <w:t>recognising and managing emotion can lead to interpersonal conflict and maladaptive coping behaviour</w:t>
      </w:r>
      <w:r w:rsidR="00E64008" w:rsidRPr="0063552B">
        <w:rPr>
          <w:rFonts w:ascii="Arial" w:hAnsi="Arial" w:cs="Arial"/>
        </w:rPr>
        <w:t xml:space="preserve">. Similarly, Ayodeji et </w:t>
      </w:r>
      <w:r w:rsidR="006B07BF" w:rsidRPr="0063552B">
        <w:rPr>
          <w:rFonts w:ascii="Arial" w:hAnsi="Arial" w:cs="Arial"/>
        </w:rPr>
        <w:t>al, (</w:t>
      </w:r>
      <w:r w:rsidR="00E64008" w:rsidRPr="0063552B">
        <w:rPr>
          <w:rFonts w:ascii="Arial" w:hAnsi="Arial" w:cs="Arial"/>
        </w:rPr>
        <w:t>2015) found that adolescents with personality disorder traits were more likely to experience poorer outcome following self-harm suggesting that emotional instability significantly impacts recovery trajectories, these finding reinforce the importance of targeting emotional regulation within therapeutic interventions.</w:t>
      </w:r>
    </w:p>
    <w:p w14:paraId="56E66421" w14:textId="77777777" w:rsidR="00E64008" w:rsidRPr="0063552B" w:rsidRDefault="00E64008" w:rsidP="00E52F6E">
      <w:pPr>
        <w:pStyle w:val="ListParagraph"/>
        <w:rPr>
          <w:rFonts w:ascii="Arial" w:hAnsi="Arial" w:cs="Arial"/>
        </w:rPr>
      </w:pPr>
    </w:p>
    <w:p w14:paraId="22FA6E13" w14:textId="5E51C83B" w:rsidR="00D562A3" w:rsidRPr="0063552B" w:rsidRDefault="00E64008" w:rsidP="005C414C">
      <w:pPr>
        <w:rPr>
          <w:rFonts w:ascii="Arial" w:hAnsi="Arial" w:cs="Arial"/>
        </w:rPr>
      </w:pPr>
      <w:r w:rsidRPr="0063552B">
        <w:rPr>
          <w:rFonts w:ascii="Arial" w:hAnsi="Arial" w:cs="Arial"/>
        </w:rPr>
        <w:t xml:space="preserve">A particularly important debate within the literature concerns the appropriateness of diagnosing personality disorder during </w:t>
      </w:r>
      <w:r w:rsidR="009A0FC6" w:rsidRPr="0063552B">
        <w:rPr>
          <w:rFonts w:ascii="Arial" w:hAnsi="Arial" w:cs="Arial"/>
        </w:rPr>
        <w:t>adolescence,</w:t>
      </w:r>
      <w:r w:rsidRPr="0063552B">
        <w:rPr>
          <w:rFonts w:ascii="Arial" w:hAnsi="Arial" w:cs="Arial"/>
        </w:rPr>
        <w:t xml:space="preserve"> traditionally </w:t>
      </w:r>
      <w:r w:rsidR="009A0FC6" w:rsidRPr="0063552B">
        <w:rPr>
          <w:rFonts w:ascii="Arial" w:hAnsi="Arial" w:cs="Arial"/>
        </w:rPr>
        <w:t>clinicians</w:t>
      </w:r>
      <w:r w:rsidRPr="0063552B">
        <w:rPr>
          <w:rFonts w:ascii="Arial" w:hAnsi="Arial" w:cs="Arial"/>
        </w:rPr>
        <w:t xml:space="preserve"> have been </w:t>
      </w:r>
      <w:r w:rsidR="009A0FC6" w:rsidRPr="0063552B">
        <w:rPr>
          <w:rFonts w:ascii="Arial" w:hAnsi="Arial" w:cs="Arial"/>
        </w:rPr>
        <w:t>reluctant</w:t>
      </w:r>
      <w:r w:rsidRPr="0063552B">
        <w:rPr>
          <w:rFonts w:ascii="Arial" w:hAnsi="Arial" w:cs="Arial"/>
        </w:rPr>
        <w:t xml:space="preserve"> to diagnos</w:t>
      </w:r>
      <w:r w:rsidR="009A0FC6" w:rsidRPr="0063552B">
        <w:rPr>
          <w:rFonts w:ascii="Arial" w:hAnsi="Arial" w:cs="Arial"/>
        </w:rPr>
        <w:t xml:space="preserve">e BPD in young people due to concern about stigma and the evolving nature of personality. However more recent evidence challenges this assumption, Bayes, Parker &amp; Paris (2019) argue that BPD can be reliably and validly diagnosed in adolescence, emphasising that identification may prevent the progression of symptoms into adulthood. This perspective in supported by </w:t>
      </w:r>
      <w:proofErr w:type="spellStart"/>
      <w:proofErr w:type="gramStart"/>
      <w:r w:rsidR="009A0FC6" w:rsidRPr="0063552B">
        <w:rPr>
          <w:rFonts w:ascii="Arial" w:hAnsi="Arial" w:cs="Arial"/>
        </w:rPr>
        <w:t>Chanen,Sharp</w:t>
      </w:r>
      <w:proofErr w:type="spellEnd"/>
      <w:proofErr w:type="gramEnd"/>
      <w:r w:rsidR="009A0FC6" w:rsidRPr="0063552B">
        <w:rPr>
          <w:rFonts w:ascii="Arial" w:hAnsi="Arial" w:cs="Arial"/>
        </w:rPr>
        <w:t xml:space="preserve"> &amp;Hoffman (2017), who advocate for early intervention as public health priorit</w:t>
      </w:r>
      <w:r w:rsidR="00F0007F" w:rsidRPr="0063552B">
        <w:rPr>
          <w:rFonts w:ascii="Arial" w:hAnsi="Arial" w:cs="Arial"/>
        </w:rPr>
        <w:t>y.</w:t>
      </w:r>
    </w:p>
    <w:p w14:paraId="51590163" w14:textId="77777777" w:rsidR="00F0007F" w:rsidRPr="0063552B" w:rsidRDefault="00F0007F" w:rsidP="00E52F6E">
      <w:pPr>
        <w:pStyle w:val="ListParagraph"/>
        <w:rPr>
          <w:rFonts w:ascii="Arial" w:hAnsi="Arial" w:cs="Arial"/>
        </w:rPr>
      </w:pPr>
    </w:p>
    <w:p w14:paraId="6249553A" w14:textId="411F63F8" w:rsidR="00F0007F" w:rsidRPr="0063552B" w:rsidRDefault="00F0007F" w:rsidP="005C414C">
      <w:pPr>
        <w:rPr>
          <w:rFonts w:ascii="Arial" w:hAnsi="Arial" w:cs="Arial"/>
        </w:rPr>
      </w:pPr>
      <w:r w:rsidRPr="0063552B">
        <w:rPr>
          <w:rFonts w:ascii="Arial" w:hAnsi="Arial" w:cs="Arial"/>
        </w:rPr>
        <w:t>In contrast Campbell et al, (2020) emphasises the developmental complexity of adolescence, suggesting that personality traits are still forming and may fluctuate over time, they highlight the risk of mislabelling or over -</w:t>
      </w:r>
      <w:proofErr w:type="spellStart"/>
      <w:r w:rsidR="00BB5A24" w:rsidRPr="0063552B">
        <w:rPr>
          <w:rFonts w:ascii="Arial" w:hAnsi="Arial" w:cs="Arial"/>
        </w:rPr>
        <w:t>pathologising</w:t>
      </w:r>
      <w:proofErr w:type="spellEnd"/>
      <w:r w:rsidR="00BB5A24" w:rsidRPr="0063552B">
        <w:rPr>
          <w:rFonts w:ascii="Arial" w:hAnsi="Arial" w:cs="Arial"/>
        </w:rPr>
        <w:t xml:space="preserve"> normative</w:t>
      </w:r>
      <w:r w:rsidRPr="0063552B">
        <w:rPr>
          <w:rFonts w:ascii="Arial" w:hAnsi="Arial" w:cs="Arial"/>
        </w:rPr>
        <w:t xml:space="preserve"> adolescent </w:t>
      </w:r>
      <w:r w:rsidR="00BB5A24" w:rsidRPr="0063552B">
        <w:rPr>
          <w:rFonts w:ascii="Arial" w:hAnsi="Arial" w:cs="Arial"/>
        </w:rPr>
        <w:t>behaviour. This</w:t>
      </w:r>
      <w:r w:rsidRPr="0063552B">
        <w:rPr>
          <w:rFonts w:ascii="Arial" w:hAnsi="Arial" w:cs="Arial"/>
        </w:rPr>
        <w:t xml:space="preserve"> creates a critical tension within clinical practice while early diagnosis may facilitate timely </w:t>
      </w:r>
      <w:r w:rsidR="00BB5A24" w:rsidRPr="0063552B">
        <w:rPr>
          <w:rFonts w:ascii="Arial" w:hAnsi="Arial" w:cs="Arial"/>
        </w:rPr>
        <w:t>intervention, it</w:t>
      </w:r>
      <w:r w:rsidRPr="0063552B">
        <w:rPr>
          <w:rFonts w:ascii="Arial" w:hAnsi="Arial" w:cs="Arial"/>
        </w:rPr>
        <w:t xml:space="preserve"> may also carry risks related to stigma and diagnostic </w:t>
      </w:r>
      <w:r w:rsidR="00BB5A24" w:rsidRPr="0063552B">
        <w:rPr>
          <w:rFonts w:ascii="Arial" w:hAnsi="Arial" w:cs="Arial"/>
        </w:rPr>
        <w:t>instability, therefore</w:t>
      </w:r>
      <w:r w:rsidRPr="0063552B">
        <w:rPr>
          <w:rFonts w:ascii="Arial" w:hAnsi="Arial" w:cs="Arial"/>
        </w:rPr>
        <w:t xml:space="preserve"> clinicians must adopt a cautious yet evidence -informed </w:t>
      </w:r>
      <w:r w:rsidR="00BB5A24" w:rsidRPr="0063552B">
        <w:rPr>
          <w:rFonts w:ascii="Arial" w:hAnsi="Arial" w:cs="Arial"/>
        </w:rPr>
        <w:t>approach, ensuring that diagnosis is based on comprehensive and ongoing assessment rather than isolated behaviours.</w:t>
      </w:r>
    </w:p>
    <w:p w14:paraId="1219850E" w14:textId="77777777" w:rsidR="00BB5A24" w:rsidRPr="0063552B" w:rsidRDefault="00BB5A24" w:rsidP="00E52F6E">
      <w:pPr>
        <w:pStyle w:val="ListParagraph"/>
        <w:rPr>
          <w:rFonts w:ascii="Arial" w:hAnsi="Arial" w:cs="Arial"/>
        </w:rPr>
      </w:pPr>
    </w:p>
    <w:p w14:paraId="6889800E" w14:textId="2B7135C8" w:rsidR="00BB5A24" w:rsidRPr="0063552B" w:rsidRDefault="00BB5A24" w:rsidP="005C414C">
      <w:pPr>
        <w:rPr>
          <w:rFonts w:ascii="Arial" w:hAnsi="Arial" w:cs="Arial"/>
        </w:rPr>
      </w:pPr>
      <w:r w:rsidRPr="0063552B">
        <w:rPr>
          <w:rFonts w:ascii="Arial" w:hAnsi="Arial" w:cs="Arial"/>
        </w:rPr>
        <w:t xml:space="preserve">Diagnostic challenges are further compounded by symptom overlap with other mental health conditions, </w:t>
      </w:r>
      <w:proofErr w:type="spellStart"/>
      <w:proofErr w:type="gramStart"/>
      <w:r w:rsidRPr="0063552B">
        <w:rPr>
          <w:rFonts w:ascii="Arial" w:hAnsi="Arial" w:cs="Arial"/>
        </w:rPr>
        <w:t>Akca,Wall</w:t>
      </w:r>
      <w:proofErr w:type="spellEnd"/>
      <w:proofErr w:type="gramEnd"/>
      <w:r w:rsidRPr="0063552B">
        <w:rPr>
          <w:rFonts w:ascii="Arial" w:hAnsi="Arial" w:cs="Arial"/>
        </w:rPr>
        <w:t xml:space="preserve"> &amp; Sharp (2020) identified significant similarities between BPD and attention deficit hyperactivity disorder (ADHD), particularly in relation to impulsivity and emotional dysregulation. This overlap increases the likelihood of misdiagnosis and may delay appropriate </w:t>
      </w:r>
      <w:r w:rsidR="00FA2ACC" w:rsidRPr="0063552B">
        <w:rPr>
          <w:rFonts w:ascii="Arial" w:hAnsi="Arial" w:cs="Arial"/>
        </w:rPr>
        <w:t>intervention, in this context the findings of Bayes, Parker &amp; Paris (2019) are particularly valuable as they emphasise the importance of accurate and developmentally sensitive diagnostic framework.</w:t>
      </w:r>
    </w:p>
    <w:p w14:paraId="0FD52133" w14:textId="77777777" w:rsidR="00FA2ACC" w:rsidRPr="0063552B" w:rsidRDefault="00FA2ACC" w:rsidP="00E52F6E">
      <w:pPr>
        <w:pStyle w:val="ListParagraph"/>
        <w:rPr>
          <w:rFonts w:ascii="Arial" w:hAnsi="Arial" w:cs="Arial"/>
        </w:rPr>
      </w:pPr>
    </w:p>
    <w:p w14:paraId="4FD0AB0B" w14:textId="22E3AC52" w:rsidR="003F2FE1" w:rsidRPr="0063552B" w:rsidRDefault="00FA2ACC" w:rsidP="005C414C">
      <w:pPr>
        <w:rPr>
          <w:rFonts w:ascii="Arial" w:hAnsi="Arial" w:cs="Arial"/>
        </w:rPr>
      </w:pPr>
      <w:r w:rsidRPr="0063552B">
        <w:rPr>
          <w:rFonts w:ascii="Arial" w:hAnsi="Arial" w:cs="Arial"/>
        </w:rPr>
        <w:t xml:space="preserve">In terms of treatment the evidence suggests that psychological interventions are the most effective approach for managing personality disorder symptoms in adolescents, Juul et </w:t>
      </w:r>
      <w:r w:rsidR="003F2FE1" w:rsidRPr="0063552B">
        <w:rPr>
          <w:rFonts w:ascii="Arial" w:hAnsi="Arial" w:cs="Arial"/>
        </w:rPr>
        <w:t>al, (</w:t>
      </w:r>
      <w:r w:rsidRPr="0063552B">
        <w:rPr>
          <w:rFonts w:ascii="Arial" w:hAnsi="Arial" w:cs="Arial"/>
        </w:rPr>
        <w:t xml:space="preserve">2023) demonstrate that mentalisation-based therapy (MBT) leads to significant improvements in emotional regulation and interpersonal functioning. </w:t>
      </w:r>
      <w:r w:rsidR="003F2FE1" w:rsidRPr="0063552B">
        <w:rPr>
          <w:rFonts w:ascii="Arial" w:hAnsi="Arial" w:cs="Arial"/>
        </w:rPr>
        <w:t>Similarly, Wood &amp; Newlove (2022) highlights the effectiveness of crisis-focused psychosocial interventions in reducing acute distress however despite the availability of these evidence -based treatments access to services remains inconsistent.</w:t>
      </w:r>
    </w:p>
    <w:p w14:paraId="7C6A9E57" w14:textId="77777777" w:rsidR="003F2FE1" w:rsidRPr="0063552B" w:rsidRDefault="003F2FE1" w:rsidP="00E52F6E">
      <w:pPr>
        <w:pStyle w:val="ListParagraph"/>
        <w:rPr>
          <w:rFonts w:ascii="Arial" w:hAnsi="Arial" w:cs="Arial"/>
        </w:rPr>
      </w:pPr>
    </w:p>
    <w:p w14:paraId="171CE380" w14:textId="0BE970CB" w:rsidR="003F2FE1" w:rsidRPr="0063552B" w:rsidRDefault="003F2FE1" w:rsidP="005C414C">
      <w:pPr>
        <w:rPr>
          <w:rFonts w:ascii="Arial" w:hAnsi="Arial" w:cs="Arial"/>
        </w:rPr>
      </w:pPr>
      <w:r w:rsidRPr="0063552B">
        <w:rPr>
          <w:rFonts w:ascii="Arial" w:hAnsi="Arial" w:cs="Arial"/>
        </w:rPr>
        <w:t>Brainicot (2021) highlighted that many individuals with BPD in the United Kingdom experience barriers to accessing appropriate care often failing through gaps in the service provision</w:t>
      </w:r>
      <w:r w:rsidR="00417F57" w:rsidRPr="0063552B">
        <w:rPr>
          <w:rFonts w:ascii="Arial" w:hAnsi="Arial" w:cs="Arial"/>
        </w:rPr>
        <w:t xml:space="preserve">, this reflects broader challengers within Child and Adolescent Mental Health Services (CAMHS), including limited resources ,high demand and long waiting times, as a </w:t>
      </w:r>
      <w:r w:rsidR="00417F57" w:rsidRPr="0063552B">
        <w:rPr>
          <w:rFonts w:ascii="Arial" w:hAnsi="Arial" w:cs="Arial"/>
        </w:rPr>
        <w:lastRenderedPageBreak/>
        <w:t>result early interventions although widely recommended may not be consistently implemented in practice .</w:t>
      </w:r>
    </w:p>
    <w:p w14:paraId="22BBD5AF" w14:textId="77777777" w:rsidR="006E193B" w:rsidRPr="0063552B" w:rsidRDefault="006E193B" w:rsidP="006E193B">
      <w:pPr>
        <w:rPr>
          <w:rFonts w:ascii="Arial" w:hAnsi="Arial" w:cs="Arial"/>
        </w:rPr>
      </w:pPr>
    </w:p>
    <w:p w14:paraId="32539090" w14:textId="4C598E7B" w:rsidR="00417F57" w:rsidRPr="0063552B" w:rsidRDefault="00417F57" w:rsidP="006E193B">
      <w:pPr>
        <w:rPr>
          <w:rFonts w:ascii="Arial" w:hAnsi="Arial" w:cs="Arial"/>
        </w:rPr>
      </w:pPr>
      <w:r w:rsidRPr="0063552B">
        <w:rPr>
          <w:rFonts w:ascii="Arial" w:hAnsi="Arial" w:cs="Arial"/>
        </w:rPr>
        <w:t xml:space="preserve">Pharmacological interventions appear to have limited effectiveness in treating core BPD </w:t>
      </w:r>
      <w:r w:rsidR="004C7D2E" w:rsidRPr="0063552B">
        <w:rPr>
          <w:rFonts w:ascii="Arial" w:hAnsi="Arial" w:cs="Arial"/>
        </w:rPr>
        <w:t xml:space="preserve">symptoms, </w:t>
      </w:r>
      <w:proofErr w:type="spellStart"/>
      <w:r w:rsidR="004C7D2E" w:rsidRPr="0063552B">
        <w:rPr>
          <w:rFonts w:ascii="Arial" w:hAnsi="Arial" w:cs="Arial"/>
        </w:rPr>
        <w:t>Gartlehner</w:t>
      </w:r>
      <w:proofErr w:type="spellEnd"/>
      <w:r w:rsidRPr="0063552B">
        <w:rPr>
          <w:rFonts w:ascii="Arial" w:hAnsi="Arial" w:cs="Arial"/>
        </w:rPr>
        <w:t xml:space="preserve"> et al, (2021) found insufficient evidence to support the routine use of </w:t>
      </w:r>
      <w:r w:rsidR="004C7D2E" w:rsidRPr="0063552B">
        <w:rPr>
          <w:rFonts w:ascii="Arial" w:hAnsi="Arial" w:cs="Arial"/>
        </w:rPr>
        <w:t>medication, suggesting</w:t>
      </w:r>
      <w:r w:rsidRPr="0063552B">
        <w:rPr>
          <w:rFonts w:ascii="Arial" w:hAnsi="Arial" w:cs="Arial"/>
        </w:rPr>
        <w:t xml:space="preserve"> that pharmacological approaches do not adequately address the underlying emotional and interpersonal </w:t>
      </w:r>
      <w:r w:rsidR="004C7D2E" w:rsidRPr="0063552B">
        <w:rPr>
          <w:rFonts w:ascii="Arial" w:hAnsi="Arial" w:cs="Arial"/>
        </w:rPr>
        <w:t xml:space="preserve">difficulties associated with the disorder. This reinforces the importance of prioritising psychological therapies over medication – based approaches. Stigma remains a significant issue affecting both diagnosis and treatment, Lester et al, (2020) found that individuals diagnosed with BPD often report negative experiences with healthcare professionals ,which can discourage engagement with </w:t>
      </w:r>
      <w:r w:rsidR="007B29E3" w:rsidRPr="0063552B">
        <w:rPr>
          <w:rFonts w:ascii="Arial" w:hAnsi="Arial" w:cs="Arial"/>
        </w:rPr>
        <w:t>services, this</w:t>
      </w:r>
      <w:r w:rsidR="004C7D2E" w:rsidRPr="0063552B">
        <w:rPr>
          <w:rFonts w:ascii="Arial" w:hAnsi="Arial" w:cs="Arial"/>
        </w:rPr>
        <w:t xml:space="preserve"> is </w:t>
      </w:r>
      <w:r w:rsidR="007B29E3" w:rsidRPr="0063552B">
        <w:rPr>
          <w:rFonts w:ascii="Arial" w:hAnsi="Arial" w:cs="Arial"/>
        </w:rPr>
        <w:t>particularly</w:t>
      </w:r>
      <w:r w:rsidR="004C7D2E" w:rsidRPr="0063552B">
        <w:rPr>
          <w:rFonts w:ascii="Arial" w:hAnsi="Arial" w:cs="Arial"/>
        </w:rPr>
        <w:t xml:space="preserve"> relevant for adolescent girls who may already be vulnerable to issues related to identity ,self-esteem and social judgement ,Campbell et al ,(2020) further high</w:t>
      </w:r>
      <w:r w:rsidR="007B29E3" w:rsidRPr="0063552B">
        <w:rPr>
          <w:rFonts w:ascii="Arial" w:hAnsi="Arial" w:cs="Arial"/>
        </w:rPr>
        <w:t>lights that concerns about stigma may contribute to clinician reluctance to diagnose personality disorder in young people ,potentially delaying access to appropriate care.</w:t>
      </w:r>
    </w:p>
    <w:p w14:paraId="15D7CF85" w14:textId="77777777" w:rsidR="007B29E3" w:rsidRPr="0063552B" w:rsidRDefault="007B29E3" w:rsidP="00E52F6E">
      <w:pPr>
        <w:pStyle w:val="ListParagraph"/>
        <w:rPr>
          <w:rFonts w:ascii="Arial" w:hAnsi="Arial" w:cs="Arial"/>
        </w:rPr>
      </w:pPr>
    </w:p>
    <w:p w14:paraId="3A8931E6" w14:textId="58A617E2" w:rsidR="007B29E3" w:rsidRPr="0063552B" w:rsidRDefault="007B29E3" w:rsidP="005C414C">
      <w:pPr>
        <w:rPr>
          <w:rFonts w:ascii="Arial" w:hAnsi="Arial" w:cs="Arial"/>
        </w:rPr>
      </w:pPr>
      <w:r w:rsidRPr="0063552B">
        <w:rPr>
          <w:rFonts w:ascii="Arial" w:hAnsi="Arial" w:cs="Arial"/>
        </w:rPr>
        <w:t xml:space="preserve">Overall, the literature suggests that a balance and developmentally informed approach is required while Bayes, Parker &amp;Paris (2019) strongly support early diagnosis and intervention, Campbell et al. (2020) emphasise the need for caution due to developmental variability, integrating these </w:t>
      </w:r>
      <w:r w:rsidR="009E5EA8" w:rsidRPr="0063552B">
        <w:rPr>
          <w:rFonts w:ascii="Arial" w:hAnsi="Arial" w:cs="Arial"/>
        </w:rPr>
        <w:t>perspective</w:t>
      </w:r>
      <w:r w:rsidRPr="0063552B">
        <w:rPr>
          <w:rFonts w:ascii="Arial" w:hAnsi="Arial" w:cs="Arial"/>
        </w:rPr>
        <w:t xml:space="preserve"> highlights </w:t>
      </w:r>
      <w:r w:rsidR="009E5EA8" w:rsidRPr="0063552B">
        <w:rPr>
          <w:rFonts w:ascii="Arial" w:hAnsi="Arial" w:cs="Arial"/>
        </w:rPr>
        <w:t>the importance of early but careful diagnosis supported by ongoing assessment and access to appropriate psychological intervention ,addressing systemic barriers within UK services and reducing stigma are also essential to improving outcomes for adolescent girls with personality disorder.</w:t>
      </w:r>
    </w:p>
    <w:p w14:paraId="6326F782" w14:textId="77777777" w:rsidR="003F2FE1" w:rsidRPr="0063552B" w:rsidRDefault="003F2FE1" w:rsidP="00E52F6E">
      <w:pPr>
        <w:pStyle w:val="ListParagraph"/>
        <w:rPr>
          <w:rFonts w:ascii="Arial" w:hAnsi="Arial" w:cs="Arial"/>
        </w:rPr>
      </w:pPr>
    </w:p>
    <w:p w14:paraId="5EFDE479" w14:textId="133E96AC" w:rsidR="00FA2ACC" w:rsidRPr="0063552B" w:rsidRDefault="00FA2ACC" w:rsidP="00E52F6E">
      <w:pPr>
        <w:pStyle w:val="ListParagraph"/>
        <w:rPr>
          <w:rFonts w:ascii="Arial" w:hAnsi="Arial" w:cs="Arial"/>
        </w:rPr>
      </w:pPr>
      <w:r w:rsidRPr="0063552B">
        <w:rPr>
          <w:rFonts w:ascii="Arial" w:hAnsi="Arial" w:cs="Arial"/>
        </w:rPr>
        <w:t xml:space="preserve"> </w:t>
      </w:r>
    </w:p>
    <w:p w14:paraId="0104107F" w14:textId="77777777" w:rsidR="00FA2ACC" w:rsidRPr="0063552B" w:rsidRDefault="00FA2ACC" w:rsidP="00E52F6E">
      <w:pPr>
        <w:pStyle w:val="ListParagraph"/>
        <w:rPr>
          <w:rFonts w:ascii="Arial" w:hAnsi="Arial" w:cs="Arial"/>
        </w:rPr>
      </w:pPr>
    </w:p>
    <w:p w14:paraId="73560F66" w14:textId="77777777" w:rsidR="00BB5A24" w:rsidRPr="0063552B" w:rsidRDefault="00BB5A24" w:rsidP="00E52F6E">
      <w:pPr>
        <w:pStyle w:val="ListParagraph"/>
        <w:rPr>
          <w:rFonts w:ascii="Arial" w:hAnsi="Arial" w:cs="Arial"/>
        </w:rPr>
      </w:pPr>
    </w:p>
    <w:p w14:paraId="327A934D" w14:textId="77777777" w:rsidR="00BB5A24" w:rsidRPr="0063552B" w:rsidRDefault="00BB5A24" w:rsidP="00E52F6E">
      <w:pPr>
        <w:pStyle w:val="ListParagraph"/>
        <w:rPr>
          <w:rFonts w:ascii="Arial" w:hAnsi="Arial" w:cs="Arial"/>
        </w:rPr>
      </w:pPr>
    </w:p>
    <w:p w14:paraId="5D1CFAA6" w14:textId="79B529A5" w:rsidR="00BB5A24" w:rsidRPr="0063552B" w:rsidRDefault="00BB5A24" w:rsidP="00E52F6E">
      <w:pPr>
        <w:pStyle w:val="ListParagraph"/>
        <w:rPr>
          <w:rFonts w:ascii="Arial" w:hAnsi="Arial" w:cs="Arial"/>
        </w:rPr>
      </w:pPr>
    </w:p>
    <w:p w14:paraId="5ECABEDB" w14:textId="77777777" w:rsidR="00715390" w:rsidRPr="0063552B" w:rsidRDefault="00715390" w:rsidP="00E52F6E">
      <w:pPr>
        <w:pStyle w:val="ListParagraph"/>
        <w:rPr>
          <w:rFonts w:ascii="Arial" w:hAnsi="Arial" w:cs="Arial"/>
        </w:rPr>
      </w:pPr>
    </w:p>
    <w:p w14:paraId="2270065D" w14:textId="77777777" w:rsidR="00715390" w:rsidRPr="0063552B" w:rsidRDefault="00715390" w:rsidP="00E52F6E">
      <w:pPr>
        <w:pStyle w:val="ListParagraph"/>
        <w:rPr>
          <w:rFonts w:ascii="Arial" w:hAnsi="Arial" w:cs="Arial"/>
        </w:rPr>
      </w:pPr>
    </w:p>
    <w:p w14:paraId="104F00D2" w14:textId="77777777" w:rsidR="00BD699D" w:rsidRPr="0063552B" w:rsidRDefault="00BD699D" w:rsidP="00E52F6E">
      <w:pPr>
        <w:pStyle w:val="ListParagraph"/>
        <w:rPr>
          <w:rFonts w:ascii="Arial" w:hAnsi="Arial" w:cs="Arial"/>
          <w:b/>
          <w:bCs/>
        </w:rPr>
      </w:pPr>
    </w:p>
    <w:p w14:paraId="2C2B5285" w14:textId="77777777" w:rsidR="00BD699D" w:rsidRPr="0063552B" w:rsidRDefault="00BD699D" w:rsidP="00E52F6E">
      <w:pPr>
        <w:pStyle w:val="ListParagraph"/>
        <w:rPr>
          <w:rFonts w:ascii="Arial" w:hAnsi="Arial" w:cs="Arial"/>
          <w:b/>
          <w:bCs/>
        </w:rPr>
      </w:pPr>
    </w:p>
    <w:p w14:paraId="5CFE9562" w14:textId="41DF3CC6" w:rsidR="002940D9" w:rsidRPr="0063552B" w:rsidRDefault="000711F8" w:rsidP="005C414C">
      <w:pPr>
        <w:rPr>
          <w:rFonts w:ascii="Arial" w:hAnsi="Arial" w:cs="Arial"/>
          <w:b/>
          <w:bCs/>
        </w:rPr>
      </w:pPr>
      <w:r w:rsidRPr="0063552B">
        <w:rPr>
          <w:rFonts w:ascii="Arial" w:hAnsi="Arial" w:cs="Arial"/>
          <w:b/>
          <w:bCs/>
        </w:rPr>
        <w:t xml:space="preserve">6. Comparison of Findings </w:t>
      </w:r>
    </w:p>
    <w:p w14:paraId="0F5FF8B2" w14:textId="77777777" w:rsidR="000711F8" w:rsidRPr="0063552B" w:rsidRDefault="000711F8" w:rsidP="00E52F6E">
      <w:pPr>
        <w:pStyle w:val="ListParagraph"/>
        <w:rPr>
          <w:rFonts w:ascii="Arial" w:hAnsi="Arial" w:cs="Arial"/>
        </w:rPr>
      </w:pPr>
    </w:p>
    <w:p w14:paraId="21EB36E9" w14:textId="1F96F69E" w:rsidR="00715390" w:rsidRPr="0063552B" w:rsidRDefault="00715390" w:rsidP="005C414C">
      <w:pPr>
        <w:rPr>
          <w:rFonts w:ascii="Arial" w:hAnsi="Arial" w:cs="Arial"/>
        </w:rPr>
      </w:pPr>
      <w:r w:rsidRPr="0063552B">
        <w:rPr>
          <w:rFonts w:ascii="Arial" w:hAnsi="Arial" w:cs="Arial"/>
        </w:rPr>
        <w:t xml:space="preserve">The studies included in this review demonstrate both consistency and variation in findings related to personality disorder in adolescents girls a key area of agreement across the literature is the role of childhood trauma in the development of borderline personality disorder (BPD) .Charak, Tromp &amp;Koot (2018) found strong associations between experiences of abuse and neglect and increased levels of personality pathology. </w:t>
      </w:r>
      <w:r w:rsidR="00FC0D1D" w:rsidRPr="0063552B">
        <w:rPr>
          <w:rFonts w:ascii="Arial" w:hAnsi="Arial" w:cs="Arial"/>
        </w:rPr>
        <w:t>Similarly,</w:t>
      </w:r>
      <w:r w:rsidRPr="0063552B">
        <w:rPr>
          <w:rFonts w:ascii="Arial" w:hAnsi="Arial" w:cs="Arial"/>
        </w:rPr>
        <w:t xml:space="preserve"> </w:t>
      </w:r>
      <w:proofErr w:type="spellStart"/>
      <w:r w:rsidRPr="0063552B">
        <w:rPr>
          <w:rFonts w:ascii="Arial" w:hAnsi="Arial" w:cs="Arial"/>
        </w:rPr>
        <w:t>Imamoglu</w:t>
      </w:r>
      <w:proofErr w:type="spellEnd"/>
      <w:r w:rsidRPr="0063552B">
        <w:rPr>
          <w:rFonts w:ascii="Arial" w:hAnsi="Arial" w:cs="Arial"/>
        </w:rPr>
        <w:t xml:space="preserve"> &amp; Bilge (2025) </w:t>
      </w:r>
      <w:r w:rsidR="00FC0D1D" w:rsidRPr="0063552B">
        <w:rPr>
          <w:rFonts w:ascii="Arial" w:hAnsi="Arial" w:cs="Arial"/>
        </w:rPr>
        <w:t>identified that childhood adversity is linked to difficulties in emotional recognition which may contribute to interpersonal instability, these findings suggest that early adverse experiences are a significant contributing factor.</w:t>
      </w:r>
    </w:p>
    <w:p w14:paraId="52BD8A44" w14:textId="77777777" w:rsidR="00FC0D1D" w:rsidRPr="0063552B" w:rsidRDefault="00FC0D1D" w:rsidP="00E52F6E">
      <w:pPr>
        <w:pStyle w:val="ListParagraph"/>
        <w:rPr>
          <w:rFonts w:ascii="Arial" w:hAnsi="Arial" w:cs="Arial"/>
        </w:rPr>
      </w:pPr>
    </w:p>
    <w:p w14:paraId="3950C670" w14:textId="77777777" w:rsidR="00FC0D1D" w:rsidRPr="0063552B" w:rsidRDefault="00FC0D1D" w:rsidP="00E52F6E">
      <w:pPr>
        <w:pStyle w:val="ListParagraph"/>
        <w:rPr>
          <w:rFonts w:ascii="Arial" w:hAnsi="Arial" w:cs="Arial"/>
        </w:rPr>
      </w:pPr>
    </w:p>
    <w:p w14:paraId="44EF504D" w14:textId="7EE6D762" w:rsidR="000711F8" w:rsidRPr="0063552B" w:rsidRDefault="00FC0D1D" w:rsidP="005C414C">
      <w:pPr>
        <w:rPr>
          <w:rFonts w:ascii="Arial" w:hAnsi="Arial" w:cs="Arial"/>
        </w:rPr>
      </w:pPr>
      <w:r w:rsidRPr="0063552B">
        <w:rPr>
          <w:rFonts w:ascii="Arial" w:hAnsi="Arial" w:cs="Arial"/>
        </w:rPr>
        <w:lastRenderedPageBreak/>
        <w:t xml:space="preserve">However ,differences emerge in how this relationship is understood while some studies suggest a direct causal relationship others highlight the importance of additional influencing factors .Bo et al ,(2022) propose a socioecological approach suggesting that individual relational and environmental influences interact </w:t>
      </w:r>
      <w:r w:rsidR="00994152" w:rsidRPr="0063552B">
        <w:rPr>
          <w:rFonts w:ascii="Arial" w:hAnsi="Arial" w:cs="Arial"/>
        </w:rPr>
        <w:t xml:space="preserve">to shape outcomes, this indicates that trauma alone cannot fully explain the development of personality disorder. Emotional dysregulation is another consistent </w:t>
      </w:r>
      <w:r w:rsidR="007210F7" w:rsidRPr="0063552B">
        <w:rPr>
          <w:rFonts w:ascii="Arial" w:hAnsi="Arial" w:cs="Arial"/>
        </w:rPr>
        <w:t>finding, Ayodeji</w:t>
      </w:r>
      <w:r w:rsidR="00994152" w:rsidRPr="0063552B">
        <w:rPr>
          <w:rFonts w:ascii="Arial" w:hAnsi="Arial" w:cs="Arial"/>
        </w:rPr>
        <w:t xml:space="preserve"> et </w:t>
      </w:r>
      <w:r w:rsidR="007210F7" w:rsidRPr="0063552B">
        <w:rPr>
          <w:rFonts w:ascii="Arial" w:hAnsi="Arial" w:cs="Arial"/>
        </w:rPr>
        <w:t>al, (</w:t>
      </w:r>
      <w:r w:rsidR="00994152" w:rsidRPr="0063552B">
        <w:rPr>
          <w:rFonts w:ascii="Arial" w:hAnsi="Arial" w:cs="Arial"/>
        </w:rPr>
        <w:t xml:space="preserve">2015) demonstrated that adolescents with personality disorder traits are more likely to experience poorer outcomes following self-harm, </w:t>
      </w:r>
      <w:proofErr w:type="spellStart"/>
      <w:r w:rsidR="00994152" w:rsidRPr="0063552B">
        <w:rPr>
          <w:rFonts w:ascii="Arial" w:hAnsi="Arial" w:cs="Arial"/>
        </w:rPr>
        <w:t>Akca</w:t>
      </w:r>
      <w:proofErr w:type="spellEnd"/>
      <w:r w:rsidR="00994152" w:rsidRPr="0063552B">
        <w:rPr>
          <w:rFonts w:ascii="Arial" w:hAnsi="Arial" w:cs="Arial"/>
        </w:rPr>
        <w:t>, Wall &amp;</w:t>
      </w:r>
      <w:r w:rsidR="007210F7" w:rsidRPr="0063552B">
        <w:rPr>
          <w:rFonts w:ascii="Arial" w:hAnsi="Arial" w:cs="Arial"/>
        </w:rPr>
        <w:t>Sharp (</w:t>
      </w:r>
      <w:r w:rsidR="00994152" w:rsidRPr="0063552B">
        <w:rPr>
          <w:rFonts w:ascii="Arial" w:hAnsi="Arial" w:cs="Arial"/>
        </w:rPr>
        <w:t xml:space="preserve">2020) further support this </w:t>
      </w:r>
      <w:r w:rsidR="007210F7" w:rsidRPr="0063552B">
        <w:rPr>
          <w:rFonts w:ascii="Arial" w:hAnsi="Arial" w:cs="Arial"/>
        </w:rPr>
        <w:t>by identifying emotional instability as a shared feature between BPD and ADHD. Despite agreement on its importance there is variation in how studies viewing it as a core symptom of BPD and others considering it a broader feature across mental health conditions.</w:t>
      </w:r>
    </w:p>
    <w:p w14:paraId="3848BF93" w14:textId="77777777" w:rsidR="00CC5B9C" w:rsidRPr="0063552B" w:rsidRDefault="00CC5B9C" w:rsidP="00E52F6E">
      <w:pPr>
        <w:pStyle w:val="ListParagraph"/>
        <w:rPr>
          <w:rFonts w:ascii="Arial" w:hAnsi="Arial" w:cs="Arial"/>
        </w:rPr>
      </w:pPr>
    </w:p>
    <w:p w14:paraId="0B2EF15D" w14:textId="0CD92C1F" w:rsidR="00CC5B9C" w:rsidRPr="0063552B" w:rsidRDefault="00CC5B9C" w:rsidP="005C414C">
      <w:pPr>
        <w:rPr>
          <w:rFonts w:ascii="Arial" w:hAnsi="Arial" w:cs="Arial"/>
        </w:rPr>
      </w:pPr>
      <w:r w:rsidRPr="0063552B">
        <w:rPr>
          <w:rFonts w:ascii="Arial" w:hAnsi="Arial" w:cs="Arial"/>
        </w:rPr>
        <w:t>There is also significant debate regarding diagnosis in adolescence ,Bayes ,Parker &amp; Paris (2019) argue that BPD can be reliably diagnosed In young people and that early identification is beneficial ,in contrast, Campbell et al , (2020)emphasise the developmental nature of adolescence and caution against premature diagnosis .</w:t>
      </w:r>
      <w:proofErr w:type="spellStart"/>
      <w:r w:rsidRPr="0063552B">
        <w:rPr>
          <w:rFonts w:ascii="Arial" w:hAnsi="Arial" w:cs="Arial"/>
        </w:rPr>
        <w:t>Papadollous</w:t>
      </w:r>
      <w:proofErr w:type="spellEnd"/>
      <w:r w:rsidRPr="0063552B">
        <w:rPr>
          <w:rFonts w:ascii="Arial" w:hAnsi="Arial" w:cs="Arial"/>
        </w:rPr>
        <w:t xml:space="preserve"> et al , (2022) further highlights</w:t>
      </w:r>
      <w:r w:rsidR="00D76CCD" w:rsidRPr="0063552B">
        <w:rPr>
          <w:rFonts w:ascii="Arial" w:hAnsi="Arial" w:cs="Arial"/>
        </w:rPr>
        <w:t xml:space="preserve"> that clinicians often experience uncertainty when diagnosing BPD in adolescents ,these contrasting perspectives demonstrate an ongoing tension between early intervention and the risk of misdiagnosis.</w:t>
      </w:r>
    </w:p>
    <w:p w14:paraId="06E0CD2C" w14:textId="77777777" w:rsidR="007210F7" w:rsidRPr="0063552B" w:rsidRDefault="007210F7" w:rsidP="00E52F6E">
      <w:pPr>
        <w:pStyle w:val="ListParagraph"/>
        <w:rPr>
          <w:rFonts w:ascii="Arial" w:hAnsi="Arial" w:cs="Arial"/>
        </w:rPr>
      </w:pPr>
    </w:p>
    <w:p w14:paraId="21449BB6" w14:textId="15272AAA" w:rsidR="007210F7" w:rsidRPr="0063552B" w:rsidRDefault="007210F7" w:rsidP="005C414C">
      <w:pPr>
        <w:rPr>
          <w:rFonts w:ascii="Arial" w:hAnsi="Arial" w:cs="Arial"/>
        </w:rPr>
      </w:pPr>
      <w:r w:rsidRPr="0063552B">
        <w:rPr>
          <w:rFonts w:ascii="Arial" w:hAnsi="Arial" w:cs="Arial"/>
        </w:rPr>
        <w:t xml:space="preserve">In relation to treatment, there is a strong agreement that psychological interventions are effective. Juul et </w:t>
      </w:r>
      <w:r w:rsidR="00D76CCD" w:rsidRPr="0063552B">
        <w:rPr>
          <w:rFonts w:ascii="Arial" w:hAnsi="Arial" w:cs="Arial"/>
        </w:rPr>
        <w:t>al, (</w:t>
      </w:r>
      <w:r w:rsidRPr="0063552B">
        <w:rPr>
          <w:rFonts w:ascii="Arial" w:hAnsi="Arial" w:cs="Arial"/>
        </w:rPr>
        <w:t>2023) found that mentalisations -based therapy significantly improves emotional reg</w:t>
      </w:r>
      <w:r w:rsidR="00D76CCD" w:rsidRPr="0063552B">
        <w:rPr>
          <w:rFonts w:ascii="Arial" w:hAnsi="Arial" w:cs="Arial"/>
        </w:rPr>
        <w:t>ulation and interpersonal functioning, Similarly, Wood 7 Newlove (</w:t>
      </w:r>
      <w:r w:rsidR="002E190D" w:rsidRPr="0063552B">
        <w:rPr>
          <w:rFonts w:ascii="Arial" w:hAnsi="Arial" w:cs="Arial"/>
        </w:rPr>
        <w:t>2022) highlights</w:t>
      </w:r>
      <w:r w:rsidR="00D76CCD" w:rsidRPr="0063552B">
        <w:rPr>
          <w:rFonts w:ascii="Arial" w:hAnsi="Arial" w:cs="Arial"/>
        </w:rPr>
        <w:t xml:space="preserve"> the benefits of psychosocial </w:t>
      </w:r>
      <w:r w:rsidR="002E190D" w:rsidRPr="0063552B">
        <w:rPr>
          <w:rFonts w:ascii="Arial" w:hAnsi="Arial" w:cs="Arial"/>
        </w:rPr>
        <w:t>interventions, however</w:t>
      </w:r>
      <w:r w:rsidR="00D76CCD" w:rsidRPr="0063552B">
        <w:rPr>
          <w:rFonts w:ascii="Arial" w:hAnsi="Arial" w:cs="Arial"/>
        </w:rPr>
        <w:t xml:space="preserve"> </w:t>
      </w:r>
      <w:proofErr w:type="spellStart"/>
      <w:r w:rsidR="00D76CCD" w:rsidRPr="0063552B">
        <w:rPr>
          <w:rFonts w:ascii="Arial" w:hAnsi="Arial" w:cs="Arial"/>
        </w:rPr>
        <w:t>Gartlehner</w:t>
      </w:r>
      <w:proofErr w:type="spellEnd"/>
      <w:r w:rsidR="00D76CCD" w:rsidRPr="0063552B">
        <w:rPr>
          <w:rFonts w:ascii="Arial" w:hAnsi="Arial" w:cs="Arial"/>
        </w:rPr>
        <w:t xml:space="preserve"> et </w:t>
      </w:r>
      <w:r w:rsidR="002E190D" w:rsidRPr="0063552B">
        <w:rPr>
          <w:rFonts w:ascii="Arial" w:hAnsi="Arial" w:cs="Arial"/>
        </w:rPr>
        <w:t>al, (</w:t>
      </w:r>
      <w:r w:rsidR="00D76CCD" w:rsidRPr="0063552B">
        <w:rPr>
          <w:rFonts w:ascii="Arial" w:hAnsi="Arial" w:cs="Arial"/>
        </w:rPr>
        <w:t xml:space="preserve">2021) found limited evidence supporting </w:t>
      </w:r>
      <w:r w:rsidR="002E190D" w:rsidRPr="0063552B">
        <w:rPr>
          <w:rFonts w:ascii="Arial" w:hAnsi="Arial" w:cs="Arial"/>
        </w:rPr>
        <w:t>pharmacological</w:t>
      </w:r>
      <w:r w:rsidR="00D76CCD" w:rsidRPr="0063552B">
        <w:rPr>
          <w:rFonts w:ascii="Arial" w:hAnsi="Arial" w:cs="Arial"/>
        </w:rPr>
        <w:t xml:space="preserve"> treatments, suggesting that medication alone is insufficient</w:t>
      </w:r>
      <w:r w:rsidR="002E190D" w:rsidRPr="0063552B">
        <w:rPr>
          <w:rFonts w:ascii="Arial" w:hAnsi="Arial" w:cs="Arial"/>
        </w:rPr>
        <w:t>.</w:t>
      </w:r>
    </w:p>
    <w:p w14:paraId="7D786D12" w14:textId="77777777" w:rsidR="002E190D" w:rsidRPr="0063552B" w:rsidRDefault="002E190D" w:rsidP="00E52F6E">
      <w:pPr>
        <w:pStyle w:val="ListParagraph"/>
        <w:rPr>
          <w:rFonts w:ascii="Arial" w:hAnsi="Arial" w:cs="Arial"/>
        </w:rPr>
      </w:pPr>
    </w:p>
    <w:p w14:paraId="02249739" w14:textId="77777777" w:rsidR="002E190D" w:rsidRPr="0063552B" w:rsidRDefault="002E190D" w:rsidP="00E52F6E">
      <w:pPr>
        <w:pStyle w:val="ListParagraph"/>
        <w:rPr>
          <w:rFonts w:ascii="Arial" w:hAnsi="Arial" w:cs="Arial"/>
        </w:rPr>
      </w:pPr>
    </w:p>
    <w:p w14:paraId="762BFB1D" w14:textId="48BEEE31" w:rsidR="002E190D" w:rsidRPr="0063552B" w:rsidRDefault="002E190D" w:rsidP="00E52F6E">
      <w:pPr>
        <w:pStyle w:val="ListParagraph"/>
        <w:rPr>
          <w:rFonts w:ascii="Arial" w:hAnsi="Arial" w:cs="Arial"/>
          <w:b/>
          <w:bCs/>
        </w:rPr>
      </w:pPr>
      <w:r w:rsidRPr="0063552B">
        <w:rPr>
          <w:rFonts w:ascii="Arial" w:hAnsi="Arial" w:cs="Arial"/>
          <w:b/>
          <w:bCs/>
        </w:rPr>
        <w:t>7</w:t>
      </w:r>
      <w:r w:rsidR="006B07BF" w:rsidRPr="0063552B">
        <w:rPr>
          <w:rFonts w:ascii="Arial" w:hAnsi="Arial" w:cs="Arial"/>
          <w:b/>
          <w:bCs/>
        </w:rPr>
        <w:t>.</w:t>
      </w:r>
      <w:r w:rsidRPr="0063552B">
        <w:rPr>
          <w:rFonts w:ascii="Arial" w:hAnsi="Arial" w:cs="Arial"/>
          <w:b/>
          <w:bCs/>
        </w:rPr>
        <w:t xml:space="preserve"> Gaps in Research</w:t>
      </w:r>
    </w:p>
    <w:p w14:paraId="36DB484C" w14:textId="77777777" w:rsidR="002E190D" w:rsidRPr="0063552B" w:rsidRDefault="002E190D" w:rsidP="00E52F6E">
      <w:pPr>
        <w:pStyle w:val="ListParagraph"/>
        <w:rPr>
          <w:rFonts w:ascii="Arial" w:hAnsi="Arial" w:cs="Arial"/>
        </w:rPr>
      </w:pPr>
    </w:p>
    <w:p w14:paraId="3A92BB59" w14:textId="77777777" w:rsidR="002E190D" w:rsidRPr="0063552B" w:rsidRDefault="002E190D" w:rsidP="00E52F6E">
      <w:pPr>
        <w:pStyle w:val="ListParagraph"/>
        <w:rPr>
          <w:rFonts w:ascii="Arial" w:hAnsi="Arial" w:cs="Arial"/>
        </w:rPr>
      </w:pPr>
    </w:p>
    <w:p w14:paraId="299693B7" w14:textId="77777777" w:rsidR="002E190D" w:rsidRPr="0063552B" w:rsidRDefault="002E190D" w:rsidP="00E52F6E">
      <w:pPr>
        <w:pStyle w:val="ListParagraph"/>
        <w:rPr>
          <w:rFonts w:ascii="Arial" w:hAnsi="Arial" w:cs="Arial"/>
        </w:rPr>
      </w:pPr>
    </w:p>
    <w:p w14:paraId="7291E146" w14:textId="4D6A219D" w:rsidR="002940D9" w:rsidRPr="0063552B" w:rsidRDefault="002E190D" w:rsidP="005C414C">
      <w:pPr>
        <w:rPr>
          <w:rFonts w:ascii="Arial" w:hAnsi="Arial" w:cs="Arial"/>
        </w:rPr>
      </w:pPr>
      <w:r w:rsidRPr="0063552B">
        <w:rPr>
          <w:rFonts w:ascii="Arial" w:hAnsi="Arial" w:cs="Arial"/>
        </w:rPr>
        <w:t xml:space="preserve">Despite the growing body of literature, several important gaps remain one significant limitation is the lack of research specifically focused on adolescent’s girls, many studies include mixed-gender samples, making it difficult to identify gender- specific difference. This is particularly important given that Hartas (2023) highlights gender differences </w:t>
      </w:r>
      <w:proofErr w:type="gramStart"/>
      <w:r w:rsidRPr="0063552B">
        <w:rPr>
          <w:rFonts w:ascii="Arial" w:hAnsi="Arial" w:cs="Arial"/>
        </w:rPr>
        <w:t>is</w:t>
      </w:r>
      <w:proofErr w:type="gramEnd"/>
      <w:r w:rsidRPr="0063552B">
        <w:rPr>
          <w:rFonts w:ascii="Arial" w:hAnsi="Arial" w:cs="Arial"/>
        </w:rPr>
        <w:t xml:space="preserve"> psychological distress and self-harm.</w:t>
      </w:r>
    </w:p>
    <w:p w14:paraId="2CC11629" w14:textId="3265C9CF" w:rsidR="000F12E5" w:rsidRPr="0063552B" w:rsidRDefault="002E190D" w:rsidP="005C414C">
      <w:pPr>
        <w:rPr>
          <w:rFonts w:ascii="Arial" w:hAnsi="Arial" w:cs="Arial"/>
        </w:rPr>
      </w:pPr>
      <w:r w:rsidRPr="0063552B">
        <w:rPr>
          <w:rFonts w:ascii="Arial" w:hAnsi="Arial" w:cs="Arial"/>
        </w:rPr>
        <w:t>Another key gap relates to the limited number of UK- based studies ,while some fin</w:t>
      </w:r>
      <w:r w:rsidR="0007693A" w:rsidRPr="0063552B">
        <w:rPr>
          <w:rFonts w:ascii="Arial" w:hAnsi="Arial" w:cs="Arial"/>
        </w:rPr>
        <w:t>dings are applicable to the UK practice many studies are conducted in different healthcare context, this limits the relevance of findings to UK services, particularly in relation to access to care and service provision ,Barnicoat (2021) identifies gaps in treatment availability within the UK ,suggesting a need for more context-specific research. Methodological limitations are also evident, Lundh, Petersson &amp;</w:t>
      </w:r>
      <w:r w:rsidR="000F12E5" w:rsidRPr="0063552B">
        <w:rPr>
          <w:rFonts w:ascii="Arial" w:hAnsi="Arial" w:cs="Arial"/>
        </w:rPr>
        <w:t>Wolgast (</w:t>
      </w:r>
      <w:r w:rsidR="0007693A" w:rsidRPr="0063552B">
        <w:rPr>
          <w:rFonts w:ascii="Arial" w:hAnsi="Arial" w:cs="Arial"/>
        </w:rPr>
        <w:t xml:space="preserve">2016) highlight concerns regarding the validity of psychotherapy research nothing that many studies </w:t>
      </w:r>
      <w:r w:rsidR="000F12E5" w:rsidRPr="0063552B">
        <w:rPr>
          <w:rFonts w:ascii="Arial" w:hAnsi="Arial" w:cs="Arial"/>
        </w:rPr>
        <w:t>lack methodological rigour, small sample sizes, short follow-up periods and reliance on self -report data further limit the reliability of findings.</w:t>
      </w:r>
    </w:p>
    <w:p w14:paraId="0E577980" w14:textId="77777777" w:rsidR="005C414C" w:rsidRPr="0063552B" w:rsidRDefault="005C414C" w:rsidP="005C414C">
      <w:pPr>
        <w:rPr>
          <w:rFonts w:ascii="Arial" w:hAnsi="Arial" w:cs="Arial"/>
        </w:rPr>
      </w:pPr>
    </w:p>
    <w:p w14:paraId="13E88748" w14:textId="25D8EF0D" w:rsidR="002E190D" w:rsidRPr="0063552B" w:rsidRDefault="000F12E5" w:rsidP="005C414C">
      <w:pPr>
        <w:rPr>
          <w:rFonts w:ascii="Arial" w:hAnsi="Arial" w:cs="Arial"/>
        </w:rPr>
      </w:pPr>
      <w:r w:rsidRPr="0063552B">
        <w:rPr>
          <w:rFonts w:ascii="Arial" w:hAnsi="Arial" w:cs="Arial"/>
        </w:rPr>
        <w:t>Additionally, there is limited longitudinal research examining long-term outcomes for adolescents with personality disorders. while early intervention is widely recommended there is insufficient evidence on how these interventions impact individuals into adulthood, this represents a significant gap in literature.</w:t>
      </w:r>
    </w:p>
    <w:p w14:paraId="192AFB0F" w14:textId="77777777" w:rsidR="000F12E5" w:rsidRPr="0063552B" w:rsidRDefault="000F12E5" w:rsidP="00E52F6E">
      <w:pPr>
        <w:pStyle w:val="ListParagraph"/>
        <w:rPr>
          <w:rFonts w:ascii="Arial" w:hAnsi="Arial" w:cs="Arial"/>
        </w:rPr>
      </w:pPr>
    </w:p>
    <w:p w14:paraId="6AD4B00D" w14:textId="77777777" w:rsidR="000F12E5" w:rsidRPr="0063552B" w:rsidRDefault="000F12E5" w:rsidP="00E52F6E">
      <w:pPr>
        <w:pStyle w:val="ListParagraph"/>
        <w:rPr>
          <w:rFonts w:ascii="Arial" w:hAnsi="Arial" w:cs="Arial"/>
        </w:rPr>
      </w:pPr>
    </w:p>
    <w:p w14:paraId="5CEEA1A3" w14:textId="4453080C" w:rsidR="000F12E5" w:rsidRPr="0063552B" w:rsidRDefault="000F12E5" w:rsidP="00E52F6E">
      <w:pPr>
        <w:pStyle w:val="ListParagraph"/>
        <w:rPr>
          <w:rFonts w:ascii="Arial" w:hAnsi="Arial" w:cs="Arial"/>
          <w:b/>
          <w:bCs/>
        </w:rPr>
      </w:pPr>
      <w:r w:rsidRPr="0063552B">
        <w:rPr>
          <w:rFonts w:ascii="Arial" w:hAnsi="Arial" w:cs="Arial"/>
          <w:b/>
          <w:bCs/>
        </w:rPr>
        <w:t>8.Conclusion</w:t>
      </w:r>
    </w:p>
    <w:p w14:paraId="07DECF4A" w14:textId="77777777" w:rsidR="000F12E5" w:rsidRPr="0063552B" w:rsidRDefault="000F12E5" w:rsidP="00E52F6E">
      <w:pPr>
        <w:pStyle w:val="ListParagraph"/>
        <w:rPr>
          <w:rFonts w:ascii="Arial" w:hAnsi="Arial" w:cs="Arial"/>
        </w:rPr>
      </w:pPr>
    </w:p>
    <w:p w14:paraId="19B21642" w14:textId="77777777" w:rsidR="000F12E5" w:rsidRPr="0063552B" w:rsidRDefault="000F12E5" w:rsidP="00E52F6E">
      <w:pPr>
        <w:pStyle w:val="ListParagraph"/>
        <w:rPr>
          <w:rFonts w:ascii="Arial" w:hAnsi="Arial" w:cs="Arial"/>
        </w:rPr>
      </w:pPr>
    </w:p>
    <w:p w14:paraId="739D997D" w14:textId="77777777" w:rsidR="000F12E5" w:rsidRPr="0063552B" w:rsidRDefault="000F12E5" w:rsidP="00E52F6E">
      <w:pPr>
        <w:pStyle w:val="ListParagraph"/>
        <w:rPr>
          <w:rFonts w:ascii="Arial" w:hAnsi="Arial" w:cs="Arial"/>
        </w:rPr>
      </w:pPr>
    </w:p>
    <w:p w14:paraId="56390E1B" w14:textId="3B74E370" w:rsidR="00CF72F0" w:rsidRPr="0063552B" w:rsidRDefault="000F12E5" w:rsidP="002940D9">
      <w:pPr>
        <w:rPr>
          <w:rFonts w:ascii="Arial" w:hAnsi="Arial" w:cs="Arial"/>
        </w:rPr>
      </w:pPr>
      <w:r w:rsidRPr="0063552B">
        <w:rPr>
          <w:rFonts w:ascii="Arial" w:hAnsi="Arial" w:cs="Arial"/>
        </w:rPr>
        <w:t xml:space="preserve">This scoping review has explored the current evidence on personality disorder in </w:t>
      </w:r>
      <w:r w:rsidR="0086036F" w:rsidRPr="0063552B">
        <w:rPr>
          <w:rFonts w:ascii="Arial" w:hAnsi="Arial" w:cs="Arial"/>
        </w:rPr>
        <w:t>adolescent’s</w:t>
      </w:r>
      <w:r w:rsidRPr="0063552B">
        <w:rPr>
          <w:rFonts w:ascii="Arial" w:hAnsi="Arial" w:cs="Arial"/>
        </w:rPr>
        <w:t xml:space="preserve"> girls with </w:t>
      </w:r>
      <w:r w:rsidR="0086036F" w:rsidRPr="0063552B">
        <w:rPr>
          <w:rFonts w:ascii="Arial" w:hAnsi="Arial" w:cs="Arial"/>
        </w:rPr>
        <w:t>a focus on borderline personality disorder, the findings indicate that the development of personality pathology is influenced by a combination of childhood trauma, emotional dysregulation and broader environmental factors. There is strong support for early intervention, however the appropriateness of early diagnosis remains debated. while some studies emphasis the benefits of early identification, others highlight the risks associated with labelling young individuals during a period of ongoing development.</w:t>
      </w:r>
    </w:p>
    <w:p w14:paraId="1BDD2638" w14:textId="77777777" w:rsidR="0086036F" w:rsidRPr="0063552B" w:rsidRDefault="0086036F" w:rsidP="002940D9">
      <w:pPr>
        <w:rPr>
          <w:rFonts w:ascii="Arial" w:hAnsi="Arial" w:cs="Arial"/>
        </w:rPr>
      </w:pPr>
    </w:p>
    <w:p w14:paraId="678668B1" w14:textId="77777777" w:rsidR="00A05AE1" w:rsidRPr="0063552B" w:rsidRDefault="00A05AE1" w:rsidP="002940D9">
      <w:pPr>
        <w:rPr>
          <w:rFonts w:ascii="Arial" w:hAnsi="Arial" w:cs="Arial"/>
        </w:rPr>
      </w:pPr>
      <w:r w:rsidRPr="0063552B">
        <w:rPr>
          <w:rFonts w:ascii="Arial" w:hAnsi="Arial" w:cs="Arial"/>
        </w:rPr>
        <w:t>Psychological interventions are consistently identified as the most effective treatment approach particularly mentalisation -based therapy, however access to these interventions remains inconsistent particularly within UK services. Pharmacological treatments appear to have limited effectiveness and should not be considered a primary approach.</w:t>
      </w:r>
    </w:p>
    <w:p w14:paraId="7CADD33A" w14:textId="515AF688" w:rsidR="00C76CAA" w:rsidRPr="0063552B" w:rsidRDefault="00C76CAA" w:rsidP="002940D9">
      <w:pPr>
        <w:rPr>
          <w:rFonts w:ascii="Arial" w:hAnsi="Arial" w:cs="Arial"/>
        </w:rPr>
      </w:pPr>
      <w:r w:rsidRPr="0063552B">
        <w:rPr>
          <w:rFonts w:ascii="Arial" w:hAnsi="Arial" w:cs="Arial"/>
        </w:rPr>
        <w:t xml:space="preserve">Furthermore ,it is important to recognise that personality disorders in adolescents girls are often under-identified within clinical setting which may delay access to appropriate support this under-recognition may be influenced on gender-related factor including differences  in how symptoms are expressed and </w:t>
      </w:r>
      <w:r w:rsidR="002F2A4E" w:rsidRPr="0063552B">
        <w:rPr>
          <w:rFonts w:ascii="Arial" w:hAnsi="Arial" w:cs="Arial"/>
        </w:rPr>
        <w:t>interpreted by clinicians as highlighted within the literature adolescents girls may present with internalising behaviours such as emotional distress and self-harm which can be misunderstood or attribute to other mental health conditions (Hartas,2023).</w:t>
      </w:r>
    </w:p>
    <w:p w14:paraId="79C27739" w14:textId="42156B5C" w:rsidR="002F2A4E" w:rsidRPr="0063552B" w:rsidRDefault="002F2A4E" w:rsidP="002940D9">
      <w:pPr>
        <w:rPr>
          <w:rFonts w:ascii="Arial" w:hAnsi="Arial" w:cs="Arial"/>
        </w:rPr>
      </w:pPr>
      <w:r w:rsidRPr="0063552B">
        <w:rPr>
          <w:rFonts w:ascii="Arial" w:hAnsi="Arial" w:cs="Arial"/>
        </w:rPr>
        <w:t>This further reinforces the need for improved awareness and training among healthcare professionals to ensure that personality disorder traits are identified accurately and managed effectively within early intervention frameworks,</w:t>
      </w:r>
    </w:p>
    <w:p w14:paraId="143DEBF6" w14:textId="3DF76F50" w:rsidR="0086036F" w:rsidRPr="0063552B" w:rsidRDefault="00A05AE1" w:rsidP="002940D9">
      <w:pPr>
        <w:rPr>
          <w:rFonts w:ascii="Arial" w:hAnsi="Arial" w:cs="Arial"/>
        </w:rPr>
      </w:pPr>
      <w:r w:rsidRPr="0063552B">
        <w:rPr>
          <w:rFonts w:ascii="Arial" w:hAnsi="Arial" w:cs="Arial"/>
        </w:rPr>
        <w:t xml:space="preserve">Overall, the findings highlight the need for a balanced, evidence-based approach that considers both the benefits and risks of early diagnosis while ensuring access to appropriate support. </w:t>
      </w:r>
    </w:p>
    <w:p w14:paraId="409214DD" w14:textId="77777777" w:rsidR="00101744" w:rsidRPr="0063552B" w:rsidRDefault="00101744" w:rsidP="00E52F6E">
      <w:pPr>
        <w:pStyle w:val="ListParagraph"/>
        <w:rPr>
          <w:rFonts w:ascii="Arial" w:hAnsi="Arial" w:cs="Arial"/>
        </w:rPr>
      </w:pPr>
    </w:p>
    <w:p w14:paraId="44F959B5" w14:textId="77777777" w:rsidR="00A05AE1" w:rsidRPr="0063552B" w:rsidRDefault="00A05AE1" w:rsidP="00E52F6E">
      <w:pPr>
        <w:pStyle w:val="ListParagraph"/>
        <w:rPr>
          <w:rFonts w:ascii="Arial" w:hAnsi="Arial" w:cs="Arial"/>
        </w:rPr>
      </w:pPr>
    </w:p>
    <w:p w14:paraId="0C0F9AEC" w14:textId="77777777" w:rsidR="00A05AE1" w:rsidRPr="0063552B" w:rsidRDefault="00A05AE1" w:rsidP="00E52F6E">
      <w:pPr>
        <w:pStyle w:val="ListParagraph"/>
        <w:rPr>
          <w:rFonts w:ascii="Arial" w:hAnsi="Arial" w:cs="Arial"/>
        </w:rPr>
      </w:pPr>
    </w:p>
    <w:p w14:paraId="00E361B7" w14:textId="77777777" w:rsidR="00A05AE1" w:rsidRPr="0063552B" w:rsidRDefault="00A05AE1" w:rsidP="00E52F6E">
      <w:pPr>
        <w:pStyle w:val="ListParagraph"/>
        <w:rPr>
          <w:rFonts w:ascii="Arial" w:hAnsi="Arial" w:cs="Arial"/>
        </w:rPr>
      </w:pPr>
    </w:p>
    <w:p w14:paraId="5E7D096D" w14:textId="77777777" w:rsidR="00A05AE1" w:rsidRPr="0063552B" w:rsidRDefault="00A05AE1" w:rsidP="00E52F6E">
      <w:pPr>
        <w:pStyle w:val="ListParagraph"/>
        <w:rPr>
          <w:rFonts w:ascii="Arial" w:hAnsi="Arial" w:cs="Arial"/>
        </w:rPr>
      </w:pPr>
    </w:p>
    <w:p w14:paraId="408466D8" w14:textId="6B693B60" w:rsidR="00A05AE1" w:rsidRPr="0063552B" w:rsidRDefault="00A05AE1" w:rsidP="00BD699D">
      <w:pPr>
        <w:rPr>
          <w:rFonts w:ascii="Arial" w:hAnsi="Arial" w:cs="Arial"/>
          <w:b/>
          <w:bCs/>
        </w:rPr>
      </w:pPr>
      <w:r w:rsidRPr="0063552B">
        <w:rPr>
          <w:rFonts w:ascii="Arial" w:hAnsi="Arial" w:cs="Arial"/>
          <w:b/>
          <w:bCs/>
        </w:rPr>
        <w:t xml:space="preserve">9.Recommendations </w:t>
      </w:r>
    </w:p>
    <w:p w14:paraId="1016D8B0" w14:textId="77777777" w:rsidR="00A05AE1" w:rsidRPr="0063552B" w:rsidRDefault="00A05AE1" w:rsidP="00E52F6E">
      <w:pPr>
        <w:pStyle w:val="ListParagraph"/>
        <w:rPr>
          <w:rFonts w:ascii="Arial" w:hAnsi="Arial" w:cs="Arial"/>
        </w:rPr>
      </w:pPr>
    </w:p>
    <w:p w14:paraId="6DE40387" w14:textId="77777777" w:rsidR="00A05AE1" w:rsidRPr="0063552B" w:rsidRDefault="00A05AE1" w:rsidP="00E52F6E">
      <w:pPr>
        <w:pStyle w:val="ListParagraph"/>
        <w:rPr>
          <w:rFonts w:ascii="Arial" w:hAnsi="Arial" w:cs="Arial"/>
        </w:rPr>
      </w:pPr>
    </w:p>
    <w:p w14:paraId="30632A08" w14:textId="378416DD" w:rsidR="00A05AE1" w:rsidRPr="0063552B" w:rsidRDefault="00ED2118" w:rsidP="005C414C">
      <w:pPr>
        <w:rPr>
          <w:rFonts w:ascii="Arial" w:hAnsi="Arial" w:cs="Arial"/>
          <w:b/>
          <w:bCs/>
        </w:rPr>
      </w:pPr>
      <w:r w:rsidRPr="0063552B">
        <w:rPr>
          <w:rFonts w:ascii="Arial" w:hAnsi="Arial" w:cs="Arial"/>
          <w:b/>
          <w:bCs/>
        </w:rPr>
        <w:lastRenderedPageBreak/>
        <w:t xml:space="preserve">Recommendations for future research </w:t>
      </w:r>
    </w:p>
    <w:p w14:paraId="4F911D70" w14:textId="77777777" w:rsidR="00ED2118" w:rsidRPr="0063552B" w:rsidRDefault="00ED2118" w:rsidP="00E52F6E">
      <w:pPr>
        <w:pStyle w:val="ListParagraph"/>
        <w:rPr>
          <w:rFonts w:ascii="Arial" w:hAnsi="Arial" w:cs="Arial"/>
        </w:rPr>
      </w:pPr>
    </w:p>
    <w:p w14:paraId="1B4954B3" w14:textId="5E6329DD" w:rsidR="00ED2118" w:rsidRPr="0063552B" w:rsidRDefault="00ED2118" w:rsidP="005C414C">
      <w:pPr>
        <w:rPr>
          <w:rFonts w:ascii="Arial" w:hAnsi="Arial" w:cs="Arial"/>
        </w:rPr>
      </w:pPr>
      <w:r w:rsidRPr="0063552B">
        <w:rPr>
          <w:rFonts w:ascii="Arial" w:hAnsi="Arial" w:cs="Arial"/>
        </w:rPr>
        <w:t>Focus specifically on adolescent’s girls</w:t>
      </w:r>
    </w:p>
    <w:p w14:paraId="2920B5D6" w14:textId="4D9CA1FF" w:rsidR="00ED2118" w:rsidRPr="0063552B" w:rsidRDefault="00ED2118" w:rsidP="00ED2118">
      <w:pPr>
        <w:pStyle w:val="ListParagraph"/>
        <w:numPr>
          <w:ilvl w:val="0"/>
          <w:numId w:val="7"/>
        </w:numPr>
        <w:rPr>
          <w:rFonts w:ascii="Arial" w:hAnsi="Arial" w:cs="Arial"/>
        </w:rPr>
      </w:pPr>
      <w:r w:rsidRPr="0063552B">
        <w:rPr>
          <w:rFonts w:ascii="Arial" w:hAnsi="Arial" w:cs="Arial"/>
        </w:rPr>
        <w:t xml:space="preserve">Conduct more longitudinal studies </w:t>
      </w:r>
    </w:p>
    <w:p w14:paraId="438FCB3C" w14:textId="35DCC527" w:rsidR="00ED2118" w:rsidRPr="0063552B" w:rsidRDefault="00ED2118" w:rsidP="00ED2118">
      <w:pPr>
        <w:pStyle w:val="ListParagraph"/>
        <w:numPr>
          <w:ilvl w:val="0"/>
          <w:numId w:val="7"/>
        </w:numPr>
        <w:rPr>
          <w:rFonts w:ascii="Arial" w:hAnsi="Arial" w:cs="Arial"/>
        </w:rPr>
      </w:pPr>
      <w:r w:rsidRPr="0063552B">
        <w:rPr>
          <w:rFonts w:ascii="Arial" w:hAnsi="Arial" w:cs="Arial"/>
        </w:rPr>
        <w:t xml:space="preserve">Increase the number of UK- based studies </w:t>
      </w:r>
    </w:p>
    <w:p w14:paraId="7A928F51" w14:textId="6DEC8062" w:rsidR="00ED2118" w:rsidRPr="0063552B" w:rsidRDefault="00ED2118" w:rsidP="00ED2118">
      <w:pPr>
        <w:pStyle w:val="ListParagraph"/>
        <w:numPr>
          <w:ilvl w:val="0"/>
          <w:numId w:val="7"/>
        </w:numPr>
        <w:rPr>
          <w:rFonts w:ascii="Arial" w:hAnsi="Arial" w:cs="Arial"/>
        </w:rPr>
      </w:pPr>
      <w:r w:rsidRPr="0063552B">
        <w:rPr>
          <w:rFonts w:ascii="Arial" w:hAnsi="Arial" w:cs="Arial"/>
        </w:rPr>
        <w:t>Improve methodological quality</w:t>
      </w:r>
    </w:p>
    <w:p w14:paraId="7964C394" w14:textId="5ADFF482" w:rsidR="00ED2118" w:rsidRPr="0063552B" w:rsidRDefault="00ED2118" w:rsidP="002C1A0D">
      <w:pPr>
        <w:rPr>
          <w:rFonts w:ascii="Arial" w:hAnsi="Arial" w:cs="Arial"/>
          <w:b/>
          <w:bCs/>
        </w:rPr>
      </w:pPr>
      <w:r w:rsidRPr="0063552B">
        <w:rPr>
          <w:rFonts w:ascii="Arial" w:hAnsi="Arial" w:cs="Arial"/>
          <w:b/>
          <w:bCs/>
        </w:rPr>
        <w:t xml:space="preserve">Recommendations for UK Practice </w:t>
      </w:r>
    </w:p>
    <w:p w14:paraId="3378AA8B" w14:textId="653572AB" w:rsidR="00ED2118" w:rsidRPr="0063552B" w:rsidRDefault="00ED2118" w:rsidP="00ED2118">
      <w:pPr>
        <w:pStyle w:val="ListParagraph"/>
        <w:numPr>
          <w:ilvl w:val="0"/>
          <w:numId w:val="10"/>
        </w:numPr>
        <w:rPr>
          <w:rFonts w:ascii="Arial" w:hAnsi="Arial" w:cs="Arial"/>
        </w:rPr>
      </w:pPr>
      <w:r w:rsidRPr="0063552B">
        <w:rPr>
          <w:rFonts w:ascii="Arial" w:hAnsi="Arial" w:cs="Arial"/>
        </w:rPr>
        <w:t>Improve access to Child and Adolescent Mental Health Services (CAMHS)</w:t>
      </w:r>
    </w:p>
    <w:p w14:paraId="2D35CD02" w14:textId="69C26AA9" w:rsidR="00ED2118" w:rsidRPr="0063552B" w:rsidRDefault="00ED2118" w:rsidP="00ED2118">
      <w:pPr>
        <w:pStyle w:val="ListParagraph"/>
        <w:numPr>
          <w:ilvl w:val="0"/>
          <w:numId w:val="10"/>
        </w:numPr>
        <w:rPr>
          <w:rFonts w:ascii="Arial" w:hAnsi="Arial" w:cs="Arial"/>
        </w:rPr>
      </w:pPr>
      <w:r w:rsidRPr="0063552B">
        <w:rPr>
          <w:rFonts w:ascii="Arial" w:hAnsi="Arial" w:cs="Arial"/>
        </w:rPr>
        <w:t xml:space="preserve">Develop early intervention </w:t>
      </w:r>
      <w:r w:rsidR="002C1A0D" w:rsidRPr="0063552B">
        <w:rPr>
          <w:rFonts w:ascii="Arial" w:hAnsi="Arial" w:cs="Arial"/>
        </w:rPr>
        <w:t>programmes</w:t>
      </w:r>
      <w:r w:rsidRPr="0063552B">
        <w:rPr>
          <w:rFonts w:ascii="Arial" w:hAnsi="Arial" w:cs="Arial"/>
        </w:rPr>
        <w:t xml:space="preserve"> </w:t>
      </w:r>
    </w:p>
    <w:p w14:paraId="691B5886" w14:textId="20A403EF" w:rsidR="00ED2118" w:rsidRPr="0063552B" w:rsidRDefault="00ED2118" w:rsidP="00ED2118">
      <w:pPr>
        <w:pStyle w:val="ListParagraph"/>
        <w:numPr>
          <w:ilvl w:val="0"/>
          <w:numId w:val="10"/>
        </w:numPr>
        <w:rPr>
          <w:rFonts w:ascii="Arial" w:hAnsi="Arial" w:cs="Arial"/>
        </w:rPr>
      </w:pPr>
      <w:r w:rsidRPr="0063552B">
        <w:rPr>
          <w:rFonts w:ascii="Arial" w:hAnsi="Arial" w:cs="Arial"/>
        </w:rPr>
        <w:t>Provide training for clinician on adolescent personality disorders</w:t>
      </w:r>
    </w:p>
    <w:p w14:paraId="23F46325" w14:textId="3351E12F" w:rsidR="00ED2118" w:rsidRPr="0063552B" w:rsidRDefault="00ED2118" w:rsidP="00ED2118">
      <w:pPr>
        <w:pStyle w:val="ListParagraph"/>
        <w:numPr>
          <w:ilvl w:val="0"/>
          <w:numId w:val="10"/>
        </w:numPr>
        <w:rPr>
          <w:rFonts w:ascii="Arial" w:hAnsi="Arial" w:cs="Arial"/>
        </w:rPr>
      </w:pPr>
      <w:r w:rsidRPr="0063552B">
        <w:rPr>
          <w:rFonts w:ascii="Arial" w:hAnsi="Arial" w:cs="Arial"/>
        </w:rPr>
        <w:t xml:space="preserve">Promote trauma-informed care </w:t>
      </w:r>
    </w:p>
    <w:p w14:paraId="452C7C64" w14:textId="5F2D5090" w:rsidR="002C1A0D" w:rsidRPr="0063552B" w:rsidRDefault="002C1A0D" w:rsidP="006B07BF">
      <w:pPr>
        <w:jc w:val="both"/>
        <w:rPr>
          <w:rFonts w:ascii="Arial" w:hAnsi="Arial" w:cs="Arial"/>
          <w:b/>
          <w:bCs/>
        </w:rPr>
      </w:pPr>
      <w:r w:rsidRPr="0063552B">
        <w:rPr>
          <w:rFonts w:ascii="Arial" w:hAnsi="Arial" w:cs="Arial"/>
          <w:b/>
          <w:bCs/>
        </w:rPr>
        <w:t>Recommendations for policy</w:t>
      </w:r>
    </w:p>
    <w:p w14:paraId="71DA0C58" w14:textId="13F89D27" w:rsidR="002C1A0D" w:rsidRPr="0063552B" w:rsidRDefault="002C1A0D" w:rsidP="006B07BF">
      <w:pPr>
        <w:pStyle w:val="ListParagraph"/>
        <w:numPr>
          <w:ilvl w:val="0"/>
          <w:numId w:val="11"/>
        </w:numPr>
        <w:jc w:val="both"/>
        <w:rPr>
          <w:rFonts w:ascii="Arial" w:hAnsi="Arial" w:cs="Arial"/>
        </w:rPr>
      </w:pPr>
      <w:r w:rsidRPr="0063552B">
        <w:rPr>
          <w:rFonts w:ascii="Arial" w:hAnsi="Arial" w:cs="Arial"/>
        </w:rPr>
        <w:t>Support early identification and interventions strategies</w:t>
      </w:r>
    </w:p>
    <w:p w14:paraId="2360F51B" w14:textId="455D2E9A" w:rsidR="002C1A0D" w:rsidRPr="0063552B" w:rsidRDefault="002C1A0D" w:rsidP="006B07BF">
      <w:pPr>
        <w:pStyle w:val="ListParagraph"/>
        <w:numPr>
          <w:ilvl w:val="0"/>
          <w:numId w:val="11"/>
        </w:numPr>
        <w:jc w:val="both"/>
        <w:rPr>
          <w:rFonts w:ascii="Arial" w:hAnsi="Arial" w:cs="Arial"/>
        </w:rPr>
      </w:pPr>
      <w:r w:rsidRPr="0063552B">
        <w:rPr>
          <w:rFonts w:ascii="Arial" w:hAnsi="Arial" w:cs="Arial"/>
        </w:rPr>
        <w:t xml:space="preserve">Reduce waiting times of services </w:t>
      </w:r>
    </w:p>
    <w:p w14:paraId="5D0144A9" w14:textId="0DDE0710" w:rsidR="002C1A0D" w:rsidRPr="0063552B" w:rsidRDefault="002C1A0D" w:rsidP="006B07BF">
      <w:pPr>
        <w:pStyle w:val="ListParagraph"/>
        <w:numPr>
          <w:ilvl w:val="0"/>
          <w:numId w:val="11"/>
        </w:numPr>
        <w:jc w:val="both"/>
        <w:rPr>
          <w:rFonts w:ascii="Arial" w:hAnsi="Arial" w:cs="Arial"/>
        </w:rPr>
      </w:pPr>
      <w:r w:rsidRPr="0063552B">
        <w:rPr>
          <w:rFonts w:ascii="Arial" w:hAnsi="Arial" w:cs="Arial"/>
        </w:rPr>
        <w:t xml:space="preserve">Address inequalities in access to care </w:t>
      </w:r>
    </w:p>
    <w:p w14:paraId="33B768D7" w14:textId="69FD09DC" w:rsidR="002C1A0D" w:rsidRPr="0063552B" w:rsidRDefault="002C1A0D" w:rsidP="006B07BF">
      <w:pPr>
        <w:pStyle w:val="ListParagraph"/>
        <w:numPr>
          <w:ilvl w:val="0"/>
          <w:numId w:val="11"/>
        </w:numPr>
        <w:jc w:val="both"/>
        <w:rPr>
          <w:rFonts w:ascii="Arial" w:hAnsi="Arial" w:cs="Arial"/>
        </w:rPr>
      </w:pPr>
      <w:r w:rsidRPr="0063552B">
        <w:rPr>
          <w:rFonts w:ascii="Arial" w:hAnsi="Arial" w:cs="Arial"/>
        </w:rPr>
        <w:t xml:space="preserve">Reduce stigma associated with diagnosis </w:t>
      </w:r>
    </w:p>
    <w:p w14:paraId="776691E9" w14:textId="54633389" w:rsidR="002C1A0D" w:rsidRPr="0063552B" w:rsidRDefault="002C1A0D" w:rsidP="002C1A0D">
      <w:pPr>
        <w:rPr>
          <w:rFonts w:ascii="Arial" w:hAnsi="Arial" w:cs="Arial"/>
          <w:b/>
          <w:bCs/>
        </w:rPr>
      </w:pPr>
      <w:r w:rsidRPr="0063552B">
        <w:rPr>
          <w:rFonts w:ascii="Arial" w:hAnsi="Arial" w:cs="Arial"/>
          <w:b/>
          <w:bCs/>
        </w:rPr>
        <w:t xml:space="preserve">Key takeaways </w:t>
      </w:r>
    </w:p>
    <w:p w14:paraId="170E8151" w14:textId="489B72A0" w:rsidR="002C1A0D" w:rsidRPr="0063552B" w:rsidRDefault="002C1A0D" w:rsidP="002C1A0D">
      <w:pPr>
        <w:pStyle w:val="ListParagraph"/>
        <w:numPr>
          <w:ilvl w:val="0"/>
          <w:numId w:val="12"/>
        </w:numPr>
        <w:rPr>
          <w:rFonts w:ascii="Arial" w:hAnsi="Arial" w:cs="Arial"/>
        </w:rPr>
      </w:pPr>
      <w:r w:rsidRPr="0063552B">
        <w:rPr>
          <w:rFonts w:ascii="Arial" w:hAnsi="Arial" w:cs="Arial"/>
        </w:rPr>
        <w:t xml:space="preserve">Personality disorders in </w:t>
      </w:r>
      <w:r w:rsidR="00C76CAA" w:rsidRPr="0063552B">
        <w:rPr>
          <w:rFonts w:ascii="Arial" w:hAnsi="Arial" w:cs="Arial"/>
        </w:rPr>
        <w:t>adolescent’s</w:t>
      </w:r>
      <w:r w:rsidRPr="0063552B">
        <w:rPr>
          <w:rFonts w:ascii="Arial" w:hAnsi="Arial" w:cs="Arial"/>
        </w:rPr>
        <w:t xml:space="preserve"> girls are complex and multifactorial</w:t>
      </w:r>
    </w:p>
    <w:p w14:paraId="1D55364C" w14:textId="7D66779A" w:rsidR="002C1A0D" w:rsidRPr="0063552B" w:rsidRDefault="002C1A0D" w:rsidP="002C1A0D">
      <w:pPr>
        <w:pStyle w:val="ListParagraph"/>
        <w:numPr>
          <w:ilvl w:val="0"/>
          <w:numId w:val="12"/>
        </w:numPr>
        <w:rPr>
          <w:rFonts w:ascii="Arial" w:hAnsi="Arial" w:cs="Arial"/>
        </w:rPr>
      </w:pPr>
      <w:r w:rsidRPr="0063552B">
        <w:rPr>
          <w:rFonts w:ascii="Arial" w:hAnsi="Arial" w:cs="Arial"/>
        </w:rPr>
        <w:t xml:space="preserve">Childhood trauma and </w:t>
      </w:r>
      <w:r w:rsidR="00C76CAA" w:rsidRPr="0063552B">
        <w:rPr>
          <w:rFonts w:ascii="Arial" w:hAnsi="Arial" w:cs="Arial"/>
        </w:rPr>
        <w:t>emotional dysregulation are key contributors</w:t>
      </w:r>
    </w:p>
    <w:p w14:paraId="23871254" w14:textId="75B062AC" w:rsidR="00C76CAA" w:rsidRPr="0063552B" w:rsidRDefault="00C76CAA" w:rsidP="002C1A0D">
      <w:pPr>
        <w:pStyle w:val="ListParagraph"/>
        <w:numPr>
          <w:ilvl w:val="0"/>
          <w:numId w:val="12"/>
        </w:numPr>
        <w:rPr>
          <w:rFonts w:ascii="Arial" w:hAnsi="Arial" w:cs="Arial"/>
        </w:rPr>
      </w:pPr>
      <w:r w:rsidRPr="0063552B">
        <w:rPr>
          <w:rFonts w:ascii="Arial" w:hAnsi="Arial" w:cs="Arial"/>
        </w:rPr>
        <w:t xml:space="preserve">Early but careful diagnosis is essential </w:t>
      </w:r>
    </w:p>
    <w:p w14:paraId="75E2C3FE" w14:textId="7112A5C3" w:rsidR="00C76CAA" w:rsidRPr="0063552B" w:rsidRDefault="00C76CAA" w:rsidP="002C1A0D">
      <w:pPr>
        <w:pStyle w:val="ListParagraph"/>
        <w:numPr>
          <w:ilvl w:val="0"/>
          <w:numId w:val="12"/>
        </w:numPr>
        <w:rPr>
          <w:rFonts w:ascii="Arial" w:hAnsi="Arial" w:cs="Arial"/>
        </w:rPr>
      </w:pPr>
      <w:r w:rsidRPr="0063552B">
        <w:rPr>
          <w:rFonts w:ascii="Arial" w:hAnsi="Arial" w:cs="Arial"/>
        </w:rPr>
        <w:t xml:space="preserve">Psychological therapies are most effective treatment </w:t>
      </w:r>
    </w:p>
    <w:p w14:paraId="6435DAFB" w14:textId="7469780F" w:rsidR="00C76CAA" w:rsidRPr="0063552B" w:rsidRDefault="00C76CAA" w:rsidP="002C1A0D">
      <w:pPr>
        <w:pStyle w:val="ListParagraph"/>
        <w:numPr>
          <w:ilvl w:val="0"/>
          <w:numId w:val="12"/>
        </w:numPr>
        <w:rPr>
          <w:rFonts w:ascii="Arial" w:hAnsi="Arial" w:cs="Arial"/>
        </w:rPr>
      </w:pPr>
      <w:r w:rsidRPr="0063552B">
        <w:rPr>
          <w:rFonts w:ascii="Arial" w:hAnsi="Arial" w:cs="Arial"/>
        </w:rPr>
        <w:t xml:space="preserve">More Uk-focused research is needed </w:t>
      </w:r>
    </w:p>
    <w:p w14:paraId="02A0E9F3" w14:textId="77777777" w:rsidR="002C1A0D" w:rsidRPr="0063552B" w:rsidRDefault="002C1A0D" w:rsidP="002C1A0D">
      <w:pPr>
        <w:pStyle w:val="ListParagraph"/>
        <w:ind w:left="1800"/>
        <w:rPr>
          <w:rFonts w:ascii="Arial" w:hAnsi="Arial" w:cs="Arial"/>
        </w:rPr>
      </w:pPr>
    </w:p>
    <w:p w14:paraId="1DE3816C" w14:textId="77777777" w:rsidR="00ED2118" w:rsidRPr="0063552B" w:rsidRDefault="00ED2118" w:rsidP="00ED2118">
      <w:pPr>
        <w:rPr>
          <w:rFonts w:ascii="Arial" w:hAnsi="Arial" w:cs="Arial"/>
        </w:rPr>
      </w:pPr>
    </w:p>
    <w:p w14:paraId="51C0AF2B" w14:textId="77777777" w:rsidR="002F2A4E" w:rsidRPr="0063552B" w:rsidRDefault="002F2A4E" w:rsidP="00ED2118">
      <w:pPr>
        <w:rPr>
          <w:rFonts w:ascii="Arial" w:hAnsi="Arial" w:cs="Arial"/>
        </w:rPr>
      </w:pPr>
    </w:p>
    <w:p w14:paraId="4A958DD1" w14:textId="548E6CF9" w:rsidR="00CE73E0" w:rsidRPr="0063552B" w:rsidRDefault="00CE73E0" w:rsidP="00CE73E0">
      <w:pPr>
        <w:pStyle w:val="Heading1"/>
        <w:spacing w:before="0" w:after="240" w:line="360" w:lineRule="auto"/>
        <w:rPr>
          <w:rFonts w:ascii="Arial" w:eastAsia="Times New Roman" w:hAnsi="Arial" w:cs="Arial"/>
          <w:b/>
          <w:bCs/>
          <w:color w:val="auto"/>
          <w:kern w:val="36"/>
          <w:sz w:val="22"/>
          <w:szCs w:val="22"/>
          <w:lang w:eastAsia="en-GB"/>
          <w14:ligatures w14:val="none"/>
        </w:rPr>
      </w:pPr>
      <w:r w:rsidRPr="0063552B">
        <w:rPr>
          <w:rFonts w:ascii="Arial" w:hAnsi="Arial" w:cs="Arial"/>
          <w:b/>
          <w:bCs/>
          <w:sz w:val="22"/>
          <w:szCs w:val="22"/>
        </w:rPr>
        <w:t>10.</w:t>
      </w:r>
      <w:r w:rsidR="002F2A4E" w:rsidRPr="0063552B">
        <w:rPr>
          <w:rFonts w:ascii="Arial" w:hAnsi="Arial" w:cs="Arial"/>
          <w:b/>
          <w:bCs/>
          <w:sz w:val="22"/>
          <w:szCs w:val="22"/>
        </w:rPr>
        <w:t xml:space="preserve"> </w:t>
      </w:r>
      <w:r w:rsidRPr="0063552B">
        <w:rPr>
          <w:rFonts w:ascii="Arial" w:eastAsia="Times New Roman" w:hAnsi="Arial" w:cs="Arial"/>
          <w:b/>
          <w:bCs/>
          <w:color w:val="auto"/>
          <w:kern w:val="36"/>
          <w:sz w:val="22"/>
          <w:szCs w:val="22"/>
          <w:lang w:eastAsia="en-GB"/>
          <w14:ligatures w14:val="none"/>
        </w:rPr>
        <w:t>Reference list</w:t>
      </w:r>
    </w:p>
    <w:p w14:paraId="666E582D"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Ahmet Hamdi İmamoğlu and Yıldız Bilge (2025). Borderline personality traits and emotion recognition in a non-clinical sample: the role of childhood neglect and abuse. </w:t>
      </w:r>
      <w:r w:rsidRPr="0063552B">
        <w:rPr>
          <w:rFonts w:ascii="Arial" w:eastAsia="Times New Roman" w:hAnsi="Arial" w:cs="Arial"/>
          <w:i/>
          <w:iCs/>
          <w:kern w:val="0"/>
          <w:lang w:eastAsia="en-GB"/>
          <w14:ligatures w14:val="none"/>
        </w:rPr>
        <w:t>Borderline Personality Disorder and Emotion Dysregulation</w:t>
      </w:r>
      <w:r w:rsidRPr="0063552B">
        <w:rPr>
          <w:rFonts w:ascii="Arial" w:eastAsia="Times New Roman" w:hAnsi="Arial" w:cs="Arial"/>
          <w:kern w:val="0"/>
          <w:lang w:eastAsia="en-GB"/>
          <w14:ligatures w14:val="none"/>
        </w:rPr>
        <w:t xml:space="preserve">, 12(1).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://doi.org/10.1186/s40479-025-00314-2</w:t>
      </w:r>
      <w:proofErr w:type="gramEnd"/>
      <w:r w:rsidRPr="0063552B">
        <w:rPr>
          <w:rFonts w:ascii="Arial" w:eastAsia="Times New Roman" w:hAnsi="Arial" w:cs="Arial"/>
          <w:kern w:val="0"/>
          <w:lang w:eastAsia="en-GB"/>
          <w14:ligatures w14:val="none"/>
        </w:rPr>
        <w:t>.</w:t>
      </w:r>
    </w:p>
    <w:p w14:paraId="32399A9A"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Akça, Ö.F., Wall, K. and Sharp, C. (2020). Borderline personality disorder and attention deficit/hyperactivity disorder in adolescence: overlap and differences in a clinical setting. </w:t>
      </w:r>
      <w:r w:rsidRPr="0063552B">
        <w:rPr>
          <w:rFonts w:ascii="Arial" w:eastAsia="Times New Roman" w:hAnsi="Arial" w:cs="Arial"/>
          <w:i/>
          <w:iCs/>
          <w:kern w:val="0"/>
          <w:lang w:eastAsia="en-GB"/>
          <w14:ligatures w14:val="none"/>
        </w:rPr>
        <w:t>Borderline Personality Disorder and Emotion Dysregulation</w:t>
      </w:r>
      <w:r w:rsidRPr="0063552B">
        <w:rPr>
          <w:rFonts w:ascii="Arial" w:eastAsia="Times New Roman" w:hAnsi="Arial" w:cs="Arial"/>
          <w:kern w:val="0"/>
          <w:lang w:eastAsia="en-GB"/>
          <w14:ligatures w14:val="none"/>
        </w:rPr>
        <w:t xml:space="preserve">, 7(1).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://doi.org/10.1186/s40479-020-00122-w</w:t>
      </w:r>
      <w:proofErr w:type="gramEnd"/>
      <w:r w:rsidRPr="0063552B">
        <w:rPr>
          <w:rFonts w:ascii="Arial" w:eastAsia="Times New Roman" w:hAnsi="Arial" w:cs="Arial"/>
          <w:kern w:val="0"/>
          <w:lang w:eastAsia="en-GB"/>
          <w14:ligatures w14:val="none"/>
        </w:rPr>
        <w:t>.</w:t>
      </w:r>
    </w:p>
    <w:p w14:paraId="66ECE122"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Ayodeji, E., Green, J., Roberts, C., Trainor, G., Rothwell, J., Woodham, A. and Wood, A. (2015). The influence of personality disorder on outcome in adolescent self-harm. </w:t>
      </w:r>
      <w:r w:rsidRPr="0063552B">
        <w:rPr>
          <w:rFonts w:ascii="Arial" w:eastAsia="Times New Roman" w:hAnsi="Arial" w:cs="Arial"/>
          <w:i/>
          <w:iCs/>
          <w:kern w:val="0"/>
          <w:lang w:eastAsia="en-GB"/>
          <w14:ligatures w14:val="none"/>
        </w:rPr>
        <w:t xml:space="preserve">The British </w:t>
      </w:r>
      <w:r w:rsidRPr="0063552B">
        <w:rPr>
          <w:rFonts w:ascii="Arial" w:eastAsia="Times New Roman" w:hAnsi="Arial" w:cs="Arial"/>
          <w:i/>
          <w:iCs/>
          <w:kern w:val="0"/>
          <w:lang w:eastAsia="en-GB"/>
          <w14:ligatures w14:val="none"/>
        </w:rPr>
        <w:lastRenderedPageBreak/>
        <w:t>Journal of Psychiatry</w:t>
      </w:r>
      <w:r w:rsidRPr="0063552B">
        <w:rPr>
          <w:rFonts w:ascii="Arial" w:eastAsia="Times New Roman" w:hAnsi="Arial" w:cs="Arial"/>
          <w:kern w:val="0"/>
          <w:lang w:eastAsia="en-GB"/>
          <w14:ligatures w14:val="none"/>
        </w:rPr>
        <w:t xml:space="preserve">, [online] 207(4), pp.313–319.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://doi.org/10.1192/bjp.bp.113.138941</w:t>
      </w:r>
      <w:proofErr w:type="gramEnd"/>
      <w:r w:rsidRPr="0063552B">
        <w:rPr>
          <w:rFonts w:ascii="Arial" w:eastAsia="Times New Roman" w:hAnsi="Arial" w:cs="Arial"/>
          <w:kern w:val="0"/>
          <w:lang w:eastAsia="en-GB"/>
          <w14:ligatures w14:val="none"/>
        </w:rPr>
        <w:t>.</w:t>
      </w:r>
    </w:p>
    <w:p w14:paraId="2885B15E" w14:textId="77777777" w:rsidR="00CE73E0" w:rsidRPr="0063552B" w:rsidRDefault="00CE73E0" w:rsidP="00CE73E0">
      <w:pPr>
        <w:spacing w:after="240" w:line="360" w:lineRule="auto"/>
        <w:rPr>
          <w:rFonts w:ascii="Arial" w:eastAsia="Times New Roman" w:hAnsi="Arial" w:cs="Arial"/>
          <w:kern w:val="0"/>
          <w:lang w:eastAsia="en-GB"/>
          <w14:ligatures w14:val="none"/>
        </w:rPr>
      </w:pPr>
      <w:proofErr w:type="spellStart"/>
      <w:r w:rsidRPr="0063552B">
        <w:rPr>
          <w:rFonts w:ascii="Arial" w:eastAsia="Times New Roman" w:hAnsi="Arial" w:cs="Arial"/>
          <w:kern w:val="0"/>
          <w:lang w:eastAsia="en-GB"/>
          <w14:ligatures w14:val="none"/>
        </w:rPr>
        <w:t>Barnicot</w:t>
      </w:r>
      <w:proofErr w:type="spellEnd"/>
      <w:r w:rsidRPr="0063552B">
        <w:rPr>
          <w:rFonts w:ascii="Arial" w:eastAsia="Times New Roman" w:hAnsi="Arial" w:cs="Arial"/>
          <w:kern w:val="0"/>
          <w:lang w:eastAsia="en-GB"/>
          <w14:ligatures w14:val="none"/>
        </w:rPr>
        <w:t xml:space="preserve">, K. (2021). Evidence-based psychological interventions for borderline personality disorder in the United Kingdom—who falls through the gaps? </w:t>
      </w:r>
      <w:r w:rsidRPr="0063552B">
        <w:rPr>
          <w:rFonts w:ascii="Arial" w:eastAsia="Times New Roman" w:hAnsi="Arial" w:cs="Arial"/>
          <w:i/>
          <w:iCs/>
          <w:kern w:val="0"/>
          <w:lang w:eastAsia="en-GB"/>
          <w14:ligatures w14:val="none"/>
        </w:rPr>
        <w:t>Borderline Personality Disorder</w:t>
      </w:r>
      <w:r w:rsidRPr="0063552B">
        <w:rPr>
          <w:rFonts w:ascii="Arial" w:eastAsia="Times New Roman" w:hAnsi="Arial" w:cs="Arial"/>
          <w:kern w:val="0"/>
          <w:lang w:eastAsia="en-GB"/>
          <w14:ligatures w14:val="none"/>
        </w:rPr>
        <w:t xml:space="preserve">, 5(2), pp.148–167.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://doi.org/10.33212/jpt.v5n2.2020.148</w:t>
      </w:r>
      <w:proofErr w:type="gramEnd"/>
      <w:r w:rsidRPr="0063552B">
        <w:rPr>
          <w:rFonts w:ascii="Arial" w:eastAsia="Times New Roman" w:hAnsi="Arial" w:cs="Arial"/>
          <w:kern w:val="0"/>
          <w:lang w:eastAsia="en-GB"/>
          <w14:ligatures w14:val="none"/>
        </w:rPr>
        <w:t>.</w:t>
      </w:r>
    </w:p>
    <w:p w14:paraId="2BF218B9"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Bäumer, A.-V., </w:t>
      </w:r>
      <w:proofErr w:type="spellStart"/>
      <w:r w:rsidRPr="0063552B">
        <w:rPr>
          <w:rFonts w:ascii="Arial" w:eastAsia="Times New Roman" w:hAnsi="Arial" w:cs="Arial"/>
          <w:kern w:val="0"/>
          <w:lang w:eastAsia="en-GB"/>
          <w14:ligatures w14:val="none"/>
        </w:rPr>
        <w:t>Fürer</w:t>
      </w:r>
      <w:proofErr w:type="spellEnd"/>
      <w:r w:rsidRPr="0063552B">
        <w:rPr>
          <w:rFonts w:ascii="Arial" w:eastAsia="Times New Roman" w:hAnsi="Arial" w:cs="Arial"/>
          <w:kern w:val="0"/>
          <w:lang w:eastAsia="en-GB"/>
          <w14:ligatures w14:val="none"/>
        </w:rPr>
        <w:t xml:space="preserve">, L., </w:t>
      </w:r>
      <w:proofErr w:type="spellStart"/>
      <w:r w:rsidRPr="0063552B">
        <w:rPr>
          <w:rFonts w:ascii="Arial" w:eastAsia="Times New Roman" w:hAnsi="Arial" w:cs="Arial"/>
          <w:kern w:val="0"/>
          <w:lang w:eastAsia="en-GB"/>
          <w14:ligatures w14:val="none"/>
        </w:rPr>
        <w:t>Birkenberger</w:t>
      </w:r>
      <w:proofErr w:type="spellEnd"/>
      <w:r w:rsidRPr="0063552B">
        <w:rPr>
          <w:rFonts w:ascii="Arial" w:eastAsia="Times New Roman" w:hAnsi="Arial" w:cs="Arial"/>
          <w:kern w:val="0"/>
          <w:lang w:eastAsia="en-GB"/>
          <w14:ligatures w14:val="none"/>
        </w:rPr>
        <w:t xml:space="preserve">, C., </w:t>
      </w:r>
      <w:proofErr w:type="spellStart"/>
      <w:r w:rsidRPr="0063552B">
        <w:rPr>
          <w:rFonts w:ascii="Arial" w:eastAsia="Times New Roman" w:hAnsi="Arial" w:cs="Arial"/>
          <w:kern w:val="0"/>
          <w:lang w:eastAsia="en-GB"/>
          <w14:ligatures w14:val="none"/>
        </w:rPr>
        <w:t>Wyssen</w:t>
      </w:r>
      <w:proofErr w:type="spellEnd"/>
      <w:r w:rsidRPr="0063552B">
        <w:rPr>
          <w:rFonts w:ascii="Arial" w:eastAsia="Times New Roman" w:hAnsi="Arial" w:cs="Arial"/>
          <w:kern w:val="0"/>
          <w:lang w:eastAsia="en-GB"/>
          <w14:ligatures w14:val="none"/>
        </w:rPr>
        <w:t xml:space="preserve">, A., </w:t>
      </w:r>
      <w:proofErr w:type="spellStart"/>
      <w:r w:rsidRPr="0063552B">
        <w:rPr>
          <w:rFonts w:ascii="Arial" w:eastAsia="Times New Roman" w:hAnsi="Arial" w:cs="Arial"/>
          <w:kern w:val="0"/>
          <w:lang w:eastAsia="en-GB"/>
          <w14:ligatures w14:val="none"/>
        </w:rPr>
        <w:t>Steppan</w:t>
      </w:r>
      <w:proofErr w:type="spellEnd"/>
      <w:r w:rsidRPr="0063552B">
        <w:rPr>
          <w:rFonts w:ascii="Arial" w:eastAsia="Times New Roman" w:hAnsi="Arial" w:cs="Arial"/>
          <w:kern w:val="0"/>
          <w:lang w:eastAsia="en-GB"/>
          <w14:ligatures w14:val="none"/>
        </w:rPr>
        <w:t xml:space="preserve">, M., Zimmermann, R., Gaab, J., Kaess, M. and Schmeck, K. (2022). The impact of outcome expectancy on therapy outcome in adolescents with borderline personality disorder. </w:t>
      </w:r>
      <w:r w:rsidRPr="0063552B">
        <w:rPr>
          <w:rFonts w:ascii="Arial" w:eastAsia="Times New Roman" w:hAnsi="Arial" w:cs="Arial"/>
          <w:i/>
          <w:iCs/>
          <w:kern w:val="0"/>
          <w:lang w:eastAsia="en-GB"/>
          <w14:ligatures w14:val="none"/>
        </w:rPr>
        <w:t>Borderline Personality Disorder and Emotion Dysregulation</w:t>
      </w:r>
      <w:r w:rsidRPr="0063552B">
        <w:rPr>
          <w:rFonts w:ascii="Arial" w:eastAsia="Times New Roman" w:hAnsi="Arial" w:cs="Arial"/>
          <w:kern w:val="0"/>
          <w:lang w:eastAsia="en-GB"/>
          <w14:ligatures w14:val="none"/>
        </w:rPr>
        <w:t xml:space="preserve">, 9(1).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://doi.org/10.1186/s40479-022-00200-1</w:t>
      </w:r>
      <w:proofErr w:type="gramEnd"/>
      <w:r w:rsidRPr="0063552B">
        <w:rPr>
          <w:rFonts w:ascii="Arial" w:eastAsia="Times New Roman" w:hAnsi="Arial" w:cs="Arial"/>
          <w:kern w:val="0"/>
          <w:lang w:eastAsia="en-GB"/>
          <w14:ligatures w14:val="none"/>
        </w:rPr>
        <w:t>.</w:t>
      </w:r>
    </w:p>
    <w:p w14:paraId="01AB462E"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Bayes, A., Parker, G. and Paris, J. (2019). Differential Diagnosis of Bipolar II Disorder and Borderline Personality Disorder. </w:t>
      </w:r>
      <w:r w:rsidRPr="0063552B">
        <w:rPr>
          <w:rFonts w:ascii="Arial" w:eastAsia="Times New Roman" w:hAnsi="Arial" w:cs="Arial"/>
          <w:i/>
          <w:iCs/>
          <w:kern w:val="0"/>
          <w:lang w:eastAsia="en-GB"/>
          <w14:ligatures w14:val="none"/>
        </w:rPr>
        <w:t>Current Psychiatry Reports</w:t>
      </w:r>
      <w:r w:rsidRPr="0063552B">
        <w:rPr>
          <w:rFonts w:ascii="Arial" w:eastAsia="Times New Roman" w:hAnsi="Arial" w:cs="Arial"/>
          <w:kern w:val="0"/>
          <w:lang w:eastAsia="en-GB"/>
          <w14:ligatures w14:val="none"/>
        </w:rPr>
        <w:t xml:space="preserve">, 21(12).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://doi.org/10.1007/s11920-019-1120-2</w:t>
      </w:r>
      <w:proofErr w:type="gramEnd"/>
      <w:r w:rsidRPr="0063552B">
        <w:rPr>
          <w:rFonts w:ascii="Arial" w:eastAsia="Times New Roman" w:hAnsi="Arial" w:cs="Arial"/>
          <w:kern w:val="0"/>
          <w:lang w:eastAsia="en-GB"/>
          <w14:ligatures w14:val="none"/>
        </w:rPr>
        <w:t>.</w:t>
      </w:r>
    </w:p>
    <w:p w14:paraId="22B00571"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Bo, S., Sharp, C., Kongerslev, M.T., Luyten, P. and Fonagy, P. (2022). Improving treatment outcomes for adolescents with borderline personality disorder through a socioecological approach. </w:t>
      </w:r>
      <w:r w:rsidRPr="0063552B">
        <w:rPr>
          <w:rFonts w:ascii="Arial" w:eastAsia="Times New Roman" w:hAnsi="Arial" w:cs="Arial"/>
          <w:i/>
          <w:iCs/>
          <w:kern w:val="0"/>
          <w:lang w:eastAsia="en-GB"/>
          <w14:ligatures w14:val="none"/>
        </w:rPr>
        <w:t>Borderline Personality Disorder and Emotion Dysregulation</w:t>
      </w:r>
      <w:r w:rsidRPr="0063552B">
        <w:rPr>
          <w:rFonts w:ascii="Arial" w:eastAsia="Times New Roman" w:hAnsi="Arial" w:cs="Arial"/>
          <w:kern w:val="0"/>
          <w:lang w:eastAsia="en-GB"/>
          <w14:ligatures w14:val="none"/>
        </w:rPr>
        <w:t xml:space="preserve">, 9(1).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://doi.org/10.1186/s40479-022-00187-9</w:t>
      </w:r>
      <w:proofErr w:type="gramEnd"/>
      <w:r w:rsidRPr="0063552B">
        <w:rPr>
          <w:rFonts w:ascii="Arial" w:eastAsia="Times New Roman" w:hAnsi="Arial" w:cs="Arial"/>
          <w:kern w:val="0"/>
          <w:lang w:eastAsia="en-GB"/>
          <w14:ligatures w14:val="none"/>
        </w:rPr>
        <w:t>.</w:t>
      </w:r>
    </w:p>
    <w:p w14:paraId="55CD7267"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Campbell, K., Clarke, K., Massey, D. and Lakeman, R. (2020). Borderline Personality Disorder: To diagnose or not to diagnose? That is the question. </w:t>
      </w:r>
      <w:r w:rsidRPr="0063552B">
        <w:rPr>
          <w:rFonts w:ascii="Arial" w:eastAsia="Times New Roman" w:hAnsi="Arial" w:cs="Arial"/>
          <w:i/>
          <w:iCs/>
          <w:kern w:val="0"/>
          <w:lang w:eastAsia="en-GB"/>
          <w14:ligatures w14:val="none"/>
        </w:rPr>
        <w:t>International Journal of Mental Health Nursing</w:t>
      </w:r>
      <w:r w:rsidRPr="0063552B">
        <w:rPr>
          <w:rFonts w:ascii="Arial" w:eastAsia="Times New Roman" w:hAnsi="Arial" w:cs="Arial"/>
          <w:kern w:val="0"/>
          <w:lang w:eastAsia="en-GB"/>
          <w14:ligatures w14:val="none"/>
        </w:rPr>
        <w:t xml:space="preserve">, 29(5), pp.972–981.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://doi.org/10.1111/inm.12737</w:t>
      </w:r>
      <w:proofErr w:type="gramEnd"/>
      <w:r w:rsidRPr="0063552B">
        <w:rPr>
          <w:rFonts w:ascii="Arial" w:eastAsia="Times New Roman" w:hAnsi="Arial" w:cs="Arial"/>
          <w:kern w:val="0"/>
          <w:lang w:eastAsia="en-GB"/>
          <w14:ligatures w14:val="none"/>
        </w:rPr>
        <w:t>.</w:t>
      </w:r>
    </w:p>
    <w:p w14:paraId="45AACCA8" w14:textId="77777777" w:rsidR="00CE73E0" w:rsidRPr="0063552B" w:rsidRDefault="00CE73E0" w:rsidP="00CE73E0">
      <w:pPr>
        <w:spacing w:after="240" w:line="360" w:lineRule="auto"/>
        <w:rPr>
          <w:rFonts w:ascii="Arial" w:eastAsia="Times New Roman" w:hAnsi="Arial" w:cs="Arial"/>
          <w:kern w:val="0"/>
          <w:lang w:eastAsia="en-GB"/>
          <w14:ligatures w14:val="none"/>
        </w:rPr>
      </w:pPr>
      <w:proofErr w:type="spellStart"/>
      <w:r w:rsidRPr="0063552B">
        <w:rPr>
          <w:rFonts w:ascii="Arial" w:eastAsia="Times New Roman" w:hAnsi="Arial" w:cs="Arial"/>
          <w:kern w:val="0"/>
          <w:lang w:eastAsia="en-GB"/>
          <w14:ligatures w14:val="none"/>
        </w:rPr>
        <w:t>Chanen</w:t>
      </w:r>
      <w:proofErr w:type="spellEnd"/>
      <w:r w:rsidRPr="0063552B">
        <w:rPr>
          <w:rFonts w:ascii="Arial" w:eastAsia="Times New Roman" w:hAnsi="Arial" w:cs="Arial"/>
          <w:kern w:val="0"/>
          <w:lang w:eastAsia="en-GB"/>
          <w14:ligatures w14:val="none"/>
        </w:rPr>
        <w:t xml:space="preserve">, A., Sharp, C. and Hoffman, P. (2017). Prevention and early intervention for borderline personality disorder: a novel public health priority. </w:t>
      </w:r>
      <w:r w:rsidRPr="0063552B">
        <w:rPr>
          <w:rFonts w:ascii="Arial" w:eastAsia="Times New Roman" w:hAnsi="Arial" w:cs="Arial"/>
          <w:i/>
          <w:iCs/>
          <w:kern w:val="0"/>
          <w:lang w:eastAsia="en-GB"/>
          <w14:ligatures w14:val="none"/>
        </w:rPr>
        <w:t>World Psychiatry</w:t>
      </w:r>
      <w:r w:rsidRPr="0063552B">
        <w:rPr>
          <w:rFonts w:ascii="Arial" w:eastAsia="Times New Roman" w:hAnsi="Arial" w:cs="Arial"/>
          <w:kern w:val="0"/>
          <w:lang w:eastAsia="en-GB"/>
          <w14:ligatures w14:val="none"/>
        </w:rPr>
        <w:t xml:space="preserve">, 16(2), pp.215–216.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://doi.org/10.1002/wps.20429</w:t>
      </w:r>
      <w:proofErr w:type="gramEnd"/>
      <w:r w:rsidRPr="0063552B">
        <w:rPr>
          <w:rFonts w:ascii="Arial" w:eastAsia="Times New Roman" w:hAnsi="Arial" w:cs="Arial"/>
          <w:kern w:val="0"/>
          <w:lang w:eastAsia="en-GB"/>
          <w14:ligatures w14:val="none"/>
        </w:rPr>
        <w:t>.</w:t>
      </w:r>
    </w:p>
    <w:p w14:paraId="447A30CF"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Charak, R., Tromp, N.B. and Koot, H.M. (2018). Associations of specific and multiple types of childhood abuse and neglect with personality pathology among adolescents referred for mental health services. </w:t>
      </w:r>
      <w:r w:rsidRPr="0063552B">
        <w:rPr>
          <w:rFonts w:ascii="Arial" w:eastAsia="Times New Roman" w:hAnsi="Arial" w:cs="Arial"/>
          <w:i/>
          <w:iCs/>
          <w:kern w:val="0"/>
          <w:lang w:eastAsia="en-GB"/>
          <w14:ligatures w14:val="none"/>
        </w:rPr>
        <w:t>Psychiatry Research</w:t>
      </w:r>
      <w:r w:rsidRPr="0063552B">
        <w:rPr>
          <w:rFonts w:ascii="Arial" w:eastAsia="Times New Roman" w:hAnsi="Arial" w:cs="Arial"/>
          <w:kern w:val="0"/>
          <w:lang w:eastAsia="en-GB"/>
          <w14:ligatures w14:val="none"/>
        </w:rPr>
        <w:t xml:space="preserve">, 270(270), pp.906–914.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://doi.org/10.1016/j.psychres.2018.11.016</w:t>
      </w:r>
      <w:proofErr w:type="gramEnd"/>
      <w:r w:rsidRPr="0063552B">
        <w:rPr>
          <w:rFonts w:ascii="Arial" w:eastAsia="Times New Roman" w:hAnsi="Arial" w:cs="Arial"/>
          <w:kern w:val="0"/>
          <w:lang w:eastAsia="en-GB"/>
          <w14:ligatures w14:val="none"/>
        </w:rPr>
        <w:t>.</w:t>
      </w:r>
    </w:p>
    <w:p w14:paraId="1EAF3EA2" w14:textId="77777777" w:rsidR="00CE73E0" w:rsidRPr="0063552B" w:rsidRDefault="00CE73E0" w:rsidP="00CE73E0">
      <w:pPr>
        <w:spacing w:after="240" w:line="360" w:lineRule="auto"/>
        <w:rPr>
          <w:rFonts w:ascii="Arial" w:eastAsia="Times New Roman" w:hAnsi="Arial" w:cs="Arial"/>
          <w:kern w:val="0"/>
          <w:lang w:eastAsia="en-GB"/>
          <w14:ligatures w14:val="none"/>
        </w:rPr>
      </w:pPr>
      <w:proofErr w:type="spellStart"/>
      <w:r w:rsidRPr="0063552B">
        <w:rPr>
          <w:rFonts w:ascii="Arial" w:eastAsia="Times New Roman" w:hAnsi="Arial" w:cs="Arial"/>
          <w:kern w:val="0"/>
          <w:lang w:eastAsia="en-GB"/>
          <w14:ligatures w14:val="none"/>
        </w:rPr>
        <w:t>Gartlehner</w:t>
      </w:r>
      <w:proofErr w:type="spellEnd"/>
      <w:r w:rsidRPr="0063552B">
        <w:rPr>
          <w:rFonts w:ascii="Arial" w:eastAsia="Times New Roman" w:hAnsi="Arial" w:cs="Arial"/>
          <w:kern w:val="0"/>
          <w:lang w:eastAsia="en-GB"/>
          <w14:ligatures w14:val="none"/>
        </w:rPr>
        <w:t xml:space="preserve">, G., Crotty, K., Kennedy, S., Edlund, M.J., Ali, R., Siddiqui, M., Fortman, R., Wines, R., Persad, E. and Viswanathan, M. (2021). Pharmacological Treatments for Borderline Personality Disorder: A Systematic Review and Meta-Analysis. </w:t>
      </w:r>
      <w:r w:rsidRPr="0063552B">
        <w:rPr>
          <w:rFonts w:ascii="Arial" w:eastAsia="Times New Roman" w:hAnsi="Arial" w:cs="Arial"/>
          <w:i/>
          <w:iCs/>
          <w:kern w:val="0"/>
          <w:lang w:eastAsia="en-GB"/>
          <w14:ligatures w14:val="none"/>
        </w:rPr>
        <w:t>CNS Drugs</w:t>
      </w:r>
      <w:r w:rsidRPr="0063552B">
        <w:rPr>
          <w:rFonts w:ascii="Arial" w:eastAsia="Times New Roman" w:hAnsi="Arial" w:cs="Arial"/>
          <w:kern w:val="0"/>
          <w:lang w:eastAsia="en-GB"/>
          <w14:ligatures w14:val="none"/>
        </w:rPr>
        <w:t xml:space="preserve">, [online] 35(10), pp.1053–1067.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://doi.org/10.1007/s40263-021-00855-4</w:t>
      </w:r>
      <w:proofErr w:type="gramEnd"/>
      <w:r w:rsidRPr="0063552B">
        <w:rPr>
          <w:rFonts w:ascii="Arial" w:eastAsia="Times New Roman" w:hAnsi="Arial" w:cs="Arial"/>
          <w:kern w:val="0"/>
          <w:lang w:eastAsia="en-GB"/>
          <w14:ligatures w14:val="none"/>
        </w:rPr>
        <w:t>.</w:t>
      </w:r>
    </w:p>
    <w:p w14:paraId="440280A1"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lastRenderedPageBreak/>
        <w:t xml:space="preserve">Hartas, D. (2023). Wellbeing, psychological distress and self-harm in late adolescence in the UK: the role of gender and personality traits. </w:t>
      </w:r>
      <w:r w:rsidRPr="0063552B">
        <w:rPr>
          <w:rFonts w:ascii="Arial" w:eastAsia="Times New Roman" w:hAnsi="Arial" w:cs="Arial"/>
          <w:i/>
          <w:iCs/>
          <w:kern w:val="0"/>
          <w:lang w:eastAsia="en-GB"/>
          <w14:ligatures w14:val="none"/>
        </w:rPr>
        <w:t>European Journal of Special Needs Education</w:t>
      </w:r>
      <w:r w:rsidRPr="0063552B">
        <w:rPr>
          <w:rFonts w:ascii="Arial" w:eastAsia="Times New Roman" w:hAnsi="Arial" w:cs="Arial"/>
          <w:kern w:val="0"/>
          <w:lang w:eastAsia="en-GB"/>
          <w14:ligatures w14:val="none"/>
        </w:rPr>
        <w:t xml:space="preserve">, 39(2), pp.1–18.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://doi.org/10.1080/08856257.2023.2200107</w:t>
      </w:r>
      <w:proofErr w:type="gramEnd"/>
      <w:r w:rsidRPr="0063552B">
        <w:rPr>
          <w:rFonts w:ascii="Arial" w:eastAsia="Times New Roman" w:hAnsi="Arial" w:cs="Arial"/>
          <w:kern w:val="0"/>
          <w:lang w:eastAsia="en-GB"/>
          <w14:ligatures w14:val="none"/>
        </w:rPr>
        <w:t>.</w:t>
      </w:r>
    </w:p>
    <w:p w14:paraId="2F0D67AC"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Juul, S., Janus Christian Jakobsen, </w:t>
      </w:r>
      <w:proofErr w:type="spellStart"/>
      <w:r w:rsidRPr="0063552B">
        <w:rPr>
          <w:rFonts w:ascii="Arial" w:eastAsia="Times New Roman" w:hAnsi="Arial" w:cs="Arial"/>
          <w:kern w:val="0"/>
          <w:lang w:eastAsia="en-GB"/>
          <w14:ligatures w14:val="none"/>
        </w:rPr>
        <w:t>Hestbaek</w:t>
      </w:r>
      <w:proofErr w:type="spellEnd"/>
      <w:r w:rsidRPr="0063552B">
        <w:rPr>
          <w:rFonts w:ascii="Arial" w:eastAsia="Times New Roman" w:hAnsi="Arial" w:cs="Arial"/>
          <w:kern w:val="0"/>
          <w:lang w:eastAsia="en-GB"/>
          <w14:ligatures w14:val="none"/>
        </w:rPr>
        <w:t xml:space="preserve">, E., Caroline Kamp Jørgensen, Markus Harboe Olsen, Rishede, M., Frederik Weischer Frandsen, Bo, S., Lunn, S., Poulsen, S., Per Sørensen, Bateman, A. and Simonsen, S. (2023). Short-Term versus Long-Term Mentalization-Based Therapy for Borderline Personality Disorder: A Randomized Clinical Trial (MBT-RCT). </w:t>
      </w:r>
      <w:r w:rsidRPr="0063552B">
        <w:rPr>
          <w:rFonts w:ascii="Arial" w:eastAsia="Times New Roman" w:hAnsi="Arial" w:cs="Arial"/>
          <w:i/>
          <w:iCs/>
          <w:kern w:val="0"/>
          <w:lang w:eastAsia="en-GB"/>
          <w14:ligatures w14:val="none"/>
        </w:rPr>
        <w:t>Psychotherapy and Psychosomatics</w:t>
      </w:r>
      <w:r w:rsidRPr="0063552B">
        <w:rPr>
          <w:rFonts w:ascii="Arial" w:eastAsia="Times New Roman" w:hAnsi="Arial" w:cs="Arial"/>
          <w:kern w:val="0"/>
          <w:lang w:eastAsia="en-GB"/>
          <w14:ligatures w14:val="none"/>
        </w:rPr>
        <w:t xml:space="preserve">, 92(5), pp.329–339.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://doi.org/10.1159/000534289</w:t>
      </w:r>
      <w:proofErr w:type="gramEnd"/>
      <w:r w:rsidRPr="0063552B">
        <w:rPr>
          <w:rFonts w:ascii="Arial" w:eastAsia="Times New Roman" w:hAnsi="Arial" w:cs="Arial"/>
          <w:kern w:val="0"/>
          <w:lang w:eastAsia="en-GB"/>
          <w14:ligatures w14:val="none"/>
        </w:rPr>
        <w:t>.</w:t>
      </w:r>
    </w:p>
    <w:p w14:paraId="304EFA64"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Lester, R., Prescott, L., McCormack, M. and Sampson, M. (2020). Service users’ experiences of receiving a diagnosis of borderline personality disorder: A systematic review. </w:t>
      </w:r>
      <w:r w:rsidRPr="0063552B">
        <w:rPr>
          <w:rFonts w:ascii="Arial" w:eastAsia="Times New Roman" w:hAnsi="Arial" w:cs="Arial"/>
          <w:i/>
          <w:iCs/>
          <w:kern w:val="0"/>
          <w:lang w:eastAsia="en-GB"/>
          <w14:ligatures w14:val="none"/>
        </w:rPr>
        <w:t>Personality and Mental Health</w:t>
      </w:r>
      <w:r w:rsidRPr="0063552B">
        <w:rPr>
          <w:rFonts w:ascii="Arial" w:eastAsia="Times New Roman" w:hAnsi="Arial" w:cs="Arial"/>
          <w:kern w:val="0"/>
          <w:lang w:eastAsia="en-GB"/>
          <w14:ligatures w14:val="none"/>
        </w:rPr>
        <w:t xml:space="preserve">, 14(3), pp.263–283.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://doi.org/10.1002/pmh.1478</w:t>
      </w:r>
      <w:proofErr w:type="gramEnd"/>
      <w:r w:rsidRPr="0063552B">
        <w:rPr>
          <w:rFonts w:ascii="Arial" w:eastAsia="Times New Roman" w:hAnsi="Arial" w:cs="Arial"/>
          <w:kern w:val="0"/>
          <w:lang w:eastAsia="en-GB"/>
          <w14:ligatures w14:val="none"/>
        </w:rPr>
        <w:t>.</w:t>
      </w:r>
    </w:p>
    <w:p w14:paraId="60E89E0D"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Lundh, L.-G., Petersson, T. and Wolgast, M. (2016). The neglect of treatment-construct validity in psychotherapy research: a systematic review of comparative RCTs of psychotherapy for </w:t>
      </w:r>
      <w:proofErr w:type="gramStart"/>
      <w:r w:rsidRPr="0063552B">
        <w:rPr>
          <w:rFonts w:ascii="Arial" w:eastAsia="Times New Roman" w:hAnsi="Arial" w:cs="Arial"/>
          <w:kern w:val="0"/>
          <w:lang w:eastAsia="en-GB"/>
          <w14:ligatures w14:val="none"/>
        </w:rPr>
        <w:t>Borderline Personality Disorder</w:t>
      </w:r>
      <w:proofErr w:type="gramEnd"/>
      <w:r w:rsidRPr="0063552B">
        <w:rPr>
          <w:rFonts w:ascii="Arial" w:eastAsia="Times New Roman" w:hAnsi="Arial" w:cs="Arial"/>
          <w:kern w:val="0"/>
          <w:lang w:eastAsia="en-GB"/>
          <w14:ligatures w14:val="none"/>
        </w:rPr>
        <w:t xml:space="preserve">. </w:t>
      </w:r>
      <w:r w:rsidRPr="0063552B">
        <w:rPr>
          <w:rFonts w:ascii="Arial" w:eastAsia="Times New Roman" w:hAnsi="Arial" w:cs="Arial"/>
          <w:i/>
          <w:iCs/>
          <w:kern w:val="0"/>
          <w:lang w:eastAsia="en-GB"/>
          <w14:ligatures w14:val="none"/>
        </w:rPr>
        <w:t>BMC Psychology</w:t>
      </w:r>
      <w:r w:rsidRPr="0063552B">
        <w:rPr>
          <w:rFonts w:ascii="Arial" w:eastAsia="Times New Roman" w:hAnsi="Arial" w:cs="Arial"/>
          <w:kern w:val="0"/>
          <w:lang w:eastAsia="en-GB"/>
          <w14:ligatures w14:val="none"/>
        </w:rPr>
        <w:t xml:space="preserve">, 4(1).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://doi.org/10.1186/s40359-016-0151-2</w:t>
      </w:r>
      <w:proofErr w:type="gramEnd"/>
      <w:r w:rsidRPr="0063552B">
        <w:rPr>
          <w:rFonts w:ascii="Arial" w:eastAsia="Times New Roman" w:hAnsi="Arial" w:cs="Arial"/>
          <w:kern w:val="0"/>
          <w:lang w:eastAsia="en-GB"/>
          <w14:ligatures w14:val="none"/>
        </w:rPr>
        <w:t>.</w:t>
      </w:r>
    </w:p>
    <w:p w14:paraId="57043CC0"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Nazir, D., Raj, R., Mushtaq Margoob and Wani, Z.A. (2025). Borderline personality disorder in adolescents: An underrecognized diagnosis. </w:t>
      </w:r>
      <w:r w:rsidRPr="0063552B">
        <w:rPr>
          <w:rFonts w:ascii="Arial" w:eastAsia="Times New Roman" w:hAnsi="Arial" w:cs="Arial"/>
          <w:i/>
          <w:iCs/>
          <w:kern w:val="0"/>
          <w:lang w:eastAsia="en-GB"/>
          <w14:ligatures w14:val="none"/>
        </w:rPr>
        <w:t>Industrial Psychiatry Journal</w:t>
      </w:r>
      <w:r w:rsidRPr="0063552B">
        <w:rPr>
          <w:rFonts w:ascii="Arial" w:eastAsia="Times New Roman" w:hAnsi="Arial" w:cs="Arial"/>
          <w:kern w:val="0"/>
          <w:lang w:eastAsia="en-GB"/>
          <w14:ligatures w14:val="none"/>
        </w:rPr>
        <w:t xml:space="preserve">, 34(3), pp.492–497.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://doi.org/10.4103/ipj.ipj_39_25</w:t>
      </w:r>
      <w:proofErr w:type="gramEnd"/>
      <w:r w:rsidRPr="0063552B">
        <w:rPr>
          <w:rFonts w:ascii="Arial" w:eastAsia="Times New Roman" w:hAnsi="Arial" w:cs="Arial"/>
          <w:kern w:val="0"/>
          <w:lang w:eastAsia="en-GB"/>
          <w14:ligatures w14:val="none"/>
        </w:rPr>
        <w:t>.</w:t>
      </w:r>
    </w:p>
    <w:p w14:paraId="589B7E65" w14:textId="77777777" w:rsidR="00CE73E0" w:rsidRPr="0063552B" w:rsidRDefault="00CE73E0" w:rsidP="00CE73E0">
      <w:pPr>
        <w:spacing w:after="240" w:line="360" w:lineRule="auto"/>
        <w:rPr>
          <w:rFonts w:ascii="Arial" w:eastAsia="Times New Roman" w:hAnsi="Arial" w:cs="Arial"/>
          <w:kern w:val="0"/>
          <w:lang w:eastAsia="en-GB"/>
          <w14:ligatures w14:val="none"/>
        </w:rPr>
      </w:pPr>
      <w:proofErr w:type="spellStart"/>
      <w:r w:rsidRPr="0063552B">
        <w:rPr>
          <w:rFonts w:ascii="Arial" w:eastAsia="Times New Roman" w:hAnsi="Arial" w:cs="Arial"/>
          <w:kern w:val="0"/>
          <w:lang w:eastAsia="en-GB"/>
          <w14:ligatures w14:val="none"/>
        </w:rPr>
        <w:t>Oladottir</w:t>
      </w:r>
      <w:proofErr w:type="spellEnd"/>
      <w:r w:rsidRPr="0063552B">
        <w:rPr>
          <w:rFonts w:ascii="Arial" w:eastAsia="Times New Roman" w:hAnsi="Arial" w:cs="Arial"/>
          <w:kern w:val="0"/>
          <w:lang w:eastAsia="en-GB"/>
          <w14:ligatures w14:val="none"/>
        </w:rPr>
        <w:t>, K., Wolf-</w:t>
      </w:r>
      <w:proofErr w:type="spellStart"/>
      <w:r w:rsidRPr="0063552B">
        <w:rPr>
          <w:rFonts w:ascii="Arial" w:eastAsia="Times New Roman" w:hAnsi="Arial" w:cs="Arial"/>
          <w:kern w:val="0"/>
          <w:lang w:eastAsia="en-GB"/>
          <w14:ligatures w14:val="none"/>
        </w:rPr>
        <w:t>Arehult</w:t>
      </w:r>
      <w:proofErr w:type="spellEnd"/>
      <w:r w:rsidRPr="0063552B">
        <w:rPr>
          <w:rFonts w:ascii="Arial" w:eastAsia="Times New Roman" w:hAnsi="Arial" w:cs="Arial"/>
          <w:kern w:val="0"/>
          <w:lang w:eastAsia="en-GB"/>
          <w14:ligatures w14:val="none"/>
        </w:rPr>
        <w:t xml:space="preserve">, M., </w:t>
      </w:r>
      <w:proofErr w:type="spellStart"/>
      <w:r w:rsidRPr="0063552B">
        <w:rPr>
          <w:rFonts w:ascii="Arial" w:eastAsia="Times New Roman" w:hAnsi="Arial" w:cs="Arial"/>
          <w:kern w:val="0"/>
          <w:lang w:eastAsia="en-GB"/>
          <w14:ligatures w14:val="none"/>
        </w:rPr>
        <w:t>Ramklint</w:t>
      </w:r>
      <w:proofErr w:type="spellEnd"/>
      <w:r w:rsidRPr="0063552B">
        <w:rPr>
          <w:rFonts w:ascii="Arial" w:eastAsia="Times New Roman" w:hAnsi="Arial" w:cs="Arial"/>
          <w:kern w:val="0"/>
          <w:lang w:eastAsia="en-GB"/>
          <w14:ligatures w14:val="none"/>
        </w:rPr>
        <w:t xml:space="preserve">, M. and Isaksson, M. (2022). Cluster analysis of personality traits in psychiatric patients with borderline personality disorder. </w:t>
      </w:r>
      <w:r w:rsidRPr="0063552B">
        <w:rPr>
          <w:rFonts w:ascii="Arial" w:eastAsia="Times New Roman" w:hAnsi="Arial" w:cs="Arial"/>
          <w:i/>
          <w:iCs/>
          <w:kern w:val="0"/>
          <w:lang w:eastAsia="en-GB"/>
          <w14:ligatures w14:val="none"/>
        </w:rPr>
        <w:t>Borderline Personality Disorder and Emotion Dysregulation</w:t>
      </w:r>
      <w:r w:rsidRPr="0063552B">
        <w:rPr>
          <w:rFonts w:ascii="Arial" w:eastAsia="Times New Roman" w:hAnsi="Arial" w:cs="Arial"/>
          <w:kern w:val="0"/>
          <w:lang w:eastAsia="en-GB"/>
          <w14:ligatures w14:val="none"/>
        </w:rPr>
        <w:t xml:space="preserve">, 9(1).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://doi.org/10.1186/s40479-022-00178-w</w:t>
      </w:r>
      <w:proofErr w:type="gramEnd"/>
      <w:r w:rsidRPr="0063552B">
        <w:rPr>
          <w:rFonts w:ascii="Arial" w:eastAsia="Times New Roman" w:hAnsi="Arial" w:cs="Arial"/>
          <w:kern w:val="0"/>
          <w:lang w:eastAsia="en-GB"/>
          <w14:ligatures w14:val="none"/>
        </w:rPr>
        <w:t>.</w:t>
      </w:r>
    </w:p>
    <w:p w14:paraId="604CD111" w14:textId="77777777" w:rsidR="00CE73E0" w:rsidRPr="0063552B" w:rsidRDefault="00CE73E0" w:rsidP="00CE73E0">
      <w:pPr>
        <w:spacing w:after="240" w:line="360" w:lineRule="auto"/>
        <w:rPr>
          <w:rFonts w:ascii="Arial" w:eastAsia="Times New Roman" w:hAnsi="Arial" w:cs="Arial"/>
          <w:kern w:val="0"/>
          <w:lang w:eastAsia="en-GB"/>
          <w14:ligatures w14:val="none"/>
        </w:rPr>
      </w:pPr>
      <w:proofErr w:type="spellStart"/>
      <w:r w:rsidRPr="0063552B">
        <w:rPr>
          <w:rFonts w:ascii="Arial" w:eastAsia="Times New Roman" w:hAnsi="Arial" w:cs="Arial"/>
          <w:kern w:val="0"/>
          <w:lang w:eastAsia="en-GB"/>
          <w14:ligatures w14:val="none"/>
        </w:rPr>
        <w:t>Papadopoullos</w:t>
      </w:r>
      <w:proofErr w:type="spellEnd"/>
      <w:r w:rsidRPr="0063552B">
        <w:rPr>
          <w:rFonts w:ascii="Arial" w:eastAsia="Times New Roman" w:hAnsi="Arial" w:cs="Arial"/>
          <w:kern w:val="0"/>
          <w:lang w:eastAsia="en-GB"/>
          <w14:ligatures w14:val="none"/>
        </w:rPr>
        <w:t xml:space="preserve">, R., Fisher, P., Leddy, A., Maxwell, S. and </w:t>
      </w:r>
      <w:proofErr w:type="spellStart"/>
      <w:r w:rsidRPr="0063552B">
        <w:rPr>
          <w:rFonts w:ascii="Arial" w:eastAsia="Times New Roman" w:hAnsi="Arial" w:cs="Arial"/>
          <w:kern w:val="0"/>
          <w:lang w:eastAsia="en-GB"/>
          <w14:ligatures w14:val="none"/>
        </w:rPr>
        <w:t>Hodgekins</w:t>
      </w:r>
      <w:proofErr w:type="spellEnd"/>
      <w:r w:rsidRPr="0063552B">
        <w:rPr>
          <w:rFonts w:ascii="Arial" w:eastAsia="Times New Roman" w:hAnsi="Arial" w:cs="Arial"/>
          <w:kern w:val="0"/>
          <w:lang w:eastAsia="en-GB"/>
          <w14:ligatures w14:val="none"/>
        </w:rPr>
        <w:t xml:space="preserve">, J. (2022). Diagnosis and dilemma: Clinician experiences of the use of ‘borderline personality disorder’ diagnosis in children and adolescents. </w:t>
      </w:r>
      <w:r w:rsidRPr="0063552B">
        <w:rPr>
          <w:rFonts w:ascii="Arial" w:eastAsia="Times New Roman" w:hAnsi="Arial" w:cs="Arial"/>
          <w:i/>
          <w:iCs/>
          <w:kern w:val="0"/>
          <w:lang w:eastAsia="en-GB"/>
          <w14:ligatures w14:val="none"/>
        </w:rPr>
        <w:t>Personality and Mental Health</w:t>
      </w:r>
      <w:r w:rsidRPr="0063552B">
        <w:rPr>
          <w:rFonts w:ascii="Arial" w:eastAsia="Times New Roman" w:hAnsi="Arial" w:cs="Arial"/>
          <w:kern w:val="0"/>
          <w:lang w:eastAsia="en-GB"/>
          <w14:ligatures w14:val="none"/>
        </w:rPr>
        <w:t xml:space="preserve">, 16(4).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://doi.org/10.1002/pmh.1541</w:t>
      </w:r>
      <w:proofErr w:type="gramEnd"/>
      <w:r w:rsidRPr="0063552B">
        <w:rPr>
          <w:rFonts w:ascii="Arial" w:eastAsia="Times New Roman" w:hAnsi="Arial" w:cs="Arial"/>
          <w:kern w:val="0"/>
          <w:lang w:eastAsia="en-GB"/>
          <w14:ligatures w14:val="none"/>
        </w:rPr>
        <w:t>.</w:t>
      </w:r>
    </w:p>
    <w:p w14:paraId="7DFD53FC"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Saeed, S.A. (2022). Borderline Personality disorder: 6 Studies of Psychosocial Interventions. </w:t>
      </w:r>
      <w:r w:rsidRPr="0063552B">
        <w:rPr>
          <w:rFonts w:ascii="Arial" w:eastAsia="Times New Roman" w:hAnsi="Arial" w:cs="Arial"/>
          <w:i/>
          <w:iCs/>
          <w:kern w:val="0"/>
          <w:lang w:eastAsia="en-GB"/>
          <w14:ligatures w14:val="none"/>
        </w:rPr>
        <w:t>Current Psychiatry</w:t>
      </w:r>
      <w:r w:rsidRPr="0063552B">
        <w:rPr>
          <w:rFonts w:ascii="Arial" w:eastAsia="Times New Roman" w:hAnsi="Arial" w:cs="Arial"/>
          <w:kern w:val="0"/>
          <w:lang w:eastAsia="en-GB"/>
          <w14:ligatures w14:val="none"/>
        </w:rPr>
        <w:t xml:space="preserve">, 21(2).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://doi.org/10.12788/cp.0218</w:t>
      </w:r>
      <w:proofErr w:type="gramEnd"/>
      <w:r w:rsidRPr="0063552B">
        <w:rPr>
          <w:rFonts w:ascii="Arial" w:eastAsia="Times New Roman" w:hAnsi="Arial" w:cs="Arial"/>
          <w:kern w:val="0"/>
          <w:lang w:eastAsia="en-GB"/>
          <w14:ligatures w14:val="none"/>
        </w:rPr>
        <w:t>.</w:t>
      </w:r>
    </w:p>
    <w:p w14:paraId="7A8BF071" w14:textId="77777777" w:rsidR="00CE73E0" w:rsidRPr="0063552B" w:rsidRDefault="00CE73E0" w:rsidP="00CE73E0">
      <w:pPr>
        <w:spacing w:after="240" w:line="360" w:lineRule="auto"/>
        <w:rPr>
          <w:rFonts w:ascii="Arial" w:eastAsia="Times New Roman" w:hAnsi="Arial" w:cs="Arial"/>
          <w:kern w:val="0"/>
          <w:lang w:eastAsia="en-GB"/>
          <w14:ligatures w14:val="none"/>
        </w:rPr>
      </w:pPr>
      <w:proofErr w:type="spellStart"/>
      <w:r w:rsidRPr="0063552B">
        <w:rPr>
          <w:rFonts w:ascii="Arial" w:eastAsia="Times New Roman" w:hAnsi="Arial" w:cs="Arial"/>
          <w:kern w:val="0"/>
          <w:lang w:eastAsia="en-GB"/>
          <w14:ligatures w14:val="none"/>
        </w:rPr>
        <w:t>Skapinakis</w:t>
      </w:r>
      <w:proofErr w:type="spellEnd"/>
      <w:r w:rsidRPr="0063552B">
        <w:rPr>
          <w:rFonts w:ascii="Arial" w:eastAsia="Times New Roman" w:hAnsi="Arial" w:cs="Arial"/>
          <w:kern w:val="0"/>
          <w:lang w:eastAsia="en-GB"/>
          <w14:ligatures w14:val="none"/>
        </w:rPr>
        <w:t xml:space="preserve">, P., Caldwell, D., Hollingworth, W., Bryden, P., Fineberg, N., </w:t>
      </w:r>
      <w:proofErr w:type="spellStart"/>
      <w:r w:rsidRPr="0063552B">
        <w:rPr>
          <w:rFonts w:ascii="Arial" w:eastAsia="Times New Roman" w:hAnsi="Arial" w:cs="Arial"/>
          <w:kern w:val="0"/>
          <w:lang w:eastAsia="en-GB"/>
          <w14:ligatures w14:val="none"/>
        </w:rPr>
        <w:t>Salkovskis</w:t>
      </w:r>
      <w:proofErr w:type="spellEnd"/>
      <w:r w:rsidRPr="0063552B">
        <w:rPr>
          <w:rFonts w:ascii="Arial" w:eastAsia="Times New Roman" w:hAnsi="Arial" w:cs="Arial"/>
          <w:kern w:val="0"/>
          <w:lang w:eastAsia="en-GB"/>
          <w14:ligatures w14:val="none"/>
        </w:rPr>
        <w:t xml:space="preserve">, P., Welton, N., Baxter, H., Kessler, D., Churchill, R. and Lewis, G. (2016). A systematic review of the clinical effectiveness and cost-effectiveness of pharmacological and psychological </w:t>
      </w:r>
      <w:r w:rsidRPr="0063552B">
        <w:rPr>
          <w:rFonts w:ascii="Arial" w:eastAsia="Times New Roman" w:hAnsi="Arial" w:cs="Arial"/>
          <w:kern w:val="0"/>
          <w:lang w:eastAsia="en-GB"/>
          <w14:ligatures w14:val="none"/>
        </w:rPr>
        <w:lastRenderedPageBreak/>
        <w:t xml:space="preserve">interventions for the management of obsessive–compulsive disorder in children/adolescents and adults. </w:t>
      </w:r>
      <w:r w:rsidRPr="0063552B">
        <w:rPr>
          <w:rFonts w:ascii="Arial" w:eastAsia="Times New Roman" w:hAnsi="Arial" w:cs="Arial"/>
          <w:i/>
          <w:iCs/>
          <w:kern w:val="0"/>
          <w:lang w:eastAsia="en-GB"/>
          <w14:ligatures w14:val="none"/>
        </w:rPr>
        <w:t>Health Technology Assessment</w:t>
      </w:r>
      <w:r w:rsidRPr="0063552B">
        <w:rPr>
          <w:rFonts w:ascii="Arial" w:eastAsia="Times New Roman" w:hAnsi="Arial" w:cs="Arial"/>
          <w:kern w:val="0"/>
          <w:lang w:eastAsia="en-GB"/>
          <w14:ligatures w14:val="none"/>
        </w:rPr>
        <w:t xml:space="preserve">, 20(43), pp.1–392.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://doi.org/10.3310/hta20430</w:t>
      </w:r>
      <w:proofErr w:type="gramEnd"/>
      <w:r w:rsidRPr="0063552B">
        <w:rPr>
          <w:rFonts w:ascii="Arial" w:eastAsia="Times New Roman" w:hAnsi="Arial" w:cs="Arial"/>
          <w:kern w:val="0"/>
          <w:lang w:eastAsia="en-GB"/>
          <w14:ligatures w14:val="none"/>
        </w:rPr>
        <w:t>.</w:t>
      </w:r>
    </w:p>
    <w:p w14:paraId="65940FAB"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Tackett, J.L., Herzhoff, K., Reardon, K.W., De Clercq, B. and Sharp, C. (2014). The externalizing spectrum in youth: Incorporating personality pathology. </w:t>
      </w:r>
      <w:r w:rsidRPr="0063552B">
        <w:rPr>
          <w:rFonts w:ascii="Arial" w:eastAsia="Times New Roman" w:hAnsi="Arial" w:cs="Arial"/>
          <w:i/>
          <w:iCs/>
          <w:kern w:val="0"/>
          <w:lang w:eastAsia="en-GB"/>
          <w14:ligatures w14:val="none"/>
        </w:rPr>
        <w:t>Journal of Adolescence</w:t>
      </w:r>
      <w:r w:rsidRPr="0063552B">
        <w:rPr>
          <w:rFonts w:ascii="Arial" w:eastAsia="Times New Roman" w:hAnsi="Arial" w:cs="Arial"/>
          <w:kern w:val="0"/>
          <w:lang w:eastAsia="en-GB"/>
          <w14:ligatures w14:val="none"/>
        </w:rPr>
        <w:t xml:space="preserve">, 37(5), pp.659–668.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://doi.org/10.1016/j.adolescence.2013.10.009</w:t>
      </w:r>
      <w:proofErr w:type="gramEnd"/>
      <w:r w:rsidRPr="0063552B">
        <w:rPr>
          <w:rFonts w:ascii="Arial" w:eastAsia="Times New Roman" w:hAnsi="Arial" w:cs="Arial"/>
          <w:kern w:val="0"/>
          <w:lang w:eastAsia="en-GB"/>
          <w14:ligatures w14:val="none"/>
        </w:rPr>
        <w:t>.</w:t>
      </w:r>
    </w:p>
    <w:p w14:paraId="7C29ED42" w14:textId="77777777" w:rsidR="00CE73E0" w:rsidRPr="0063552B" w:rsidRDefault="00CE73E0" w:rsidP="00CE73E0">
      <w:pPr>
        <w:spacing w:after="240" w:line="360" w:lineRule="auto"/>
        <w:rPr>
          <w:rFonts w:ascii="Arial" w:eastAsia="Times New Roman" w:hAnsi="Arial" w:cs="Arial"/>
          <w:kern w:val="0"/>
          <w:lang w:eastAsia="en-GB"/>
          <w14:ligatures w14:val="none"/>
        </w:rPr>
      </w:pPr>
      <w:r w:rsidRPr="0063552B">
        <w:rPr>
          <w:rFonts w:ascii="Arial" w:eastAsia="Times New Roman" w:hAnsi="Arial" w:cs="Arial"/>
          <w:kern w:val="0"/>
          <w:lang w:eastAsia="en-GB"/>
          <w14:ligatures w14:val="none"/>
        </w:rPr>
        <w:t xml:space="preserve">Wood, L. and Newlove, L. (2022). Crisis-focused psychosocial interventions for borderline personality disorder: systematic review and narrative synthesis. </w:t>
      </w:r>
      <w:proofErr w:type="spellStart"/>
      <w:r w:rsidRPr="0063552B">
        <w:rPr>
          <w:rFonts w:ascii="Arial" w:eastAsia="Times New Roman" w:hAnsi="Arial" w:cs="Arial"/>
          <w:i/>
          <w:iCs/>
          <w:kern w:val="0"/>
          <w:lang w:eastAsia="en-GB"/>
          <w14:ligatures w14:val="none"/>
        </w:rPr>
        <w:t>BJPsych</w:t>
      </w:r>
      <w:proofErr w:type="spellEnd"/>
      <w:r w:rsidRPr="0063552B">
        <w:rPr>
          <w:rFonts w:ascii="Arial" w:eastAsia="Times New Roman" w:hAnsi="Arial" w:cs="Arial"/>
          <w:i/>
          <w:iCs/>
          <w:kern w:val="0"/>
          <w:lang w:eastAsia="en-GB"/>
          <w14:ligatures w14:val="none"/>
        </w:rPr>
        <w:t xml:space="preserve"> Open</w:t>
      </w:r>
      <w:r w:rsidRPr="0063552B">
        <w:rPr>
          <w:rFonts w:ascii="Arial" w:eastAsia="Times New Roman" w:hAnsi="Arial" w:cs="Arial"/>
          <w:kern w:val="0"/>
          <w:lang w:eastAsia="en-GB"/>
          <w14:ligatures w14:val="none"/>
        </w:rPr>
        <w:t xml:space="preserve">, 8(3). </w:t>
      </w:r>
      <w:proofErr w:type="spellStart"/>
      <w:proofErr w:type="gramStart"/>
      <w:r w:rsidRPr="0063552B">
        <w:rPr>
          <w:rFonts w:ascii="Arial" w:eastAsia="Times New Roman" w:hAnsi="Arial" w:cs="Arial"/>
          <w:kern w:val="0"/>
          <w:lang w:eastAsia="en-GB"/>
          <w14:ligatures w14:val="none"/>
        </w:rPr>
        <w:t>doi:https</w:t>
      </w:r>
      <w:proofErr w:type="spellEnd"/>
      <w:r w:rsidRPr="0063552B">
        <w:rPr>
          <w:rFonts w:ascii="Arial" w:eastAsia="Times New Roman" w:hAnsi="Arial" w:cs="Arial"/>
          <w:kern w:val="0"/>
          <w:lang w:eastAsia="en-GB"/>
          <w14:ligatures w14:val="none"/>
        </w:rPr>
        <w:t>://doi.org/10.1192/bjo.2022.54</w:t>
      </w:r>
      <w:proofErr w:type="gramEnd"/>
      <w:r w:rsidRPr="0063552B">
        <w:rPr>
          <w:rFonts w:ascii="Arial" w:eastAsia="Times New Roman" w:hAnsi="Arial" w:cs="Arial"/>
          <w:kern w:val="0"/>
          <w:lang w:eastAsia="en-GB"/>
          <w14:ligatures w14:val="none"/>
        </w:rPr>
        <w:t>.</w:t>
      </w:r>
    </w:p>
    <w:p w14:paraId="21A72A77" w14:textId="6F7FEA85" w:rsidR="002F2A4E" w:rsidRPr="0063552B" w:rsidRDefault="002F2A4E" w:rsidP="00ED2118">
      <w:pPr>
        <w:rPr>
          <w:rFonts w:ascii="Arial" w:hAnsi="Arial" w:cs="Arial"/>
          <w:b/>
          <w:bCs/>
        </w:rPr>
      </w:pPr>
    </w:p>
    <w:p w14:paraId="7356D077" w14:textId="77777777" w:rsidR="00CE73E0" w:rsidRPr="0063552B" w:rsidRDefault="00CE73E0" w:rsidP="00ED2118">
      <w:pPr>
        <w:rPr>
          <w:rFonts w:ascii="Arial" w:hAnsi="Arial" w:cs="Arial"/>
          <w:b/>
          <w:bCs/>
        </w:rPr>
      </w:pPr>
    </w:p>
    <w:p w14:paraId="5FA54546" w14:textId="77777777" w:rsidR="00CE73E0" w:rsidRPr="0063552B" w:rsidRDefault="00CE73E0" w:rsidP="00ED2118">
      <w:pPr>
        <w:rPr>
          <w:rFonts w:ascii="Arial" w:hAnsi="Arial" w:cs="Arial"/>
          <w:b/>
          <w:bCs/>
        </w:rPr>
      </w:pPr>
    </w:p>
    <w:p w14:paraId="5099C838" w14:textId="77777777" w:rsidR="002F2A4E" w:rsidRPr="0063552B" w:rsidRDefault="002F2A4E" w:rsidP="00ED2118">
      <w:pPr>
        <w:rPr>
          <w:rFonts w:ascii="Arial" w:hAnsi="Arial" w:cs="Arial"/>
        </w:rPr>
      </w:pPr>
    </w:p>
    <w:p w14:paraId="0C91353D" w14:textId="77777777" w:rsidR="00CF72F0" w:rsidRPr="0063552B" w:rsidRDefault="00CF72F0" w:rsidP="00EE1D3B">
      <w:pPr>
        <w:pStyle w:val="ListParagraph"/>
        <w:ind w:left="1080"/>
        <w:jc w:val="right"/>
        <w:rPr>
          <w:rFonts w:ascii="Arial" w:hAnsi="Arial" w:cs="Arial"/>
        </w:rPr>
      </w:pPr>
    </w:p>
    <w:p w14:paraId="5046D2AD" w14:textId="70F109FF" w:rsidR="00CF72F0" w:rsidRPr="0063552B" w:rsidRDefault="00CF72F0" w:rsidP="00EE1D3B">
      <w:pPr>
        <w:pStyle w:val="ListParagraph"/>
        <w:ind w:left="1080"/>
        <w:jc w:val="right"/>
        <w:rPr>
          <w:rFonts w:ascii="Arial" w:hAnsi="Arial" w:cs="Arial"/>
        </w:rPr>
      </w:pPr>
    </w:p>
    <w:p w14:paraId="7F92017F" w14:textId="249BB145" w:rsidR="006C1416" w:rsidRPr="0063552B" w:rsidRDefault="006C1416" w:rsidP="00ED2118">
      <w:pPr>
        <w:pStyle w:val="ListParagraph"/>
        <w:ind w:left="1800"/>
        <w:jc w:val="center"/>
        <w:rPr>
          <w:rFonts w:ascii="Arial" w:hAnsi="Arial" w:cs="Arial"/>
        </w:rPr>
      </w:pPr>
    </w:p>
    <w:p w14:paraId="37C1C78F" w14:textId="3CB3B7B5" w:rsidR="00CF72F0" w:rsidRPr="0063552B" w:rsidRDefault="00CF72F0" w:rsidP="00EE1D3B">
      <w:pPr>
        <w:pStyle w:val="ListParagraph"/>
        <w:ind w:left="1080"/>
        <w:jc w:val="right"/>
        <w:rPr>
          <w:rFonts w:ascii="Arial" w:hAnsi="Arial" w:cs="Arial"/>
        </w:rPr>
      </w:pPr>
    </w:p>
    <w:p w14:paraId="52AA3565" w14:textId="77777777" w:rsidR="00CF72F0" w:rsidRPr="0063552B" w:rsidRDefault="00CF72F0" w:rsidP="00EE1D3B">
      <w:pPr>
        <w:pStyle w:val="ListParagraph"/>
        <w:ind w:left="1080"/>
        <w:jc w:val="right"/>
        <w:rPr>
          <w:rFonts w:ascii="Arial" w:hAnsi="Arial" w:cs="Arial"/>
        </w:rPr>
      </w:pPr>
      <w:r w:rsidRPr="0063552B">
        <w:rPr>
          <w:rFonts w:ascii="Arial" w:hAnsi="Arial" w:cs="Arial"/>
        </w:rPr>
        <w:t xml:space="preserve">                                                                             </w:t>
      </w:r>
    </w:p>
    <w:p w14:paraId="39B18279" w14:textId="693737AD" w:rsidR="00CF72F0" w:rsidRPr="0063552B" w:rsidRDefault="00AD2243" w:rsidP="00EE1D3B">
      <w:pPr>
        <w:pStyle w:val="ListParagraph"/>
        <w:ind w:left="1080"/>
        <w:jc w:val="right"/>
        <w:rPr>
          <w:rFonts w:ascii="Arial" w:hAnsi="Arial" w:cs="Arial"/>
        </w:rPr>
      </w:pPr>
      <w:r w:rsidRPr="0063552B">
        <w:rPr>
          <w:rFonts w:ascii="Arial" w:hAnsi="Arial" w:cs="Arial"/>
        </w:rPr>
        <w:t xml:space="preserve">      </w:t>
      </w:r>
      <w:r w:rsidR="00CF72F0" w:rsidRPr="0063552B">
        <w:rPr>
          <w:rFonts w:ascii="Arial" w:hAnsi="Arial" w:cs="Arial"/>
        </w:rPr>
        <w:t xml:space="preserve">                                 </w:t>
      </w:r>
    </w:p>
    <w:p w14:paraId="1D539BC3" w14:textId="3EBC237D" w:rsidR="001B606A" w:rsidRPr="0063552B" w:rsidRDefault="00CF72F0" w:rsidP="00EE1D3B">
      <w:pPr>
        <w:pStyle w:val="ListParagraph"/>
        <w:ind w:left="1080"/>
        <w:jc w:val="right"/>
        <w:rPr>
          <w:rFonts w:ascii="Arial" w:hAnsi="Arial" w:cs="Arial"/>
        </w:rPr>
      </w:pPr>
      <w:r w:rsidRPr="0063552B">
        <w:rPr>
          <w:rFonts w:ascii="Arial" w:hAnsi="Arial" w:cs="Arial"/>
        </w:rPr>
        <w:t xml:space="preserve">                                 </w:t>
      </w:r>
      <w:r w:rsidR="001B606A" w:rsidRPr="0063552B">
        <w:rPr>
          <w:rFonts w:ascii="Arial" w:hAnsi="Arial" w:cs="Arial"/>
        </w:rPr>
        <w:t xml:space="preserve">                                                                                            </w:t>
      </w:r>
    </w:p>
    <w:sectPr w:rsidR="001B606A" w:rsidRPr="006355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A42A9"/>
    <w:multiLevelType w:val="hybridMultilevel"/>
    <w:tmpl w:val="4336BFD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264D1312"/>
    <w:multiLevelType w:val="hybridMultilevel"/>
    <w:tmpl w:val="EB9C5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BD558D9"/>
    <w:multiLevelType w:val="hybridMultilevel"/>
    <w:tmpl w:val="9306D7F0"/>
    <w:lvl w:ilvl="0" w:tplc="08090001">
      <w:start w:val="1"/>
      <w:numFmt w:val="bullet"/>
      <w:lvlText w:val=""/>
      <w:lvlJc w:val="left"/>
      <w:pPr>
        <w:ind w:left="1636" w:hanging="360"/>
      </w:pPr>
      <w:rPr>
        <w:rFonts w:ascii="Symbol" w:hAnsi="Symbol"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3" w15:restartNumberingAfterBreak="0">
    <w:nsid w:val="2D6A6958"/>
    <w:multiLevelType w:val="hybridMultilevel"/>
    <w:tmpl w:val="9134F96E"/>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EAF3C14"/>
    <w:multiLevelType w:val="hybridMultilevel"/>
    <w:tmpl w:val="FAB6AC3C"/>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5" w15:restartNumberingAfterBreak="0">
    <w:nsid w:val="31373EE0"/>
    <w:multiLevelType w:val="hybridMultilevel"/>
    <w:tmpl w:val="B6C66E7A"/>
    <w:lvl w:ilvl="0" w:tplc="08090001">
      <w:start w:val="1"/>
      <w:numFmt w:val="bullet"/>
      <w:lvlText w:val=""/>
      <w:lvlJc w:val="left"/>
      <w:pPr>
        <w:ind w:left="1636" w:hanging="360"/>
      </w:pPr>
      <w:rPr>
        <w:rFonts w:ascii="Symbol" w:hAnsi="Symbol"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6" w15:restartNumberingAfterBreak="0">
    <w:nsid w:val="3FCD67EA"/>
    <w:multiLevelType w:val="hybridMultilevel"/>
    <w:tmpl w:val="366E9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192BD1"/>
    <w:multiLevelType w:val="hybridMultilevel"/>
    <w:tmpl w:val="785E5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083682"/>
    <w:multiLevelType w:val="multilevel"/>
    <w:tmpl w:val="B70823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B440008"/>
    <w:multiLevelType w:val="hybridMultilevel"/>
    <w:tmpl w:val="E42893D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5DF00A2D"/>
    <w:multiLevelType w:val="hybridMultilevel"/>
    <w:tmpl w:val="02F023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48612A3"/>
    <w:multiLevelType w:val="hybridMultilevel"/>
    <w:tmpl w:val="57DAD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2913953">
    <w:abstractNumId w:val="8"/>
  </w:num>
  <w:num w:numId="2" w16cid:durableId="1971859559">
    <w:abstractNumId w:val="1"/>
  </w:num>
  <w:num w:numId="3" w16cid:durableId="1134711901">
    <w:abstractNumId w:val="6"/>
  </w:num>
  <w:num w:numId="4" w16cid:durableId="462886503">
    <w:abstractNumId w:val="4"/>
  </w:num>
  <w:num w:numId="5" w16cid:durableId="1725133723">
    <w:abstractNumId w:val="7"/>
  </w:num>
  <w:num w:numId="6" w16cid:durableId="1960528443">
    <w:abstractNumId w:val="11"/>
  </w:num>
  <w:num w:numId="7" w16cid:durableId="1183201192">
    <w:abstractNumId w:val="10"/>
  </w:num>
  <w:num w:numId="8" w16cid:durableId="699092098">
    <w:abstractNumId w:val="9"/>
  </w:num>
  <w:num w:numId="9" w16cid:durableId="805975978">
    <w:abstractNumId w:val="0"/>
  </w:num>
  <w:num w:numId="10" w16cid:durableId="1659730622">
    <w:abstractNumId w:val="3"/>
  </w:num>
  <w:num w:numId="11" w16cid:durableId="1404140523">
    <w:abstractNumId w:val="2"/>
  </w:num>
  <w:num w:numId="12" w16cid:durableId="4879448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ABD"/>
    <w:rsid w:val="000436E6"/>
    <w:rsid w:val="000711F8"/>
    <w:rsid w:val="000744DF"/>
    <w:rsid w:val="0007693A"/>
    <w:rsid w:val="000D05FE"/>
    <w:rsid w:val="000F12E5"/>
    <w:rsid w:val="00101744"/>
    <w:rsid w:val="001177D2"/>
    <w:rsid w:val="00121550"/>
    <w:rsid w:val="00141EFE"/>
    <w:rsid w:val="001B606A"/>
    <w:rsid w:val="001D2046"/>
    <w:rsid w:val="0023017D"/>
    <w:rsid w:val="002513ED"/>
    <w:rsid w:val="00252B9E"/>
    <w:rsid w:val="002940D9"/>
    <w:rsid w:val="00297081"/>
    <w:rsid w:val="002C1A0D"/>
    <w:rsid w:val="002D0116"/>
    <w:rsid w:val="002E190D"/>
    <w:rsid w:val="002F2A4E"/>
    <w:rsid w:val="00342114"/>
    <w:rsid w:val="00374D29"/>
    <w:rsid w:val="003B104D"/>
    <w:rsid w:val="003C68D8"/>
    <w:rsid w:val="003D6F5F"/>
    <w:rsid w:val="003F2FE1"/>
    <w:rsid w:val="00406C85"/>
    <w:rsid w:val="00417F57"/>
    <w:rsid w:val="004B41C4"/>
    <w:rsid w:val="004C7D2E"/>
    <w:rsid w:val="004D5BDE"/>
    <w:rsid w:val="00541ED6"/>
    <w:rsid w:val="005614A7"/>
    <w:rsid w:val="005A2FB5"/>
    <w:rsid w:val="005A3ABD"/>
    <w:rsid w:val="005C414C"/>
    <w:rsid w:val="005E3D5C"/>
    <w:rsid w:val="0063457A"/>
    <w:rsid w:val="0063552B"/>
    <w:rsid w:val="00687C86"/>
    <w:rsid w:val="006B07BF"/>
    <w:rsid w:val="006B2570"/>
    <w:rsid w:val="006C1416"/>
    <w:rsid w:val="006D7BBA"/>
    <w:rsid w:val="006E193B"/>
    <w:rsid w:val="00705E03"/>
    <w:rsid w:val="00715390"/>
    <w:rsid w:val="007162E5"/>
    <w:rsid w:val="00720773"/>
    <w:rsid w:val="007210F7"/>
    <w:rsid w:val="0074065A"/>
    <w:rsid w:val="007B29E3"/>
    <w:rsid w:val="007C4D9B"/>
    <w:rsid w:val="00824BD7"/>
    <w:rsid w:val="0086036F"/>
    <w:rsid w:val="00872C51"/>
    <w:rsid w:val="008E3598"/>
    <w:rsid w:val="0091534D"/>
    <w:rsid w:val="009372BF"/>
    <w:rsid w:val="00993BD0"/>
    <w:rsid w:val="00994152"/>
    <w:rsid w:val="009A0FC6"/>
    <w:rsid w:val="009C333D"/>
    <w:rsid w:val="009D055B"/>
    <w:rsid w:val="009E5EA8"/>
    <w:rsid w:val="00A05AE1"/>
    <w:rsid w:val="00A57B59"/>
    <w:rsid w:val="00A60A67"/>
    <w:rsid w:val="00AC7DBA"/>
    <w:rsid w:val="00AD2243"/>
    <w:rsid w:val="00AE7066"/>
    <w:rsid w:val="00BB5A24"/>
    <w:rsid w:val="00BD49BD"/>
    <w:rsid w:val="00BD699D"/>
    <w:rsid w:val="00BF5F46"/>
    <w:rsid w:val="00C7041A"/>
    <w:rsid w:val="00C76CAA"/>
    <w:rsid w:val="00CC5B9C"/>
    <w:rsid w:val="00CE73E0"/>
    <w:rsid w:val="00CF72F0"/>
    <w:rsid w:val="00D562A3"/>
    <w:rsid w:val="00D76CCD"/>
    <w:rsid w:val="00DB15A0"/>
    <w:rsid w:val="00E33B4A"/>
    <w:rsid w:val="00E513D8"/>
    <w:rsid w:val="00E52F6E"/>
    <w:rsid w:val="00E60E1D"/>
    <w:rsid w:val="00E64008"/>
    <w:rsid w:val="00ED2118"/>
    <w:rsid w:val="00EE1D3B"/>
    <w:rsid w:val="00EF7A9D"/>
    <w:rsid w:val="00F0007F"/>
    <w:rsid w:val="00F072F1"/>
    <w:rsid w:val="00FA2ACC"/>
    <w:rsid w:val="00FB4980"/>
    <w:rsid w:val="00FC02D3"/>
    <w:rsid w:val="00FC0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29725"/>
  <w15:chartTrackingRefBased/>
  <w15:docId w15:val="{3E3981EF-6691-43E4-974D-EC79FBB9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3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3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A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A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A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A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3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3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3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3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3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ABD"/>
    <w:rPr>
      <w:rFonts w:eastAsiaTheme="majorEastAsia" w:cstheme="majorBidi"/>
      <w:color w:val="272727" w:themeColor="text1" w:themeTint="D8"/>
    </w:rPr>
  </w:style>
  <w:style w:type="paragraph" w:styleId="Title">
    <w:name w:val="Title"/>
    <w:basedOn w:val="Normal"/>
    <w:next w:val="Normal"/>
    <w:link w:val="TitleChar"/>
    <w:uiPriority w:val="10"/>
    <w:qFormat/>
    <w:rsid w:val="005A3A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A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ABD"/>
    <w:pPr>
      <w:spacing w:before="160"/>
      <w:jc w:val="center"/>
    </w:pPr>
    <w:rPr>
      <w:i/>
      <w:iCs/>
      <w:color w:val="404040" w:themeColor="text1" w:themeTint="BF"/>
    </w:rPr>
  </w:style>
  <w:style w:type="character" w:customStyle="1" w:styleId="QuoteChar">
    <w:name w:val="Quote Char"/>
    <w:basedOn w:val="DefaultParagraphFont"/>
    <w:link w:val="Quote"/>
    <w:uiPriority w:val="29"/>
    <w:rsid w:val="005A3ABD"/>
    <w:rPr>
      <w:i/>
      <w:iCs/>
      <w:color w:val="404040" w:themeColor="text1" w:themeTint="BF"/>
    </w:rPr>
  </w:style>
  <w:style w:type="paragraph" w:styleId="ListParagraph">
    <w:name w:val="List Paragraph"/>
    <w:basedOn w:val="Normal"/>
    <w:uiPriority w:val="34"/>
    <w:qFormat/>
    <w:rsid w:val="005A3ABD"/>
    <w:pPr>
      <w:ind w:left="720"/>
      <w:contextualSpacing/>
    </w:pPr>
  </w:style>
  <w:style w:type="character" w:styleId="IntenseEmphasis">
    <w:name w:val="Intense Emphasis"/>
    <w:basedOn w:val="DefaultParagraphFont"/>
    <w:uiPriority w:val="21"/>
    <w:qFormat/>
    <w:rsid w:val="005A3ABD"/>
    <w:rPr>
      <w:i/>
      <w:iCs/>
      <w:color w:val="0F4761" w:themeColor="accent1" w:themeShade="BF"/>
    </w:rPr>
  </w:style>
  <w:style w:type="paragraph" w:styleId="IntenseQuote">
    <w:name w:val="Intense Quote"/>
    <w:basedOn w:val="Normal"/>
    <w:next w:val="Normal"/>
    <w:link w:val="IntenseQuoteChar"/>
    <w:uiPriority w:val="30"/>
    <w:qFormat/>
    <w:rsid w:val="005A3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3ABD"/>
    <w:rPr>
      <w:i/>
      <w:iCs/>
      <w:color w:val="0F4761" w:themeColor="accent1" w:themeShade="BF"/>
    </w:rPr>
  </w:style>
  <w:style w:type="character" w:styleId="IntenseReference">
    <w:name w:val="Intense Reference"/>
    <w:basedOn w:val="DefaultParagraphFont"/>
    <w:uiPriority w:val="32"/>
    <w:qFormat/>
    <w:rsid w:val="005A3ABD"/>
    <w:rPr>
      <w:b/>
      <w:bCs/>
      <w:smallCaps/>
      <w:color w:val="0F4761" w:themeColor="accent1" w:themeShade="BF"/>
      <w:spacing w:val="5"/>
    </w:rPr>
  </w:style>
  <w:style w:type="table" w:styleId="TableGrid">
    <w:name w:val="Table Grid"/>
    <w:basedOn w:val="TableNormal"/>
    <w:uiPriority w:val="39"/>
    <w:rsid w:val="00121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940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2940D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17</Pages>
  <Words>4770</Words>
  <Characters>27195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Fariza Begum Suleman (2334483)</dc:creator>
  <cp:keywords/>
  <dc:description/>
  <cp:lastModifiedBy>fariza suleman</cp:lastModifiedBy>
  <cp:revision>17</cp:revision>
  <dcterms:created xsi:type="dcterms:W3CDTF">2026-03-23T20:32:00Z</dcterms:created>
  <dcterms:modified xsi:type="dcterms:W3CDTF">2026-03-27T23:00:00Z</dcterms:modified>
</cp:coreProperties>
</file>