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D0AD2" w14:textId="77777777" w:rsidR="00907EDB" w:rsidRDefault="00907EDB" w:rsidP="00E736D6">
      <w:pPr>
        <w:pBdr>
          <w:bottom w:val="single" w:sz="4" w:space="1" w:color="auto"/>
        </w:pBdr>
        <w:jc w:val="center"/>
        <w:rPr>
          <w:rFonts w:cs="Times New Roman"/>
          <w:sz w:val="36"/>
          <w:szCs w:val="36"/>
        </w:rPr>
      </w:pPr>
    </w:p>
    <w:p w14:paraId="5ACEA80C" w14:textId="77777777" w:rsidR="00907EDB" w:rsidRDefault="00907EDB" w:rsidP="00E736D6">
      <w:pPr>
        <w:pBdr>
          <w:bottom w:val="single" w:sz="4" w:space="1" w:color="auto"/>
        </w:pBdr>
        <w:jc w:val="center"/>
        <w:rPr>
          <w:rFonts w:cs="Times New Roman"/>
          <w:sz w:val="36"/>
          <w:szCs w:val="36"/>
        </w:rPr>
      </w:pPr>
    </w:p>
    <w:p w14:paraId="7D133979" w14:textId="77777777" w:rsidR="00E82B72" w:rsidRDefault="00E82B72" w:rsidP="00E736D6">
      <w:pPr>
        <w:pBdr>
          <w:bottom w:val="single" w:sz="4" w:space="1" w:color="auto"/>
        </w:pBdr>
        <w:jc w:val="center"/>
        <w:rPr>
          <w:rFonts w:cs="Times New Roman"/>
          <w:b/>
          <w:bCs/>
          <w:sz w:val="36"/>
          <w:szCs w:val="36"/>
        </w:rPr>
      </w:pPr>
    </w:p>
    <w:p w14:paraId="530F83CB" w14:textId="44AB5CC8" w:rsidR="00907EDB" w:rsidRPr="00CA4762" w:rsidRDefault="00E736D6" w:rsidP="00E736D6">
      <w:pPr>
        <w:pBdr>
          <w:bottom w:val="single" w:sz="4" w:space="1" w:color="auto"/>
        </w:pBdr>
        <w:jc w:val="center"/>
        <w:rPr>
          <w:rFonts w:cs="Times New Roman"/>
          <w:b/>
          <w:bCs/>
          <w:sz w:val="36"/>
          <w:szCs w:val="36"/>
        </w:rPr>
      </w:pPr>
      <w:r w:rsidRPr="00CA4762">
        <w:rPr>
          <w:rFonts w:cs="Times New Roman"/>
          <w:b/>
          <w:bCs/>
          <w:sz w:val="36"/>
          <w:szCs w:val="36"/>
        </w:rPr>
        <w:t xml:space="preserve">LCBB4003 Introducing the Modern Workplace </w:t>
      </w:r>
    </w:p>
    <w:p w14:paraId="5701EEED" w14:textId="0037E5C6" w:rsidR="00CF7474" w:rsidRDefault="00907EDB" w:rsidP="00CF7474">
      <w:pPr>
        <w:pBdr>
          <w:bottom w:val="single" w:sz="4" w:space="1" w:color="auto"/>
        </w:pBdr>
        <w:jc w:val="center"/>
        <w:rPr>
          <w:rFonts w:cs="Times New Roman"/>
          <w:b/>
          <w:bCs/>
          <w:sz w:val="36"/>
          <w:szCs w:val="36"/>
        </w:rPr>
      </w:pPr>
      <w:r w:rsidRPr="00CA4762">
        <w:rPr>
          <w:rFonts w:cs="Times New Roman"/>
          <w:b/>
          <w:bCs/>
          <w:sz w:val="36"/>
          <w:szCs w:val="36"/>
        </w:rPr>
        <w:t>(Individual Report)</w:t>
      </w:r>
    </w:p>
    <w:p w14:paraId="16FB1547" w14:textId="77777777" w:rsidR="00E82B72" w:rsidRDefault="00E82B72" w:rsidP="00F933FB">
      <w:pPr>
        <w:jc w:val="center"/>
        <w:rPr>
          <w:rFonts w:cs="Times New Roman"/>
          <w:b/>
          <w:bCs/>
          <w:sz w:val="36"/>
          <w:szCs w:val="36"/>
        </w:rPr>
      </w:pPr>
    </w:p>
    <w:p w14:paraId="7E87BC14" w14:textId="77777777" w:rsidR="00E82B72" w:rsidRDefault="00E82B72" w:rsidP="00F933FB">
      <w:pPr>
        <w:jc w:val="center"/>
        <w:rPr>
          <w:rFonts w:cs="Times New Roman"/>
          <w:b/>
          <w:bCs/>
          <w:sz w:val="36"/>
          <w:szCs w:val="36"/>
        </w:rPr>
      </w:pPr>
    </w:p>
    <w:p w14:paraId="22D94453" w14:textId="77777777" w:rsidR="00E82B72" w:rsidRDefault="00E82B72" w:rsidP="00F933FB">
      <w:pPr>
        <w:jc w:val="center"/>
        <w:rPr>
          <w:rFonts w:cs="Times New Roman"/>
          <w:b/>
          <w:bCs/>
          <w:sz w:val="36"/>
          <w:szCs w:val="36"/>
        </w:rPr>
      </w:pPr>
    </w:p>
    <w:p w14:paraId="31314B68" w14:textId="77777777" w:rsidR="00E82B72" w:rsidRDefault="00E82B72" w:rsidP="00F933FB">
      <w:pPr>
        <w:jc w:val="center"/>
        <w:rPr>
          <w:rFonts w:cs="Times New Roman"/>
          <w:b/>
          <w:bCs/>
          <w:sz w:val="36"/>
          <w:szCs w:val="36"/>
        </w:rPr>
      </w:pPr>
    </w:p>
    <w:p w14:paraId="25BDFEAB" w14:textId="77777777" w:rsidR="00E82B72" w:rsidRDefault="00E82B72" w:rsidP="00F933FB">
      <w:pPr>
        <w:jc w:val="center"/>
        <w:rPr>
          <w:rFonts w:cs="Times New Roman"/>
          <w:b/>
          <w:bCs/>
          <w:sz w:val="36"/>
          <w:szCs w:val="36"/>
        </w:rPr>
      </w:pPr>
    </w:p>
    <w:p w14:paraId="14F407A4" w14:textId="77777777" w:rsidR="00E82B72" w:rsidRDefault="00E82B72" w:rsidP="00F933FB">
      <w:pPr>
        <w:jc w:val="center"/>
        <w:rPr>
          <w:rFonts w:cs="Times New Roman"/>
          <w:b/>
          <w:bCs/>
          <w:sz w:val="36"/>
          <w:szCs w:val="36"/>
        </w:rPr>
      </w:pPr>
    </w:p>
    <w:p w14:paraId="557DD98B" w14:textId="77777777" w:rsidR="00E82B72" w:rsidRDefault="00E82B72" w:rsidP="00F933FB">
      <w:pPr>
        <w:jc w:val="center"/>
        <w:rPr>
          <w:rFonts w:cs="Times New Roman"/>
          <w:b/>
          <w:bCs/>
          <w:sz w:val="36"/>
          <w:szCs w:val="36"/>
        </w:rPr>
      </w:pPr>
    </w:p>
    <w:p w14:paraId="65FA8E3D" w14:textId="77777777" w:rsidR="00E82B72" w:rsidRDefault="00E82B72" w:rsidP="00F933FB">
      <w:pPr>
        <w:jc w:val="center"/>
        <w:rPr>
          <w:rFonts w:cs="Times New Roman"/>
          <w:b/>
          <w:bCs/>
          <w:sz w:val="36"/>
          <w:szCs w:val="36"/>
        </w:rPr>
      </w:pPr>
    </w:p>
    <w:p w14:paraId="399A58A1" w14:textId="77777777" w:rsidR="00E82B72" w:rsidRDefault="00E82B72" w:rsidP="00F933FB">
      <w:pPr>
        <w:jc w:val="center"/>
        <w:rPr>
          <w:rFonts w:cs="Times New Roman"/>
          <w:b/>
          <w:bCs/>
          <w:sz w:val="36"/>
          <w:szCs w:val="36"/>
        </w:rPr>
      </w:pPr>
    </w:p>
    <w:p w14:paraId="4B6EFF4E" w14:textId="77777777" w:rsidR="00E82B72" w:rsidRDefault="00E82B72" w:rsidP="00F933FB">
      <w:pPr>
        <w:jc w:val="center"/>
        <w:rPr>
          <w:rFonts w:cs="Times New Roman"/>
          <w:b/>
          <w:bCs/>
          <w:sz w:val="36"/>
          <w:szCs w:val="36"/>
        </w:rPr>
      </w:pPr>
    </w:p>
    <w:p w14:paraId="06A354D9" w14:textId="77777777" w:rsidR="00E82B72" w:rsidRDefault="00E82B72" w:rsidP="00F933FB">
      <w:pPr>
        <w:jc w:val="center"/>
        <w:rPr>
          <w:rFonts w:cs="Times New Roman"/>
          <w:b/>
          <w:bCs/>
          <w:sz w:val="36"/>
          <w:szCs w:val="36"/>
        </w:rPr>
      </w:pPr>
    </w:p>
    <w:p w14:paraId="296FE4DB" w14:textId="77777777" w:rsidR="00E82B72" w:rsidRDefault="00E82B72" w:rsidP="00F933FB">
      <w:pPr>
        <w:jc w:val="center"/>
        <w:rPr>
          <w:rFonts w:cs="Times New Roman"/>
          <w:b/>
          <w:bCs/>
          <w:sz w:val="36"/>
          <w:szCs w:val="36"/>
        </w:rPr>
      </w:pPr>
    </w:p>
    <w:p w14:paraId="7B769114" w14:textId="42FAC54D" w:rsidR="00CF7474" w:rsidRDefault="00CF7474" w:rsidP="00F933FB">
      <w:pPr>
        <w:jc w:val="center"/>
        <w:rPr>
          <w:rFonts w:cs="Times New Roman"/>
          <w:b/>
          <w:bCs/>
          <w:sz w:val="36"/>
          <w:szCs w:val="36"/>
        </w:rPr>
      </w:pPr>
      <w:r>
        <w:rPr>
          <w:rFonts w:cs="Times New Roman"/>
          <w:b/>
          <w:bCs/>
          <w:sz w:val="36"/>
          <w:szCs w:val="36"/>
        </w:rPr>
        <w:t>Lecturer:</w:t>
      </w:r>
      <w:r w:rsidR="00E82B72">
        <w:rPr>
          <w:rFonts w:cs="Times New Roman"/>
          <w:b/>
          <w:bCs/>
          <w:sz w:val="36"/>
          <w:szCs w:val="36"/>
        </w:rPr>
        <w:t xml:space="preserve"> </w:t>
      </w:r>
      <w:r w:rsidR="00E82B72" w:rsidRPr="00E82B72">
        <w:rPr>
          <w:rFonts w:cs="Times New Roman"/>
          <w:sz w:val="36"/>
          <w:szCs w:val="36"/>
        </w:rPr>
        <w:t>Dr Buddhi Pathak</w:t>
      </w:r>
    </w:p>
    <w:p w14:paraId="3A7865CA" w14:textId="27970B6D" w:rsidR="00CF7474" w:rsidRDefault="00E82B72" w:rsidP="00F933FB">
      <w:pPr>
        <w:jc w:val="center"/>
        <w:rPr>
          <w:rFonts w:cs="Times New Roman"/>
          <w:b/>
          <w:bCs/>
          <w:sz w:val="36"/>
          <w:szCs w:val="36"/>
        </w:rPr>
      </w:pPr>
      <w:r>
        <w:rPr>
          <w:rFonts w:cs="Times New Roman"/>
          <w:b/>
          <w:bCs/>
          <w:sz w:val="36"/>
          <w:szCs w:val="36"/>
        </w:rPr>
        <w:t xml:space="preserve"> Student n</w:t>
      </w:r>
      <w:r w:rsidR="00CF7474">
        <w:rPr>
          <w:rFonts w:cs="Times New Roman"/>
          <w:b/>
          <w:bCs/>
          <w:sz w:val="36"/>
          <w:szCs w:val="36"/>
        </w:rPr>
        <w:t xml:space="preserve">ame: </w:t>
      </w:r>
      <w:r w:rsidR="00CF7474" w:rsidRPr="00E82B72">
        <w:rPr>
          <w:rFonts w:cs="Times New Roman"/>
          <w:sz w:val="36"/>
          <w:szCs w:val="36"/>
        </w:rPr>
        <w:t xml:space="preserve">Adelina </w:t>
      </w:r>
      <w:proofErr w:type="spellStart"/>
      <w:r w:rsidR="00CF7474" w:rsidRPr="00E82B72">
        <w:rPr>
          <w:rFonts w:cs="Times New Roman"/>
          <w:sz w:val="36"/>
          <w:szCs w:val="36"/>
        </w:rPr>
        <w:t>Andrusca</w:t>
      </w:r>
      <w:proofErr w:type="spellEnd"/>
      <w:r w:rsidR="00CF7474" w:rsidRPr="00E82B72">
        <w:rPr>
          <w:rFonts w:cs="Times New Roman"/>
          <w:sz w:val="36"/>
          <w:szCs w:val="36"/>
        </w:rPr>
        <w:t xml:space="preserve">   2128219</w:t>
      </w:r>
    </w:p>
    <w:p w14:paraId="35AB94A9" w14:textId="28212985" w:rsidR="00CF7474" w:rsidRDefault="00CF7474" w:rsidP="00F933FB">
      <w:pPr>
        <w:jc w:val="center"/>
        <w:rPr>
          <w:rFonts w:cs="Times New Roman"/>
          <w:b/>
          <w:bCs/>
          <w:sz w:val="36"/>
          <w:szCs w:val="36"/>
        </w:rPr>
      </w:pPr>
      <w:r>
        <w:rPr>
          <w:rFonts w:cs="Times New Roman"/>
          <w:b/>
          <w:bCs/>
          <w:sz w:val="36"/>
          <w:szCs w:val="36"/>
        </w:rPr>
        <w:t xml:space="preserve">Course: </w:t>
      </w:r>
      <w:r w:rsidRPr="00E82B72">
        <w:rPr>
          <w:rFonts w:cs="Times New Roman"/>
          <w:sz w:val="36"/>
          <w:szCs w:val="36"/>
        </w:rPr>
        <w:t>BA Business Management</w:t>
      </w:r>
      <w:r>
        <w:rPr>
          <w:rFonts w:cs="Times New Roman"/>
          <w:b/>
          <w:bCs/>
          <w:sz w:val="36"/>
          <w:szCs w:val="36"/>
        </w:rPr>
        <w:t xml:space="preserve"> </w:t>
      </w:r>
    </w:p>
    <w:p w14:paraId="5355759D" w14:textId="1E583F12" w:rsidR="00CF7474" w:rsidRPr="00CF7474" w:rsidRDefault="00FA3159" w:rsidP="00CF7474">
      <w:pPr>
        <w:pBdr>
          <w:bottom w:val="single" w:sz="4" w:space="1" w:color="auto"/>
        </w:pBdr>
        <w:jc w:val="center"/>
        <w:rPr>
          <w:rFonts w:cs="Times New Roman"/>
          <w:b/>
          <w:bCs/>
          <w:sz w:val="36"/>
          <w:szCs w:val="36"/>
        </w:rPr>
      </w:pPr>
      <w:r w:rsidRPr="00907EDB">
        <w:rPr>
          <w:rFonts w:cs="Times New Roman"/>
          <w:sz w:val="36"/>
          <w:szCs w:val="36"/>
        </w:rPr>
        <w:br w:type="page"/>
      </w:r>
    </w:p>
    <w:sdt>
      <w:sdtPr>
        <w:rPr>
          <w:rFonts w:ascii="Times New Roman" w:eastAsiaTheme="minorHAnsi" w:hAnsi="Times New Roman" w:cstheme="minorBidi"/>
          <w:color w:val="auto"/>
          <w:sz w:val="24"/>
          <w:szCs w:val="22"/>
          <w:lang w:val="en-GB"/>
        </w:rPr>
        <w:id w:val="-368998241"/>
        <w:docPartObj>
          <w:docPartGallery w:val="Table of Contents"/>
          <w:docPartUnique/>
        </w:docPartObj>
      </w:sdtPr>
      <w:sdtEndPr>
        <w:rPr>
          <w:b/>
          <w:bCs/>
          <w:noProof/>
        </w:rPr>
      </w:sdtEndPr>
      <w:sdtContent>
        <w:p w14:paraId="70170ECE" w14:textId="108DDBE2" w:rsidR="00685F3D" w:rsidRPr="00685F3D" w:rsidRDefault="00685F3D">
          <w:pPr>
            <w:pStyle w:val="TOCHeading"/>
            <w:rPr>
              <w:rFonts w:ascii="Times New Roman" w:hAnsi="Times New Roman" w:cs="Times New Roman"/>
              <w:b/>
              <w:bCs/>
            </w:rPr>
          </w:pPr>
          <w:r w:rsidRPr="00685F3D">
            <w:rPr>
              <w:rFonts w:ascii="Times New Roman" w:hAnsi="Times New Roman" w:cs="Times New Roman"/>
              <w:b/>
              <w:bCs/>
            </w:rPr>
            <w:t>Table of Contents</w:t>
          </w:r>
        </w:p>
        <w:p w14:paraId="54D6E774" w14:textId="5CA331CD" w:rsidR="00685F3D" w:rsidRDefault="00685F3D">
          <w:pPr>
            <w:pStyle w:val="TOC1"/>
            <w:tabs>
              <w:tab w:val="right" w:leader="dot" w:pos="9016"/>
            </w:tabs>
            <w:rPr>
              <w:noProof/>
            </w:rPr>
          </w:pPr>
          <w:r>
            <w:fldChar w:fldCharType="begin"/>
          </w:r>
          <w:r>
            <w:instrText xml:space="preserve"> TOC \o "1-3" \h \z \u </w:instrText>
          </w:r>
          <w:r>
            <w:fldChar w:fldCharType="separate"/>
          </w:r>
          <w:hyperlink w:anchor="_Toc116143549" w:history="1">
            <w:r w:rsidRPr="00D962F8">
              <w:rPr>
                <w:rStyle w:val="Hyperlink"/>
                <w:noProof/>
              </w:rPr>
              <w:t>Introduction</w:t>
            </w:r>
            <w:r>
              <w:rPr>
                <w:noProof/>
                <w:webHidden/>
              </w:rPr>
              <w:tab/>
            </w:r>
            <w:r>
              <w:rPr>
                <w:noProof/>
                <w:webHidden/>
              </w:rPr>
              <w:fldChar w:fldCharType="begin"/>
            </w:r>
            <w:r>
              <w:rPr>
                <w:noProof/>
                <w:webHidden/>
              </w:rPr>
              <w:instrText xml:space="preserve"> PAGEREF _Toc116143549 \h </w:instrText>
            </w:r>
            <w:r>
              <w:rPr>
                <w:noProof/>
                <w:webHidden/>
              </w:rPr>
            </w:r>
            <w:r>
              <w:rPr>
                <w:noProof/>
                <w:webHidden/>
              </w:rPr>
              <w:fldChar w:fldCharType="separate"/>
            </w:r>
            <w:r>
              <w:rPr>
                <w:noProof/>
                <w:webHidden/>
              </w:rPr>
              <w:t>3</w:t>
            </w:r>
            <w:r>
              <w:rPr>
                <w:noProof/>
                <w:webHidden/>
              </w:rPr>
              <w:fldChar w:fldCharType="end"/>
            </w:r>
          </w:hyperlink>
        </w:p>
        <w:p w14:paraId="537A38BD" w14:textId="32E8BDD5" w:rsidR="00685F3D" w:rsidRDefault="00000000">
          <w:pPr>
            <w:pStyle w:val="TOC1"/>
            <w:tabs>
              <w:tab w:val="right" w:leader="dot" w:pos="9016"/>
            </w:tabs>
            <w:rPr>
              <w:noProof/>
            </w:rPr>
          </w:pPr>
          <w:hyperlink w:anchor="_Toc116143550" w:history="1">
            <w:r w:rsidR="00685F3D" w:rsidRPr="00D962F8">
              <w:rPr>
                <w:rStyle w:val="Hyperlink"/>
                <w:noProof/>
              </w:rPr>
              <w:t>The role of the organisational structure, culture and managers in motivating employees at the workplace of Tesco</w:t>
            </w:r>
            <w:r w:rsidR="00685F3D">
              <w:rPr>
                <w:noProof/>
                <w:webHidden/>
              </w:rPr>
              <w:tab/>
            </w:r>
            <w:r w:rsidR="00685F3D">
              <w:rPr>
                <w:noProof/>
                <w:webHidden/>
              </w:rPr>
              <w:fldChar w:fldCharType="begin"/>
            </w:r>
            <w:r w:rsidR="00685F3D">
              <w:rPr>
                <w:noProof/>
                <w:webHidden/>
              </w:rPr>
              <w:instrText xml:space="preserve"> PAGEREF _Toc116143550 \h </w:instrText>
            </w:r>
            <w:r w:rsidR="00685F3D">
              <w:rPr>
                <w:noProof/>
                <w:webHidden/>
              </w:rPr>
            </w:r>
            <w:r w:rsidR="00685F3D">
              <w:rPr>
                <w:noProof/>
                <w:webHidden/>
              </w:rPr>
              <w:fldChar w:fldCharType="separate"/>
            </w:r>
            <w:r w:rsidR="00685F3D">
              <w:rPr>
                <w:noProof/>
                <w:webHidden/>
              </w:rPr>
              <w:t>4</w:t>
            </w:r>
            <w:r w:rsidR="00685F3D">
              <w:rPr>
                <w:noProof/>
                <w:webHidden/>
              </w:rPr>
              <w:fldChar w:fldCharType="end"/>
            </w:r>
          </w:hyperlink>
        </w:p>
        <w:p w14:paraId="12DF7E35" w14:textId="24AB4478" w:rsidR="00685F3D" w:rsidRDefault="00000000">
          <w:pPr>
            <w:pStyle w:val="TOC1"/>
            <w:tabs>
              <w:tab w:val="right" w:leader="dot" w:pos="9016"/>
            </w:tabs>
            <w:rPr>
              <w:noProof/>
            </w:rPr>
          </w:pPr>
          <w:hyperlink w:anchor="_Toc116143551" w:history="1">
            <w:r w:rsidR="00685F3D" w:rsidRPr="00D962F8">
              <w:rPr>
                <w:rStyle w:val="Hyperlink"/>
                <w:noProof/>
              </w:rPr>
              <w:t>The opportunities and challenges in the current workplace of Tesco in motivating the employees</w:t>
            </w:r>
            <w:r w:rsidR="00685F3D">
              <w:rPr>
                <w:noProof/>
                <w:webHidden/>
              </w:rPr>
              <w:tab/>
            </w:r>
            <w:r w:rsidR="00685F3D">
              <w:rPr>
                <w:noProof/>
                <w:webHidden/>
              </w:rPr>
              <w:fldChar w:fldCharType="begin"/>
            </w:r>
            <w:r w:rsidR="00685F3D">
              <w:rPr>
                <w:noProof/>
                <w:webHidden/>
              </w:rPr>
              <w:instrText xml:space="preserve"> PAGEREF _Toc116143551 \h </w:instrText>
            </w:r>
            <w:r w:rsidR="00685F3D">
              <w:rPr>
                <w:noProof/>
                <w:webHidden/>
              </w:rPr>
            </w:r>
            <w:r w:rsidR="00685F3D">
              <w:rPr>
                <w:noProof/>
                <w:webHidden/>
              </w:rPr>
              <w:fldChar w:fldCharType="separate"/>
            </w:r>
            <w:r w:rsidR="00685F3D">
              <w:rPr>
                <w:noProof/>
                <w:webHidden/>
              </w:rPr>
              <w:t>5</w:t>
            </w:r>
            <w:r w:rsidR="00685F3D">
              <w:rPr>
                <w:noProof/>
                <w:webHidden/>
              </w:rPr>
              <w:fldChar w:fldCharType="end"/>
            </w:r>
          </w:hyperlink>
        </w:p>
        <w:p w14:paraId="22F97F0A" w14:textId="13A7FF60" w:rsidR="00685F3D" w:rsidRDefault="00000000">
          <w:pPr>
            <w:pStyle w:val="TOC1"/>
            <w:tabs>
              <w:tab w:val="right" w:leader="dot" w:pos="9016"/>
            </w:tabs>
            <w:rPr>
              <w:noProof/>
            </w:rPr>
          </w:pPr>
          <w:hyperlink w:anchor="_Toc116143552" w:history="1">
            <w:r w:rsidR="00685F3D" w:rsidRPr="00D962F8">
              <w:rPr>
                <w:rStyle w:val="Hyperlink"/>
                <w:noProof/>
              </w:rPr>
              <w:t>Essential nature of managerial work, the role of leadership and the variables that determine effective management and leadership</w:t>
            </w:r>
            <w:r w:rsidR="00685F3D">
              <w:rPr>
                <w:noProof/>
                <w:webHidden/>
              </w:rPr>
              <w:tab/>
            </w:r>
            <w:r w:rsidR="00685F3D">
              <w:rPr>
                <w:noProof/>
                <w:webHidden/>
              </w:rPr>
              <w:fldChar w:fldCharType="begin"/>
            </w:r>
            <w:r w:rsidR="00685F3D">
              <w:rPr>
                <w:noProof/>
                <w:webHidden/>
              </w:rPr>
              <w:instrText xml:space="preserve"> PAGEREF _Toc116143552 \h </w:instrText>
            </w:r>
            <w:r w:rsidR="00685F3D">
              <w:rPr>
                <w:noProof/>
                <w:webHidden/>
              </w:rPr>
            </w:r>
            <w:r w:rsidR="00685F3D">
              <w:rPr>
                <w:noProof/>
                <w:webHidden/>
              </w:rPr>
              <w:fldChar w:fldCharType="separate"/>
            </w:r>
            <w:r w:rsidR="00685F3D">
              <w:rPr>
                <w:noProof/>
                <w:webHidden/>
              </w:rPr>
              <w:t>6</w:t>
            </w:r>
            <w:r w:rsidR="00685F3D">
              <w:rPr>
                <w:noProof/>
                <w:webHidden/>
              </w:rPr>
              <w:fldChar w:fldCharType="end"/>
            </w:r>
          </w:hyperlink>
        </w:p>
        <w:p w14:paraId="588B568F" w14:textId="35C340DE" w:rsidR="00685F3D" w:rsidRDefault="00000000">
          <w:pPr>
            <w:pStyle w:val="TOC1"/>
            <w:tabs>
              <w:tab w:val="right" w:leader="dot" w:pos="9016"/>
            </w:tabs>
            <w:rPr>
              <w:noProof/>
            </w:rPr>
          </w:pPr>
          <w:hyperlink w:anchor="_Toc116143553" w:history="1">
            <w:r w:rsidR="00685F3D" w:rsidRPr="00D962F8">
              <w:rPr>
                <w:rStyle w:val="Hyperlink"/>
                <w:noProof/>
              </w:rPr>
              <w:t>Evaluation of behavioural approach to management by understanding the factors that affect differences in individual behaviour</w:t>
            </w:r>
            <w:r w:rsidR="00685F3D">
              <w:rPr>
                <w:noProof/>
                <w:webHidden/>
              </w:rPr>
              <w:tab/>
            </w:r>
            <w:r w:rsidR="00685F3D">
              <w:rPr>
                <w:noProof/>
                <w:webHidden/>
              </w:rPr>
              <w:fldChar w:fldCharType="begin"/>
            </w:r>
            <w:r w:rsidR="00685F3D">
              <w:rPr>
                <w:noProof/>
                <w:webHidden/>
              </w:rPr>
              <w:instrText xml:space="preserve"> PAGEREF _Toc116143553 \h </w:instrText>
            </w:r>
            <w:r w:rsidR="00685F3D">
              <w:rPr>
                <w:noProof/>
                <w:webHidden/>
              </w:rPr>
            </w:r>
            <w:r w:rsidR="00685F3D">
              <w:rPr>
                <w:noProof/>
                <w:webHidden/>
              </w:rPr>
              <w:fldChar w:fldCharType="separate"/>
            </w:r>
            <w:r w:rsidR="00685F3D">
              <w:rPr>
                <w:noProof/>
                <w:webHidden/>
              </w:rPr>
              <w:t>7</w:t>
            </w:r>
            <w:r w:rsidR="00685F3D">
              <w:rPr>
                <w:noProof/>
                <w:webHidden/>
              </w:rPr>
              <w:fldChar w:fldCharType="end"/>
            </w:r>
          </w:hyperlink>
        </w:p>
        <w:p w14:paraId="74848111" w14:textId="188C021F" w:rsidR="00685F3D" w:rsidRDefault="00000000">
          <w:pPr>
            <w:pStyle w:val="TOC1"/>
            <w:tabs>
              <w:tab w:val="right" w:leader="dot" w:pos="9016"/>
            </w:tabs>
            <w:rPr>
              <w:noProof/>
            </w:rPr>
          </w:pPr>
          <w:hyperlink w:anchor="_Toc116143554" w:history="1">
            <w:r w:rsidR="00685F3D" w:rsidRPr="00D962F8">
              <w:rPr>
                <w:rStyle w:val="Hyperlink"/>
                <w:noProof/>
              </w:rPr>
              <w:t>Conclusion</w:t>
            </w:r>
            <w:r w:rsidR="00685F3D">
              <w:rPr>
                <w:noProof/>
                <w:webHidden/>
              </w:rPr>
              <w:tab/>
            </w:r>
            <w:r w:rsidR="00685F3D">
              <w:rPr>
                <w:noProof/>
                <w:webHidden/>
              </w:rPr>
              <w:fldChar w:fldCharType="begin"/>
            </w:r>
            <w:r w:rsidR="00685F3D">
              <w:rPr>
                <w:noProof/>
                <w:webHidden/>
              </w:rPr>
              <w:instrText xml:space="preserve"> PAGEREF _Toc116143554 \h </w:instrText>
            </w:r>
            <w:r w:rsidR="00685F3D">
              <w:rPr>
                <w:noProof/>
                <w:webHidden/>
              </w:rPr>
            </w:r>
            <w:r w:rsidR="00685F3D">
              <w:rPr>
                <w:noProof/>
                <w:webHidden/>
              </w:rPr>
              <w:fldChar w:fldCharType="separate"/>
            </w:r>
            <w:r w:rsidR="00685F3D">
              <w:rPr>
                <w:noProof/>
                <w:webHidden/>
              </w:rPr>
              <w:t>9</w:t>
            </w:r>
            <w:r w:rsidR="00685F3D">
              <w:rPr>
                <w:noProof/>
                <w:webHidden/>
              </w:rPr>
              <w:fldChar w:fldCharType="end"/>
            </w:r>
          </w:hyperlink>
        </w:p>
        <w:p w14:paraId="1A585034" w14:textId="2D018BFF" w:rsidR="00685F3D" w:rsidRDefault="00000000">
          <w:pPr>
            <w:pStyle w:val="TOC1"/>
            <w:tabs>
              <w:tab w:val="right" w:leader="dot" w:pos="9016"/>
            </w:tabs>
            <w:rPr>
              <w:noProof/>
            </w:rPr>
          </w:pPr>
          <w:hyperlink w:anchor="_Toc116143555" w:history="1">
            <w:r w:rsidR="00685F3D" w:rsidRPr="00D962F8">
              <w:rPr>
                <w:rStyle w:val="Hyperlink"/>
                <w:noProof/>
              </w:rPr>
              <w:t>References</w:t>
            </w:r>
            <w:r w:rsidR="00685F3D">
              <w:rPr>
                <w:noProof/>
                <w:webHidden/>
              </w:rPr>
              <w:tab/>
            </w:r>
            <w:r w:rsidR="00685F3D">
              <w:rPr>
                <w:noProof/>
                <w:webHidden/>
              </w:rPr>
              <w:fldChar w:fldCharType="begin"/>
            </w:r>
            <w:r w:rsidR="00685F3D">
              <w:rPr>
                <w:noProof/>
                <w:webHidden/>
              </w:rPr>
              <w:instrText xml:space="preserve"> PAGEREF _Toc116143555 \h </w:instrText>
            </w:r>
            <w:r w:rsidR="00685F3D">
              <w:rPr>
                <w:noProof/>
                <w:webHidden/>
              </w:rPr>
            </w:r>
            <w:r w:rsidR="00685F3D">
              <w:rPr>
                <w:noProof/>
                <w:webHidden/>
              </w:rPr>
              <w:fldChar w:fldCharType="separate"/>
            </w:r>
            <w:r w:rsidR="00685F3D">
              <w:rPr>
                <w:noProof/>
                <w:webHidden/>
              </w:rPr>
              <w:t>10</w:t>
            </w:r>
            <w:r w:rsidR="00685F3D">
              <w:rPr>
                <w:noProof/>
                <w:webHidden/>
              </w:rPr>
              <w:fldChar w:fldCharType="end"/>
            </w:r>
          </w:hyperlink>
        </w:p>
        <w:p w14:paraId="3F9FED65" w14:textId="2F648690" w:rsidR="00685F3D" w:rsidRDefault="00685F3D">
          <w:r>
            <w:rPr>
              <w:b/>
              <w:bCs/>
              <w:noProof/>
            </w:rPr>
            <w:fldChar w:fldCharType="end"/>
          </w:r>
        </w:p>
      </w:sdtContent>
    </w:sdt>
    <w:p w14:paraId="6B8B5D0C" w14:textId="5C7D9795" w:rsidR="00FA3159" w:rsidRDefault="00FA3159">
      <w:r>
        <w:br w:type="page"/>
      </w:r>
    </w:p>
    <w:p w14:paraId="21B57FEC" w14:textId="77777777" w:rsidR="00FA3159" w:rsidRDefault="00FA3159" w:rsidP="00BF4FD5">
      <w:pPr>
        <w:pStyle w:val="Heading1"/>
        <w:rPr>
          <w:lang w:val="en-IN"/>
        </w:rPr>
      </w:pPr>
      <w:bookmarkStart w:id="0" w:name="_Toc116143549"/>
      <w:r>
        <w:lastRenderedPageBreak/>
        <w:t>Introduction</w:t>
      </w:r>
      <w:bookmarkEnd w:id="0"/>
    </w:p>
    <w:p w14:paraId="4AF933D6" w14:textId="77777777" w:rsidR="00FA3159" w:rsidRDefault="00FA3159" w:rsidP="002D080A">
      <w:pPr>
        <w:pStyle w:val="NormalWeb"/>
        <w:spacing w:before="0" w:beforeAutospacing="0" w:after="0" w:afterAutospacing="0" w:line="360" w:lineRule="auto"/>
        <w:ind w:firstLine="720"/>
      </w:pPr>
      <w:r>
        <w:rPr>
          <w:color w:val="000000"/>
        </w:rPr>
        <w:t>This report tends to discuss the introduction of the modern workplace. It will critically evaluate the role of organisational structure, culture and manager to motivate the employees in the workplace. Tesco is the chosen organisation. Tesco has implemented many strategies and theories in terms of motivating its employees. The report will emphasise the opportunities and challenges of the current workplace of Tesco in motivating its employees. The behavioural approach to management will be evaluated to identify the factors that affect differences in the behaviour of individuals in the company. At the end of the study, some recommendations will be provided on how the company can improve its current practices and processes in the area of employee motivation. </w:t>
      </w:r>
    </w:p>
    <w:p w14:paraId="6166D222" w14:textId="77777777" w:rsidR="00BF4FD5" w:rsidRDefault="00BF4FD5">
      <w:pPr>
        <w:spacing w:after="160" w:line="259" w:lineRule="auto"/>
        <w:jc w:val="left"/>
        <w:rPr>
          <w:rFonts w:eastAsia="Times New Roman" w:cs="Times New Roman"/>
          <w:b/>
          <w:bCs/>
          <w:color w:val="000000"/>
          <w:szCs w:val="24"/>
          <w:lang w:val="en-IN" w:eastAsia="en-IN"/>
        </w:rPr>
      </w:pPr>
      <w:r>
        <w:rPr>
          <w:b/>
          <w:bCs/>
          <w:color w:val="000000"/>
        </w:rPr>
        <w:br w:type="page"/>
      </w:r>
    </w:p>
    <w:p w14:paraId="55466DEF" w14:textId="1EF96A11" w:rsidR="00FA3159" w:rsidRDefault="00FA3159" w:rsidP="002D080A">
      <w:pPr>
        <w:pStyle w:val="Heading1"/>
      </w:pPr>
      <w:bookmarkStart w:id="1" w:name="_Toc116143550"/>
      <w:r>
        <w:lastRenderedPageBreak/>
        <w:t>The role of the organisational structure, culture and managers in motivating employees at the workplace of Tesco</w:t>
      </w:r>
      <w:bookmarkEnd w:id="1"/>
    </w:p>
    <w:p w14:paraId="09F457D3" w14:textId="77777777" w:rsidR="00FA3159" w:rsidRDefault="00FA3159" w:rsidP="00BF4FD5">
      <w:pPr>
        <w:pStyle w:val="NormalWeb"/>
        <w:spacing w:before="0" w:beforeAutospacing="0" w:after="0" w:afterAutospacing="0" w:line="360" w:lineRule="auto"/>
      </w:pPr>
      <w:r>
        <w:rPr>
          <w:b/>
          <w:bCs/>
          <w:color w:val="000000"/>
        </w:rPr>
        <w:t>The organisational structure of Tesco</w:t>
      </w:r>
    </w:p>
    <w:p w14:paraId="7DD9DFA3" w14:textId="6DEDC668" w:rsidR="00FA3159" w:rsidRDefault="00FA3159" w:rsidP="002D080A">
      <w:pPr>
        <w:pStyle w:val="NormalWeb"/>
        <w:spacing w:before="0" w:beforeAutospacing="0" w:after="0" w:afterAutospacing="0" w:line="360" w:lineRule="auto"/>
        <w:ind w:firstLine="720"/>
      </w:pPr>
      <w:r>
        <w:rPr>
          <w:color w:val="000000"/>
        </w:rPr>
        <w:t xml:space="preserve">Tesco is a multinational retail company based in the UK. It has more than 360,000 employees. A </w:t>
      </w:r>
      <w:r>
        <w:rPr>
          <w:b/>
          <w:bCs/>
          <w:color w:val="000000"/>
        </w:rPr>
        <w:t>hierarchical structure</w:t>
      </w:r>
      <w:r>
        <w:rPr>
          <w:color w:val="000000"/>
        </w:rPr>
        <w:t xml:space="preserve"> is used in the company. The structure of Tesco consists of thee employee groups at the base level, mediate and top level of management. There is ten board of directors at the </w:t>
      </w:r>
      <w:r>
        <w:rPr>
          <w:b/>
          <w:bCs/>
          <w:color w:val="000000"/>
        </w:rPr>
        <w:t>top level</w:t>
      </w:r>
      <w:r>
        <w:rPr>
          <w:color w:val="000000"/>
        </w:rPr>
        <w:t xml:space="preserve"> with the executive officer (CEO) Ken Murphy. The </w:t>
      </w:r>
      <w:r>
        <w:rPr>
          <w:b/>
          <w:bCs/>
          <w:color w:val="000000"/>
        </w:rPr>
        <w:t>mediate level</w:t>
      </w:r>
      <w:r>
        <w:rPr>
          <w:color w:val="000000"/>
        </w:rPr>
        <w:t xml:space="preserve"> contains five committees such as corporate responsibility committee, audit committee, disclose committee, remuneration committee and nominations committee. Then the management has a </w:t>
      </w:r>
      <w:r>
        <w:rPr>
          <w:b/>
          <w:bCs/>
          <w:color w:val="000000"/>
        </w:rPr>
        <w:t>base level</w:t>
      </w:r>
      <w:r>
        <w:rPr>
          <w:color w:val="000000"/>
        </w:rPr>
        <w:t>. At this level, employees are divided into specific regions and a regional manager is set at the top of the base-level hierarchy</w:t>
      </w:r>
      <w:r w:rsidR="008D0B75">
        <w:rPr>
          <w:color w:val="000000"/>
        </w:rPr>
        <w:t xml:space="preserve"> </w:t>
      </w:r>
      <w:sdt>
        <w:sdtPr>
          <w:rPr>
            <w:color w:val="000000"/>
          </w:rPr>
          <w:id w:val="1230506382"/>
          <w:citation/>
        </w:sdtPr>
        <w:sdtContent>
          <w:r w:rsidR="008D0B75">
            <w:rPr>
              <w:color w:val="000000"/>
            </w:rPr>
            <w:fldChar w:fldCharType="begin"/>
          </w:r>
          <w:r w:rsidR="008D0B75">
            <w:rPr>
              <w:color w:val="000000"/>
            </w:rPr>
            <w:instrText xml:space="preserve"> CITATION Aus18 \l 16393 </w:instrText>
          </w:r>
          <w:r w:rsidR="008D0B75">
            <w:rPr>
              <w:color w:val="000000"/>
            </w:rPr>
            <w:fldChar w:fldCharType="separate"/>
          </w:r>
          <w:r w:rsidR="008B5019" w:rsidRPr="008B5019">
            <w:rPr>
              <w:noProof/>
              <w:color w:val="000000"/>
            </w:rPr>
            <w:t>(Auschra, 2018)</w:t>
          </w:r>
          <w:r w:rsidR="008D0B75">
            <w:rPr>
              <w:color w:val="000000"/>
            </w:rPr>
            <w:fldChar w:fldCharType="end"/>
          </w:r>
        </w:sdtContent>
      </w:sdt>
      <w:r>
        <w:rPr>
          <w:color w:val="000000"/>
        </w:rPr>
        <w:t>.  </w:t>
      </w:r>
    </w:p>
    <w:p w14:paraId="2A6573F1" w14:textId="05200125" w:rsidR="00FA3159" w:rsidRDefault="00FA3159" w:rsidP="002D080A">
      <w:pPr>
        <w:pStyle w:val="NormalWeb"/>
        <w:spacing w:before="0" w:beforeAutospacing="0" w:after="0" w:afterAutospacing="0" w:line="360" w:lineRule="auto"/>
        <w:ind w:firstLine="720"/>
      </w:pPr>
      <w:r>
        <w:rPr>
          <w:color w:val="000000"/>
        </w:rPr>
        <w:t xml:space="preserve">The overall organisation structure of Tesco is </w:t>
      </w:r>
      <w:r>
        <w:rPr>
          <w:b/>
          <w:bCs/>
          <w:color w:val="000000"/>
        </w:rPr>
        <w:t>decentralised</w:t>
      </w:r>
      <w:r>
        <w:rPr>
          <w:color w:val="000000"/>
        </w:rPr>
        <w:t xml:space="preserve"> where the lower levels have the decision-making power. The regional manager is responsible for taking the decisions. The regional managers are in charge of specific locations and for separate stores store managers are appointed by the company. Moreover, a </w:t>
      </w:r>
      <w:r>
        <w:rPr>
          <w:b/>
          <w:bCs/>
          <w:color w:val="000000"/>
        </w:rPr>
        <w:t>product-based</w:t>
      </w:r>
      <w:r>
        <w:rPr>
          <w:color w:val="000000"/>
        </w:rPr>
        <w:t xml:space="preserve"> organisational structure is used by the retailer where the employees are divided into groups on particular products. Since the organisational structure is decentralised the employees of every level have a sense of responsibility and are more motivated. Regional and store managers make decisions according to local areas and people which increases the local-level performance of the company. However, there is a challenge such as in order to achieve consistency, the company may struggle. In getting </w:t>
      </w:r>
      <w:r>
        <w:rPr>
          <w:b/>
          <w:bCs/>
          <w:color w:val="000000"/>
        </w:rPr>
        <w:t>opportunities</w:t>
      </w:r>
      <w:r>
        <w:rPr>
          <w:color w:val="000000"/>
        </w:rPr>
        <w:t xml:space="preserve"> in the business the role of the organisational structure of Tesco is immense. It helps to perform better for the managers as well as the employees of each level as they feel more motivated. However, without having many responsibilities some employees can feel less motivated and any changes in the structure could affect the company</w:t>
      </w:r>
      <w:r w:rsidR="00F06B6C">
        <w:rPr>
          <w:color w:val="000000"/>
        </w:rPr>
        <w:t xml:space="preserve"> </w:t>
      </w:r>
      <w:sdt>
        <w:sdtPr>
          <w:rPr>
            <w:color w:val="000000"/>
          </w:rPr>
          <w:id w:val="251863815"/>
          <w:citation/>
        </w:sdtPr>
        <w:sdtContent>
          <w:r w:rsidR="00F06B6C">
            <w:rPr>
              <w:color w:val="000000"/>
            </w:rPr>
            <w:fldChar w:fldCharType="begin"/>
          </w:r>
          <w:r w:rsidR="00F06B6C">
            <w:rPr>
              <w:color w:val="000000"/>
            </w:rPr>
            <w:instrText xml:space="preserve"> CITATION stu21 \l 16393 </w:instrText>
          </w:r>
          <w:r w:rsidR="00F06B6C">
            <w:rPr>
              <w:color w:val="000000"/>
            </w:rPr>
            <w:fldChar w:fldCharType="separate"/>
          </w:r>
          <w:r w:rsidR="008B5019" w:rsidRPr="008B5019">
            <w:rPr>
              <w:noProof/>
              <w:color w:val="000000"/>
            </w:rPr>
            <w:t>(studysmarter, 2021)</w:t>
          </w:r>
          <w:r w:rsidR="00F06B6C">
            <w:rPr>
              <w:color w:val="000000"/>
            </w:rPr>
            <w:fldChar w:fldCharType="end"/>
          </w:r>
        </w:sdtContent>
      </w:sdt>
      <w:r>
        <w:rPr>
          <w:color w:val="000000"/>
        </w:rPr>
        <w:t>.    </w:t>
      </w:r>
    </w:p>
    <w:p w14:paraId="111DA49E" w14:textId="77777777" w:rsidR="00FA3159" w:rsidRDefault="00FA3159" w:rsidP="00BF4FD5">
      <w:pPr>
        <w:pStyle w:val="NormalWeb"/>
        <w:spacing w:before="0" w:beforeAutospacing="0" w:after="0" w:afterAutospacing="0" w:line="360" w:lineRule="auto"/>
      </w:pPr>
      <w:r>
        <w:rPr>
          <w:b/>
          <w:bCs/>
          <w:color w:val="000000"/>
        </w:rPr>
        <w:t>The organisational culture of Tesco</w:t>
      </w:r>
    </w:p>
    <w:p w14:paraId="3941007D" w14:textId="18D72F93" w:rsidR="00FA3159" w:rsidRDefault="00FA3159" w:rsidP="002D080A">
      <w:pPr>
        <w:pStyle w:val="NormalWeb"/>
        <w:spacing w:before="0" w:beforeAutospacing="0" w:after="0" w:afterAutospacing="0" w:line="360" w:lineRule="auto"/>
        <w:ind w:firstLine="720"/>
      </w:pPr>
      <w:r>
        <w:rPr>
          <w:color w:val="000000"/>
        </w:rPr>
        <w:t>“</w:t>
      </w:r>
      <w:r>
        <w:rPr>
          <w:i/>
          <w:iCs/>
          <w:color w:val="000000"/>
        </w:rPr>
        <w:t>Serving our customers, communities and planet a little better every day</w:t>
      </w:r>
      <w:r>
        <w:rPr>
          <w:color w:val="000000"/>
        </w:rPr>
        <w:t>” is the core purpose of Tesco. Therefore the company prioritise three main values, customers, communities and the planet in its organisational culture</w:t>
      </w:r>
      <w:r w:rsidR="00794745">
        <w:rPr>
          <w:color w:val="000000"/>
        </w:rPr>
        <w:t xml:space="preserve"> </w:t>
      </w:r>
      <w:sdt>
        <w:sdtPr>
          <w:rPr>
            <w:color w:val="000000"/>
          </w:rPr>
          <w:id w:val="1649559025"/>
          <w:citation/>
        </w:sdtPr>
        <w:sdtContent>
          <w:r w:rsidR="00794745">
            <w:rPr>
              <w:color w:val="000000"/>
            </w:rPr>
            <w:fldChar w:fldCharType="begin"/>
          </w:r>
          <w:r w:rsidR="00794745">
            <w:rPr>
              <w:color w:val="000000"/>
            </w:rPr>
            <w:instrText xml:space="preserve"> CITATION tes221 \l 16393 </w:instrText>
          </w:r>
          <w:r w:rsidR="00794745">
            <w:rPr>
              <w:color w:val="000000"/>
            </w:rPr>
            <w:fldChar w:fldCharType="separate"/>
          </w:r>
          <w:r w:rsidR="008B5019" w:rsidRPr="008B5019">
            <w:rPr>
              <w:noProof/>
              <w:color w:val="000000"/>
            </w:rPr>
            <w:t>(tesco-careers, 2022)</w:t>
          </w:r>
          <w:r w:rsidR="00794745">
            <w:rPr>
              <w:color w:val="000000"/>
            </w:rPr>
            <w:fldChar w:fldCharType="end"/>
          </w:r>
        </w:sdtContent>
      </w:sdt>
      <w:r>
        <w:rPr>
          <w:color w:val="000000"/>
        </w:rPr>
        <w:t>. </w:t>
      </w:r>
    </w:p>
    <w:p w14:paraId="0DBC9301" w14:textId="77777777" w:rsidR="00FA3159" w:rsidRDefault="00FA3159" w:rsidP="002D080A">
      <w:pPr>
        <w:pStyle w:val="NormalWeb"/>
        <w:spacing w:before="0" w:beforeAutospacing="0" w:after="0" w:afterAutospacing="0" w:line="360" w:lineRule="auto"/>
        <w:ind w:firstLine="720"/>
      </w:pPr>
      <w:r>
        <w:rPr>
          <w:b/>
          <w:bCs/>
          <w:color w:val="000000"/>
        </w:rPr>
        <w:t xml:space="preserve">Customers: </w:t>
      </w:r>
      <w:r>
        <w:rPr>
          <w:color w:val="000000"/>
        </w:rPr>
        <w:t>On a daily basis, Tesco serves numerous customers. Since customers are the main focus of the company, all the plans begin and end with its customers. As a multinational company, it aims to understand the demands of the customers in different regions and tries to anticipate and respond according to the demands or expectations.          </w:t>
      </w:r>
    </w:p>
    <w:p w14:paraId="16604DCE" w14:textId="77777777" w:rsidR="00FA3159" w:rsidRDefault="00FA3159" w:rsidP="002D080A">
      <w:pPr>
        <w:pStyle w:val="NormalWeb"/>
        <w:spacing w:before="0" w:beforeAutospacing="0" w:after="0" w:afterAutospacing="0" w:line="360" w:lineRule="auto"/>
        <w:ind w:firstLine="720"/>
      </w:pPr>
      <w:r>
        <w:rPr>
          <w:b/>
          <w:bCs/>
          <w:color w:val="000000"/>
        </w:rPr>
        <w:lastRenderedPageBreak/>
        <w:t xml:space="preserve">Communities: </w:t>
      </w:r>
      <w:r>
        <w:rPr>
          <w:color w:val="000000"/>
        </w:rPr>
        <w:t>Corporate social responsibility is one of the core values of Tesco where serving the communities is the main part. Apart from providing food, clothes and necessities it creates jobs and supports local suppliers and manufacturers to support communities at the local level. Furthermore, it arranges community programmes as well to help in local causes. </w:t>
      </w:r>
    </w:p>
    <w:p w14:paraId="07959368" w14:textId="59268FE8" w:rsidR="00FA3159" w:rsidRDefault="00FA3159" w:rsidP="002D080A">
      <w:pPr>
        <w:pStyle w:val="NormalWeb"/>
        <w:spacing w:before="0" w:beforeAutospacing="0" w:after="0" w:afterAutospacing="0" w:line="360" w:lineRule="auto"/>
        <w:ind w:firstLine="720"/>
      </w:pPr>
      <w:r>
        <w:rPr>
          <w:b/>
          <w:bCs/>
          <w:color w:val="000000"/>
        </w:rPr>
        <w:t xml:space="preserve">Planet: </w:t>
      </w:r>
      <w:r>
        <w:rPr>
          <w:color w:val="000000"/>
        </w:rPr>
        <w:t>Another core aspect of business of Tesco is the planet. It focuses on sustainability in its manufacturing process as one of its main purposes is to reduce the environmental impact of its operations. A sustainable and ethical supply chain has been used by the company as it is a major factor in affecting the planet. </w:t>
      </w:r>
    </w:p>
    <w:p w14:paraId="1044BFC5" w14:textId="77777777" w:rsidR="00FA3159" w:rsidRDefault="00FA3159" w:rsidP="00BF4FD5">
      <w:pPr>
        <w:pStyle w:val="NormalWeb"/>
        <w:spacing w:before="0" w:beforeAutospacing="0" w:after="0" w:afterAutospacing="0" w:line="360" w:lineRule="auto"/>
      </w:pPr>
      <w:r>
        <w:rPr>
          <w:color w:val="000000"/>
        </w:rPr>
        <w:t>Tesco supports its employees to live healthier lives. It produces goods in sustainable ways thus the customers can connect with the company. The structure and culture play important roles in the internal relationships of the company as well as its functions. The performance of the company is enhanced by the cultural preferences of the company. </w:t>
      </w:r>
    </w:p>
    <w:p w14:paraId="387DAAE1" w14:textId="77777777" w:rsidR="00FA3159" w:rsidRDefault="00FA3159" w:rsidP="00BF4FD5">
      <w:pPr>
        <w:pStyle w:val="NormalWeb"/>
        <w:spacing w:before="0" w:beforeAutospacing="0" w:after="0" w:afterAutospacing="0" w:line="360" w:lineRule="auto"/>
      </w:pPr>
      <w:r>
        <w:rPr>
          <w:b/>
          <w:bCs/>
          <w:color w:val="000000"/>
        </w:rPr>
        <w:t>The role of the managers of Tesco</w:t>
      </w:r>
    </w:p>
    <w:p w14:paraId="48114A10" w14:textId="10F0BA4B" w:rsidR="00FA3159" w:rsidRDefault="00FA3159" w:rsidP="002D080A">
      <w:pPr>
        <w:pStyle w:val="NormalWeb"/>
        <w:spacing w:before="0" w:beforeAutospacing="0" w:after="0" w:afterAutospacing="0" w:line="360" w:lineRule="auto"/>
        <w:ind w:firstLine="720"/>
      </w:pPr>
      <w:r>
        <w:rPr>
          <w:color w:val="000000"/>
        </w:rPr>
        <w:t>The managers of Tesco have a lot of responsibilities such as employment conditions, training and development of employees, health and safety of employees, organisational performance and other decision-making. The manager of Tesco makes decisions in determining plans and controls the organisational performance and progress according to the plan. Managers play important role in employee motivation. Many motivation strategies and theories are used by managers which include guidance, motivation, integration and supervision of the personnel. A process approach is used in the manager’s function and a role approach is used in managerial roles. The functions of managers include responsibilities and duties. Whereas the role of the managers is to identify the behavioural patterns and activities that include the functions of management</w:t>
      </w:r>
      <w:r w:rsidR="000F5DCC">
        <w:rPr>
          <w:color w:val="000000"/>
        </w:rPr>
        <w:t xml:space="preserve"> </w:t>
      </w:r>
      <w:sdt>
        <w:sdtPr>
          <w:rPr>
            <w:color w:val="000000"/>
          </w:rPr>
          <w:id w:val="506329849"/>
          <w:citation/>
        </w:sdtPr>
        <w:sdtContent>
          <w:r w:rsidR="000F5DCC">
            <w:rPr>
              <w:color w:val="000000"/>
            </w:rPr>
            <w:fldChar w:fldCharType="begin"/>
          </w:r>
          <w:r w:rsidR="000F5DCC">
            <w:rPr>
              <w:color w:val="000000"/>
            </w:rPr>
            <w:instrText xml:space="preserve"> CITATION Anc21 \l 16393 </w:instrText>
          </w:r>
          <w:r w:rsidR="000F5DCC">
            <w:rPr>
              <w:color w:val="000000"/>
            </w:rPr>
            <w:fldChar w:fldCharType="separate"/>
          </w:r>
          <w:r w:rsidR="008B5019" w:rsidRPr="008B5019">
            <w:rPr>
              <w:noProof/>
              <w:color w:val="000000"/>
            </w:rPr>
            <w:t>(Ancarani, et al., 2021)</w:t>
          </w:r>
          <w:r w:rsidR="000F5DCC">
            <w:rPr>
              <w:color w:val="000000"/>
            </w:rPr>
            <w:fldChar w:fldCharType="end"/>
          </w:r>
        </w:sdtContent>
      </w:sdt>
      <w:r>
        <w:rPr>
          <w:color w:val="000000"/>
        </w:rPr>
        <w:t>. </w:t>
      </w:r>
    </w:p>
    <w:p w14:paraId="5A5316DC" w14:textId="77777777" w:rsidR="00FA3159" w:rsidRDefault="00FA3159" w:rsidP="001621CB">
      <w:pPr>
        <w:pStyle w:val="Heading1"/>
      </w:pPr>
      <w:bookmarkStart w:id="2" w:name="_Toc116143551"/>
      <w:r>
        <w:t>The opportunities and challenges in the current workplace of Tesco in motivating the employees</w:t>
      </w:r>
      <w:bookmarkEnd w:id="2"/>
      <w:r>
        <w:t>              </w:t>
      </w:r>
    </w:p>
    <w:p w14:paraId="40A0E7F7" w14:textId="2EFED470" w:rsidR="00FA3159" w:rsidRDefault="00FA3159" w:rsidP="002D080A">
      <w:pPr>
        <w:pStyle w:val="NormalWeb"/>
        <w:spacing w:before="0" w:beforeAutospacing="0" w:after="0" w:afterAutospacing="0" w:line="360" w:lineRule="auto"/>
        <w:ind w:firstLine="720"/>
      </w:pPr>
      <w:r>
        <w:rPr>
          <w:color w:val="000000"/>
        </w:rPr>
        <w:t xml:space="preserve">Tesco uses an inclusive working environment in the workplace where every employee is treated equally and respectfully. </w:t>
      </w:r>
      <w:r w:rsidRPr="000C07B7">
        <w:rPr>
          <w:b/>
          <w:bCs/>
          <w:color w:val="000000"/>
        </w:rPr>
        <w:t>Diversity and inclusion</w:t>
      </w:r>
      <w:r>
        <w:rPr>
          <w:color w:val="000000"/>
        </w:rPr>
        <w:t xml:space="preserve"> can provide significant opportunities for the company in order to diversify its products and recruit local workers from different international markets. Hierarchical and decentralised organisational structure provides opportunities for regional managers to make decisions. However, the challenge is there only to manage the employees and make decisions which can be beneficial for overall organisational performance. Sometimes the management of the company fails to build an </w:t>
      </w:r>
      <w:r>
        <w:rPr>
          <w:color w:val="000000"/>
        </w:rPr>
        <w:lastRenderedPageBreak/>
        <w:t>effective team where decision-making becomes difficult and conflict arrives. The managers face these kinds of challenges in the current workplace scenario of Tesco</w:t>
      </w:r>
      <w:r w:rsidR="009749D2">
        <w:rPr>
          <w:color w:val="000000"/>
        </w:rPr>
        <w:t xml:space="preserve"> </w:t>
      </w:r>
      <w:sdt>
        <w:sdtPr>
          <w:rPr>
            <w:color w:val="000000"/>
          </w:rPr>
          <w:id w:val="-1954554186"/>
          <w:citation/>
        </w:sdtPr>
        <w:sdtContent>
          <w:r w:rsidR="009749D2">
            <w:rPr>
              <w:color w:val="000000"/>
            </w:rPr>
            <w:fldChar w:fldCharType="begin"/>
          </w:r>
          <w:r w:rsidR="009749D2">
            <w:rPr>
              <w:color w:val="000000"/>
            </w:rPr>
            <w:instrText xml:space="preserve"> CITATION tes222 \l 16393 </w:instrText>
          </w:r>
          <w:r w:rsidR="009749D2">
            <w:rPr>
              <w:color w:val="000000"/>
            </w:rPr>
            <w:fldChar w:fldCharType="separate"/>
          </w:r>
          <w:r w:rsidR="008B5019" w:rsidRPr="008B5019">
            <w:rPr>
              <w:noProof/>
              <w:color w:val="000000"/>
            </w:rPr>
            <w:t>(tescoplc, 2022)</w:t>
          </w:r>
          <w:r w:rsidR="009749D2">
            <w:rPr>
              <w:color w:val="000000"/>
            </w:rPr>
            <w:fldChar w:fldCharType="end"/>
          </w:r>
        </w:sdtContent>
      </w:sdt>
      <w:r>
        <w:rPr>
          <w:color w:val="000000"/>
        </w:rPr>
        <w:t>.   </w:t>
      </w:r>
    </w:p>
    <w:p w14:paraId="77EFB3BD" w14:textId="77777777" w:rsidR="00FA3159" w:rsidRDefault="00FA3159" w:rsidP="009665E1">
      <w:pPr>
        <w:pStyle w:val="Heading1"/>
      </w:pPr>
      <w:bookmarkStart w:id="3" w:name="_Toc116143552"/>
      <w:r>
        <w:t>Essential nature of managerial work, the role of leadership and the variables that determine effective management and leadership</w:t>
      </w:r>
      <w:bookmarkEnd w:id="3"/>
      <w:r>
        <w:t> </w:t>
      </w:r>
    </w:p>
    <w:p w14:paraId="41CF3EAA" w14:textId="77777777" w:rsidR="00FA3159" w:rsidRDefault="00FA3159" w:rsidP="002D080A">
      <w:pPr>
        <w:pStyle w:val="NormalWeb"/>
        <w:spacing w:before="0" w:beforeAutospacing="0" w:after="0" w:afterAutospacing="0" w:line="360" w:lineRule="auto"/>
        <w:ind w:firstLine="720"/>
      </w:pPr>
      <w:r>
        <w:rPr>
          <w:color w:val="000000"/>
        </w:rPr>
        <w:t>The role of a manager is to lead, liaison, monitor, resources allocating and negotiate. Managers are spokespersons on the behalf of the company as well. The four primary functions of management are planning, organising, leading and controlling. </w:t>
      </w:r>
    </w:p>
    <w:p w14:paraId="46A3D3E7" w14:textId="77777777" w:rsidR="00FA3159" w:rsidRDefault="00FA3159" w:rsidP="002D080A">
      <w:pPr>
        <w:pStyle w:val="NormalWeb"/>
        <w:spacing w:before="0" w:beforeAutospacing="0" w:after="0" w:afterAutospacing="0" w:line="360" w:lineRule="auto"/>
        <w:ind w:firstLine="720"/>
      </w:pPr>
      <w:r>
        <w:rPr>
          <w:b/>
          <w:bCs/>
          <w:color w:val="000000"/>
        </w:rPr>
        <w:t xml:space="preserve">Planning: </w:t>
      </w:r>
      <w:r>
        <w:rPr>
          <w:color w:val="000000"/>
        </w:rPr>
        <w:t>Planning is the first function that involves the tasks to attain organisational goals and the approach of the tasks and who and when would be the task performed. In Tesco local-level managers plan for the operations of the local stores or regions.  </w:t>
      </w:r>
    </w:p>
    <w:p w14:paraId="16051E16" w14:textId="77777777" w:rsidR="00FA3159" w:rsidRDefault="00FA3159" w:rsidP="002D080A">
      <w:pPr>
        <w:pStyle w:val="NormalWeb"/>
        <w:spacing w:before="0" w:beforeAutospacing="0" w:after="0" w:afterAutospacing="0" w:line="360" w:lineRule="auto"/>
        <w:ind w:firstLine="720"/>
      </w:pPr>
      <w:r>
        <w:rPr>
          <w:b/>
          <w:bCs/>
          <w:color w:val="000000"/>
        </w:rPr>
        <w:t xml:space="preserve">Organising: </w:t>
      </w:r>
      <w:r>
        <w:rPr>
          <w:color w:val="000000"/>
        </w:rPr>
        <w:t>After planning the tasks organising is the next primary function of managers. The managers assign tasks to individual groups within the organisation. The managers of Tesco divide the workplace into different groups and assign specific tasks to each group. </w:t>
      </w:r>
    </w:p>
    <w:p w14:paraId="5D5FEB50" w14:textId="77777777" w:rsidR="00FA3159" w:rsidRDefault="00FA3159" w:rsidP="002D080A">
      <w:pPr>
        <w:pStyle w:val="NormalWeb"/>
        <w:spacing w:before="0" w:beforeAutospacing="0" w:after="0" w:afterAutospacing="0" w:line="360" w:lineRule="auto"/>
        <w:ind w:firstLine="720"/>
      </w:pPr>
      <w:r>
        <w:rPr>
          <w:b/>
          <w:bCs/>
          <w:color w:val="000000"/>
        </w:rPr>
        <w:t xml:space="preserve">Leading: </w:t>
      </w:r>
      <w:r>
        <w:rPr>
          <w:color w:val="000000"/>
        </w:rPr>
        <w:t>After assigning the tasks to each group the managers have to lead the overall tasks by guiding the activities of each member in a proper direction so the organisational performance gets increased. </w:t>
      </w:r>
    </w:p>
    <w:p w14:paraId="43D3342E" w14:textId="77777777" w:rsidR="00FA3159" w:rsidRDefault="00FA3159" w:rsidP="002D080A">
      <w:pPr>
        <w:pStyle w:val="NormalWeb"/>
        <w:spacing w:before="0" w:beforeAutospacing="0" w:after="0" w:afterAutospacing="0" w:line="360" w:lineRule="auto"/>
        <w:ind w:firstLine="720"/>
      </w:pPr>
      <w:r>
        <w:rPr>
          <w:b/>
          <w:bCs/>
          <w:color w:val="000000"/>
        </w:rPr>
        <w:t xml:space="preserve">Controlling: </w:t>
      </w:r>
      <w:r>
        <w:rPr>
          <w:color w:val="000000"/>
        </w:rPr>
        <w:t>The managers gather the results of performance and measure them using tools and compare. Then identify the area of modifications to achieve planned objectives. </w:t>
      </w:r>
    </w:p>
    <w:p w14:paraId="577AE6C2" w14:textId="582E55EF" w:rsidR="00FA3159" w:rsidRDefault="00FA3159" w:rsidP="00F933FB">
      <w:pPr>
        <w:pStyle w:val="NormalWeb"/>
        <w:spacing w:before="0" w:beforeAutospacing="0" w:after="0" w:afterAutospacing="0" w:line="360" w:lineRule="auto"/>
      </w:pPr>
      <w:r>
        <w:rPr>
          <w:color w:val="000000"/>
        </w:rPr>
        <w:t>Mintzberg identifies the nature of managerial work- at an unrelenting pace, they perform a great quantity of work. They make preferences for issues to solve when they are actually needed. The managers communicate verbally with the employees rather than in a written process. They have control over work and act within internal and external contacts</w:t>
      </w:r>
      <w:r w:rsidR="0061241C">
        <w:rPr>
          <w:color w:val="000000"/>
        </w:rPr>
        <w:t xml:space="preserve"> </w:t>
      </w:r>
      <w:sdt>
        <w:sdtPr>
          <w:rPr>
            <w:color w:val="000000"/>
          </w:rPr>
          <w:id w:val="-1832598092"/>
          <w:citation/>
        </w:sdtPr>
        <w:sdtContent>
          <w:r w:rsidR="0061241C">
            <w:rPr>
              <w:color w:val="000000"/>
            </w:rPr>
            <w:fldChar w:fldCharType="begin"/>
          </w:r>
          <w:r w:rsidR="0061241C">
            <w:rPr>
              <w:color w:val="000000"/>
            </w:rPr>
            <w:instrText xml:space="preserve"> CITATION Fos19 \l 16393 </w:instrText>
          </w:r>
          <w:r w:rsidR="0061241C">
            <w:rPr>
              <w:color w:val="000000"/>
            </w:rPr>
            <w:fldChar w:fldCharType="separate"/>
          </w:r>
          <w:r w:rsidR="008B5019" w:rsidRPr="008B5019">
            <w:rPr>
              <w:noProof/>
              <w:color w:val="000000"/>
            </w:rPr>
            <w:t>(Foster, et al., 2019)</w:t>
          </w:r>
          <w:r w:rsidR="0061241C">
            <w:rPr>
              <w:color w:val="000000"/>
            </w:rPr>
            <w:fldChar w:fldCharType="end"/>
          </w:r>
        </w:sdtContent>
      </w:sdt>
      <w:r>
        <w:rPr>
          <w:color w:val="000000"/>
        </w:rPr>
        <w:t>. The roles of the managers are- interpersonal roles, informational roles and decisional roles. </w:t>
      </w:r>
    </w:p>
    <w:p w14:paraId="20F38C73" w14:textId="77777777" w:rsidR="00FA3159" w:rsidRDefault="00FA3159" w:rsidP="00BF4FD5">
      <w:pPr>
        <w:pStyle w:val="NormalWeb"/>
        <w:spacing w:before="0" w:beforeAutospacing="0" w:after="0" w:afterAutospacing="0" w:line="360" w:lineRule="auto"/>
      </w:pPr>
      <w:r>
        <w:rPr>
          <w:b/>
          <w:bCs/>
          <w:color w:val="000000"/>
        </w:rPr>
        <w:t>Role of the leadership</w:t>
      </w:r>
    </w:p>
    <w:p w14:paraId="3A5FE7CD" w14:textId="77777777" w:rsidR="00FA3159" w:rsidRDefault="00FA3159" w:rsidP="00F933FB">
      <w:pPr>
        <w:pStyle w:val="NormalWeb"/>
        <w:spacing w:before="0" w:beforeAutospacing="0" w:after="0" w:afterAutospacing="0" w:line="360" w:lineRule="auto"/>
        <w:ind w:firstLine="720"/>
      </w:pPr>
      <w:r>
        <w:rPr>
          <w:color w:val="000000"/>
        </w:rPr>
        <w:t>Leadership is a process where the leader encourages a group of individuals to attain a common objective or goal. A leader is at the centre position of a group and has special character traits and acts to bring change to the organisation. They establish relationships between followers and leaders and utilise a transformational process towards change. </w:t>
      </w:r>
    </w:p>
    <w:p w14:paraId="0C4C7D04" w14:textId="27D1ABBA" w:rsidR="00FA3159" w:rsidRDefault="00FA3159" w:rsidP="00BF4FD5">
      <w:pPr>
        <w:pStyle w:val="NormalWeb"/>
        <w:spacing w:before="0" w:beforeAutospacing="0" w:after="0" w:afterAutospacing="0" w:line="360" w:lineRule="auto"/>
      </w:pPr>
      <w:r>
        <w:rPr>
          <w:color w:val="000000"/>
        </w:rPr>
        <w:t xml:space="preserve">The leaders of Tesco use different leadership theories such as Power and influence theory, functional and behavioural theory and most importantly contingency or situational theory. Using the power and influence theory the leaders of the company display admirable behaviour </w:t>
      </w:r>
      <w:r>
        <w:rPr>
          <w:color w:val="000000"/>
        </w:rPr>
        <w:lastRenderedPageBreak/>
        <w:t>by encouraging the employees with their active thinking and involvement in charisma. Functional leadership defines the leadership approach where the leader is dedicated to maximising organisational effectiveness. In the behavioural leadership theory, the leaders of Tesco use a participative leadership approach where the leaders involve themselves in the decision-making and the tasks. Situational leadership is also majorly used in the company as it is necessary to change the work approach whenever it is necessary. It is the leader's responsibility to describe the process to the team members</w:t>
      </w:r>
      <w:r w:rsidR="0042472C">
        <w:rPr>
          <w:color w:val="000000"/>
        </w:rPr>
        <w:t xml:space="preserve"> </w:t>
      </w:r>
      <w:sdt>
        <w:sdtPr>
          <w:rPr>
            <w:color w:val="000000"/>
          </w:rPr>
          <w:id w:val="-947379382"/>
          <w:citation/>
        </w:sdtPr>
        <w:sdtContent>
          <w:r w:rsidR="0042472C">
            <w:rPr>
              <w:color w:val="000000"/>
            </w:rPr>
            <w:fldChar w:fldCharType="begin"/>
          </w:r>
          <w:r w:rsidR="0042472C">
            <w:rPr>
              <w:color w:val="000000"/>
            </w:rPr>
            <w:instrText xml:space="preserve"> CITATION Ash211 \l 16393 </w:instrText>
          </w:r>
          <w:r w:rsidR="0042472C">
            <w:rPr>
              <w:color w:val="000000"/>
            </w:rPr>
            <w:fldChar w:fldCharType="separate"/>
          </w:r>
          <w:r w:rsidR="008B5019" w:rsidRPr="008B5019">
            <w:rPr>
              <w:noProof/>
              <w:color w:val="000000"/>
            </w:rPr>
            <w:t>(Ashikali, et al., 2021)</w:t>
          </w:r>
          <w:r w:rsidR="0042472C">
            <w:rPr>
              <w:color w:val="000000"/>
            </w:rPr>
            <w:fldChar w:fldCharType="end"/>
          </w:r>
        </w:sdtContent>
      </w:sdt>
      <w:r>
        <w:rPr>
          <w:color w:val="000000"/>
        </w:rPr>
        <w:t>.             </w:t>
      </w:r>
    </w:p>
    <w:p w14:paraId="6D64B840" w14:textId="77777777" w:rsidR="00FA3159" w:rsidRDefault="00FA3159" w:rsidP="009665E1">
      <w:pPr>
        <w:pStyle w:val="Heading1"/>
      </w:pPr>
      <w:bookmarkStart w:id="4" w:name="_Toc116143553"/>
      <w:r>
        <w:t>Evaluation of behavioural approach to management by understanding the factors that affect differences in individual behaviour</w:t>
      </w:r>
      <w:bookmarkEnd w:id="4"/>
      <w:r>
        <w:t> </w:t>
      </w:r>
    </w:p>
    <w:p w14:paraId="4BFD5920" w14:textId="77777777" w:rsidR="00FA3159" w:rsidRDefault="00FA3159" w:rsidP="00F933FB">
      <w:pPr>
        <w:pStyle w:val="NormalWeb"/>
        <w:spacing w:before="0" w:beforeAutospacing="0" w:after="0" w:afterAutospacing="0" w:line="360" w:lineRule="auto"/>
        <w:ind w:firstLine="720"/>
      </w:pPr>
      <w:r>
        <w:rPr>
          <w:color w:val="000000"/>
        </w:rPr>
        <w:t xml:space="preserve">In the </w:t>
      </w:r>
      <w:r w:rsidRPr="00FC7952">
        <w:rPr>
          <w:b/>
          <w:bCs/>
          <w:color w:val="000000"/>
        </w:rPr>
        <w:t>behavioural approach to management</w:t>
      </w:r>
      <w:r>
        <w:rPr>
          <w:color w:val="000000"/>
        </w:rPr>
        <w:t>, the manager focuses on employee well-being and human relations. The behavioural style of the manager helps to create an environment where the employees stay motivated and satisfied in the work. The management ensures when the appropriate environment is provided the flow of productivity and growth in performance should be gained. This approach defines the importance of the group and the values of the group in influencing the behaviour of individuals at the workplace. </w:t>
      </w:r>
    </w:p>
    <w:p w14:paraId="5150ED6D" w14:textId="7DDDD230" w:rsidR="00FA3159" w:rsidRDefault="00FA3159" w:rsidP="00F933FB">
      <w:pPr>
        <w:pStyle w:val="NormalWeb"/>
        <w:spacing w:before="0" w:beforeAutospacing="0" w:after="0" w:afterAutospacing="0" w:line="360" w:lineRule="auto"/>
        <w:ind w:firstLine="720"/>
      </w:pPr>
      <w:r>
        <w:rPr>
          <w:color w:val="000000"/>
        </w:rPr>
        <w:t>Through the behavioural management approach, the manager of Tesco understands the human aspect of workers and the employees are treated as important assets of the organisation in order to achieve organisational objectives. The managers understand the employee behaviour and motivation whether the productivity is increased or decreased. Understanding the behaviour the managers encourage and motivate the subordinates to behave professionally. The management of Tesco also recognises and appreciates hard work which boosts employee motivation and engagement towards their job. The managers determine different behavioural aspects of employees such as employee productivity, employee turnover, absenteeism, job satisfaction and engagement, workplace misbehaviour and organisational citizenship behaviour. These different factors affect individual behaviour in the workplace. Hence employee motivation is necessary according to the behaviour of the employees</w:t>
      </w:r>
      <w:r w:rsidR="00AD67AE">
        <w:rPr>
          <w:color w:val="000000"/>
        </w:rPr>
        <w:t xml:space="preserve"> </w:t>
      </w:r>
      <w:sdt>
        <w:sdtPr>
          <w:rPr>
            <w:color w:val="000000"/>
          </w:rPr>
          <w:id w:val="826787429"/>
          <w:citation/>
        </w:sdtPr>
        <w:sdtContent>
          <w:r w:rsidR="00AD67AE">
            <w:rPr>
              <w:color w:val="000000"/>
            </w:rPr>
            <w:fldChar w:fldCharType="begin"/>
          </w:r>
          <w:r w:rsidR="00AD67AE">
            <w:rPr>
              <w:color w:val="000000"/>
            </w:rPr>
            <w:instrText xml:space="preserve"> CITATION Sha20 \l 16393 </w:instrText>
          </w:r>
          <w:r w:rsidR="00AD67AE">
            <w:rPr>
              <w:color w:val="000000"/>
            </w:rPr>
            <w:fldChar w:fldCharType="separate"/>
          </w:r>
          <w:r w:rsidR="008B5019" w:rsidRPr="008B5019">
            <w:rPr>
              <w:noProof/>
              <w:color w:val="000000"/>
            </w:rPr>
            <w:t>(Sharman, et al., 2020)</w:t>
          </w:r>
          <w:r w:rsidR="00AD67AE">
            <w:rPr>
              <w:color w:val="000000"/>
            </w:rPr>
            <w:fldChar w:fldCharType="end"/>
          </w:r>
        </w:sdtContent>
      </w:sdt>
      <w:r>
        <w:rPr>
          <w:color w:val="000000"/>
        </w:rPr>
        <w:t>. </w:t>
      </w:r>
    </w:p>
    <w:p w14:paraId="28B14F68" w14:textId="77777777" w:rsidR="00FA3159" w:rsidRDefault="00FA3159" w:rsidP="00F933FB">
      <w:pPr>
        <w:pStyle w:val="NormalWeb"/>
        <w:spacing w:before="0" w:beforeAutospacing="0" w:after="0" w:afterAutospacing="0" w:line="360" w:lineRule="auto"/>
        <w:ind w:firstLine="720"/>
      </w:pPr>
      <w:r>
        <w:rPr>
          <w:color w:val="000000"/>
        </w:rPr>
        <w:t>The term employee motivation defines the level of commitment, energy and persistence that employees bring to their work. Employee motivation goes through some internal processes such as unsatisfied needs, tension, drives, goal-oriented behaviours, goal attainment need satisfaction and reduction of tension. The management of Tesco uses intrinsic and extrinsic motivation and uses different motivation theories as well such as Maslow’s hierarchy of needs and Herzberg's theory. </w:t>
      </w:r>
    </w:p>
    <w:p w14:paraId="35401655" w14:textId="03E3CC9C" w:rsidR="00FA3159" w:rsidRDefault="00FA3159" w:rsidP="00F933FB">
      <w:pPr>
        <w:pStyle w:val="NormalWeb"/>
        <w:spacing w:before="0" w:beforeAutospacing="0" w:after="0" w:afterAutospacing="0" w:line="360" w:lineRule="auto"/>
        <w:ind w:firstLine="720"/>
      </w:pPr>
      <w:r>
        <w:rPr>
          <w:b/>
          <w:bCs/>
          <w:color w:val="000000"/>
        </w:rPr>
        <w:lastRenderedPageBreak/>
        <w:t xml:space="preserve">Maslow’s hierarchy of needs: </w:t>
      </w:r>
      <w:r>
        <w:rPr>
          <w:color w:val="000000"/>
        </w:rPr>
        <w:t>A pyramid of needs have been defined in the theory that represents the needs of human from basic to higher levels. Basic needs like water, food, shelter etc</w:t>
      </w:r>
      <w:r>
        <w:rPr>
          <w:b/>
          <w:bCs/>
          <w:color w:val="000000"/>
        </w:rPr>
        <w:t xml:space="preserve"> </w:t>
      </w:r>
      <w:r>
        <w:rPr>
          <w:color w:val="000000"/>
        </w:rPr>
        <w:t>are at the bottom level of the pyramid. Safety needs are at the second level which is divided into two parts- monetary and physical safety. Safety measures are taken by Tesco through medical support, educational support, armed guards and surveillance cameras to protect the employees. Social need is at the third level which ensures common social interactions. By dividing the team and promoting teamwork Tesco fulfils social needs. The employees feel motivated. Recognition and appreciation are at the fourth level. Tesco recognises and encourages top performers. Self-actualisation need is at the final level. Tesco provides growth opportunities to its employees to motivate them</w:t>
      </w:r>
      <w:r w:rsidR="00F83D5B">
        <w:rPr>
          <w:color w:val="000000"/>
        </w:rPr>
        <w:t xml:space="preserve"> </w:t>
      </w:r>
      <w:sdt>
        <w:sdtPr>
          <w:rPr>
            <w:color w:val="000000"/>
          </w:rPr>
          <w:id w:val="1119188877"/>
          <w:citation/>
        </w:sdtPr>
        <w:sdtContent>
          <w:r w:rsidR="00F83D5B">
            <w:rPr>
              <w:color w:val="000000"/>
            </w:rPr>
            <w:fldChar w:fldCharType="begin"/>
          </w:r>
          <w:r w:rsidR="00F83D5B">
            <w:rPr>
              <w:color w:val="000000"/>
            </w:rPr>
            <w:instrText xml:space="preserve"> CITATION Hal191 \l 16393 </w:instrText>
          </w:r>
          <w:r w:rsidR="00F83D5B">
            <w:rPr>
              <w:color w:val="000000"/>
            </w:rPr>
            <w:fldChar w:fldCharType="separate"/>
          </w:r>
          <w:r w:rsidR="008B5019" w:rsidRPr="008B5019">
            <w:rPr>
              <w:noProof/>
              <w:color w:val="000000"/>
            </w:rPr>
            <w:t>(Hale, et al., 2019)</w:t>
          </w:r>
          <w:r w:rsidR="00F83D5B">
            <w:rPr>
              <w:color w:val="000000"/>
            </w:rPr>
            <w:fldChar w:fldCharType="end"/>
          </w:r>
        </w:sdtContent>
      </w:sdt>
      <w:r>
        <w:rPr>
          <w:color w:val="000000"/>
        </w:rPr>
        <w:t>. </w:t>
      </w:r>
    </w:p>
    <w:p w14:paraId="76A594A4" w14:textId="28111D7F" w:rsidR="00FA3159" w:rsidRDefault="00FA3159" w:rsidP="00F933FB">
      <w:pPr>
        <w:pStyle w:val="NormalWeb"/>
        <w:spacing w:before="0" w:beforeAutospacing="0" w:after="0" w:afterAutospacing="0" w:line="360" w:lineRule="auto"/>
        <w:ind w:firstLine="720"/>
      </w:pPr>
      <w:r>
        <w:rPr>
          <w:b/>
          <w:bCs/>
          <w:color w:val="000000"/>
        </w:rPr>
        <w:t xml:space="preserve">Herzberg’s two-factor theory: </w:t>
      </w:r>
      <w:r>
        <w:rPr>
          <w:color w:val="000000"/>
        </w:rPr>
        <w:t xml:space="preserve">The managers of Tesco create an environment where employees could perform better and provides all the necessary resources to the employees through which they can excel in their work. </w:t>
      </w:r>
      <w:r w:rsidR="00547C12">
        <w:rPr>
          <w:color w:val="000000"/>
        </w:rPr>
        <w:t>The</w:t>
      </w:r>
      <w:r>
        <w:rPr>
          <w:color w:val="000000"/>
        </w:rPr>
        <w:t xml:space="preserve"> factor related to job satisfaction that termed the hygiene factor. The hygiene factors of Tesco include salary and benefits, work environment, job security, job policies, company reputation, company policies and administration. Tesco provides these elements to ensure the job satisfaction of the employees. Herzberg's motivator is another factor which motivates employees to grow. This factor includes achievement, advancement, accomplishments and recognition, independence, creativity and personal development. Managers are who encourage the employees, empower the teams and show interest or concern for the success of employees as employees’ success is directly aligned with organisational success</w:t>
      </w:r>
      <w:r w:rsidR="00547C12">
        <w:rPr>
          <w:color w:val="000000"/>
        </w:rPr>
        <w:t xml:space="preserve"> </w:t>
      </w:r>
      <w:sdt>
        <w:sdtPr>
          <w:rPr>
            <w:color w:val="000000"/>
          </w:rPr>
          <w:id w:val="630215354"/>
          <w:citation/>
        </w:sdtPr>
        <w:sdtContent>
          <w:r w:rsidR="00547C12">
            <w:rPr>
              <w:color w:val="000000"/>
            </w:rPr>
            <w:fldChar w:fldCharType="begin"/>
          </w:r>
          <w:r w:rsidR="00547C12">
            <w:rPr>
              <w:color w:val="000000"/>
            </w:rPr>
            <w:instrText xml:space="preserve"> CITATION Hur18 \l 16393 </w:instrText>
          </w:r>
          <w:r w:rsidR="00547C12">
            <w:rPr>
              <w:color w:val="000000"/>
            </w:rPr>
            <w:fldChar w:fldCharType="separate"/>
          </w:r>
          <w:r w:rsidR="008B5019" w:rsidRPr="008B5019">
            <w:rPr>
              <w:noProof/>
              <w:color w:val="000000"/>
            </w:rPr>
            <w:t>(Hur, 2018)</w:t>
          </w:r>
          <w:r w:rsidR="00547C12">
            <w:rPr>
              <w:color w:val="000000"/>
            </w:rPr>
            <w:fldChar w:fldCharType="end"/>
          </w:r>
        </w:sdtContent>
      </w:sdt>
      <w:r w:rsidR="00547C12">
        <w:rPr>
          <w:color w:val="000000"/>
        </w:rPr>
        <w:t>.</w:t>
      </w:r>
      <w:r>
        <w:rPr>
          <w:color w:val="000000"/>
        </w:rPr>
        <w:t>       </w:t>
      </w:r>
    </w:p>
    <w:p w14:paraId="0D40D1D5" w14:textId="77777777" w:rsidR="00193E75" w:rsidRDefault="00193E75">
      <w:pPr>
        <w:spacing w:after="160" w:line="259" w:lineRule="auto"/>
        <w:jc w:val="left"/>
        <w:rPr>
          <w:rFonts w:eastAsiaTheme="majorEastAsia" w:cstheme="majorBidi"/>
          <w:b/>
          <w:color w:val="2F5496" w:themeColor="accent1" w:themeShade="BF"/>
          <w:sz w:val="28"/>
          <w:szCs w:val="32"/>
        </w:rPr>
      </w:pPr>
      <w:r>
        <w:br w:type="page"/>
      </w:r>
    </w:p>
    <w:p w14:paraId="494448A5" w14:textId="4C239CBD" w:rsidR="00FA3159" w:rsidRDefault="00FA3159" w:rsidP="008B56DC">
      <w:pPr>
        <w:pStyle w:val="Heading1"/>
      </w:pPr>
      <w:bookmarkStart w:id="5" w:name="_Toc116143554"/>
      <w:r>
        <w:lastRenderedPageBreak/>
        <w:t>Conclusion</w:t>
      </w:r>
      <w:bookmarkEnd w:id="5"/>
    </w:p>
    <w:p w14:paraId="5BA3BF87" w14:textId="390BDEB6" w:rsidR="008B5019" w:rsidRDefault="00FA3159" w:rsidP="00F933FB">
      <w:pPr>
        <w:pStyle w:val="NormalWeb"/>
        <w:spacing w:before="0" w:beforeAutospacing="0" w:after="0" w:afterAutospacing="0" w:line="360" w:lineRule="auto"/>
        <w:ind w:firstLine="720"/>
        <w:rPr>
          <w:color w:val="000000"/>
        </w:rPr>
      </w:pPr>
      <w:r>
        <w:rPr>
          <w:color w:val="000000"/>
        </w:rPr>
        <w:t>This above report has discussed the modern workplace system. The organisational structure, culture and performance of Tesco have been discussed in this report. It has identified the essential nature of managerial work and the role of leadership along with the variables that determine effective management and leadership. In the end the behavioural approach to management by understanding the factors that affect the behaviour of individuals.   </w:t>
      </w:r>
    </w:p>
    <w:p w14:paraId="176BC3DC" w14:textId="77777777" w:rsidR="008B5019" w:rsidRDefault="008B5019">
      <w:pPr>
        <w:spacing w:after="160" w:line="259" w:lineRule="auto"/>
        <w:jc w:val="left"/>
        <w:rPr>
          <w:rFonts w:eastAsia="Times New Roman" w:cs="Times New Roman"/>
          <w:color w:val="000000"/>
          <w:szCs w:val="24"/>
          <w:lang w:val="en-IN" w:eastAsia="en-IN"/>
        </w:rPr>
      </w:pPr>
      <w:r>
        <w:rPr>
          <w:color w:val="000000"/>
        </w:rPr>
        <w:br w:type="page"/>
      </w:r>
    </w:p>
    <w:bookmarkStart w:id="6" w:name="_Toc116143555" w:displacedByCustomXml="next"/>
    <w:sdt>
      <w:sdtPr>
        <w:rPr>
          <w:rFonts w:eastAsiaTheme="minorHAnsi" w:cstheme="minorBidi"/>
          <w:b w:val="0"/>
          <w:color w:val="auto"/>
          <w:sz w:val="24"/>
          <w:szCs w:val="22"/>
        </w:rPr>
        <w:id w:val="842589313"/>
        <w:docPartObj>
          <w:docPartGallery w:val="Bibliographies"/>
          <w:docPartUnique/>
        </w:docPartObj>
      </w:sdtPr>
      <w:sdtContent>
        <w:p w14:paraId="64C8B808" w14:textId="5445E985" w:rsidR="008B5019" w:rsidRDefault="008B5019">
          <w:pPr>
            <w:pStyle w:val="Heading1"/>
          </w:pPr>
          <w:r>
            <w:t>References</w:t>
          </w:r>
          <w:bookmarkEnd w:id="6"/>
        </w:p>
        <w:sdt>
          <w:sdtPr>
            <w:id w:val="-573587230"/>
            <w:bibliography/>
          </w:sdtPr>
          <w:sdtContent>
            <w:p w14:paraId="2270CEC1" w14:textId="77777777" w:rsidR="008B5019" w:rsidRDefault="008B5019" w:rsidP="008B5019">
              <w:pPr>
                <w:pStyle w:val="Bibliography"/>
                <w:rPr>
                  <w:noProof/>
                  <w:szCs w:val="24"/>
                </w:rPr>
              </w:pPr>
              <w:r>
                <w:fldChar w:fldCharType="begin"/>
              </w:r>
              <w:r>
                <w:instrText xml:space="preserve"> BIBLIOGRAPHY </w:instrText>
              </w:r>
              <w:r>
                <w:fldChar w:fldCharType="separate"/>
              </w:r>
              <w:r>
                <w:rPr>
                  <w:noProof/>
                </w:rPr>
                <w:t xml:space="preserve">Ancarani, A., Arcidiacono, F., Mauro, C. &amp; Giammanco, M., 2021. Promoting work engagement in public administrations: the role of middle managers’ leadership. </w:t>
              </w:r>
              <w:r>
                <w:rPr>
                  <w:i/>
                  <w:iCs/>
                  <w:noProof/>
                </w:rPr>
                <w:t xml:space="preserve">Public Management Review, </w:t>
              </w:r>
              <w:r>
                <w:rPr>
                  <w:noProof/>
                </w:rPr>
                <w:t>23(8), pp. 1234-1263.</w:t>
              </w:r>
            </w:p>
            <w:p w14:paraId="5CB87823" w14:textId="77777777" w:rsidR="008B5019" w:rsidRDefault="008B5019" w:rsidP="008B5019">
              <w:pPr>
                <w:pStyle w:val="Bibliography"/>
                <w:rPr>
                  <w:noProof/>
                </w:rPr>
              </w:pPr>
              <w:r>
                <w:rPr>
                  <w:noProof/>
                </w:rPr>
                <w:t xml:space="preserve">Ashikali, T., Groeneveld, S. &amp; Kuipers, B., 2021. The role of inclusive leadership in supporting an inclusive climate in diverse public sector teams. </w:t>
              </w:r>
              <w:r>
                <w:rPr>
                  <w:i/>
                  <w:iCs/>
                  <w:noProof/>
                </w:rPr>
                <w:t xml:space="preserve">Review of Public Personnel Administration, </w:t>
              </w:r>
              <w:r>
                <w:rPr>
                  <w:noProof/>
                </w:rPr>
                <w:t>41(3), pp. 497-519.</w:t>
              </w:r>
            </w:p>
            <w:p w14:paraId="2BE5AF22" w14:textId="77777777" w:rsidR="008B5019" w:rsidRDefault="008B5019" w:rsidP="008B5019">
              <w:pPr>
                <w:pStyle w:val="Bibliography"/>
                <w:rPr>
                  <w:noProof/>
                </w:rPr>
              </w:pPr>
              <w:r>
                <w:rPr>
                  <w:noProof/>
                </w:rPr>
                <w:t xml:space="preserve">Auschra, C., 2018. Barriers to the integration of care in inter-organisational settings: a literature review. </w:t>
              </w:r>
              <w:r>
                <w:rPr>
                  <w:i/>
                  <w:iCs/>
                  <w:noProof/>
                </w:rPr>
                <w:t xml:space="preserve">International journal of integrated care, </w:t>
              </w:r>
              <w:r>
                <w:rPr>
                  <w:noProof/>
                </w:rPr>
                <w:t>18(1).</w:t>
              </w:r>
            </w:p>
            <w:p w14:paraId="257C6BB8" w14:textId="77777777" w:rsidR="008B5019" w:rsidRDefault="008B5019" w:rsidP="008B5019">
              <w:pPr>
                <w:pStyle w:val="Bibliography"/>
                <w:rPr>
                  <w:noProof/>
                </w:rPr>
              </w:pPr>
              <w:r>
                <w:rPr>
                  <w:noProof/>
                </w:rPr>
                <w:t xml:space="preserve">Foster, W., Hassard, J., Morris, J. &amp; Wolfram Cox, J., 2019. The changing nature of managerial work: The effects of corporate restructuring on management jobs and careers. </w:t>
              </w:r>
              <w:r>
                <w:rPr>
                  <w:i/>
                  <w:iCs/>
                  <w:noProof/>
                </w:rPr>
                <w:t xml:space="preserve">Human Relations, </w:t>
              </w:r>
              <w:r>
                <w:rPr>
                  <w:noProof/>
                </w:rPr>
                <w:t>72(3), pp. 473-504.</w:t>
              </w:r>
            </w:p>
            <w:p w14:paraId="313D2672" w14:textId="77777777" w:rsidR="008B5019" w:rsidRDefault="008B5019" w:rsidP="008B5019">
              <w:pPr>
                <w:pStyle w:val="Bibliography"/>
                <w:rPr>
                  <w:noProof/>
                </w:rPr>
              </w:pPr>
              <w:r>
                <w:rPr>
                  <w:noProof/>
                </w:rPr>
                <w:t xml:space="preserve">Hale, A. et al., 2019. Adapting Maslow's hierarchy of needs as a framework for resident wellness. </w:t>
              </w:r>
              <w:r>
                <w:rPr>
                  <w:i/>
                  <w:iCs/>
                  <w:noProof/>
                </w:rPr>
                <w:t xml:space="preserve">Teaching and learning in medicine, </w:t>
              </w:r>
              <w:r>
                <w:rPr>
                  <w:noProof/>
                </w:rPr>
                <w:t>31(1), pp. 109-118.</w:t>
              </w:r>
            </w:p>
            <w:p w14:paraId="11F8AA86" w14:textId="77777777" w:rsidR="008B5019" w:rsidRDefault="008B5019" w:rsidP="008B5019">
              <w:pPr>
                <w:pStyle w:val="Bibliography"/>
                <w:rPr>
                  <w:noProof/>
                </w:rPr>
              </w:pPr>
              <w:r>
                <w:rPr>
                  <w:noProof/>
                </w:rPr>
                <w:t xml:space="preserve">Hur, Y., 2018. Testing Herzberg’s two-factor theory of motivation in the public sector: is it applicable to public managers?. </w:t>
              </w:r>
              <w:r>
                <w:rPr>
                  <w:i/>
                  <w:iCs/>
                  <w:noProof/>
                </w:rPr>
                <w:t xml:space="preserve">Public Organization Review, </w:t>
              </w:r>
              <w:r>
                <w:rPr>
                  <w:noProof/>
                </w:rPr>
                <w:t>18(3), pp. 329-343.</w:t>
              </w:r>
            </w:p>
            <w:p w14:paraId="0BB2989F" w14:textId="77777777" w:rsidR="008B5019" w:rsidRDefault="008B5019" w:rsidP="008B5019">
              <w:pPr>
                <w:pStyle w:val="Bibliography"/>
                <w:rPr>
                  <w:noProof/>
                </w:rPr>
              </w:pPr>
              <w:r>
                <w:rPr>
                  <w:noProof/>
                </w:rPr>
                <w:t xml:space="preserve">Sharman, N., Wallace, C. &amp; Jespersen, L., 2020. Terminology and the understanding of culture, climate, and behavioural change–Impact of organisational and human factors on food safety management. </w:t>
              </w:r>
              <w:r>
                <w:rPr>
                  <w:i/>
                  <w:iCs/>
                  <w:noProof/>
                </w:rPr>
                <w:t xml:space="preserve">Trends in Food Science &amp; Technology, </w:t>
              </w:r>
              <w:r>
                <w:rPr>
                  <w:noProof/>
                </w:rPr>
                <w:t>Volume 96, pp. 13-20.</w:t>
              </w:r>
            </w:p>
            <w:p w14:paraId="5D95B93E" w14:textId="77777777" w:rsidR="008B5019" w:rsidRDefault="008B5019" w:rsidP="008B5019">
              <w:pPr>
                <w:pStyle w:val="Bibliography"/>
                <w:rPr>
                  <w:noProof/>
                </w:rPr>
              </w:pPr>
              <w:r>
                <w:rPr>
                  <w:noProof/>
                </w:rPr>
                <w:t xml:space="preserve">studysmarter, 2021. </w:t>
              </w:r>
              <w:r>
                <w:rPr>
                  <w:i/>
                  <w:iCs/>
                  <w:noProof/>
                </w:rPr>
                <w:t xml:space="preserve">Tesco Organisational Structure. </w:t>
              </w:r>
              <w:r>
                <w:rPr>
                  <w:noProof/>
                </w:rPr>
                <w:t xml:space="preserve">[Online] </w:t>
              </w:r>
              <w:r>
                <w:rPr>
                  <w:noProof/>
                </w:rPr>
                <w:br/>
                <w:t xml:space="preserve">Available at: </w:t>
              </w:r>
              <w:r>
                <w:rPr>
                  <w:noProof/>
                  <w:u w:val="single"/>
                </w:rPr>
                <w:t>https://www.studysmarter.us/explanations/business-studies/business-case-studies/tesco-organisational-structure/#:~:text=the%20organizational%20structure%3F-,Tesco's%20organizational%20structure%20is%20tall%20(hierarchical).,%3A%20top%2C%20mediate%20and%20</w:t>
              </w:r>
              <w:r>
                <w:rPr>
                  <w:noProof/>
                </w:rPr>
                <w:br/>
                <w:t>[Accessed 2022].</w:t>
              </w:r>
            </w:p>
            <w:p w14:paraId="53F0632D" w14:textId="77777777" w:rsidR="008B5019" w:rsidRDefault="008B5019" w:rsidP="008B5019">
              <w:pPr>
                <w:pStyle w:val="Bibliography"/>
                <w:rPr>
                  <w:noProof/>
                </w:rPr>
              </w:pPr>
              <w:r>
                <w:rPr>
                  <w:noProof/>
                </w:rPr>
                <w:t xml:space="preserve">tesco-careers, 2022. </w:t>
              </w:r>
              <w:r>
                <w:rPr>
                  <w:i/>
                  <w:iCs/>
                  <w:noProof/>
                </w:rPr>
                <w:t xml:space="preserve">Our Culture. </w:t>
              </w:r>
              <w:r>
                <w:rPr>
                  <w:noProof/>
                </w:rPr>
                <w:t xml:space="preserve">[Online] </w:t>
              </w:r>
              <w:r>
                <w:rPr>
                  <w:noProof/>
                </w:rPr>
                <w:br/>
                <w:t xml:space="preserve">Available at: </w:t>
              </w:r>
              <w:r>
                <w:rPr>
                  <w:noProof/>
                  <w:u w:val="single"/>
                </w:rPr>
                <w:t>https://www.tesco-careers.com/explore-our-world/our-culture/</w:t>
              </w:r>
              <w:r>
                <w:rPr>
                  <w:noProof/>
                </w:rPr>
                <w:br/>
                <w:t>[Accessed 2022].</w:t>
              </w:r>
            </w:p>
            <w:p w14:paraId="4819A584" w14:textId="77777777" w:rsidR="008B5019" w:rsidRDefault="008B5019" w:rsidP="008B5019">
              <w:pPr>
                <w:pStyle w:val="Bibliography"/>
                <w:rPr>
                  <w:noProof/>
                </w:rPr>
              </w:pPr>
              <w:r>
                <w:rPr>
                  <w:noProof/>
                </w:rPr>
                <w:t xml:space="preserve">tescoplc, 2022. </w:t>
              </w:r>
              <w:r>
                <w:rPr>
                  <w:i/>
                  <w:iCs/>
                  <w:noProof/>
                </w:rPr>
                <w:t xml:space="preserve">How we create an inclusive working environment. </w:t>
              </w:r>
              <w:r>
                <w:rPr>
                  <w:noProof/>
                </w:rPr>
                <w:t xml:space="preserve">[Online] </w:t>
              </w:r>
              <w:r>
                <w:rPr>
                  <w:noProof/>
                </w:rPr>
                <w:br/>
                <w:t xml:space="preserve">Available at: </w:t>
              </w:r>
              <w:r>
                <w:rPr>
                  <w:noProof/>
                  <w:u w:val="single"/>
                </w:rPr>
                <w:t>https://www.tescoplc.com/sustainability/documents/policies/how-we-create-an-inclusive-working-environment/</w:t>
              </w:r>
              <w:r>
                <w:rPr>
                  <w:noProof/>
                </w:rPr>
                <w:br/>
                <w:t>[Accessed 2022].</w:t>
              </w:r>
            </w:p>
            <w:p w14:paraId="11886809" w14:textId="449ACA73" w:rsidR="00FA3159" w:rsidRDefault="008B5019" w:rsidP="008B5019">
              <w:r>
                <w:rPr>
                  <w:b/>
                  <w:bCs/>
                  <w:noProof/>
                </w:rPr>
                <w:lastRenderedPageBreak/>
                <w:fldChar w:fldCharType="end"/>
              </w:r>
            </w:p>
          </w:sdtContent>
        </w:sdt>
      </w:sdtContent>
    </w:sdt>
    <w:p w14:paraId="592D23A4" w14:textId="77777777" w:rsidR="00EA4C56" w:rsidRDefault="00EA4C56"/>
    <w:sectPr w:rsidR="00EA4C56" w:rsidSect="00F933FB">
      <w:footerReference w:type="default" r:id="rId7"/>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5F9DC" w14:textId="77777777" w:rsidR="004D5108" w:rsidRDefault="004D5108" w:rsidP="00715B00">
      <w:pPr>
        <w:spacing w:after="0" w:line="240" w:lineRule="auto"/>
      </w:pPr>
      <w:r>
        <w:separator/>
      </w:r>
    </w:p>
  </w:endnote>
  <w:endnote w:type="continuationSeparator" w:id="0">
    <w:p w14:paraId="6F7A84D0" w14:textId="77777777" w:rsidR="004D5108" w:rsidRDefault="004D5108" w:rsidP="00715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184247"/>
      <w:docPartObj>
        <w:docPartGallery w:val="Page Numbers (Bottom of Page)"/>
        <w:docPartUnique/>
      </w:docPartObj>
    </w:sdtPr>
    <w:sdtEndPr>
      <w:rPr>
        <w:color w:val="7F7F7F" w:themeColor="background1" w:themeShade="7F"/>
        <w:spacing w:val="60"/>
      </w:rPr>
    </w:sdtEndPr>
    <w:sdtContent>
      <w:p w14:paraId="0F1CF406" w14:textId="3D672ACF" w:rsidR="00715B00" w:rsidRDefault="00715B0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4CCE817" w14:textId="77777777" w:rsidR="00715B00" w:rsidRDefault="00715B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F63C7E" w14:textId="77777777" w:rsidR="004D5108" w:rsidRDefault="004D5108" w:rsidP="00715B00">
      <w:pPr>
        <w:spacing w:after="0" w:line="240" w:lineRule="auto"/>
      </w:pPr>
      <w:r>
        <w:separator/>
      </w:r>
    </w:p>
  </w:footnote>
  <w:footnote w:type="continuationSeparator" w:id="0">
    <w:p w14:paraId="0083E78A" w14:textId="77777777" w:rsidR="004D5108" w:rsidRDefault="004D5108" w:rsidP="00715B0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3159"/>
    <w:rsid w:val="000C07B7"/>
    <w:rsid w:val="000F5DCC"/>
    <w:rsid w:val="001621CB"/>
    <w:rsid w:val="00193E75"/>
    <w:rsid w:val="002D080A"/>
    <w:rsid w:val="0042472C"/>
    <w:rsid w:val="004D5108"/>
    <w:rsid w:val="00547C12"/>
    <w:rsid w:val="0061241C"/>
    <w:rsid w:val="00685F3D"/>
    <w:rsid w:val="00715B00"/>
    <w:rsid w:val="00794745"/>
    <w:rsid w:val="008B5019"/>
    <w:rsid w:val="008B56DC"/>
    <w:rsid w:val="008D0B75"/>
    <w:rsid w:val="00907EDB"/>
    <w:rsid w:val="00924A1C"/>
    <w:rsid w:val="009665E1"/>
    <w:rsid w:val="009749D2"/>
    <w:rsid w:val="00AD2208"/>
    <w:rsid w:val="00AD67AE"/>
    <w:rsid w:val="00BF4FD5"/>
    <w:rsid w:val="00CA4762"/>
    <w:rsid w:val="00CF7474"/>
    <w:rsid w:val="00E736D6"/>
    <w:rsid w:val="00E82B72"/>
    <w:rsid w:val="00EA4C56"/>
    <w:rsid w:val="00F06B6C"/>
    <w:rsid w:val="00F83D5B"/>
    <w:rsid w:val="00F933FB"/>
    <w:rsid w:val="00FA3159"/>
    <w:rsid w:val="00FC79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C2957"/>
  <w15:chartTrackingRefBased/>
  <w15:docId w15:val="{E4E2DCC1-7287-4923-BA95-088C2F825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2208"/>
    <w:pPr>
      <w:spacing w:after="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D2208"/>
    <w:pPr>
      <w:keepNext/>
      <w:keepLines/>
      <w:spacing w:before="12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semiHidden/>
    <w:unhideWhenUsed/>
    <w:qFormat/>
    <w:rsid w:val="00AD220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A3159"/>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AD2208"/>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semiHidden/>
    <w:rsid w:val="00AD2208"/>
    <w:rPr>
      <w:rFonts w:ascii="Times New Roman" w:eastAsiaTheme="majorEastAsia" w:hAnsi="Times New Roman" w:cstheme="majorBidi"/>
      <w:b/>
      <w:sz w:val="26"/>
      <w:szCs w:val="26"/>
      <w:lang w:val="en-GB"/>
    </w:rPr>
  </w:style>
  <w:style w:type="paragraph" w:styleId="Bibliography">
    <w:name w:val="Bibliography"/>
    <w:basedOn w:val="Normal"/>
    <w:next w:val="Normal"/>
    <w:uiPriority w:val="37"/>
    <w:unhideWhenUsed/>
    <w:rsid w:val="008B5019"/>
  </w:style>
  <w:style w:type="paragraph" w:styleId="TOCHeading">
    <w:name w:val="TOC Heading"/>
    <w:basedOn w:val="Heading1"/>
    <w:next w:val="Normal"/>
    <w:uiPriority w:val="39"/>
    <w:unhideWhenUsed/>
    <w:qFormat/>
    <w:rsid w:val="00685F3D"/>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685F3D"/>
    <w:pPr>
      <w:spacing w:after="100"/>
    </w:pPr>
  </w:style>
  <w:style w:type="character" w:styleId="Hyperlink">
    <w:name w:val="Hyperlink"/>
    <w:basedOn w:val="DefaultParagraphFont"/>
    <w:uiPriority w:val="99"/>
    <w:unhideWhenUsed/>
    <w:rsid w:val="00685F3D"/>
    <w:rPr>
      <w:color w:val="0563C1" w:themeColor="hyperlink"/>
      <w:u w:val="single"/>
    </w:rPr>
  </w:style>
  <w:style w:type="paragraph" w:styleId="Header">
    <w:name w:val="header"/>
    <w:basedOn w:val="Normal"/>
    <w:link w:val="HeaderChar"/>
    <w:uiPriority w:val="99"/>
    <w:unhideWhenUsed/>
    <w:rsid w:val="00715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B00"/>
    <w:rPr>
      <w:rFonts w:ascii="Times New Roman" w:hAnsi="Times New Roman"/>
      <w:sz w:val="24"/>
      <w:lang w:val="en-GB"/>
    </w:rPr>
  </w:style>
  <w:style w:type="paragraph" w:styleId="Footer">
    <w:name w:val="footer"/>
    <w:basedOn w:val="Normal"/>
    <w:link w:val="FooterChar"/>
    <w:uiPriority w:val="99"/>
    <w:unhideWhenUsed/>
    <w:rsid w:val="00715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B00"/>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66524">
      <w:bodyDiv w:val="1"/>
      <w:marLeft w:val="0"/>
      <w:marRight w:val="0"/>
      <w:marTop w:val="0"/>
      <w:marBottom w:val="0"/>
      <w:divBdr>
        <w:top w:val="none" w:sz="0" w:space="0" w:color="auto"/>
        <w:left w:val="none" w:sz="0" w:space="0" w:color="auto"/>
        <w:bottom w:val="none" w:sz="0" w:space="0" w:color="auto"/>
        <w:right w:val="none" w:sz="0" w:space="0" w:color="auto"/>
      </w:divBdr>
    </w:div>
    <w:div w:id="102504699">
      <w:bodyDiv w:val="1"/>
      <w:marLeft w:val="0"/>
      <w:marRight w:val="0"/>
      <w:marTop w:val="0"/>
      <w:marBottom w:val="0"/>
      <w:divBdr>
        <w:top w:val="none" w:sz="0" w:space="0" w:color="auto"/>
        <w:left w:val="none" w:sz="0" w:space="0" w:color="auto"/>
        <w:bottom w:val="none" w:sz="0" w:space="0" w:color="auto"/>
        <w:right w:val="none" w:sz="0" w:space="0" w:color="auto"/>
      </w:divBdr>
    </w:div>
    <w:div w:id="111293255">
      <w:bodyDiv w:val="1"/>
      <w:marLeft w:val="0"/>
      <w:marRight w:val="0"/>
      <w:marTop w:val="0"/>
      <w:marBottom w:val="0"/>
      <w:divBdr>
        <w:top w:val="none" w:sz="0" w:space="0" w:color="auto"/>
        <w:left w:val="none" w:sz="0" w:space="0" w:color="auto"/>
        <w:bottom w:val="none" w:sz="0" w:space="0" w:color="auto"/>
        <w:right w:val="none" w:sz="0" w:space="0" w:color="auto"/>
      </w:divBdr>
    </w:div>
    <w:div w:id="256597077">
      <w:bodyDiv w:val="1"/>
      <w:marLeft w:val="0"/>
      <w:marRight w:val="0"/>
      <w:marTop w:val="0"/>
      <w:marBottom w:val="0"/>
      <w:divBdr>
        <w:top w:val="none" w:sz="0" w:space="0" w:color="auto"/>
        <w:left w:val="none" w:sz="0" w:space="0" w:color="auto"/>
        <w:bottom w:val="none" w:sz="0" w:space="0" w:color="auto"/>
        <w:right w:val="none" w:sz="0" w:space="0" w:color="auto"/>
      </w:divBdr>
    </w:div>
    <w:div w:id="410128740">
      <w:bodyDiv w:val="1"/>
      <w:marLeft w:val="0"/>
      <w:marRight w:val="0"/>
      <w:marTop w:val="0"/>
      <w:marBottom w:val="0"/>
      <w:divBdr>
        <w:top w:val="none" w:sz="0" w:space="0" w:color="auto"/>
        <w:left w:val="none" w:sz="0" w:space="0" w:color="auto"/>
        <w:bottom w:val="none" w:sz="0" w:space="0" w:color="auto"/>
        <w:right w:val="none" w:sz="0" w:space="0" w:color="auto"/>
      </w:divBdr>
    </w:div>
    <w:div w:id="427163807">
      <w:bodyDiv w:val="1"/>
      <w:marLeft w:val="0"/>
      <w:marRight w:val="0"/>
      <w:marTop w:val="0"/>
      <w:marBottom w:val="0"/>
      <w:divBdr>
        <w:top w:val="none" w:sz="0" w:space="0" w:color="auto"/>
        <w:left w:val="none" w:sz="0" w:space="0" w:color="auto"/>
        <w:bottom w:val="none" w:sz="0" w:space="0" w:color="auto"/>
        <w:right w:val="none" w:sz="0" w:space="0" w:color="auto"/>
      </w:divBdr>
    </w:div>
    <w:div w:id="574708957">
      <w:bodyDiv w:val="1"/>
      <w:marLeft w:val="0"/>
      <w:marRight w:val="0"/>
      <w:marTop w:val="0"/>
      <w:marBottom w:val="0"/>
      <w:divBdr>
        <w:top w:val="none" w:sz="0" w:space="0" w:color="auto"/>
        <w:left w:val="none" w:sz="0" w:space="0" w:color="auto"/>
        <w:bottom w:val="none" w:sz="0" w:space="0" w:color="auto"/>
        <w:right w:val="none" w:sz="0" w:space="0" w:color="auto"/>
      </w:divBdr>
    </w:div>
    <w:div w:id="830406731">
      <w:bodyDiv w:val="1"/>
      <w:marLeft w:val="0"/>
      <w:marRight w:val="0"/>
      <w:marTop w:val="0"/>
      <w:marBottom w:val="0"/>
      <w:divBdr>
        <w:top w:val="none" w:sz="0" w:space="0" w:color="auto"/>
        <w:left w:val="none" w:sz="0" w:space="0" w:color="auto"/>
        <w:bottom w:val="none" w:sz="0" w:space="0" w:color="auto"/>
        <w:right w:val="none" w:sz="0" w:space="0" w:color="auto"/>
      </w:divBdr>
    </w:div>
    <w:div w:id="849100023">
      <w:bodyDiv w:val="1"/>
      <w:marLeft w:val="0"/>
      <w:marRight w:val="0"/>
      <w:marTop w:val="0"/>
      <w:marBottom w:val="0"/>
      <w:divBdr>
        <w:top w:val="none" w:sz="0" w:space="0" w:color="auto"/>
        <w:left w:val="none" w:sz="0" w:space="0" w:color="auto"/>
        <w:bottom w:val="none" w:sz="0" w:space="0" w:color="auto"/>
        <w:right w:val="none" w:sz="0" w:space="0" w:color="auto"/>
      </w:divBdr>
    </w:div>
    <w:div w:id="881795055">
      <w:bodyDiv w:val="1"/>
      <w:marLeft w:val="0"/>
      <w:marRight w:val="0"/>
      <w:marTop w:val="0"/>
      <w:marBottom w:val="0"/>
      <w:divBdr>
        <w:top w:val="none" w:sz="0" w:space="0" w:color="auto"/>
        <w:left w:val="none" w:sz="0" w:space="0" w:color="auto"/>
        <w:bottom w:val="none" w:sz="0" w:space="0" w:color="auto"/>
        <w:right w:val="none" w:sz="0" w:space="0" w:color="auto"/>
      </w:divBdr>
    </w:div>
    <w:div w:id="928002875">
      <w:bodyDiv w:val="1"/>
      <w:marLeft w:val="0"/>
      <w:marRight w:val="0"/>
      <w:marTop w:val="0"/>
      <w:marBottom w:val="0"/>
      <w:divBdr>
        <w:top w:val="none" w:sz="0" w:space="0" w:color="auto"/>
        <w:left w:val="none" w:sz="0" w:space="0" w:color="auto"/>
        <w:bottom w:val="none" w:sz="0" w:space="0" w:color="auto"/>
        <w:right w:val="none" w:sz="0" w:space="0" w:color="auto"/>
      </w:divBdr>
    </w:div>
    <w:div w:id="1030187573">
      <w:bodyDiv w:val="1"/>
      <w:marLeft w:val="0"/>
      <w:marRight w:val="0"/>
      <w:marTop w:val="0"/>
      <w:marBottom w:val="0"/>
      <w:divBdr>
        <w:top w:val="none" w:sz="0" w:space="0" w:color="auto"/>
        <w:left w:val="none" w:sz="0" w:space="0" w:color="auto"/>
        <w:bottom w:val="none" w:sz="0" w:space="0" w:color="auto"/>
        <w:right w:val="none" w:sz="0" w:space="0" w:color="auto"/>
      </w:divBdr>
    </w:div>
    <w:div w:id="1043596625">
      <w:bodyDiv w:val="1"/>
      <w:marLeft w:val="0"/>
      <w:marRight w:val="0"/>
      <w:marTop w:val="0"/>
      <w:marBottom w:val="0"/>
      <w:divBdr>
        <w:top w:val="none" w:sz="0" w:space="0" w:color="auto"/>
        <w:left w:val="none" w:sz="0" w:space="0" w:color="auto"/>
        <w:bottom w:val="none" w:sz="0" w:space="0" w:color="auto"/>
        <w:right w:val="none" w:sz="0" w:space="0" w:color="auto"/>
      </w:divBdr>
    </w:div>
    <w:div w:id="1313022608">
      <w:bodyDiv w:val="1"/>
      <w:marLeft w:val="0"/>
      <w:marRight w:val="0"/>
      <w:marTop w:val="0"/>
      <w:marBottom w:val="0"/>
      <w:divBdr>
        <w:top w:val="none" w:sz="0" w:space="0" w:color="auto"/>
        <w:left w:val="none" w:sz="0" w:space="0" w:color="auto"/>
        <w:bottom w:val="none" w:sz="0" w:space="0" w:color="auto"/>
        <w:right w:val="none" w:sz="0" w:space="0" w:color="auto"/>
      </w:divBdr>
    </w:div>
    <w:div w:id="1428690540">
      <w:bodyDiv w:val="1"/>
      <w:marLeft w:val="0"/>
      <w:marRight w:val="0"/>
      <w:marTop w:val="0"/>
      <w:marBottom w:val="0"/>
      <w:divBdr>
        <w:top w:val="none" w:sz="0" w:space="0" w:color="auto"/>
        <w:left w:val="none" w:sz="0" w:space="0" w:color="auto"/>
        <w:bottom w:val="none" w:sz="0" w:space="0" w:color="auto"/>
        <w:right w:val="none" w:sz="0" w:space="0" w:color="auto"/>
      </w:divBdr>
    </w:div>
    <w:div w:id="1429034341">
      <w:bodyDiv w:val="1"/>
      <w:marLeft w:val="0"/>
      <w:marRight w:val="0"/>
      <w:marTop w:val="0"/>
      <w:marBottom w:val="0"/>
      <w:divBdr>
        <w:top w:val="none" w:sz="0" w:space="0" w:color="auto"/>
        <w:left w:val="none" w:sz="0" w:space="0" w:color="auto"/>
        <w:bottom w:val="none" w:sz="0" w:space="0" w:color="auto"/>
        <w:right w:val="none" w:sz="0" w:space="0" w:color="auto"/>
      </w:divBdr>
    </w:div>
    <w:div w:id="1455565049">
      <w:bodyDiv w:val="1"/>
      <w:marLeft w:val="0"/>
      <w:marRight w:val="0"/>
      <w:marTop w:val="0"/>
      <w:marBottom w:val="0"/>
      <w:divBdr>
        <w:top w:val="none" w:sz="0" w:space="0" w:color="auto"/>
        <w:left w:val="none" w:sz="0" w:space="0" w:color="auto"/>
        <w:bottom w:val="none" w:sz="0" w:space="0" w:color="auto"/>
        <w:right w:val="none" w:sz="0" w:space="0" w:color="auto"/>
      </w:divBdr>
    </w:div>
    <w:div w:id="1479109228">
      <w:bodyDiv w:val="1"/>
      <w:marLeft w:val="0"/>
      <w:marRight w:val="0"/>
      <w:marTop w:val="0"/>
      <w:marBottom w:val="0"/>
      <w:divBdr>
        <w:top w:val="none" w:sz="0" w:space="0" w:color="auto"/>
        <w:left w:val="none" w:sz="0" w:space="0" w:color="auto"/>
        <w:bottom w:val="none" w:sz="0" w:space="0" w:color="auto"/>
        <w:right w:val="none" w:sz="0" w:space="0" w:color="auto"/>
      </w:divBdr>
    </w:div>
    <w:div w:id="1599682370">
      <w:bodyDiv w:val="1"/>
      <w:marLeft w:val="0"/>
      <w:marRight w:val="0"/>
      <w:marTop w:val="0"/>
      <w:marBottom w:val="0"/>
      <w:divBdr>
        <w:top w:val="none" w:sz="0" w:space="0" w:color="auto"/>
        <w:left w:val="none" w:sz="0" w:space="0" w:color="auto"/>
        <w:bottom w:val="none" w:sz="0" w:space="0" w:color="auto"/>
        <w:right w:val="none" w:sz="0" w:space="0" w:color="auto"/>
      </w:divBdr>
    </w:div>
    <w:div w:id="1655333921">
      <w:bodyDiv w:val="1"/>
      <w:marLeft w:val="0"/>
      <w:marRight w:val="0"/>
      <w:marTop w:val="0"/>
      <w:marBottom w:val="0"/>
      <w:divBdr>
        <w:top w:val="none" w:sz="0" w:space="0" w:color="auto"/>
        <w:left w:val="none" w:sz="0" w:space="0" w:color="auto"/>
        <w:bottom w:val="none" w:sz="0" w:space="0" w:color="auto"/>
        <w:right w:val="none" w:sz="0" w:space="0" w:color="auto"/>
      </w:divBdr>
    </w:div>
    <w:div w:id="1760709406">
      <w:bodyDiv w:val="1"/>
      <w:marLeft w:val="0"/>
      <w:marRight w:val="0"/>
      <w:marTop w:val="0"/>
      <w:marBottom w:val="0"/>
      <w:divBdr>
        <w:top w:val="none" w:sz="0" w:space="0" w:color="auto"/>
        <w:left w:val="none" w:sz="0" w:space="0" w:color="auto"/>
        <w:bottom w:val="none" w:sz="0" w:space="0" w:color="auto"/>
        <w:right w:val="none" w:sz="0" w:space="0" w:color="auto"/>
      </w:divBdr>
    </w:div>
    <w:div w:id="1791782796">
      <w:bodyDiv w:val="1"/>
      <w:marLeft w:val="0"/>
      <w:marRight w:val="0"/>
      <w:marTop w:val="0"/>
      <w:marBottom w:val="0"/>
      <w:divBdr>
        <w:top w:val="none" w:sz="0" w:space="0" w:color="auto"/>
        <w:left w:val="none" w:sz="0" w:space="0" w:color="auto"/>
        <w:bottom w:val="none" w:sz="0" w:space="0" w:color="auto"/>
        <w:right w:val="none" w:sz="0" w:space="0" w:color="auto"/>
      </w:divBdr>
    </w:div>
    <w:div w:id="2031177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Aus18</b:Tag>
    <b:SourceType>JournalArticle</b:SourceType>
    <b:Guid>{9C330EB2-8E60-477C-BDCF-E51DABD0BBB8}</b:Guid>
    <b:Title>Barriers to the integration of care in inter-organisational settings: a literature review</b:Title>
    <b:Year>2018</b:Year>
    <b:Author>
      <b:Author>
        <b:NameList>
          <b:Person>
            <b:Last>Auschra</b:Last>
            <b:First>C.</b:First>
          </b:Person>
        </b:NameList>
      </b:Author>
    </b:Author>
    <b:JournalName>International journal of integrated care</b:JournalName>
    <b:Volume>18</b:Volume>
    <b:Issue>1</b:Issue>
    <b:RefOrder>1</b:RefOrder>
  </b:Source>
  <b:Source>
    <b:Tag>stu21</b:Tag>
    <b:SourceType>InternetSite</b:SourceType>
    <b:Guid>{F34A4509-37D9-43CD-B059-1CBF2C3BF9F7}</b:Guid>
    <b:Title>Tesco Organisational Structure</b:Title>
    <b:Year>2021</b:Year>
    <b:Author>
      <b:Author>
        <b:Corporate>studysmarter</b:Corporate>
      </b:Author>
    </b:Author>
    <b:YearAccessed>2022</b:YearAccessed>
    <b:URL>https://www.studysmarter.us/explanations/business-studies/business-case-studies/tesco-organisational-structure/#:~:text=the%20organizational%20structure%3F-,Tesco's%20organizational%20structure%20is%20tall%20(hierarchical).,%3A%20top%2C%20mediate%20and%20</b:URL>
    <b:RefOrder>2</b:RefOrder>
  </b:Source>
  <b:Source>
    <b:Tag>tes221</b:Tag>
    <b:SourceType>InternetSite</b:SourceType>
    <b:Guid>{E08A000A-037A-4739-BD83-45C9204DEDCE}</b:Guid>
    <b:Author>
      <b:Author>
        <b:Corporate>tesco-careers</b:Corporate>
      </b:Author>
    </b:Author>
    <b:Title>Our Culture</b:Title>
    <b:Year>2022</b:Year>
    <b:YearAccessed>2022</b:YearAccessed>
    <b:URL>https://www.tesco-careers.com/explore-our-world/our-culture/</b:URL>
    <b:RefOrder>3</b:RefOrder>
  </b:Source>
  <b:Source>
    <b:Tag>Anc21</b:Tag>
    <b:SourceType>JournalArticle</b:SourceType>
    <b:Guid>{84FF9958-B578-43FD-81DB-110D135E01DC}</b:Guid>
    <b:Title>Promoting work engagement in public administrations: the role of middle managers’ leadership</b:Title>
    <b:Year>2021</b:Year>
    <b:Author>
      <b:Author>
        <b:NameList>
          <b:Person>
            <b:Last>Ancarani</b:Last>
            <b:First>A.</b:First>
          </b:Person>
          <b:Person>
            <b:Last>Arcidiacono</b:Last>
            <b:First>F.</b:First>
          </b:Person>
          <b:Person>
            <b:Last>Mauro</b:Last>
            <b:First>C.D.</b:First>
          </b:Person>
          <b:Person>
            <b:Last>Giammanco</b:Last>
            <b:First>M.D.</b:First>
          </b:Person>
        </b:NameList>
      </b:Author>
    </b:Author>
    <b:JournalName>Public Management Review</b:JournalName>
    <b:Pages>1234-1263</b:Pages>
    <b:Volume>23</b:Volume>
    <b:Issue>8</b:Issue>
    <b:RefOrder>4</b:RefOrder>
  </b:Source>
  <b:Source>
    <b:Tag>tes222</b:Tag>
    <b:SourceType>InternetSite</b:SourceType>
    <b:Guid>{2087CE4E-7B46-49F7-A179-15A80CD193DB}</b:Guid>
    <b:Title>How we create an inclusive working environment</b:Title>
    <b:Year>2022</b:Year>
    <b:Author>
      <b:Author>
        <b:Corporate>tescoplc</b:Corporate>
      </b:Author>
    </b:Author>
    <b:YearAccessed>2022</b:YearAccessed>
    <b:URL>https://www.tescoplc.com/sustainability/documents/policies/how-we-create-an-inclusive-working-environment/</b:URL>
    <b:RefOrder>5</b:RefOrder>
  </b:Source>
  <b:Source>
    <b:Tag>Fos19</b:Tag>
    <b:SourceType>JournalArticle</b:SourceType>
    <b:Guid>{9851F0C8-62C3-4AAB-8D57-6EC8167009BB}</b:Guid>
    <b:Title>The changing nature of managerial work: The effects of corporate restructuring on management jobs and careers</b:Title>
    <b:Year>2019</b:Year>
    <b:Author>
      <b:Author>
        <b:NameList>
          <b:Person>
            <b:Last>Foster</b:Last>
            <b:First>W.M.</b:First>
          </b:Person>
          <b:Person>
            <b:Last>Hassard</b:Last>
            <b:First>J.S.</b:First>
          </b:Person>
          <b:Person>
            <b:Last>Morris</b:Last>
            <b:First>J.</b:First>
          </b:Person>
          <b:Person>
            <b:Last>Wolfram Cox</b:Last>
            <b:First>J.</b:First>
          </b:Person>
        </b:NameList>
      </b:Author>
    </b:Author>
    <b:JournalName>Human Relations</b:JournalName>
    <b:Pages>473-504</b:Pages>
    <b:Volume>72</b:Volume>
    <b:Issue>3</b:Issue>
    <b:RefOrder>6</b:RefOrder>
  </b:Source>
  <b:Source>
    <b:Tag>Ash211</b:Tag>
    <b:SourceType>JournalArticle</b:SourceType>
    <b:Guid>{B1E80A93-84E9-4F48-A921-35446620E9C0}</b:Guid>
    <b:Author>
      <b:Author>
        <b:NameList>
          <b:Person>
            <b:Last>Ashikali</b:Last>
            <b:First>T.</b:First>
          </b:Person>
          <b:Person>
            <b:Last>Groeneveld</b:Last>
            <b:First>S.</b:First>
          </b:Person>
          <b:Person>
            <b:Last>Kuipers</b:Last>
            <b:First>B.</b:First>
          </b:Person>
        </b:NameList>
      </b:Author>
    </b:Author>
    <b:Title>The role of inclusive leadership in supporting an inclusive climate in diverse public sector teams</b:Title>
    <b:JournalName>Review of Public Personnel Administration</b:JournalName>
    <b:Year>2021</b:Year>
    <b:Pages>497-519</b:Pages>
    <b:Volume>41</b:Volume>
    <b:Issue>3</b:Issue>
    <b:RefOrder>7</b:RefOrder>
  </b:Source>
  <b:Source>
    <b:Tag>Hal191</b:Tag>
    <b:SourceType>JournalArticle</b:SourceType>
    <b:Guid>{40875791-8A1A-4305-AEE4-DFA512160381}</b:Guid>
    <b:Author>
      <b:Author>
        <b:NameList>
          <b:Person>
            <b:Last>Hale</b:Last>
            <b:First>A.J.</b:First>
          </b:Person>
          <b:Person>
            <b:Last>Ricotta</b:Last>
            <b:First>D.N.</b:First>
          </b:Person>
          <b:Person>
            <b:Last>Freed</b:Last>
            <b:First>J.</b:First>
          </b:Person>
          <b:Person>
            <b:Last>Smith</b:Last>
            <b:First>C.C.</b:First>
          </b:Person>
          <b:Person>
            <b:Last>Huang</b:Last>
            <b:First>G.C.</b:First>
          </b:Person>
        </b:NameList>
      </b:Author>
    </b:Author>
    <b:Title>Adapting Maslow's hierarchy of needs as a framework for resident wellness</b:Title>
    <b:JournalName>Teaching and learning in medicine</b:JournalName>
    <b:Year>2019</b:Year>
    <b:Pages>109-118</b:Pages>
    <b:Volume>31</b:Volume>
    <b:Issue>1</b:Issue>
    <b:RefOrder>9</b:RefOrder>
  </b:Source>
  <b:Source>
    <b:Tag>Hur18</b:Tag>
    <b:SourceType>JournalArticle</b:SourceType>
    <b:Guid>{2D94EBBC-5802-45FD-B2DB-20AB6E18F95A}</b:Guid>
    <b:Author>
      <b:Author>
        <b:NameList>
          <b:Person>
            <b:Last>Hur</b:Last>
            <b:First>Y.</b:First>
          </b:Person>
        </b:NameList>
      </b:Author>
    </b:Author>
    <b:Title>Testing Herzberg’s two-factor theory of motivation in the public sector: is it applicable to public managers?</b:Title>
    <b:JournalName>Public Organization Review</b:JournalName>
    <b:Year>2018</b:Year>
    <b:Pages>329-343</b:Pages>
    <b:Volume>18</b:Volume>
    <b:Issue>3</b:Issue>
    <b:RefOrder>10</b:RefOrder>
  </b:Source>
  <b:Source>
    <b:Tag>Sha20</b:Tag>
    <b:SourceType>JournalArticle</b:SourceType>
    <b:Guid>{6C443728-F366-40F9-9152-3540EC5AC99B}</b:Guid>
    <b:Author>
      <b:Author>
        <b:NameList>
          <b:Person>
            <b:Last>Sharman</b:Last>
            <b:First>N.</b:First>
          </b:Person>
          <b:Person>
            <b:Last>Wallace</b:Last>
            <b:First>C.A.</b:First>
          </b:Person>
          <b:Person>
            <b:Last>Jespersen</b:Last>
            <b:First>L.</b:First>
          </b:Person>
        </b:NameList>
      </b:Author>
    </b:Author>
    <b:Title>Terminology and the understanding of culture, climate, and behavioural change–Impact of organisational and human factors on food safety management</b:Title>
    <b:JournalName>Trends in Food Science &amp; Technology</b:JournalName>
    <b:Year>2020</b:Year>
    <b:Pages>13-20</b:Pages>
    <b:Volume>96</b:Volume>
    <b:RefOrder>8</b:RefOrder>
  </b:Source>
</b:Sources>
</file>

<file path=customXml/itemProps1.xml><?xml version="1.0" encoding="utf-8"?>
<ds:datastoreItem xmlns:ds="http://schemas.openxmlformats.org/officeDocument/2006/customXml" ds:itemID="{B464BBCC-C953-40AE-B128-845DA46B80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11</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Soumallya Roy</dc:creator>
  <cp:keywords/>
  <dc:description/>
  <cp:lastModifiedBy>Adelina Andrusca (2128219)</cp:lastModifiedBy>
  <cp:revision>42</cp:revision>
  <dcterms:created xsi:type="dcterms:W3CDTF">2022-10-08T11:39:00Z</dcterms:created>
  <dcterms:modified xsi:type="dcterms:W3CDTF">2022-10-13T18:57:00Z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2e1411b8-fe97-4c91-bc0d-4ae1a8be53b9</vt:lpwstr>
  </property>
</Properties>
</file>