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66AE2" w14:textId="77777777" w:rsidR="00A450B9" w:rsidRDefault="00A450B9" w:rsidP="00712F61">
      <w:pPr>
        <w:jc w:val="center"/>
        <w:rPr>
          <w:rFonts w:ascii="Arial" w:eastAsia="Times New Roman" w:hAnsi="Arial" w:cs="Arial"/>
          <w:sz w:val="32"/>
          <w:szCs w:val="32"/>
        </w:rPr>
      </w:pPr>
    </w:p>
    <w:p w14:paraId="5DF1E9D7" w14:textId="77777777" w:rsidR="00A450B9" w:rsidRDefault="00A450B9" w:rsidP="00712F61">
      <w:pPr>
        <w:jc w:val="center"/>
        <w:rPr>
          <w:rFonts w:ascii="Arial" w:eastAsia="Times New Roman" w:hAnsi="Arial" w:cs="Arial"/>
          <w:sz w:val="32"/>
          <w:szCs w:val="32"/>
        </w:rPr>
      </w:pPr>
    </w:p>
    <w:p w14:paraId="7EC86420" w14:textId="117F5BD0" w:rsidR="00712F61" w:rsidRPr="00A450B9" w:rsidRDefault="00712F61" w:rsidP="00712F61">
      <w:pPr>
        <w:jc w:val="center"/>
        <w:rPr>
          <w:rFonts w:ascii="Arial" w:eastAsia="Times New Roman" w:hAnsi="Arial" w:cs="Arial"/>
          <w:sz w:val="32"/>
          <w:szCs w:val="32"/>
        </w:rPr>
      </w:pPr>
      <w:r w:rsidRPr="00A450B9">
        <w:rPr>
          <w:rFonts w:ascii="Arial" w:eastAsia="Times New Roman" w:hAnsi="Arial" w:cs="Arial"/>
          <w:sz w:val="32"/>
          <w:szCs w:val="32"/>
        </w:rPr>
        <w:t>A critical analysis of the different theories of leadership and their applicability in the hospitality industry</w:t>
      </w:r>
    </w:p>
    <w:p w14:paraId="1220EA59" w14:textId="77777777" w:rsidR="003D2ECB" w:rsidRDefault="003D2ECB" w:rsidP="00A450B9">
      <w:pPr>
        <w:spacing w:line="360" w:lineRule="auto"/>
        <w:ind w:left="284" w:firstLine="720"/>
        <w:jc w:val="center"/>
        <w:rPr>
          <w:rFonts w:ascii="Arial" w:hAnsi="Arial" w:cs="Arial"/>
          <w:sz w:val="24"/>
          <w:szCs w:val="24"/>
        </w:rPr>
      </w:pPr>
    </w:p>
    <w:p w14:paraId="3107A228" w14:textId="77777777" w:rsidR="00A450B9" w:rsidRDefault="00A450B9" w:rsidP="00A450B9">
      <w:pPr>
        <w:spacing w:line="360" w:lineRule="auto"/>
        <w:ind w:left="284" w:firstLine="720"/>
        <w:jc w:val="center"/>
        <w:rPr>
          <w:rFonts w:ascii="Arial" w:hAnsi="Arial" w:cs="Arial"/>
          <w:sz w:val="24"/>
          <w:szCs w:val="24"/>
        </w:rPr>
      </w:pPr>
    </w:p>
    <w:p w14:paraId="3D95CCEF" w14:textId="77777777" w:rsidR="00A450B9" w:rsidRDefault="00A450B9" w:rsidP="00A450B9">
      <w:pPr>
        <w:spacing w:line="360" w:lineRule="auto"/>
        <w:ind w:left="284" w:firstLine="720"/>
        <w:jc w:val="center"/>
        <w:rPr>
          <w:rFonts w:ascii="Arial" w:hAnsi="Arial" w:cs="Arial"/>
          <w:sz w:val="24"/>
          <w:szCs w:val="24"/>
        </w:rPr>
      </w:pPr>
    </w:p>
    <w:p w14:paraId="593B3118" w14:textId="77777777" w:rsidR="00A450B9" w:rsidRDefault="00A450B9" w:rsidP="00A450B9">
      <w:pPr>
        <w:spacing w:line="360" w:lineRule="auto"/>
        <w:ind w:left="284" w:firstLine="720"/>
        <w:jc w:val="center"/>
        <w:rPr>
          <w:rFonts w:ascii="Arial" w:hAnsi="Arial" w:cs="Arial"/>
          <w:sz w:val="24"/>
          <w:szCs w:val="24"/>
        </w:rPr>
      </w:pPr>
    </w:p>
    <w:p w14:paraId="366597D1" w14:textId="77777777" w:rsidR="00A450B9" w:rsidRDefault="00A450B9" w:rsidP="00A450B9">
      <w:pPr>
        <w:spacing w:line="360" w:lineRule="auto"/>
        <w:ind w:left="284" w:firstLine="720"/>
        <w:jc w:val="center"/>
        <w:rPr>
          <w:rFonts w:ascii="Arial" w:hAnsi="Arial" w:cs="Arial"/>
          <w:sz w:val="24"/>
          <w:szCs w:val="24"/>
        </w:rPr>
      </w:pPr>
    </w:p>
    <w:p w14:paraId="6491E482" w14:textId="77777777" w:rsidR="00A450B9" w:rsidRDefault="00A450B9" w:rsidP="00A450B9">
      <w:pPr>
        <w:spacing w:line="360" w:lineRule="auto"/>
        <w:ind w:left="284" w:firstLine="720"/>
        <w:jc w:val="center"/>
        <w:rPr>
          <w:rFonts w:ascii="Arial" w:hAnsi="Arial" w:cs="Arial"/>
          <w:sz w:val="24"/>
          <w:szCs w:val="24"/>
        </w:rPr>
      </w:pPr>
    </w:p>
    <w:p w14:paraId="0BBC324C" w14:textId="77777777" w:rsidR="00A450B9" w:rsidRPr="0032757F" w:rsidRDefault="00A450B9" w:rsidP="00A450B9">
      <w:pPr>
        <w:spacing w:line="360" w:lineRule="auto"/>
        <w:ind w:left="284" w:firstLine="720"/>
        <w:jc w:val="center"/>
        <w:rPr>
          <w:rFonts w:ascii="Arial" w:hAnsi="Arial" w:cs="Arial"/>
          <w:sz w:val="24"/>
          <w:szCs w:val="24"/>
        </w:rPr>
      </w:pPr>
    </w:p>
    <w:p w14:paraId="5923A6D2" w14:textId="0A410A9A" w:rsidR="00D60B3E" w:rsidRDefault="00712F61" w:rsidP="00A450B9">
      <w:pPr>
        <w:spacing w:line="360" w:lineRule="auto"/>
        <w:ind w:left="284" w:firstLine="720"/>
        <w:jc w:val="center"/>
        <w:rPr>
          <w:rFonts w:ascii="Times New Roman" w:eastAsia="Times New Roman" w:hAnsi="Times New Roman" w:cs="Times New Roman"/>
        </w:rPr>
      </w:pPr>
      <w:r>
        <w:rPr>
          <w:rFonts w:ascii="Times New Roman" w:eastAsia="Times New Roman" w:hAnsi="Times New Roman" w:cs="Times New Roman"/>
        </w:rPr>
        <w:t>Module: Management &amp; Organisational Behaviour</w:t>
      </w:r>
    </w:p>
    <w:p w14:paraId="786EB100" w14:textId="49893B85" w:rsidR="00A450B9" w:rsidRDefault="00A450B9" w:rsidP="00A450B9">
      <w:pPr>
        <w:spacing w:line="360" w:lineRule="auto"/>
        <w:ind w:left="284" w:firstLine="720"/>
        <w:jc w:val="center"/>
        <w:rPr>
          <w:rFonts w:ascii="Times New Roman" w:eastAsia="Times New Roman" w:hAnsi="Times New Roman" w:cs="Times New Roman"/>
        </w:rPr>
      </w:pPr>
      <w:r>
        <w:rPr>
          <w:rFonts w:ascii="Times New Roman" w:eastAsia="Times New Roman" w:hAnsi="Times New Roman" w:cs="Times New Roman"/>
        </w:rPr>
        <w:t>BMIH5004</w:t>
      </w:r>
    </w:p>
    <w:p w14:paraId="4DA62B14" w14:textId="4DC1F487" w:rsidR="00712F61" w:rsidRDefault="00712F61" w:rsidP="00A450B9">
      <w:pPr>
        <w:spacing w:line="360" w:lineRule="auto"/>
        <w:ind w:left="284" w:firstLine="720"/>
        <w:jc w:val="center"/>
        <w:rPr>
          <w:rFonts w:ascii="Times New Roman" w:eastAsia="Times New Roman" w:hAnsi="Times New Roman" w:cs="Times New Roman"/>
        </w:rPr>
      </w:pPr>
      <w:r>
        <w:rPr>
          <w:rFonts w:ascii="Times New Roman" w:eastAsia="Times New Roman" w:hAnsi="Times New Roman" w:cs="Times New Roman"/>
        </w:rPr>
        <w:t>Student: Ioana Loredana Dinu</w:t>
      </w:r>
    </w:p>
    <w:p w14:paraId="2ABCBA95" w14:textId="597621FF" w:rsidR="00712F61" w:rsidRDefault="00712F61" w:rsidP="00A450B9">
      <w:pPr>
        <w:spacing w:line="360" w:lineRule="auto"/>
        <w:ind w:left="284" w:firstLine="720"/>
        <w:jc w:val="center"/>
        <w:rPr>
          <w:rFonts w:ascii="Times New Roman" w:eastAsia="Times New Roman" w:hAnsi="Times New Roman" w:cs="Times New Roman"/>
        </w:rPr>
      </w:pPr>
      <w:r>
        <w:rPr>
          <w:rFonts w:ascii="Times New Roman" w:eastAsia="Times New Roman" w:hAnsi="Times New Roman" w:cs="Times New Roman"/>
        </w:rPr>
        <w:t>Student id: 2025758</w:t>
      </w:r>
    </w:p>
    <w:p w14:paraId="25A721CB" w14:textId="7DCD37BF" w:rsidR="00712F61" w:rsidRDefault="00712F61" w:rsidP="00A450B9">
      <w:pPr>
        <w:spacing w:line="360" w:lineRule="auto"/>
        <w:ind w:left="284" w:firstLine="720"/>
        <w:jc w:val="center"/>
        <w:rPr>
          <w:rFonts w:ascii="Times New Roman" w:eastAsia="Times New Roman" w:hAnsi="Times New Roman" w:cs="Times New Roman"/>
        </w:rPr>
      </w:pPr>
      <w:r>
        <w:rPr>
          <w:rFonts w:ascii="Times New Roman" w:eastAsia="Times New Roman" w:hAnsi="Times New Roman" w:cs="Times New Roman"/>
        </w:rPr>
        <w:t xml:space="preserve">Lecturer: </w:t>
      </w:r>
      <w:r w:rsidR="00A450B9">
        <w:rPr>
          <w:rFonts w:ascii="Times New Roman" w:eastAsia="Times New Roman" w:hAnsi="Times New Roman" w:cs="Times New Roman"/>
        </w:rPr>
        <w:t>Maggie Lan Zang</w:t>
      </w:r>
    </w:p>
    <w:p w14:paraId="1213B469" w14:textId="77777777" w:rsidR="00A450B9" w:rsidRDefault="00A450B9" w:rsidP="00A450B9">
      <w:pPr>
        <w:spacing w:line="360" w:lineRule="auto"/>
        <w:ind w:left="284" w:firstLine="720"/>
        <w:jc w:val="center"/>
        <w:rPr>
          <w:rFonts w:ascii="Times New Roman" w:eastAsia="Times New Roman" w:hAnsi="Times New Roman" w:cs="Times New Roman"/>
        </w:rPr>
      </w:pPr>
    </w:p>
    <w:p w14:paraId="369CE8F1" w14:textId="77777777" w:rsidR="00A450B9" w:rsidRDefault="00A450B9" w:rsidP="00A450B9">
      <w:pPr>
        <w:spacing w:line="360" w:lineRule="auto"/>
        <w:ind w:left="284" w:firstLine="720"/>
        <w:jc w:val="center"/>
        <w:rPr>
          <w:rFonts w:ascii="Times New Roman" w:eastAsia="Times New Roman" w:hAnsi="Times New Roman" w:cs="Times New Roman"/>
        </w:rPr>
      </w:pPr>
    </w:p>
    <w:p w14:paraId="7FB4F410" w14:textId="77777777" w:rsidR="00A450B9" w:rsidRDefault="00A450B9" w:rsidP="00A450B9">
      <w:pPr>
        <w:spacing w:line="360" w:lineRule="auto"/>
        <w:rPr>
          <w:rFonts w:ascii="Times New Roman" w:eastAsia="Times New Roman" w:hAnsi="Times New Roman" w:cs="Times New Roman"/>
        </w:rPr>
      </w:pPr>
    </w:p>
    <w:p w14:paraId="27A3C187" w14:textId="77777777" w:rsidR="00A450B9" w:rsidRDefault="00A450B9" w:rsidP="00A450B9">
      <w:pPr>
        <w:spacing w:line="360" w:lineRule="auto"/>
        <w:rPr>
          <w:rFonts w:ascii="Times New Roman" w:eastAsia="Times New Roman" w:hAnsi="Times New Roman" w:cs="Times New Roman"/>
        </w:rPr>
      </w:pPr>
    </w:p>
    <w:p w14:paraId="6194AAD9" w14:textId="77777777" w:rsidR="00A450B9" w:rsidRDefault="00A450B9" w:rsidP="00A450B9">
      <w:pPr>
        <w:spacing w:line="360" w:lineRule="auto"/>
        <w:rPr>
          <w:rFonts w:ascii="Times New Roman" w:eastAsia="Times New Roman" w:hAnsi="Times New Roman" w:cs="Times New Roman"/>
        </w:rPr>
      </w:pPr>
    </w:p>
    <w:p w14:paraId="6CAE8E32" w14:textId="77777777" w:rsidR="00A450B9" w:rsidRDefault="00A450B9" w:rsidP="00A450B9">
      <w:pPr>
        <w:spacing w:line="360" w:lineRule="auto"/>
        <w:rPr>
          <w:rFonts w:ascii="Times New Roman" w:eastAsia="Times New Roman" w:hAnsi="Times New Roman" w:cs="Times New Roman"/>
        </w:rPr>
      </w:pPr>
    </w:p>
    <w:p w14:paraId="20835EBA" w14:textId="77777777" w:rsidR="00A450B9" w:rsidRDefault="00A450B9" w:rsidP="00A450B9">
      <w:pPr>
        <w:spacing w:line="360" w:lineRule="auto"/>
        <w:rPr>
          <w:rFonts w:ascii="Times New Roman" w:eastAsia="Times New Roman" w:hAnsi="Times New Roman" w:cs="Times New Roman"/>
        </w:rPr>
      </w:pPr>
    </w:p>
    <w:p w14:paraId="23C157B0" w14:textId="77777777" w:rsidR="00A450B9" w:rsidRDefault="00A450B9" w:rsidP="00A450B9">
      <w:pPr>
        <w:spacing w:line="360" w:lineRule="auto"/>
        <w:rPr>
          <w:rFonts w:ascii="Times New Roman" w:eastAsia="Times New Roman" w:hAnsi="Times New Roman" w:cs="Times New Roman"/>
        </w:rPr>
      </w:pPr>
    </w:p>
    <w:p w14:paraId="622F28CD" w14:textId="77777777" w:rsidR="00A450B9" w:rsidRPr="0032757F" w:rsidRDefault="00A450B9" w:rsidP="00A450B9">
      <w:pPr>
        <w:spacing w:line="360" w:lineRule="auto"/>
        <w:ind w:left="284" w:firstLine="720"/>
        <w:jc w:val="center"/>
        <w:rPr>
          <w:rFonts w:ascii="Arial" w:hAnsi="Arial" w:cs="Arial"/>
          <w:sz w:val="24"/>
          <w:szCs w:val="24"/>
        </w:rPr>
      </w:pPr>
    </w:p>
    <w:p w14:paraId="6EE05E11" w14:textId="44D9FA01" w:rsidR="00D60B3E" w:rsidRPr="0032757F" w:rsidRDefault="00D60B3E" w:rsidP="004D1A34">
      <w:pPr>
        <w:spacing w:line="360" w:lineRule="auto"/>
        <w:ind w:firstLine="567"/>
        <w:rPr>
          <w:rFonts w:ascii="Arial" w:hAnsi="Arial" w:cs="Arial"/>
          <w:sz w:val="24"/>
          <w:szCs w:val="24"/>
        </w:rPr>
      </w:pPr>
      <w:r w:rsidRPr="0032757F">
        <w:rPr>
          <w:rFonts w:ascii="Arial" w:hAnsi="Arial" w:cs="Arial"/>
          <w:sz w:val="24"/>
          <w:szCs w:val="24"/>
        </w:rPr>
        <w:lastRenderedPageBreak/>
        <w:t>The purpose of th</w:t>
      </w:r>
      <w:r w:rsidR="00BD1917">
        <w:rPr>
          <w:rFonts w:ascii="Arial" w:hAnsi="Arial" w:cs="Arial"/>
          <w:sz w:val="24"/>
          <w:szCs w:val="24"/>
        </w:rPr>
        <w:t>e essay</w:t>
      </w:r>
      <w:r w:rsidRPr="0032757F">
        <w:rPr>
          <w:rFonts w:ascii="Arial" w:hAnsi="Arial" w:cs="Arial"/>
          <w:sz w:val="24"/>
          <w:szCs w:val="24"/>
        </w:rPr>
        <w:t xml:space="preserve"> is to assess the various leadership philosophies and their applicability in the hospitality sector. </w:t>
      </w:r>
      <w:r w:rsidR="0006670B" w:rsidRPr="0006670B">
        <w:rPr>
          <w:rFonts w:ascii="Arial" w:hAnsi="Arial" w:cs="Arial"/>
          <w:sz w:val="24"/>
          <w:szCs w:val="24"/>
        </w:rPr>
        <w:t xml:space="preserve">The hospitality sector possesses a unique culture in comparison to other </w:t>
      </w:r>
      <w:r w:rsidR="00BD1917" w:rsidRPr="0006670B">
        <w:rPr>
          <w:rFonts w:ascii="Arial" w:hAnsi="Arial" w:cs="Arial"/>
          <w:sz w:val="24"/>
          <w:szCs w:val="24"/>
        </w:rPr>
        <w:t>businesses</w:t>
      </w:r>
      <w:r w:rsidR="0006670B" w:rsidRPr="0006670B">
        <w:rPr>
          <w:rFonts w:ascii="Arial" w:hAnsi="Arial" w:cs="Arial"/>
          <w:sz w:val="24"/>
          <w:szCs w:val="24"/>
        </w:rPr>
        <w:t>.</w:t>
      </w:r>
      <w:r w:rsidR="003B32E0" w:rsidRPr="003B32E0">
        <w:rPr>
          <w:rFonts w:ascii="Arial" w:hAnsi="Arial" w:cs="Arial"/>
          <w:sz w:val="24"/>
          <w:szCs w:val="24"/>
        </w:rPr>
        <w:t xml:space="preserve"> </w:t>
      </w:r>
      <w:r w:rsidR="003B32E0" w:rsidRPr="0032757F">
        <w:rPr>
          <w:rFonts w:ascii="Arial" w:hAnsi="Arial" w:cs="Arial"/>
          <w:sz w:val="24"/>
          <w:szCs w:val="24"/>
        </w:rPr>
        <w:t xml:space="preserve">In the hotel industry, certain leadership and management philosophies can be extremely important to attaining favourable results for employees. </w:t>
      </w:r>
      <w:r w:rsidR="0006670B" w:rsidRPr="0006670B">
        <w:rPr>
          <w:rFonts w:ascii="Arial" w:hAnsi="Arial" w:cs="Arial"/>
          <w:sz w:val="24"/>
          <w:szCs w:val="24"/>
        </w:rPr>
        <w:t xml:space="preserve"> This is due to the frequent encounters between </w:t>
      </w:r>
      <w:r w:rsidR="00BD1917" w:rsidRPr="0006670B">
        <w:rPr>
          <w:rFonts w:ascii="Arial" w:hAnsi="Arial" w:cs="Arial"/>
          <w:sz w:val="24"/>
          <w:szCs w:val="24"/>
        </w:rPr>
        <w:t xml:space="preserve">employees </w:t>
      </w:r>
      <w:r w:rsidR="00BD1917">
        <w:rPr>
          <w:rFonts w:ascii="Arial" w:hAnsi="Arial" w:cs="Arial"/>
          <w:sz w:val="24"/>
          <w:szCs w:val="24"/>
        </w:rPr>
        <w:t xml:space="preserve">and </w:t>
      </w:r>
      <w:r w:rsidR="0006670B" w:rsidRPr="0006670B">
        <w:rPr>
          <w:rFonts w:ascii="Arial" w:hAnsi="Arial" w:cs="Arial"/>
          <w:sz w:val="24"/>
          <w:szCs w:val="24"/>
        </w:rPr>
        <w:t xml:space="preserve">customers, </w:t>
      </w:r>
      <w:r w:rsidR="00BD1917">
        <w:rPr>
          <w:rFonts w:ascii="Arial" w:hAnsi="Arial" w:cs="Arial"/>
          <w:sz w:val="24"/>
          <w:szCs w:val="24"/>
        </w:rPr>
        <w:t xml:space="preserve">the hospitality </w:t>
      </w:r>
      <w:r w:rsidR="0006670B" w:rsidRPr="0006670B">
        <w:rPr>
          <w:rFonts w:ascii="Arial" w:hAnsi="Arial" w:cs="Arial"/>
          <w:sz w:val="24"/>
          <w:szCs w:val="24"/>
        </w:rPr>
        <w:t>workers play</w:t>
      </w:r>
      <w:r w:rsidR="00BD1917">
        <w:rPr>
          <w:rFonts w:ascii="Arial" w:hAnsi="Arial" w:cs="Arial"/>
          <w:sz w:val="24"/>
          <w:szCs w:val="24"/>
        </w:rPr>
        <w:t>ing</w:t>
      </w:r>
      <w:r w:rsidR="0006670B" w:rsidRPr="0006670B">
        <w:rPr>
          <w:rFonts w:ascii="Arial" w:hAnsi="Arial" w:cs="Arial"/>
          <w:sz w:val="24"/>
          <w:szCs w:val="24"/>
        </w:rPr>
        <w:t xml:space="preserve"> a crucial role in delivering services. </w:t>
      </w:r>
      <w:r w:rsidRPr="0032757F">
        <w:rPr>
          <w:rFonts w:ascii="Arial" w:hAnsi="Arial" w:cs="Arial"/>
          <w:sz w:val="24"/>
          <w:szCs w:val="24"/>
        </w:rPr>
        <w:t>(</w:t>
      </w:r>
      <w:proofErr w:type="spellStart"/>
      <w:r w:rsidRPr="0032757F">
        <w:rPr>
          <w:rFonts w:ascii="Arial" w:hAnsi="Arial" w:cs="Arial"/>
          <w:sz w:val="24"/>
          <w:szCs w:val="24"/>
        </w:rPr>
        <w:t>Terglav</w:t>
      </w:r>
      <w:proofErr w:type="spellEnd"/>
      <w:r w:rsidRPr="0032757F">
        <w:rPr>
          <w:rFonts w:ascii="Arial" w:hAnsi="Arial" w:cs="Arial"/>
          <w:sz w:val="24"/>
          <w:szCs w:val="24"/>
        </w:rPr>
        <w:t xml:space="preserve"> et al, 2016). In the hotel industry, the perception of a brand is shaped by both consumers and staff who work directly with them. Frontline personnel play a crucial role in influencing how customers view the brand. Hospitality personnel that are really dedicated to the organisational brand and consistently exhibit behaviours that align with the brand can provide a positive brand experience. Therefore, it is crucial to have an internal framework that encourages workers to have good sentiments towards the brand</w:t>
      </w:r>
      <w:r w:rsidR="00BD1917">
        <w:rPr>
          <w:rFonts w:ascii="Arial" w:hAnsi="Arial" w:cs="Arial"/>
          <w:sz w:val="24"/>
          <w:szCs w:val="24"/>
        </w:rPr>
        <w:t>.</w:t>
      </w:r>
      <w:r w:rsidRPr="0032757F">
        <w:rPr>
          <w:rFonts w:ascii="Arial" w:hAnsi="Arial" w:cs="Arial"/>
          <w:sz w:val="24"/>
          <w:szCs w:val="24"/>
        </w:rPr>
        <w:t xml:space="preserve"> (Xiong et al, 2013).</w:t>
      </w:r>
    </w:p>
    <w:p w14:paraId="485B2F33" w14:textId="4E35E99C" w:rsidR="00343224" w:rsidRPr="0032757F" w:rsidRDefault="00D60B3E" w:rsidP="004D1A34">
      <w:pPr>
        <w:spacing w:line="360" w:lineRule="auto"/>
        <w:ind w:firstLine="567"/>
        <w:rPr>
          <w:rFonts w:ascii="Arial" w:hAnsi="Arial" w:cs="Arial"/>
          <w:sz w:val="24"/>
          <w:szCs w:val="24"/>
        </w:rPr>
      </w:pPr>
      <w:r w:rsidRPr="0032757F">
        <w:rPr>
          <w:rFonts w:ascii="Arial" w:hAnsi="Arial" w:cs="Arial"/>
          <w:sz w:val="24"/>
          <w:szCs w:val="24"/>
        </w:rPr>
        <w:t xml:space="preserve">Customer support service personnel in hospitality organisations possess a key role to play in meeting </w:t>
      </w:r>
      <w:proofErr w:type="spellStart"/>
      <w:r w:rsidRPr="0032757F">
        <w:rPr>
          <w:rFonts w:ascii="Arial" w:hAnsi="Arial" w:cs="Arial"/>
          <w:sz w:val="24"/>
          <w:szCs w:val="24"/>
        </w:rPr>
        <w:t>customers</w:t>
      </w:r>
      <w:proofErr w:type="spellEnd"/>
      <w:r w:rsidRPr="0032757F">
        <w:rPr>
          <w:rFonts w:ascii="Arial" w:hAnsi="Arial" w:cs="Arial"/>
          <w:sz w:val="24"/>
          <w:szCs w:val="24"/>
        </w:rPr>
        <w:t xml:space="preserve"> expectations. Nevertheless, it is acknowledged that employment in the hotel service sector is frequently characterised by inadequate remuneration, extended and socially inconvenient working hours, precarious and seasonal job prospects, limited occupational prestige, a dearth of professional advancement options, and substandard benefits. Considering these issues, which are likely to hinder high levels of motivation and hence diminish the extent of customer service, it is crucial for hospitality management to prioritise addressing the motivation of hospitality customer service professionals. The presence of inspiring leaders in the hospitality industry has been shown in past research to have a favourable impact on staff performance, leading them to exceed expectations. The financial success of hospitality companies depends on important staff attitudes and actions. The reference for this source is (Ubeda-Garcia et al, 2014).</w:t>
      </w:r>
      <w:r w:rsidR="00343224" w:rsidRPr="0032757F">
        <w:rPr>
          <w:rFonts w:ascii="Arial" w:hAnsi="Arial" w:cs="Arial"/>
          <w:sz w:val="24"/>
          <w:szCs w:val="24"/>
        </w:rPr>
        <w:t xml:space="preserve"> Leaders possess the ability to exert influence on individuals by fostering empathy towards work objectives and appealing to their higher-level social and self-esteem needs. In other words, leaders do not force their colleagues or subordinates to behave, but rather, they inspire them. Mintzberg (1973) recognised 10 management responsibilities in his work "The Nature of Managerial Work," one of which is leadership. Mintzberg defines leadership as being responsible for motivating and activating subordinates, as well as handling staffing, training, and other activities. </w:t>
      </w:r>
      <w:r w:rsidR="00343224" w:rsidRPr="0032757F">
        <w:rPr>
          <w:rFonts w:ascii="Arial" w:hAnsi="Arial" w:cs="Arial"/>
          <w:sz w:val="24"/>
          <w:szCs w:val="24"/>
        </w:rPr>
        <w:lastRenderedPageBreak/>
        <w:t>Managers, in their capacity as leaders, inspire and incentivize subordinates to attain organisational goals. This position might be perceived as a supervisory function, where the manager is responsible for choosing, instructing, advancing, and terminating subordinates. (Mintzberg, 2015). The method on Mintzberg, consequently, aims to integrate leadership as a component of management rather than distinguishing leaders from managers. According to Bennis W. (2007) who identified a shared foundation in the study of leadership and asserts that leadership may primarily be understood as a phenomenon that involves relationships: Leadership is based on a connection between individuals. At its most basic level, it may be described as a tripod consisting of followers and leaders, along with a shared objective they aim to accomplish. None of the three components can exist apart from one another. (Bennis, 2007). Hence, the staff and their management have a crucial role in influencing customer happiness, loyalty, service quality, and organisational efficiency (Saravanan and Rao, 2007).</w:t>
      </w:r>
    </w:p>
    <w:p w14:paraId="493FC431" w14:textId="7F48F1C7" w:rsidR="00E01F6E" w:rsidRPr="0032757F" w:rsidRDefault="00621AF1" w:rsidP="004D1A34">
      <w:pPr>
        <w:spacing w:line="360" w:lineRule="auto"/>
        <w:ind w:firstLine="567"/>
        <w:rPr>
          <w:rFonts w:ascii="Arial" w:eastAsia="Times New Roman" w:hAnsi="Arial" w:cs="Arial"/>
          <w:sz w:val="24"/>
          <w:szCs w:val="24"/>
        </w:rPr>
      </w:pPr>
      <w:r w:rsidRPr="0032757F">
        <w:rPr>
          <w:rFonts w:ascii="Arial" w:hAnsi="Arial" w:cs="Arial"/>
          <w:sz w:val="24"/>
          <w:szCs w:val="24"/>
        </w:rPr>
        <w:t xml:space="preserve">According to </w:t>
      </w:r>
      <w:r w:rsidRPr="0032757F">
        <w:rPr>
          <w:rFonts w:ascii="Arial" w:hAnsi="Arial" w:cs="Arial"/>
          <w:sz w:val="24"/>
          <w:szCs w:val="24"/>
          <w:shd w:val="clear" w:color="auto" w:fill="FFFFFF"/>
        </w:rPr>
        <w:t xml:space="preserve">Oxford University Press, (2016), </w:t>
      </w:r>
      <w:r w:rsidRPr="0032757F">
        <w:rPr>
          <w:rFonts w:ascii="Arial" w:hAnsi="Arial" w:cs="Arial"/>
          <w:sz w:val="24"/>
          <w:szCs w:val="24"/>
        </w:rPr>
        <w:t>the c</w:t>
      </w:r>
      <w:r w:rsidR="00E10F3A" w:rsidRPr="0032757F">
        <w:rPr>
          <w:rFonts w:ascii="Arial" w:hAnsi="Arial" w:cs="Arial"/>
          <w:sz w:val="24"/>
          <w:szCs w:val="24"/>
        </w:rPr>
        <w:t>oncern for people and productivity are the two aspects that the Blake and Mouton Managerial Grid, sometimes referred to as the Leadership Grid, uses to classify leadership styles. The model establishes five distinct leadership styles, with one of them exhibiting a strong correlation with the key principles underlying Blake and Mouton concept</w:t>
      </w:r>
      <w:r w:rsidRPr="0032757F">
        <w:rPr>
          <w:rFonts w:ascii="Arial" w:hAnsi="Arial" w:cs="Arial"/>
          <w:sz w:val="24"/>
          <w:szCs w:val="24"/>
          <w:shd w:val="clear" w:color="auto" w:fill="FFFFFF"/>
        </w:rPr>
        <w:t xml:space="preserve">. </w:t>
      </w:r>
      <w:r w:rsidR="00E10F3A" w:rsidRPr="0032757F">
        <w:rPr>
          <w:rFonts w:ascii="Arial" w:hAnsi="Arial" w:cs="Arial"/>
          <w:sz w:val="24"/>
          <w:szCs w:val="24"/>
        </w:rPr>
        <w:t xml:space="preserve">The “Team Management” </w:t>
      </w:r>
      <w:r w:rsidR="0032757F" w:rsidRPr="0032757F">
        <w:rPr>
          <w:rFonts w:ascii="Arial" w:hAnsi="Arial" w:cs="Arial"/>
          <w:sz w:val="24"/>
          <w:szCs w:val="24"/>
        </w:rPr>
        <w:t>technique, which</w:t>
      </w:r>
      <w:r w:rsidR="00E10F3A" w:rsidRPr="0032757F">
        <w:rPr>
          <w:rFonts w:ascii="Arial" w:hAnsi="Arial" w:cs="Arial"/>
          <w:sz w:val="24"/>
          <w:szCs w:val="24"/>
        </w:rPr>
        <w:t xml:space="preserve"> is reflected by the strong care for people and strong care for production, is regarded the most balanced and successful leadership strategy according to the theory. Leaders that use this approach prioritise both the welfare of their staff members and accomplishing of organisational objectives.</w:t>
      </w:r>
      <w:r w:rsidR="007D2661" w:rsidRPr="0032757F">
        <w:rPr>
          <w:rFonts w:ascii="Arial" w:eastAsia="Times New Roman" w:hAnsi="Arial" w:cs="Arial"/>
          <w:sz w:val="24"/>
          <w:szCs w:val="24"/>
        </w:rPr>
        <w:t xml:space="preserve"> (Mullins, L 2020)</w:t>
      </w:r>
      <w:r w:rsidR="0032757F">
        <w:rPr>
          <w:rFonts w:ascii="Arial" w:eastAsia="Times New Roman" w:hAnsi="Arial" w:cs="Arial"/>
          <w:sz w:val="24"/>
          <w:szCs w:val="24"/>
        </w:rPr>
        <w:t xml:space="preserve">. </w:t>
      </w:r>
      <w:r w:rsidRPr="0032757F">
        <w:rPr>
          <w:rFonts w:ascii="Arial" w:hAnsi="Arial" w:cs="Arial"/>
          <w:sz w:val="24"/>
          <w:szCs w:val="24"/>
        </w:rPr>
        <w:t xml:space="preserve">Within the hospitality business, a hotel leader that adopts the Team Management style places emphasis on establishing a favourable work atmosphere, cultivating robust employee connections, and concurrently guaranteeing operational efficiency and service excellence. This leader attempts to harmonise the requirements within the collective and the organisation </w:t>
      </w:r>
      <w:proofErr w:type="gramStart"/>
      <w:r w:rsidRPr="0032757F">
        <w:rPr>
          <w:rFonts w:ascii="Arial" w:hAnsi="Arial" w:cs="Arial"/>
          <w:sz w:val="24"/>
          <w:szCs w:val="24"/>
        </w:rPr>
        <w:t>in order to</w:t>
      </w:r>
      <w:proofErr w:type="gramEnd"/>
      <w:r w:rsidRPr="0032757F">
        <w:rPr>
          <w:rFonts w:ascii="Arial" w:hAnsi="Arial" w:cs="Arial"/>
          <w:sz w:val="24"/>
          <w:szCs w:val="24"/>
        </w:rPr>
        <w:t xml:space="preserve"> get optimal outcomes. It is crucial to acknowledge that successful leadership frequently requires a certain level of adaptability, and leaders may have to modify their approaches depending on certain circumstances and obstacles within the ever-changing hospitality business. Arne Sorenson, the former President and CEO of Marriott International, is an exemplary leader in the hotel sector who embodies the Team </w:t>
      </w:r>
      <w:r w:rsidRPr="0032757F">
        <w:rPr>
          <w:rFonts w:ascii="Arial" w:hAnsi="Arial" w:cs="Arial"/>
          <w:sz w:val="24"/>
          <w:szCs w:val="24"/>
        </w:rPr>
        <w:lastRenderedPageBreak/>
        <w:t>Management style as described in the Blake and Mouton Managerial Grid. Regrettably, Arne Sorenson, who regrettably passed away in 2021, was renowned for his leadership style that effectively matched the well-being of individuals with the achievement of productivity. Sorenson's approach, characterised by empathy, personal warmth, and unwavering principles, garnered profound acclaim across the business sphere and beyond, serving as a blueprint for other leaders seeking to navigate this turbulent era. Strong corporate culture, diversity and inclusion programmes, and employee engagement were given top priority by Marriott International under Sorenson's direction. This focus on the welfare of employees is consistent with the strong emphasis on the human element of the Team Management approach, simultaneously, Marriott prioritised operational efficiency, customer happiness, and worldwide development, demonstrating a strong emphasis on production. Sorenson's leadership style aligns well with the Team Management method, which emphasises the need of balancing goal achievement and cultivating strong connections with others, both within and outside the organisation. (D. Bigman, 2023).</w:t>
      </w:r>
      <w:r w:rsidR="00E01F6E" w:rsidRPr="0032757F">
        <w:rPr>
          <w:rFonts w:ascii="Arial" w:hAnsi="Arial" w:cs="Arial"/>
          <w:sz w:val="24"/>
          <w:szCs w:val="24"/>
        </w:rPr>
        <w:t xml:space="preserve"> </w:t>
      </w:r>
    </w:p>
    <w:p w14:paraId="78885611" w14:textId="0F46929B" w:rsidR="006F68FB" w:rsidRPr="0032757F" w:rsidRDefault="00E01F6E" w:rsidP="004D1A34">
      <w:pPr>
        <w:spacing w:line="360" w:lineRule="auto"/>
        <w:ind w:firstLine="567"/>
        <w:rPr>
          <w:rFonts w:ascii="Arial" w:hAnsi="Arial" w:cs="Arial"/>
          <w:sz w:val="24"/>
          <w:szCs w:val="24"/>
        </w:rPr>
      </w:pPr>
      <w:r w:rsidRPr="0032757F">
        <w:rPr>
          <w:rFonts w:ascii="Arial" w:hAnsi="Arial" w:cs="Arial"/>
          <w:sz w:val="24"/>
          <w:szCs w:val="24"/>
        </w:rPr>
        <w:t xml:space="preserve">Thomas Carlyle stated in 1847 that the endeavours of great men or heroes constitute the essence of human accomplishment. According to the "great man theory" of the author, leaders are not created but rather born; therefore, leadership is exclusively attainable by individuals possessing heroic qualities. Definitions of leadership from the early 1900s to the 1930s emphasised dominance, control, and centralization of authority. (Carlyle, 1993). According to Mumford (1906), leaders ought to possess property as it bolsters their confidence in carrying out their responsibilities. Additionally, the author argued that leaders ought to be endowed with qualities including tremendous bravery, perseverance, and stamina, as well as the capacity to direct and manage subordinates. To exert dominance, they ought to "... formulate decisions swiftly, yet meticulously, and then act expeditiously, forcefully, and effectively". Subsequently, Murphy (1941) provided a definition of leadership as that component within a group setting that, when activated and authoritative, generates an altered state that is more rewarding for the entire group. Leadership is the capacity to </w:t>
      </w:r>
      <w:r w:rsidR="00DB4A4F" w:rsidRPr="0032757F">
        <w:rPr>
          <w:rFonts w:ascii="Arial" w:hAnsi="Arial" w:cs="Arial"/>
          <w:sz w:val="24"/>
          <w:szCs w:val="24"/>
        </w:rPr>
        <w:t>utilize</w:t>
      </w:r>
      <w:r w:rsidRPr="0032757F">
        <w:rPr>
          <w:rFonts w:ascii="Arial" w:hAnsi="Arial" w:cs="Arial"/>
          <w:sz w:val="24"/>
          <w:szCs w:val="24"/>
        </w:rPr>
        <w:t xml:space="preserve"> </w:t>
      </w:r>
      <w:r w:rsidR="00DB4A4F" w:rsidRPr="0032757F">
        <w:rPr>
          <w:rFonts w:ascii="Arial" w:hAnsi="Arial" w:cs="Arial"/>
          <w:sz w:val="24"/>
          <w:szCs w:val="24"/>
        </w:rPr>
        <w:t>guidance</w:t>
      </w:r>
      <w:r w:rsidRPr="0032757F">
        <w:rPr>
          <w:rFonts w:ascii="Arial" w:hAnsi="Arial" w:cs="Arial"/>
          <w:sz w:val="24"/>
          <w:szCs w:val="24"/>
        </w:rPr>
        <w:t xml:space="preserve"> over other</w:t>
      </w:r>
      <w:r w:rsidR="00DB4A4F">
        <w:rPr>
          <w:rFonts w:ascii="Arial" w:hAnsi="Arial" w:cs="Arial"/>
          <w:sz w:val="24"/>
          <w:szCs w:val="24"/>
        </w:rPr>
        <w:t xml:space="preserve"> humans</w:t>
      </w:r>
      <w:r w:rsidRPr="0032757F">
        <w:rPr>
          <w:rFonts w:ascii="Arial" w:hAnsi="Arial" w:cs="Arial"/>
          <w:sz w:val="24"/>
          <w:szCs w:val="24"/>
        </w:rPr>
        <w:t xml:space="preserve"> </w:t>
      </w:r>
      <w:r w:rsidR="00DB4A4F" w:rsidRPr="0032757F">
        <w:rPr>
          <w:rFonts w:ascii="Arial" w:hAnsi="Arial" w:cs="Arial"/>
          <w:sz w:val="24"/>
          <w:szCs w:val="24"/>
        </w:rPr>
        <w:t>to</w:t>
      </w:r>
      <w:r w:rsidRPr="0032757F">
        <w:rPr>
          <w:rFonts w:ascii="Arial" w:hAnsi="Arial" w:cs="Arial"/>
          <w:sz w:val="24"/>
          <w:szCs w:val="24"/>
        </w:rPr>
        <w:t xml:space="preserve"> achieve the objectives of the organisation, certain qualities, understandings, and actions are necessary for leaders to attain success (Arici, H.E. et al., 2021). An effective leader places emphasis on </w:t>
      </w:r>
      <w:r w:rsidRPr="0032757F">
        <w:rPr>
          <w:rFonts w:ascii="Arial" w:hAnsi="Arial" w:cs="Arial"/>
          <w:sz w:val="24"/>
          <w:szCs w:val="24"/>
        </w:rPr>
        <w:lastRenderedPageBreak/>
        <w:t>their leadership qualities and attributes, leadership competencies and knowledge, and leadership conduct and attitudes (Arasli et al, 2020).</w:t>
      </w:r>
      <w:r w:rsidR="0032757F">
        <w:rPr>
          <w:rFonts w:ascii="Arial" w:hAnsi="Arial" w:cs="Arial"/>
          <w:sz w:val="24"/>
          <w:szCs w:val="24"/>
        </w:rPr>
        <w:t xml:space="preserve"> </w:t>
      </w:r>
      <w:r w:rsidR="006F68FB" w:rsidRPr="0032757F">
        <w:rPr>
          <w:rFonts w:ascii="Arial" w:hAnsi="Arial" w:cs="Arial"/>
          <w:sz w:val="24"/>
          <w:szCs w:val="24"/>
        </w:rPr>
        <w:t>According to a study of executives in the hospitality sector conducted by Enz (2001), caring for and inspiration of human capital is the leading concern in the hospitality industry.</w:t>
      </w:r>
      <w:r w:rsidR="0032757F">
        <w:rPr>
          <w:rFonts w:ascii="Arial" w:hAnsi="Arial" w:cs="Arial"/>
          <w:sz w:val="24"/>
          <w:szCs w:val="24"/>
        </w:rPr>
        <w:t xml:space="preserve"> </w:t>
      </w:r>
      <w:r w:rsidR="006F68FB" w:rsidRPr="0032757F">
        <w:rPr>
          <w:rFonts w:ascii="Arial" w:hAnsi="Arial" w:cs="Arial"/>
          <w:sz w:val="24"/>
          <w:szCs w:val="24"/>
        </w:rPr>
        <w:t>Frequently, service-sector occupations are characterised by low pay and high levels of tension, both of which are detrimental to employee performance quality. Furthermore, the service sector accommodates a considerable proportion of nonconventional staff, including temporary and part-time workers, who may lack organisational loyalty and commitment due to their tendency to perceive their employment as transient arrangements. The fundamental assumption of the great man theory posits that specific individuals possess innate advantages in intelligence, physical prowess, and leadership capability. Leadership was perceived as a personal quality (dependent on an individual's characteristics) that was unaffected by the leader's operational environment. Opinions on the Great Man Theory believing that "great men were born, not made" points out that a hereditary connection existed resulting in great leaders. (</w:t>
      </w:r>
      <w:r w:rsidR="0032757F" w:rsidRPr="0032757F">
        <w:rPr>
          <w:rFonts w:ascii="Arial" w:hAnsi="Arial" w:cs="Arial"/>
          <w:sz w:val="24"/>
          <w:szCs w:val="24"/>
        </w:rPr>
        <w:t>Shelley et</w:t>
      </w:r>
      <w:r w:rsidR="006F68FB" w:rsidRPr="0032757F">
        <w:rPr>
          <w:rFonts w:ascii="Arial" w:hAnsi="Arial" w:cs="Arial"/>
          <w:sz w:val="24"/>
          <w:szCs w:val="24"/>
        </w:rPr>
        <w:t xml:space="preserve"> al, 1991). In their work, Van Seters and Field (1990) delineate a differentiation across the great man and trait theories. They elucidate the transition that occurred in leadership studies from an emphasis on individual personalities, or 'great man' theories, to trait-oriented approaches that prioritise traits over personalities. The objective was to eliminate associations with </w:t>
      </w:r>
      <w:proofErr w:type="gramStart"/>
      <w:r w:rsidR="006F68FB" w:rsidRPr="0032757F">
        <w:rPr>
          <w:rFonts w:ascii="Arial" w:hAnsi="Arial" w:cs="Arial"/>
          <w:sz w:val="24"/>
          <w:szCs w:val="24"/>
        </w:rPr>
        <w:t>particular individuals</w:t>
      </w:r>
      <w:proofErr w:type="gramEnd"/>
      <w:r w:rsidR="006F68FB" w:rsidRPr="0032757F">
        <w:rPr>
          <w:rFonts w:ascii="Arial" w:hAnsi="Arial" w:cs="Arial"/>
          <w:sz w:val="24"/>
          <w:szCs w:val="24"/>
        </w:rPr>
        <w:t xml:space="preserve"> and instead identify a set of universal traits that, if implemented, would augment leadership capability a</w:t>
      </w:r>
      <w:r w:rsidR="00A13F82" w:rsidRPr="0032757F">
        <w:rPr>
          <w:rFonts w:ascii="Arial" w:hAnsi="Arial" w:cs="Arial"/>
          <w:sz w:val="24"/>
          <w:szCs w:val="24"/>
        </w:rPr>
        <w:t xml:space="preserve">nd performance. </w:t>
      </w:r>
      <w:r w:rsidR="006F68FB" w:rsidRPr="0032757F">
        <w:rPr>
          <w:rFonts w:ascii="Arial" w:hAnsi="Arial" w:cs="Arial"/>
          <w:sz w:val="24"/>
          <w:szCs w:val="24"/>
        </w:rPr>
        <w:t xml:space="preserve">Leaders are extremely ardent in their professional and occupational endeavours and yearn for advancement. </w:t>
      </w:r>
      <w:proofErr w:type="gramStart"/>
      <w:r w:rsidR="006F68FB" w:rsidRPr="0032757F">
        <w:rPr>
          <w:rFonts w:ascii="Arial" w:hAnsi="Arial" w:cs="Arial"/>
          <w:sz w:val="24"/>
          <w:szCs w:val="24"/>
        </w:rPr>
        <w:t>In order to</w:t>
      </w:r>
      <w:proofErr w:type="gramEnd"/>
      <w:r w:rsidR="006F68FB" w:rsidRPr="0032757F">
        <w:rPr>
          <w:rFonts w:ascii="Arial" w:hAnsi="Arial" w:cs="Arial"/>
          <w:sz w:val="24"/>
          <w:szCs w:val="24"/>
        </w:rPr>
        <w:t xml:space="preserve"> progress, leaders proactively undertake actions that showcase their motivation and commitment. Motivated by ambition, leaders establish formidable objectives for both </w:t>
      </w:r>
      <w:proofErr w:type="gramStart"/>
      <w:r w:rsidR="006F68FB" w:rsidRPr="0032757F">
        <w:rPr>
          <w:rFonts w:ascii="Arial" w:hAnsi="Arial" w:cs="Arial"/>
          <w:sz w:val="24"/>
          <w:szCs w:val="24"/>
        </w:rPr>
        <w:t>themselves</w:t>
      </w:r>
      <w:proofErr w:type="gramEnd"/>
      <w:r w:rsidR="006F68FB" w:rsidRPr="0032757F">
        <w:rPr>
          <w:rFonts w:ascii="Arial" w:hAnsi="Arial" w:cs="Arial"/>
          <w:sz w:val="24"/>
          <w:szCs w:val="24"/>
        </w:rPr>
        <w:t xml:space="preserve"> and their organisations. It was the persistently desire for achievement" that Walt Disney, the founder of Walt Disney Productions, possessed. </w:t>
      </w:r>
      <w:proofErr w:type="gramStart"/>
      <w:r w:rsidR="006F68FB" w:rsidRPr="0032757F">
        <w:rPr>
          <w:rFonts w:ascii="Arial" w:hAnsi="Arial" w:cs="Arial"/>
          <w:sz w:val="24"/>
          <w:szCs w:val="24"/>
        </w:rPr>
        <w:t>( Shelley</w:t>
      </w:r>
      <w:proofErr w:type="gramEnd"/>
      <w:r w:rsidR="006F68FB" w:rsidRPr="0032757F">
        <w:rPr>
          <w:rFonts w:ascii="Arial" w:hAnsi="Arial" w:cs="Arial"/>
          <w:sz w:val="24"/>
          <w:szCs w:val="24"/>
        </w:rPr>
        <w:t> et al, 1991)</w:t>
      </w:r>
    </w:p>
    <w:p w14:paraId="3283F9B1" w14:textId="43A3468C" w:rsidR="000A0439" w:rsidRPr="0032757F" w:rsidRDefault="00DB4A4F" w:rsidP="004D1A34">
      <w:pPr>
        <w:spacing w:line="360" w:lineRule="auto"/>
        <w:ind w:firstLine="567"/>
        <w:rPr>
          <w:rFonts w:ascii="Arial" w:hAnsi="Arial" w:cs="Arial"/>
          <w:sz w:val="24"/>
          <w:szCs w:val="24"/>
        </w:rPr>
      </w:pPr>
      <w:r>
        <w:rPr>
          <w:rFonts w:ascii="Arial" w:hAnsi="Arial" w:cs="Arial"/>
          <w:sz w:val="24"/>
          <w:szCs w:val="24"/>
        </w:rPr>
        <w:t>T</w:t>
      </w:r>
      <w:r w:rsidR="000A0439" w:rsidRPr="0032757F">
        <w:rPr>
          <w:rFonts w:ascii="Arial" w:hAnsi="Arial" w:cs="Arial"/>
          <w:sz w:val="24"/>
          <w:szCs w:val="24"/>
        </w:rPr>
        <w:t>he hospitality industry</w:t>
      </w:r>
      <w:r>
        <w:rPr>
          <w:rFonts w:ascii="Arial" w:hAnsi="Arial" w:cs="Arial"/>
          <w:sz w:val="24"/>
          <w:szCs w:val="24"/>
        </w:rPr>
        <w:t xml:space="preserve"> employees</w:t>
      </w:r>
      <w:r w:rsidR="000A0439" w:rsidRPr="0032757F">
        <w:rPr>
          <w:rFonts w:ascii="Arial" w:hAnsi="Arial" w:cs="Arial"/>
          <w:sz w:val="24"/>
          <w:szCs w:val="24"/>
        </w:rPr>
        <w:t xml:space="preserve"> are frequently required to act promptly </w:t>
      </w:r>
      <w:proofErr w:type="gramStart"/>
      <w:r w:rsidR="000A0439" w:rsidRPr="0032757F">
        <w:rPr>
          <w:rFonts w:ascii="Arial" w:hAnsi="Arial" w:cs="Arial"/>
          <w:sz w:val="24"/>
          <w:szCs w:val="24"/>
        </w:rPr>
        <w:t>in order to</w:t>
      </w:r>
      <w:proofErr w:type="gramEnd"/>
      <w:r w:rsidR="000A0439" w:rsidRPr="0032757F">
        <w:rPr>
          <w:rFonts w:ascii="Arial" w:hAnsi="Arial" w:cs="Arial"/>
          <w:sz w:val="24"/>
          <w:szCs w:val="24"/>
        </w:rPr>
        <w:t xml:space="preserve"> deliver excellent service. </w:t>
      </w:r>
      <w:proofErr w:type="gramStart"/>
      <w:r w:rsidR="000A0439" w:rsidRPr="0032757F">
        <w:rPr>
          <w:rFonts w:ascii="Arial" w:hAnsi="Arial" w:cs="Arial"/>
          <w:sz w:val="24"/>
          <w:szCs w:val="24"/>
        </w:rPr>
        <w:t>As a consequence</w:t>
      </w:r>
      <w:proofErr w:type="gramEnd"/>
      <w:r w:rsidR="000A0439" w:rsidRPr="0032757F">
        <w:rPr>
          <w:rFonts w:ascii="Arial" w:hAnsi="Arial" w:cs="Arial"/>
          <w:sz w:val="24"/>
          <w:szCs w:val="24"/>
        </w:rPr>
        <w:t xml:space="preserve">, customer-contact employees' unavailability or reluctance to promptly address service contingencies may lead to poor service experiences. Empowerment is a potentially effective resolution within hospitality organisations as it grants employees the authority to make decisions that </w:t>
      </w:r>
      <w:r w:rsidR="000A0439" w:rsidRPr="0032757F">
        <w:rPr>
          <w:rFonts w:ascii="Arial" w:hAnsi="Arial" w:cs="Arial"/>
          <w:sz w:val="24"/>
          <w:szCs w:val="24"/>
        </w:rPr>
        <w:lastRenderedPageBreak/>
        <w:t xml:space="preserve">directly impact service recovery outcomes and, consequently, customer satisfaction. McGregor (1960) posits that the dominating perspective in the 1950s was a less optimistic view of the nature of humans known as Theory X. This view was founded upon three assumptions: (a) individuals are inherently slothful and seek to evade labour whenever possible; (b) due to their inherent irresponsibility, strict oversight of work conduct is imperative; and (c) </w:t>
      </w:r>
      <w:proofErr w:type="gramStart"/>
      <w:r w:rsidR="000A0439" w:rsidRPr="0032757F">
        <w:rPr>
          <w:rFonts w:ascii="Arial" w:hAnsi="Arial" w:cs="Arial"/>
          <w:sz w:val="24"/>
          <w:szCs w:val="24"/>
        </w:rPr>
        <w:t>the majority of</w:t>
      </w:r>
      <w:proofErr w:type="gramEnd"/>
      <w:r w:rsidR="000A0439" w:rsidRPr="0032757F">
        <w:rPr>
          <w:rFonts w:ascii="Arial" w:hAnsi="Arial" w:cs="Arial"/>
          <w:sz w:val="24"/>
          <w:szCs w:val="24"/>
        </w:rPr>
        <w:t xml:space="preserve"> employees possess minimal intellectual contributions to the functioning of an organisation. Due to this latter deficiency, it is necessary to provide comprehensive instructions and scale back the workload to accommodate the restricted capabilities of "hired hands." According to McGregor (1960), a </w:t>
      </w:r>
      <w:r w:rsidRPr="0032757F">
        <w:rPr>
          <w:rFonts w:ascii="Arial" w:hAnsi="Arial" w:cs="Arial"/>
          <w:sz w:val="24"/>
          <w:szCs w:val="24"/>
        </w:rPr>
        <w:t>further</w:t>
      </w:r>
      <w:r w:rsidR="000A0439" w:rsidRPr="0032757F">
        <w:rPr>
          <w:rFonts w:ascii="Arial" w:hAnsi="Arial" w:cs="Arial"/>
          <w:sz w:val="24"/>
          <w:szCs w:val="24"/>
        </w:rPr>
        <w:t xml:space="preserve"> </w:t>
      </w:r>
      <w:r w:rsidRPr="0032757F">
        <w:rPr>
          <w:rFonts w:ascii="Arial" w:hAnsi="Arial" w:cs="Arial"/>
          <w:sz w:val="24"/>
          <w:szCs w:val="24"/>
        </w:rPr>
        <w:t>cheerful</w:t>
      </w:r>
      <w:r w:rsidR="000A0439" w:rsidRPr="0032757F">
        <w:rPr>
          <w:rFonts w:ascii="Arial" w:hAnsi="Arial" w:cs="Arial"/>
          <w:sz w:val="24"/>
          <w:szCs w:val="24"/>
        </w:rPr>
        <w:t xml:space="preserve"> perspective on </w:t>
      </w:r>
      <w:r w:rsidR="0006670B" w:rsidRPr="0032757F">
        <w:rPr>
          <w:rFonts w:ascii="Arial" w:hAnsi="Arial" w:cs="Arial"/>
          <w:sz w:val="24"/>
          <w:szCs w:val="24"/>
        </w:rPr>
        <w:t>humanoid</w:t>
      </w:r>
      <w:r w:rsidR="000A0439" w:rsidRPr="0032757F">
        <w:rPr>
          <w:rFonts w:ascii="Arial" w:hAnsi="Arial" w:cs="Arial"/>
          <w:sz w:val="24"/>
          <w:szCs w:val="24"/>
        </w:rPr>
        <w:t xml:space="preserve"> nature is generally more </w:t>
      </w:r>
      <w:r w:rsidR="0006670B" w:rsidRPr="0032757F">
        <w:rPr>
          <w:rFonts w:ascii="Arial" w:hAnsi="Arial" w:cs="Arial"/>
          <w:sz w:val="24"/>
          <w:szCs w:val="24"/>
        </w:rPr>
        <w:t>precise</w:t>
      </w:r>
      <w:r w:rsidR="000A0439" w:rsidRPr="0032757F">
        <w:rPr>
          <w:rFonts w:ascii="Arial" w:hAnsi="Arial" w:cs="Arial"/>
          <w:sz w:val="24"/>
          <w:szCs w:val="24"/>
        </w:rPr>
        <w:t xml:space="preserve"> as individuals can derive motivation and fulfilment from their work, and under the right circumstances, work can be enjoyable; individuals are not inherently irresponsible; instead, they possess the capacity for self-control and self-direction, but at the same time individuals have the capacity to contribute significantly intellectually to the tasks they undertake. According to the theory proposed by McGregor in 1960, managers who exhibit ''Y'' type managerial ''X'' or ''Y'' attitudes are more likely to demonstrate Y-type managerial behaviours. </w:t>
      </w:r>
      <w:proofErr w:type="gramStart"/>
      <w:r w:rsidR="000A0439" w:rsidRPr="0032757F">
        <w:rPr>
          <w:rFonts w:ascii="Arial" w:hAnsi="Arial" w:cs="Arial"/>
          <w:sz w:val="24"/>
          <w:szCs w:val="24"/>
        </w:rPr>
        <w:t>In particular, managers</w:t>
      </w:r>
      <w:proofErr w:type="gramEnd"/>
      <w:r w:rsidR="000A0439" w:rsidRPr="0032757F">
        <w:rPr>
          <w:rFonts w:ascii="Arial" w:hAnsi="Arial" w:cs="Arial"/>
          <w:sz w:val="24"/>
          <w:szCs w:val="24"/>
        </w:rPr>
        <w:t xml:space="preserve"> who hold a positive perspective on human nature will demonstrate greater levels of Y-type behaviours, including reassurance, delegating tasks, independence, responsibilities, as well as more broad oversight as opposed to strict oversight. Specifically, the following leader behaviours are shared by </w:t>
      </w:r>
      <w:proofErr w:type="gramStart"/>
      <w:r w:rsidR="000A0439" w:rsidRPr="0032757F">
        <w:rPr>
          <w:rFonts w:ascii="Arial" w:hAnsi="Arial" w:cs="Arial"/>
          <w:sz w:val="24"/>
          <w:szCs w:val="24"/>
        </w:rPr>
        <w:t>the majority of</w:t>
      </w:r>
      <w:proofErr w:type="gramEnd"/>
      <w:r w:rsidR="000A0439" w:rsidRPr="0032757F">
        <w:rPr>
          <w:rFonts w:ascii="Arial" w:hAnsi="Arial" w:cs="Arial"/>
          <w:sz w:val="24"/>
          <w:szCs w:val="24"/>
        </w:rPr>
        <w:t xml:space="preserve"> theories: establishing and communicating a vision; serving as a suitable role model; encouraging group members to embrace group objectives; maintaining high performance standards; offering individualised assistance; acknowledging achievements; and promoting intellectual engagement. The additional effort resultant from transformational leadership in the context of hospitality service is unmistakably an outcome at the organisational or team level, given that a favourable customer-oriented effort is a primary objective for hospitality organisations. (Carlzon, 1987).</w:t>
      </w:r>
    </w:p>
    <w:p w14:paraId="255E3BC2" w14:textId="69F58FD9" w:rsidR="000A0439" w:rsidRPr="0032757F" w:rsidRDefault="000A0439" w:rsidP="004D1A34">
      <w:pPr>
        <w:spacing w:line="360" w:lineRule="auto"/>
        <w:ind w:firstLine="567"/>
        <w:rPr>
          <w:rFonts w:ascii="Arial" w:hAnsi="Arial" w:cs="Arial"/>
          <w:sz w:val="24"/>
          <w:szCs w:val="24"/>
        </w:rPr>
      </w:pPr>
      <w:r w:rsidRPr="0032757F">
        <w:rPr>
          <w:rFonts w:ascii="Arial" w:hAnsi="Arial" w:cs="Arial"/>
          <w:sz w:val="24"/>
          <w:szCs w:val="24"/>
        </w:rPr>
        <w:t xml:space="preserve">In conclusion, the hospitality sector has a unique culture where frontline staff members greatly influence the perception of a brand. It is important for leaders to create an internal framework that fosters positive sentiments towards the brand. Motivating customer service professionals is essential, considering the challenges they face in terms of remuneration and job prospects. Inspiring leaders have been </w:t>
      </w:r>
      <w:r w:rsidRPr="0032757F">
        <w:rPr>
          <w:rFonts w:ascii="Arial" w:hAnsi="Arial" w:cs="Arial"/>
          <w:sz w:val="24"/>
          <w:szCs w:val="24"/>
        </w:rPr>
        <w:lastRenderedPageBreak/>
        <w:t xml:space="preserve">shown to positively impact staff performance and ultimately contribute to the financial success of hospitality companies. Mintzberg's management responsibilities include leadership, which involves motivating and activating subordinates. Leadership is a phenomenon that involves relationships and a shared objective between leaders and followers. The </w:t>
      </w:r>
      <w:r w:rsidR="0006670B" w:rsidRPr="0032757F">
        <w:rPr>
          <w:rFonts w:ascii="Arial" w:hAnsi="Arial" w:cs="Arial"/>
          <w:sz w:val="24"/>
          <w:szCs w:val="24"/>
        </w:rPr>
        <w:t xml:space="preserve">Managerial Grid </w:t>
      </w:r>
      <w:r w:rsidR="0006670B">
        <w:rPr>
          <w:rFonts w:ascii="Arial" w:hAnsi="Arial" w:cs="Arial"/>
          <w:sz w:val="24"/>
          <w:szCs w:val="24"/>
        </w:rPr>
        <w:t xml:space="preserve">of </w:t>
      </w:r>
      <w:r w:rsidRPr="0032757F">
        <w:rPr>
          <w:rFonts w:ascii="Arial" w:hAnsi="Arial" w:cs="Arial"/>
          <w:sz w:val="24"/>
          <w:szCs w:val="24"/>
        </w:rPr>
        <w:t xml:space="preserve">Blake and Mouton classifies leadership </w:t>
      </w:r>
      <w:r w:rsidR="0006670B" w:rsidRPr="0032757F">
        <w:rPr>
          <w:rFonts w:ascii="Arial" w:hAnsi="Arial" w:cs="Arial"/>
          <w:sz w:val="24"/>
          <w:szCs w:val="24"/>
        </w:rPr>
        <w:t>patterns</w:t>
      </w:r>
      <w:r w:rsidRPr="0032757F">
        <w:rPr>
          <w:rFonts w:ascii="Arial" w:hAnsi="Arial" w:cs="Arial"/>
          <w:sz w:val="24"/>
          <w:szCs w:val="24"/>
        </w:rPr>
        <w:t xml:space="preserve"> based on concern for people and productivity, with the "Team Management" style being the most balanced and successful. In the hospitality industry, leaders who adopt the Team Management style prioritize creating a positive work environment, strong employee connections, and operational efficiency. Arne Sorenson, the former CEO of Marriott International, exemplified this leadership style by prioritizing employee welfare and organizational goals. The "great man theory" suggests that leaders are born with heroic qualities, while trait theories focus on identifying universal traits that enhance leadership capability. Empowerment is an effective solution in the hospitality industry, as it allows employees to make decisions that directly impact service recovery and customer satisfaction. Overall, effective leadership in the hotel industry involves balancing the needs of employees and the organization while creating a positive work environment.</w:t>
      </w:r>
    </w:p>
    <w:p w14:paraId="36BD7E0A" w14:textId="77777777" w:rsidR="0032757F" w:rsidRDefault="0032757F" w:rsidP="004D1A34">
      <w:pPr>
        <w:spacing w:line="360" w:lineRule="auto"/>
        <w:ind w:firstLine="567"/>
        <w:rPr>
          <w:rFonts w:ascii="Arial" w:eastAsia="Times New Roman" w:hAnsi="Arial" w:cs="Arial"/>
          <w:kern w:val="0"/>
          <w:sz w:val="24"/>
          <w:szCs w:val="24"/>
          <w:lang w:eastAsia="en-GB"/>
          <w14:ligatures w14:val="none"/>
        </w:rPr>
      </w:pPr>
    </w:p>
    <w:p w14:paraId="0319B148" w14:textId="77777777" w:rsidR="00A450B9" w:rsidRDefault="00A450B9" w:rsidP="004D1A34">
      <w:pPr>
        <w:spacing w:line="360" w:lineRule="auto"/>
        <w:ind w:firstLine="567"/>
        <w:rPr>
          <w:rFonts w:ascii="Arial" w:eastAsia="Times New Roman" w:hAnsi="Arial" w:cs="Arial"/>
          <w:kern w:val="0"/>
          <w:sz w:val="24"/>
          <w:szCs w:val="24"/>
          <w:lang w:eastAsia="en-GB"/>
          <w14:ligatures w14:val="none"/>
        </w:rPr>
      </w:pPr>
    </w:p>
    <w:p w14:paraId="0FD20AC4" w14:textId="77777777" w:rsidR="002A593F" w:rsidRDefault="002A593F" w:rsidP="004D1A34">
      <w:pPr>
        <w:spacing w:line="360" w:lineRule="auto"/>
        <w:ind w:firstLine="567"/>
        <w:rPr>
          <w:rFonts w:ascii="Arial" w:eastAsia="Times New Roman" w:hAnsi="Arial" w:cs="Arial"/>
          <w:kern w:val="0"/>
          <w:sz w:val="24"/>
          <w:szCs w:val="24"/>
          <w:lang w:eastAsia="en-GB"/>
          <w14:ligatures w14:val="none"/>
        </w:rPr>
      </w:pPr>
    </w:p>
    <w:p w14:paraId="2CF6D6E8" w14:textId="77777777" w:rsidR="002A593F" w:rsidRDefault="002A593F" w:rsidP="004D1A34">
      <w:pPr>
        <w:spacing w:line="360" w:lineRule="auto"/>
        <w:ind w:firstLine="567"/>
        <w:rPr>
          <w:rFonts w:ascii="Arial" w:eastAsia="Times New Roman" w:hAnsi="Arial" w:cs="Arial"/>
          <w:kern w:val="0"/>
          <w:sz w:val="24"/>
          <w:szCs w:val="24"/>
          <w:lang w:eastAsia="en-GB"/>
          <w14:ligatures w14:val="none"/>
        </w:rPr>
      </w:pPr>
    </w:p>
    <w:p w14:paraId="40F13F2F" w14:textId="77777777" w:rsidR="002A593F" w:rsidRDefault="002A593F" w:rsidP="004D1A34">
      <w:pPr>
        <w:spacing w:line="360" w:lineRule="auto"/>
        <w:ind w:firstLine="567"/>
        <w:rPr>
          <w:rFonts w:ascii="Arial" w:eastAsia="Times New Roman" w:hAnsi="Arial" w:cs="Arial"/>
          <w:kern w:val="0"/>
          <w:sz w:val="24"/>
          <w:szCs w:val="24"/>
          <w:lang w:eastAsia="en-GB"/>
          <w14:ligatures w14:val="none"/>
        </w:rPr>
      </w:pPr>
    </w:p>
    <w:p w14:paraId="7E745615" w14:textId="77777777" w:rsidR="002A593F" w:rsidRDefault="002A593F" w:rsidP="004D1A34">
      <w:pPr>
        <w:spacing w:line="360" w:lineRule="auto"/>
        <w:ind w:firstLine="567"/>
        <w:rPr>
          <w:rFonts w:ascii="Arial" w:eastAsia="Times New Roman" w:hAnsi="Arial" w:cs="Arial"/>
          <w:kern w:val="0"/>
          <w:sz w:val="24"/>
          <w:szCs w:val="24"/>
          <w:lang w:eastAsia="en-GB"/>
          <w14:ligatures w14:val="none"/>
        </w:rPr>
      </w:pPr>
    </w:p>
    <w:p w14:paraId="2C32AD12" w14:textId="77777777" w:rsidR="002A593F" w:rsidRDefault="002A593F" w:rsidP="004D1A34">
      <w:pPr>
        <w:spacing w:line="360" w:lineRule="auto"/>
        <w:ind w:firstLine="567"/>
        <w:rPr>
          <w:rFonts w:ascii="Arial" w:eastAsia="Times New Roman" w:hAnsi="Arial" w:cs="Arial"/>
          <w:kern w:val="0"/>
          <w:sz w:val="24"/>
          <w:szCs w:val="24"/>
          <w:lang w:eastAsia="en-GB"/>
          <w14:ligatures w14:val="none"/>
        </w:rPr>
      </w:pPr>
    </w:p>
    <w:p w14:paraId="6C6E4A0A" w14:textId="77777777" w:rsidR="002A593F" w:rsidRDefault="002A593F" w:rsidP="004D1A34">
      <w:pPr>
        <w:spacing w:line="360" w:lineRule="auto"/>
        <w:ind w:firstLine="567"/>
        <w:rPr>
          <w:rFonts w:ascii="Arial" w:eastAsia="Times New Roman" w:hAnsi="Arial" w:cs="Arial"/>
          <w:kern w:val="0"/>
          <w:sz w:val="24"/>
          <w:szCs w:val="24"/>
          <w:lang w:eastAsia="en-GB"/>
          <w14:ligatures w14:val="none"/>
        </w:rPr>
      </w:pPr>
    </w:p>
    <w:p w14:paraId="637C4CE3" w14:textId="77777777" w:rsidR="00A450B9" w:rsidRDefault="00A450B9" w:rsidP="004D1A34">
      <w:pPr>
        <w:spacing w:line="360" w:lineRule="auto"/>
        <w:ind w:firstLine="567"/>
        <w:rPr>
          <w:rFonts w:ascii="Arial" w:eastAsia="Times New Roman" w:hAnsi="Arial" w:cs="Arial"/>
          <w:kern w:val="0"/>
          <w:sz w:val="24"/>
          <w:szCs w:val="24"/>
          <w:lang w:eastAsia="en-GB"/>
          <w14:ligatures w14:val="none"/>
        </w:rPr>
      </w:pPr>
    </w:p>
    <w:p w14:paraId="099D6043" w14:textId="77777777" w:rsidR="00A450B9" w:rsidRDefault="00A450B9" w:rsidP="004D1A34">
      <w:pPr>
        <w:spacing w:line="360" w:lineRule="auto"/>
        <w:ind w:firstLine="567"/>
        <w:rPr>
          <w:rFonts w:ascii="Arial" w:eastAsia="Times New Roman" w:hAnsi="Arial" w:cs="Arial"/>
          <w:kern w:val="0"/>
          <w:sz w:val="24"/>
          <w:szCs w:val="24"/>
          <w:lang w:eastAsia="en-GB"/>
          <w14:ligatures w14:val="none"/>
        </w:rPr>
      </w:pPr>
    </w:p>
    <w:p w14:paraId="2CD3A4C8" w14:textId="77777777" w:rsidR="00A450B9" w:rsidRDefault="00A450B9" w:rsidP="004D1A34">
      <w:pPr>
        <w:spacing w:line="360" w:lineRule="auto"/>
        <w:ind w:firstLine="567"/>
        <w:rPr>
          <w:rFonts w:ascii="Arial" w:eastAsia="Times New Roman" w:hAnsi="Arial" w:cs="Arial"/>
          <w:kern w:val="0"/>
          <w:sz w:val="24"/>
          <w:szCs w:val="24"/>
          <w:lang w:eastAsia="en-GB"/>
          <w14:ligatures w14:val="none"/>
        </w:rPr>
      </w:pPr>
    </w:p>
    <w:p w14:paraId="238CE2A3" w14:textId="77777777" w:rsidR="00A450B9" w:rsidRDefault="00A450B9" w:rsidP="004D1A34">
      <w:pPr>
        <w:spacing w:line="360" w:lineRule="auto"/>
        <w:ind w:firstLine="567"/>
        <w:rPr>
          <w:rFonts w:ascii="Arial" w:eastAsia="Times New Roman" w:hAnsi="Arial" w:cs="Arial"/>
          <w:kern w:val="0"/>
          <w:sz w:val="24"/>
          <w:szCs w:val="24"/>
          <w:lang w:eastAsia="en-GB"/>
          <w14:ligatures w14:val="none"/>
        </w:rPr>
      </w:pPr>
    </w:p>
    <w:p w14:paraId="527B14CD" w14:textId="007C2C56" w:rsidR="000A0439" w:rsidRPr="0032757F" w:rsidRDefault="000A0439" w:rsidP="0032757F">
      <w:pPr>
        <w:spacing w:line="360" w:lineRule="auto"/>
        <w:ind w:left="284" w:firstLine="720"/>
        <w:rPr>
          <w:rFonts w:ascii="Arial" w:eastAsia="Times New Roman" w:hAnsi="Arial" w:cs="Arial"/>
          <w:kern w:val="0"/>
          <w:sz w:val="24"/>
          <w:szCs w:val="24"/>
          <w:lang w:eastAsia="en-GB"/>
          <w14:ligatures w14:val="none"/>
        </w:rPr>
      </w:pPr>
      <w:r w:rsidRPr="0032757F">
        <w:rPr>
          <w:rFonts w:ascii="Arial" w:eastAsia="Times New Roman" w:hAnsi="Arial" w:cs="Arial"/>
          <w:kern w:val="0"/>
          <w:sz w:val="24"/>
          <w:szCs w:val="24"/>
          <w:lang w:eastAsia="en-GB"/>
          <w14:ligatures w14:val="none"/>
        </w:rPr>
        <w:lastRenderedPageBreak/>
        <w:t>References:</w:t>
      </w:r>
    </w:p>
    <w:p w14:paraId="71F19190" w14:textId="3FAED7DA"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Arasli, H., Altinay, L. and Arici, H.E. (2020) ‘Seasonal employee leadership in the hospitality industry: a scale development’, </w:t>
      </w:r>
      <w:r w:rsidRPr="00A450B9">
        <w:rPr>
          <w:rFonts w:ascii="Arial" w:hAnsi="Arial" w:cs="Arial"/>
          <w:i/>
          <w:iCs/>
          <w:sz w:val="24"/>
          <w:szCs w:val="24"/>
          <w:shd w:val="clear" w:color="auto" w:fill="FFFFFF"/>
        </w:rPr>
        <w:t>International journal of contemporary hospitality management</w:t>
      </w:r>
      <w:r w:rsidRPr="00A450B9">
        <w:rPr>
          <w:rFonts w:ascii="Arial" w:hAnsi="Arial" w:cs="Arial"/>
          <w:sz w:val="24"/>
          <w:szCs w:val="24"/>
          <w:shd w:val="clear" w:color="auto" w:fill="FFFFFF"/>
        </w:rPr>
        <w:t xml:space="preserve">. </w:t>
      </w:r>
    </w:p>
    <w:p w14:paraId="5B6A39CC" w14:textId="22FEA1B6"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Arici, H.E. </w:t>
      </w:r>
      <w:r w:rsidRPr="00A450B9">
        <w:rPr>
          <w:rFonts w:ascii="Arial" w:hAnsi="Arial" w:cs="Arial"/>
          <w:i/>
          <w:iCs/>
          <w:sz w:val="24"/>
          <w:szCs w:val="24"/>
          <w:shd w:val="clear" w:color="auto" w:fill="FFFFFF"/>
        </w:rPr>
        <w:t>et al.</w:t>
      </w:r>
      <w:r w:rsidRPr="00A450B9">
        <w:rPr>
          <w:rFonts w:ascii="Arial" w:hAnsi="Arial" w:cs="Arial"/>
          <w:sz w:val="24"/>
          <w:szCs w:val="24"/>
          <w:shd w:val="clear" w:color="auto" w:fill="FFFFFF"/>
        </w:rPr>
        <w:t> (2021) ‘Leadership research in the root of hospitality scholarship: 1960–2020’, </w:t>
      </w:r>
      <w:r w:rsidRPr="00A450B9">
        <w:rPr>
          <w:rFonts w:ascii="Arial" w:hAnsi="Arial" w:cs="Arial"/>
          <w:i/>
          <w:iCs/>
          <w:sz w:val="24"/>
          <w:szCs w:val="24"/>
          <w:shd w:val="clear" w:color="auto" w:fill="FFFFFF"/>
        </w:rPr>
        <w:t>International journal of hospitality management</w:t>
      </w:r>
    </w:p>
    <w:p w14:paraId="153823F3" w14:textId="77777777" w:rsidR="00A450B9" w:rsidRPr="00A450B9" w:rsidRDefault="00A450B9" w:rsidP="00A450B9">
      <w:pPr>
        <w:pStyle w:val="ListParagraph"/>
        <w:numPr>
          <w:ilvl w:val="0"/>
          <w:numId w:val="1"/>
        </w:numPr>
        <w:spacing w:after="240" w:line="360" w:lineRule="auto"/>
        <w:ind w:left="357" w:hanging="357"/>
        <w:rPr>
          <w:rFonts w:ascii="Arial" w:eastAsia="Times New Roman" w:hAnsi="Arial" w:cs="Arial"/>
          <w:sz w:val="24"/>
          <w:szCs w:val="24"/>
        </w:rPr>
      </w:pPr>
      <w:r w:rsidRPr="00A450B9">
        <w:rPr>
          <w:rFonts w:ascii="Arial" w:eastAsia="Times New Roman" w:hAnsi="Arial" w:cs="Arial"/>
          <w:sz w:val="24"/>
          <w:szCs w:val="24"/>
        </w:rPr>
        <w:t>Armstrong, M. (2012) Armstrong’s Handbook of Management and Leadership (3</w:t>
      </w:r>
      <w:r w:rsidRPr="00A450B9">
        <w:rPr>
          <w:rFonts w:ascii="Arial" w:eastAsia="Times New Roman" w:hAnsi="Arial" w:cs="Arial"/>
          <w:sz w:val="24"/>
          <w:szCs w:val="24"/>
          <w:vertAlign w:val="superscript"/>
        </w:rPr>
        <w:t>rd</w:t>
      </w:r>
      <w:r w:rsidRPr="00A450B9">
        <w:rPr>
          <w:rFonts w:ascii="Arial" w:eastAsia="Times New Roman" w:hAnsi="Arial" w:cs="Arial"/>
          <w:sz w:val="24"/>
          <w:szCs w:val="24"/>
        </w:rPr>
        <w:t xml:space="preserve"> Ed), London: Kogan Page</w:t>
      </w:r>
    </w:p>
    <w:p w14:paraId="25C7D6C7" w14:textId="1D8E7CBD"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Bennis, W. (2007) ‘The Challenges of Leadership in the Modern World: Introduction to the Special Issue’, </w:t>
      </w:r>
      <w:r w:rsidRPr="00A450B9">
        <w:rPr>
          <w:rFonts w:ascii="Arial" w:hAnsi="Arial" w:cs="Arial"/>
          <w:i/>
          <w:iCs/>
          <w:sz w:val="24"/>
          <w:szCs w:val="24"/>
          <w:shd w:val="clear" w:color="auto" w:fill="FFFFFF"/>
        </w:rPr>
        <w:t>The American psychologist</w:t>
      </w:r>
      <w:r w:rsidRPr="00A450B9">
        <w:rPr>
          <w:rFonts w:ascii="Arial" w:hAnsi="Arial" w:cs="Arial"/>
          <w:sz w:val="24"/>
          <w:szCs w:val="24"/>
          <w:shd w:val="clear" w:color="auto" w:fill="FFFFFF"/>
        </w:rPr>
        <w:t xml:space="preserve">. </w:t>
      </w:r>
    </w:p>
    <w:p w14:paraId="7E875E4A" w14:textId="77777777"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Carlyle, T. (1993) </w:t>
      </w:r>
      <w:r w:rsidRPr="00A450B9">
        <w:rPr>
          <w:rFonts w:ascii="Arial" w:hAnsi="Arial" w:cs="Arial"/>
          <w:i/>
          <w:iCs/>
          <w:sz w:val="24"/>
          <w:szCs w:val="24"/>
          <w:shd w:val="clear" w:color="auto" w:fill="FFFFFF"/>
        </w:rPr>
        <w:t>On Heroes, Hero-Worship, and the Heroic in History</w:t>
      </w:r>
      <w:r w:rsidRPr="00A450B9">
        <w:rPr>
          <w:rFonts w:ascii="Arial" w:hAnsi="Arial" w:cs="Arial"/>
          <w:sz w:val="24"/>
          <w:szCs w:val="24"/>
          <w:shd w:val="clear" w:color="auto" w:fill="FFFFFF"/>
        </w:rPr>
        <w:t>. 1st ed. Berkeley: University of California Press.</w:t>
      </w:r>
    </w:p>
    <w:p w14:paraId="2A394075" w14:textId="77777777"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Carlzon, Jan. (1989) </w:t>
      </w:r>
      <w:r w:rsidRPr="00A450B9">
        <w:rPr>
          <w:rFonts w:ascii="Arial" w:hAnsi="Arial" w:cs="Arial"/>
          <w:i/>
          <w:iCs/>
          <w:sz w:val="24"/>
          <w:szCs w:val="24"/>
          <w:shd w:val="clear" w:color="auto" w:fill="FFFFFF"/>
        </w:rPr>
        <w:t>Moments of truth</w:t>
      </w:r>
      <w:r w:rsidRPr="00A450B9">
        <w:rPr>
          <w:rFonts w:ascii="Arial" w:hAnsi="Arial" w:cs="Arial"/>
          <w:sz w:val="24"/>
          <w:szCs w:val="24"/>
          <w:shd w:val="clear" w:color="auto" w:fill="FFFFFF"/>
        </w:rPr>
        <w:t xml:space="preserve">. New </w:t>
      </w:r>
      <w:proofErr w:type="gramStart"/>
      <w:r w:rsidRPr="00A450B9">
        <w:rPr>
          <w:rFonts w:ascii="Arial" w:hAnsi="Arial" w:cs="Arial"/>
          <w:sz w:val="24"/>
          <w:szCs w:val="24"/>
          <w:shd w:val="clear" w:color="auto" w:fill="FFFFFF"/>
        </w:rPr>
        <w:t>York ;</w:t>
      </w:r>
      <w:proofErr w:type="gramEnd"/>
      <w:r w:rsidRPr="00A450B9">
        <w:rPr>
          <w:rFonts w:ascii="Arial" w:hAnsi="Arial" w:cs="Arial"/>
          <w:sz w:val="24"/>
          <w:szCs w:val="24"/>
          <w:shd w:val="clear" w:color="auto" w:fill="FFFFFF"/>
        </w:rPr>
        <w:t xml:space="preserve"> Harper &amp; Row.</w:t>
      </w:r>
    </w:p>
    <w:p w14:paraId="716AA0D7" w14:textId="3E38EF56" w:rsidR="00A450B9" w:rsidRPr="00A450B9" w:rsidRDefault="00A450B9" w:rsidP="00A450B9">
      <w:pPr>
        <w:pStyle w:val="ListParagraph"/>
        <w:numPr>
          <w:ilvl w:val="0"/>
          <w:numId w:val="1"/>
        </w:numPr>
        <w:spacing w:line="360" w:lineRule="auto"/>
        <w:ind w:left="357" w:hanging="357"/>
        <w:rPr>
          <w:rFonts w:ascii="Arial" w:hAnsi="Arial" w:cs="Arial"/>
          <w:sz w:val="24"/>
          <w:szCs w:val="24"/>
        </w:rPr>
      </w:pPr>
      <w:r w:rsidRPr="00A450B9">
        <w:rPr>
          <w:rFonts w:ascii="Arial" w:hAnsi="Arial" w:cs="Arial"/>
          <w:sz w:val="24"/>
          <w:szCs w:val="24"/>
        </w:rPr>
        <w:t xml:space="preserve">Dan Bigman, (2023) Chief Executives, </w:t>
      </w:r>
      <w:r w:rsidRPr="00A450B9">
        <w:rPr>
          <w:rFonts w:ascii="Arial" w:hAnsi="Arial" w:cs="Arial"/>
          <w:i/>
          <w:iCs/>
          <w:sz w:val="24"/>
          <w:szCs w:val="24"/>
        </w:rPr>
        <w:t>Remembering Arne Sorenson</w:t>
      </w:r>
      <w:r w:rsidRPr="00A450B9">
        <w:rPr>
          <w:rFonts w:ascii="Arial" w:hAnsi="Arial" w:cs="Arial"/>
          <w:sz w:val="24"/>
          <w:szCs w:val="24"/>
        </w:rPr>
        <w:t xml:space="preserve">, available at: https://chiefexecutive.net/arne-sorenson-ceo-of-marriott-international-dies-at-62/, accessed on </w:t>
      </w:r>
      <w:proofErr w:type="gramStart"/>
      <w:r w:rsidRPr="00A450B9">
        <w:rPr>
          <w:rFonts w:ascii="Arial" w:hAnsi="Arial" w:cs="Arial"/>
          <w:sz w:val="24"/>
          <w:szCs w:val="24"/>
        </w:rPr>
        <w:t>30/01/2024</w:t>
      </w:r>
      <w:proofErr w:type="gramEnd"/>
    </w:p>
    <w:p w14:paraId="22A95E3B" w14:textId="77777777" w:rsidR="00A450B9" w:rsidRPr="00A450B9" w:rsidRDefault="00A450B9" w:rsidP="00A450B9">
      <w:pPr>
        <w:pStyle w:val="ListParagraph"/>
        <w:numPr>
          <w:ilvl w:val="0"/>
          <w:numId w:val="1"/>
        </w:numPr>
        <w:spacing w:after="2" w:line="264" w:lineRule="auto"/>
        <w:ind w:left="357" w:right="43" w:hanging="357"/>
        <w:rPr>
          <w:rFonts w:ascii="Arial" w:hAnsi="Arial" w:cs="Arial"/>
          <w:sz w:val="24"/>
          <w:szCs w:val="24"/>
        </w:rPr>
      </w:pPr>
      <w:r w:rsidRPr="00A450B9">
        <w:rPr>
          <w:rFonts w:ascii="Arial" w:eastAsia="Times New Roman" w:hAnsi="Arial" w:cs="Arial"/>
          <w:sz w:val="24"/>
          <w:szCs w:val="24"/>
        </w:rPr>
        <w:t>Huczynski, A. &amp; Buchanan, D. (2013) Organisational Behaviour (8</w:t>
      </w:r>
      <w:r w:rsidRPr="00A450B9">
        <w:rPr>
          <w:rFonts w:ascii="Arial" w:eastAsia="Times New Roman" w:hAnsi="Arial" w:cs="Arial"/>
          <w:sz w:val="24"/>
          <w:szCs w:val="24"/>
          <w:vertAlign w:val="superscript"/>
        </w:rPr>
        <w:t>th</w:t>
      </w:r>
      <w:r w:rsidRPr="00A450B9">
        <w:rPr>
          <w:rFonts w:ascii="Arial" w:eastAsia="Times New Roman" w:hAnsi="Arial" w:cs="Arial"/>
          <w:sz w:val="24"/>
          <w:szCs w:val="24"/>
        </w:rPr>
        <w:t xml:space="preserve"> Ed), Harlow: Pearson </w:t>
      </w:r>
    </w:p>
    <w:p w14:paraId="5690B64E" w14:textId="11E224FF" w:rsidR="00A450B9" w:rsidRPr="00A450B9" w:rsidRDefault="00A450B9" w:rsidP="00A450B9">
      <w:pPr>
        <w:pStyle w:val="ListParagraph"/>
        <w:numPr>
          <w:ilvl w:val="0"/>
          <w:numId w:val="1"/>
        </w:numPr>
        <w:spacing w:after="240"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Mintzberg, H. (2015) ‘Henry MINTZBERG, The Nature of Managerial Work (1973) &amp; Simply Managing: What Manager Do - And Can Do Better (2013), </w:t>
      </w:r>
      <w:r w:rsidRPr="00A450B9">
        <w:rPr>
          <w:rFonts w:ascii="Arial" w:hAnsi="Arial" w:cs="Arial"/>
          <w:i/>
          <w:iCs/>
          <w:sz w:val="24"/>
          <w:szCs w:val="24"/>
          <w:shd w:val="clear" w:color="auto" w:fill="FFFFFF"/>
        </w:rPr>
        <w:t>Management Paris, France </w:t>
      </w:r>
    </w:p>
    <w:p w14:paraId="08AEA302" w14:textId="6F2EFD04" w:rsidR="00A450B9" w:rsidRPr="00A450B9" w:rsidRDefault="00A450B9" w:rsidP="00A450B9">
      <w:pPr>
        <w:pStyle w:val="ListParagraph"/>
        <w:numPr>
          <w:ilvl w:val="0"/>
          <w:numId w:val="1"/>
        </w:numPr>
        <w:spacing w:after="2" w:line="360" w:lineRule="auto"/>
        <w:ind w:left="357" w:right="43" w:hanging="357"/>
        <w:rPr>
          <w:rFonts w:ascii="Arial" w:eastAsia="Times New Roman" w:hAnsi="Arial" w:cs="Arial"/>
          <w:sz w:val="24"/>
          <w:szCs w:val="24"/>
        </w:rPr>
      </w:pPr>
      <w:bookmarkStart w:id="0" w:name="_Hlk157598625"/>
      <w:r w:rsidRPr="00A450B9">
        <w:rPr>
          <w:rFonts w:ascii="Arial" w:eastAsia="Times New Roman" w:hAnsi="Arial" w:cs="Arial"/>
          <w:sz w:val="24"/>
          <w:szCs w:val="24"/>
        </w:rPr>
        <w:t xml:space="preserve">Mullins, L (2020) </w:t>
      </w:r>
      <w:bookmarkEnd w:id="0"/>
      <w:r w:rsidRPr="00A450B9">
        <w:rPr>
          <w:rFonts w:ascii="Arial" w:eastAsia="Times New Roman" w:hAnsi="Arial" w:cs="Arial"/>
          <w:sz w:val="24"/>
          <w:szCs w:val="24"/>
        </w:rPr>
        <w:t>Organisational Behaviour in the Workplace (12</w:t>
      </w:r>
      <w:r w:rsidRPr="00A450B9">
        <w:rPr>
          <w:rFonts w:ascii="Arial" w:eastAsia="Times New Roman" w:hAnsi="Arial" w:cs="Arial"/>
          <w:sz w:val="24"/>
          <w:szCs w:val="24"/>
          <w:vertAlign w:val="superscript"/>
        </w:rPr>
        <w:t>th</w:t>
      </w:r>
      <w:r w:rsidRPr="00A450B9">
        <w:rPr>
          <w:rFonts w:ascii="Arial" w:eastAsia="Times New Roman" w:hAnsi="Arial" w:cs="Arial"/>
          <w:sz w:val="24"/>
          <w:szCs w:val="24"/>
        </w:rPr>
        <w:t xml:space="preserve"> edition) Harlow</w:t>
      </w:r>
      <w:r>
        <w:rPr>
          <w:rFonts w:ascii="Arial" w:eastAsia="Times New Roman" w:hAnsi="Arial" w:cs="Arial"/>
          <w:sz w:val="24"/>
          <w:szCs w:val="24"/>
        </w:rPr>
        <w:t xml:space="preserve">, </w:t>
      </w:r>
      <w:r w:rsidRPr="00A450B9">
        <w:rPr>
          <w:rFonts w:ascii="Arial" w:eastAsia="Times New Roman" w:hAnsi="Arial" w:cs="Arial"/>
          <w:sz w:val="24"/>
          <w:szCs w:val="24"/>
        </w:rPr>
        <w:t xml:space="preserve">Pearson </w:t>
      </w:r>
    </w:p>
    <w:p w14:paraId="2EB040F2" w14:textId="2BB217D0"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Mumford, E. (1906) ‘The Origins of Leadership. II’, </w:t>
      </w:r>
      <w:r w:rsidRPr="00A450B9">
        <w:rPr>
          <w:rFonts w:ascii="Arial" w:hAnsi="Arial" w:cs="Arial"/>
          <w:i/>
          <w:iCs/>
          <w:sz w:val="24"/>
          <w:szCs w:val="24"/>
          <w:shd w:val="clear" w:color="auto" w:fill="FFFFFF"/>
        </w:rPr>
        <w:t>The American journal of sociology</w:t>
      </w:r>
      <w:r w:rsidRPr="00A450B9">
        <w:rPr>
          <w:rFonts w:ascii="Arial" w:hAnsi="Arial" w:cs="Arial"/>
          <w:sz w:val="24"/>
          <w:szCs w:val="24"/>
          <w:shd w:val="clear" w:color="auto" w:fill="FFFFFF"/>
        </w:rPr>
        <w:t xml:space="preserve">. </w:t>
      </w:r>
    </w:p>
    <w:p w14:paraId="3AB846C0" w14:textId="086251A2" w:rsidR="00A450B9" w:rsidRPr="00A450B9" w:rsidRDefault="00A450B9" w:rsidP="00A450B9">
      <w:pPr>
        <w:pStyle w:val="ListParagraph"/>
        <w:numPr>
          <w:ilvl w:val="0"/>
          <w:numId w:val="1"/>
        </w:numPr>
        <w:spacing w:after="240"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t>Murphy, A. J. (1941). A study of the leadership process. </w:t>
      </w:r>
      <w:r w:rsidRPr="00A450B9">
        <w:rPr>
          <w:rFonts w:ascii="Arial" w:hAnsi="Arial" w:cs="Arial"/>
          <w:i/>
          <w:iCs/>
          <w:sz w:val="24"/>
          <w:szCs w:val="24"/>
          <w:shd w:val="clear" w:color="auto" w:fill="FFFFFF"/>
        </w:rPr>
        <w:t>American Sociological Review</w:t>
      </w:r>
      <w:r w:rsidRPr="00A450B9">
        <w:rPr>
          <w:rFonts w:ascii="Arial" w:hAnsi="Arial" w:cs="Arial"/>
          <w:sz w:val="24"/>
          <w:szCs w:val="24"/>
          <w:shd w:val="clear" w:color="auto" w:fill="FFFFFF"/>
        </w:rPr>
        <w:t>.</w:t>
      </w:r>
    </w:p>
    <w:p w14:paraId="4A7F0E7D" w14:textId="2AB07E33" w:rsidR="00A450B9" w:rsidRPr="00A450B9" w:rsidRDefault="00A450B9" w:rsidP="00A450B9">
      <w:pPr>
        <w:pStyle w:val="ListParagraph"/>
        <w:numPr>
          <w:ilvl w:val="0"/>
          <w:numId w:val="1"/>
        </w:numPr>
        <w:spacing w:after="2" w:line="360" w:lineRule="auto"/>
        <w:ind w:left="357" w:right="43" w:hanging="357"/>
        <w:rPr>
          <w:rFonts w:ascii="Arial" w:hAnsi="Arial" w:cs="Arial"/>
          <w:sz w:val="24"/>
          <w:szCs w:val="24"/>
        </w:rPr>
      </w:pPr>
      <w:r w:rsidRPr="00A450B9">
        <w:rPr>
          <w:rFonts w:ascii="Arial" w:hAnsi="Arial" w:cs="Arial"/>
          <w:sz w:val="24"/>
          <w:szCs w:val="24"/>
          <w:shd w:val="clear" w:color="auto" w:fill="FFFFFF"/>
        </w:rPr>
        <w:t xml:space="preserve">Oxford University Press, (2016), ‘Blake–Mouton managerial grid’, </w:t>
      </w:r>
      <w:r w:rsidRPr="00A450B9">
        <w:rPr>
          <w:rFonts w:ascii="Arial" w:hAnsi="Arial" w:cs="Arial"/>
          <w:i/>
          <w:iCs/>
          <w:sz w:val="24"/>
          <w:szCs w:val="24"/>
          <w:shd w:val="clear" w:color="auto" w:fill="FFFFFF"/>
        </w:rPr>
        <w:t>A Dictionary of Business and Management</w:t>
      </w:r>
      <w:r w:rsidRPr="00A450B9">
        <w:rPr>
          <w:rFonts w:ascii="Arial" w:hAnsi="Arial" w:cs="Arial"/>
          <w:sz w:val="24"/>
          <w:szCs w:val="24"/>
          <w:shd w:val="clear" w:color="auto" w:fill="FFFFFF"/>
        </w:rPr>
        <w:t>. 6th ed. Oxford University Press.</w:t>
      </w:r>
    </w:p>
    <w:p w14:paraId="075BA9FB" w14:textId="77777777" w:rsidR="00A450B9" w:rsidRPr="00A450B9" w:rsidRDefault="00A450B9" w:rsidP="00A450B9">
      <w:pPr>
        <w:pStyle w:val="ListParagraph"/>
        <w:numPr>
          <w:ilvl w:val="0"/>
          <w:numId w:val="1"/>
        </w:numPr>
        <w:shd w:val="clear" w:color="auto" w:fill="FFFFFF"/>
        <w:spacing w:after="0" w:afterAutospacing="1" w:line="360" w:lineRule="auto"/>
        <w:ind w:left="357" w:hanging="357"/>
        <w:rPr>
          <w:rFonts w:ascii="Arial" w:hAnsi="Arial" w:cs="Arial"/>
          <w:sz w:val="24"/>
          <w:szCs w:val="24"/>
        </w:rPr>
      </w:pPr>
      <w:r w:rsidRPr="00A450B9">
        <w:rPr>
          <w:rStyle w:val="authorname"/>
          <w:rFonts w:ascii="Arial" w:hAnsi="Arial" w:cs="Arial"/>
          <w:sz w:val="24"/>
          <w:szCs w:val="24"/>
        </w:rPr>
        <w:t>R. Saravanan </w:t>
      </w:r>
      <w:r w:rsidRPr="00A450B9">
        <w:rPr>
          <w:rStyle w:val="separator"/>
          <w:rFonts w:ascii="Arial" w:hAnsi="Arial" w:cs="Arial"/>
          <w:sz w:val="24"/>
          <w:szCs w:val="24"/>
        </w:rPr>
        <w:t>&amp; </w:t>
      </w:r>
      <w:r w:rsidRPr="00A450B9">
        <w:rPr>
          <w:rStyle w:val="authorname"/>
          <w:rFonts w:ascii="Arial" w:hAnsi="Arial" w:cs="Arial"/>
          <w:sz w:val="24"/>
          <w:szCs w:val="24"/>
        </w:rPr>
        <w:t>K.</w:t>
      </w:r>
      <w:r w:rsidRPr="00A450B9">
        <w:rPr>
          <w:rStyle w:val="separator"/>
          <w:rFonts w:ascii="Arial" w:hAnsi="Arial" w:cs="Arial"/>
          <w:sz w:val="24"/>
          <w:szCs w:val="24"/>
        </w:rPr>
        <w:t> </w:t>
      </w:r>
      <w:r w:rsidRPr="00A450B9">
        <w:rPr>
          <w:rStyle w:val="authorname"/>
          <w:rFonts w:ascii="Arial" w:hAnsi="Arial" w:cs="Arial"/>
          <w:sz w:val="24"/>
          <w:szCs w:val="24"/>
        </w:rPr>
        <w:t>S. P. Rao </w:t>
      </w:r>
      <w:r w:rsidRPr="00A450B9">
        <w:rPr>
          <w:rStyle w:val="Date1"/>
          <w:rFonts w:ascii="Arial" w:hAnsi="Arial" w:cs="Arial"/>
          <w:sz w:val="24"/>
          <w:szCs w:val="24"/>
        </w:rPr>
        <w:t>(2007)</w:t>
      </w:r>
      <w:r w:rsidRPr="00A450B9">
        <w:rPr>
          <w:rFonts w:ascii="Arial" w:hAnsi="Arial" w:cs="Arial"/>
          <w:sz w:val="24"/>
          <w:szCs w:val="24"/>
        </w:rPr>
        <w:t> </w:t>
      </w:r>
      <w:r w:rsidRPr="006544B5">
        <w:rPr>
          <w:rStyle w:val="arttitle"/>
          <w:rFonts w:ascii="Arial" w:hAnsi="Arial" w:cs="Arial"/>
          <w:i/>
          <w:iCs/>
          <w:sz w:val="24"/>
          <w:szCs w:val="24"/>
        </w:rPr>
        <w:t xml:space="preserve">Measurement of Service Quality from the Customer's Perspective </w:t>
      </w:r>
      <w:r w:rsidRPr="00A450B9">
        <w:rPr>
          <w:rStyle w:val="arttitle"/>
          <w:rFonts w:ascii="Arial" w:hAnsi="Arial" w:cs="Arial"/>
          <w:sz w:val="24"/>
          <w:szCs w:val="24"/>
        </w:rPr>
        <w:t>– An Empirical Study,</w:t>
      </w:r>
      <w:r w:rsidRPr="00A450B9">
        <w:rPr>
          <w:rFonts w:ascii="Arial" w:hAnsi="Arial" w:cs="Arial"/>
          <w:sz w:val="24"/>
          <w:szCs w:val="24"/>
        </w:rPr>
        <w:t> </w:t>
      </w:r>
      <w:r w:rsidRPr="00A450B9">
        <w:rPr>
          <w:rStyle w:val="serialtitle"/>
          <w:rFonts w:ascii="Arial" w:hAnsi="Arial" w:cs="Arial"/>
          <w:sz w:val="24"/>
          <w:szCs w:val="24"/>
        </w:rPr>
        <w:t>Total Quality Management &amp; Business Excellence</w:t>
      </w:r>
    </w:p>
    <w:p w14:paraId="6294AA1E" w14:textId="77777777" w:rsidR="00A450B9" w:rsidRPr="00A450B9" w:rsidRDefault="00A450B9" w:rsidP="00A450B9">
      <w:pPr>
        <w:pStyle w:val="ListParagraph"/>
        <w:numPr>
          <w:ilvl w:val="0"/>
          <w:numId w:val="1"/>
        </w:numPr>
        <w:spacing w:after="240" w:line="360" w:lineRule="auto"/>
        <w:ind w:left="357" w:hanging="357"/>
        <w:rPr>
          <w:rFonts w:ascii="Arial" w:eastAsia="Times New Roman" w:hAnsi="Arial" w:cs="Arial"/>
          <w:sz w:val="24"/>
          <w:szCs w:val="24"/>
        </w:rPr>
      </w:pPr>
      <w:r w:rsidRPr="00A450B9">
        <w:rPr>
          <w:rFonts w:ascii="Arial" w:eastAsia="Times New Roman" w:hAnsi="Arial" w:cs="Arial"/>
          <w:sz w:val="24"/>
          <w:szCs w:val="24"/>
        </w:rPr>
        <w:t xml:space="preserve">Robbins, S. Et al (2008) </w:t>
      </w:r>
      <w:r w:rsidRPr="006544B5">
        <w:rPr>
          <w:rFonts w:ascii="Arial" w:eastAsia="Times New Roman" w:hAnsi="Arial" w:cs="Arial"/>
          <w:i/>
          <w:iCs/>
          <w:sz w:val="24"/>
          <w:szCs w:val="24"/>
        </w:rPr>
        <w:t>Organizational Behaviour</w:t>
      </w:r>
      <w:r w:rsidRPr="00A450B9">
        <w:rPr>
          <w:rFonts w:ascii="Arial" w:eastAsia="Times New Roman" w:hAnsi="Arial" w:cs="Arial"/>
          <w:sz w:val="24"/>
          <w:szCs w:val="24"/>
        </w:rPr>
        <w:t xml:space="preserve"> (5</w:t>
      </w:r>
      <w:r w:rsidRPr="00A450B9">
        <w:rPr>
          <w:rFonts w:ascii="Arial" w:eastAsia="Times New Roman" w:hAnsi="Arial" w:cs="Arial"/>
          <w:sz w:val="24"/>
          <w:szCs w:val="24"/>
          <w:vertAlign w:val="superscript"/>
        </w:rPr>
        <w:t>th</w:t>
      </w:r>
      <w:r w:rsidRPr="00A450B9">
        <w:rPr>
          <w:rFonts w:ascii="Arial" w:eastAsia="Times New Roman" w:hAnsi="Arial" w:cs="Arial"/>
          <w:sz w:val="24"/>
          <w:szCs w:val="24"/>
        </w:rPr>
        <w:t xml:space="preserve"> edition) Harlow: Pearson Education Limited.</w:t>
      </w:r>
    </w:p>
    <w:p w14:paraId="7C4F39FB" w14:textId="2B81B95A"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r w:rsidRPr="00A450B9">
        <w:rPr>
          <w:rFonts w:ascii="Arial" w:hAnsi="Arial" w:cs="Arial"/>
          <w:sz w:val="24"/>
          <w:szCs w:val="24"/>
          <w:shd w:val="clear" w:color="auto" w:fill="FFFFFF"/>
        </w:rPr>
        <w:lastRenderedPageBreak/>
        <w:t>Shelley A. Kirkpatrick and Locke, E.A. (1991) ‘Leadership: Do Traits Matter?’, </w:t>
      </w:r>
      <w:r w:rsidRPr="00A450B9">
        <w:rPr>
          <w:rFonts w:ascii="Arial" w:hAnsi="Arial" w:cs="Arial"/>
          <w:i/>
          <w:iCs/>
          <w:sz w:val="24"/>
          <w:szCs w:val="24"/>
          <w:shd w:val="clear" w:color="auto" w:fill="FFFFFF"/>
        </w:rPr>
        <w:t>Executive (Ada, Ohio)</w:t>
      </w:r>
      <w:r w:rsidRPr="00A450B9">
        <w:rPr>
          <w:rFonts w:ascii="Arial" w:hAnsi="Arial" w:cs="Arial"/>
          <w:sz w:val="24"/>
          <w:szCs w:val="24"/>
          <w:shd w:val="clear" w:color="auto" w:fill="FFFFFF"/>
        </w:rPr>
        <w:t>.</w:t>
      </w:r>
    </w:p>
    <w:p w14:paraId="06704068" w14:textId="6A4863D9" w:rsidR="00A450B9" w:rsidRPr="00A450B9" w:rsidRDefault="00A450B9" w:rsidP="00A450B9">
      <w:pPr>
        <w:pStyle w:val="ListParagraph"/>
        <w:numPr>
          <w:ilvl w:val="0"/>
          <w:numId w:val="1"/>
        </w:numPr>
        <w:spacing w:line="360" w:lineRule="auto"/>
        <w:ind w:left="357" w:hanging="357"/>
        <w:rPr>
          <w:rFonts w:ascii="Arial" w:hAnsi="Arial" w:cs="Arial"/>
          <w:sz w:val="24"/>
          <w:szCs w:val="24"/>
          <w:shd w:val="clear" w:color="auto" w:fill="FFFFFF"/>
        </w:rPr>
      </w:pPr>
      <w:proofErr w:type="spellStart"/>
      <w:r w:rsidRPr="00A450B9">
        <w:rPr>
          <w:rFonts w:ascii="Arial" w:hAnsi="Arial" w:cs="Arial"/>
          <w:sz w:val="24"/>
          <w:szCs w:val="24"/>
          <w:shd w:val="clear" w:color="auto" w:fill="FFFFFF"/>
        </w:rPr>
        <w:t>Terglav</w:t>
      </w:r>
      <w:proofErr w:type="spellEnd"/>
      <w:r w:rsidRPr="00A450B9">
        <w:rPr>
          <w:rFonts w:ascii="Arial" w:hAnsi="Arial" w:cs="Arial"/>
          <w:sz w:val="24"/>
          <w:szCs w:val="24"/>
          <w:shd w:val="clear" w:color="auto" w:fill="FFFFFF"/>
        </w:rPr>
        <w:t xml:space="preserve">, K., </w:t>
      </w:r>
      <w:proofErr w:type="spellStart"/>
      <w:r w:rsidRPr="00A450B9">
        <w:rPr>
          <w:rFonts w:ascii="Arial" w:hAnsi="Arial" w:cs="Arial"/>
          <w:sz w:val="24"/>
          <w:szCs w:val="24"/>
          <w:shd w:val="clear" w:color="auto" w:fill="FFFFFF"/>
        </w:rPr>
        <w:t>Konečnik</w:t>
      </w:r>
      <w:proofErr w:type="spellEnd"/>
      <w:r w:rsidRPr="00A450B9">
        <w:rPr>
          <w:rFonts w:ascii="Arial" w:hAnsi="Arial" w:cs="Arial"/>
          <w:sz w:val="24"/>
          <w:szCs w:val="24"/>
          <w:shd w:val="clear" w:color="auto" w:fill="FFFFFF"/>
        </w:rPr>
        <w:t xml:space="preserve"> Ruzzier, M. and </w:t>
      </w:r>
      <w:proofErr w:type="spellStart"/>
      <w:r w:rsidRPr="00A450B9">
        <w:rPr>
          <w:rFonts w:ascii="Arial" w:hAnsi="Arial" w:cs="Arial"/>
          <w:sz w:val="24"/>
          <w:szCs w:val="24"/>
          <w:shd w:val="clear" w:color="auto" w:fill="FFFFFF"/>
        </w:rPr>
        <w:t>Kaše</w:t>
      </w:r>
      <w:proofErr w:type="spellEnd"/>
      <w:r w:rsidRPr="00A450B9">
        <w:rPr>
          <w:rFonts w:ascii="Arial" w:hAnsi="Arial" w:cs="Arial"/>
          <w:sz w:val="24"/>
          <w:szCs w:val="24"/>
          <w:shd w:val="clear" w:color="auto" w:fill="FFFFFF"/>
        </w:rPr>
        <w:t>, R. (2016) ‘Internal branding process: Exploring the role of mediators in top management’s leadership–commitment relationship’, </w:t>
      </w:r>
      <w:r w:rsidRPr="00A450B9">
        <w:rPr>
          <w:rFonts w:ascii="Arial" w:hAnsi="Arial" w:cs="Arial"/>
          <w:i/>
          <w:iCs/>
          <w:sz w:val="24"/>
          <w:szCs w:val="24"/>
          <w:shd w:val="clear" w:color="auto" w:fill="FFFFFF"/>
        </w:rPr>
        <w:t xml:space="preserve">International journal of hospitality </w:t>
      </w:r>
      <w:proofErr w:type="gramStart"/>
      <w:r w:rsidRPr="00A450B9">
        <w:rPr>
          <w:rFonts w:ascii="Arial" w:hAnsi="Arial" w:cs="Arial"/>
          <w:i/>
          <w:iCs/>
          <w:sz w:val="24"/>
          <w:szCs w:val="24"/>
          <w:shd w:val="clear" w:color="auto" w:fill="FFFFFF"/>
        </w:rPr>
        <w:t>management</w:t>
      </w:r>
      <w:proofErr w:type="gramEnd"/>
    </w:p>
    <w:p w14:paraId="1B6390C1" w14:textId="575B0571" w:rsidR="00A450B9" w:rsidRPr="00A450B9" w:rsidRDefault="006544B5" w:rsidP="00A450B9">
      <w:pPr>
        <w:pStyle w:val="ListParagraph"/>
        <w:numPr>
          <w:ilvl w:val="0"/>
          <w:numId w:val="1"/>
        </w:numPr>
        <w:spacing w:after="240" w:line="360" w:lineRule="auto"/>
        <w:ind w:left="357" w:hanging="357"/>
        <w:rPr>
          <w:rFonts w:ascii="Arial" w:hAnsi="Arial" w:cs="Arial"/>
          <w:sz w:val="24"/>
          <w:szCs w:val="24"/>
          <w:shd w:val="clear" w:color="auto" w:fill="FFFFFF"/>
        </w:rPr>
      </w:pPr>
      <w:r>
        <w:rPr>
          <w:rFonts w:ascii="Arial" w:hAnsi="Arial" w:cs="Arial"/>
          <w:sz w:val="24"/>
          <w:szCs w:val="24"/>
          <w:shd w:val="clear" w:color="auto" w:fill="FFFFFF"/>
        </w:rPr>
        <w:t>U</w:t>
      </w:r>
      <w:r w:rsidR="00A450B9" w:rsidRPr="00A450B9">
        <w:rPr>
          <w:rFonts w:ascii="Arial" w:hAnsi="Arial" w:cs="Arial"/>
          <w:sz w:val="24"/>
          <w:szCs w:val="24"/>
          <w:shd w:val="clear" w:color="auto" w:fill="FFFFFF"/>
        </w:rPr>
        <w:t>beda-García, M. </w:t>
      </w:r>
      <w:r w:rsidR="00A450B9" w:rsidRPr="00A450B9">
        <w:rPr>
          <w:rFonts w:ascii="Arial" w:hAnsi="Arial" w:cs="Arial"/>
          <w:i/>
          <w:iCs/>
          <w:sz w:val="24"/>
          <w:szCs w:val="24"/>
          <w:shd w:val="clear" w:color="auto" w:fill="FFFFFF"/>
        </w:rPr>
        <w:t>et al.</w:t>
      </w:r>
      <w:r w:rsidR="00A450B9" w:rsidRPr="00A450B9">
        <w:rPr>
          <w:rFonts w:ascii="Arial" w:hAnsi="Arial" w:cs="Arial"/>
          <w:sz w:val="24"/>
          <w:szCs w:val="24"/>
          <w:shd w:val="clear" w:color="auto" w:fill="FFFFFF"/>
        </w:rPr>
        <w:t> (2014) ‘Strategy, training and performance fit’, </w:t>
      </w:r>
      <w:r w:rsidR="00A450B9" w:rsidRPr="00A450B9">
        <w:rPr>
          <w:rFonts w:ascii="Arial" w:hAnsi="Arial" w:cs="Arial"/>
          <w:i/>
          <w:iCs/>
          <w:sz w:val="24"/>
          <w:szCs w:val="24"/>
          <w:shd w:val="clear" w:color="auto" w:fill="FFFFFF"/>
        </w:rPr>
        <w:t>International journal of hospitality management</w:t>
      </w:r>
    </w:p>
    <w:p w14:paraId="55B4EDB7" w14:textId="7DAF7E7A" w:rsidR="00A450B9" w:rsidRPr="00A450B9" w:rsidRDefault="00000000" w:rsidP="00A450B9">
      <w:pPr>
        <w:pStyle w:val="ListParagraph"/>
        <w:numPr>
          <w:ilvl w:val="0"/>
          <w:numId w:val="1"/>
        </w:numPr>
        <w:spacing w:after="240" w:line="360" w:lineRule="auto"/>
        <w:ind w:left="357" w:hanging="357"/>
        <w:rPr>
          <w:rFonts w:ascii="Arial" w:eastAsia="Times New Roman" w:hAnsi="Arial" w:cs="Arial"/>
          <w:kern w:val="0"/>
          <w:sz w:val="24"/>
          <w:szCs w:val="24"/>
          <w:lang w:eastAsia="en-GB"/>
          <w14:ligatures w14:val="none"/>
        </w:rPr>
      </w:pPr>
      <w:hyperlink r:id="rId5" w:anchor="bbib0495" w:history="1">
        <w:r w:rsidR="00A450B9" w:rsidRPr="00A450B9">
          <w:rPr>
            <w:rFonts w:ascii="Arial" w:eastAsia="Times New Roman" w:hAnsi="Arial" w:cs="Arial"/>
            <w:kern w:val="0"/>
            <w:sz w:val="24"/>
            <w:szCs w:val="24"/>
            <w:lang w:eastAsia="en-GB"/>
            <w14:ligatures w14:val="none"/>
          </w:rPr>
          <w:t>Xiong et al., 2013</w:t>
        </w:r>
      </w:hyperlink>
      <w:r w:rsidR="00A450B9" w:rsidRPr="00A450B9">
        <w:rPr>
          <w:rFonts w:ascii="Arial" w:eastAsia="Times New Roman" w:hAnsi="Arial" w:cs="Arial"/>
          <w:kern w:val="0"/>
          <w:sz w:val="24"/>
          <w:szCs w:val="24"/>
          <w:lang w:eastAsia="en-GB"/>
          <w14:ligatures w14:val="none"/>
        </w:rPr>
        <w:t xml:space="preserve"> L. Xiong, C. King, R. Piehler, </w:t>
      </w:r>
      <w:proofErr w:type="gramStart"/>
      <w:r w:rsidR="00A450B9" w:rsidRPr="006544B5">
        <w:rPr>
          <w:rFonts w:ascii="Arial" w:eastAsia="Times New Roman" w:hAnsi="Arial" w:cs="Arial"/>
          <w:i/>
          <w:iCs/>
          <w:kern w:val="0"/>
          <w:sz w:val="24"/>
          <w:szCs w:val="24"/>
          <w:lang w:eastAsia="en-GB"/>
          <w14:ligatures w14:val="none"/>
        </w:rPr>
        <w:t>That's</w:t>
      </w:r>
      <w:proofErr w:type="gramEnd"/>
      <w:r w:rsidR="00A450B9" w:rsidRPr="006544B5">
        <w:rPr>
          <w:rFonts w:ascii="Arial" w:eastAsia="Times New Roman" w:hAnsi="Arial" w:cs="Arial"/>
          <w:i/>
          <w:iCs/>
          <w:kern w:val="0"/>
          <w:sz w:val="24"/>
          <w:szCs w:val="24"/>
          <w:lang w:eastAsia="en-GB"/>
          <w14:ligatures w14:val="none"/>
        </w:rPr>
        <w:t xml:space="preserve"> not my job”: exploring the employee perspective in the development of brand ambassadors</w:t>
      </w:r>
      <w:r w:rsidR="00A450B9" w:rsidRPr="00A450B9">
        <w:rPr>
          <w:rFonts w:ascii="Arial" w:eastAsia="Times New Roman" w:hAnsi="Arial" w:cs="Arial"/>
          <w:kern w:val="0"/>
          <w:sz w:val="24"/>
          <w:szCs w:val="24"/>
          <w:lang w:eastAsia="en-GB"/>
          <w14:ligatures w14:val="none"/>
        </w:rPr>
        <w:t>, Int. J. Hospitality Manag</w:t>
      </w:r>
      <w:r w:rsidR="006544B5">
        <w:rPr>
          <w:rFonts w:ascii="Arial" w:eastAsia="Times New Roman" w:hAnsi="Arial" w:cs="Arial"/>
          <w:kern w:val="0"/>
          <w:sz w:val="24"/>
          <w:szCs w:val="24"/>
          <w:lang w:eastAsia="en-GB"/>
          <w14:ligatures w14:val="none"/>
        </w:rPr>
        <w:t>ement</w:t>
      </w:r>
    </w:p>
    <w:p w14:paraId="191068C3" w14:textId="77777777" w:rsidR="00A450B9" w:rsidRPr="00A450B9" w:rsidRDefault="00A450B9" w:rsidP="00A450B9">
      <w:pPr>
        <w:pStyle w:val="ListParagraph"/>
        <w:numPr>
          <w:ilvl w:val="0"/>
          <w:numId w:val="1"/>
        </w:numPr>
        <w:spacing w:after="240" w:line="360" w:lineRule="auto"/>
        <w:ind w:left="357" w:hanging="357"/>
        <w:rPr>
          <w:rFonts w:ascii="Arial" w:hAnsi="Arial" w:cs="Arial"/>
          <w:sz w:val="24"/>
          <w:szCs w:val="24"/>
          <w:shd w:val="clear" w:color="auto" w:fill="FFFFFF"/>
        </w:rPr>
      </w:pPr>
      <w:proofErr w:type="spellStart"/>
      <w:r w:rsidRPr="00A450B9">
        <w:rPr>
          <w:rFonts w:ascii="Arial" w:hAnsi="Arial" w:cs="Arial"/>
          <w:sz w:val="24"/>
          <w:szCs w:val="24"/>
          <w:shd w:val="clear" w:color="auto" w:fill="FFFFFF"/>
        </w:rPr>
        <w:t>Zaleznik</w:t>
      </w:r>
      <w:proofErr w:type="spellEnd"/>
      <w:r w:rsidRPr="00A450B9">
        <w:rPr>
          <w:rFonts w:ascii="Arial" w:hAnsi="Arial" w:cs="Arial"/>
          <w:sz w:val="24"/>
          <w:szCs w:val="24"/>
          <w:shd w:val="clear" w:color="auto" w:fill="FFFFFF"/>
        </w:rPr>
        <w:t>, A. (2004) </w:t>
      </w:r>
      <w:r w:rsidRPr="00A450B9">
        <w:rPr>
          <w:rFonts w:ascii="Arial" w:hAnsi="Arial" w:cs="Arial"/>
          <w:i/>
          <w:iCs/>
          <w:sz w:val="24"/>
          <w:szCs w:val="24"/>
          <w:shd w:val="clear" w:color="auto" w:fill="FFFFFF"/>
        </w:rPr>
        <w:t xml:space="preserve">Managers and Leaders: Are They </w:t>
      </w:r>
      <w:proofErr w:type="gramStart"/>
      <w:r w:rsidRPr="00A450B9">
        <w:rPr>
          <w:rFonts w:ascii="Arial" w:hAnsi="Arial" w:cs="Arial"/>
          <w:i/>
          <w:iCs/>
          <w:sz w:val="24"/>
          <w:szCs w:val="24"/>
          <w:shd w:val="clear" w:color="auto" w:fill="FFFFFF"/>
        </w:rPr>
        <w:t>Different?</w:t>
      </w:r>
      <w:r w:rsidRPr="00A450B9">
        <w:rPr>
          <w:rFonts w:ascii="Arial" w:hAnsi="Arial" w:cs="Arial"/>
          <w:sz w:val="24"/>
          <w:szCs w:val="24"/>
          <w:shd w:val="clear" w:color="auto" w:fill="FFFFFF"/>
        </w:rPr>
        <w:t>,</w:t>
      </w:r>
      <w:proofErr w:type="gramEnd"/>
      <w:r w:rsidRPr="00A450B9">
        <w:rPr>
          <w:rFonts w:ascii="Arial" w:hAnsi="Arial" w:cs="Arial"/>
          <w:sz w:val="24"/>
          <w:szCs w:val="24"/>
          <w:shd w:val="clear" w:color="auto" w:fill="FFFFFF"/>
        </w:rPr>
        <w:t> </w:t>
      </w:r>
      <w:r w:rsidRPr="00A450B9">
        <w:rPr>
          <w:rFonts w:ascii="Arial" w:hAnsi="Arial" w:cs="Arial"/>
          <w:i/>
          <w:iCs/>
          <w:sz w:val="24"/>
          <w:szCs w:val="24"/>
          <w:shd w:val="clear" w:color="auto" w:fill="FFFFFF"/>
        </w:rPr>
        <w:t>Harvard business review</w:t>
      </w:r>
      <w:r w:rsidRPr="00A450B9">
        <w:rPr>
          <w:rFonts w:ascii="Arial" w:hAnsi="Arial" w:cs="Arial"/>
          <w:sz w:val="24"/>
          <w:szCs w:val="24"/>
          <w:shd w:val="clear" w:color="auto" w:fill="FFFFFF"/>
        </w:rPr>
        <w:t>. Harvard Business School Press.</w:t>
      </w:r>
    </w:p>
    <w:p w14:paraId="21CD90D7" w14:textId="77777777" w:rsidR="00A450B9" w:rsidRPr="0032757F" w:rsidRDefault="00A450B9" w:rsidP="0032757F">
      <w:pPr>
        <w:spacing w:after="240" w:line="360" w:lineRule="auto"/>
        <w:ind w:left="284" w:firstLine="720"/>
        <w:rPr>
          <w:rFonts w:ascii="Arial" w:hAnsi="Arial" w:cs="Arial"/>
          <w:sz w:val="24"/>
          <w:szCs w:val="24"/>
          <w:shd w:val="clear" w:color="auto" w:fill="FFFFFF"/>
        </w:rPr>
      </w:pPr>
    </w:p>
    <w:p w14:paraId="16818C56" w14:textId="77777777" w:rsidR="000A0439" w:rsidRPr="0032757F" w:rsidRDefault="000A0439" w:rsidP="0032757F">
      <w:pPr>
        <w:spacing w:line="360" w:lineRule="auto"/>
        <w:ind w:left="284" w:firstLine="720"/>
        <w:rPr>
          <w:rFonts w:ascii="Arial" w:hAnsi="Arial" w:cs="Arial"/>
          <w:sz w:val="24"/>
          <w:szCs w:val="24"/>
        </w:rPr>
      </w:pPr>
    </w:p>
    <w:p w14:paraId="71FAE33E" w14:textId="77777777" w:rsidR="000A0439" w:rsidRPr="0032757F" w:rsidRDefault="000A0439" w:rsidP="0032757F">
      <w:pPr>
        <w:spacing w:line="360" w:lineRule="auto"/>
        <w:ind w:left="284" w:firstLine="720"/>
        <w:rPr>
          <w:rFonts w:ascii="Arial" w:hAnsi="Arial" w:cs="Arial"/>
          <w:sz w:val="24"/>
          <w:szCs w:val="24"/>
        </w:rPr>
      </w:pPr>
    </w:p>
    <w:sectPr w:rsidR="000A0439" w:rsidRPr="003275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74602"/>
    <w:multiLevelType w:val="hybridMultilevel"/>
    <w:tmpl w:val="F50EA2B2"/>
    <w:lvl w:ilvl="0" w:tplc="0809000F">
      <w:start w:val="1"/>
      <w:numFmt w:val="decimal"/>
      <w:lvlText w:val="%1."/>
      <w:lvlJc w:val="left"/>
      <w:pPr>
        <w:ind w:left="1724" w:hanging="360"/>
      </w:pPr>
    </w:lvl>
    <w:lvl w:ilvl="1" w:tplc="08090019" w:tentative="1">
      <w:start w:val="1"/>
      <w:numFmt w:val="lowerLetter"/>
      <w:lvlText w:val="%2."/>
      <w:lvlJc w:val="left"/>
      <w:pPr>
        <w:ind w:left="2444" w:hanging="360"/>
      </w:pPr>
    </w:lvl>
    <w:lvl w:ilvl="2" w:tplc="0809001B" w:tentative="1">
      <w:start w:val="1"/>
      <w:numFmt w:val="lowerRoman"/>
      <w:lvlText w:val="%3."/>
      <w:lvlJc w:val="right"/>
      <w:pPr>
        <w:ind w:left="3164" w:hanging="180"/>
      </w:pPr>
    </w:lvl>
    <w:lvl w:ilvl="3" w:tplc="0809000F" w:tentative="1">
      <w:start w:val="1"/>
      <w:numFmt w:val="decimal"/>
      <w:lvlText w:val="%4."/>
      <w:lvlJc w:val="left"/>
      <w:pPr>
        <w:ind w:left="3884" w:hanging="360"/>
      </w:pPr>
    </w:lvl>
    <w:lvl w:ilvl="4" w:tplc="08090019" w:tentative="1">
      <w:start w:val="1"/>
      <w:numFmt w:val="lowerLetter"/>
      <w:lvlText w:val="%5."/>
      <w:lvlJc w:val="left"/>
      <w:pPr>
        <w:ind w:left="4604" w:hanging="360"/>
      </w:pPr>
    </w:lvl>
    <w:lvl w:ilvl="5" w:tplc="0809001B" w:tentative="1">
      <w:start w:val="1"/>
      <w:numFmt w:val="lowerRoman"/>
      <w:lvlText w:val="%6."/>
      <w:lvlJc w:val="right"/>
      <w:pPr>
        <w:ind w:left="5324" w:hanging="180"/>
      </w:pPr>
    </w:lvl>
    <w:lvl w:ilvl="6" w:tplc="0809000F" w:tentative="1">
      <w:start w:val="1"/>
      <w:numFmt w:val="decimal"/>
      <w:lvlText w:val="%7."/>
      <w:lvlJc w:val="left"/>
      <w:pPr>
        <w:ind w:left="6044" w:hanging="360"/>
      </w:pPr>
    </w:lvl>
    <w:lvl w:ilvl="7" w:tplc="08090019" w:tentative="1">
      <w:start w:val="1"/>
      <w:numFmt w:val="lowerLetter"/>
      <w:lvlText w:val="%8."/>
      <w:lvlJc w:val="left"/>
      <w:pPr>
        <w:ind w:left="6764" w:hanging="360"/>
      </w:pPr>
    </w:lvl>
    <w:lvl w:ilvl="8" w:tplc="0809001B" w:tentative="1">
      <w:start w:val="1"/>
      <w:numFmt w:val="lowerRoman"/>
      <w:lvlText w:val="%9."/>
      <w:lvlJc w:val="right"/>
      <w:pPr>
        <w:ind w:left="7484" w:hanging="180"/>
      </w:pPr>
    </w:lvl>
  </w:abstractNum>
  <w:num w:numId="1" w16cid:durableId="1827164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B3E"/>
    <w:rsid w:val="0006670B"/>
    <w:rsid w:val="000A0439"/>
    <w:rsid w:val="002A593F"/>
    <w:rsid w:val="0032757F"/>
    <w:rsid w:val="00343224"/>
    <w:rsid w:val="003B32E0"/>
    <w:rsid w:val="003D2ECB"/>
    <w:rsid w:val="004D1A34"/>
    <w:rsid w:val="00621AF1"/>
    <w:rsid w:val="006544B5"/>
    <w:rsid w:val="006F68FB"/>
    <w:rsid w:val="00712F61"/>
    <w:rsid w:val="007D2661"/>
    <w:rsid w:val="00860B1D"/>
    <w:rsid w:val="00A13F82"/>
    <w:rsid w:val="00A450B9"/>
    <w:rsid w:val="00A72EB6"/>
    <w:rsid w:val="00BD1917"/>
    <w:rsid w:val="00BD5208"/>
    <w:rsid w:val="00D60B3E"/>
    <w:rsid w:val="00DB4A4F"/>
    <w:rsid w:val="00E01F6E"/>
    <w:rsid w:val="00E10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75C12"/>
  <w15:chartTrackingRefBased/>
  <w15:docId w15:val="{FA9ADAC4-04B9-4019-B93E-4B2D9A0E5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0439"/>
    <w:rPr>
      <w:color w:val="0563C1" w:themeColor="hyperlink"/>
      <w:u w:val="single"/>
    </w:rPr>
  </w:style>
  <w:style w:type="character" w:customStyle="1" w:styleId="authorname">
    <w:name w:val="authorname"/>
    <w:basedOn w:val="DefaultParagraphFont"/>
    <w:rsid w:val="000A0439"/>
  </w:style>
  <w:style w:type="character" w:customStyle="1" w:styleId="separator">
    <w:name w:val="separator"/>
    <w:basedOn w:val="DefaultParagraphFont"/>
    <w:rsid w:val="000A0439"/>
  </w:style>
  <w:style w:type="character" w:customStyle="1" w:styleId="Date1">
    <w:name w:val="Date1"/>
    <w:basedOn w:val="DefaultParagraphFont"/>
    <w:rsid w:val="000A0439"/>
  </w:style>
  <w:style w:type="character" w:customStyle="1" w:styleId="arttitle">
    <w:name w:val="art_title"/>
    <w:basedOn w:val="DefaultParagraphFont"/>
    <w:rsid w:val="000A0439"/>
  </w:style>
  <w:style w:type="character" w:customStyle="1" w:styleId="serialtitle">
    <w:name w:val="serial_title"/>
    <w:basedOn w:val="DefaultParagraphFont"/>
    <w:rsid w:val="000A0439"/>
  </w:style>
  <w:style w:type="character" w:customStyle="1" w:styleId="volumeissue">
    <w:name w:val="volume_issue"/>
    <w:basedOn w:val="DefaultParagraphFont"/>
    <w:rsid w:val="000A0439"/>
  </w:style>
  <w:style w:type="character" w:customStyle="1" w:styleId="pagerange">
    <w:name w:val="page_range"/>
    <w:basedOn w:val="DefaultParagraphFont"/>
    <w:rsid w:val="000A0439"/>
  </w:style>
  <w:style w:type="character" w:customStyle="1" w:styleId="doilink">
    <w:name w:val="doi_link"/>
    <w:basedOn w:val="DefaultParagraphFont"/>
    <w:rsid w:val="000A0439"/>
  </w:style>
  <w:style w:type="paragraph" w:styleId="ListParagraph">
    <w:name w:val="List Paragraph"/>
    <w:basedOn w:val="Normal"/>
    <w:uiPriority w:val="34"/>
    <w:qFormat/>
    <w:rsid w:val="00A450B9"/>
    <w:pPr>
      <w:ind w:left="720"/>
      <w:contextualSpacing/>
    </w:pPr>
  </w:style>
  <w:style w:type="character" w:styleId="UnresolvedMention">
    <w:name w:val="Unresolved Mention"/>
    <w:basedOn w:val="DefaultParagraphFont"/>
    <w:uiPriority w:val="99"/>
    <w:semiHidden/>
    <w:unhideWhenUsed/>
    <w:rsid w:val="006544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ciencedirect-com.ezproxy.uwtsd.ac.uk/science/article/pii/S0278431915001917?via%3Dihu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9</Pages>
  <Words>2631</Words>
  <Characters>15000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2025758@student.uwtsd.ac.uk</dc:creator>
  <cp:keywords/>
  <dc:description/>
  <cp:lastModifiedBy>ioana petrosanu</cp:lastModifiedBy>
  <cp:revision>7</cp:revision>
  <dcterms:created xsi:type="dcterms:W3CDTF">2024-01-31T12:27:00Z</dcterms:created>
  <dcterms:modified xsi:type="dcterms:W3CDTF">2024-02-01T19:17:00Z</dcterms:modified>
</cp:coreProperties>
</file>