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jc w:val="center"/>
      </w:pPr>
      <w:r>
        <w:rPr>
          <w:b/>
          <w:sz w:val="32"/>
        </w:rPr>
        <w:t>BUSINESS INTELLIGENCE, DATA WAREHOUSING AND DATA MINING</w:t>
        <w:br/>
        <w:t>FOR STRATEGIC DECISION-MAKING</w:t>
      </w:r>
    </w:p>
    <w:p>
      <w:pPr>
        <w:jc w:val="center"/>
      </w:pPr>
      <w:r>
        <w:t>Student Number: 2333276</w:t>
      </w:r>
    </w:p>
    <w:p>
      <w:pPr>
        <w:jc w:val="center"/>
      </w:pPr>
      <w:r>
        <w:t>Student: Dan Alexandru Serban</w:t>
      </w:r>
    </w:p>
    <w:p>
      <w:pPr>
        <w:jc w:val="center"/>
      </w:pPr>
      <w:r>
        <w:t>Module: LCBB5014 – Handling &amp; Business Intelligence</w:t>
      </w:r>
    </w:p>
    <w:p>
      <w:pPr>
        <w:jc w:val="center"/>
      </w:pPr>
      <w:r>
        <w:t>Assessment: Component 1 – Written Report</w:t>
      </w:r>
    </w:p>
    <w:p>
      <w:pPr>
        <w:jc w:val="center"/>
      </w:pPr>
      <w:r>
        <w:t>Word count: approximately 2,000 words</w:t>
      </w:r>
    </w:p>
    <w:p>
      <w:r>
        <w:br w:type="page"/>
      </w:r>
    </w:p>
    <w:p>
      <w:r>
        <w:rPr>
          <w:b/>
          <w:sz w:val="26"/>
        </w:rPr>
        <w:t>1. Introduction</w:t>
      </w:r>
    </w:p>
    <w:p>
      <w:pPr>
        <w:spacing w:after="120" w:line="276" w:lineRule="auto"/>
      </w:pPr>
      <w:r>
        <w:t>MidRetail Ltd is a medium-sized retail organisation operating across physical stores and an online sales channel in the UK. The organisation generates substantial amounts of data from point-of-sale transactions, its website, customer accounts, inventory systems, suppliers and marketing campaigns. However, when these data are stored across separate systems, managers may find it difficult to obtain a consistent and timely view of organisational performance.</w:t>
      </w:r>
    </w:p>
    <w:p>
      <w:pPr>
        <w:spacing w:after="120" w:line="276" w:lineRule="auto"/>
      </w:pPr>
      <w:r>
        <w:t>The purpose of this report is to evaluate how Business Intelligence (BI), Data Warehousing (DW) and Data Mining (DM) can support MidRetail Ltd’s strategic and operational decision-making. It examines current developments in BI, DW and DM, proposes a suitable data warehouse approach, evaluates two data mining techniques and recommends predictive analytics tools. The report also considers ethical and data security risks before proposing dashboard solutions for communicating business insights and monitoring key performance indicators (KPIs).</w:t>
      </w:r>
    </w:p>
    <w:p>
      <w:r>
        <w:rPr>
          <w:b/>
          <w:sz w:val="26"/>
        </w:rPr>
        <w:t>2. Trends in BI, DW and DM</w:t>
      </w:r>
    </w:p>
    <w:p>
      <w:pPr>
        <w:spacing w:after="120" w:line="276" w:lineRule="auto"/>
      </w:pPr>
      <w:r>
        <w:t>Business Intelligence refers to the technologies, processes and analytical practices used to transform organisational data into information that supports decision-making. Data Warehousing is the process of collecting and organising integrated historical data in a central analytical repository, while Data Mining involves discovering useful patterns, relationships and trends within datasets (Han, Kamber and Pei, 2012).</w:t>
      </w:r>
    </w:p>
    <w:p>
      <w:pPr>
        <w:spacing w:after="120" w:line="276" w:lineRule="auto"/>
      </w:pPr>
      <w:r>
        <w:t>One important BI trend is the movement from traditional descriptive reporting towards predictive and increasingly prescriptive analytics. Real-time or near-real-time BI enables managers to monitor changing business conditions and respond more quickly. For a retailer, this could mean monitoring sales and inventory throughout the day rather than waiting for end-of-week reports.</w:t>
      </w:r>
    </w:p>
    <w:p>
      <w:pPr>
        <w:spacing w:after="120" w:line="276" w:lineRule="auto"/>
      </w:pPr>
      <w:r>
        <w:t>Cloud data warehousing is another significant trend. Cloud platforms can provide scalable storage and computing resources, potentially reducing the need for large internal infrastructure investments. This is particularly relevant to medium-sized organisations whose data requirements may grow over time.</w:t>
      </w:r>
    </w:p>
    <w:p>
      <w:pPr>
        <w:spacing w:after="120" w:line="276" w:lineRule="auto"/>
      </w:pPr>
      <w:r>
        <w:t>Artificial intelligence and machine learning are also increasingly integrated with BI systems. These technologies can identify patterns, generate forecasts and automate some analytical tasks. However, greater automation does not guarantee better decisions. Poor-quality data, biased historical information and inappropriate models can produce misleading outputs.</w:t>
      </w:r>
    </w:p>
    <w:p>
      <w:pPr>
        <w:spacing w:after="120" w:line="276" w:lineRule="auto"/>
      </w:pPr>
      <w:r>
        <w:t>Kimball and Ross (2013) emphasise dimensional modelling as an effective approach to organising analytical data around measurable business processes and descriptive dimensions. For MidRetail Ltd, a sales fact table could connect to product, customer, store and date dimensions. CRISP-DM provides a complementary framework for data mining through business understanding, data understanding, preparation, modelling, evaluation and deployment (Wirth and Hipp, 2000). Together, these approaches encourage the organisation to connect technical solutions with clear business objectives.</w:t>
      </w:r>
    </w:p>
    <w:p>
      <w:r>
        <w:rPr>
          <w:b/>
          <w:sz w:val="26"/>
        </w:rPr>
        <w:t>3. Data Warehousing in the Organisation</w:t>
      </w:r>
    </w:p>
    <w:p>
      <w:pPr>
        <w:spacing w:after="120" w:line="276" w:lineRule="auto"/>
      </w:pPr>
      <w:r>
        <w:t>A data warehouse provides a central environment in which data from different operational systems can be integrated, cleaned and stored for analysis. For MidRetail Ltd, relevant sources could include point-of-sale systems, the online store, customer relationship management software, inventory records, supplier information and marketing platforms.</w:t>
      </w:r>
    </w:p>
    <w:p>
      <w:pPr>
        <w:spacing w:after="120" w:line="276" w:lineRule="auto"/>
      </w:pPr>
      <w:r>
        <w:t>The proposed architecture would use an ETL or ELT process to extract information from these sources, transform and validate the data, and load it into a central warehouse. Data quality procedures would be particularly important because different systems may use inconsistent product codes, customer records or date formats. Establishing common definitions for measures such as revenue, profit and active customers would help prevent contradictory management reports.</w:t>
      </w:r>
    </w:p>
    <w:p>
      <w:pPr>
        <w:spacing w:after="120" w:line="276" w:lineRule="auto"/>
      </w:pPr>
      <w:r>
        <w:t>A dimensional warehouse based on Kimball’s approach could contain a central Sales Fact table with measures such as quantity sold, revenue, discount and profit. This table could be linked to Product, Customer, Store, Promotion and Date dimensions. Such a structure would allow managers to analyse performance from different perspectives.</w:t>
      </w:r>
    </w:p>
    <w:p>
      <w:pPr>
        <w:spacing w:after="120" w:line="276" w:lineRule="auto"/>
      </w:pPr>
      <w:r>
        <w:t>The warehouse could improve operational efficiency by providing faster access to consolidated information. For example, inventory managers could compare sales rates with current stock levels and identify products approaching reorder thresholds. Purchasing teams could examine historical demand and improve replenishment decisions, reducing both stock-outs and unnecessary overstocking.</w:t>
      </w:r>
    </w:p>
    <w:p>
      <w:pPr>
        <w:spacing w:after="120" w:line="276" w:lineRule="auto"/>
      </w:pPr>
      <w:r>
        <w:t>The warehouse could also support strategic decision-making. Senior managers could compare store performance, product profitability and customer purchasing patterns over several years. Seasonal trends could help the organisation plan staffing and purchasing, while sales data could inform decisions about promotions and product ranges.</w:t>
      </w:r>
    </w:p>
    <w:p>
      <w:pPr>
        <w:spacing w:after="120" w:line="276" w:lineRule="auto"/>
      </w:pPr>
      <w:r>
        <w:t>Supply chain data could be integrated with sales information to identify relationships between supplier performance and product availability. For example, if a product frequently becomes unavailable because of delayed deliveries, managers could compare supplier lead times with lost sales and consider alternative suppliers.</w:t>
      </w:r>
    </w:p>
    <w:p>
      <w:pPr>
        <w:spacing w:after="120" w:line="276" w:lineRule="auto"/>
      </w:pPr>
      <w:r>
        <w:t>However, a data warehouse also introduces implementation challenges. Data migration, cleansing, governance and integration require time and investment. Employees may also need training to interpret analytical information correctly. Therefore, implementation should begin with clearly defined business requirements and a manageable pilot project rather than attempting to integrate every system immediately.</w:t>
      </w:r>
    </w:p>
    <w:p>
      <w:pPr>
        <w:spacing w:after="120" w:line="276" w:lineRule="auto"/>
      </w:pPr>
      <w:r>
        <w:t>Overall, a well-designed warehouse would create a single source of analytical information for MidRetail Ltd. This would reduce dependence on manually prepared spreadsheets and improve the consistency, accessibility and historical depth of management information.</w:t>
      </w:r>
    </w:p>
    <w:p>
      <w:r>
        <w:rPr>
          <w:b/>
          <w:sz w:val="26"/>
        </w:rPr>
        <w:t>4. Data Mining Techniques</w:t>
      </w:r>
    </w:p>
    <w:p>
      <w:pPr>
        <w:spacing w:after="120" w:line="276" w:lineRule="auto"/>
      </w:pPr>
      <w:r>
        <w:t>Two appropriate data mining techniques for MidRetail Ltd are classification and clustering.</w:t>
      </w:r>
    </w:p>
    <w:p>
      <w:pPr>
        <w:spacing w:after="120" w:line="276" w:lineRule="auto"/>
      </w:pPr>
      <w:r>
        <w:t>Classification assigns observations to predefined categories using historical data. The organisation could use classification to predict whether a customer is likely to respond positively to a marketing campaign. Variables such as purchase frequency, average transaction value, product preferences and previous campaign responses could be used to classify customers into likely responders and non-responders. This could help marketing staff focus resources on customers with a higher predicted probability of purchasing. Classification could also potentially support identification of unusual transactions, although false positives would need to be carefully controlled.</w:t>
      </w:r>
    </w:p>
    <w:p>
      <w:pPr>
        <w:spacing w:after="120" w:line="276" w:lineRule="auto"/>
      </w:pPr>
      <w:r>
        <w:t>Clustering is an unsupervised technique that identifies groups of observations with similar characteristics. MidRetail Ltd could use clustering for customer segmentation based on spending, purchase frequency, product categories and online behaviour. The resulting segments could support differentiated marketing strategies, such as loyalty incentives for high-value customers and targeted promotions for occasional customers.</w:t>
      </w:r>
    </w:p>
    <w:p>
      <w:pPr>
        <w:spacing w:after="120" w:line="276" w:lineRule="auto"/>
      </w:pPr>
      <w:r>
        <w:t>Both techniques can be implemented using tools such as SPSS, RapidMiner or Python-based analytical environments, with results subsequently presented through Power BI. Their relevance depends on data quality and appropriate model evaluation. The organisation should therefore use the CRISP-DM process to ensure that modelling remains connected to business objectives rather than becoming purely technical.</w:t>
      </w:r>
    </w:p>
    <w:p>
      <w:r>
        <w:rPr>
          <w:b/>
          <w:sz w:val="26"/>
        </w:rPr>
        <w:t>5. Predictive Analysis</w:t>
      </w:r>
    </w:p>
    <w:p>
      <w:pPr>
        <w:spacing w:after="120" w:line="276" w:lineRule="auto"/>
      </w:pPr>
      <w:r>
        <w:t>For predictive analysis, MidRetail Ltd should primarily use Microsoft Power BI alongside Excel and, where more advanced statistical modelling is required, IBM SPSS Statistics. Power BI provides strong integration with business data sources and is particularly suitable for combining analytical outputs with interactive reporting. Excel remains useful for ad-hoc analysis, scenario calculations and forecasting by employees who already have spreadsheet skills.</w:t>
      </w:r>
    </w:p>
    <w:p>
      <w:pPr>
        <w:spacing w:after="120" w:line="276" w:lineRule="auto"/>
      </w:pPr>
      <w:r>
        <w:t>SPSS would provide more specialised statistical capabilities for predictive modelling and model evaluation. It could therefore complement rather than replace Power BI. A practical approach would be to develop predictive models in SPSS or another suitable analytical environment and then communicate the results through Power BI dashboards.</w:t>
      </w:r>
    </w:p>
    <w:p>
      <w:pPr>
        <w:spacing w:after="120" w:line="276" w:lineRule="auto"/>
      </w:pPr>
      <w:r>
        <w:t>Forecasting could be used to estimate future sales demand, identify potential stock shortages and support purchasing decisions. Automated or scheduled data refreshes could allow forecasts and KPIs to be updated regularly. However, the organisation should evaluate model accuracy and monitor changes in customer behaviour because predictive performance can deteriorate when underlying conditions change.</w:t>
      </w:r>
    </w:p>
    <w:p>
      <w:r>
        <w:rPr>
          <w:b/>
          <w:sz w:val="26"/>
        </w:rPr>
        <w:t>6. Ethical and Data Security Considerations</w:t>
      </w:r>
    </w:p>
    <w:p>
      <w:pPr>
        <w:spacing w:after="120" w:line="276" w:lineRule="auto"/>
      </w:pPr>
      <w:r>
        <w:t>BI implementation creates important ethical, legal and security responsibilities. MidRetail Ltd may process personal information about customers, meaning that UK GDPR and applicable UK data protection requirements must be considered. The organisation should have a lawful basis for processing, provide appropriate transparency and avoid collecting more personal information than necessary.</w:t>
      </w:r>
    </w:p>
    <w:p>
      <w:pPr>
        <w:spacing w:after="120" w:line="276" w:lineRule="auto"/>
      </w:pPr>
      <w:r>
        <w:t>Customer consent may be relevant for certain marketing activities, and customers should understand how their information is used. Data ownership and responsibility should also be clearly defined through data governance policies.</w:t>
      </w:r>
    </w:p>
    <w:p>
      <w:pPr>
        <w:spacing w:after="120" w:line="276" w:lineRule="auto"/>
      </w:pPr>
      <w:r>
        <w:t>Security controls should include role-based access, strong authentication, encryption, secure backups and monitoring. Employees should only have access to information necessary for their responsibilities. Internal misuse is a significant risk because authorised users may intentionally or accidentally disclose sensitive information.</w:t>
      </w:r>
    </w:p>
    <w:p>
      <w:pPr>
        <w:spacing w:after="120" w:line="276" w:lineRule="auto"/>
      </w:pPr>
      <w:r>
        <w:t>External threats such as phishing, malware, ransomware and unauthorised access also require attention. Regular security training, vulnerability management and incident response procedures should therefore accompany the BI implementation.</w:t>
      </w:r>
    </w:p>
    <w:p>
      <w:pPr>
        <w:spacing w:after="120" w:line="276" w:lineRule="auto"/>
      </w:pPr>
      <w:r>
        <w:t>Finally, predictive models should be assessed for bias and fairness. Historical data may contain patterns that unintentionally disadvantage particular customer groups. Human oversight should therefore remain part of important decisions rather than relying blindly on automated predictions.</w:t>
      </w:r>
    </w:p>
    <w:p>
      <w:r>
        <w:rPr>
          <w:b/>
          <w:sz w:val="26"/>
        </w:rPr>
        <w:t>7. Reporting and Dashboard Solutions</w:t>
      </w:r>
    </w:p>
    <w:p>
      <w:pPr>
        <w:spacing w:after="120" w:line="276" w:lineRule="auto"/>
      </w:pPr>
      <w:r>
        <w:t>Power BI would be an appropriate primary dashboard solution for MidRetail Ltd because it can combine information from the data warehouse with interactive visual reporting. Tableau could be considered as an alternative, particularly if the organisation prioritises advanced visual analytics.</w:t>
      </w:r>
    </w:p>
    <w:p>
      <w:pPr>
        <w:spacing w:after="120" w:line="276" w:lineRule="auto"/>
      </w:pPr>
      <w:r>
        <w:t>A Sales Performance Dashboard could monitor revenue, units sold, gross profit margin, average transaction value and sales by store or product category. An Inventory Dashboard could monitor stock levels, stock turnover, reorder thresholds and out-of-stock products. A Customer Dashboard could present customer acquisition, purchase frequency, average customer value and segmentation results.</w:t>
      </w:r>
    </w:p>
    <w:p>
      <w:pPr>
        <w:spacing w:after="120" w:line="276" w:lineRule="auto"/>
      </w:pPr>
      <w:r>
        <w:t>Scheduled or near-real-time refreshes could allow managers to identify significant changes quickly. For example, a sudden fall in sales for a product category could trigger investigation, while a rapid reduction in inventory could alert purchasing teams.</w:t>
      </w:r>
    </w:p>
    <w:p>
      <w:pPr>
        <w:spacing w:after="120" w:line="276" w:lineRule="auto"/>
      </w:pPr>
      <w:r>
        <w:t>Dashboards should remain focused on relevant KPIs rather than displaying excessive information. Clear visualisations and consistent definitions would help managers understand insights quickly and communicate them across departments.</w:t>
      </w:r>
    </w:p>
    <w:p>
      <w:r>
        <w:rPr>
          <w:b/>
          <w:sz w:val="26"/>
        </w:rPr>
        <w:t>8. Conclusion</w:t>
      </w:r>
    </w:p>
    <w:p>
      <w:pPr>
        <w:spacing w:after="120" w:line="276" w:lineRule="auto"/>
      </w:pPr>
      <w:r>
        <w:t>Business Intelligence, Data Warehousing and Data Mining can provide MidRetail Ltd with a stronger evidence base for operational and strategic decision-making. A central data warehouse would integrate sales, customer, inventory and supply chain information, reducing fragmented reporting and improving data accessibility.</w:t>
      </w:r>
    </w:p>
    <w:p>
      <w:pPr>
        <w:spacing w:after="120" w:line="276" w:lineRule="auto"/>
      </w:pPr>
      <w:r>
        <w:t>Classification and clustering could provide practical benefits through campaign-response prediction and customer segmentation, while predictive analytics could support demand forecasting and inventory planning. Power BI would provide an effective platform for communicating these insights through interactive dashboards, supported by Excel and SPSS for additional analysis.</w:t>
      </w:r>
    </w:p>
    <w:p>
      <w:pPr>
        <w:spacing w:after="120" w:line="276" w:lineRule="auto"/>
      </w:pPr>
      <w:r>
        <w:t>However, successful BI depends on more than technology. Data quality, governance, privacy, security and fairness must be addressed throughout implementation. A phased approach beginning with a sales and inventory pilot would allow MidRetail Ltd to demonstrate value while controlling cost and risk. Overall, effective BI adoption could help the organisation become more data-driven, responsive and strategically informed.</w:t>
      </w:r>
    </w:p>
    <w:p>
      <w:r>
        <w:rPr>
          <w:b/>
          <w:sz w:val="26"/>
        </w:rPr>
        <w:t>References</w:t>
      </w:r>
    </w:p>
    <w:p>
      <w:pPr>
        <w:spacing w:after="120" w:line="276" w:lineRule="auto"/>
      </w:pPr>
      <w:r>
        <w:t>Han, J., Kamber, M. and Pei, J. (2012) Data Mining: Concepts and Techniques. 3rd edn. Waltham, MA: Morgan Kaufmann.</w:t>
      </w:r>
    </w:p>
    <w:p>
      <w:pPr>
        <w:spacing w:after="120" w:line="276" w:lineRule="auto"/>
      </w:pPr>
      <w:r>
        <w:t>Kimball, R. and Ross, M. (2013) The Data Warehouse Toolkit: The Definitive Guide to Dimensional Modeling. 3rd edn. Indianapolis: Wiley.</w:t>
      </w:r>
    </w:p>
    <w:p>
      <w:pPr>
        <w:spacing w:after="120" w:line="276" w:lineRule="auto"/>
      </w:pPr>
      <w:r>
        <w:t>Microsoft (2024) Power BI documentation. Microsoft.</w:t>
      </w:r>
    </w:p>
    <w:p>
      <w:pPr>
        <w:spacing w:after="120" w:line="276" w:lineRule="auto"/>
      </w:pPr>
      <w:r>
        <w:t>Wirth, R. and Hipp, J. (2000) ‘CRISP-DM: Towards a standard process model for data mining’, Proceedings of the 4th International Conference on the Practical Applications of Knowledge Discovery and Data Mining, pp. 29–39.</w:t>
      </w:r>
    </w:p>
    <w:p>
      <w:pPr>
        <w:spacing w:after="120" w:line="276" w:lineRule="auto"/>
      </w:pPr>
      <w:r>
        <w:t>Information Commissioner’s Office (ICO) (2024) Guide to Data Protection. Information Commissioner’s Office.</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rPr>
      <w:rFonts w:ascii="Arial" w:hAnsi="Arial"/>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