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6509665"/>
        <w:docPartObj>
          <w:docPartGallery w:val="Cover Pages"/>
          <w:docPartUnique/>
        </w:docPartObj>
      </w:sdtPr>
      <w:sdtContent>
        <w:p w14:paraId="49A240F3" w14:textId="5FA4240C" w:rsidR="00860AB4" w:rsidRDefault="00860AB4" w:rsidP="00AB23CC">
          <w:pPr>
            <w:jc w:val="both"/>
          </w:pPr>
        </w:p>
        <w:p w14:paraId="0EDECC38" w14:textId="7163C6C1" w:rsidR="00860AB4" w:rsidRDefault="00860AB4" w:rsidP="00AB23CC">
          <w:pPr>
            <w:jc w:val="both"/>
          </w:pPr>
          <w:r>
            <w:rPr>
              <w:noProof/>
            </w:rPr>
            <mc:AlternateContent>
              <mc:Choice Requires="wps">
                <w:drawing>
                  <wp:anchor distT="0" distB="0" distL="182880" distR="182880" simplePos="0" relativeHeight="251660288" behindDoc="0" locked="0" layoutInCell="1" allowOverlap="1" wp14:anchorId="254049BF" wp14:editId="2E59E2F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FB9CEA" w14:textId="36166027" w:rsidR="00860AB4"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60AB4">
                                      <w:rPr>
                                        <w:color w:val="4472C4" w:themeColor="accent1"/>
                                        <w:sz w:val="72"/>
                                        <w:szCs w:val="72"/>
                                      </w:rPr>
                                      <w:t>Determination of Melting Point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EBFBF4E" w14:textId="4032C761" w:rsidR="00860AB4" w:rsidRDefault="00860AB4">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D1B0EBF" w14:textId="40D80537" w:rsidR="00860AB4" w:rsidRDefault="00860AB4">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54049BF"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BFB9CEA" w14:textId="36166027" w:rsidR="00860AB4"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60AB4">
                                <w:rPr>
                                  <w:color w:val="4472C4" w:themeColor="accent1"/>
                                  <w:sz w:val="72"/>
                                  <w:szCs w:val="72"/>
                                </w:rPr>
                                <w:t>Determination of Melting Point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EBFBF4E" w14:textId="4032C761" w:rsidR="00860AB4" w:rsidRDefault="00860AB4">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D1B0EBF" w14:textId="40D80537" w:rsidR="00860AB4" w:rsidRDefault="00860AB4">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96477D1" wp14:editId="2E556A3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4T00:00:00Z">
                                    <w:dateFormat w:val="yyyy"/>
                                    <w:lid w:val="en-US"/>
                                    <w:storeMappedDataAs w:val="dateTime"/>
                                    <w:calendar w:val="gregorian"/>
                                  </w:date>
                                </w:sdtPr>
                                <w:sdtContent>
                                  <w:p w14:paraId="61E22D18" w14:textId="69482389" w:rsidR="00860AB4" w:rsidRDefault="00AF782A">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96477D1"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4T00:00:00Z">
                              <w:dateFormat w:val="yyyy"/>
                              <w:lid w:val="en-US"/>
                              <w:storeMappedDataAs w:val="dateTime"/>
                              <w:calendar w:val="gregorian"/>
                            </w:date>
                          </w:sdtPr>
                          <w:sdtContent>
                            <w:p w14:paraId="61E22D18" w14:textId="69482389" w:rsidR="00860AB4" w:rsidRDefault="00AF782A">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103295425"/>
        <w:docPartObj>
          <w:docPartGallery w:val="Table of Contents"/>
          <w:docPartUnique/>
        </w:docPartObj>
      </w:sdtPr>
      <w:sdtEndPr>
        <w:rPr>
          <w:b/>
          <w:bCs/>
          <w:noProof/>
        </w:rPr>
      </w:sdtEndPr>
      <w:sdtContent>
        <w:p w14:paraId="3D54A096" w14:textId="70379F25" w:rsidR="00860AB4" w:rsidRDefault="00860AB4" w:rsidP="00AB23CC">
          <w:pPr>
            <w:pStyle w:val="TOCHeading"/>
            <w:jc w:val="both"/>
          </w:pPr>
          <w:r>
            <w:t>Contents</w:t>
          </w:r>
        </w:p>
        <w:p w14:paraId="26E1E4CF" w14:textId="75A58B4A" w:rsidR="00C371FA" w:rsidRDefault="00860AB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433265" w:history="1">
            <w:r w:rsidR="00C371FA" w:rsidRPr="00D976B0">
              <w:rPr>
                <w:rStyle w:val="Hyperlink"/>
                <w:noProof/>
              </w:rPr>
              <w:t>1. Aim</w:t>
            </w:r>
            <w:r w:rsidR="00C371FA">
              <w:rPr>
                <w:noProof/>
                <w:webHidden/>
              </w:rPr>
              <w:tab/>
            </w:r>
            <w:r w:rsidR="00C371FA">
              <w:rPr>
                <w:noProof/>
                <w:webHidden/>
              </w:rPr>
              <w:fldChar w:fldCharType="begin"/>
            </w:r>
            <w:r w:rsidR="00C371FA">
              <w:rPr>
                <w:noProof/>
                <w:webHidden/>
              </w:rPr>
              <w:instrText xml:space="preserve"> PAGEREF _Toc218433265 \h </w:instrText>
            </w:r>
            <w:r w:rsidR="00C371FA">
              <w:rPr>
                <w:noProof/>
                <w:webHidden/>
              </w:rPr>
            </w:r>
            <w:r w:rsidR="00C371FA">
              <w:rPr>
                <w:noProof/>
                <w:webHidden/>
              </w:rPr>
              <w:fldChar w:fldCharType="separate"/>
            </w:r>
            <w:r w:rsidR="00C371FA">
              <w:rPr>
                <w:noProof/>
                <w:webHidden/>
              </w:rPr>
              <w:t>3</w:t>
            </w:r>
            <w:r w:rsidR="00C371FA">
              <w:rPr>
                <w:noProof/>
                <w:webHidden/>
              </w:rPr>
              <w:fldChar w:fldCharType="end"/>
            </w:r>
          </w:hyperlink>
        </w:p>
        <w:p w14:paraId="4313B12A" w14:textId="4E0AE765" w:rsidR="00C371FA" w:rsidRDefault="00C371FA">
          <w:pPr>
            <w:pStyle w:val="TOC1"/>
            <w:tabs>
              <w:tab w:val="right" w:leader="dot" w:pos="9016"/>
            </w:tabs>
            <w:rPr>
              <w:rFonts w:eastAsiaTheme="minorEastAsia"/>
              <w:noProof/>
              <w:sz w:val="24"/>
              <w:szCs w:val="24"/>
              <w:lang w:eastAsia="en-GB"/>
            </w:rPr>
          </w:pPr>
          <w:hyperlink w:anchor="_Toc218433266" w:history="1">
            <w:r w:rsidRPr="00D976B0">
              <w:rPr>
                <w:rStyle w:val="Hyperlink"/>
                <w:noProof/>
              </w:rPr>
              <w:t>2. Hypothesis</w:t>
            </w:r>
            <w:r>
              <w:rPr>
                <w:noProof/>
                <w:webHidden/>
              </w:rPr>
              <w:tab/>
            </w:r>
            <w:r>
              <w:rPr>
                <w:noProof/>
                <w:webHidden/>
              </w:rPr>
              <w:fldChar w:fldCharType="begin"/>
            </w:r>
            <w:r>
              <w:rPr>
                <w:noProof/>
                <w:webHidden/>
              </w:rPr>
              <w:instrText xml:space="preserve"> PAGEREF _Toc218433266 \h </w:instrText>
            </w:r>
            <w:r>
              <w:rPr>
                <w:noProof/>
                <w:webHidden/>
              </w:rPr>
            </w:r>
            <w:r>
              <w:rPr>
                <w:noProof/>
                <w:webHidden/>
              </w:rPr>
              <w:fldChar w:fldCharType="separate"/>
            </w:r>
            <w:r>
              <w:rPr>
                <w:noProof/>
                <w:webHidden/>
              </w:rPr>
              <w:t>3</w:t>
            </w:r>
            <w:r>
              <w:rPr>
                <w:noProof/>
                <w:webHidden/>
              </w:rPr>
              <w:fldChar w:fldCharType="end"/>
            </w:r>
          </w:hyperlink>
        </w:p>
        <w:p w14:paraId="65807B89" w14:textId="4AFE7959" w:rsidR="00C371FA" w:rsidRDefault="00C371FA">
          <w:pPr>
            <w:pStyle w:val="TOC1"/>
            <w:tabs>
              <w:tab w:val="right" w:leader="dot" w:pos="9016"/>
            </w:tabs>
            <w:rPr>
              <w:rFonts w:eastAsiaTheme="minorEastAsia"/>
              <w:noProof/>
              <w:sz w:val="24"/>
              <w:szCs w:val="24"/>
              <w:lang w:eastAsia="en-GB"/>
            </w:rPr>
          </w:pPr>
          <w:hyperlink w:anchor="_Toc218433267" w:history="1">
            <w:r w:rsidRPr="00D976B0">
              <w:rPr>
                <w:rStyle w:val="Hyperlink"/>
                <w:noProof/>
              </w:rPr>
              <w:t>3. Variables</w:t>
            </w:r>
            <w:r>
              <w:rPr>
                <w:noProof/>
                <w:webHidden/>
              </w:rPr>
              <w:tab/>
            </w:r>
            <w:r>
              <w:rPr>
                <w:noProof/>
                <w:webHidden/>
              </w:rPr>
              <w:fldChar w:fldCharType="begin"/>
            </w:r>
            <w:r>
              <w:rPr>
                <w:noProof/>
                <w:webHidden/>
              </w:rPr>
              <w:instrText xml:space="preserve"> PAGEREF _Toc218433267 \h </w:instrText>
            </w:r>
            <w:r>
              <w:rPr>
                <w:noProof/>
                <w:webHidden/>
              </w:rPr>
            </w:r>
            <w:r>
              <w:rPr>
                <w:noProof/>
                <w:webHidden/>
              </w:rPr>
              <w:fldChar w:fldCharType="separate"/>
            </w:r>
            <w:r>
              <w:rPr>
                <w:noProof/>
                <w:webHidden/>
              </w:rPr>
              <w:t>3</w:t>
            </w:r>
            <w:r>
              <w:rPr>
                <w:noProof/>
                <w:webHidden/>
              </w:rPr>
              <w:fldChar w:fldCharType="end"/>
            </w:r>
          </w:hyperlink>
        </w:p>
        <w:p w14:paraId="0D102A76" w14:textId="619BFAD7" w:rsidR="00C371FA" w:rsidRDefault="00C371FA">
          <w:pPr>
            <w:pStyle w:val="TOC1"/>
            <w:tabs>
              <w:tab w:val="right" w:leader="dot" w:pos="9016"/>
            </w:tabs>
            <w:rPr>
              <w:rFonts w:eastAsiaTheme="minorEastAsia"/>
              <w:noProof/>
              <w:sz w:val="24"/>
              <w:szCs w:val="24"/>
              <w:lang w:eastAsia="en-GB"/>
            </w:rPr>
          </w:pPr>
          <w:hyperlink w:anchor="_Toc218433268" w:history="1">
            <w:r w:rsidRPr="00D976B0">
              <w:rPr>
                <w:rStyle w:val="Hyperlink"/>
                <w:noProof/>
              </w:rPr>
              <w:t>4. Theory</w:t>
            </w:r>
            <w:r>
              <w:rPr>
                <w:noProof/>
                <w:webHidden/>
              </w:rPr>
              <w:tab/>
            </w:r>
            <w:r>
              <w:rPr>
                <w:noProof/>
                <w:webHidden/>
              </w:rPr>
              <w:fldChar w:fldCharType="begin"/>
            </w:r>
            <w:r>
              <w:rPr>
                <w:noProof/>
                <w:webHidden/>
              </w:rPr>
              <w:instrText xml:space="preserve"> PAGEREF _Toc218433268 \h </w:instrText>
            </w:r>
            <w:r>
              <w:rPr>
                <w:noProof/>
                <w:webHidden/>
              </w:rPr>
            </w:r>
            <w:r>
              <w:rPr>
                <w:noProof/>
                <w:webHidden/>
              </w:rPr>
              <w:fldChar w:fldCharType="separate"/>
            </w:r>
            <w:r>
              <w:rPr>
                <w:noProof/>
                <w:webHidden/>
              </w:rPr>
              <w:t>3</w:t>
            </w:r>
            <w:r>
              <w:rPr>
                <w:noProof/>
                <w:webHidden/>
              </w:rPr>
              <w:fldChar w:fldCharType="end"/>
            </w:r>
          </w:hyperlink>
        </w:p>
        <w:p w14:paraId="4039B5BA" w14:textId="7F5B6756" w:rsidR="00C371FA" w:rsidRDefault="00C371FA">
          <w:pPr>
            <w:pStyle w:val="TOC2"/>
            <w:tabs>
              <w:tab w:val="right" w:leader="dot" w:pos="9016"/>
            </w:tabs>
            <w:rPr>
              <w:noProof/>
            </w:rPr>
          </w:pPr>
          <w:hyperlink w:anchor="_Toc218433269" w:history="1">
            <w:r w:rsidRPr="00D976B0">
              <w:rPr>
                <w:rStyle w:val="Hyperlink"/>
                <w:noProof/>
              </w:rPr>
              <w:t>4.1 Melting Point and Purity Theory</w:t>
            </w:r>
            <w:r>
              <w:rPr>
                <w:noProof/>
                <w:webHidden/>
              </w:rPr>
              <w:tab/>
            </w:r>
            <w:r>
              <w:rPr>
                <w:noProof/>
                <w:webHidden/>
              </w:rPr>
              <w:fldChar w:fldCharType="begin"/>
            </w:r>
            <w:r>
              <w:rPr>
                <w:noProof/>
                <w:webHidden/>
              </w:rPr>
              <w:instrText xml:space="preserve"> PAGEREF _Toc218433269 \h </w:instrText>
            </w:r>
            <w:r>
              <w:rPr>
                <w:noProof/>
                <w:webHidden/>
              </w:rPr>
            </w:r>
            <w:r>
              <w:rPr>
                <w:noProof/>
                <w:webHidden/>
              </w:rPr>
              <w:fldChar w:fldCharType="separate"/>
            </w:r>
            <w:r>
              <w:rPr>
                <w:noProof/>
                <w:webHidden/>
              </w:rPr>
              <w:t>3</w:t>
            </w:r>
            <w:r>
              <w:rPr>
                <w:noProof/>
                <w:webHidden/>
              </w:rPr>
              <w:fldChar w:fldCharType="end"/>
            </w:r>
          </w:hyperlink>
        </w:p>
        <w:p w14:paraId="00FD77A4" w14:textId="1E50F9CD" w:rsidR="00C371FA" w:rsidRDefault="00C371FA">
          <w:pPr>
            <w:pStyle w:val="TOC2"/>
            <w:tabs>
              <w:tab w:val="right" w:leader="dot" w:pos="9016"/>
            </w:tabs>
            <w:rPr>
              <w:noProof/>
            </w:rPr>
          </w:pPr>
          <w:hyperlink w:anchor="_Toc218433270" w:history="1">
            <w:r w:rsidRPr="00D976B0">
              <w:rPr>
                <w:rStyle w:val="Hyperlink"/>
                <w:noProof/>
              </w:rPr>
              <w:t>4.2 Relevance to OME</w:t>
            </w:r>
            <w:r>
              <w:rPr>
                <w:noProof/>
                <w:webHidden/>
              </w:rPr>
              <w:tab/>
            </w:r>
            <w:r>
              <w:rPr>
                <w:noProof/>
                <w:webHidden/>
              </w:rPr>
              <w:fldChar w:fldCharType="begin"/>
            </w:r>
            <w:r>
              <w:rPr>
                <w:noProof/>
                <w:webHidden/>
              </w:rPr>
              <w:instrText xml:space="preserve"> PAGEREF _Toc218433270 \h </w:instrText>
            </w:r>
            <w:r>
              <w:rPr>
                <w:noProof/>
                <w:webHidden/>
              </w:rPr>
            </w:r>
            <w:r>
              <w:rPr>
                <w:noProof/>
                <w:webHidden/>
              </w:rPr>
              <w:fldChar w:fldCharType="separate"/>
            </w:r>
            <w:r>
              <w:rPr>
                <w:noProof/>
                <w:webHidden/>
              </w:rPr>
              <w:t>3</w:t>
            </w:r>
            <w:r>
              <w:rPr>
                <w:noProof/>
                <w:webHidden/>
              </w:rPr>
              <w:fldChar w:fldCharType="end"/>
            </w:r>
          </w:hyperlink>
        </w:p>
        <w:p w14:paraId="16E3849B" w14:textId="4A6F42DC" w:rsidR="00C371FA" w:rsidRDefault="00C371FA">
          <w:pPr>
            <w:pStyle w:val="TOC1"/>
            <w:tabs>
              <w:tab w:val="right" w:leader="dot" w:pos="9016"/>
            </w:tabs>
            <w:rPr>
              <w:rFonts w:eastAsiaTheme="minorEastAsia"/>
              <w:noProof/>
              <w:sz w:val="24"/>
              <w:szCs w:val="24"/>
              <w:lang w:eastAsia="en-GB"/>
            </w:rPr>
          </w:pPr>
          <w:hyperlink w:anchor="_Toc218433271" w:history="1">
            <w:r w:rsidRPr="00D976B0">
              <w:rPr>
                <w:rStyle w:val="Hyperlink"/>
                <w:noProof/>
              </w:rPr>
              <w:t>5. Observations</w:t>
            </w:r>
            <w:r>
              <w:rPr>
                <w:noProof/>
                <w:webHidden/>
              </w:rPr>
              <w:tab/>
            </w:r>
            <w:r>
              <w:rPr>
                <w:noProof/>
                <w:webHidden/>
              </w:rPr>
              <w:fldChar w:fldCharType="begin"/>
            </w:r>
            <w:r>
              <w:rPr>
                <w:noProof/>
                <w:webHidden/>
              </w:rPr>
              <w:instrText xml:space="preserve"> PAGEREF _Toc218433271 \h </w:instrText>
            </w:r>
            <w:r>
              <w:rPr>
                <w:noProof/>
                <w:webHidden/>
              </w:rPr>
            </w:r>
            <w:r>
              <w:rPr>
                <w:noProof/>
                <w:webHidden/>
              </w:rPr>
              <w:fldChar w:fldCharType="separate"/>
            </w:r>
            <w:r>
              <w:rPr>
                <w:noProof/>
                <w:webHidden/>
              </w:rPr>
              <w:t>4</w:t>
            </w:r>
            <w:r>
              <w:rPr>
                <w:noProof/>
                <w:webHidden/>
              </w:rPr>
              <w:fldChar w:fldCharType="end"/>
            </w:r>
          </w:hyperlink>
        </w:p>
        <w:p w14:paraId="3162E05D" w14:textId="1BC43FAF" w:rsidR="00C371FA" w:rsidRDefault="00C371FA">
          <w:pPr>
            <w:pStyle w:val="TOC1"/>
            <w:tabs>
              <w:tab w:val="right" w:leader="dot" w:pos="9016"/>
            </w:tabs>
            <w:rPr>
              <w:rFonts w:eastAsiaTheme="minorEastAsia"/>
              <w:noProof/>
              <w:sz w:val="24"/>
              <w:szCs w:val="24"/>
              <w:lang w:eastAsia="en-GB"/>
            </w:rPr>
          </w:pPr>
          <w:hyperlink w:anchor="_Toc218433272" w:history="1">
            <w:r w:rsidRPr="00D976B0">
              <w:rPr>
                <w:rStyle w:val="Hyperlink"/>
                <w:noProof/>
              </w:rPr>
              <w:t>6. Discussion</w:t>
            </w:r>
            <w:r>
              <w:rPr>
                <w:noProof/>
                <w:webHidden/>
              </w:rPr>
              <w:tab/>
            </w:r>
            <w:r>
              <w:rPr>
                <w:noProof/>
                <w:webHidden/>
              </w:rPr>
              <w:fldChar w:fldCharType="begin"/>
            </w:r>
            <w:r>
              <w:rPr>
                <w:noProof/>
                <w:webHidden/>
              </w:rPr>
              <w:instrText xml:space="preserve"> PAGEREF _Toc218433272 \h </w:instrText>
            </w:r>
            <w:r>
              <w:rPr>
                <w:noProof/>
                <w:webHidden/>
              </w:rPr>
            </w:r>
            <w:r>
              <w:rPr>
                <w:noProof/>
                <w:webHidden/>
              </w:rPr>
              <w:fldChar w:fldCharType="separate"/>
            </w:r>
            <w:r>
              <w:rPr>
                <w:noProof/>
                <w:webHidden/>
              </w:rPr>
              <w:t>7</w:t>
            </w:r>
            <w:r>
              <w:rPr>
                <w:noProof/>
                <w:webHidden/>
              </w:rPr>
              <w:fldChar w:fldCharType="end"/>
            </w:r>
          </w:hyperlink>
        </w:p>
        <w:p w14:paraId="39461BA7" w14:textId="74B65DD1" w:rsidR="00C371FA" w:rsidRDefault="00C371FA">
          <w:pPr>
            <w:pStyle w:val="TOC2"/>
            <w:tabs>
              <w:tab w:val="right" w:leader="dot" w:pos="9016"/>
            </w:tabs>
            <w:rPr>
              <w:noProof/>
            </w:rPr>
          </w:pPr>
          <w:hyperlink w:anchor="_Toc218433273" w:history="1">
            <w:r w:rsidRPr="00D976B0">
              <w:rPr>
                <w:rStyle w:val="Hyperlink"/>
                <w:noProof/>
              </w:rPr>
              <w:t>6.1 Discussion</w:t>
            </w:r>
            <w:r>
              <w:rPr>
                <w:noProof/>
                <w:webHidden/>
              </w:rPr>
              <w:tab/>
            </w:r>
            <w:r>
              <w:rPr>
                <w:noProof/>
                <w:webHidden/>
              </w:rPr>
              <w:fldChar w:fldCharType="begin"/>
            </w:r>
            <w:r>
              <w:rPr>
                <w:noProof/>
                <w:webHidden/>
              </w:rPr>
              <w:instrText xml:space="preserve"> PAGEREF _Toc218433273 \h </w:instrText>
            </w:r>
            <w:r>
              <w:rPr>
                <w:noProof/>
                <w:webHidden/>
              </w:rPr>
            </w:r>
            <w:r>
              <w:rPr>
                <w:noProof/>
                <w:webHidden/>
              </w:rPr>
              <w:fldChar w:fldCharType="separate"/>
            </w:r>
            <w:r>
              <w:rPr>
                <w:noProof/>
                <w:webHidden/>
              </w:rPr>
              <w:t>7</w:t>
            </w:r>
            <w:r>
              <w:rPr>
                <w:noProof/>
                <w:webHidden/>
              </w:rPr>
              <w:fldChar w:fldCharType="end"/>
            </w:r>
          </w:hyperlink>
        </w:p>
        <w:p w14:paraId="519F98EA" w14:textId="3535A97F" w:rsidR="00C371FA" w:rsidRDefault="00C371FA">
          <w:pPr>
            <w:pStyle w:val="TOC2"/>
            <w:tabs>
              <w:tab w:val="right" w:leader="dot" w:pos="9016"/>
            </w:tabs>
            <w:rPr>
              <w:noProof/>
            </w:rPr>
          </w:pPr>
          <w:hyperlink w:anchor="_Toc218433274" w:history="1">
            <w:r w:rsidRPr="00D976B0">
              <w:rPr>
                <w:rStyle w:val="Hyperlink"/>
                <w:noProof/>
              </w:rPr>
              <w:t>6.2 Sources of Error</w:t>
            </w:r>
            <w:r>
              <w:rPr>
                <w:noProof/>
                <w:webHidden/>
              </w:rPr>
              <w:tab/>
            </w:r>
            <w:r>
              <w:rPr>
                <w:noProof/>
                <w:webHidden/>
              </w:rPr>
              <w:fldChar w:fldCharType="begin"/>
            </w:r>
            <w:r>
              <w:rPr>
                <w:noProof/>
                <w:webHidden/>
              </w:rPr>
              <w:instrText xml:space="preserve"> PAGEREF _Toc218433274 \h </w:instrText>
            </w:r>
            <w:r>
              <w:rPr>
                <w:noProof/>
                <w:webHidden/>
              </w:rPr>
            </w:r>
            <w:r>
              <w:rPr>
                <w:noProof/>
                <w:webHidden/>
              </w:rPr>
              <w:fldChar w:fldCharType="separate"/>
            </w:r>
            <w:r>
              <w:rPr>
                <w:noProof/>
                <w:webHidden/>
              </w:rPr>
              <w:t>7</w:t>
            </w:r>
            <w:r>
              <w:rPr>
                <w:noProof/>
                <w:webHidden/>
              </w:rPr>
              <w:fldChar w:fldCharType="end"/>
            </w:r>
          </w:hyperlink>
        </w:p>
        <w:p w14:paraId="72BA36DA" w14:textId="2D83D173" w:rsidR="00C371FA" w:rsidRDefault="00C371FA">
          <w:pPr>
            <w:pStyle w:val="TOC1"/>
            <w:tabs>
              <w:tab w:val="right" w:leader="dot" w:pos="9016"/>
            </w:tabs>
            <w:rPr>
              <w:rFonts w:eastAsiaTheme="minorEastAsia"/>
              <w:noProof/>
              <w:sz w:val="24"/>
              <w:szCs w:val="24"/>
              <w:lang w:eastAsia="en-GB"/>
            </w:rPr>
          </w:pPr>
          <w:hyperlink w:anchor="_Toc218433275" w:history="1">
            <w:r w:rsidRPr="00D976B0">
              <w:rPr>
                <w:rStyle w:val="Hyperlink"/>
                <w:noProof/>
              </w:rPr>
              <w:t>7. Conclusion</w:t>
            </w:r>
            <w:r>
              <w:rPr>
                <w:noProof/>
                <w:webHidden/>
              </w:rPr>
              <w:tab/>
            </w:r>
            <w:r>
              <w:rPr>
                <w:noProof/>
                <w:webHidden/>
              </w:rPr>
              <w:fldChar w:fldCharType="begin"/>
            </w:r>
            <w:r>
              <w:rPr>
                <w:noProof/>
                <w:webHidden/>
              </w:rPr>
              <w:instrText xml:space="preserve"> PAGEREF _Toc218433275 \h </w:instrText>
            </w:r>
            <w:r>
              <w:rPr>
                <w:noProof/>
                <w:webHidden/>
              </w:rPr>
            </w:r>
            <w:r>
              <w:rPr>
                <w:noProof/>
                <w:webHidden/>
              </w:rPr>
              <w:fldChar w:fldCharType="separate"/>
            </w:r>
            <w:r>
              <w:rPr>
                <w:noProof/>
                <w:webHidden/>
              </w:rPr>
              <w:t>7</w:t>
            </w:r>
            <w:r>
              <w:rPr>
                <w:noProof/>
                <w:webHidden/>
              </w:rPr>
              <w:fldChar w:fldCharType="end"/>
            </w:r>
          </w:hyperlink>
        </w:p>
        <w:p w14:paraId="6CD72DF9" w14:textId="67D42664" w:rsidR="00C371FA" w:rsidRDefault="00C371FA">
          <w:pPr>
            <w:pStyle w:val="TOC1"/>
            <w:tabs>
              <w:tab w:val="right" w:leader="dot" w:pos="9016"/>
            </w:tabs>
            <w:rPr>
              <w:rFonts w:eastAsiaTheme="minorEastAsia"/>
              <w:noProof/>
              <w:sz w:val="24"/>
              <w:szCs w:val="24"/>
              <w:lang w:eastAsia="en-GB"/>
            </w:rPr>
          </w:pPr>
          <w:hyperlink w:anchor="_Toc218433276" w:history="1">
            <w:r w:rsidRPr="00D976B0">
              <w:rPr>
                <w:rStyle w:val="Hyperlink"/>
                <w:noProof/>
              </w:rPr>
              <w:t>8. Further Work</w:t>
            </w:r>
            <w:r>
              <w:rPr>
                <w:noProof/>
                <w:webHidden/>
              </w:rPr>
              <w:tab/>
            </w:r>
            <w:r>
              <w:rPr>
                <w:noProof/>
                <w:webHidden/>
              </w:rPr>
              <w:fldChar w:fldCharType="begin"/>
            </w:r>
            <w:r>
              <w:rPr>
                <w:noProof/>
                <w:webHidden/>
              </w:rPr>
              <w:instrText xml:space="preserve"> PAGEREF _Toc218433276 \h </w:instrText>
            </w:r>
            <w:r>
              <w:rPr>
                <w:noProof/>
                <w:webHidden/>
              </w:rPr>
            </w:r>
            <w:r>
              <w:rPr>
                <w:noProof/>
                <w:webHidden/>
              </w:rPr>
              <w:fldChar w:fldCharType="separate"/>
            </w:r>
            <w:r>
              <w:rPr>
                <w:noProof/>
                <w:webHidden/>
              </w:rPr>
              <w:t>7</w:t>
            </w:r>
            <w:r>
              <w:rPr>
                <w:noProof/>
                <w:webHidden/>
              </w:rPr>
              <w:fldChar w:fldCharType="end"/>
            </w:r>
          </w:hyperlink>
        </w:p>
        <w:p w14:paraId="160B8F23" w14:textId="15E173CE" w:rsidR="00C371FA" w:rsidRDefault="00C371FA">
          <w:pPr>
            <w:pStyle w:val="TOC1"/>
            <w:tabs>
              <w:tab w:val="right" w:leader="dot" w:pos="9016"/>
            </w:tabs>
            <w:rPr>
              <w:rFonts w:eastAsiaTheme="minorEastAsia"/>
              <w:noProof/>
              <w:sz w:val="24"/>
              <w:szCs w:val="24"/>
              <w:lang w:eastAsia="en-GB"/>
            </w:rPr>
          </w:pPr>
          <w:hyperlink w:anchor="_Toc218433277" w:history="1">
            <w:r w:rsidRPr="00D976B0">
              <w:rPr>
                <w:rStyle w:val="Hyperlink"/>
                <w:noProof/>
              </w:rPr>
              <w:t>References</w:t>
            </w:r>
            <w:r>
              <w:rPr>
                <w:noProof/>
                <w:webHidden/>
              </w:rPr>
              <w:tab/>
            </w:r>
            <w:r>
              <w:rPr>
                <w:noProof/>
                <w:webHidden/>
              </w:rPr>
              <w:fldChar w:fldCharType="begin"/>
            </w:r>
            <w:r>
              <w:rPr>
                <w:noProof/>
                <w:webHidden/>
              </w:rPr>
              <w:instrText xml:space="preserve"> PAGEREF _Toc218433277 \h </w:instrText>
            </w:r>
            <w:r>
              <w:rPr>
                <w:noProof/>
                <w:webHidden/>
              </w:rPr>
            </w:r>
            <w:r>
              <w:rPr>
                <w:noProof/>
                <w:webHidden/>
              </w:rPr>
              <w:fldChar w:fldCharType="separate"/>
            </w:r>
            <w:r>
              <w:rPr>
                <w:noProof/>
                <w:webHidden/>
              </w:rPr>
              <w:t>8</w:t>
            </w:r>
            <w:r>
              <w:rPr>
                <w:noProof/>
                <w:webHidden/>
              </w:rPr>
              <w:fldChar w:fldCharType="end"/>
            </w:r>
          </w:hyperlink>
        </w:p>
        <w:p w14:paraId="547EF7EC" w14:textId="5F047DEA" w:rsidR="00C371FA" w:rsidRDefault="00C371FA">
          <w:pPr>
            <w:pStyle w:val="TOC1"/>
            <w:tabs>
              <w:tab w:val="right" w:leader="dot" w:pos="9016"/>
            </w:tabs>
            <w:rPr>
              <w:rFonts w:eastAsiaTheme="minorEastAsia"/>
              <w:noProof/>
              <w:sz w:val="24"/>
              <w:szCs w:val="24"/>
              <w:lang w:eastAsia="en-GB"/>
            </w:rPr>
          </w:pPr>
          <w:hyperlink w:anchor="_Toc218433278" w:history="1">
            <w:r w:rsidRPr="00D976B0">
              <w:rPr>
                <w:rStyle w:val="Hyperlink"/>
                <w:noProof/>
              </w:rPr>
              <w:t>Appendix A: Chemicals and Equipment</w:t>
            </w:r>
            <w:r>
              <w:rPr>
                <w:noProof/>
                <w:webHidden/>
              </w:rPr>
              <w:tab/>
            </w:r>
            <w:r>
              <w:rPr>
                <w:noProof/>
                <w:webHidden/>
              </w:rPr>
              <w:fldChar w:fldCharType="begin"/>
            </w:r>
            <w:r>
              <w:rPr>
                <w:noProof/>
                <w:webHidden/>
              </w:rPr>
              <w:instrText xml:space="preserve"> PAGEREF _Toc218433278 \h </w:instrText>
            </w:r>
            <w:r>
              <w:rPr>
                <w:noProof/>
                <w:webHidden/>
              </w:rPr>
            </w:r>
            <w:r>
              <w:rPr>
                <w:noProof/>
                <w:webHidden/>
              </w:rPr>
              <w:fldChar w:fldCharType="separate"/>
            </w:r>
            <w:r>
              <w:rPr>
                <w:noProof/>
                <w:webHidden/>
              </w:rPr>
              <w:t>9</w:t>
            </w:r>
            <w:r>
              <w:rPr>
                <w:noProof/>
                <w:webHidden/>
              </w:rPr>
              <w:fldChar w:fldCharType="end"/>
            </w:r>
          </w:hyperlink>
        </w:p>
        <w:p w14:paraId="25F9FA25" w14:textId="47039349" w:rsidR="00C371FA" w:rsidRDefault="00C371FA">
          <w:pPr>
            <w:pStyle w:val="TOC1"/>
            <w:tabs>
              <w:tab w:val="right" w:leader="dot" w:pos="9016"/>
            </w:tabs>
            <w:rPr>
              <w:rFonts w:eastAsiaTheme="minorEastAsia"/>
              <w:noProof/>
              <w:sz w:val="24"/>
              <w:szCs w:val="24"/>
              <w:lang w:eastAsia="en-GB"/>
            </w:rPr>
          </w:pPr>
          <w:hyperlink w:anchor="_Toc218433279" w:history="1">
            <w:r w:rsidRPr="00D976B0">
              <w:rPr>
                <w:rStyle w:val="Hyperlink"/>
                <w:noProof/>
              </w:rPr>
              <w:t>Appendix B: Procedure</w:t>
            </w:r>
            <w:r>
              <w:rPr>
                <w:noProof/>
                <w:webHidden/>
              </w:rPr>
              <w:tab/>
            </w:r>
            <w:r>
              <w:rPr>
                <w:noProof/>
                <w:webHidden/>
              </w:rPr>
              <w:fldChar w:fldCharType="begin"/>
            </w:r>
            <w:r>
              <w:rPr>
                <w:noProof/>
                <w:webHidden/>
              </w:rPr>
              <w:instrText xml:space="preserve"> PAGEREF _Toc218433279 \h </w:instrText>
            </w:r>
            <w:r>
              <w:rPr>
                <w:noProof/>
                <w:webHidden/>
              </w:rPr>
            </w:r>
            <w:r>
              <w:rPr>
                <w:noProof/>
                <w:webHidden/>
              </w:rPr>
              <w:fldChar w:fldCharType="separate"/>
            </w:r>
            <w:r>
              <w:rPr>
                <w:noProof/>
                <w:webHidden/>
              </w:rPr>
              <w:t>9</w:t>
            </w:r>
            <w:r>
              <w:rPr>
                <w:noProof/>
                <w:webHidden/>
              </w:rPr>
              <w:fldChar w:fldCharType="end"/>
            </w:r>
          </w:hyperlink>
        </w:p>
        <w:p w14:paraId="72A180C4" w14:textId="01FE1604" w:rsidR="00860AB4" w:rsidRDefault="00860AB4" w:rsidP="00AB23CC">
          <w:pPr>
            <w:jc w:val="both"/>
          </w:pPr>
          <w:r>
            <w:rPr>
              <w:b/>
              <w:bCs/>
              <w:noProof/>
            </w:rPr>
            <w:fldChar w:fldCharType="end"/>
          </w:r>
        </w:p>
      </w:sdtContent>
    </w:sdt>
    <w:p w14:paraId="2888D8B8" w14:textId="77777777" w:rsidR="004A5A2E" w:rsidRDefault="004A5A2E" w:rsidP="00AB23CC">
      <w:pPr>
        <w:jc w:val="both"/>
      </w:pPr>
    </w:p>
    <w:p w14:paraId="200E0B84" w14:textId="77777777" w:rsidR="00860AB4" w:rsidRDefault="00860AB4" w:rsidP="00AB23CC">
      <w:pPr>
        <w:jc w:val="both"/>
      </w:pPr>
    </w:p>
    <w:p w14:paraId="09FD9559" w14:textId="77777777" w:rsidR="00860AB4" w:rsidRDefault="00860AB4" w:rsidP="00AB23CC">
      <w:pPr>
        <w:jc w:val="both"/>
      </w:pPr>
    </w:p>
    <w:p w14:paraId="0A46020F" w14:textId="77777777" w:rsidR="00860AB4" w:rsidRDefault="00860AB4" w:rsidP="00AB23CC">
      <w:pPr>
        <w:jc w:val="both"/>
      </w:pPr>
    </w:p>
    <w:p w14:paraId="63C58B3F" w14:textId="77777777" w:rsidR="00860AB4" w:rsidRDefault="00860AB4" w:rsidP="00AB23CC">
      <w:pPr>
        <w:jc w:val="both"/>
      </w:pPr>
    </w:p>
    <w:p w14:paraId="24D40C49" w14:textId="77777777" w:rsidR="00860AB4" w:rsidRDefault="00860AB4" w:rsidP="00AB23CC">
      <w:pPr>
        <w:jc w:val="both"/>
      </w:pPr>
    </w:p>
    <w:p w14:paraId="64739BD8" w14:textId="77777777" w:rsidR="00860AB4" w:rsidRDefault="00860AB4" w:rsidP="00AB23CC">
      <w:pPr>
        <w:jc w:val="both"/>
      </w:pPr>
    </w:p>
    <w:p w14:paraId="114B4DDF" w14:textId="77777777" w:rsidR="00860AB4" w:rsidRDefault="00860AB4" w:rsidP="00AB23CC">
      <w:pPr>
        <w:jc w:val="both"/>
      </w:pPr>
    </w:p>
    <w:p w14:paraId="715B72F1" w14:textId="77777777" w:rsidR="00860AB4" w:rsidRDefault="00860AB4" w:rsidP="00AB23CC">
      <w:pPr>
        <w:jc w:val="both"/>
      </w:pPr>
    </w:p>
    <w:p w14:paraId="58570815" w14:textId="77777777" w:rsidR="00860AB4" w:rsidRDefault="00860AB4" w:rsidP="00AB23CC">
      <w:pPr>
        <w:jc w:val="both"/>
      </w:pPr>
    </w:p>
    <w:p w14:paraId="680AF57A" w14:textId="77777777" w:rsidR="00860AB4" w:rsidRDefault="00860AB4" w:rsidP="00AB23CC">
      <w:pPr>
        <w:jc w:val="both"/>
      </w:pPr>
    </w:p>
    <w:p w14:paraId="2770C77D" w14:textId="77777777" w:rsidR="00860AB4" w:rsidRDefault="00860AB4" w:rsidP="00AB23CC">
      <w:pPr>
        <w:jc w:val="both"/>
      </w:pPr>
    </w:p>
    <w:p w14:paraId="58CBACEE" w14:textId="77777777" w:rsidR="00860AB4" w:rsidRDefault="00860AB4" w:rsidP="00AB23CC">
      <w:pPr>
        <w:jc w:val="both"/>
      </w:pPr>
    </w:p>
    <w:p w14:paraId="1B0AE691" w14:textId="77777777" w:rsidR="00860AB4" w:rsidRDefault="00860AB4" w:rsidP="00AB23CC">
      <w:pPr>
        <w:jc w:val="both"/>
      </w:pPr>
    </w:p>
    <w:p w14:paraId="77057627" w14:textId="77777777" w:rsidR="00860AB4" w:rsidRDefault="00860AB4" w:rsidP="00AB23CC">
      <w:pPr>
        <w:jc w:val="both"/>
      </w:pPr>
    </w:p>
    <w:p w14:paraId="2E90DADF" w14:textId="77777777" w:rsidR="00860AB4" w:rsidRDefault="00860AB4" w:rsidP="00AB23CC">
      <w:pPr>
        <w:jc w:val="both"/>
      </w:pPr>
    </w:p>
    <w:p w14:paraId="2C9E1505" w14:textId="77777777" w:rsidR="00860AB4" w:rsidRDefault="00860AB4" w:rsidP="00AB23CC">
      <w:pPr>
        <w:jc w:val="both"/>
      </w:pPr>
    </w:p>
    <w:p w14:paraId="04D372EE" w14:textId="538D1826" w:rsidR="00C371FA" w:rsidRPr="00C371FA" w:rsidRDefault="00C371FA">
      <w:pPr>
        <w:pStyle w:val="TableofFigures"/>
        <w:tabs>
          <w:tab w:val="right" w:leader="dot" w:pos="9016"/>
        </w:tabs>
        <w:rPr>
          <w:b/>
          <w:bCs/>
        </w:rPr>
      </w:pPr>
      <w:r>
        <w:rPr>
          <w:b/>
          <w:bCs/>
        </w:rPr>
        <w:t>Table of Figures</w:t>
      </w:r>
    </w:p>
    <w:p w14:paraId="6625FA82" w14:textId="6C188C83" w:rsidR="00C371FA" w:rsidRDefault="00C371FA">
      <w:pPr>
        <w:pStyle w:val="TableofFigures"/>
        <w:tabs>
          <w:tab w:val="right" w:leader="dot" w:pos="9016"/>
        </w:tabs>
        <w:rPr>
          <w:noProof/>
        </w:rPr>
      </w:pPr>
      <w:r>
        <w:fldChar w:fldCharType="begin"/>
      </w:r>
      <w:r>
        <w:instrText xml:space="preserve"> TOC \h \z \c "Figure" </w:instrText>
      </w:r>
      <w:r>
        <w:fldChar w:fldCharType="separate"/>
      </w:r>
      <w:hyperlink w:anchor="_Toc218433220" w:history="1">
        <w:r w:rsidRPr="00567621">
          <w:rPr>
            <w:rStyle w:val="Hyperlink"/>
            <w:noProof/>
          </w:rPr>
          <w:t>Figure 1 - Sample A Microscope Image</w:t>
        </w:r>
        <w:r>
          <w:rPr>
            <w:noProof/>
            <w:webHidden/>
          </w:rPr>
          <w:tab/>
        </w:r>
        <w:r>
          <w:rPr>
            <w:noProof/>
            <w:webHidden/>
          </w:rPr>
          <w:fldChar w:fldCharType="begin"/>
        </w:r>
        <w:r>
          <w:rPr>
            <w:noProof/>
            <w:webHidden/>
          </w:rPr>
          <w:instrText xml:space="preserve"> PAGEREF _Toc218433220 \h </w:instrText>
        </w:r>
        <w:r>
          <w:rPr>
            <w:noProof/>
            <w:webHidden/>
          </w:rPr>
        </w:r>
        <w:r>
          <w:rPr>
            <w:noProof/>
            <w:webHidden/>
          </w:rPr>
          <w:fldChar w:fldCharType="separate"/>
        </w:r>
        <w:r>
          <w:rPr>
            <w:noProof/>
            <w:webHidden/>
          </w:rPr>
          <w:t>4</w:t>
        </w:r>
        <w:r>
          <w:rPr>
            <w:noProof/>
            <w:webHidden/>
          </w:rPr>
          <w:fldChar w:fldCharType="end"/>
        </w:r>
      </w:hyperlink>
    </w:p>
    <w:p w14:paraId="5A08353A" w14:textId="1394C6B8" w:rsidR="00C371FA" w:rsidRDefault="00C371FA">
      <w:pPr>
        <w:pStyle w:val="TableofFigures"/>
        <w:tabs>
          <w:tab w:val="right" w:leader="dot" w:pos="9016"/>
        </w:tabs>
        <w:rPr>
          <w:noProof/>
        </w:rPr>
      </w:pPr>
      <w:hyperlink w:anchor="_Toc218433221" w:history="1">
        <w:r w:rsidRPr="00567621">
          <w:rPr>
            <w:rStyle w:val="Hyperlink"/>
            <w:noProof/>
          </w:rPr>
          <w:t>Figure 2 - Sample B Microscope Image</w:t>
        </w:r>
        <w:r>
          <w:rPr>
            <w:noProof/>
            <w:webHidden/>
          </w:rPr>
          <w:tab/>
        </w:r>
        <w:r>
          <w:rPr>
            <w:noProof/>
            <w:webHidden/>
          </w:rPr>
          <w:fldChar w:fldCharType="begin"/>
        </w:r>
        <w:r>
          <w:rPr>
            <w:noProof/>
            <w:webHidden/>
          </w:rPr>
          <w:instrText xml:space="preserve"> PAGEREF _Toc218433221 \h </w:instrText>
        </w:r>
        <w:r>
          <w:rPr>
            <w:noProof/>
            <w:webHidden/>
          </w:rPr>
        </w:r>
        <w:r>
          <w:rPr>
            <w:noProof/>
            <w:webHidden/>
          </w:rPr>
          <w:fldChar w:fldCharType="separate"/>
        </w:r>
        <w:r>
          <w:rPr>
            <w:noProof/>
            <w:webHidden/>
          </w:rPr>
          <w:t>4</w:t>
        </w:r>
        <w:r>
          <w:rPr>
            <w:noProof/>
            <w:webHidden/>
          </w:rPr>
          <w:fldChar w:fldCharType="end"/>
        </w:r>
      </w:hyperlink>
    </w:p>
    <w:p w14:paraId="07EED069" w14:textId="63B4589B" w:rsidR="00C371FA" w:rsidRDefault="00C371FA">
      <w:pPr>
        <w:pStyle w:val="TableofFigures"/>
        <w:tabs>
          <w:tab w:val="right" w:leader="dot" w:pos="9016"/>
        </w:tabs>
        <w:rPr>
          <w:noProof/>
        </w:rPr>
      </w:pPr>
      <w:hyperlink w:anchor="_Toc218433222" w:history="1">
        <w:r w:rsidRPr="00567621">
          <w:rPr>
            <w:rStyle w:val="Hyperlink"/>
            <w:noProof/>
          </w:rPr>
          <w:t>Figure 3 - Sample C Microscope Image</w:t>
        </w:r>
        <w:r>
          <w:rPr>
            <w:noProof/>
            <w:webHidden/>
          </w:rPr>
          <w:tab/>
        </w:r>
        <w:r>
          <w:rPr>
            <w:noProof/>
            <w:webHidden/>
          </w:rPr>
          <w:fldChar w:fldCharType="begin"/>
        </w:r>
        <w:r>
          <w:rPr>
            <w:noProof/>
            <w:webHidden/>
          </w:rPr>
          <w:instrText xml:space="preserve"> PAGEREF _Toc218433222 \h </w:instrText>
        </w:r>
        <w:r>
          <w:rPr>
            <w:noProof/>
            <w:webHidden/>
          </w:rPr>
        </w:r>
        <w:r>
          <w:rPr>
            <w:noProof/>
            <w:webHidden/>
          </w:rPr>
          <w:fldChar w:fldCharType="separate"/>
        </w:r>
        <w:r>
          <w:rPr>
            <w:noProof/>
            <w:webHidden/>
          </w:rPr>
          <w:t>5</w:t>
        </w:r>
        <w:r>
          <w:rPr>
            <w:noProof/>
            <w:webHidden/>
          </w:rPr>
          <w:fldChar w:fldCharType="end"/>
        </w:r>
      </w:hyperlink>
    </w:p>
    <w:p w14:paraId="6FBDF38E" w14:textId="6968EBF2" w:rsidR="00C371FA" w:rsidRDefault="00C371FA">
      <w:pPr>
        <w:pStyle w:val="TableofFigures"/>
        <w:tabs>
          <w:tab w:val="right" w:leader="dot" w:pos="9016"/>
        </w:tabs>
        <w:rPr>
          <w:noProof/>
        </w:rPr>
      </w:pPr>
      <w:hyperlink w:anchor="_Toc218433223" w:history="1">
        <w:r w:rsidRPr="00567621">
          <w:rPr>
            <w:rStyle w:val="Hyperlink"/>
            <w:noProof/>
          </w:rPr>
          <w:t>Figure 4 - Sample D Microscope Image</w:t>
        </w:r>
        <w:r>
          <w:rPr>
            <w:noProof/>
            <w:webHidden/>
          </w:rPr>
          <w:tab/>
        </w:r>
        <w:r>
          <w:rPr>
            <w:noProof/>
            <w:webHidden/>
          </w:rPr>
          <w:fldChar w:fldCharType="begin"/>
        </w:r>
        <w:r>
          <w:rPr>
            <w:noProof/>
            <w:webHidden/>
          </w:rPr>
          <w:instrText xml:space="preserve"> PAGEREF _Toc218433223 \h </w:instrText>
        </w:r>
        <w:r>
          <w:rPr>
            <w:noProof/>
            <w:webHidden/>
          </w:rPr>
        </w:r>
        <w:r>
          <w:rPr>
            <w:noProof/>
            <w:webHidden/>
          </w:rPr>
          <w:fldChar w:fldCharType="separate"/>
        </w:r>
        <w:r>
          <w:rPr>
            <w:noProof/>
            <w:webHidden/>
          </w:rPr>
          <w:t>5</w:t>
        </w:r>
        <w:r>
          <w:rPr>
            <w:noProof/>
            <w:webHidden/>
          </w:rPr>
          <w:fldChar w:fldCharType="end"/>
        </w:r>
      </w:hyperlink>
    </w:p>
    <w:p w14:paraId="65357D41" w14:textId="589876F5" w:rsidR="00C371FA" w:rsidRDefault="00C371FA">
      <w:pPr>
        <w:pStyle w:val="TableofFigures"/>
        <w:tabs>
          <w:tab w:val="right" w:leader="dot" w:pos="9016"/>
        </w:tabs>
        <w:rPr>
          <w:noProof/>
        </w:rPr>
      </w:pPr>
      <w:hyperlink w:anchor="_Toc218433224" w:history="1">
        <w:r w:rsidRPr="00567621">
          <w:rPr>
            <w:rStyle w:val="Hyperlink"/>
            <w:noProof/>
          </w:rPr>
          <w:t>Figure 5 - Nitroguanidine DSC Results</w:t>
        </w:r>
        <w:r>
          <w:rPr>
            <w:noProof/>
            <w:webHidden/>
          </w:rPr>
          <w:tab/>
        </w:r>
        <w:r>
          <w:rPr>
            <w:noProof/>
            <w:webHidden/>
          </w:rPr>
          <w:fldChar w:fldCharType="begin"/>
        </w:r>
        <w:r>
          <w:rPr>
            <w:noProof/>
            <w:webHidden/>
          </w:rPr>
          <w:instrText xml:space="preserve"> PAGEREF _Toc218433224 \h </w:instrText>
        </w:r>
        <w:r>
          <w:rPr>
            <w:noProof/>
            <w:webHidden/>
          </w:rPr>
        </w:r>
        <w:r>
          <w:rPr>
            <w:noProof/>
            <w:webHidden/>
          </w:rPr>
          <w:fldChar w:fldCharType="separate"/>
        </w:r>
        <w:r>
          <w:rPr>
            <w:noProof/>
            <w:webHidden/>
          </w:rPr>
          <w:t>7</w:t>
        </w:r>
        <w:r>
          <w:rPr>
            <w:noProof/>
            <w:webHidden/>
          </w:rPr>
          <w:fldChar w:fldCharType="end"/>
        </w:r>
      </w:hyperlink>
    </w:p>
    <w:p w14:paraId="77D965EB" w14:textId="50130B64" w:rsidR="00C371FA" w:rsidRDefault="00C371FA" w:rsidP="00AB23CC">
      <w:pPr>
        <w:jc w:val="both"/>
      </w:pPr>
      <w:r>
        <w:fldChar w:fldCharType="end"/>
      </w:r>
    </w:p>
    <w:p w14:paraId="7D19DFEB" w14:textId="06BEB589" w:rsidR="00C371FA" w:rsidRDefault="00C371FA" w:rsidP="00AB23CC">
      <w:pPr>
        <w:jc w:val="both"/>
        <w:rPr>
          <w:b/>
          <w:bCs/>
        </w:rPr>
      </w:pPr>
      <w:r w:rsidRPr="00C371FA">
        <w:rPr>
          <w:b/>
          <w:bCs/>
        </w:rPr>
        <w:t>Table of Tables</w:t>
      </w:r>
    </w:p>
    <w:p w14:paraId="7FEC3315" w14:textId="4CE58E3D" w:rsidR="00C371FA" w:rsidRDefault="00C371F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"Table" </w:instrText>
      </w:r>
      <w:r>
        <w:rPr>
          <w:b/>
          <w:bCs/>
        </w:rPr>
        <w:fldChar w:fldCharType="separate"/>
      </w:r>
      <w:hyperlink w:anchor="_Toc218433256" w:history="1">
        <w:r w:rsidRPr="00A33787">
          <w:rPr>
            <w:rStyle w:val="Hyperlink"/>
            <w:noProof/>
          </w:rPr>
          <w:t>Table 1 - Melting Point Results</w:t>
        </w:r>
        <w:r>
          <w:rPr>
            <w:noProof/>
            <w:webHidden/>
          </w:rPr>
          <w:tab/>
        </w:r>
        <w:r>
          <w:rPr>
            <w:noProof/>
            <w:webHidden/>
          </w:rPr>
          <w:fldChar w:fldCharType="begin"/>
        </w:r>
        <w:r>
          <w:rPr>
            <w:noProof/>
            <w:webHidden/>
          </w:rPr>
          <w:instrText xml:space="preserve"> PAGEREF _Toc218433256 \h </w:instrText>
        </w:r>
        <w:r>
          <w:rPr>
            <w:noProof/>
            <w:webHidden/>
          </w:rPr>
        </w:r>
        <w:r>
          <w:rPr>
            <w:noProof/>
            <w:webHidden/>
          </w:rPr>
          <w:fldChar w:fldCharType="separate"/>
        </w:r>
        <w:r>
          <w:rPr>
            <w:noProof/>
            <w:webHidden/>
          </w:rPr>
          <w:t>4</w:t>
        </w:r>
        <w:r>
          <w:rPr>
            <w:noProof/>
            <w:webHidden/>
          </w:rPr>
          <w:fldChar w:fldCharType="end"/>
        </w:r>
      </w:hyperlink>
    </w:p>
    <w:p w14:paraId="13E657B0" w14:textId="1D8E9C52" w:rsidR="00C371FA" w:rsidRPr="00C371FA" w:rsidRDefault="00C371FA" w:rsidP="00C371FA">
      <w:pPr>
        <w:rPr>
          <w:b/>
          <w:bCs/>
        </w:rPr>
      </w:pPr>
      <w:r>
        <w:rPr>
          <w:b/>
          <w:bCs/>
        </w:rPr>
        <w:fldChar w:fldCharType="end"/>
      </w:r>
      <w:r>
        <w:rPr>
          <w:b/>
          <w:bCs/>
        </w:rPr>
        <w:br w:type="page"/>
      </w:r>
    </w:p>
    <w:p w14:paraId="20A64D1B" w14:textId="578EE425" w:rsidR="00860AB4" w:rsidRDefault="00860AB4" w:rsidP="00AB23CC">
      <w:pPr>
        <w:pStyle w:val="Heading1"/>
        <w:jc w:val="both"/>
      </w:pPr>
      <w:bookmarkStart w:id="0" w:name="_Toc218433265"/>
      <w:r>
        <w:lastRenderedPageBreak/>
        <w:t>1. Aim</w:t>
      </w:r>
      <w:bookmarkEnd w:id="0"/>
    </w:p>
    <w:p w14:paraId="05940D78" w14:textId="7C002A19" w:rsidR="00860AB4" w:rsidRDefault="00860AB4" w:rsidP="00AB23CC">
      <w:pPr>
        <w:jc w:val="both"/>
      </w:pPr>
      <w:r>
        <w:t>The aim of this experiment is to determine the melting point</w:t>
      </w:r>
      <w:r w:rsidR="000D0F01">
        <w:t xml:space="preserve"> (MP)</w:t>
      </w:r>
      <w:r>
        <w:t xml:space="preserve"> of four samples of Methyl 3-Nitrobenzoate</w:t>
      </w:r>
      <w:r w:rsidR="00165329">
        <w:t xml:space="preserve"> (M3NB)</w:t>
      </w:r>
      <w:r>
        <w:t xml:space="preserve">. Each sample had been prepared by a different pair of workers, </w:t>
      </w:r>
      <w:r w:rsidR="00165329">
        <w:t xml:space="preserve">following identical instructions and using identical chemicals. </w:t>
      </w:r>
    </w:p>
    <w:p w14:paraId="6625BF47" w14:textId="54B83AED" w:rsidR="00860AB4" w:rsidRDefault="00860AB4" w:rsidP="00AB23CC">
      <w:pPr>
        <w:pStyle w:val="Heading1"/>
        <w:jc w:val="both"/>
      </w:pPr>
      <w:bookmarkStart w:id="1" w:name="_Toc218433266"/>
      <w:r>
        <w:t>2. Hypothesis</w:t>
      </w:r>
      <w:bookmarkEnd w:id="1"/>
    </w:p>
    <w:p w14:paraId="637EB640" w14:textId="6B17B921" w:rsidR="00595BC2" w:rsidRDefault="00165329" w:rsidP="00AB23CC">
      <w:pPr>
        <w:jc w:val="both"/>
      </w:pPr>
      <w:r>
        <w:t>The published melting point of</w:t>
      </w:r>
      <w:r w:rsidR="00595BC2">
        <w:t xml:space="preserve"> pure</w:t>
      </w:r>
      <w:r>
        <w:t xml:space="preserve"> M3NB is </w:t>
      </w:r>
      <w:r w:rsidR="00595BC2">
        <w:t>78</w:t>
      </w:r>
      <w:r>
        <w:rPr>
          <w:rFonts w:cstheme="minorHAnsi"/>
        </w:rPr>
        <w:t>°</w:t>
      </w:r>
      <w:r>
        <w:t>C</w:t>
      </w:r>
      <w:r w:rsidR="00595BC2">
        <w:t>, with some sources giving values between 76</w:t>
      </w:r>
      <w:r w:rsidR="00595BC2">
        <w:rPr>
          <w:rFonts w:cstheme="minorHAnsi"/>
        </w:rPr>
        <w:t>°</w:t>
      </w:r>
      <w:r w:rsidR="00595BC2">
        <w:t>C and 80</w:t>
      </w:r>
      <w:r w:rsidR="00595BC2">
        <w:rPr>
          <w:rFonts w:cstheme="minorHAnsi"/>
        </w:rPr>
        <w:t>°</w:t>
      </w:r>
      <w:r w:rsidR="00595BC2">
        <w:t>C. It is noted that cruder material tends to melt between 74</w:t>
      </w:r>
      <w:r w:rsidR="00595BC2">
        <w:rPr>
          <w:rFonts w:cstheme="minorHAnsi"/>
        </w:rPr>
        <w:t>°</w:t>
      </w:r>
      <w:r w:rsidR="00595BC2">
        <w:t>C and 76</w:t>
      </w:r>
      <w:r w:rsidR="00595BC2">
        <w:rPr>
          <w:rFonts w:cstheme="minorHAnsi"/>
        </w:rPr>
        <w:t>°</w:t>
      </w:r>
      <w:r w:rsidR="00595BC2">
        <w:t xml:space="preserve">C </w:t>
      </w:r>
      <w:sdt>
        <w:sdtPr>
          <w:id w:val="1723483083"/>
          <w:citation/>
        </w:sdtPr>
        <w:sdtContent>
          <w:r w:rsidR="00595BC2">
            <w:fldChar w:fldCharType="begin"/>
          </w:r>
          <w:r w:rsidR="00595BC2">
            <w:rPr>
              <w:lang w:val="en-US"/>
            </w:rPr>
            <w:instrText xml:space="preserve"> CITATION Kam41 \l 1033 </w:instrText>
          </w:r>
          <w:r w:rsidR="00595BC2">
            <w:fldChar w:fldCharType="separate"/>
          </w:r>
          <w:r w:rsidR="00321905" w:rsidRPr="00321905">
            <w:rPr>
              <w:noProof/>
              <w:lang w:val="en-US"/>
            </w:rPr>
            <w:t>[1]</w:t>
          </w:r>
          <w:r w:rsidR="00595BC2">
            <w:fldChar w:fldCharType="end"/>
          </w:r>
        </w:sdtContent>
      </w:sdt>
      <w:sdt>
        <w:sdtPr>
          <w:id w:val="-817654927"/>
          <w:citation/>
        </w:sdtPr>
        <w:sdtContent>
          <w:r w:rsidR="00595BC2">
            <w:fldChar w:fldCharType="begin"/>
          </w:r>
          <w:r w:rsidR="00595BC2">
            <w:rPr>
              <w:lang w:val="en-US"/>
            </w:rPr>
            <w:instrText xml:space="preserve"> CITATION Che25 \l 1033 </w:instrText>
          </w:r>
          <w:r w:rsidR="00595BC2">
            <w:fldChar w:fldCharType="separate"/>
          </w:r>
          <w:r w:rsidR="00321905">
            <w:rPr>
              <w:noProof/>
              <w:lang w:val="en-US"/>
            </w:rPr>
            <w:t xml:space="preserve"> </w:t>
          </w:r>
          <w:r w:rsidR="00321905" w:rsidRPr="00321905">
            <w:rPr>
              <w:noProof/>
              <w:lang w:val="en-US"/>
            </w:rPr>
            <w:t>[2]</w:t>
          </w:r>
          <w:r w:rsidR="00595BC2">
            <w:fldChar w:fldCharType="end"/>
          </w:r>
        </w:sdtContent>
      </w:sdt>
      <w:r w:rsidR="009137B7">
        <w:t>.</w:t>
      </w:r>
    </w:p>
    <w:p w14:paraId="79162431" w14:textId="43829FB6" w:rsidR="00860AB4" w:rsidRDefault="00165329" w:rsidP="00AB23CC">
      <w:pPr>
        <w:jc w:val="both"/>
      </w:pPr>
      <w:r>
        <w:t>The samples each differed considerably in appearance, indicating varying levels of impurity. Consequently, it is expected that the melting point of each sample will vary slightly</w:t>
      </w:r>
      <w:r w:rsidR="00595BC2">
        <w:t>, with the likely average being mid-70s.</w:t>
      </w:r>
    </w:p>
    <w:p w14:paraId="399D4065" w14:textId="581B1235" w:rsidR="00860AB4" w:rsidRDefault="00860AB4" w:rsidP="00AB23CC">
      <w:pPr>
        <w:pStyle w:val="Heading1"/>
        <w:jc w:val="both"/>
      </w:pPr>
      <w:bookmarkStart w:id="2" w:name="_Toc218433267"/>
      <w:r>
        <w:t>3. Variables</w:t>
      </w:r>
      <w:bookmarkEnd w:id="2"/>
    </w:p>
    <w:p w14:paraId="23D1B746" w14:textId="36B0860D" w:rsidR="00860AB4" w:rsidRPr="00863494" w:rsidRDefault="00863494" w:rsidP="00AB23CC">
      <w:pPr>
        <w:jc w:val="both"/>
      </w:pPr>
      <w:r>
        <w:rPr>
          <w:b/>
          <w:bCs/>
        </w:rPr>
        <w:t xml:space="preserve">Independent: </w:t>
      </w:r>
      <w:r>
        <w:t>Sample under test</w:t>
      </w:r>
    </w:p>
    <w:p w14:paraId="70A745C3" w14:textId="73356D19" w:rsidR="00863494" w:rsidRPr="00863494" w:rsidRDefault="00863494" w:rsidP="00AB23CC">
      <w:pPr>
        <w:jc w:val="both"/>
      </w:pPr>
      <w:r>
        <w:rPr>
          <w:b/>
          <w:bCs/>
        </w:rPr>
        <w:t xml:space="preserve">Dependent: </w:t>
      </w:r>
      <w:r>
        <w:t>Onset of melting</w:t>
      </w:r>
    </w:p>
    <w:p w14:paraId="455AEAA3" w14:textId="1E6D8E7C" w:rsidR="00863494" w:rsidRPr="00863494" w:rsidRDefault="00863494" w:rsidP="00AB23CC">
      <w:pPr>
        <w:jc w:val="both"/>
      </w:pPr>
      <w:r>
        <w:rPr>
          <w:b/>
          <w:bCs/>
        </w:rPr>
        <w:t xml:space="preserve">Control: </w:t>
      </w:r>
      <w:r>
        <w:t>Instrument, ramp rate</w:t>
      </w:r>
    </w:p>
    <w:p w14:paraId="6481E6C8" w14:textId="6962242F" w:rsidR="00860AB4" w:rsidRDefault="00860AB4" w:rsidP="00AB23CC">
      <w:pPr>
        <w:pStyle w:val="Heading1"/>
        <w:jc w:val="both"/>
      </w:pPr>
      <w:bookmarkStart w:id="3" w:name="_Toc218433268"/>
      <w:r>
        <w:t>4. Theory</w:t>
      </w:r>
      <w:bookmarkEnd w:id="3"/>
    </w:p>
    <w:p w14:paraId="76791CEF" w14:textId="527DCBAA" w:rsidR="00860AB4" w:rsidRDefault="0022715F" w:rsidP="0022715F">
      <w:pPr>
        <w:pStyle w:val="Heading2"/>
      </w:pPr>
      <w:bookmarkStart w:id="4" w:name="_Toc218433269"/>
      <w:r>
        <w:t xml:space="preserve">4.1 Melting Point </w:t>
      </w:r>
      <w:r w:rsidR="00AF782A">
        <w:t xml:space="preserve">and Purity </w:t>
      </w:r>
      <w:r>
        <w:t>Theory</w:t>
      </w:r>
      <w:bookmarkEnd w:id="4"/>
    </w:p>
    <w:p w14:paraId="0BF76DA8" w14:textId="06C02D8C" w:rsidR="00AF782A" w:rsidRPr="00AF782A" w:rsidRDefault="00AF782A" w:rsidP="00AF782A">
      <w:r>
        <w:t xml:space="preserve">When an organic solid is heated, the kinetic energy of its molecules is increased. Once these molecules gain enough energy to overpower the intermolecular forces – which was previously keeping them in the crystal lattice structure – the molecules move around freely. This is the liquid state </w:t>
      </w:r>
      <w:sdt>
        <w:sdtPr>
          <w:id w:val="513196382"/>
          <w:citation/>
        </w:sdtPr>
        <w:sdtContent>
          <w:r>
            <w:fldChar w:fldCharType="begin"/>
          </w:r>
          <w:r>
            <w:rPr>
              <w:lang w:val="en-US"/>
            </w:rPr>
            <w:instrText xml:space="preserve"> CITATION Bri09 \l 1033 </w:instrText>
          </w:r>
          <w:r>
            <w:fldChar w:fldCharType="separate"/>
          </w:r>
          <w:r w:rsidR="00321905" w:rsidRPr="00321905">
            <w:rPr>
              <w:noProof/>
              <w:lang w:val="en-US"/>
            </w:rPr>
            <w:t>[3]</w:t>
          </w:r>
          <w:r>
            <w:fldChar w:fldCharType="end"/>
          </w:r>
        </w:sdtContent>
      </w:sdt>
      <w:r>
        <w:t>.</w:t>
      </w:r>
    </w:p>
    <w:p w14:paraId="6FB57D55" w14:textId="78DC7E1F" w:rsidR="00AF782A" w:rsidRPr="00AF782A" w:rsidRDefault="00AF782A" w:rsidP="00AF782A">
      <w:r>
        <w:t xml:space="preserve">Impure substances tend to have a lower and broader melting point range than their pure counterparts. This is called Melting Point Depression </w:t>
      </w:r>
      <w:sdt>
        <w:sdtPr>
          <w:id w:val="1751380115"/>
          <w:citation/>
        </w:sdtPr>
        <w:sdtContent>
          <w:r>
            <w:fldChar w:fldCharType="begin"/>
          </w:r>
          <w:r>
            <w:rPr>
              <w:lang w:val="en-US"/>
            </w:rPr>
            <w:instrText xml:space="preserve"> CITATION Nic26 \l 1033 </w:instrText>
          </w:r>
          <w:r>
            <w:fldChar w:fldCharType="separate"/>
          </w:r>
          <w:r w:rsidR="00321905" w:rsidRPr="00321905">
            <w:rPr>
              <w:noProof/>
              <w:lang w:val="en-US"/>
            </w:rPr>
            <w:t>[4]</w:t>
          </w:r>
          <w:r>
            <w:fldChar w:fldCharType="end"/>
          </w:r>
        </w:sdtContent>
      </w:sdt>
      <w:r>
        <w:t>. Impurities disrupt the crystal lattice of the substance, weakening the intermolecular forces – causing the melting point to be lowered. Areas of the substance that do not contain impurities still melt at the same temperature. This gives rise to the apparent wider melting point range.</w:t>
      </w:r>
    </w:p>
    <w:p w14:paraId="42C61789" w14:textId="48C8320B" w:rsidR="0022715F" w:rsidRDefault="0022715F" w:rsidP="0022715F">
      <w:pPr>
        <w:pStyle w:val="Heading2"/>
      </w:pPr>
      <w:bookmarkStart w:id="5" w:name="_Toc218433270"/>
      <w:r>
        <w:t>4.2 Relevance to OME</w:t>
      </w:r>
      <w:bookmarkEnd w:id="5"/>
    </w:p>
    <w:p w14:paraId="48222B28" w14:textId="66BF207F" w:rsidR="00B73B96" w:rsidRDefault="00B73B96" w:rsidP="00B73B96">
      <w:r>
        <w:t>Melting point is a key parameter to understand in any explosive for a variety of reasons:</w:t>
      </w:r>
    </w:p>
    <w:p w14:paraId="5B9A5A6D" w14:textId="6E038966" w:rsidR="00B73B96" w:rsidRDefault="00B73B96" w:rsidP="00B73B96">
      <w:pPr>
        <w:rPr>
          <w:b/>
          <w:bCs/>
        </w:rPr>
      </w:pPr>
      <w:r>
        <w:rPr>
          <w:b/>
          <w:bCs/>
        </w:rPr>
        <w:t>Process Safety</w:t>
      </w:r>
    </w:p>
    <w:p w14:paraId="09346A2A" w14:textId="36A9891E" w:rsidR="00DD08F4" w:rsidRPr="00DD08F4" w:rsidRDefault="00DD08F4" w:rsidP="00B73B96">
      <w:r>
        <w:t>Understanding the MP of an energetic is critical to be able to understand if it can be processed by melt-casting at all – and if it can, it is important to understand the “temperature gap” between melting and onset of decomposition</w:t>
      </w:r>
      <w:r w:rsidR="003D33D0">
        <w:t xml:space="preserve"> </w:t>
      </w:r>
      <w:proofErr w:type="gramStart"/>
      <w:r w:rsidR="003D33D0">
        <w:t>in order to</w:t>
      </w:r>
      <w:proofErr w:type="gramEnd"/>
      <w:r w:rsidR="003D33D0">
        <w:t xml:space="preserve"> process safely. </w:t>
      </w:r>
    </w:p>
    <w:p w14:paraId="02EE86B5" w14:textId="085C85D2" w:rsidR="00B73B96" w:rsidRDefault="00B73B96" w:rsidP="00B73B96">
      <w:pPr>
        <w:rPr>
          <w:b/>
          <w:bCs/>
        </w:rPr>
      </w:pPr>
      <w:r>
        <w:rPr>
          <w:b/>
          <w:bCs/>
        </w:rPr>
        <w:t>Quality Control</w:t>
      </w:r>
    </w:p>
    <w:p w14:paraId="7B61DE72" w14:textId="790125E8" w:rsidR="00DA39EC" w:rsidRDefault="00DA39EC" w:rsidP="00B73B96">
      <w:r>
        <w:lastRenderedPageBreak/>
        <w:t>The melting point of an impure sample will typically be broader or lower than a pure sample, so this is a very basic way of examining purity</w:t>
      </w:r>
      <w:r w:rsidR="00977874">
        <w:t xml:space="preserve"> when producing batches of explosive. It can also be used to identify polymorphs of a substance, whereby two chemically identical substances can have different melting points due to having a different crystal structure </w:t>
      </w:r>
      <w:sdt>
        <w:sdtPr>
          <w:id w:val="504408902"/>
          <w:citation/>
        </w:sdtPr>
        <w:sdtContent>
          <w:r w:rsidR="00977874">
            <w:fldChar w:fldCharType="begin"/>
          </w:r>
          <w:r w:rsidR="00977874">
            <w:rPr>
              <w:lang w:val="en-US"/>
            </w:rPr>
            <w:instrText xml:space="preserve"> CITATION Pur09 \l 1033 </w:instrText>
          </w:r>
          <w:r w:rsidR="00977874">
            <w:fldChar w:fldCharType="separate"/>
          </w:r>
          <w:r w:rsidR="00321905" w:rsidRPr="00321905">
            <w:rPr>
              <w:noProof/>
              <w:lang w:val="en-US"/>
            </w:rPr>
            <w:t>[5]</w:t>
          </w:r>
          <w:r w:rsidR="00977874">
            <w:fldChar w:fldCharType="end"/>
          </w:r>
        </w:sdtContent>
      </w:sdt>
      <w:r w:rsidR="00977874">
        <w:t xml:space="preserve">. </w:t>
      </w:r>
      <w:r w:rsidR="000378E8">
        <w:t xml:space="preserve">These polymorphs may differ in terms of explosive performance. Polymorphs of an energetic substance must be identified, the conditions of their formation understood, and the material characterised. </w:t>
      </w:r>
    </w:p>
    <w:p w14:paraId="6B4DAF33" w14:textId="6323E514" w:rsidR="000378E8" w:rsidRPr="00DA39EC" w:rsidRDefault="000378E8" w:rsidP="00B73B96">
      <w:r>
        <w:t xml:space="preserve">An excellent example of this is HMX. Four polymorphs of HMX have been identified, all with considerably different impact sensitivities - yet only one (beta) is permitted in munitions used by British forces </w:t>
      </w:r>
      <w:sdt>
        <w:sdtPr>
          <w:id w:val="-1103107641"/>
          <w:citation/>
        </w:sdtPr>
        <w:sdtContent>
          <w:r>
            <w:fldChar w:fldCharType="begin"/>
          </w:r>
          <w:r>
            <w:rPr>
              <w:lang w:val="en-US"/>
            </w:rPr>
            <w:instrText xml:space="preserve"> CITATION Mil10 \l 1033 </w:instrText>
          </w:r>
          <w:r>
            <w:fldChar w:fldCharType="separate"/>
          </w:r>
          <w:r w:rsidR="00321905" w:rsidRPr="00321905">
            <w:rPr>
              <w:noProof/>
              <w:lang w:val="en-US"/>
            </w:rPr>
            <w:t>[6]</w:t>
          </w:r>
          <w:r>
            <w:fldChar w:fldCharType="end"/>
          </w:r>
        </w:sdtContent>
      </w:sdt>
      <w:r>
        <w:t xml:space="preserve">. </w:t>
      </w:r>
    </w:p>
    <w:p w14:paraId="58345727" w14:textId="4A9132E8" w:rsidR="00DD08F4" w:rsidRDefault="00DD08F4" w:rsidP="00B73B96">
      <w:pPr>
        <w:rPr>
          <w:b/>
          <w:bCs/>
        </w:rPr>
      </w:pPr>
      <w:r>
        <w:rPr>
          <w:b/>
          <w:bCs/>
        </w:rPr>
        <w:t>Regulatory Documentation</w:t>
      </w:r>
    </w:p>
    <w:p w14:paraId="5100FF3C" w14:textId="4CF938BD" w:rsidR="003D33D0" w:rsidRPr="003D33D0" w:rsidRDefault="003D33D0" w:rsidP="00B73B96">
      <w:r>
        <w:t xml:space="preserve">NATO STANAG 4170 and AOP-7 both call for melting point to be determined before a material is qualified for service </w:t>
      </w:r>
      <w:sdt>
        <w:sdtPr>
          <w:id w:val="426398187"/>
          <w:citation/>
        </w:sdtPr>
        <w:sdtContent>
          <w:r>
            <w:fldChar w:fldCharType="begin"/>
          </w:r>
          <w:r>
            <w:rPr>
              <w:lang w:val="en-US"/>
            </w:rPr>
            <w:instrText xml:space="preserve"> CITATION TNO25 \l 1033 </w:instrText>
          </w:r>
          <w:r>
            <w:fldChar w:fldCharType="separate"/>
          </w:r>
          <w:r w:rsidR="00321905" w:rsidRPr="00321905">
            <w:rPr>
              <w:noProof/>
              <w:lang w:val="en-US"/>
            </w:rPr>
            <w:t>[7]</w:t>
          </w:r>
          <w:r>
            <w:fldChar w:fldCharType="end"/>
          </w:r>
        </w:sdtContent>
      </w:sdt>
    </w:p>
    <w:p w14:paraId="1AAD6890" w14:textId="6D1E42F8" w:rsidR="00DD08F4" w:rsidRDefault="00DD08F4" w:rsidP="00B73B96">
      <w:pPr>
        <w:rPr>
          <w:b/>
          <w:bCs/>
        </w:rPr>
      </w:pPr>
      <w:r>
        <w:rPr>
          <w:b/>
          <w:bCs/>
        </w:rPr>
        <w:t xml:space="preserve">Performance and Safety </w:t>
      </w:r>
      <w:r w:rsidR="00484FC7">
        <w:rPr>
          <w:b/>
          <w:bCs/>
        </w:rPr>
        <w:t>i</w:t>
      </w:r>
      <w:r>
        <w:rPr>
          <w:b/>
          <w:bCs/>
        </w:rPr>
        <w:t>n Service</w:t>
      </w:r>
    </w:p>
    <w:p w14:paraId="41B15185" w14:textId="37818BC4" w:rsidR="00DD08F4" w:rsidRPr="00484FC7" w:rsidRDefault="00484FC7" w:rsidP="00B73B96">
      <w:r>
        <w:t>OME in service environments may see temperatures approaching or potentially exceeding the melting point of certain explosives – for example, a TNT-filled shell sat in a very hot barrel</w:t>
      </w:r>
      <w:r w:rsidR="00977874">
        <w:t xml:space="preserve"> may experience temperatures that cause TNT to melt, potentially resulting in an incident when the shell </w:t>
      </w:r>
      <w:r w:rsidR="00D23BD7">
        <w:t xml:space="preserve">is </w:t>
      </w:r>
      <w:r w:rsidR="00977874">
        <w:t>fired.</w:t>
      </w:r>
    </w:p>
    <w:p w14:paraId="0970F6E3" w14:textId="3A66BF7D" w:rsidR="00860AB4" w:rsidRDefault="00860AB4" w:rsidP="00AB23CC">
      <w:pPr>
        <w:pStyle w:val="Heading1"/>
        <w:jc w:val="both"/>
      </w:pPr>
      <w:bookmarkStart w:id="6" w:name="_Toc218433271"/>
      <w:r>
        <w:t>5. Observations</w:t>
      </w:r>
      <w:bookmarkEnd w:id="6"/>
    </w:p>
    <w:p w14:paraId="4DFCCA07" w14:textId="2BEA1715" w:rsidR="00AB23CC" w:rsidRDefault="00AB23CC" w:rsidP="00AB23CC">
      <w:pPr>
        <w:pStyle w:val="Caption"/>
        <w:keepNext/>
        <w:jc w:val="center"/>
      </w:pPr>
      <w:bookmarkStart w:id="7" w:name="_Toc218433256"/>
      <w:r>
        <w:t xml:space="preserve">Table </w:t>
      </w:r>
      <w:fldSimple w:instr=" SEQ Table \* ARABIC ">
        <w:r>
          <w:rPr>
            <w:noProof/>
          </w:rPr>
          <w:t>1</w:t>
        </w:r>
      </w:fldSimple>
      <w:r>
        <w:t xml:space="preserve"> - Melting Point Results</w:t>
      </w:r>
      <w:bookmarkEnd w:id="7"/>
    </w:p>
    <w:tbl>
      <w:tblPr>
        <w:tblStyle w:val="TableGrid"/>
        <w:tblW w:w="0" w:type="auto"/>
        <w:tblLook w:val="04A0" w:firstRow="1" w:lastRow="0" w:firstColumn="1" w:lastColumn="0" w:noHBand="0" w:noVBand="1"/>
      </w:tblPr>
      <w:tblGrid>
        <w:gridCol w:w="891"/>
        <w:gridCol w:w="2893"/>
        <w:gridCol w:w="1818"/>
        <w:gridCol w:w="1820"/>
        <w:gridCol w:w="1594"/>
      </w:tblGrid>
      <w:tr w:rsidR="00AB23CC" w14:paraId="2E6C60BD" w14:textId="68817F2E" w:rsidTr="00863494">
        <w:tc>
          <w:tcPr>
            <w:tcW w:w="891" w:type="dxa"/>
            <w:vMerge w:val="restart"/>
          </w:tcPr>
          <w:p w14:paraId="38564E4D" w14:textId="149CB75A" w:rsidR="00AB23CC" w:rsidRPr="00863494" w:rsidRDefault="00AB23CC" w:rsidP="00AB23CC">
            <w:pPr>
              <w:jc w:val="both"/>
              <w:rPr>
                <w:b/>
                <w:bCs/>
              </w:rPr>
            </w:pPr>
            <w:r>
              <w:rPr>
                <w:b/>
                <w:bCs/>
              </w:rPr>
              <w:t>Sample</w:t>
            </w:r>
          </w:p>
        </w:tc>
        <w:tc>
          <w:tcPr>
            <w:tcW w:w="2893" w:type="dxa"/>
            <w:vMerge w:val="restart"/>
          </w:tcPr>
          <w:p w14:paraId="6206C13A" w14:textId="0CFFA98D" w:rsidR="00AB23CC" w:rsidRPr="00863494" w:rsidRDefault="00AB23CC" w:rsidP="00AB23CC">
            <w:pPr>
              <w:jc w:val="both"/>
              <w:rPr>
                <w:b/>
                <w:bCs/>
              </w:rPr>
            </w:pPr>
            <w:r>
              <w:rPr>
                <w:b/>
                <w:bCs/>
              </w:rPr>
              <w:t>Appearance</w:t>
            </w:r>
          </w:p>
        </w:tc>
        <w:tc>
          <w:tcPr>
            <w:tcW w:w="1818" w:type="dxa"/>
          </w:tcPr>
          <w:p w14:paraId="382FC56F" w14:textId="1C537EF5" w:rsidR="00AB23CC" w:rsidRPr="00863494" w:rsidRDefault="00AB23CC" w:rsidP="00AB23CC">
            <w:pPr>
              <w:jc w:val="both"/>
              <w:rPr>
                <w:b/>
                <w:bCs/>
              </w:rPr>
            </w:pPr>
            <w:r w:rsidRPr="00863494">
              <w:rPr>
                <w:b/>
                <w:bCs/>
              </w:rPr>
              <w:t>Trial 1</w:t>
            </w:r>
          </w:p>
        </w:tc>
        <w:tc>
          <w:tcPr>
            <w:tcW w:w="1820" w:type="dxa"/>
          </w:tcPr>
          <w:p w14:paraId="1BB5F45D" w14:textId="093B732E" w:rsidR="00AB23CC" w:rsidRPr="00863494" w:rsidRDefault="00AB23CC" w:rsidP="00AB23CC">
            <w:pPr>
              <w:jc w:val="both"/>
              <w:rPr>
                <w:b/>
                <w:bCs/>
              </w:rPr>
            </w:pPr>
            <w:r w:rsidRPr="00863494">
              <w:rPr>
                <w:b/>
                <w:bCs/>
              </w:rPr>
              <w:t>Trial 2</w:t>
            </w:r>
          </w:p>
        </w:tc>
        <w:tc>
          <w:tcPr>
            <w:tcW w:w="1594" w:type="dxa"/>
            <w:vMerge w:val="restart"/>
          </w:tcPr>
          <w:p w14:paraId="4AF8FE52" w14:textId="03DF50B1" w:rsidR="00AB23CC" w:rsidRPr="00AB23CC" w:rsidRDefault="00AB23CC" w:rsidP="00AB23CC">
            <w:pPr>
              <w:jc w:val="both"/>
              <w:rPr>
                <w:b/>
                <w:bCs/>
              </w:rPr>
            </w:pPr>
            <w:r w:rsidRPr="00AB23CC">
              <w:rPr>
                <w:b/>
                <w:bCs/>
              </w:rPr>
              <w:t>Average Melting Point (</w:t>
            </w:r>
            <w:r w:rsidRPr="00AB23CC">
              <w:rPr>
                <w:rFonts w:cstheme="minorHAnsi"/>
                <w:b/>
                <w:bCs/>
              </w:rPr>
              <w:t>°</w:t>
            </w:r>
            <w:r w:rsidRPr="00AB23CC">
              <w:rPr>
                <w:b/>
                <w:bCs/>
              </w:rPr>
              <w:t>C)</w:t>
            </w:r>
          </w:p>
        </w:tc>
      </w:tr>
      <w:tr w:rsidR="00AB23CC" w14:paraId="7649FE38" w14:textId="4D417E3C" w:rsidTr="00863494">
        <w:tc>
          <w:tcPr>
            <w:tcW w:w="891" w:type="dxa"/>
            <w:vMerge/>
          </w:tcPr>
          <w:p w14:paraId="0EC7FB0B" w14:textId="77777777" w:rsidR="00AB23CC" w:rsidRDefault="00AB23CC" w:rsidP="00AB23CC">
            <w:pPr>
              <w:jc w:val="both"/>
            </w:pPr>
          </w:p>
        </w:tc>
        <w:tc>
          <w:tcPr>
            <w:tcW w:w="2893" w:type="dxa"/>
            <w:vMerge/>
          </w:tcPr>
          <w:p w14:paraId="28F69A4E" w14:textId="77777777" w:rsidR="00AB23CC" w:rsidRDefault="00AB23CC" w:rsidP="00AB23CC">
            <w:pPr>
              <w:jc w:val="both"/>
            </w:pPr>
          </w:p>
        </w:tc>
        <w:tc>
          <w:tcPr>
            <w:tcW w:w="1818" w:type="dxa"/>
          </w:tcPr>
          <w:p w14:paraId="178A7CDA" w14:textId="0BD13400" w:rsidR="00AB23CC" w:rsidRPr="00863494" w:rsidRDefault="00AB23CC" w:rsidP="00AB23CC">
            <w:pPr>
              <w:jc w:val="both"/>
              <w:rPr>
                <w:b/>
                <w:bCs/>
              </w:rPr>
            </w:pPr>
            <w:r w:rsidRPr="00863494">
              <w:rPr>
                <w:b/>
                <w:bCs/>
              </w:rPr>
              <w:t>Melting Point (</w:t>
            </w:r>
            <w:r w:rsidRPr="00863494">
              <w:rPr>
                <w:rFonts w:cstheme="minorHAnsi"/>
                <w:b/>
                <w:bCs/>
              </w:rPr>
              <w:t>°</w:t>
            </w:r>
            <w:r w:rsidRPr="00863494">
              <w:rPr>
                <w:b/>
                <w:bCs/>
              </w:rPr>
              <w:t>C)</w:t>
            </w:r>
          </w:p>
        </w:tc>
        <w:tc>
          <w:tcPr>
            <w:tcW w:w="1820" w:type="dxa"/>
          </w:tcPr>
          <w:p w14:paraId="36E47ADB" w14:textId="54AACD2A" w:rsidR="00AB23CC" w:rsidRPr="00863494" w:rsidRDefault="00AB23CC" w:rsidP="00AB23CC">
            <w:pPr>
              <w:jc w:val="both"/>
              <w:rPr>
                <w:b/>
                <w:bCs/>
              </w:rPr>
            </w:pPr>
            <w:r w:rsidRPr="00863494">
              <w:rPr>
                <w:b/>
                <w:bCs/>
              </w:rPr>
              <w:t>Melting Point (</w:t>
            </w:r>
            <w:r w:rsidRPr="00863494">
              <w:rPr>
                <w:rFonts w:cstheme="minorHAnsi"/>
                <w:b/>
                <w:bCs/>
              </w:rPr>
              <w:t>°</w:t>
            </w:r>
            <w:r w:rsidRPr="00863494">
              <w:rPr>
                <w:b/>
                <w:bCs/>
              </w:rPr>
              <w:t>C)</w:t>
            </w:r>
          </w:p>
        </w:tc>
        <w:tc>
          <w:tcPr>
            <w:tcW w:w="1594" w:type="dxa"/>
            <w:vMerge/>
          </w:tcPr>
          <w:p w14:paraId="64949398" w14:textId="77777777" w:rsidR="00AB23CC" w:rsidRPr="00863494" w:rsidRDefault="00AB23CC" w:rsidP="00AB23CC">
            <w:pPr>
              <w:jc w:val="both"/>
              <w:rPr>
                <w:b/>
                <w:bCs/>
              </w:rPr>
            </w:pPr>
          </w:p>
        </w:tc>
      </w:tr>
      <w:tr w:rsidR="00AB23CC" w14:paraId="76F7A49B" w14:textId="32EF1938" w:rsidTr="00863494">
        <w:tc>
          <w:tcPr>
            <w:tcW w:w="891" w:type="dxa"/>
          </w:tcPr>
          <w:p w14:paraId="0FAAA24F" w14:textId="73C48EDB" w:rsidR="00AB23CC" w:rsidRDefault="00AB23CC" w:rsidP="00AB23CC">
            <w:pPr>
              <w:jc w:val="both"/>
            </w:pPr>
            <w:r>
              <w:t>A</w:t>
            </w:r>
          </w:p>
        </w:tc>
        <w:tc>
          <w:tcPr>
            <w:tcW w:w="2893" w:type="dxa"/>
          </w:tcPr>
          <w:p w14:paraId="20215CD6" w14:textId="1ABDE93A" w:rsidR="00AB23CC" w:rsidRDefault="00AB23CC" w:rsidP="00AB23CC">
            <w:pPr>
              <w:jc w:val="both"/>
            </w:pPr>
            <w:r>
              <w:t>Pale, orange-</w:t>
            </w:r>
            <w:proofErr w:type="spellStart"/>
            <w:r>
              <w:t>ish</w:t>
            </w:r>
            <w:proofErr w:type="spellEnd"/>
            <w:r>
              <w:t>, clumped particles</w:t>
            </w:r>
          </w:p>
        </w:tc>
        <w:tc>
          <w:tcPr>
            <w:tcW w:w="1818" w:type="dxa"/>
          </w:tcPr>
          <w:p w14:paraId="3AF330B2" w14:textId="5B2AD529" w:rsidR="00AB23CC" w:rsidRDefault="00AB23CC" w:rsidP="00AB23CC">
            <w:pPr>
              <w:jc w:val="both"/>
            </w:pPr>
            <w:r>
              <w:t>72</w:t>
            </w:r>
          </w:p>
        </w:tc>
        <w:tc>
          <w:tcPr>
            <w:tcW w:w="1820" w:type="dxa"/>
          </w:tcPr>
          <w:p w14:paraId="1E9FE3EC" w14:textId="63D2AAF9" w:rsidR="00AB23CC" w:rsidRDefault="00AB23CC" w:rsidP="00AB23CC">
            <w:pPr>
              <w:jc w:val="both"/>
            </w:pPr>
            <w:r>
              <w:t>71</w:t>
            </w:r>
          </w:p>
        </w:tc>
        <w:tc>
          <w:tcPr>
            <w:tcW w:w="1594" w:type="dxa"/>
          </w:tcPr>
          <w:p w14:paraId="19A73B82" w14:textId="509162CF" w:rsidR="00AB23CC" w:rsidRDefault="00AB23CC" w:rsidP="00AB23CC">
            <w:pPr>
              <w:jc w:val="both"/>
            </w:pPr>
            <w:r>
              <w:t>71.5</w:t>
            </w:r>
          </w:p>
        </w:tc>
      </w:tr>
      <w:tr w:rsidR="00AB23CC" w14:paraId="45F214BE" w14:textId="3FA2AC9D" w:rsidTr="00863494">
        <w:tc>
          <w:tcPr>
            <w:tcW w:w="891" w:type="dxa"/>
          </w:tcPr>
          <w:p w14:paraId="1572C047" w14:textId="56A963DD" w:rsidR="00AB23CC" w:rsidRDefault="00AB23CC" w:rsidP="00AB23CC">
            <w:pPr>
              <w:jc w:val="both"/>
            </w:pPr>
            <w:r>
              <w:t>B</w:t>
            </w:r>
          </w:p>
        </w:tc>
        <w:tc>
          <w:tcPr>
            <w:tcW w:w="2893" w:type="dxa"/>
          </w:tcPr>
          <w:p w14:paraId="6E4721E8" w14:textId="275F054D" w:rsidR="00AB23CC" w:rsidRDefault="00AB23CC" w:rsidP="00AB23CC">
            <w:pPr>
              <w:jc w:val="both"/>
            </w:pPr>
            <w:r>
              <w:t>Small white crystals, fluffy</w:t>
            </w:r>
          </w:p>
        </w:tc>
        <w:tc>
          <w:tcPr>
            <w:tcW w:w="1818" w:type="dxa"/>
          </w:tcPr>
          <w:p w14:paraId="39ECB160" w14:textId="62089A0B" w:rsidR="00AB23CC" w:rsidRDefault="00AB23CC" w:rsidP="00AB23CC">
            <w:pPr>
              <w:jc w:val="both"/>
            </w:pPr>
            <w:r>
              <w:t>77</w:t>
            </w:r>
          </w:p>
        </w:tc>
        <w:tc>
          <w:tcPr>
            <w:tcW w:w="1820" w:type="dxa"/>
          </w:tcPr>
          <w:p w14:paraId="485D7F86" w14:textId="2D06AAD1" w:rsidR="00AB23CC" w:rsidRDefault="00AB23CC" w:rsidP="00AB23CC">
            <w:pPr>
              <w:jc w:val="both"/>
            </w:pPr>
            <w:r>
              <w:t>77</w:t>
            </w:r>
          </w:p>
        </w:tc>
        <w:tc>
          <w:tcPr>
            <w:tcW w:w="1594" w:type="dxa"/>
          </w:tcPr>
          <w:p w14:paraId="5EC4DA53" w14:textId="334D5E29" w:rsidR="00AB23CC" w:rsidRDefault="00AB23CC" w:rsidP="00AB23CC">
            <w:pPr>
              <w:jc w:val="both"/>
            </w:pPr>
            <w:r>
              <w:t>77</w:t>
            </w:r>
          </w:p>
        </w:tc>
      </w:tr>
      <w:tr w:rsidR="00AB23CC" w14:paraId="39E7161C" w14:textId="40F89372" w:rsidTr="00863494">
        <w:tc>
          <w:tcPr>
            <w:tcW w:w="891" w:type="dxa"/>
          </w:tcPr>
          <w:p w14:paraId="7312876D" w14:textId="3B68FC50" w:rsidR="00AB23CC" w:rsidRDefault="00AB23CC" w:rsidP="00AB23CC">
            <w:pPr>
              <w:jc w:val="both"/>
            </w:pPr>
            <w:r>
              <w:t>C</w:t>
            </w:r>
          </w:p>
        </w:tc>
        <w:tc>
          <w:tcPr>
            <w:tcW w:w="2893" w:type="dxa"/>
          </w:tcPr>
          <w:p w14:paraId="28E2489A" w14:textId="5411F5BF" w:rsidR="00AB23CC" w:rsidRDefault="00AB23CC" w:rsidP="00AB23CC">
            <w:pPr>
              <w:jc w:val="both"/>
            </w:pPr>
            <w:r>
              <w:t>Small yellow-</w:t>
            </w:r>
            <w:proofErr w:type="spellStart"/>
            <w:r>
              <w:t>ish</w:t>
            </w:r>
            <w:proofErr w:type="spellEnd"/>
            <w:r>
              <w:t xml:space="preserve"> crystals, fluffy</w:t>
            </w:r>
          </w:p>
        </w:tc>
        <w:tc>
          <w:tcPr>
            <w:tcW w:w="1818" w:type="dxa"/>
          </w:tcPr>
          <w:p w14:paraId="0C07F3EC" w14:textId="1F7E4B5F" w:rsidR="00AB23CC" w:rsidRDefault="00AB23CC" w:rsidP="00AB23CC">
            <w:pPr>
              <w:jc w:val="both"/>
            </w:pPr>
            <w:r>
              <w:t>77</w:t>
            </w:r>
          </w:p>
        </w:tc>
        <w:tc>
          <w:tcPr>
            <w:tcW w:w="1820" w:type="dxa"/>
          </w:tcPr>
          <w:p w14:paraId="28254C26" w14:textId="2221E33A" w:rsidR="00AB23CC" w:rsidRDefault="00AB23CC" w:rsidP="00AB23CC">
            <w:pPr>
              <w:jc w:val="both"/>
            </w:pPr>
            <w:r>
              <w:t>77</w:t>
            </w:r>
          </w:p>
        </w:tc>
        <w:tc>
          <w:tcPr>
            <w:tcW w:w="1594" w:type="dxa"/>
          </w:tcPr>
          <w:p w14:paraId="1B3D4878" w14:textId="46700571" w:rsidR="00AB23CC" w:rsidRDefault="00AB23CC" w:rsidP="00AB23CC">
            <w:pPr>
              <w:jc w:val="both"/>
            </w:pPr>
            <w:r>
              <w:t>77</w:t>
            </w:r>
          </w:p>
        </w:tc>
      </w:tr>
      <w:tr w:rsidR="00AB23CC" w14:paraId="516EF67D" w14:textId="1911E515" w:rsidTr="00863494">
        <w:tc>
          <w:tcPr>
            <w:tcW w:w="891" w:type="dxa"/>
          </w:tcPr>
          <w:p w14:paraId="714814DF" w14:textId="55E20AE9" w:rsidR="00AB23CC" w:rsidRDefault="00AB23CC" w:rsidP="00AB23CC">
            <w:pPr>
              <w:jc w:val="both"/>
            </w:pPr>
            <w:r>
              <w:t>D</w:t>
            </w:r>
          </w:p>
        </w:tc>
        <w:tc>
          <w:tcPr>
            <w:tcW w:w="2893" w:type="dxa"/>
          </w:tcPr>
          <w:p w14:paraId="7555B402" w14:textId="13843535" w:rsidR="00AB23CC" w:rsidRDefault="00AB23CC" w:rsidP="00AB23CC">
            <w:pPr>
              <w:jc w:val="both"/>
            </w:pPr>
            <w:r>
              <w:t>Small yellow-</w:t>
            </w:r>
            <w:proofErr w:type="spellStart"/>
            <w:r>
              <w:t>ish</w:t>
            </w:r>
            <w:proofErr w:type="spellEnd"/>
            <w:r>
              <w:t xml:space="preserve"> crystals, fluffy</w:t>
            </w:r>
          </w:p>
        </w:tc>
        <w:tc>
          <w:tcPr>
            <w:tcW w:w="1818" w:type="dxa"/>
          </w:tcPr>
          <w:p w14:paraId="73E79A73" w14:textId="32B06A34" w:rsidR="00AB23CC" w:rsidRDefault="00AB23CC" w:rsidP="00AB23CC">
            <w:pPr>
              <w:jc w:val="both"/>
            </w:pPr>
            <w:r>
              <w:t>73</w:t>
            </w:r>
          </w:p>
        </w:tc>
        <w:tc>
          <w:tcPr>
            <w:tcW w:w="1820" w:type="dxa"/>
          </w:tcPr>
          <w:p w14:paraId="171D1302" w14:textId="4D36586D" w:rsidR="00AB23CC" w:rsidRDefault="00AB23CC" w:rsidP="00AB23CC">
            <w:pPr>
              <w:jc w:val="both"/>
            </w:pPr>
            <w:r>
              <w:t>74</w:t>
            </w:r>
          </w:p>
        </w:tc>
        <w:tc>
          <w:tcPr>
            <w:tcW w:w="1594" w:type="dxa"/>
          </w:tcPr>
          <w:p w14:paraId="5E8E2707" w14:textId="66BE0249" w:rsidR="00AB23CC" w:rsidRDefault="00AB23CC" w:rsidP="00AB23CC">
            <w:pPr>
              <w:jc w:val="both"/>
            </w:pPr>
            <w:r>
              <w:t>73.5</w:t>
            </w:r>
          </w:p>
        </w:tc>
      </w:tr>
    </w:tbl>
    <w:p w14:paraId="2B424F15" w14:textId="77777777" w:rsidR="0056248A" w:rsidRDefault="0056248A" w:rsidP="00AB23CC">
      <w:pPr>
        <w:jc w:val="both"/>
      </w:pPr>
    </w:p>
    <w:p w14:paraId="6FB45D6E" w14:textId="792C1584" w:rsidR="00AB23CC" w:rsidRDefault="00AB23CC" w:rsidP="00AB23CC">
      <w:pPr>
        <w:jc w:val="both"/>
      </w:pPr>
      <w:r>
        <w:t>Average MP across all samples: 74.75</w:t>
      </w:r>
      <w:r>
        <w:rPr>
          <w:rFonts w:cstheme="minorHAnsi"/>
        </w:rPr>
        <w:t>°</w:t>
      </w:r>
      <w:r>
        <w:t>C</w:t>
      </w:r>
    </w:p>
    <w:p w14:paraId="7582E540" w14:textId="645DF16E" w:rsidR="00D23BD7" w:rsidRDefault="00D23BD7" w:rsidP="00AB23CC">
      <w:pPr>
        <w:jc w:val="both"/>
      </w:pPr>
      <w:r>
        <w:t>Literature MP</w:t>
      </w:r>
      <w:r w:rsidR="000D0F01">
        <w:t xml:space="preserve"> (pure): </w:t>
      </w:r>
      <w:r>
        <w:t>76</w:t>
      </w:r>
      <w:r>
        <w:rPr>
          <w:rFonts w:cstheme="minorHAnsi"/>
        </w:rPr>
        <w:t>°</w:t>
      </w:r>
      <w:r>
        <w:t>C - 80</w:t>
      </w:r>
      <w:r>
        <w:rPr>
          <w:rFonts w:cstheme="minorHAnsi"/>
        </w:rPr>
        <w:t>°</w:t>
      </w:r>
      <w:r>
        <w:t>C</w:t>
      </w:r>
    </w:p>
    <w:p w14:paraId="4A4B3FAD" w14:textId="09CB5028" w:rsidR="000D0F01" w:rsidRDefault="000D0F01" w:rsidP="00AB23CC">
      <w:pPr>
        <w:jc w:val="both"/>
      </w:pPr>
      <w:r>
        <w:t>Literature MP (crude): 74</w:t>
      </w:r>
      <w:r>
        <w:rPr>
          <w:rFonts w:cstheme="minorHAnsi"/>
        </w:rPr>
        <w:t>°</w:t>
      </w:r>
      <w:r>
        <w:t>C - 76</w:t>
      </w:r>
      <w:r>
        <w:rPr>
          <w:rFonts w:cstheme="minorHAnsi"/>
        </w:rPr>
        <w:t>°</w:t>
      </w:r>
      <w:r>
        <w:t>C</w:t>
      </w:r>
    </w:p>
    <w:p w14:paraId="57ADEE0D" w14:textId="77777777" w:rsidR="00AF782A" w:rsidRDefault="00AF782A" w:rsidP="00AF782A">
      <w:pPr>
        <w:keepNext/>
        <w:jc w:val="both"/>
      </w:pPr>
      <w:r>
        <w:rPr>
          <w:noProof/>
        </w:rPr>
        <w:lastRenderedPageBreak/>
        <w:drawing>
          <wp:inline distT="0" distB="0" distL="0" distR="0" wp14:anchorId="47B2F9D2" wp14:editId="4D755773">
            <wp:extent cx="5731510" cy="4113643"/>
            <wp:effectExtent l="0" t="0" r="2540" b="1270"/>
            <wp:docPr id="936408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08373"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4113643"/>
                    </a:xfrm>
                    <a:prstGeom prst="rect">
                      <a:avLst/>
                    </a:prstGeom>
                  </pic:spPr>
                </pic:pic>
              </a:graphicData>
            </a:graphic>
          </wp:inline>
        </w:drawing>
      </w:r>
    </w:p>
    <w:p w14:paraId="626996FC" w14:textId="2D1F8E7F" w:rsidR="00AF782A" w:rsidRDefault="00AF782A" w:rsidP="00AF782A">
      <w:pPr>
        <w:pStyle w:val="Caption"/>
        <w:jc w:val="center"/>
      </w:pPr>
      <w:bookmarkStart w:id="8" w:name="_Toc218433220"/>
      <w:r>
        <w:t xml:space="preserve">Figure </w:t>
      </w:r>
      <w:fldSimple w:instr=" SEQ Figure \* ARABIC ">
        <w:r w:rsidR="00C371FA">
          <w:rPr>
            <w:noProof/>
          </w:rPr>
          <w:t>1</w:t>
        </w:r>
      </w:fldSimple>
      <w:r>
        <w:t xml:space="preserve"> - Sample A Microscope Image</w:t>
      </w:r>
      <w:bookmarkEnd w:id="8"/>
    </w:p>
    <w:p w14:paraId="1D554D8B" w14:textId="77777777" w:rsidR="00AF782A" w:rsidRDefault="00AF782A" w:rsidP="00AF782A">
      <w:pPr>
        <w:keepNext/>
      </w:pPr>
      <w:r>
        <w:rPr>
          <w:noProof/>
        </w:rPr>
        <w:drawing>
          <wp:inline distT="0" distB="0" distL="0" distR="0" wp14:anchorId="5FC8CE8B" wp14:editId="441CA771">
            <wp:extent cx="5731510" cy="3362960"/>
            <wp:effectExtent l="0" t="0" r="2540" b="8890"/>
            <wp:docPr id="1502500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00089" name=""/>
                    <pic:cNvPicPr/>
                  </pic:nvPicPr>
                  <pic:blipFill>
                    <a:blip r:embed="rId10"/>
                    <a:stretch>
                      <a:fillRect/>
                    </a:stretch>
                  </pic:blipFill>
                  <pic:spPr>
                    <a:xfrm>
                      <a:off x="0" y="0"/>
                      <a:ext cx="5731510" cy="3362960"/>
                    </a:xfrm>
                    <a:prstGeom prst="rect">
                      <a:avLst/>
                    </a:prstGeom>
                  </pic:spPr>
                </pic:pic>
              </a:graphicData>
            </a:graphic>
          </wp:inline>
        </w:drawing>
      </w:r>
    </w:p>
    <w:p w14:paraId="5E5F9CCE" w14:textId="1AD454E3" w:rsidR="00AF782A" w:rsidRDefault="00AF782A" w:rsidP="00AF782A">
      <w:pPr>
        <w:pStyle w:val="Caption"/>
        <w:jc w:val="center"/>
      </w:pPr>
      <w:bookmarkStart w:id="9" w:name="_Toc218433221"/>
      <w:r>
        <w:t xml:space="preserve">Figure </w:t>
      </w:r>
      <w:fldSimple w:instr=" SEQ Figure \* ARABIC ">
        <w:r w:rsidR="00C371FA">
          <w:rPr>
            <w:noProof/>
          </w:rPr>
          <w:t>2</w:t>
        </w:r>
      </w:fldSimple>
      <w:r>
        <w:t xml:space="preserve"> - Sample B Microscope Image</w:t>
      </w:r>
      <w:bookmarkEnd w:id="9"/>
    </w:p>
    <w:p w14:paraId="6568C6C5" w14:textId="77777777" w:rsidR="00AF782A" w:rsidRDefault="00AF782A" w:rsidP="00AF782A">
      <w:pPr>
        <w:keepNext/>
      </w:pPr>
      <w:r>
        <w:rPr>
          <w:noProof/>
        </w:rPr>
        <w:lastRenderedPageBreak/>
        <w:drawing>
          <wp:inline distT="0" distB="0" distL="0" distR="0" wp14:anchorId="69BBFE92" wp14:editId="1F4C26E3">
            <wp:extent cx="5731510" cy="4200525"/>
            <wp:effectExtent l="0" t="0" r="2540" b="9525"/>
            <wp:docPr id="182142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428639" name=""/>
                    <pic:cNvPicPr/>
                  </pic:nvPicPr>
                  <pic:blipFill>
                    <a:blip r:embed="rId11"/>
                    <a:stretch>
                      <a:fillRect/>
                    </a:stretch>
                  </pic:blipFill>
                  <pic:spPr>
                    <a:xfrm>
                      <a:off x="0" y="0"/>
                      <a:ext cx="5731510" cy="4200525"/>
                    </a:xfrm>
                    <a:prstGeom prst="rect">
                      <a:avLst/>
                    </a:prstGeom>
                  </pic:spPr>
                </pic:pic>
              </a:graphicData>
            </a:graphic>
          </wp:inline>
        </w:drawing>
      </w:r>
    </w:p>
    <w:p w14:paraId="043FB8F1" w14:textId="33898874" w:rsidR="00AF782A" w:rsidRDefault="00AF782A" w:rsidP="00AF782A">
      <w:pPr>
        <w:pStyle w:val="Caption"/>
        <w:jc w:val="center"/>
      </w:pPr>
      <w:bookmarkStart w:id="10" w:name="_Toc218433222"/>
      <w:r>
        <w:t xml:space="preserve">Figure </w:t>
      </w:r>
      <w:fldSimple w:instr=" SEQ Figure \* ARABIC ">
        <w:r w:rsidR="00C371FA">
          <w:rPr>
            <w:noProof/>
          </w:rPr>
          <w:t>3</w:t>
        </w:r>
      </w:fldSimple>
      <w:r>
        <w:t xml:space="preserve"> - Sample C Microscope Image</w:t>
      </w:r>
      <w:bookmarkEnd w:id="10"/>
    </w:p>
    <w:p w14:paraId="642BA8C6" w14:textId="77777777" w:rsidR="00C371FA" w:rsidRDefault="00C371FA" w:rsidP="00C371FA">
      <w:pPr>
        <w:keepNext/>
      </w:pPr>
      <w:r>
        <w:rPr>
          <w:noProof/>
        </w:rPr>
        <w:drawing>
          <wp:inline distT="0" distB="0" distL="0" distR="0" wp14:anchorId="1D993521" wp14:editId="3125CE43">
            <wp:extent cx="5731510" cy="3377565"/>
            <wp:effectExtent l="0" t="0" r="2540" b="0"/>
            <wp:docPr id="168224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46336" name=""/>
                    <pic:cNvPicPr/>
                  </pic:nvPicPr>
                  <pic:blipFill>
                    <a:blip r:embed="rId12"/>
                    <a:stretch>
                      <a:fillRect/>
                    </a:stretch>
                  </pic:blipFill>
                  <pic:spPr>
                    <a:xfrm>
                      <a:off x="0" y="0"/>
                      <a:ext cx="5731510" cy="3377565"/>
                    </a:xfrm>
                    <a:prstGeom prst="rect">
                      <a:avLst/>
                    </a:prstGeom>
                  </pic:spPr>
                </pic:pic>
              </a:graphicData>
            </a:graphic>
          </wp:inline>
        </w:drawing>
      </w:r>
    </w:p>
    <w:p w14:paraId="666523F3" w14:textId="270939A4" w:rsidR="00C371FA" w:rsidRPr="00C371FA" w:rsidRDefault="00C371FA" w:rsidP="00C371FA">
      <w:pPr>
        <w:pStyle w:val="Caption"/>
        <w:jc w:val="center"/>
      </w:pPr>
      <w:bookmarkStart w:id="11" w:name="_Toc218433223"/>
      <w:r>
        <w:t xml:space="preserve">Figure </w:t>
      </w:r>
      <w:fldSimple w:instr=" SEQ Figure \* ARABIC ">
        <w:r>
          <w:rPr>
            <w:noProof/>
          </w:rPr>
          <w:t>4</w:t>
        </w:r>
      </w:fldSimple>
      <w:r>
        <w:t xml:space="preserve"> - Sample D Microscope Image</w:t>
      </w:r>
      <w:bookmarkEnd w:id="11"/>
    </w:p>
    <w:p w14:paraId="6DDE5596" w14:textId="7D07F28E" w:rsidR="00860AB4" w:rsidRDefault="00860AB4" w:rsidP="00AB23CC">
      <w:pPr>
        <w:pStyle w:val="Heading1"/>
        <w:jc w:val="both"/>
      </w:pPr>
      <w:bookmarkStart w:id="12" w:name="_Toc218433272"/>
      <w:r>
        <w:lastRenderedPageBreak/>
        <w:t xml:space="preserve">6. </w:t>
      </w:r>
      <w:r w:rsidR="00AB23CC">
        <w:t>Discussion</w:t>
      </w:r>
      <w:bookmarkEnd w:id="12"/>
    </w:p>
    <w:p w14:paraId="0D7DEC74" w14:textId="189DA0FC" w:rsidR="0022715F" w:rsidRPr="0022715F" w:rsidRDefault="0022715F" w:rsidP="0022715F">
      <w:pPr>
        <w:pStyle w:val="Heading2"/>
      </w:pPr>
      <w:bookmarkStart w:id="13" w:name="_Toc218433273"/>
      <w:r>
        <w:t>6.1 Discussion</w:t>
      </w:r>
      <w:bookmarkEnd w:id="13"/>
    </w:p>
    <w:p w14:paraId="0A293161" w14:textId="185E6DCE" w:rsidR="00860AB4" w:rsidRDefault="0022715F" w:rsidP="00AB23CC">
      <w:pPr>
        <w:jc w:val="both"/>
      </w:pPr>
      <w:r>
        <w:t>Samples B and C fell within the expected bounds for a reasonably pure substance, with samples A and D being slightly under</w:t>
      </w:r>
      <w:r w:rsidR="00A875E5">
        <w:t xml:space="preserve">. This is unsurprising in relation to sample A due to the appearance, but sample D was a good visual match to sample C so the difference here is </w:t>
      </w:r>
      <w:r w:rsidR="00D23BD7">
        <w:t xml:space="preserve">not expected. </w:t>
      </w:r>
      <w:r w:rsidR="00A875E5">
        <w:t xml:space="preserve"> </w:t>
      </w:r>
    </w:p>
    <w:p w14:paraId="4147E5BF" w14:textId="4831AC4D" w:rsidR="0056248A" w:rsidRDefault="00D23BD7" w:rsidP="00AB23CC">
      <w:pPr>
        <w:jc w:val="both"/>
      </w:pPr>
      <w:r>
        <w:t xml:space="preserve">Samples B and C appear reasonably good, with </w:t>
      </w:r>
      <w:r w:rsidR="0056248A">
        <w:t>a melting point falling within the literature range for a reasonably pure sample. This is reinforced by the narrow melting point at exactly 77</w:t>
      </w:r>
      <w:r w:rsidR="0056248A">
        <w:rPr>
          <w:rFonts w:cstheme="minorHAnsi"/>
        </w:rPr>
        <w:t>°</w:t>
      </w:r>
      <w:r w:rsidR="0056248A">
        <w:t>C.</w:t>
      </w:r>
    </w:p>
    <w:p w14:paraId="00A705A6" w14:textId="1C284313" w:rsidR="0056248A" w:rsidRDefault="0056248A" w:rsidP="0056248A">
      <w:pPr>
        <w:jc w:val="both"/>
      </w:pPr>
      <w:r>
        <w:t xml:space="preserve">Sample A and </w:t>
      </w:r>
      <w:r w:rsidR="000D0F01">
        <w:t>D</w:t>
      </w:r>
      <w:r>
        <w:t xml:space="preserve"> both have wider melting point ranges (+/- 1</w:t>
      </w:r>
      <w:r>
        <w:rPr>
          <w:rFonts w:cstheme="minorHAnsi"/>
        </w:rPr>
        <w:t>°</w:t>
      </w:r>
      <w:r>
        <w:t xml:space="preserve">C), and a depressed </w:t>
      </w:r>
      <w:r w:rsidR="000D0F01">
        <w:t xml:space="preserve">melting point – sample D slightly less so. Both fell slightly under the literature values for a crude product, indicating a reasonable degree of impurity. </w:t>
      </w:r>
    </w:p>
    <w:p w14:paraId="0FF326DC" w14:textId="7ACF0F80" w:rsidR="00C371FA" w:rsidRDefault="00C371FA" w:rsidP="0056248A">
      <w:pPr>
        <w:jc w:val="both"/>
      </w:pPr>
      <w:r>
        <w:t xml:space="preserve">In the crystal images, sample A and D include </w:t>
      </w:r>
      <w:proofErr w:type="gramStart"/>
      <w:r>
        <w:t>a number of</w:t>
      </w:r>
      <w:proofErr w:type="gramEnd"/>
      <w:r>
        <w:t xml:space="preserve"> small black flecks (impurities) which gives confidence in the depressed melting point result and aligns with the theory. Samples B and C do not contain any notable impurities. </w:t>
      </w:r>
    </w:p>
    <w:p w14:paraId="550C01F3" w14:textId="7DF6D06E" w:rsidR="0022715F" w:rsidRDefault="0022715F" w:rsidP="0056248A">
      <w:pPr>
        <w:pStyle w:val="Heading2"/>
      </w:pPr>
      <w:bookmarkStart w:id="14" w:name="_Toc218433274"/>
      <w:r>
        <w:t>6.2 Sources of Error</w:t>
      </w:r>
      <w:bookmarkEnd w:id="14"/>
    </w:p>
    <w:p w14:paraId="4930377E" w14:textId="368070AD" w:rsidR="0022715F" w:rsidRPr="0022715F" w:rsidRDefault="0022715F" w:rsidP="0022715F">
      <w:r>
        <w:t>Efforts were made to minimise the sources of error</w:t>
      </w:r>
      <w:r w:rsidR="00B73B96">
        <w:t xml:space="preserve">. The same person made the observations each time, and the capillary tubes were loaded in the same manner (although this was virtually impossible to do with any form of consistency). </w:t>
      </w:r>
      <w:r w:rsidR="00EF3677">
        <w:t xml:space="preserve">The magnifying lens in the microscope was not exceptionally </w:t>
      </w:r>
      <w:proofErr w:type="gramStart"/>
      <w:r w:rsidR="00EF3677">
        <w:t>clear, and</w:t>
      </w:r>
      <w:proofErr w:type="gramEnd"/>
      <w:r w:rsidR="00EF3677">
        <w:t xml:space="preserve"> occasionally made identifying the exact onset (as the sharp edges of the crystals start to lose their shape) difficult. A higher quality instrument may have solved this. </w:t>
      </w:r>
    </w:p>
    <w:p w14:paraId="748FFF96" w14:textId="05684AF2" w:rsidR="00860AB4" w:rsidRDefault="00AB23CC" w:rsidP="00AB23CC">
      <w:pPr>
        <w:pStyle w:val="Heading1"/>
        <w:jc w:val="both"/>
      </w:pPr>
      <w:bookmarkStart w:id="15" w:name="_Toc218433275"/>
      <w:r>
        <w:t xml:space="preserve">7. </w:t>
      </w:r>
      <w:r w:rsidR="00860AB4">
        <w:t>Conclusion</w:t>
      </w:r>
      <w:bookmarkEnd w:id="15"/>
    </w:p>
    <w:p w14:paraId="670F3E07" w14:textId="258A12D2" w:rsidR="00860AB4" w:rsidRDefault="000663B4" w:rsidP="00AB23CC">
      <w:pPr>
        <w:jc w:val="both"/>
      </w:pPr>
      <w:r>
        <w:t>The melting point of the four M3NB samples was determined with reasonable accuracy. Two of the samples were comfortably within the bounds for a pure substance, with sharp melting points – indicating a good level of purity. The two remaining samples exhibited a depressed and wider melting point temperature range, indicating the presence of impurities.</w:t>
      </w:r>
    </w:p>
    <w:p w14:paraId="512349A4" w14:textId="4D222C9C" w:rsidR="00F47C63" w:rsidRDefault="00F47C63" w:rsidP="00F47C63">
      <w:pPr>
        <w:pStyle w:val="Heading1"/>
      </w:pPr>
      <w:bookmarkStart w:id="16" w:name="_Toc218433276"/>
      <w:r>
        <w:t>8. Further Work</w:t>
      </w:r>
      <w:bookmarkEnd w:id="16"/>
    </w:p>
    <w:p w14:paraId="08CB98B9" w14:textId="00CD9968" w:rsidR="00F47C63" w:rsidRDefault="00F47C63" w:rsidP="00F47C63">
      <w:r>
        <w:t xml:space="preserve">Further work should involve more </w:t>
      </w:r>
      <w:r w:rsidR="003D33D0">
        <w:t>precise</w:t>
      </w:r>
      <w:r>
        <w:t xml:space="preserve"> methods of ascertaining</w:t>
      </w:r>
      <w:r w:rsidR="003D33D0">
        <w:t xml:space="preserve"> MP and</w:t>
      </w:r>
      <w:r>
        <w:t xml:space="preserve"> purit</w:t>
      </w:r>
      <w:r w:rsidR="003D33D0">
        <w:t>y. A</w:t>
      </w:r>
      <w:r w:rsidR="0022715F">
        <w:t>n easy method</w:t>
      </w:r>
      <w:r w:rsidR="00EF3677">
        <w:t xml:space="preserve"> for purity</w:t>
      </w:r>
      <w:r w:rsidR="0022715F">
        <w:t xml:space="preserve"> would be to perform Fourier Transform infrared Spectrometry analysis (FTIR) on each </w:t>
      </w:r>
      <w:proofErr w:type="gramStart"/>
      <w:r w:rsidR="0022715F">
        <w:t>sample, and</w:t>
      </w:r>
      <w:proofErr w:type="gramEnd"/>
      <w:r w:rsidR="0022715F">
        <w:t xml:space="preserve"> compar</w:t>
      </w:r>
      <w:r w:rsidR="00B73B96">
        <w:t>ing</w:t>
      </w:r>
      <w:r w:rsidR="0022715F">
        <w:t xml:space="preserve"> </w:t>
      </w:r>
      <w:r w:rsidR="00B73B96">
        <w:t>the generated spectra to a library source.</w:t>
      </w:r>
      <w:r w:rsidR="0022715F">
        <w:t xml:space="preserve"> </w:t>
      </w:r>
      <w:r w:rsidR="000663B4">
        <w:t xml:space="preserve">This may also give an insight into what exactly the impurities in samples A and D </w:t>
      </w:r>
      <w:r w:rsidR="00C66D51">
        <w:t xml:space="preserve">could be, when the method and equipment used to make them is also considered. </w:t>
      </w:r>
    </w:p>
    <w:p w14:paraId="5328CD41" w14:textId="49D7EFB6" w:rsidR="00EF3677" w:rsidRDefault="00EF3677" w:rsidP="00F47C63">
      <w:r>
        <w:t xml:space="preserve">Differential Scanning Calorimetry (DSC) can be used to accurately determine both MP and onset of decomposition – an example of this for nitroguanidine is shown in </w:t>
      </w:r>
      <w:r>
        <w:fldChar w:fldCharType="begin"/>
      </w:r>
      <w:r>
        <w:instrText xml:space="preserve"> REF _Ref218007113 \h </w:instrText>
      </w:r>
      <w:r>
        <w:fldChar w:fldCharType="separate"/>
      </w:r>
      <w:r>
        <w:t xml:space="preserve">Figure </w:t>
      </w:r>
      <w:r>
        <w:rPr>
          <w:noProof/>
        </w:rPr>
        <w:t>1</w:t>
      </w:r>
      <w:r>
        <w:fldChar w:fldCharType="end"/>
      </w:r>
      <w:r>
        <w:t xml:space="preserve">. </w:t>
      </w:r>
    </w:p>
    <w:p w14:paraId="09AA1A82" w14:textId="77777777" w:rsidR="00EF3677" w:rsidRDefault="00EF3677" w:rsidP="00EF3677">
      <w:pPr>
        <w:keepNext/>
      </w:pPr>
      <w:r>
        <w:rPr>
          <w:noProof/>
        </w:rPr>
        <w:lastRenderedPageBreak/>
        <w:drawing>
          <wp:inline distT="0" distB="0" distL="0" distR="0" wp14:anchorId="7AC58E56" wp14:editId="0912B978">
            <wp:extent cx="5731510" cy="4190365"/>
            <wp:effectExtent l="0" t="0" r="2540" b="635"/>
            <wp:docPr id="34328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84502" name=""/>
                    <pic:cNvPicPr/>
                  </pic:nvPicPr>
                  <pic:blipFill>
                    <a:blip r:embed="rId13"/>
                    <a:stretch>
                      <a:fillRect/>
                    </a:stretch>
                  </pic:blipFill>
                  <pic:spPr>
                    <a:xfrm>
                      <a:off x="0" y="0"/>
                      <a:ext cx="5731510" cy="4190365"/>
                    </a:xfrm>
                    <a:prstGeom prst="rect">
                      <a:avLst/>
                    </a:prstGeom>
                  </pic:spPr>
                </pic:pic>
              </a:graphicData>
            </a:graphic>
          </wp:inline>
        </w:drawing>
      </w:r>
    </w:p>
    <w:p w14:paraId="2121ED6F" w14:textId="3D28B387" w:rsidR="00EF3677" w:rsidRPr="00F47C63" w:rsidRDefault="00EF3677" w:rsidP="00EF3677">
      <w:pPr>
        <w:pStyle w:val="Caption"/>
        <w:jc w:val="center"/>
      </w:pPr>
      <w:bookmarkStart w:id="17" w:name="_Ref218007113"/>
      <w:bookmarkStart w:id="18" w:name="_Toc218433224"/>
      <w:r>
        <w:t xml:space="preserve">Figure </w:t>
      </w:r>
      <w:fldSimple w:instr=" SEQ Figure \* ARABIC ">
        <w:r w:rsidR="00C371FA">
          <w:rPr>
            <w:noProof/>
          </w:rPr>
          <w:t>5</w:t>
        </w:r>
      </w:fldSimple>
      <w:bookmarkEnd w:id="17"/>
      <w:r>
        <w:t xml:space="preserve"> - Nitroguanidine DSC Results</w:t>
      </w:r>
      <w:bookmarkEnd w:id="18"/>
    </w:p>
    <w:p w14:paraId="3C78A5FA" w14:textId="3F21A5E5" w:rsidR="00A875E5" w:rsidRDefault="00767B2A" w:rsidP="00A875E5">
      <w:r>
        <w:t>Additional fu</w:t>
      </w:r>
      <w:r w:rsidR="00A875E5">
        <w:t>rther analysis could also include</w:t>
      </w:r>
      <w:r w:rsidR="00C371FA">
        <w:t xml:space="preserve"> more</w:t>
      </w:r>
      <w:r w:rsidR="00A875E5">
        <w:t xml:space="preserve"> detailed microscopic analysis of the samples to examine</w:t>
      </w:r>
      <w:r w:rsidR="00C371FA">
        <w:t xml:space="preserve"> in greater detail</w:t>
      </w:r>
      <w:r w:rsidR="00A875E5">
        <w:t xml:space="preserve"> any inclusions and/or differences in crystal structure. </w:t>
      </w:r>
    </w:p>
    <w:p w14:paraId="0E04D122" w14:textId="77777777" w:rsidR="00C371FA" w:rsidRDefault="00C371FA" w:rsidP="00A875E5"/>
    <w:p w14:paraId="5246786F" w14:textId="77777777" w:rsidR="00C371FA" w:rsidRDefault="00C371FA" w:rsidP="00A875E5"/>
    <w:p w14:paraId="632F2B09" w14:textId="77777777" w:rsidR="00C371FA" w:rsidRDefault="00C371FA" w:rsidP="00A875E5"/>
    <w:p w14:paraId="1C79388F" w14:textId="77777777" w:rsidR="00C371FA" w:rsidRDefault="00C371FA" w:rsidP="00A875E5"/>
    <w:p w14:paraId="29D74F12" w14:textId="77777777" w:rsidR="00C371FA" w:rsidRDefault="00C371FA" w:rsidP="00A875E5"/>
    <w:p w14:paraId="4AD53782" w14:textId="77777777" w:rsidR="00C371FA" w:rsidRDefault="00C371FA" w:rsidP="00A875E5"/>
    <w:p w14:paraId="6D84EDA7" w14:textId="77777777" w:rsidR="00C371FA" w:rsidRDefault="00C371FA" w:rsidP="00A875E5"/>
    <w:p w14:paraId="5C112A61" w14:textId="77777777" w:rsidR="00C371FA" w:rsidRDefault="00C371FA" w:rsidP="00A875E5"/>
    <w:p w14:paraId="1BB97A37" w14:textId="77777777" w:rsidR="00C371FA" w:rsidRDefault="00C371FA" w:rsidP="00A875E5"/>
    <w:p w14:paraId="6589528F" w14:textId="77777777" w:rsidR="00C371FA" w:rsidRDefault="00C371FA" w:rsidP="00A875E5"/>
    <w:p w14:paraId="3CFEEBBA" w14:textId="77777777" w:rsidR="00C371FA" w:rsidRDefault="00C371FA" w:rsidP="00A875E5"/>
    <w:bookmarkStart w:id="19" w:name="_Toc218433277" w:displacedByCustomXml="next"/>
    <w:sdt>
      <w:sdtPr>
        <w:rPr>
          <w:rFonts w:asciiTheme="minorHAnsi" w:eastAsiaTheme="minorHAnsi" w:hAnsiTheme="minorHAnsi" w:cstheme="minorBidi"/>
          <w:color w:val="auto"/>
          <w:sz w:val="22"/>
          <w:szCs w:val="22"/>
        </w:rPr>
        <w:id w:val="883909074"/>
        <w:docPartObj>
          <w:docPartGallery w:val="Bibliographies"/>
          <w:docPartUnique/>
        </w:docPartObj>
      </w:sdtPr>
      <w:sdtContent>
        <w:p w14:paraId="40A198A8" w14:textId="7FDE9DC6" w:rsidR="00D23BD7" w:rsidRDefault="00D23BD7">
          <w:pPr>
            <w:pStyle w:val="Heading1"/>
          </w:pPr>
          <w:r>
            <w:t>References</w:t>
          </w:r>
          <w:bookmarkEnd w:id="19"/>
        </w:p>
        <w:sdt>
          <w:sdtPr>
            <w:id w:val="-573587230"/>
            <w:bibliography/>
          </w:sdtPr>
          <w:sdtContent>
            <w:p w14:paraId="58DD7251" w14:textId="77777777" w:rsidR="00321905" w:rsidRDefault="00D23B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3"/>
                <w:gridCol w:w="8813"/>
              </w:tblGrid>
              <w:tr w:rsidR="00321905" w14:paraId="785F528B" w14:textId="77777777">
                <w:trPr>
                  <w:divId w:val="1414736993"/>
                  <w:tblCellSpacing w:w="15" w:type="dxa"/>
                </w:trPr>
                <w:tc>
                  <w:tcPr>
                    <w:tcW w:w="50" w:type="pct"/>
                    <w:hideMark/>
                  </w:tcPr>
                  <w:p w14:paraId="2D74CFBE" w14:textId="3DAAB48E" w:rsidR="00321905" w:rsidRDefault="00321905">
                    <w:pPr>
                      <w:pStyle w:val="Bibliography"/>
                      <w:rPr>
                        <w:noProof/>
                        <w:kern w:val="0"/>
                        <w:sz w:val="24"/>
                        <w:szCs w:val="24"/>
                        <w14:ligatures w14:val="none"/>
                      </w:rPr>
                    </w:pPr>
                    <w:r>
                      <w:rPr>
                        <w:noProof/>
                      </w:rPr>
                      <w:t xml:space="preserve">[1] </w:t>
                    </w:r>
                  </w:p>
                </w:tc>
                <w:tc>
                  <w:tcPr>
                    <w:tcW w:w="0" w:type="auto"/>
                    <w:hideMark/>
                  </w:tcPr>
                  <w:p w14:paraId="75527BAB" w14:textId="77777777" w:rsidR="00321905" w:rsidRDefault="00321905">
                    <w:pPr>
                      <w:pStyle w:val="Bibliography"/>
                      <w:rPr>
                        <w:noProof/>
                      </w:rPr>
                    </w:pPr>
                    <w:r>
                      <w:rPr>
                        <w:noProof/>
                      </w:rPr>
                      <w:t xml:space="preserve">O. Kamm and J. B. Segur, “METHYL m-NITROBENZOATE,” </w:t>
                    </w:r>
                    <w:r>
                      <w:rPr>
                        <w:i/>
                        <w:iCs/>
                        <w:noProof/>
                      </w:rPr>
                      <w:t xml:space="preserve">Organic Syntheses, </w:t>
                    </w:r>
                    <w:r>
                      <w:rPr>
                        <w:noProof/>
                      </w:rPr>
                      <w:t xml:space="preserve">vol. 1, p. 391, 1941. </w:t>
                    </w:r>
                  </w:p>
                </w:tc>
              </w:tr>
              <w:tr w:rsidR="00321905" w14:paraId="55CCCCAB" w14:textId="77777777">
                <w:trPr>
                  <w:divId w:val="1414736993"/>
                  <w:tblCellSpacing w:w="15" w:type="dxa"/>
                </w:trPr>
                <w:tc>
                  <w:tcPr>
                    <w:tcW w:w="50" w:type="pct"/>
                    <w:hideMark/>
                  </w:tcPr>
                  <w:p w14:paraId="7BEE8F69" w14:textId="77777777" w:rsidR="00321905" w:rsidRDefault="00321905">
                    <w:pPr>
                      <w:pStyle w:val="Bibliography"/>
                      <w:rPr>
                        <w:noProof/>
                      </w:rPr>
                    </w:pPr>
                    <w:r>
                      <w:rPr>
                        <w:noProof/>
                      </w:rPr>
                      <w:t xml:space="preserve">[2] </w:t>
                    </w:r>
                  </w:p>
                </w:tc>
                <w:tc>
                  <w:tcPr>
                    <w:tcW w:w="0" w:type="auto"/>
                    <w:hideMark/>
                  </w:tcPr>
                  <w:p w14:paraId="0A00A529" w14:textId="77777777" w:rsidR="00321905" w:rsidRDefault="00321905">
                    <w:pPr>
                      <w:pStyle w:val="Bibliography"/>
                      <w:rPr>
                        <w:noProof/>
                      </w:rPr>
                    </w:pPr>
                    <w:r>
                      <w:rPr>
                        <w:noProof/>
                      </w:rPr>
                      <w:t>ChemSpider, “Methyl 3-nitrobenzoate”.</w:t>
                    </w:r>
                  </w:p>
                </w:tc>
              </w:tr>
              <w:tr w:rsidR="00321905" w14:paraId="7EEA2B60" w14:textId="77777777">
                <w:trPr>
                  <w:divId w:val="1414736993"/>
                  <w:tblCellSpacing w:w="15" w:type="dxa"/>
                </w:trPr>
                <w:tc>
                  <w:tcPr>
                    <w:tcW w:w="50" w:type="pct"/>
                    <w:hideMark/>
                  </w:tcPr>
                  <w:p w14:paraId="2CD48D7F" w14:textId="77777777" w:rsidR="00321905" w:rsidRDefault="00321905">
                    <w:pPr>
                      <w:pStyle w:val="Bibliography"/>
                      <w:rPr>
                        <w:noProof/>
                      </w:rPr>
                    </w:pPr>
                    <w:r>
                      <w:rPr>
                        <w:noProof/>
                      </w:rPr>
                      <w:t xml:space="preserve">[3] </w:t>
                    </w:r>
                  </w:p>
                </w:tc>
                <w:tc>
                  <w:tcPr>
                    <w:tcW w:w="0" w:type="auto"/>
                    <w:hideMark/>
                  </w:tcPr>
                  <w:p w14:paraId="7144FEA6" w14:textId="77777777" w:rsidR="00321905" w:rsidRDefault="00321905">
                    <w:pPr>
                      <w:pStyle w:val="Bibliography"/>
                      <w:rPr>
                        <w:noProof/>
                      </w:rPr>
                    </w:pPr>
                    <w:r>
                      <w:rPr>
                        <w:noProof/>
                      </w:rPr>
                      <w:t>C. Brittain, “Use of melting Point Apparatus,” University of Rhode Island Chemistry Department, 2009.</w:t>
                    </w:r>
                  </w:p>
                </w:tc>
              </w:tr>
              <w:tr w:rsidR="00321905" w14:paraId="6A5EC943" w14:textId="77777777">
                <w:trPr>
                  <w:divId w:val="1414736993"/>
                  <w:tblCellSpacing w:w="15" w:type="dxa"/>
                </w:trPr>
                <w:tc>
                  <w:tcPr>
                    <w:tcW w:w="50" w:type="pct"/>
                    <w:hideMark/>
                  </w:tcPr>
                  <w:p w14:paraId="788EF27D" w14:textId="77777777" w:rsidR="00321905" w:rsidRDefault="00321905">
                    <w:pPr>
                      <w:pStyle w:val="Bibliography"/>
                      <w:rPr>
                        <w:noProof/>
                      </w:rPr>
                    </w:pPr>
                    <w:r>
                      <w:rPr>
                        <w:noProof/>
                      </w:rPr>
                      <w:t xml:space="preserve">[4] </w:t>
                    </w:r>
                  </w:p>
                </w:tc>
                <w:tc>
                  <w:tcPr>
                    <w:tcW w:w="0" w:type="auto"/>
                    <w:hideMark/>
                  </w:tcPr>
                  <w:p w14:paraId="1EF9A5EA" w14:textId="77777777" w:rsidR="00321905" w:rsidRDefault="00321905">
                    <w:pPr>
                      <w:pStyle w:val="Bibliography"/>
                      <w:rPr>
                        <w:noProof/>
                      </w:rPr>
                    </w:pPr>
                    <w:r>
                      <w:rPr>
                        <w:noProof/>
                      </w:rPr>
                      <w:t>L. Nichols, “7.3: Melting Point Theory,” Libretexts Chemistry, [Online]. Available: https://chem.libretexts.org/Courses/Sewanee%3A_The_University_of_the_South/Organic_Chemistry_Lab_Textbook/07%3A_Melting_Point/7.03%3A__Melting_Point_Theory. [Accessed 01 2026].</w:t>
                    </w:r>
                  </w:p>
                </w:tc>
              </w:tr>
              <w:tr w:rsidR="00321905" w14:paraId="33B65C8E" w14:textId="77777777">
                <w:trPr>
                  <w:divId w:val="1414736993"/>
                  <w:tblCellSpacing w:w="15" w:type="dxa"/>
                </w:trPr>
                <w:tc>
                  <w:tcPr>
                    <w:tcW w:w="50" w:type="pct"/>
                    <w:hideMark/>
                  </w:tcPr>
                  <w:p w14:paraId="515C0593" w14:textId="77777777" w:rsidR="00321905" w:rsidRDefault="00321905">
                    <w:pPr>
                      <w:pStyle w:val="Bibliography"/>
                      <w:rPr>
                        <w:noProof/>
                      </w:rPr>
                    </w:pPr>
                    <w:r>
                      <w:rPr>
                        <w:noProof/>
                      </w:rPr>
                      <w:t xml:space="preserve">[5] </w:t>
                    </w:r>
                  </w:p>
                </w:tc>
                <w:tc>
                  <w:tcPr>
                    <w:tcW w:w="0" w:type="auto"/>
                    <w:hideMark/>
                  </w:tcPr>
                  <w:p w14:paraId="524ECA5E" w14:textId="77777777" w:rsidR="00321905" w:rsidRDefault="00321905">
                    <w:pPr>
                      <w:pStyle w:val="Bibliography"/>
                      <w:rPr>
                        <w:noProof/>
                      </w:rPr>
                    </w:pPr>
                    <w:r>
                      <w:rPr>
                        <w:noProof/>
                      </w:rPr>
                      <w:t xml:space="preserve">R. Purohit and P. Venugopalan, “Polymorphism: An overview,” </w:t>
                    </w:r>
                    <w:r>
                      <w:rPr>
                        <w:i/>
                        <w:iCs/>
                        <w:noProof/>
                      </w:rPr>
                      <w:t xml:space="preserve">Resonance, </w:t>
                    </w:r>
                    <w:r>
                      <w:rPr>
                        <w:noProof/>
                      </w:rPr>
                      <w:t xml:space="preserve">vol. 14, no. 9, pp. 882-893, 2009. </w:t>
                    </w:r>
                  </w:p>
                </w:tc>
              </w:tr>
              <w:tr w:rsidR="00321905" w14:paraId="0959AA49" w14:textId="77777777">
                <w:trPr>
                  <w:divId w:val="1414736993"/>
                  <w:tblCellSpacing w:w="15" w:type="dxa"/>
                </w:trPr>
                <w:tc>
                  <w:tcPr>
                    <w:tcW w:w="50" w:type="pct"/>
                    <w:hideMark/>
                  </w:tcPr>
                  <w:p w14:paraId="76097658" w14:textId="77777777" w:rsidR="00321905" w:rsidRDefault="00321905">
                    <w:pPr>
                      <w:pStyle w:val="Bibliography"/>
                      <w:rPr>
                        <w:noProof/>
                      </w:rPr>
                    </w:pPr>
                    <w:r>
                      <w:rPr>
                        <w:noProof/>
                      </w:rPr>
                      <w:t xml:space="preserve">[6] </w:t>
                    </w:r>
                  </w:p>
                </w:tc>
                <w:tc>
                  <w:tcPr>
                    <w:tcW w:w="0" w:type="auto"/>
                    <w:hideMark/>
                  </w:tcPr>
                  <w:p w14:paraId="640E081A" w14:textId="77777777" w:rsidR="00321905" w:rsidRDefault="00321905">
                    <w:pPr>
                      <w:pStyle w:val="Bibliography"/>
                      <w:rPr>
                        <w:noProof/>
                      </w:rPr>
                    </w:pPr>
                    <w:r>
                      <w:rPr>
                        <w:noProof/>
                      </w:rPr>
                      <w:t>D. Millar, “Energetic Materials at Extreme Conditions,” 2010.</w:t>
                    </w:r>
                  </w:p>
                </w:tc>
              </w:tr>
              <w:tr w:rsidR="00321905" w14:paraId="60B61023" w14:textId="77777777">
                <w:trPr>
                  <w:divId w:val="1414736993"/>
                  <w:tblCellSpacing w:w="15" w:type="dxa"/>
                </w:trPr>
                <w:tc>
                  <w:tcPr>
                    <w:tcW w:w="50" w:type="pct"/>
                    <w:hideMark/>
                  </w:tcPr>
                  <w:p w14:paraId="4FE66805" w14:textId="77777777" w:rsidR="00321905" w:rsidRDefault="00321905">
                    <w:pPr>
                      <w:pStyle w:val="Bibliography"/>
                      <w:rPr>
                        <w:noProof/>
                      </w:rPr>
                    </w:pPr>
                    <w:r>
                      <w:rPr>
                        <w:noProof/>
                      </w:rPr>
                      <w:t xml:space="preserve">[7] </w:t>
                    </w:r>
                  </w:p>
                </w:tc>
                <w:tc>
                  <w:tcPr>
                    <w:tcW w:w="0" w:type="auto"/>
                    <w:hideMark/>
                  </w:tcPr>
                  <w:p w14:paraId="553155D1" w14:textId="77777777" w:rsidR="00321905" w:rsidRDefault="00321905">
                    <w:pPr>
                      <w:pStyle w:val="Bibliography"/>
                      <w:rPr>
                        <w:noProof/>
                      </w:rPr>
                    </w:pPr>
                    <w:r>
                      <w:rPr>
                        <w:noProof/>
                      </w:rPr>
                      <w:t>TNO, “Qualification of Energetic Materials,” [Online]. Available: https://www.tno.nl/media/8941/qualification_of_energetic_materials_denv_s07235.pdf. [Accessed 12 2025].</w:t>
                    </w:r>
                  </w:p>
                </w:tc>
              </w:tr>
            </w:tbl>
            <w:p w14:paraId="4395E70E" w14:textId="77777777" w:rsidR="00321905" w:rsidRDefault="00321905">
              <w:pPr>
                <w:divId w:val="1414736993"/>
                <w:rPr>
                  <w:rFonts w:eastAsia="Times New Roman"/>
                  <w:noProof/>
                </w:rPr>
              </w:pPr>
            </w:p>
            <w:p w14:paraId="126A3FEC" w14:textId="37C0F0B2" w:rsidR="00D23BD7" w:rsidRDefault="00D23BD7">
              <w:r>
                <w:rPr>
                  <w:b/>
                  <w:bCs/>
                  <w:noProof/>
                </w:rPr>
                <w:fldChar w:fldCharType="end"/>
              </w:r>
            </w:p>
          </w:sdtContent>
        </w:sdt>
      </w:sdtContent>
    </w:sdt>
    <w:p w14:paraId="1B60346B" w14:textId="77777777" w:rsidR="00D23BD7" w:rsidRDefault="00D23BD7" w:rsidP="00D23BD7"/>
    <w:p w14:paraId="2F544175" w14:textId="77777777" w:rsidR="00C371FA" w:rsidRPr="00D23BD7" w:rsidRDefault="00C371FA" w:rsidP="00D23BD7"/>
    <w:p w14:paraId="03CF88CB" w14:textId="77777777" w:rsidR="00860AB4" w:rsidRDefault="00860AB4" w:rsidP="00AB23CC">
      <w:pPr>
        <w:jc w:val="both"/>
      </w:pPr>
    </w:p>
    <w:p w14:paraId="563867FD" w14:textId="77777777" w:rsidR="00AF782A" w:rsidRDefault="00AF782A" w:rsidP="00AB23CC">
      <w:pPr>
        <w:jc w:val="both"/>
      </w:pPr>
    </w:p>
    <w:p w14:paraId="3EED8C63" w14:textId="77777777" w:rsidR="00AF782A" w:rsidRDefault="00AF782A" w:rsidP="00AB23CC">
      <w:pPr>
        <w:jc w:val="both"/>
      </w:pPr>
    </w:p>
    <w:p w14:paraId="1BCB9925" w14:textId="77777777" w:rsidR="00AF782A" w:rsidRDefault="00AF782A" w:rsidP="00AB23CC">
      <w:pPr>
        <w:jc w:val="both"/>
      </w:pPr>
    </w:p>
    <w:p w14:paraId="68975E2D" w14:textId="77777777" w:rsidR="00AF782A" w:rsidRDefault="00AF782A" w:rsidP="00AB23CC">
      <w:pPr>
        <w:jc w:val="both"/>
      </w:pPr>
    </w:p>
    <w:p w14:paraId="5DD68CE5" w14:textId="77777777" w:rsidR="00AF782A" w:rsidRDefault="00AF782A" w:rsidP="00AB23CC">
      <w:pPr>
        <w:jc w:val="both"/>
      </w:pPr>
    </w:p>
    <w:p w14:paraId="0B0D05E7" w14:textId="097110FD" w:rsidR="00860AB4" w:rsidRDefault="00860AB4" w:rsidP="00D23BD7">
      <w:pPr>
        <w:pStyle w:val="Heading1"/>
      </w:pPr>
      <w:bookmarkStart w:id="20" w:name="_Toc218433278"/>
      <w:r>
        <w:lastRenderedPageBreak/>
        <w:t>Appendix</w:t>
      </w:r>
      <w:r w:rsidR="00D23BD7">
        <w:t xml:space="preserve"> A: Chemicals and Equipment</w:t>
      </w:r>
      <w:bookmarkEnd w:id="20"/>
    </w:p>
    <w:p w14:paraId="12E77F60" w14:textId="165DD496" w:rsidR="00D23BD7" w:rsidRPr="00D23BD7" w:rsidRDefault="00D23BD7" w:rsidP="00D23BD7">
      <w:pPr>
        <w:rPr>
          <w:b/>
          <w:bCs/>
        </w:rPr>
      </w:pPr>
      <w:r>
        <w:rPr>
          <w:b/>
          <w:bCs/>
        </w:rPr>
        <w:t>Chemicals and Equipment:</w:t>
      </w:r>
    </w:p>
    <w:p w14:paraId="45FFFA82" w14:textId="10C2A37D" w:rsidR="00D23BD7" w:rsidRPr="00D23BD7" w:rsidRDefault="00D23BD7" w:rsidP="00D23BD7">
      <w:r w:rsidRPr="00D23BD7">
        <w:t>Cole-Parmer M200 Melting Point Microscope (MPM)</w:t>
      </w:r>
    </w:p>
    <w:p w14:paraId="083A25CC" w14:textId="77777777" w:rsidR="00D23BD7" w:rsidRPr="00D23BD7" w:rsidRDefault="00D23BD7" w:rsidP="00D23BD7">
      <w:r w:rsidRPr="00D23BD7">
        <w:t>Glass capillaries</w:t>
      </w:r>
    </w:p>
    <w:p w14:paraId="39C8AB0C" w14:textId="77777777" w:rsidR="00D23BD7" w:rsidRDefault="00D23BD7" w:rsidP="00D23BD7">
      <w:r w:rsidRPr="00D23BD7">
        <w:t>Samples of methyl-3-nitrobenzoate synthesised and purified in Cranfield.</w:t>
      </w:r>
    </w:p>
    <w:p w14:paraId="31246546" w14:textId="3B726613" w:rsidR="00D23BD7" w:rsidRDefault="00D23BD7" w:rsidP="00D23BD7">
      <w:pPr>
        <w:rPr>
          <w:b/>
          <w:bCs/>
        </w:rPr>
      </w:pPr>
      <w:r w:rsidRPr="00D23BD7">
        <w:rPr>
          <w:b/>
          <w:bCs/>
        </w:rPr>
        <w:t>PPE:</w:t>
      </w:r>
    </w:p>
    <w:p w14:paraId="7D8C0BAC" w14:textId="01718BF5" w:rsidR="00D23BD7" w:rsidRDefault="00D23BD7" w:rsidP="00D23BD7">
      <w:r>
        <w:t>Lab Coat</w:t>
      </w:r>
    </w:p>
    <w:p w14:paraId="7B017775" w14:textId="52FA68BE" w:rsidR="00D23BD7" w:rsidRDefault="00D23BD7" w:rsidP="00D23BD7">
      <w:r>
        <w:t>Safety Glasses</w:t>
      </w:r>
    </w:p>
    <w:p w14:paraId="37C36D57" w14:textId="0596EFBA" w:rsidR="00D23BD7" w:rsidRDefault="00D23BD7" w:rsidP="00D23BD7">
      <w:r>
        <w:t>Latex Gloves</w:t>
      </w:r>
    </w:p>
    <w:p w14:paraId="5221982B" w14:textId="77777777" w:rsidR="00C371FA" w:rsidRDefault="00C371FA" w:rsidP="00D23BD7"/>
    <w:p w14:paraId="010EA9B5" w14:textId="77777777" w:rsidR="00C371FA" w:rsidRDefault="00C371FA" w:rsidP="00D23BD7"/>
    <w:p w14:paraId="1D41627A" w14:textId="77777777" w:rsidR="00C371FA" w:rsidRDefault="00C371FA" w:rsidP="00D23BD7"/>
    <w:p w14:paraId="6A62D496" w14:textId="77777777" w:rsidR="00C371FA" w:rsidRDefault="00C371FA" w:rsidP="00D23BD7"/>
    <w:p w14:paraId="616670D3" w14:textId="77777777" w:rsidR="00C371FA" w:rsidRDefault="00C371FA" w:rsidP="00D23BD7"/>
    <w:p w14:paraId="3DE4BF11" w14:textId="77777777" w:rsidR="00C371FA" w:rsidRDefault="00C371FA" w:rsidP="00D23BD7"/>
    <w:p w14:paraId="3360B062" w14:textId="77777777" w:rsidR="00C371FA" w:rsidRDefault="00C371FA" w:rsidP="00D23BD7"/>
    <w:p w14:paraId="1479A847" w14:textId="77777777" w:rsidR="00C371FA" w:rsidRDefault="00C371FA" w:rsidP="00D23BD7"/>
    <w:p w14:paraId="24FA77E6" w14:textId="77777777" w:rsidR="00C371FA" w:rsidRDefault="00C371FA" w:rsidP="00D23BD7"/>
    <w:p w14:paraId="37938CE3" w14:textId="77777777" w:rsidR="00C371FA" w:rsidRDefault="00C371FA" w:rsidP="00D23BD7"/>
    <w:p w14:paraId="76C942AD" w14:textId="77777777" w:rsidR="00C371FA" w:rsidRDefault="00C371FA" w:rsidP="00D23BD7"/>
    <w:p w14:paraId="54C9CA5E" w14:textId="77777777" w:rsidR="00C371FA" w:rsidRDefault="00C371FA" w:rsidP="00D23BD7"/>
    <w:p w14:paraId="38FB2692" w14:textId="77777777" w:rsidR="00C371FA" w:rsidRDefault="00C371FA" w:rsidP="00D23BD7"/>
    <w:p w14:paraId="1F22E2DF" w14:textId="77777777" w:rsidR="00C371FA" w:rsidRDefault="00C371FA" w:rsidP="00D23BD7"/>
    <w:p w14:paraId="2763649F" w14:textId="77777777" w:rsidR="00C371FA" w:rsidRDefault="00C371FA" w:rsidP="00D23BD7"/>
    <w:p w14:paraId="5327A0EF" w14:textId="77777777" w:rsidR="00C371FA" w:rsidRDefault="00C371FA" w:rsidP="00D23BD7"/>
    <w:p w14:paraId="23B3A63F" w14:textId="77777777" w:rsidR="00C371FA" w:rsidRDefault="00C371FA" w:rsidP="00D23BD7"/>
    <w:p w14:paraId="419FEE5C" w14:textId="77777777" w:rsidR="00C371FA" w:rsidRDefault="00C371FA" w:rsidP="00D23BD7"/>
    <w:p w14:paraId="221CA5D3" w14:textId="77777777" w:rsidR="00D23BD7" w:rsidRPr="00D23BD7" w:rsidRDefault="00D23BD7" w:rsidP="00D23BD7">
      <w:pPr>
        <w:rPr>
          <w:u w:val="single"/>
        </w:rPr>
      </w:pPr>
    </w:p>
    <w:p w14:paraId="52CC9BDA" w14:textId="2CE3644C" w:rsidR="00D23BD7" w:rsidRDefault="00D23BD7" w:rsidP="00D23BD7">
      <w:pPr>
        <w:pStyle w:val="Heading1"/>
      </w:pPr>
      <w:bookmarkStart w:id="21" w:name="_Toc218433279"/>
      <w:r>
        <w:lastRenderedPageBreak/>
        <w:t>Appendix B: Procedure</w:t>
      </w:r>
      <w:bookmarkEnd w:id="21"/>
    </w:p>
    <w:p w14:paraId="59E79F2E" w14:textId="1F9171BE" w:rsidR="00D23BD7" w:rsidRPr="00D23BD7" w:rsidRDefault="00D23BD7" w:rsidP="00D23BD7">
      <w:r>
        <w:t xml:space="preserve">The below procedure is an extract from a hand-out provided by laboratory management on the day of the experiment. Ensure PPE is donned before beginning the experiment. </w:t>
      </w:r>
    </w:p>
    <w:p w14:paraId="2C3CCB65" w14:textId="77777777" w:rsidR="00D23BD7" w:rsidRPr="00D23BD7" w:rsidRDefault="00D23BD7" w:rsidP="00D23BD7">
      <w:pPr>
        <w:numPr>
          <w:ilvl w:val="0"/>
          <w:numId w:val="4"/>
        </w:numPr>
      </w:pPr>
      <w:r w:rsidRPr="00D23BD7">
        <w:rPr>
          <w:b/>
          <w:bCs/>
        </w:rPr>
        <w:t>Set up the MPM</w:t>
      </w:r>
      <w:r w:rsidRPr="00D23BD7">
        <w:t xml:space="preserve"> </w:t>
      </w:r>
      <w:r w:rsidRPr="00D23BD7">
        <w:rPr>
          <w:b/>
          <w:bCs/>
        </w:rPr>
        <w:t>device</w:t>
      </w:r>
      <w:r w:rsidRPr="00D23BD7">
        <w:t xml:space="preserve"> by placing it on a stable surface, connecting to power, and switching it on. The display will show the block temperature, and the sample chamber light will activate.</w:t>
      </w:r>
    </w:p>
    <w:p w14:paraId="3353BD54" w14:textId="77777777" w:rsidR="00D23BD7" w:rsidRPr="00D23BD7" w:rsidRDefault="00D23BD7" w:rsidP="00D23BD7">
      <w:pPr>
        <w:numPr>
          <w:ilvl w:val="0"/>
          <w:numId w:val="4"/>
        </w:numPr>
      </w:pPr>
      <w:r w:rsidRPr="00D23BD7">
        <w:rPr>
          <w:b/>
          <w:bCs/>
        </w:rPr>
        <w:t>Prepare</w:t>
      </w:r>
      <w:r w:rsidRPr="00D23BD7">
        <w:t xml:space="preserve"> </w:t>
      </w:r>
      <w:r w:rsidRPr="00D23BD7">
        <w:rPr>
          <w:b/>
          <w:bCs/>
        </w:rPr>
        <w:t>samples for the analysis</w:t>
      </w:r>
      <w:r w:rsidRPr="00D23BD7">
        <w:t xml:space="preserve"> by filling a capillary tube with each </w:t>
      </w:r>
      <w:proofErr w:type="gramStart"/>
      <w:r w:rsidRPr="00D23BD7">
        <w:t>sample .</w:t>
      </w:r>
      <w:proofErr w:type="gramEnd"/>
      <w:r w:rsidRPr="00D23BD7">
        <w:t xml:space="preserve"> </w:t>
      </w:r>
    </w:p>
    <w:p w14:paraId="2E931EFA" w14:textId="77777777" w:rsidR="00D23BD7" w:rsidRPr="00D23BD7" w:rsidRDefault="00D23BD7" w:rsidP="00D23BD7">
      <w:pPr>
        <w:numPr>
          <w:ilvl w:val="0"/>
          <w:numId w:val="4"/>
        </w:numPr>
      </w:pPr>
      <w:r w:rsidRPr="00D23BD7">
        <w:t>Set</w:t>
      </w:r>
      <w:r w:rsidRPr="00D23BD7">
        <w:rPr>
          <w:b/>
          <w:bCs/>
        </w:rPr>
        <w:t xml:space="preserve"> Plateau Temperature:</w:t>
      </w:r>
    </w:p>
    <w:p w14:paraId="5D182008" w14:textId="77777777" w:rsidR="00D23BD7" w:rsidRPr="00D23BD7" w:rsidRDefault="00D23BD7" w:rsidP="00D23BD7">
      <w:pPr>
        <w:numPr>
          <w:ilvl w:val="2"/>
          <w:numId w:val="4"/>
        </w:numPr>
      </w:pPr>
      <w:r w:rsidRPr="00D23BD7">
        <w:t>Press and hold the 'Plateau Set' button; adjust the temperature with arrow keys to 10°C below the expected melting point.</w:t>
      </w:r>
    </w:p>
    <w:p w14:paraId="0191AA20" w14:textId="77777777" w:rsidR="00D23BD7" w:rsidRPr="00D23BD7" w:rsidRDefault="00D23BD7" w:rsidP="00D23BD7">
      <w:pPr>
        <w:numPr>
          <w:ilvl w:val="2"/>
          <w:numId w:val="4"/>
        </w:numPr>
      </w:pPr>
      <w:r w:rsidRPr="00D23BD7">
        <w:t>Release the button to confirm the setting.</w:t>
      </w:r>
    </w:p>
    <w:p w14:paraId="4C385196" w14:textId="77777777" w:rsidR="00D23BD7" w:rsidRPr="00D23BD7" w:rsidRDefault="00D23BD7" w:rsidP="00D23BD7">
      <w:pPr>
        <w:numPr>
          <w:ilvl w:val="0"/>
          <w:numId w:val="4"/>
        </w:numPr>
      </w:pPr>
      <w:r w:rsidRPr="00D23BD7">
        <w:t>Place the capillary tube into a sample hole in the block and make sure that it is visible through the lens.</w:t>
      </w:r>
    </w:p>
    <w:p w14:paraId="279EB7AB" w14:textId="77777777" w:rsidR="00D23BD7" w:rsidRPr="00D23BD7" w:rsidRDefault="00D23BD7" w:rsidP="00D23BD7">
      <w:pPr>
        <w:numPr>
          <w:ilvl w:val="0"/>
          <w:numId w:val="4"/>
        </w:numPr>
      </w:pPr>
      <w:r w:rsidRPr="00D23BD7">
        <w:t>Press 'Start' to heat quickly to the plateau temperature. The plateau light will turn on once stabilized.</w:t>
      </w:r>
    </w:p>
    <w:p w14:paraId="0EF8E7B3" w14:textId="77777777" w:rsidR="00D23BD7" w:rsidRPr="00D23BD7" w:rsidRDefault="00D23BD7" w:rsidP="00D23BD7">
      <w:pPr>
        <w:numPr>
          <w:ilvl w:val="0"/>
          <w:numId w:val="4"/>
        </w:numPr>
      </w:pPr>
      <w:r w:rsidRPr="00D23BD7">
        <w:rPr>
          <w:b/>
          <w:bCs/>
        </w:rPr>
        <w:t xml:space="preserve">To observe melting point, </w:t>
      </w:r>
      <w:r w:rsidRPr="00D23BD7">
        <w:t>press 'Start' again to begin slow ramping (2°C/min). Observe through the lens and record the temperature at the first sign of melting.</w:t>
      </w:r>
    </w:p>
    <w:p w14:paraId="7DDD89ED" w14:textId="77777777" w:rsidR="00D23BD7" w:rsidRPr="00D23BD7" w:rsidRDefault="00D23BD7" w:rsidP="00D23BD7">
      <w:pPr>
        <w:numPr>
          <w:ilvl w:val="0"/>
          <w:numId w:val="4"/>
        </w:numPr>
      </w:pPr>
      <w:r w:rsidRPr="00D23BD7">
        <w:t>Press 'Stop' after observation is completed. Allow the device to cool before the next use.</w:t>
      </w:r>
    </w:p>
    <w:p w14:paraId="37014960" w14:textId="77777777" w:rsidR="00D23BD7" w:rsidRPr="00D23BD7" w:rsidRDefault="00D23BD7" w:rsidP="00D23BD7">
      <w:r w:rsidRPr="00D23BD7">
        <w:rPr>
          <w:b/>
          <w:bCs/>
        </w:rPr>
        <w:t>Safety Notes:</w:t>
      </w:r>
    </w:p>
    <w:p w14:paraId="4768C084" w14:textId="77777777" w:rsidR="00D23BD7" w:rsidRPr="00D23BD7" w:rsidRDefault="00D23BD7" w:rsidP="00D23BD7">
      <w:pPr>
        <w:numPr>
          <w:ilvl w:val="0"/>
          <w:numId w:val="5"/>
        </w:numPr>
      </w:pPr>
      <w:r w:rsidRPr="00D23BD7">
        <w:t xml:space="preserve">Handle with care; the block becomes very </w:t>
      </w:r>
      <w:proofErr w:type="gramStart"/>
      <w:r w:rsidRPr="00D23BD7">
        <w:t>hot</w:t>
      </w:r>
      <w:proofErr w:type="gramEnd"/>
      <w:r w:rsidRPr="00D23BD7">
        <w:t xml:space="preserve"> and the glass capillaries can break.</w:t>
      </w:r>
    </w:p>
    <w:p w14:paraId="18AE5D39" w14:textId="77777777" w:rsidR="00D23BD7" w:rsidRPr="00D23BD7" w:rsidRDefault="00D23BD7" w:rsidP="00D23BD7">
      <w:pPr>
        <w:numPr>
          <w:ilvl w:val="0"/>
          <w:numId w:val="5"/>
        </w:numPr>
      </w:pPr>
      <w:r w:rsidRPr="00D23BD7">
        <w:t>Use correct PPE.</w:t>
      </w:r>
    </w:p>
    <w:p w14:paraId="46C70309" w14:textId="77777777" w:rsidR="00D23BD7" w:rsidRPr="00D23BD7" w:rsidRDefault="00D23BD7" w:rsidP="00D23BD7"/>
    <w:sectPr w:rsidR="00D23BD7" w:rsidRPr="00D23BD7" w:rsidSect="00860AB4">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D815E" w14:textId="77777777" w:rsidR="009E401D" w:rsidRDefault="009E401D" w:rsidP="00860AB4">
      <w:pPr>
        <w:spacing w:after="0" w:line="240" w:lineRule="auto"/>
      </w:pPr>
      <w:r>
        <w:separator/>
      </w:r>
    </w:p>
  </w:endnote>
  <w:endnote w:type="continuationSeparator" w:id="0">
    <w:p w14:paraId="38322B80" w14:textId="77777777" w:rsidR="009E401D" w:rsidRDefault="009E401D" w:rsidP="00860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46638" w14:textId="77777777" w:rsidR="009E401D" w:rsidRDefault="009E401D" w:rsidP="00860AB4">
      <w:pPr>
        <w:spacing w:after="0" w:line="240" w:lineRule="auto"/>
      </w:pPr>
      <w:r>
        <w:separator/>
      </w:r>
    </w:p>
  </w:footnote>
  <w:footnote w:type="continuationSeparator" w:id="0">
    <w:p w14:paraId="581F4504" w14:textId="77777777" w:rsidR="009E401D" w:rsidRDefault="009E401D" w:rsidP="00860A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287658"/>
      <w:docPartObj>
        <w:docPartGallery w:val="Page Numbers (Top of Page)"/>
        <w:docPartUnique/>
      </w:docPartObj>
    </w:sdtPr>
    <w:sdtEndPr>
      <w:rPr>
        <w:noProof/>
      </w:rPr>
    </w:sdtEndPr>
    <w:sdtContent>
      <w:p w14:paraId="1358BD6E" w14:textId="0287DF9C" w:rsidR="00860AB4" w:rsidRDefault="00860AB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9196AB" w14:textId="77777777" w:rsidR="00860AB4" w:rsidRDefault="00860A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3D1A"/>
    <w:multiLevelType w:val="multilevel"/>
    <w:tmpl w:val="9404077E"/>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cs="Times New Roman" w:hint="default"/>
        <w:sz w:val="20"/>
      </w:rPr>
    </w:lvl>
    <w:lvl w:ilvl="2">
      <w:numFmt w:val="bullet"/>
      <w:lvlText w:val=""/>
      <w:lvlJc w:val="left"/>
      <w:pPr>
        <w:tabs>
          <w:tab w:val="num" w:pos="2160"/>
        </w:tabs>
        <w:ind w:left="2160" w:hanging="360"/>
      </w:pPr>
      <w:rPr>
        <w:rFonts w:ascii="Wingdings" w:hAnsi="Wingdings" w:hint="default"/>
        <w:sz w:val="20"/>
      </w:rPr>
    </w:lvl>
    <w:lvl w:ilvl="3">
      <w:numFmt w:val="bullet"/>
      <w:lvlText w:val=""/>
      <w:lvlJc w:val="left"/>
      <w:pPr>
        <w:tabs>
          <w:tab w:val="num" w:pos="2880"/>
        </w:tabs>
        <w:ind w:left="2880" w:hanging="360"/>
      </w:pPr>
      <w:rPr>
        <w:rFonts w:ascii="Wingdings" w:hAnsi="Wingdings" w:hint="default"/>
        <w:sz w:val="20"/>
      </w:rPr>
    </w:lvl>
    <w:lvl w:ilvl="4">
      <w:numFmt w:val="bullet"/>
      <w:lvlText w:val=""/>
      <w:lvlJc w:val="left"/>
      <w:pPr>
        <w:tabs>
          <w:tab w:val="num" w:pos="3600"/>
        </w:tabs>
        <w:ind w:left="3600" w:hanging="360"/>
      </w:pPr>
      <w:rPr>
        <w:rFonts w:ascii="Wingdings" w:hAnsi="Wingdings" w:hint="default"/>
        <w:sz w:val="20"/>
      </w:rPr>
    </w:lvl>
    <w:lvl w:ilvl="5">
      <w:numFmt w:val="bullet"/>
      <w:lvlText w:val=""/>
      <w:lvlJc w:val="left"/>
      <w:pPr>
        <w:tabs>
          <w:tab w:val="num" w:pos="4320"/>
        </w:tabs>
        <w:ind w:left="4320" w:hanging="360"/>
      </w:pPr>
      <w:rPr>
        <w:rFonts w:ascii="Wingdings" w:hAnsi="Wingdings" w:hint="default"/>
        <w:sz w:val="20"/>
      </w:rPr>
    </w:lvl>
    <w:lvl w:ilvl="6">
      <w:numFmt w:val="bullet"/>
      <w:lvlText w:val=""/>
      <w:lvlJc w:val="left"/>
      <w:pPr>
        <w:tabs>
          <w:tab w:val="num" w:pos="5040"/>
        </w:tabs>
        <w:ind w:left="5040" w:hanging="360"/>
      </w:pPr>
      <w:rPr>
        <w:rFonts w:ascii="Wingdings" w:hAnsi="Wingdings" w:hint="default"/>
        <w:sz w:val="20"/>
      </w:rPr>
    </w:lvl>
    <w:lvl w:ilvl="7">
      <w:numFmt w:val="bullet"/>
      <w:lvlText w:val=""/>
      <w:lvlJc w:val="left"/>
      <w:pPr>
        <w:tabs>
          <w:tab w:val="num" w:pos="5760"/>
        </w:tabs>
        <w:ind w:left="5760" w:hanging="360"/>
      </w:pPr>
      <w:rPr>
        <w:rFonts w:ascii="Wingdings" w:hAnsi="Wingdings" w:hint="default"/>
        <w:sz w:val="20"/>
      </w:rPr>
    </w:lvl>
    <w:lvl w:ilvl="8">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A78F1"/>
    <w:multiLevelType w:val="hybridMultilevel"/>
    <w:tmpl w:val="DA5EF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828A1"/>
    <w:multiLevelType w:val="hybridMultilevel"/>
    <w:tmpl w:val="B12EC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D2AF3"/>
    <w:multiLevelType w:val="hybridMultilevel"/>
    <w:tmpl w:val="75E2CC6E"/>
    <w:lvl w:ilvl="0" w:tplc="423AF690">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4B30432"/>
    <w:multiLevelType w:val="hybridMultilevel"/>
    <w:tmpl w:val="8EFE196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39215009">
    <w:abstractNumId w:val="1"/>
  </w:num>
  <w:num w:numId="2" w16cid:durableId="1734739636">
    <w:abstractNumId w:val="2"/>
  </w:num>
  <w:num w:numId="3" w16cid:durableId="1327782375">
    <w:abstractNumId w:val="4"/>
  </w:num>
  <w:num w:numId="4" w16cid:durableId="13326415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76944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B4"/>
    <w:rsid w:val="000378E8"/>
    <w:rsid w:val="000663B4"/>
    <w:rsid w:val="000D0F01"/>
    <w:rsid w:val="00165329"/>
    <w:rsid w:val="0022715F"/>
    <w:rsid w:val="002E4C1E"/>
    <w:rsid w:val="00321905"/>
    <w:rsid w:val="003D33D0"/>
    <w:rsid w:val="00484FC7"/>
    <w:rsid w:val="004A5A2E"/>
    <w:rsid w:val="004E6355"/>
    <w:rsid w:val="004F6C09"/>
    <w:rsid w:val="0056248A"/>
    <w:rsid w:val="00595BC2"/>
    <w:rsid w:val="006D7BD7"/>
    <w:rsid w:val="0076146A"/>
    <w:rsid w:val="00767B2A"/>
    <w:rsid w:val="00860AB4"/>
    <w:rsid w:val="00863494"/>
    <w:rsid w:val="009137B7"/>
    <w:rsid w:val="00977874"/>
    <w:rsid w:val="009E401D"/>
    <w:rsid w:val="00A875E5"/>
    <w:rsid w:val="00AB23CC"/>
    <w:rsid w:val="00AF782A"/>
    <w:rsid w:val="00B46B09"/>
    <w:rsid w:val="00B73B96"/>
    <w:rsid w:val="00BA347B"/>
    <w:rsid w:val="00C11E34"/>
    <w:rsid w:val="00C371FA"/>
    <w:rsid w:val="00C66D51"/>
    <w:rsid w:val="00D23BD7"/>
    <w:rsid w:val="00DA39EC"/>
    <w:rsid w:val="00DD08F4"/>
    <w:rsid w:val="00EF3677"/>
    <w:rsid w:val="00F4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5CFA5"/>
  <w15:chartTrackingRefBased/>
  <w15:docId w15:val="{F07726C3-F6EF-4C99-A3DF-7A43D94BB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A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60A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0A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0A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0A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0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A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60A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0A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0A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0A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0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AB4"/>
    <w:rPr>
      <w:rFonts w:eastAsiaTheme="majorEastAsia" w:cstheme="majorBidi"/>
      <w:color w:val="272727" w:themeColor="text1" w:themeTint="D8"/>
    </w:rPr>
  </w:style>
  <w:style w:type="paragraph" w:styleId="Title">
    <w:name w:val="Title"/>
    <w:basedOn w:val="Normal"/>
    <w:next w:val="Normal"/>
    <w:link w:val="TitleChar"/>
    <w:uiPriority w:val="10"/>
    <w:qFormat/>
    <w:rsid w:val="00860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AB4"/>
    <w:pPr>
      <w:spacing w:before="160"/>
      <w:jc w:val="center"/>
    </w:pPr>
    <w:rPr>
      <w:i/>
      <w:iCs/>
      <w:color w:val="404040" w:themeColor="text1" w:themeTint="BF"/>
    </w:rPr>
  </w:style>
  <w:style w:type="character" w:customStyle="1" w:styleId="QuoteChar">
    <w:name w:val="Quote Char"/>
    <w:basedOn w:val="DefaultParagraphFont"/>
    <w:link w:val="Quote"/>
    <w:uiPriority w:val="29"/>
    <w:rsid w:val="00860AB4"/>
    <w:rPr>
      <w:i/>
      <w:iCs/>
      <w:color w:val="404040" w:themeColor="text1" w:themeTint="BF"/>
    </w:rPr>
  </w:style>
  <w:style w:type="paragraph" w:styleId="ListParagraph">
    <w:name w:val="List Paragraph"/>
    <w:basedOn w:val="Normal"/>
    <w:uiPriority w:val="34"/>
    <w:qFormat/>
    <w:rsid w:val="00860AB4"/>
    <w:pPr>
      <w:ind w:left="720"/>
      <w:contextualSpacing/>
    </w:pPr>
  </w:style>
  <w:style w:type="character" w:styleId="IntenseEmphasis">
    <w:name w:val="Intense Emphasis"/>
    <w:basedOn w:val="DefaultParagraphFont"/>
    <w:uiPriority w:val="21"/>
    <w:qFormat/>
    <w:rsid w:val="00860AB4"/>
    <w:rPr>
      <w:i/>
      <w:iCs/>
      <w:color w:val="2F5496" w:themeColor="accent1" w:themeShade="BF"/>
    </w:rPr>
  </w:style>
  <w:style w:type="paragraph" w:styleId="IntenseQuote">
    <w:name w:val="Intense Quote"/>
    <w:basedOn w:val="Normal"/>
    <w:next w:val="Normal"/>
    <w:link w:val="IntenseQuoteChar"/>
    <w:uiPriority w:val="30"/>
    <w:qFormat/>
    <w:rsid w:val="00860A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0AB4"/>
    <w:rPr>
      <w:i/>
      <w:iCs/>
      <w:color w:val="2F5496" w:themeColor="accent1" w:themeShade="BF"/>
    </w:rPr>
  </w:style>
  <w:style w:type="character" w:styleId="IntenseReference">
    <w:name w:val="Intense Reference"/>
    <w:basedOn w:val="DefaultParagraphFont"/>
    <w:uiPriority w:val="32"/>
    <w:qFormat/>
    <w:rsid w:val="00860AB4"/>
    <w:rPr>
      <w:b/>
      <w:bCs/>
      <w:smallCaps/>
      <w:color w:val="2F5496" w:themeColor="accent1" w:themeShade="BF"/>
      <w:spacing w:val="5"/>
    </w:rPr>
  </w:style>
  <w:style w:type="paragraph" w:styleId="NoSpacing">
    <w:name w:val="No Spacing"/>
    <w:link w:val="NoSpacingChar"/>
    <w:uiPriority w:val="1"/>
    <w:qFormat/>
    <w:rsid w:val="00860A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AB4"/>
    <w:rPr>
      <w:rFonts w:eastAsiaTheme="minorEastAsia"/>
      <w:kern w:val="0"/>
      <w:lang w:val="en-US"/>
      <w14:ligatures w14:val="none"/>
    </w:rPr>
  </w:style>
  <w:style w:type="paragraph" w:styleId="TOCHeading">
    <w:name w:val="TOC Heading"/>
    <w:basedOn w:val="Heading1"/>
    <w:next w:val="Normal"/>
    <w:uiPriority w:val="39"/>
    <w:unhideWhenUsed/>
    <w:qFormat/>
    <w:rsid w:val="00860AB4"/>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60A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B4"/>
  </w:style>
  <w:style w:type="paragraph" w:styleId="Footer">
    <w:name w:val="footer"/>
    <w:basedOn w:val="Normal"/>
    <w:link w:val="FooterChar"/>
    <w:uiPriority w:val="99"/>
    <w:unhideWhenUsed/>
    <w:rsid w:val="00860A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B4"/>
  </w:style>
  <w:style w:type="paragraph" w:styleId="TOC1">
    <w:name w:val="toc 1"/>
    <w:basedOn w:val="Normal"/>
    <w:next w:val="Normal"/>
    <w:autoRedefine/>
    <w:uiPriority w:val="39"/>
    <w:unhideWhenUsed/>
    <w:rsid w:val="00860AB4"/>
    <w:pPr>
      <w:spacing w:after="100"/>
    </w:pPr>
  </w:style>
  <w:style w:type="character" w:styleId="Hyperlink">
    <w:name w:val="Hyperlink"/>
    <w:basedOn w:val="DefaultParagraphFont"/>
    <w:uiPriority w:val="99"/>
    <w:unhideWhenUsed/>
    <w:rsid w:val="00860AB4"/>
    <w:rPr>
      <w:color w:val="0563C1" w:themeColor="hyperlink"/>
      <w:u w:val="single"/>
    </w:rPr>
  </w:style>
  <w:style w:type="table" w:styleId="TableGrid">
    <w:name w:val="Table Grid"/>
    <w:basedOn w:val="TableNormal"/>
    <w:uiPriority w:val="39"/>
    <w:rsid w:val="00863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23C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23BD7"/>
  </w:style>
  <w:style w:type="paragraph" w:styleId="TableofFigures">
    <w:name w:val="table of figures"/>
    <w:basedOn w:val="Normal"/>
    <w:next w:val="Normal"/>
    <w:uiPriority w:val="99"/>
    <w:unhideWhenUsed/>
    <w:rsid w:val="00C371FA"/>
    <w:pPr>
      <w:spacing w:after="0"/>
    </w:pPr>
  </w:style>
  <w:style w:type="paragraph" w:styleId="TOC2">
    <w:name w:val="toc 2"/>
    <w:basedOn w:val="Normal"/>
    <w:next w:val="Normal"/>
    <w:autoRedefine/>
    <w:uiPriority w:val="39"/>
    <w:unhideWhenUsed/>
    <w:rsid w:val="00C371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048531">
      <w:bodyDiv w:val="1"/>
      <w:marLeft w:val="0"/>
      <w:marRight w:val="0"/>
      <w:marTop w:val="0"/>
      <w:marBottom w:val="0"/>
      <w:divBdr>
        <w:top w:val="none" w:sz="0" w:space="0" w:color="auto"/>
        <w:left w:val="none" w:sz="0" w:space="0" w:color="auto"/>
        <w:bottom w:val="none" w:sz="0" w:space="0" w:color="auto"/>
        <w:right w:val="none" w:sz="0" w:space="0" w:color="auto"/>
      </w:divBdr>
    </w:div>
    <w:div w:id="198203664">
      <w:bodyDiv w:val="1"/>
      <w:marLeft w:val="0"/>
      <w:marRight w:val="0"/>
      <w:marTop w:val="0"/>
      <w:marBottom w:val="0"/>
      <w:divBdr>
        <w:top w:val="none" w:sz="0" w:space="0" w:color="auto"/>
        <w:left w:val="none" w:sz="0" w:space="0" w:color="auto"/>
        <w:bottom w:val="none" w:sz="0" w:space="0" w:color="auto"/>
        <w:right w:val="none" w:sz="0" w:space="0" w:color="auto"/>
      </w:divBdr>
    </w:div>
    <w:div w:id="207647957">
      <w:bodyDiv w:val="1"/>
      <w:marLeft w:val="0"/>
      <w:marRight w:val="0"/>
      <w:marTop w:val="0"/>
      <w:marBottom w:val="0"/>
      <w:divBdr>
        <w:top w:val="none" w:sz="0" w:space="0" w:color="auto"/>
        <w:left w:val="none" w:sz="0" w:space="0" w:color="auto"/>
        <w:bottom w:val="none" w:sz="0" w:space="0" w:color="auto"/>
        <w:right w:val="none" w:sz="0" w:space="0" w:color="auto"/>
      </w:divBdr>
    </w:div>
    <w:div w:id="208151840">
      <w:bodyDiv w:val="1"/>
      <w:marLeft w:val="0"/>
      <w:marRight w:val="0"/>
      <w:marTop w:val="0"/>
      <w:marBottom w:val="0"/>
      <w:divBdr>
        <w:top w:val="none" w:sz="0" w:space="0" w:color="auto"/>
        <w:left w:val="none" w:sz="0" w:space="0" w:color="auto"/>
        <w:bottom w:val="none" w:sz="0" w:space="0" w:color="auto"/>
        <w:right w:val="none" w:sz="0" w:space="0" w:color="auto"/>
      </w:divBdr>
    </w:div>
    <w:div w:id="354770317">
      <w:bodyDiv w:val="1"/>
      <w:marLeft w:val="0"/>
      <w:marRight w:val="0"/>
      <w:marTop w:val="0"/>
      <w:marBottom w:val="0"/>
      <w:divBdr>
        <w:top w:val="none" w:sz="0" w:space="0" w:color="auto"/>
        <w:left w:val="none" w:sz="0" w:space="0" w:color="auto"/>
        <w:bottom w:val="none" w:sz="0" w:space="0" w:color="auto"/>
        <w:right w:val="none" w:sz="0" w:space="0" w:color="auto"/>
      </w:divBdr>
    </w:div>
    <w:div w:id="459150830">
      <w:bodyDiv w:val="1"/>
      <w:marLeft w:val="0"/>
      <w:marRight w:val="0"/>
      <w:marTop w:val="0"/>
      <w:marBottom w:val="0"/>
      <w:divBdr>
        <w:top w:val="none" w:sz="0" w:space="0" w:color="auto"/>
        <w:left w:val="none" w:sz="0" w:space="0" w:color="auto"/>
        <w:bottom w:val="none" w:sz="0" w:space="0" w:color="auto"/>
        <w:right w:val="none" w:sz="0" w:space="0" w:color="auto"/>
      </w:divBdr>
    </w:div>
    <w:div w:id="487554249">
      <w:bodyDiv w:val="1"/>
      <w:marLeft w:val="0"/>
      <w:marRight w:val="0"/>
      <w:marTop w:val="0"/>
      <w:marBottom w:val="0"/>
      <w:divBdr>
        <w:top w:val="none" w:sz="0" w:space="0" w:color="auto"/>
        <w:left w:val="none" w:sz="0" w:space="0" w:color="auto"/>
        <w:bottom w:val="none" w:sz="0" w:space="0" w:color="auto"/>
        <w:right w:val="none" w:sz="0" w:space="0" w:color="auto"/>
      </w:divBdr>
    </w:div>
    <w:div w:id="495455827">
      <w:bodyDiv w:val="1"/>
      <w:marLeft w:val="0"/>
      <w:marRight w:val="0"/>
      <w:marTop w:val="0"/>
      <w:marBottom w:val="0"/>
      <w:divBdr>
        <w:top w:val="none" w:sz="0" w:space="0" w:color="auto"/>
        <w:left w:val="none" w:sz="0" w:space="0" w:color="auto"/>
        <w:bottom w:val="none" w:sz="0" w:space="0" w:color="auto"/>
        <w:right w:val="none" w:sz="0" w:space="0" w:color="auto"/>
      </w:divBdr>
    </w:div>
    <w:div w:id="510685088">
      <w:bodyDiv w:val="1"/>
      <w:marLeft w:val="0"/>
      <w:marRight w:val="0"/>
      <w:marTop w:val="0"/>
      <w:marBottom w:val="0"/>
      <w:divBdr>
        <w:top w:val="none" w:sz="0" w:space="0" w:color="auto"/>
        <w:left w:val="none" w:sz="0" w:space="0" w:color="auto"/>
        <w:bottom w:val="none" w:sz="0" w:space="0" w:color="auto"/>
        <w:right w:val="none" w:sz="0" w:space="0" w:color="auto"/>
      </w:divBdr>
    </w:div>
    <w:div w:id="576400000">
      <w:bodyDiv w:val="1"/>
      <w:marLeft w:val="0"/>
      <w:marRight w:val="0"/>
      <w:marTop w:val="0"/>
      <w:marBottom w:val="0"/>
      <w:divBdr>
        <w:top w:val="none" w:sz="0" w:space="0" w:color="auto"/>
        <w:left w:val="none" w:sz="0" w:space="0" w:color="auto"/>
        <w:bottom w:val="none" w:sz="0" w:space="0" w:color="auto"/>
        <w:right w:val="none" w:sz="0" w:space="0" w:color="auto"/>
      </w:divBdr>
    </w:div>
    <w:div w:id="684868618">
      <w:bodyDiv w:val="1"/>
      <w:marLeft w:val="0"/>
      <w:marRight w:val="0"/>
      <w:marTop w:val="0"/>
      <w:marBottom w:val="0"/>
      <w:divBdr>
        <w:top w:val="none" w:sz="0" w:space="0" w:color="auto"/>
        <w:left w:val="none" w:sz="0" w:space="0" w:color="auto"/>
        <w:bottom w:val="none" w:sz="0" w:space="0" w:color="auto"/>
        <w:right w:val="none" w:sz="0" w:space="0" w:color="auto"/>
      </w:divBdr>
    </w:div>
    <w:div w:id="695473121">
      <w:bodyDiv w:val="1"/>
      <w:marLeft w:val="0"/>
      <w:marRight w:val="0"/>
      <w:marTop w:val="0"/>
      <w:marBottom w:val="0"/>
      <w:divBdr>
        <w:top w:val="none" w:sz="0" w:space="0" w:color="auto"/>
        <w:left w:val="none" w:sz="0" w:space="0" w:color="auto"/>
        <w:bottom w:val="none" w:sz="0" w:space="0" w:color="auto"/>
        <w:right w:val="none" w:sz="0" w:space="0" w:color="auto"/>
      </w:divBdr>
    </w:div>
    <w:div w:id="724447335">
      <w:bodyDiv w:val="1"/>
      <w:marLeft w:val="0"/>
      <w:marRight w:val="0"/>
      <w:marTop w:val="0"/>
      <w:marBottom w:val="0"/>
      <w:divBdr>
        <w:top w:val="none" w:sz="0" w:space="0" w:color="auto"/>
        <w:left w:val="none" w:sz="0" w:space="0" w:color="auto"/>
        <w:bottom w:val="none" w:sz="0" w:space="0" w:color="auto"/>
        <w:right w:val="none" w:sz="0" w:space="0" w:color="auto"/>
      </w:divBdr>
    </w:div>
    <w:div w:id="783574838">
      <w:bodyDiv w:val="1"/>
      <w:marLeft w:val="0"/>
      <w:marRight w:val="0"/>
      <w:marTop w:val="0"/>
      <w:marBottom w:val="0"/>
      <w:divBdr>
        <w:top w:val="none" w:sz="0" w:space="0" w:color="auto"/>
        <w:left w:val="none" w:sz="0" w:space="0" w:color="auto"/>
        <w:bottom w:val="none" w:sz="0" w:space="0" w:color="auto"/>
        <w:right w:val="none" w:sz="0" w:space="0" w:color="auto"/>
      </w:divBdr>
    </w:div>
    <w:div w:id="958226151">
      <w:bodyDiv w:val="1"/>
      <w:marLeft w:val="0"/>
      <w:marRight w:val="0"/>
      <w:marTop w:val="0"/>
      <w:marBottom w:val="0"/>
      <w:divBdr>
        <w:top w:val="none" w:sz="0" w:space="0" w:color="auto"/>
        <w:left w:val="none" w:sz="0" w:space="0" w:color="auto"/>
        <w:bottom w:val="none" w:sz="0" w:space="0" w:color="auto"/>
        <w:right w:val="none" w:sz="0" w:space="0" w:color="auto"/>
      </w:divBdr>
    </w:div>
    <w:div w:id="1089430893">
      <w:bodyDiv w:val="1"/>
      <w:marLeft w:val="0"/>
      <w:marRight w:val="0"/>
      <w:marTop w:val="0"/>
      <w:marBottom w:val="0"/>
      <w:divBdr>
        <w:top w:val="none" w:sz="0" w:space="0" w:color="auto"/>
        <w:left w:val="none" w:sz="0" w:space="0" w:color="auto"/>
        <w:bottom w:val="none" w:sz="0" w:space="0" w:color="auto"/>
        <w:right w:val="none" w:sz="0" w:space="0" w:color="auto"/>
      </w:divBdr>
    </w:div>
    <w:div w:id="1108543697">
      <w:bodyDiv w:val="1"/>
      <w:marLeft w:val="0"/>
      <w:marRight w:val="0"/>
      <w:marTop w:val="0"/>
      <w:marBottom w:val="0"/>
      <w:divBdr>
        <w:top w:val="none" w:sz="0" w:space="0" w:color="auto"/>
        <w:left w:val="none" w:sz="0" w:space="0" w:color="auto"/>
        <w:bottom w:val="none" w:sz="0" w:space="0" w:color="auto"/>
        <w:right w:val="none" w:sz="0" w:space="0" w:color="auto"/>
      </w:divBdr>
    </w:div>
    <w:div w:id="1110970579">
      <w:bodyDiv w:val="1"/>
      <w:marLeft w:val="0"/>
      <w:marRight w:val="0"/>
      <w:marTop w:val="0"/>
      <w:marBottom w:val="0"/>
      <w:divBdr>
        <w:top w:val="none" w:sz="0" w:space="0" w:color="auto"/>
        <w:left w:val="none" w:sz="0" w:space="0" w:color="auto"/>
        <w:bottom w:val="none" w:sz="0" w:space="0" w:color="auto"/>
        <w:right w:val="none" w:sz="0" w:space="0" w:color="auto"/>
      </w:divBdr>
    </w:div>
    <w:div w:id="1185821580">
      <w:bodyDiv w:val="1"/>
      <w:marLeft w:val="0"/>
      <w:marRight w:val="0"/>
      <w:marTop w:val="0"/>
      <w:marBottom w:val="0"/>
      <w:divBdr>
        <w:top w:val="none" w:sz="0" w:space="0" w:color="auto"/>
        <w:left w:val="none" w:sz="0" w:space="0" w:color="auto"/>
        <w:bottom w:val="none" w:sz="0" w:space="0" w:color="auto"/>
        <w:right w:val="none" w:sz="0" w:space="0" w:color="auto"/>
      </w:divBdr>
    </w:div>
    <w:div w:id="1206528206">
      <w:bodyDiv w:val="1"/>
      <w:marLeft w:val="0"/>
      <w:marRight w:val="0"/>
      <w:marTop w:val="0"/>
      <w:marBottom w:val="0"/>
      <w:divBdr>
        <w:top w:val="none" w:sz="0" w:space="0" w:color="auto"/>
        <w:left w:val="none" w:sz="0" w:space="0" w:color="auto"/>
        <w:bottom w:val="none" w:sz="0" w:space="0" w:color="auto"/>
        <w:right w:val="none" w:sz="0" w:space="0" w:color="auto"/>
      </w:divBdr>
    </w:div>
    <w:div w:id="1282955994">
      <w:bodyDiv w:val="1"/>
      <w:marLeft w:val="0"/>
      <w:marRight w:val="0"/>
      <w:marTop w:val="0"/>
      <w:marBottom w:val="0"/>
      <w:divBdr>
        <w:top w:val="none" w:sz="0" w:space="0" w:color="auto"/>
        <w:left w:val="none" w:sz="0" w:space="0" w:color="auto"/>
        <w:bottom w:val="none" w:sz="0" w:space="0" w:color="auto"/>
        <w:right w:val="none" w:sz="0" w:space="0" w:color="auto"/>
      </w:divBdr>
    </w:div>
    <w:div w:id="1292444766">
      <w:bodyDiv w:val="1"/>
      <w:marLeft w:val="0"/>
      <w:marRight w:val="0"/>
      <w:marTop w:val="0"/>
      <w:marBottom w:val="0"/>
      <w:divBdr>
        <w:top w:val="none" w:sz="0" w:space="0" w:color="auto"/>
        <w:left w:val="none" w:sz="0" w:space="0" w:color="auto"/>
        <w:bottom w:val="none" w:sz="0" w:space="0" w:color="auto"/>
        <w:right w:val="none" w:sz="0" w:space="0" w:color="auto"/>
      </w:divBdr>
    </w:div>
    <w:div w:id="1381517288">
      <w:bodyDiv w:val="1"/>
      <w:marLeft w:val="0"/>
      <w:marRight w:val="0"/>
      <w:marTop w:val="0"/>
      <w:marBottom w:val="0"/>
      <w:divBdr>
        <w:top w:val="none" w:sz="0" w:space="0" w:color="auto"/>
        <w:left w:val="none" w:sz="0" w:space="0" w:color="auto"/>
        <w:bottom w:val="none" w:sz="0" w:space="0" w:color="auto"/>
        <w:right w:val="none" w:sz="0" w:space="0" w:color="auto"/>
      </w:divBdr>
    </w:div>
    <w:div w:id="1414736993">
      <w:bodyDiv w:val="1"/>
      <w:marLeft w:val="0"/>
      <w:marRight w:val="0"/>
      <w:marTop w:val="0"/>
      <w:marBottom w:val="0"/>
      <w:divBdr>
        <w:top w:val="none" w:sz="0" w:space="0" w:color="auto"/>
        <w:left w:val="none" w:sz="0" w:space="0" w:color="auto"/>
        <w:bottom w:val="none" w:sz="0" w:space="0" w:color="auto"/>
        <w:right w:val="none" w:sz="0" w:space="0" w:color="auto"/>
      </w:divBdr>
    </w:div>
    <w:div w:id="1472550411">
      <w:bodyDiv w:val="1"/>
      <w:marLeft w:val="0"/>
      <w:marRight w:val="0"/>
      <w:marTop w:val="0"/>
      <w:marBottom w:val="0"/>
      <w:divBdr>
        <w:top w:val="none" w:sz="0" w:space="0" w:color="auto"/>
        <w:left w:val="none" w:sz="0" w:space="0" w:color="auto"/>
        <w:bottom w:val="none" w:sz="0" w:space="0" w:color="auto"/>
        <w:right w:val="none" w:sz="0" w:space="0" w:color="auto"/>
      </w:divBdr>
    </w:div>
    <w:div w:id="1499538731">
      <w:bodyDiv w:val="1"/>
      <w:marLeft w:val="0"/>
      <w:marRight w:val="0"/>
      <w:marTop w:val="0"/>
      <w:marBottom w:val="0"/>
      <w:divBdr>
        <w:top w:val="none" w:sz="0" w:space="0" w:color="auto"/>
        <w:left w:val="none" w:sz="0" w:space="0" w:color="auto"/>
        <w:bottom w:val="none" w:sz="0" w:space="0" w:color="auto"/>
        <w:right w:val="none" w:sz="0" w:space="0" w:color="auto"/>
      </w:divBdr>
    </w:div>
    <w:div w:id="1578632250">
      <w:bodyDiv w:val="1"/>
      <w:marLeft w:val="0"/>
      <w:marRight w:val="0"/>
      <w:marTop w:val="0"/>
      <w:marBottom w:val="0"/>
      <w:divBdr>
        <w:top w:val="none" w:sz="0" w:space="0" w:color="auto"/>
        <w:left w:val="none" w:sz="0" w:space="0" w:color="auto"/>
        <w:bottom w:val="none" w:sz="0" w:space="0" w:color="auto"/>
        <w:right w:val="none" w:sz="0" w:space="0" w:color="auto"/>
      </w:divBdr>
    </w:div>
    <w:div w:id="1687560460">
      <w:bodyDiv w:val="1"/>
      <w:marLeft w:val="0"/>
      <w:marRight w:val="0"/>
      <w:marTop w:val="0"/>
      <w:marBottom w:val="0"/>
      <w:divBdr>
        <w:top w:val="none" w:sz="0" w:space="0" w:color="auto"/>
        <w:left w:val="none" w:sz="0" w:space="0" w:color="auto"/>
        <w:bottom w:val="none" w:sz="0" w:space="0" w:color="auto"/>
        <w:right w:val="none" w:sz="0" w:space="0" w:color="auto"/>
      </w:divBdr>
    </w:div>
    <w:div w:id="1716007680">
      <w:bodyDiv w:val="1"/>
      <w:marLeft w:val="0"/>
      <w:marRight w:val="0"/>
      <w:marTop w:val="0"/>
      <w:marBottom w:val="0"/>
      <w:divBdr>
        <w:top w:val="none" w:sz="0" w:space="0" w:color="auto"/>
        <w:left w:val="none" w:sz="0" w:space="0" w:color="auto"/>
        <w:bottom w:val="none" w:sz="0" w:space="0" w:color="auto"/>
        <w:right w:val="none" w:sz="0" w:space="0" w:color="auto"/>
      </w:divBdr>
    </w:div>
    <w:div w:id="1730377772">
      <w:bodyDiv w:val="1"/>
      <w:marLeft w:val="0"/>
      <w:marRight w:val="0"/>
      <w:marTop w:val="0"/>
      <w:marBottom w:val="0"/>
      <w:divBdr>
        <w:top w:val="none" w:sz="0" w:space="0" w:color="auto"/>
        <w:left w:val="none" w:sz="0" w:space="0" w:color="auto"/>
        <w:bottom w:val="none" w:sz="0" w:space="0" w:color="auto"/>
        <w:right w:val="none" w:sz="0" w:space="0" w:color="auto"/>
      </w:divBdr>
    </w:div>
    <w:div w:id="1808081433">
      <w:bodyDiv w:val="1"/>
      <w:marLeft w:val="0"/>
      <w:marRight w:val="0"/>
      <w:marTop w:val="0"/>
      <w:marBottom w:val="0"/>
      <w:divBdr>
        <w:top w:val="none" w:sz="0" w:space="0" w:color="auto"/>
        <w:left w:val="none" w:sz="0" w:space="0" w:color="auto"/>
        <w:bottom w:val="none" w:sz="0" w:space="0" w:color="auto"/>
        <w:right w:val="none" w:sz="0" w:space="0" w:color="auto"/>
      </w:divBdr>
    </w:div>
    <w:div w:id="1833177013">
      <w:bodyDiv w:val="1"/>
      <w:marLeft w:val="0"/>
      <w:marRight w:val="0"/>
      <w:marTop w:val="0"/>
      <w:marBottom w:val="0"/>
      <w:divBdr>
        <w:top w:val="none" w:sz="0" w:space="0" w:color="auto"/>
        <w:left w:val="none" w:sz="0" w:space="0" w:color="auto"/>
        <w:bottom w:val="none" w:sz="0" w:space="0" w:color="auto"/>
        <w:right w:val="none" w:sz="0" w:space="0" w:color="auto"/>
      </w:divBdr>
    </w:div>
    <w:div w:id="1876774326">
      <w:bodyDiv w:val="1"/>
      <w:marLeft w:val="0"/>
      <w:marRight w:val="0"/>
      <w:marTop w:val="0"/>
      <w:marBottom w:val="0"/>
      <w:divBdr>
        <w:top w:val="none" w:sz="0" w:space="0" w:color="auto"/>
        <w:left w:val="none" w:sz="0" w:space="0" w:color="auto"/>
        <w:bottom w:val="none" w:sz="0" w:space="0" w:color="auto"/>
        <w:right w:val="none" w:sz="0" w:space="0" w:color="auto"/>
      </w:divBdr>
    </w:div>
    <w:div w:id="1945067694">
      <w:bodyDiv w:val="1"/>
      <w:marLeft w:val="0"/>
      <w:marRight w:val="0"/>
      <w:marTop w:val="0"/>
      <w:marBottom w:val="0"/>
      <w:divBdr>
        <w:top w:val="none" w:sz="0" w:space="0" w:color="auto"/>
        <w:left w:val="none" w:sz="0" w:space="0" w:color="auto"/>
        <w:bottom w:val="none" w:sz="0" w:space="0" w:color="auto"/>
        <w:right w:val="none" w:sz="0" w:space="0" w:color="auto"/>
      </w:divBdr>
    </w:div>
    <w:div w:id="1963949800">
      <w:bodyDiv w:val="1"/>
      <w:marLeft w:val="0"/>
      <w:marRight w:val="0"/>
      <w:marTop w:val="0"/>
      <w:marBottom w:val="0"/>
      <w:divBdr>
        <w:top w:val="none" w:sz="0" w:space="0" w:color="auto"/>
        <w:left w:val="none" w:sz="0" w:space="0" w:color="auto"/>
        <w:bottom w:val="none" w:sz="0" w:space="0" w:color="auto"/>
        <w:right w:val="none" w:sz="0" w:space="0" w:color="auto"/>
      </w:divBdr>
    </w:div>
    <w:div w:id="1992438617">
      <w:bodyDiv w:val="1"/>
      <w:marLeft w:val="0"/>
      <w:marRight w:val="0"/>
      <w:marTop w:val="0"/>
      <w:marBottom w:val="0"/>
      <w:divBdr>
        <w:top w:val="none" w:sz="0" w:space="0" w:color="auto"/>
        <w:left w:val="none" w:sz="0" w:space="0" w:color="auto"/>
        <w:bottom w:val="none" w:sz="0" w:space="0" w:color="auto"/>
        <w:right w:val="none" w:sz="0" w:space="0" w:color="auto"/>
      </w:divBdr>
    </w:div>
    <w:div w:id="2011522619">
      <w:bodyDiv w:val="1"/>
      <w:marLeft w:val="0"/>
      <w:marRight w:val="0"/>
      <w:marTop w:val="0"/>
      <w:marBottom w:val="0"/>
      <w:divBdr>
        <w:top w:val="none" w:sz="0" w:space="0" w:color="auto"/>
        <w:left w:val="none" w:sz="0" w:space="0" w:color="auto"/>
        <w:bottom w:val="none" w:sz="0" w:space="0" w:color="auto"/>
        <w:right w:val="none" w:sz="0" w:space="0" w:color="auto"/>
      </w:divBdr>
    </w:div>
    <w:div w:id="2067562359">
      <w:bodyDiv w:val="1"/>
      <w:marLeft w:val="0"/>
      <w:marRight w:val="0"/>
      <w:marTop w:val="0"/>
      <w:marBottom w:val="0"/>
      <w:divBdr>
        <w:top w:val="none" w:sz="0" w:space="0" w:color="auto"/>
        <w:left w:val="none" w:sz="0" w:space="0" w:color="auto"/>
        <w:bottom w:val="none" w:sz="0" w:space="0" w:color="auto"/>
        <w:right w:val="none" w:sz="0" w:space="0" w:color="auto"/>
      </w:divBdr>
    </w:div>
    <w:div w:id="2104104101">
      <w:bodyDiv w:val="1"/>
      <w:marLeft w:val="0"/>
      <w:marRight w:val="0"/>
      <w:marTop w:val="0"/>
      <w:marBottom w:val="0"/>
      <w:divBdr>
        <w:top w:val="none" w:sz="0" w:space="0" w:color="auto"/>
        <w:left w:val="none" w:sz="0" w:space="0" w:color="auto"/>
        <w:bottom w:val="none" w:sz="0" w:space="0" w:color="auto"/>
        <w:right w:val="none" w:sz="0" w:space="0" w:color="auto"/>
      </w:divBdr>
    </w:div>
    <w:div w:id="214650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Kam41</b:Tag>
    <b:SourceType>JournalArticle</b:SourceType>
    <b:Guid>{0E59DE5C-55E2-457E-B094-89686A9CE5C8}</b:Guid>
    <b:Title>METHYL m-NITROBENZOATE </b:Title>
    <b:Year>1941</b:Year>
    <b:Author>
      <b:Author>
        <b:NameList>
          <b:Person>
            <b:Last>Kamm</b:Last>
            <b:First>O</b:First>
          </b:Person>
          <b:Person>
            <b:Last>Segur</b:Last>
            <b:First>J,</b:First>
            <b:Middle>B</b:Middle>
          </b:Person>
        </b:NameList>
      </b:Author>
    </b:Author>
    <b:JournalName>Organic Syntheses</b:JournalName>
    <b:Pages>391</b:Pages>
    <b:Volume>1</b:Volume>
    <b:RefOrder>1</b:RefOrder>
  </b:Source>
  <b:Source>
    <b:Tag>Che25</b:Tag>
    <b:SourceType>ElectronicSource</b:SourceType>
    <b:Guid>{14D80AFE-5C65-4E46-8D3A-9512C16D7DEC}</b:Guid>
    <b:Title>Methyl 3-nitrobenzoate</b:Title>
    <b:Author>
      <b:Author>
        <b:Corporate>ChemSpider</b:Corporate>
      </b:Author>
    </b:Author>
    <b:YearAccessed>2025</b:YearAccessed>
    <b:MonthAccessed>12</b:MonthAccessed>
    <b:URL>https://www.chemspider.com/Chemical-Structure.62472.html</b:URL>
    <b:RefOrder>2</b:RefOrder>
  </b:Source>
  <b:Source>
    <b:Tag>TNO25</b:Tag>
    <b:SourceType>DocumentFromInternetSite</b:SourceType>
    <b:Guid>{680B5A1F-F08B-4D90-AF4B-6F5ED3E62E04}</b:Guid>
    <b:Title>Qualification of Energetic Materials</b:Title>
    <b:Author>
      <b:Author>
        <b:Corporate>TNO</b:Corporate>
      </b:Author>
    </b:Author>
    <b:YearAccessed>2025</b:YearAccessed>
    <b:MonthAccessed>12</b:MonthAccessed>
    <b:URL>https://www.tno.nl/media/8941/qualification_of_energetic_materials_denv_s07235.pdf</b:URL>
    <b:RefOrder>7</b:RefOrder>
  </b:Source>
  <b:Source>
    <b:Tag>Pur09</b:Tag>
    <b:SourceType>JournalArticle</b:SourceType>
    <b:Guid>{54F86ABC-717D-4E59-887F-F0AE86C3A109}</b:Guid>
    <b:Title>Polymorphism: An overview</b:Title>
    <b:Year>2009</b:Year>
    <b:Author>
      <b:Author>
        <b:NameList>
          <b:Person>
            <b:Last>Purohit</b:Last>
            <b:First>R</b:First>
          </b:Person>
          <b:Person>
            <b:Last>Venugopalan</b:Last>
            <b:First>P</b:First>
          </b:Person>
        </b:NameList>
      </b:Author>
    </b:Author>
    <b:JournalName>Resonance</b:JournalName>
    <b:Pages>882-893</b:Pages>
    <b:Volume>14</b:Volume>
    <b:Issue>9</b:Issue>
    <b:RefOrder>5</b:RefOrder>
  </b:Source>
  <b:Source>
    <b:Tag>Mil10</b:Tag>
    <b:SourceType>Report</b:SourceType>
    <b:Guid>{6205C440-8BE7-4CB9-B72B-2F2B1C8B7B6C}</b:Guid>
    <b:Title>Energetic Materials at Extreme Conditions </b:Title>
    <b:Year>2010</b:Year>
    <b:Author>
      <b:Author>
        <b:NameList>
          <b:Person>
            <b:Last>Millar</b:Last>
            <b:First>D</b:First>
          </b:Person>
        </b:NameList>
      </b:Author>
    </b:Author>
    <b:Institution>The University of Edinburgh</b:Institution>
    <b:RefOrder>6</b:RefOrder>
  </b:Source>
  <b:Source>
    <b:Tag>Nic26</b:Tag>
    <b:SourceType>InternetSite</b:SourceType>
    <b:Guid>{1DF6980B-17B6-472B-A3F7-816BE0A9930E}</b:Guid>
    <b:Title>7.3: Melting Point Theory</b:Title>
    <b:Author>
      <b:Author>
        <b:NameList>
          <b:Person>
            <b:Last>Nichols</b:Last>
            <b:First>L</b:First>
          </b:Person>
        </b:NameList>
      </b:Author>
    </b:Author>
    <b:ProductionCompany>Libretexts Chemistry</b:ProductionCompany>
    <b:YearAccessed>2026</b:YearAccessed>
    <b:MonthAccessed>01</b:MonthAccessed>
    <b:URL>https://chem.libretexts.org/Courses/Sewanee%3A_The_University_of_the_South/Organic_Chemistry_Lab_Textbook/07%3A_Melting_Point/7.03%3A__Melting_Point_Theory</b:URL>
    <b:RefOrder>4</b:RefOrder>
  </b:Source>
  <b:Source>
    <b:Tag>Bri09</b:Tag>
    <b:SourceType>Report</b:SourceType>
    <b:Guid>{E9557D1F-0FEF-43F7-89D6-EEED7C9320DA}</b:Guid>
    <b:Title>Use of melting Point Apparatus</b:Title>
    <b:Year>2009</b:Year>
    <b:URL>https://www.chm.uri.edu/mmcgregor/chm228/use_of_melting_point_apparatus.pdf</b:URL>
    <b:Author>
      <b:Author>
        <b:NameList>
          <b:Person>
            <b:Last>Brittain</b:Last>
            <b:First>C</b:First>
          </b:Person>
        </b:NameList>
      </b:Author>
    </b:Author>
    <b:Publisher>University of Rhode Island Chemistry Department</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29D5A2-381E-4A51-A465-9D2A787B4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1805</Words>
  <Characters>9477</Characters>
  <Application>Microsoft Office Word</Application>
  <DocSecurity>0</DocSecurity>
  <Lines>305</Lines>
  <Paragraphs>201</Paragraphs>
  <ScaleCrop>false</ScaleCrop>
  <HeadingPairs>
    <vt:vector size="2" baseType="variant">
      <vt:variant>
        <vt:lpstr>Title</vt:lpstr>
      </vt:variant>
      <vt:variant>
        <vt:i4>1</vt:i4>
      </vt:variant>
    </vt:vector>
  </HeadingPairs>
  <TitlesOfParts>
    <vt:vector size="1" baseType="lpstr">
      <vt:lpstr>Determination of Melting Point</vt:lpstr>
    </vt:vector>
  </TitlesOfParts>
  <Company/>
  <LinksUpToDate>false</LinksUpToDate>
  <CharactersWithSpaces>11081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Determination of Melting Point</dc:title>
  <dc:subject>advanced chemistry, acda6020</dc:subject>
  <dc:creator>Luke Malcolm (2030773)</dc:creator>
  <cp:keywords/>
  <dc:description/>
  <cp:lastModifiedBy>Luke Malcolm (2030773)</cp:lastModifiedBy>
  <cp:revision>2</cp:revision>
  <dcterms:created xsi:type="dcterms:W3CDTF">2026-01-04T15:39:00Z</dcterms:created>
  <dcterms:modified xsi:type="dcterms:W3CDTF">2026-01-04T15:39:00Z</dcterms:modified>
</cp:coreProperties>
</file>