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D768B0" w14:textId="77777777" w:rsidR="00026F04" w:rsidRDefault="003A2C69">
      <w:r>
        <w:rPr>
          <w:noProof/>
        </w:rPr>
        <w:drawing>
          <wp:inline distT="0" distB="0" distL="0" distR="0" wp14:anchorId="7EC0405F" wp14:editId="64B87B38">
            <wp:extent cx="5029200" cy="571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9200" cy="5715000"/>
                    </a:xfrm>
                    <a:prstGeom prst="rect">
                      <a:avLst/>
                    </a:prstGeom>
                    <a:noFill/>
                    <a:ln>
                      <a:noFill/>
                    </a:ln>
                  </pic:spPr>
                </pic:pic>
              </a:graphicData>
            </a:graphic>
          </wp:inline>
        </w:drawing>
      </w:r>
    </w:p>
    <w:p w14:paraId="411B584E" w14:textId="704B591C" w:rsidR="00026F04" w:rsidRDefault="00026F04">
      <w:r>
        <w:t>Fig 1</w:t>
      </w:r>
      <w:r>
        <w:rPr>
          <w:rStyle w:val="FootnoteReference"/>
        </w:rPr>
        <w:footnoteReference w:id="1"/>
      </w:r>
    </w:p>
    <w:p w14:paraId="0D2EF26E" w14:textId="77777777" w:rsidR="00026F04" w:rsidRDefault="00026F04"/>
    <w:p w14:paraId="58AF14D3" w14:textId="51177D4E" w:rsidR="001A7F97" w:rsidRDefault="00A5574A" w:rsidP="00042416">
      <w:pPr>
        <w:jc w:val="center"/>
      </w:pPr>
      <w:r>
        <w:t>HPPH6015-Second Essay</w:t>
      </w:r>
    </w:p>
    <w:p w14:paraId="7F416883" w14:textId="77777777" w:rsidR="00042416" w:rsidRPr="00042416" w:rsidRDefault="00042416" w:rsidP="00042416">
      <w:pPr>
        <w:pStyle w:val="ListParagraph"/>
        <w:rPr>
          <w:rFonts w:ascii="Arial" w:eastAsia="Arial" w:hAnsi="Arial" w:cs="Arial"/>
          <w:b/>
          <w:bCs/>
          <w:sz w:val="20"/>
          <w:szCs w:val="20"/>
          <w:u w:val="single"/>
        </w:rPr>
      </w:pPr>
      <w:r w:rsidRPr="00042416">
        <w:rPr>
          <w:rFonts w:ascii="Arial" w:eastAsia="Arial" w:hAnsi="Arial" w:cs="Arial"/>
          <w:b/>
          <w:bCs/>
          <w:sz w:val="20"/>
          <w:szCs w:val="20"/>
          <w:u w:val="single"/>
        </w:rPr>
        <w:t>Explain the regular order and responsive relationships among the Five Phases (</w:t>
      </w:r>
      <w:proofErr w:type="spellStart"/>
      <w:r w:rsidRPr="00042416">
        <w:rPr>
          <w:rFonts w:ascii="Arial" w:eastAsia="Arial" w:hAnsi="Arial" w:cs="Arial"/>
          <w:b/>
          <w:bCs/>
          <w:sz w:val="20"/>
          <w:szCs w:val="20"/>
          <w:u w:val="single"/>
        </w:rPr>
        <w:t>Jin</w:t>
      </w:r>
      <w:proofErr w:type="spellEnd"/>
      <w:r w:rsidRPr="00042416">
        <w:rPr>
          <w:rFonts w:ascii="Arial" w:eastAsia="Arial" w:hAnsi="Arial" w:cs="Arial"/>
          <w:b/>
          <w:bCs/>
          <w:sz w:val="20"/>
          <w:szCs w:val="20"/>
          <w:u w:val="single"/>
        </w:rPr>
        <w:t xml:space="preserve"> </w:t>
      </w:r>
      <w:r w:rsidRPr="00042416">
        <w:rPr>
          <w:rFonts w:ascii="MS Gothic" w:eastAsia="MS Gothic" w:hAnsi="MS Gothic" w:cs="MS Gothic" w:hint="eastAsia"/>
          <w:b/>
          <w:bCs/>
          <w:sz w:val="20"/>
          <w:szCs w:val="20"/>
          <w:u w:val="single"/>
          <w:lang w:eastAsia="zh-CN"/>
        </w:rPr>
        <w:t>金</w:t>
      </w:r>
      <w:r w:rsidRPr="00042416">
        <w:rPr>
          <w:rFonts w:ascii="Arial" w:eastAsia="Arial" w:hAnsi="Arial" w:cs="Arial"/>
          <w:b/>
          <w:bCs/>
          <w:sz w:val="20"/>
          <w:szCs w:val="20"/>
          <w:u w:val="single"/>
        </w:rPr>
        <w:t>Mu</w:t>
      </w:r>
      <w:r w:rsidRPr="00042416">
        <w:rPr>
          <w:rFonts w:ascii="MS Gothic" w:eastAsia="MS Gothic" w:hAnsi="MS Gothic" w:cs="MS Gothic" w:hint="eastAsia"/>
          <w:b/>
          <w:bCs/>
          <w:sz w:val="20"/>
          <w:szCs w:val="20"/>
          <w:u w:val="single"/>
          <w:lang w:eastAsia="zh-CN"/>
        </w:rPr>
        <w:t>木</w:t>
      </w:r>
      <w:r w:rsidRPr="00042416">
        <w:rPr>
          <w:rFonts w:ascii="Arial" w:eastAsia="Arial" w:hAnsi="Arial" w:cs="Arial"/>
          <w:b/>
          <w:bCs/>
          <w:sz w:val="20"/>
          <w:szCs w:val="20"/>
          <w:u w:val="single"/>
        </w:rPr>
        <w:t xml:space="preserve"> shui</w:t>
      </w:r>
      <w:r w:rsidRPr="00042416">
        <w:rPr>
          <w:rFonts w:ascii="MS Gothic" w:eastAsia="MS Gothic" w:hAnsi="MS Gothic" w:cs="MS Gothic" w:hint="eastAsia"/>
          <w:b/>
          <w:bCs/>
          <w:sz w:val="20"/>
          <w:szCs w:val="20"/>
          <w:u w:val="single"/>
          <w:lang w:eastAsia="zh-CN"/>
        </w:rPr>
        <w:t>水</w:t>
      </w:r>
      <w:r w:rsidRPr="00042416">
        <w:rPr>
          <w:rFonts w:ascii="Arial" w:eastAsia="Arial" w:hAnsi="Arial" w:cs="Arial"/>
          <w:b/>
          <w:bCs/>
          <w:sz w:val="20"/>
          <w:szCs w:val="20"/>
          <w:u w:val="single"/>
        </w:rPr>
        <w:t xml:space="preserve"> </w:t>
      </w:r>
      <w:proofErr w:type="spellStart"/>
      <w:r w:rsidRPr="00042416">
        <w:rPr>
          <w:rFonts w:ascii="Arial" w:eastAsia="Arial" w:hAnsi="Arial" w:cs="Arial"/>
          <w:b/>
          <w:bCs/>
          <w:sz w:val="20"/>
          <w:szCs w:val="20"/>
          <w:u w:val="single"/>
        </w:rPr>
        <w:t>Huo</w:t>
      </w:r>
      <w:proofErr w:type="spellEnd"/>
      <w:r w:rsidRPr="00042416">
        <w:rPr>
          <w:rFonts w:ascii="MS Gothic" w:eastAsia="MS Gothic" w:hAnsi="MS Gothic" w:cs="MS Gothic" w:hint="eastAsia"/>
          <w:b/>
          <w:bCs/>
          <w:sz w:val="20"/>
          <w:szCs w:val="20"/>
          <w:u w:val="single"/>
          <w:lang w:eastAsia="zh-CN"/>
        </w:rPr>
        <w:t>火</w:t>
      </w:r>
      <w:r w:rsidRPr="00042416">
        <w:rPr>
          <w:rFonts w:ascii="Arial" w:eastAsia="Arial" w:hAnsi="Arial" w:cs="Arial"/>
          <w:b/>
          <w:bCs/>
          <w:sz w:val="20"/>
          <w:szCs w:val="20"/>
          <w:u w:val="single"/>
        </w:rPr>
        <w:t xml:space="preserve"> </w:t>
      </w:r>
      <w:proofErr w:type="spellStart"/>
      <w:r w:rsidRPr="00042416">
        <w:rPr>
          <w:rFonts w:ascii="Arial" w:eastAsia="Arial" w:hAnsi="Arial" w:cs="Arial"/>
          <w:b/>
          <w:bCs/>
          <w:sz w:val="20"/>
          <w:szCs w:val="20"/>
          <w:u w:val="single"/>
        </w:rPr>
        <w:t>tu</w:t>
      </w:r>
      <w:proofErr w:type="spellEnd"/>
      <w:r w:rsidRPr="00042416">
        <w:rPr>
          <w:rFonts w:ascii="MS Gothic" w:eastAsia="MS Gothic" w:hAnsi="MS Gothic" w:cs="MS Gothic" w:hint="eastAsia"/>
          <w:b/>
          <w:bCs/>
          <w:sz w:val="20"/>
          <w:szCs w:val="20"/>
          <w:u w:val="single"/>
          <w:lang w:eastAsia="zh-CN"/>
        </w:rPr>
        <w:t>土</w:t>
      </w:r>
      <w:r w:rsidRPr="00042416">
        <w:rPr>
          <w:rFonts w:ascii="Arial" w:eastAsia="Arial" w:hAnsi="Arial" w:cs="Arial"/>
          <w:b/>
          <w:bCs/>
          <w:sz w:val="20"/>
          <w:szCs w:val="20"/>
          <w:u w:val="single"/>
        </w:rPr>
        <w:t xml:space="preserve">). </w:t>
      </w:r>
    </w:p>
    <w:p w14:paraId="1E0A7084" w14:textId="2EE9D202" w:rsidR="00A5574A" w:rsidRDefault="00A5574A">
      <w:pPr>
        <w:rPr>
          <w:b/>
          <w:bCs/>
          <w:u w:val="single"/>
        </w:rPr>
      </w:pPr>
    </w:p>
    <w:p w14:paraId="465EF64A" w14:textId="7845729E" w:rsidR="00D005DD" w:rsidRDefault="00D005DD">
      <w:r>
        <w:t>This essay will view and present the regular order and responsive relationship among the five phases These five phases are</w:t>
      </w:r>
      <w:r w:rsidR="001A7645">
        <w:t>a also</w:t>
      </w:r>
      <w:r>
        <w:t xml:space="preserve"> known as elements and are: water, wood, metal, </w:t>
      </w:r>
      <w:proofErr w:type="gramStart"/>
      <w:r>
        <w:t>fire</w:t>
      </w:r>
      <w:proofErr w:type="gramEnd"/>
      <w:r>
        <w:t xml:space="preserve"> and earth. The regular order will be described</w:t>
      </w:r>
      <w:r w:rsidR="00E02DEF">
        <w:t>, in the sense that the five phases are in balance with each other and ascribe boundaries to keep this balance and harmony</w:t>
      </w:r>
      <w:r w:rsidR="001A7645">
        <w:t>;</w:t>
      </w:r>
      <w:r w:rsidR="00E02DEF">
        <w:t xml:space="preserve"> each element works upon the other to keep order. The responsive relationship between the five phases will be explained in that the</w:t>
      </w:r>
      <w:r w:rsidR="001A7645">
        <w:t>y</w:t>
      </w:r>
      <w:r w:rsidR="00E02DEF">
        <w:t xml:space="preserve"> respond to each other as a process of creation and destruction and the dependence of one phase upon the </w:t>
      </w:r>
      <w:r w:rsidR="00E02DEF">
        <w:lastRenderedPageBreak/>
        <w:t>other</w:t>
      </w:r>
      <w:r w:rsidR="001A7645">
        <w:t xml:space="preserve"> will be explored</w:t>
      </w:r>
      <w:r w:rsidR="00E02DEF">
        <w:t>.</w:t>
      </w:r>
      <w:r w:rsidR="00830D88">
        <w:t xml:space="preserve"> In this essay the concept of Yin Yang will be viewed in relationship to the five phases and the concept of harmony relative to creation, and in the interests of balance the concept of evil will be explored in relation to imbalances within the body related to the five phases. The four elements which are more familiar to the west will also be explored. The concept of the four elements, as understood by western traditions, will be compared in comparison to the five phases with </w:t>
      </w:r>
      <w:r w:rsidR="00AE5DCC">
        <w:t>reference</w:t>
      </w:r>
      <w:r w:rsidR="00830D88">
        <w:t xml:space="preserve"> to the element of Air</w:t>
      </w:r>
      <w:r w:rsidR="00AE5DCC">
        <w:t>, which is omitted from the Five phases,</w:t>
      </w:r>
      <w:r w:rsidR="00830D88">
        <w:t xml:space="preserve"> and its spiritual connotations</w:t>
      </w:r>
      <w:r w:rsidR="00AE5DCC">
        <w:t>. C</w:t>
      </w:r>
      <w:r w:rsidR="00830D88">
        <w:t>onsiderations will be made to the</w:t>
      </w:r>
      <w:r w:rsidR="00AE5DCC">
        <w:t xml:space="preserve"> </w:t>
      </w:r>
      <w:r w:rsidR="00830D88">
        <w:t xml:space="preserve">concept of the four directions </w:t>
      </w:r>
      <w:r w:rsidR="00AE5DCC">
        <w:t>and how this differs from the Yellow Emperor’s ideal of five directions.</w:t>
      </w:r>
      <w:r w:rsidR="00AE5DCC">
        <w:rPr>
          <w:rStyle w:val="FootnoteReference"/>
        </w:rPr>
        <w:footnoteReference w:id="2"/>
      </w:r>
      <w:r w:rsidR="00AE5DCC">
        <w:t xml:space="preserve"> An explanation of the five phases and the organs of the body and how they relate and are ascribed to </w:t>
      </w:r>
      <w:r w:rsidR="00AA28A8">
        <w:t>different colours</w:t>
      </w:r>
      <w:r w:rsidR="001A7645">
        <w:t xml:space="preserve"> will be presented</w:t>
      </w:r>
      <w:r w:rsidR="00AA28A8">
        <w:t xml:space="preserve">. The above will </w:t>
      </w:r>
      <w:r w:rsidR="001A7645">
        <w:t xml:space="preserve">be </w:t>
      </w:r>
      <w:r w:rsidR="00AA28A8">
        <w:t>referenced as is found in the literature of Daoist Body Philosophy, Chinese Medicine, The Yellow Emperor’s Medicine and Philosophy, and</w:t>
      </w:r>
      <w:r w:rsidR="001A7645">
        <w:t xml:space="preserve"> </w:t>
      </w:r>
      <w:r w:rsidR="00AA28A8">
        <w:t>reference will be made to the concept of evil as</w:t>
      </w:r>
      <w:r w:rsidR="00327272">
        <w:t xml:space="preserve"> ascribed to the wind in Daoism</w:t>
      </w:r>
      <w:r w:rsidR="009B47AF">
        <w:t xml:space="preserve"> and a subjective </w:t>
      </w:r>
      <w:r w:rsidR="006C5BD0">
        <w:t>evil of one’s own inner demons in western philosophy.</w:t>
      </w:r>
    </w:p>
    <w:p w14:paraId="7FB6F517" w14:textId="38FD73D6" w:rsidR="00AA28A8" w:rsidRDefault="00AA28A8">
      <w:r>
        <w:t xml:space="preserve">The Relationship of </w:t>
      </w:r>
      <w:r w:rsidR="00E764E8">
        <w:t xml:space="preserve">Destruction and Generation in </w:t>
      </w:r>
      <w:r>
        <w:t>the Five Phases</w:t>
      </w:r>
      <w:r w:rsidR="00E04539">
        <w:t xml:space="preserve"> </w:t>
      </w:r>
    </w:p>
    <w:p w14:paraId="0E05A793" w14:textId="60EABE95" w:rsidR="00E04539" w:rsidRDefault="00E764E8">
      <w:r>
        <w:t>Historically i</w:t>
      </w:r>
      <w:r w:rsidR="00DA7696">
        <w:t>n Chinese medicine</w:t>
      </w:r>
      <w:r>
        <w:t xml:space="preserve"> and philosophy</w:t>
      </w:r>
      <w:r w:rsidR="00DA7696">
        <w:t xml:space="preserve"> the concept of the five phase starts with Tsou Yen (ca 350 – 270); the number five was selected as fundamental to his theory </w:t>
      </w:r>
      <w:r w:rsidR="00E04539">
        <w:t>of associations: “five lines of correspondence, five tangible natural phenomena: metal, wood, water, fire and soil.”</w:t>
      </w:r>
      <w:r w:rsidR="00E04539">
        <w:rPr>
          <w:rStyle w:val="FootnoteReference"/>
        </w:rPr>
        <w:footnoteReference w:id="3"/>
      </w:r>
      <w:r w:rsidR="00853EB0">
        <w:t xml:space="preserve"> All five are related through corresponding lines of mutual destruction and generation and are symbolically known by the following relationship: </w:t>
      </w:r>
    </w:p>
    <w:p w14:paraId="0ACEC1F7" w14:textId="235C8812" w:rsidR="00AA28A8" w:rsidRDefault="00E764E8" w:rsidP="00E764E8">
      <w:pPr>
        <w:ind w:left="720"/>
      </w:pPr>
      <w:r>
        <w:t>Water overcomes fire; fire melts metal; metal – in the form of a knife, for instance – overcomes wood; wood - as a spade – overcomes soil; soil – as in a dike – subdues water.</w:t>
      </w:r>
    </w:p>
    <w:p w14:paraId="5EDF9971" w14:textId="71AA7804" w:rsidR="00E764E8" w:rsidRDefault="00E764E8" w:rsidP="00E764E8">
      <w:pPr>
        <w:ind w:left="720"/>
      </w:pPr>
      <w:r>
        <w:t>Water/watering produces plants and trees, that is, wood; wood brings forth fire; fire produces ashes, that is, soil; soil brings forth metal; when heated metal produces steam, that is water.</w:t>
      </w:r>
      <w:r w:rsidR="00806B5B">
        <w:rPr>
          <w:rStyle w:val="FootnoteReference"/>
        </w:rPr>
        <w:footnoteReference w:id="4"/>
      </w:r>
    </w:p>
    <w:p w14:paraId="33CB15C8" w14:textId="136AF16D" w:rsidR="00244F0D" w:rsidRDefault="00244F0D" w:rsidP="00244F0D">
      <w:r>
        <w:t xml:space="preserve">Ancient Chinese reference to the five elements, water, wood, fire, soil and metal deem them as essential sources for the and necessities to sustain a human environment; with the inclusion of a sixth which is grain: “Thus, the </w:t>
      </w:r>
      <w:r w:rsidRPr="00244F0D">
        <w:rPr>
          <w:i/>
          <w:iCs/>
        </w:rPr>
        <w:t>Tso-</w:t>
      </w:r>
      <w:proofErr w:type="spellStart"/>
      <w:r w:rsidRPr="00244F0D">
        <w:rPr>
          <w:i/>
          <w:iCs/>
        </w:rPr>
        <w:t>chuan</w:t>
      </w:r>
      <w:proofErr w:type="spellEnd"/>
      <w:r>
        <w:t xml:space="preserve"> stated: Heaven created Five Materials (</w:t>
      </w:r>
      <w:proofErr w:type="spellStart"/>
      <w:r w:rsidRPr="00244F0D">
        <w:rPr>
          <w:i/>
          <w:iCs/>
        </w:rPr>
        <w:t>wu-ts’ai</w:t>
      </w:r>
      <w:proofErr w:type="spellEnd"/>
      <w:r>
        <w:t>);</w:t>
      </w:r>
      <w:r w:rsidR="00E2071A">
        <w:t xml:space="preserve"> </w:t>
      </w:r>
      <w:r>
        <w:t>the people use them all. To eliminate but one would be impossible</w:t>
      </w:r>
      <w:r w:rsidR="00E2071A">
        <w:t>.</w:t>
      </w:r>
      <w:r>
        <w:t>”</w:t>
      </w:r>
      <w:r w:rsidR="00E2071A">
        <w:rPr>
          <w:rStyle w:val="FootnoteReference"/>
        </w:rPr>
        <w:footnoteReference w:id="5"/>
      </w:r>
      <w:r w:rsidR="00E2071A">
        <w:t xml:space="preserve"> The</w:t>
      </w:r>
      <w:r w:rsidR="001A7645">
        <w:t xml:space="preserve"> above </w:t>
      </w:r>
      <w:r w:rsidR="00E2071A">
        <w:t xml:space="preserve">quotations support the interdependence reflected in the table above (fig 1); how each element is supported in a </w:t>
      </w:r>
      <w:r w:rsidR="00A10686">
        <w:t>neighbourly</w:t>
      </w:r>
      <w:r w:rsidR="00E2071A">
        <w:t xml:space="preserve"> </w:t>
      </w:r>
      <w:r w:rsidR="00A10686">
        <w:t>co-existence</w:t>
      </w:r>
      <w:r w:rsidR="00685273">
        <w:t xml:space="preserve"> and the destruction of one phase can be caused by the next.</w:t>
      </w:r>
    </w:p>
    <w:p w14:paraId="7D5DC0FD" w14:textId="70F663FC" w:rsidR="00AA28A8" w:rsidRDefault="00685273">
      <w:r>
        <w:t xml:space="preserve">Yin Yang, </w:t>
      </w:r>
      <w:r w:rsidR="007440FD">
        <w:t xml:space="preserve">Body Parts, </w:t>
      </w:r>
      <w:r>
        <w:t>Harmonious and Antagonistic</w:t>
      </w:r>
      <w:r w:rsidR="007440FD">
        <w:t xml:space="preserve"> Elements thereof </w:t>
      </w:r>
    </w:p>
    <w:p w14:paraId="52346B28" w14:textId="2FEF2A95" w:rsidR="00685273" w:rsidRDefault="00685273">
      <w:r>
        <w:t xml:space="preserve">Chinese cosmologists of the Han dynasty (206 B CE to 220 CE) developed the sophisticated matching aspects of the natural </w:t>
      </w:r>
      <w:r w:rsidR="007440FD">
        <w:t xml:space="preserve">with the parts of the body and with the parts of the body and with accordance </w:t>
      </w:r>
      <w:r w:rsidR="00EB7176">
        <w:t>to activities of Yin and Yang; this is then subdivided into the five phases (</w:t>
      </w:r>
      <w:proofErr w:type="spellStart"/>
      <w:r w:rsidR="00EB7176" w:rsidRPr="00EB7176">
        <w:rPr>
          <w:i/>
          <w:iCs/>
        </w:rPr>
        <w:t>wuxing</w:t>
      </w:r>
      <w:proofErr w:type="spellEnd"/>
      <w:r w:rsidR="00EB7176">
        <w:rPr>
          <w:i/>
          <w:iCs/>
        </w:rPr>
        <w:t>)</w:t>
      </w:r>
      <w:r w:rsidR="00EB7176">
        <w:t>.</w:t>
      </w:r>
      <w:r w:rsidR="00EB7176">
        <w:rPr>
          <w:rStyle w:val="FootnoteReference"/>
        </w:rPr>
        <w:footnoteReference w:id="6"/>
      </w:r>
      <w:r w:rsidR="00EB7176">
        <w:t xml:space="preserve"> </w:t>
      </w:r>
      <w:r w:rsidR="001A7645">
        <w:t>I</w:t>
      </w:r>
      <w:r w:rsidR="00EB7176">
        <w:t xml:space="preserve">t </w:t>
      </w:r>
      <w:r w:rsidR="001A7645">
        <w:t xml:space="preserve">is </w:t>
      </w:r>
      <w:r w:rsidR="00EB7176">
        <w:t xml:space="preserve">interesting at this point to note the different translations and their relevance to the terms </w:t>
      </w:r>
      <w:r w:rsidR="00EB7176" w:rsidRPr="00EB7176">
        <w:rPr>
          <w:i/>
          <w:iCs/>
        </w:rPr>
        <w:t>five phases</w:t>
      </w:r>
      <w:r w:rsidR="00EB7176" w:rsidRPr="00EB7176">
        <w:t xml:space="preserve"> and</w:t>
      </w:r>
      <w:r w:rsidR="00EB7176" w:rsidRPr="00EB7176">
        <w:rPr>
          <w:i/>
          <w:iCs/>
        </w:rPr>
        <w:t xml:space="preserve"> five materials</w:t>
      </w:r>
      <w:r w:rsidR="00EB7176">
        <w:rPr>
          <w:i/>
          <w:iCs/>
        </w:rPr>
        <w:t>;</w:t>
      </w:r>
      <w:r w:rsidR="00E45983">
        <w:t xml:space="preserve"> </w:t>
      </w:r>
      <w:r w:rsidR="00E45983" w:rsidRPr="00E45983">
        <w:rPr>
          <w:i/>
          <w:iCs/>
        </w:rPr>
        <w:t>Materials</w:t>
      </w:r>
      <w:r w:rsidR="00E45983">
        <w:t xml:space="preserve"> implies a stagnation a substance which is set and immutable, whereby, </w:t>
      </w:r>
      <w:r w:rsidR="00E45983" w:rsidRPr="00E45983">
        <w:rPr>
          <w:i/>
          <w:iCs/>
        </w:rPr>
        <w:t>phases</w:t>
      </w:r>
      <w:r w:rsidR="00E45983">
        <w:rPr>
          <w:i/>
          <w:iCs/>
        </w:rPr>
        <w:t xml:space="preserve"> </w:t>
      </w:r>
      <w:r w:rsidR="00E45983" w:rsidRPr="00E45983">
        <w:t>gives an understanding of these five elements</w:t>
      </w:r>
      <w:r w:rsidR="00E45983">
        <w:t xml:space="preserve"> as mutable and a sense of flux and flow is recognised, better describing that which is ascribed to these elements as the inter-relational and interdependent </w:t>
      </w:r>
      <w:r w:rsidR="00E45983">
        <w:lastRenderedPageBreak/>
        <w:t xml:space="preserve">elements we see in the understanding in relation to growth and destruction. In this theory links can be made with the different levels of human, cosmic and natural realms and the understanding which connects these elements in the continual evolvement of one into the other. The five phases of Yin and Yang are </w:t>
      </w:r>
      <w:r w:rsidR="00451BE2">
        <w:t>identified,</w:t>
      </w:r>
      <w:r w:rsidR="00E45983">
        <w:t xml:space="preserve"> and an association </w:t>
      </w:r>
      <w:r w:rsidR="00451BE2">
        <w:t>formed with five material objects and their appropriate symbols as demonstrated by the following:</w:t>
      </w:r>
    </w:p>
    <w:p w14:paraId="6B7349D1" w14:textId="2E0B1626" w:rsidR="00451BE2" w:rsidRDefault="00451BE2">
      <w:r>
        <w:tab/>
        <w:t>Minor Yang – Wood</w:t>
      </w:r>
    </w:p>
    <w:p w14:paraId="1B1AA22E" w14:textId="26641817" w:rsidR="00451BE2" w:rsidRDefault="00451BE2">
      <w:r>
        <w:tab/>
        <w:t>Major Yang – Fire</w:t>
      </w:r>
    </w:p>
    <w:p w14:paraId="4053D237" w14:textId="0CAA406E" w:rsidR="00451BE2" w:rsidRDefault="00451BE2">
      <w:r>
        <w:tab/>
        <w:t>Minor Yin – Metal</w:t>
      </w:r>
    </w:p>
    <w:p w14:paraId="5F3C47B0" w14:textId="1771E7D1" w:rsidR="00451BE2" w:rsidRDefault="00451BE2">
      <w:r>
        <w:tab/>
        <w:t>Major Yin – Water</w:t>
      </w:r>
    </w:p>
    <w:p w14:paraId="0F4B1F38" w14:textId="0FB8954D" w:rsidR="00451BE2" w:rsidRDefault="00451BE2">
      <w:r>
        <w:tab/>
        <w:t>Yin Yang - Earth</w:t>
      </w:r>
      <w:r>
        <w:rPr>
          <w:rStyle w:val="FootnoteReference"/>
        </w:rPr>
        <w:footnoteReference w:id="7"/>
      </w:r>
    </w:p>
    <w:p w14:paraId="6CE77F37" w14:textId="0DEE1934" w:rsidR="00451BE2" w:rsidRDefault="00FB0CB0">
      <w:r>
        <w:t xml:space="preserve">From this we see that Fire has a strong element of Yang and Water a strong element of Yin, this reflects the antagonistic and destructive relationship of these two elements, whereby dousing fire with water eliminates the fire turning it to ash and transforms the water to steam. </w:t>
      </w:r>
    </w:p>
    <w:p w14:paraId="0249904C" w14:textId="6518288F" w:rsidR="00FB0CB0" w:rsidRDefault="00FB0CB0">
      <w:r>
        <w:t>At its fundamental level Dao medicine’s purpose is to remove what is false and strengthen the influences of what is real.</w:t>
      </w:r>
    </w:p>
    <w:p w14:paraId="70B88A48" w14:textId="77777777" w:rsidR="00EB3700" w:rsidRDefault="00FB0CB0">
      <w:r>
        <w:t xml:space="preserve">The continuous cycle of the influences and connections </w:t>
      </w:r>
      <w:r w:rsidR="00E9659C">
        <w:t xml:space="preserve">in the five phases is seen in the following: water appearing as rain and soaking the earth from which grows flowers, fauna and the wood of trees, the wood then dehydrates, drying and becoming a fuel for fire, in turn ash is created from the fire, this ash becomes earth, and with the length of time and periods of consolidation, metals are formed from deep within the earth; metals are formed in the depths of mountains which draw to them the clouds encouraging rain to fall – the productive cycle ensues. </w:t>
      </w:r>
      <w:r w:rsidR="00E9659C">
        <w:rPr>
          <w:rStyle w:val="FootnoteReference"/>
        </w:rPr>
        <w:footnoteReference w:id="8"/>
      </w:r>
      <w:r w:rsidR="00E9659C">
        <w:t xml:space="preserve"> In a controlling cycle the five phases work simultaneously to maintain order</w:t>
      </w:r>
      <w:r w:rsidR="005E5CE0">
        <w:t>,</w:t>
      </w:r>
      <w:r w:rsidR="00E9659C">
        <w:t xml:space="preserve"> also demonstrat</w:t>
      </w:r>
      <w:r w:rsidR="005E5CE0">
        <w:t>ing the perspective we see in the antagonistic development of one against the other, as they transform and form within this process of regeneration and destruction. Water as it extinguishes fire; fire as it melts metal; metal as it cuts wood; wood may hold earth, as in a vessel; earth as a dam to contain water; water to extinguish fire so and so forth. The first demonstrates connections of</w:t>
      </w:r>
      <w:r w:rsidR="00EB3700">
        <w:t xml:space="preserve"> the dynamics of interdependence, and how productivity is supported and increased; from the second antagonistic view we can understand the setting of limits and boundaries in a form of controlling the cycle. </w:t>
      </w:r>
    </w:p>
    <w:tbl>
      <w:tblPr>
        <w:tblStyle w:val="TableGrid"/>
        <w:tblW w:w="0" w:type="auto"/>
        <w:tblLook w:val="04A0" w:firstRow="1" w:lastRow="0" w:firstColumn="1" w:lastColumn="0" w:noHBand="0" w:noVBand="1"/>
      </w:tblPr>
      <w:tblGrid>
        <w:gridCol w:w="1001"/>
        <w:gridCol w:w="943"/>
        <w:gridCol w:w="1037"/>
        <w:gridCol w:w="914"/>
        <w:gridCol w:w="988"/>
        <w:gridCol w:w="959"/>
        <w:gridCol w:w="1006"/>
        <w:gridCol w:w="1220"/>
        <w:gridCol w:w="948"/>
      </w:tblGrid>
      <w:tr w:rsidR="000F7AD9" w14:paraId="43758A06" w14:textId="77777777" w:rsidTr="00EB3700">
        <w:tc>
          <w:tcPr>
            <w:tcW w:w="1001" w:type="dxa"/>
          </w:tcPr>
          <w:p w14:paraId="22C37C0E" w14:textId="08AE21EE" w:rsidR="00EB3700" w:rsidRDefault="00EB3700">
            <w:r>
              <w:t>Yin/yang</w:t>
            </w:r>
          </w:p>
        </w:tc>
        <w:tc>
          <w:tcPr>
            <w:tcW w:w="1001" w:type="dxa"/>
          </w:tcPr>
          <w:p w14:paraId="407AF2DD" w14:textId="23873127" w:rsidR="00EB3700" w:rsidRDefault="00EB3700">
            <w:r>
              <w:t>Phase</w:t>
            </w:r>
          </w:p>
        </w:tc>
        <w:tc>
          <w:tcPr>
            <w:tcW w:w="1002" w:type="dxa"/>
          </w:tcPr>
          <w:p w14:paraId="47C3D097" w14:textId="55D61E74" w:rsidR="00EB3700" w:rsidRDefault="00EB3700">
            <w:r>
              <w:t>Direction</w:t>
            </w:r>
          </w:p>
        </w:tc>
        <w:tc>
          <w:tcPr>
            <w:tcW w:w="1002" w:type="dxa"/>
          </w:tcPr>
          <w:p w14:paraId="3E26158F" w14:textId="2F48EBF2" w:rsidR="00EB3700" w:rsidRDefault="00EB3700">
            <w:r>
              <w:t>Colour</w:t>
            </w:r>
          </w:p>
        </w:tc>
        <w:tc>
          <w:tcPr>
            <w:tcW w:w="1002" w:type="dxa"/>
          </w:tcPr>
          <w:p w14:paraId="5615ED95" w14:textId="59139262" w:rsidR="00EB3700" w:rsidRDefault="00EB3700">
            <w:r>
              <w:t>Season</w:t>
            </w:r>
          </w:p>
        </w:tc>
        <w:tc>
          <w:tcPr>
            <w:tcW w:w="1002" w:type="dxa"/>
          </w:tcPr>
          <w:p w14:paraId="224856C8" w14:textId="113A3DAB" w:rsidR="00EB3700" w:rsidRDefault="00EB3700">
            <w:r>
              <w:t>Organ 1</w:t>
            </w:r>
          </w:p>
        </w:tc>
        <w:tc>
          <w:tcPr>
            <w:tcW w:w="1002" w:type="dxa"/>
          </w:tcPr>
          <w:p w14:paraId="4C35EE7A" w14:textId="22887093" w:rsidR="00EB3700" w:rsidRDefault="00EB3700">
            <w:r>
              <w:t>Organ 2</w:t>
            </w:r>
          </w:p>
        </w:tc>
        <w:tc>
          <w:tcPr>
            <w:tcW w:w="1002" w:type="dxa"/>
          </w:tcPr>
          <w:p w14:paraId="4C0AA486" w14:textId="202571D9" w:rsidR="00EB3700" w:rsidRDefault="00EB3700">
            <w:r>
              <w:t>Emotion</w:t>
            </w:r>
          </w:p>
        </w:tc>
        <w:tc>
          <w:tcPr>
            <w:tcW w:w="1002" w:type="dxa"/>
          </w:tcPr>
          <w:p w14:paraId="4F56793A" w14:textId="3707BEF8" w:rsidR="00EB3700" w:rsidRDefault="00EB3700">
            <w:r>
              <w:t>Sense</w:t>
            </w:r>
          </w:p>
        </w:tc>
      </w:tr>
      <w:tr w:rsidR="000F7AD9" w14:paraId="3DB09BF9" w14:textId="77777777" w:rsidTr="00EB3700">
        <w:tc>
          <w:tcPr>
            <w:tcW w:w="1001" w:type="dxa"/>
          </w:tcPr>
          <w:p w14:paraId="0F3CEDDC" w14:textId="026E08CF" w:rsidR="00EB3700" w:rsidRDefault="00EB3700">
            <w:r>
              <w:t>Lesser yang</w:t>
            </w:r>
          </w:p>
        </w:tc>
        <w:tc>
          <w:tcPr>
            <w:tcW w:w="1001" w:type="dxa"/>
          </w:tcPr>
          <w:p w14:paraId="2F7DD70E" w14:textId="5D7A9B9B" w:rsidR="00EB3700" w:rsidRDefault="00EB3700">
            <w:r>
              <w:t>WOOD</w:t>
            </w:r>
          </w:p>
        </w:tc>
        <w:tc>
          <w:tcPr>
            <w:tcW w:w="1002" w:type="dxa"/>
          </w:tcPr>
          <w:p w14:paraId="09B00E87" w14:textId="2C4115BE" w:rsidR="00EB3700" w:rsidRDefault="00EB3700">
            <w:r>
              <w:t>East</w:t>
            </w:r>
          </w:p>
        </w:tc>
        <w:tc>
          <w:tcPr>
            <w:tcW w:w="1002" w:type="dxa"/>
          </w:tcPr>
          <w:p w14:paraId="422A0DBC" w14:textId="30700910" w:rsidR="00EB3700" w:rsidRDefault="00EB3700">
            <w:r>
              <w:t>Green</w:t>
            </w:r>
          </w:p>
        </w:tc>
        <w:tc>
          <w:tcPr>
            <w:tcW w:w="1002" w:type="dxa"/>
          </w:tcPr>
          <w:p w14:paraId="625DC414" w14:textId="45DA9BCC" w:rsidR="00EB3700" w:rsidRDefault="00EB3700">
            <w:r>
              <w:t>Spring</w:t>
            </w:r>
          </w:p>
        </w:tc>
        <w:tc>
          <w:tcPr>
            <w:tcW w:w="1002" w:type="dxa"/>
          </w:tcPr>
          <w:p w14:paraId="42382ADA" w14:textId="3F0F1C03" w:rsidR="00EB3700" w:rsidRDefault="00EB3700">
            <w:r>
              <w:t>Liver</w:t>
            </w:r>
          </w:p>
        </w:tc>
        <w:tc>
          <w:tcPr>
            <w:tcW w:w="1002" w:type="dxa"/>
          </w:tcPr>
          <w:p w14:paraId="7FD0C322" w14:textId="192699CD" w:rsidR="00EB3700" w:rsidRDefault="00EB3700">
            <w:r>
              <w:t>Gall Bladder</w:t>
            </w:r>
          </w:p>
        </w:tc>
        <w:tc>
          <w:tcPr>
            <w:tcW w:w="1002" w:type="dxa"/>
          </w:tcPr>
          <w:p w14:paraId="06DAFCAC" w14:textId="2D430ECA" w:rsidR="00EB3700" w:rsidRDefault="00EB3700">
            <w:r>
              <w:t>Anger</w:t>
            </w:r>
          </w:p>
        </w:tc>
        <w:tc>
          <w:tcPr>
            <w:tcW w:w="1002" w:type="dxa"/>
          </w:tcPr>
          <w:p w14:paraId="1A1BF5C7" w14:textId="399B97A3" w:rsidR="00EB3700" w:rsidRDefault="00EB3700">
            <w:r>
              <w:t>Eyes</w:t>
            </w:r>
          </w:p>
        </w:tc>
      </w:tr>
      <w:tr w:rsidR="000F7AD9" w14:paraId="67B2F560" w14:textId="77777777" w:rsidTr="00EB3700">
        <w:tc>
          <w:tcPr>
            <w:tcW w:w="1001" w:type="dxa"/>
          </w:tcPr>
          <w:p w14:paraId="3B5C80A4" w14:textId="6A4C3EA6" w:rsidR="00EB3700" w:rsidRDefault="00EB3700">
            <w:r>
              <w:t>Greater yang</w:t>
            </w:r>
          </w:p>
        </w:tc>
        <w:tc>
          <w:tcPr>
            <w:tcW w:w="1001" w:type="dxa"/>
          </w:tcPr>
          <w:p w14:paraId="66BFDD9B" w14:textId="6170AD5B" w:rsidR="00EB3700" w:rsidRDefault="00EB3700">
            <w:r>
              <w:t>FIRE</w:t>
            </w:r>
          </w:p>
        </w:tc>
        <w:tc>
          <w:tcPr>
            <w:tcW w:w="1002" w:type="dxa"/>
          </w:tcPr>
          <w:p w14:paraId="69A56ED4" w14:textId="742B6CBC" w:rsidR="00EB3700" w:rsidRDefault="00EB3700">
            <w:r>
              <w:t>South</w:t>
            </w:r>
          </w:p>
        </w:tc>
        <w:tc>
          <w:tcPr>
            <w:tcW w:w="1002" w:type="dxa"/>
          </w:tcPr>
          <w:p w14:paraId="0A99ADF6" w14:textId="26697408" w:rsidR="00EB3700" w:rsidRDefault="000F7AD9">
            <w:r>
              <w:t>Red</w:t>
            </w:r>
          </w:p>
        </w:tc>
        <w:tc>
          <w:tcPr>
            <w:tcW w:w="1002" w:type="dxa"/>
          </w:tcPr>
          <w:p w14:paraId="44B35BE8" w14:textId="6C8DCA72" w:rsidR="00EB3700" w:rsidRDefault="000F7AD9">
            <w:r>
              <w:t>Summer</w:t>
            </w:r>
          </w:p>
        </w:tc>
        <w:tc>
          <w:tcPr>
            <w:tcW w:w="1002" w:type="dxa"/>
          </w:tcPr>
          <w:p w14:paraId="2FD9AD32" w14:textId="6F01450B" w:rsidR="00EB3700" w:rsidRDefault="000F7AD9">
            <w:r>
              <w:t>Heart</w:t>
            </w:r>
          </w:p>
        </w:tc>
        <w:tc>
          <w:tcPr>
            <w:tcW w:w="1002" w:type="dxa"/>
          </w:tcPr>
          <w:p w14:paraId="4CD62FCE" w14:textId="061F57E0" w:rsidR="00EB3700" w:rsidRDefault="000F7AD9">
            <w:r>
              <w:t>Small intestine</w:t>
            </w:r>
          </w:p>
        </w:tc>
        <w:tc>
          <w:tcPr>
            <w:tcW w:w="1002" w:type="dxa"/>
          </w:tcPr>
          <w:p w14:paraId="4FF4C71B" w14:textId="69AB2371" w:rsidR="00EB3700" w:rsidRDefault="000F7AD9">
            <w:r>
              <w:t>Excitement Joy</w:t>
            </w:r>
          </w:p>
        </w:tc>
        <w:tc>
          <w:tcPr>
            <w:tcW w:w="1002" w:type="dxa"/>
          </w:tcPr>
          <w:p w14:paraId="7C872568" w14:textId="02848682" w:rsidR="00EB3700" w:rsidRDefault="000F7AD9">
            <w:r>
              <w:t>Tongue</w:t>
            </w:r>
          </w:p>
        </w:tc>
      </w:tr>
      <w:tr w:rsidR="000F7AD9" w14:paraId="222FA7C1" w14:textId="77777777" w:rsidTr="00EB3700">
        <w:tc>
          <w:tcPr>
            <w:tcW w:w="1001" w:type="dxa"/>
          </w:tcPr>
          <w:p w14:paraId="577C419C" w14:textId="5D1CBC23" w:rsidR="00EB3700" w:rsidRDefault="000F7AD9">
            <w:r>
              <w:t>Yin Yang</w:t>
            </w:r>
          </w:p>
        </w:tc>
        <w:tc>
          <w:tcPr>
            <w:tcW w:w="1001" w:type="dxa"/>
          </w:tcPr>
          <w:p w14:paraId="54EDE06D" w14:textId="0F597525" w:rsidR="00EB3700" w:rsidRDefault="000F7AD9">
            <w:r>
              <w:t>EARTH</w:t>
            </w:r>
          </w:p>
        </w:tc>
        <w:tc>
          <w:tcPr>
            <w:tcW w:w="1002" w:type="dxa"/>
          </w:tcPr>
          <w:p w14:paraId="44C79EDF" w14:textId="4B3DCE04" w:rsidR="00EB3700" w:rsidRDefault="000F7AD9">
            <w:r>
              <w:t>Centre</w:t>
            </w:r>
          </w:p>
        </w:tc>
        <w:tc>
          <w:tcPr>
            <w:tcW w:w="1002" w:type="dxa"/>
          </w:tcPr>
          <w:p w14:paraId="3926B2B8" w14:textId="1F2B1767" w:rsidR="00EB3700" w:rsidRDefault="000F7AD9">
            <w:r>
              <w:t>Yellow</w:t>
            </w:r>
          </w:p>
        </w:tc>
        <w:tc>
          <w:tcPr>
            <w:tcW w:w="1002" w:type="dxa"/>
          </w:tcPr>
          <w:p w14:paraId="1CA3114A" w14:textId="77777777" w:rsidR="00EB3700" w:rsidRDefault="00EB3700"/>
        </w:tc>
        <w:tc>
          <w:tcPr>
            <w:tcW w:w="1002" w:type="dxa"/>
          </w:tcPr>
          <w:p w14:paraId="36DB128F" w14:textId="5059556E" w:rsidR="00EB3700" w:rsidRDefault="000F7AD9">
            <w:r>
              <w:t>Spleen</w:t>
            </w:r>
          </w:p>
        </w:tc>
        <w:tc>
          <w:tcPr>
            <w:tcW w:w="1002" w:type="dxa"/>
          </w:tcPr>
          <w:p w14:paraId="0D63C727" w14:textId="4C089941" w:rsidR="00EB3700" w:rsidRDefault="000F7AD9">
            <w:r>
              <w:t>Stomach</w:t>
            </w:r>
          </w:p>
        </w:tc>
        <w:tc>
          <w:tcPr>
            <w:tcW w:w="1002" w:type="dxa"/>
          </w:tcPr>
          <w:p w14:paraId="47DBD66B" w14:textId="425E366B" w:rsidR="00EB3700" w:rsidRDefault="000F7AD9">
            <w:r>
              <w:t>Worry</w:t>
            </w:r>
          </w:p>
        </w:tc>
        <w:tc>
          <w:tcPr>
            <w:tcW w:w="1002" w:type="dxa"/>
          </w:tcPr>
          <w:p w14:paraId="57BDAA00" w14:textId="5EE17495" w:rsidR="00EB3700" w:rsidRDefault="000F7AD9">
            <w:r>
              <w:t>Lips</w:t>
            </w:r>
          </w:p>
        </w:tc>
      </w:tr>
      <w:tr w:rsidR="000F7AD9" w14:paraId="12E9FD0A" w14:textId="77777777" w:rsidTr="00EB3700">
        <w:tc>
          <w:tcPr>
            <w:tcW w:w="1001" w:type="dxa"/>
          </w:tcPr>
          <w:p w14:paraId="19436438" w14:textId="77CF559A" w:rsidR="00EB3700" w:rsidRDefault="000F7AD9">
            <w:r>
              <w:t>Lesser Yin</w:t>
            </w:r>
          </w:p>
        </w:tc>
        <w:tc>
          <w:tcPr>
            <w:tcW w:w="1001" w:type="dxa"/>
          </w:tcPr>
          <w:p w14:paraId="4968684C" w14:textId="69FBAACB" w:rsidR="00EB3700" w:rsidRDefault="000F7AD9">
            <w:r>
              <w:t>METAL</w:t>
            </w:r>
          </w:p>
        </w:tc>
        <w:tc>
          <w:tcPr>
            <w:tcW w:w="1002" w:type="dxa"/>
          </w:tcPr>
          <w:p w14:paraId="45760F0A" w14:textId="67CBC213" w:rsidR="00EB3700" w:rsidRDefault="000F7AD9">
            <w:r>
              <w:t>West</w:t>
            </w:r>
          </w:p>
        </w:tc>
        <w:tc>
          <w:tcPr>
            <w:tcW w:w="1002" w:type="dxa"/>
          </w:tcPr>
          <w:p w14:paraId="5D2BCDE5" w14:textId="378D9A39" w:rsidR="00EB3700" w:rsidRDefault="000F7AD9">
            <w:r>
              <w:t>White</w:t>
            </w:r>
          </w:p>
        </w:tc>
        <w:tc>
          <w:tcPr>
            <w:tcW w:w="1002" w:type="dxa"/>
          </w:tcPr>
          <w:p w14:paraId="7486AD2B" w14:textId="551758DF" w:rsidR="00EB3700" w:rsidRDefault="000F7AD9">
            <w:r>
              <w:t>Autumn</w:t>
            </w:r>
          </w:p>
        </w:tc>
        <w:tc>
          <w:tcPr>
            <w:tcW w:w="1002" w:type="dxa"/>
          </w:tcPr>
          <w:p w14:paraId="6DAE48CC" w14:textId="5C141906" w:rsidR="00EB3700" w:rsidRDefault="000F7AD9">
            <w:r>
              <w:t>Lungs</w:t>
            </w:r>
          </w:p>
        </w:tc>
        <w:tc>
          <w:tcPr>
            <w:tcW w:w="1002" w:type="dxa"/>
          </w:tcPr>
          <w:p w14:paraId="522BB5D1" w14:textId="300F304D" w:rsidR="00EB3700" w:rsidRDefault="000F7AD9">
            <w:r>
              <w:t>Large Intestine</w:t>
            </w:r>
          </w:p>
        </w:tc>
        <w:tc>
          <w:tcPr>
            <w:tcW w:w="1002" w:type="dxa"/>
          </w:tcPr>
          <w:p w14:paraId="71EAE891" w14:textId="094C41F7" w:rsidR="00EB3700" w:rsidRDefault="000F7AD9">
            <w:r>
              <w:t>Sadness</w:t>
            </w:r>
          </w:p>
        </w:tc>
        <w:tc>
          <w:tcPr>
            <w:tcW w:w="1002" w:type="dxa"/>
          </w:tcPr>
          <w:p w14:paraId="5BE8F41E" w14:textId="38E231DE" w:rsidR="00EB3700" w:rsidRDefault="00233517">
            <w:r>
              <w:t>Nose</w:t>
            </w:r>
          </w:p>
        </w:tc>
      </w:tr>
      <w:tr w:rsidR="000F7AD9" w14:paraId="6B5A21C5" w14:textId="77777777" w:rsidTr="00EB3700">
        <w:tc>
          <w:tcPr>
            <w:tcW w:w="1001" w:type="dxa"/>
          </w:tcPr>
          <w:p w14:paraId="359D2FD1" w14:textId="203EAB2C" w:rsidR="00EB3700" w:rsidRDefault="00233517">
            <w:r>
              <w:t>Greater Yin</w:t>
            </w:r>
          </w:p>
        </w:tc>
        <w:tc>
          <w:tcPr>
            <w:tcW w:w="1001" w:type="dxa"/>
          </w:tcPr>
          <w:p w14:paraId="6A402DD4" w14:textId="2754C89D" w:rsidR="00EB3700" w:rsidRDefault="000F7AD9">
            <w:r>
              <w:t>WATER</w:t>
            </w:r>
          </w:p>
        </w:tc>
        <w:tc>
          <w:tcPr>
            <w:tcW w:w="1002" w:type="dxa"/>
          </w:tcPr>
          <w:p w14:paraId="3B2B141A" w14:textId="5C4644D7" w:rsidR="00EB3700" w:rsidRDefault="000F7AD9">
            <w:r>
              <w:t>North</w:t>
            </w:r>
          </w:p>
        </w:tc>
        <w:tc>
          <w:tcPr>
            <w:tcW w:w="1002" w:type="dxa"/>
          </w:tcPr>
          <w:p w14:paraId="7EAF0D79" w14:textId="7E4387A5" w:rsidR="00EB3700" w:rsidRDefault="00233517">
            <w:r>
              <w:t>Black</w:t>
            </w:r>
          </w:p>
        </w:tc>
        <w:tc>
          <w:tcPr>
            <w:tcW w:w="1002" w:type="dxa"/>
          </w:tcPr>
          <w:p w14:paraId="1CA4C79B" w14:textId="51A57509" w:rsidR="00EB3700" w:rsidRDefault="00233517">
            <w:r>
              <w:t>Winter</w:t>
            </w:r>
          </w:p>
        </w:tc>
        <w:tc>
          <w:tcPr>
            <w:tcW w:w="1002" w:type="dxa"/>
          </w:tcPr>
          <w:p w14:paraId="788A4778" w14:textId="63FA5F4D" w:rsidR="00EB3700" w:rsidRDefault="00233517">
            <w:r>
              <w:t>Kidneys</w:t>
            </w:r>
          </w:p>
        </w:tc>
        <w:tc>
          <w:tcPr>
            <w:tcW w:w="1002" w:type="dxa"/>
          </w:tcPr>
          <w:p w14:paraId="6BE4AF57" w14:textId="7ED170D5" w:rsidR="00EB3700" w:rsidRDefault="00233517">
            <w:r>
              <w:t>Bladder</w:t>
            </w:r>
          </w:p>
        </w:tc>
        <w:tc>
          <w:tcPr>
            <w:tcW w:w="1002" w:type="dxa"/>
          </w:tcPr>
          <w:p w14:paraId="3F279A69" w14:textId="6FDC610D" w:rsidR="00EB3700" w:rsidRDefault="00233517">
            <w:r>
              <w:t>Fear</w:t>
            </w:r>
          </w:p>
        </w:tc>
        <w:tc>
          <w:tcPr>
            <w:tcW w:w="1002" w:type="dxa"/>
          </w:tcPr>
          <w:p w14:paraId="6D5B8715" w14:textId="1C39CD49" w:rsidR="00EB3700" w:rsidRDefault="00233517">
            <w:r>
              <w:t>Ears</w:t>
            </w:r>
          </w:p>
        </w:tc>
      </w:tr>
    </w:tbl>
    <w:p w14:paraId="6AD8E49E" w14:textId="10D5E7A5" w:rsidR="00FB0CB0" w:rsidRPr="00E45983" w:rsidRDefault="005E5CE0">
      <w:r>
        <w:t xml:space="preserve"> </w:t>
      </w:r>
      <w:r w:rsidR="00233517">
        <w:t>Fig 2</w:t>
      </w:r>
      <w:r w:rsidR="00233517">
        <w:rPr>
          <w:rStyle w:val="FootnoteReference"/>
        </w:rPr>
        <w:footnoteReference w:id="9"/>
      </w:r>
    </w:p>
    <w:p w14:paraId="187AE16E" w14:textId="3A1EB097" w:rsidR="00685273" w:rsidRDefault="00FB0CB0">
      <w:r>
        <w:lastRenderedPageBreak/>
        <w:t xml:space="preserve"> </w:t>
      </w:r>
      <w:r w:rsidR="00233517">
        <w:t xml:space="preserve">This table best demonstrates the connections of </w:t>
      </w:r>
      <w:r w:rsidR="006C6A81">
        <w:t xml:space="preserve">the </w:t>
      </w:r>
      <w:r w:rsidR="00233517">
        <w:t>Yin Yang relationship with each element</w:t>
      </w:r>
      <w:r w:rsidR="006C6A81">
        <w:t xml:space="preserve"> pertaining</w:t>
      </w:r>
      <w:r w:rsidR="00233517">
        <w:t xml:space="preserve"> to the parts of the body, colours, seasons, </w:t>
      </w:r>
      <w:proofErr w:type="gramStart"/>
      <w:r w:rsidR="00233517">
        <w:t>emotions</w:t>
      </w:r>
      <w:proofErr w:type="gramEnd"/>
      <w:r w:rsidR="00233517">
        <w:t xml:space="preserve"> and senses. This basic chart is at the root of Chinese and Daoist cosmology, which aims to cultivate</w:t>
      </w:r>
      <w:r w:rsidR="00777495">
        <w:t xml:space="preserve"> all various forces and patterns in perfect harmony</w:t>
      </w:r>
      <w:r w:rsidR="00290B80">
        <w:t>,</w:t>
      </w:r>
      <w:r w:rsidR="00777495">
        <w:t xml:space="preserve"> to ensur</w:t>
      </w:r>
      <w:r w:rsidR="00290B80">
        <w:t>ing</w:t>
      </w:r>
      <w:r w:rsidR="00777495">
        <w:t xml:space="preserve"> good health and longevity in life.</w:t>
      </w:r>
      <w:r w:rsidR="006C6A81">
        <w:t xml:space="preserve"> With the perusal of the above chart, with my western thinking, I am drawn to the fact that typical western thought is of four elements: Earth, Wind, Fire and Air; and the four directions: North, South, </w:t>
      </w:r>
      <w:proofErr w:type="gramStart"/>
      <w:r w:rsidR="006C6A81">
        <w:t>East</w:t>
      </w:r>
      <w:proofErr w:type="gramEnd"/>
      <w:r w:rsidR="006C6A81">
        <w:t xml:space="preserve"> and West, and wish to explore the addition of a direction – the Centre, and the omission in the five phase</w:t>
      </w:r>
      <w:r w:rsidR="00290B80">
        <w:t>s</w:t>
      </w:r>
      <w:r w:rsidR="006C6A81">
        <w:t xml:space="preserve"> of the element of Air.</w:t>
      </w:r>
    </w:p>
    <w:p w14:paraId="46697675" w14:textId="1EA99BFB" w:rsidR="00E12ACA" w:rsidRDefault="000B57EB">
      <w:r>
        <w:t>The Problem of Evil</w:t>
      </w:r>
      <w:r w:rsidR="001E16D6">
        <w:t xml:space="preserve"> is in the Air</w:t>
      </w:r>
    </w:p>
    <w:p w14:paraId="49914CBC" w14:textId="77777777" w:rsidR="00E330F6" w:rsidRDefault="00E330F6" w:rsidP="00E330F6">
      <w:pPr>
        <w:ind w:left="720"/>
      </w:pPr>
      <w:r>
        <w:t xml:space="preserve">The system of healing whose theoretic principles transferred the </w:t>
      </w:r>
      <w:proofErr w:type="spellStart"/>
      <w:r>
        <w:t>sociopolitical</w:t>
      </w:r>
      <w:proofErr w:type="spellEnd"/>
      <w:r>
        <w:t xml:space="preserve"> concepts of Confucianism to the medical sphere rested on the syncretic doctrine that was influence by concepts of demonic, </w:t>
      </w:r>
      <w:proofErr w:type="spellStart"/>
      <w:r>
        <w:t>yinyang</w:t>
      </w:r>
      <w:proofErr w:type="spellEnd"/>
      <w:r>
        <w:t xml:space="preserve"> and the Five Phases</w:t>
      </w:r>
      <w:r>
        <w:rPr>
          <w:rStyle w:val="FootnoteReference"/>
        </w:rPr>
        <w:footnoteReference w:id="10"/>
      </w:r>
    </w:p>
    <w:p w14:paraId="2B9634D7" w14:textId="5E5AA5CA" w:rsidR="0031222C" w:rsidRDefault="00E330F6" w:rsidP="00E330F6">
      <w:r>
        <w:t xml:space="preserve">In the last three centuries </w:t>
      </w:r>
      <w:r w:rsidR="001F0177">
        <w:t xml:space="preserve">Chinese </w:t>
      </w:r>
      <w:r>
        <w:t xml:space="preserve">healing systems were developed by unknown authors, these systems would have been influenced and sustained by the social and political orders of the related </w:t>
      </w:r>
      <w:r w:rsidR="001F0177">
        <w:t>era</w:t>
      </w:r>
      <w:r>
        <w:t>; Confucian political ideology would give rise to medical orthodoxy and the tradition</w:t>
      </w:r>
      <w:r w:rsidR="001E16D6">
        <w:t xml:space="preserve"> of well and ill being</w:t>
      </w:r>
      <w:r>
        <w:t xml:space="preserve"> that were </w:t>
      </w:r>
      <w:r w:rsidR="001E16D6">
        <w:t>passed</w:t>
      </w:r>
      <w:r>
        <w:t xml:space="preserve"> down through the ages.</w:t>
      </w:r>
      <w:r w:rsidR="001E16D6">
        <w:rPr>
          <w:rStyle w:val="FootnoteReference"/>
        </w:rPr>
        <w:footnoteReference w:id="11"/>
      </w:r>
      <w:r w:rsidR="001E16D6">
        <w:t>”Demonic medicine and the political reality of the feudal period reappear in both terminology and concepts of the medicine of systematic correspondence.”</w:t>
      </w:r>
      <w:r w:rsidR="001E16D6">
        <w:rPr>
          <w:rStyle w:val="FootnoteReference"/>
        </w:rPr>
        <w:footnoteReference w:id="12"/>
      </w:r>
      <w:r w:rsidR="001E16D6">
        <w:t xml:space="preserve"> </w:t>
      </w:r>
      <w:r w:rsidR="006A6AC5">
        <w:t>In this we see the influence of illness when it is viewed as that which attacks the body from outside,</w:t>
      </w:r>
      <w:r w:rsidR="004942BA">
        <w:t xml:space="preserve"> as an army attacks a settlement,</w:t>
      </w:r>
      <w:r w:rsidR="006A6AC5">
        <w:t xml:space="preserve"> or our own internal influences turn to evil rather that good. All though all are seen in correspondence and mutually dependent one on the other, if one area is </w:t>
      </w:r>
      <w:r w:rsidR="00AC1BCD">
        <w:t>weakened</w:t>
      </w:r>
      <w:r w:rsidR="006A6AC5">
        <w:t xml:space="preserve"> the corresponding phase may well </w:t>
      </w:r>
      <w:r w:rsidR="00AC1BCD">
        <w:t>overpower and subdue it.</w:t>
      </w:r>
      <w:r w:rsidR="00AC1BCD">
        <w:rPr>
          <w:rStyle w:val="FootnoteReference"/>
        </w:rPr>
        <w:footnoteReference w:id="13"/>
      </w:r>
      <w:r w:rsidR="00AC1BCD">
        <w:t xml:space="preserve"> Such an invasion may be termed evil, th</w:t>
      </w:r>
      <w:r w:rsidR="004942BA">
        <w:t>e</w:t>
      </w:r>
      <w:r w:rsidR="00AC1BCD">
        <w:t xml:space="preserve"> term ‘evil’ as in embodied by demons was then transformed to relay an abstract and empirical influence and presentation in the system of correspondences: “The agents of illness are not represented  by character combination...rather by  the combination</w:t>
      </w:r>
      <w:r w:rsidR="007034C6">
        <w:t>” as in evil influences rather than evil demons.</w:t>
      </w:r>
      <w:r w:rsidR="007034C6">
        <w:rPr>
          <w:rStyle w:val="FootnoteReference"/>
        </w:rPr>
        <w:footnoteReference w:id="14"/>
      </w:r>
      <w:r w:rsidR="00665B16">
        <w:t xml:space="preserve">Demonic medicine is based on the perspective that demon action is constantly affecting the </w:t>
      </w:r>
      <w:r w:rsidR="003D7AA7">
        <w:t>wellbeing</w:t>
      </w:r>
      <w:r w:rsidR="00665B16">
        <w:t xml:space="preserve"> of man, however the medicine of systematic correspondence assumes the harmony in which Man must live </w:t>
      </w:r>
      <w:r w:rsidR="003D7AA7">
        <w:t>alongside</w:t>
      </w:r>
      <w:r w:rsidR="00665B16">
        <w:t xml:space="preserve"> understood natural phenomena and its affects and emanations.</w:t>
      </w:r>
      <w:r w:rsidR="00665B16">
        <w:rPr>
          <w:rStyle w:val="FootnoteReference"/>
        </w:rPr>
        <w:footnoteReference w:id="15"/>
      </w:r>
      <w:r w:rsidR="003D7AA7">
        <w:t xml:space="preserve">In western philosophy the pessimistic Philosopher </w:t>
      </w:r>
      <w:r w:rsidR="0019479F">
        <w:t>Josiah Royce tell us that evil is anything we find ‘repugnant and intolerable’, when we think of evil we avoid association with that which is termed as such, we take flight and run from its influence and avoid acting or serving that which we term evil; he goes on to speak of the complexities of man and posits: “He has many organs. He performs many acts at once and he experiences his performance of these acts in one highly complex life of consciousness</w:t>
      </w:r>
      <w:r w:rsidR="00920804">
        <w:t>.</w:t>
      </w:r>
      <w:r w:rsidR="0019479F">
        <w:t>”</w:t>
      </w:r>
      <w:r w:rsidR="00920804">
        <w:rPr>
          <w:rStyle w:val="FootnoteReference"/>
        </w:rPr>
        <w:footnoteReference w:id="16"/>
      </w:r>
      <w:r w:rsidR="0019479F">
        <w:t xml:space="preserve"> </w:t>
      </w:r>
      <w:r w:rsidR="009B47AF">
        <w:t xml:space="preserve">By this definition both good and evil may be present whilst a person seeks to overpower the evil from an innate goodness, rendering oneself stronger from the process. Royce’s implications are of a Man’s inner demons, his own mental processes rather than any kind of elementals, and the concept of subjective tastes, what one man may find distasteful another may find delicious. </w:t>
      </w:r>
      <w:r w:rsidR="00665B16">
        <w:t>Chinese medicine recognises the influences of change and cycles in natural phenomena to our bodies; in relation to changes in the seasons, moon phases, directions and elements are all influences of natural phenomena on our bodies</w:t>
      </w:r>
      <w:r w:rsidR="00D317B6">
        <w:t xml:space="preserve">. It is the </w:t>
      </w:r>
      <w:r w:rsidR="00D317B6">
        <w:lastRenderedPageBreak/>
        <w:t>element of wind in which evil resides, it blows in on the wind and inhabits the body, setting the natural balance of the five elements out of kilter and hinders the relationship of response and regularities between the five phases. “As spirit or demon, the wind resided according to various indications in Han and pre-Han literature, in caves, tunnels, or valleys.”</w:t>
      </w:r>
      <w:r w:rsidR="00C46C80">
        <w:rPr>
          <w:rStyle w:val="FootnoteReference"/>
        </w:rPr>
        <w:footnoteReference w:id="17"/>
      </w:r>
      <w:r w:rsidR="00C46C80">
        <w:t xml:space="preserve"> Early essays in Chinese literatur</w:t>
      </w:r>
      <w:r w:rsidR="0019479F">
        <w:t>e</w:t>
      </w:r>
      <w:r w:rsidR="00C46C80">
        <w:t xml:space="preserve"> indicated the integration of the concept of wind into systematic correspondence alluding to yin yang and the five phases; with the term ‘wind’ appearing frequently in relation to, and as a cause of various illnesses.</w:t>
      </w:r>
      <w:r w:rsidR="001F0177">
        <w:t xml:space="preserve"> At the end of the second and the beginning of the third century B.C. the wind became viewed as a natural phenomenon, however indications of the wind perceived as an evil demon are evident in the second century B.C.</w:t>
      </w:r>
      <w:r w:rsidR="001F0177">
        <w:rPr>
          <w:rStyle w:val="FootnoteReference"/>
        </w:rPr>
        <w:footnoteReference w:id="18"/>
      </w:r>
      <w:r w:rsidR="001F0177">
        <w:t xml:space="preserve"> </w:t>
      </w:r>
      <w:r w:rsidR="006160A7">
        <w:t xml:space="preserve">A picture begins to appear as to the reasons for the development of the five phases as a battle against evil </w:t>
      </w:r>
      <w:r w:rsidR="006C5BD0">
        <w:t>which is</w:t>
      </w:r>
      <w:r w:rsidR="006160A7">
        <w:t xml:space="preserve"> an influence not required by the body. The balance of influences on the body are essential for good health, these influences when knocked out of equilibrium by evil irregularities can lead to poor health. Good health is maintained through the understanding of the correspondences between the functions of organisms within the body, and its structure in relation </w:t>
      </w:r>
      <w:r w:rsidR="0031222C">
        <w:t>to the “phenomena of the macrocosm environment.”</w:t>
      </w:r>
      <w:r w:rsidR="0031222C">
        <w:rPr>
          <w:rStyle w:val="FootnoteReference"/>
        </w:rPr>
        <w:footnoteReference w:id="19"/>
      </w:r>
      <w:r w:rsidR="0031222C">
        <w:t>The connections are drawn by the association of lines of the five phases, which include the:</w:t>
      </w:r>
    </w:p>
    <w:p w14:paraId="6A83A417" w14:textId="323F6C92" w:rsidR="00E330F6" w:rsidRDefault="0031222C" w:rsidP="0031222C">
      <w:pPr>
        <w:ind w:left="720"/>
      </w:pPr>
      <w:r>
        <w:t xml:space="preserve">depots, the </w:t>
      </w:r>
      <w:proofErr w:type="gramStart"/>
      <w:r>
        <w:t>palaces</w:t>
      </w:r>
      <w:proofErr w:type="gramEnd"/>
      <w:r>
        <w:t xml:space="preserve"> and conduits inside and out; front and back, upper lower sections of the body, the spirit, the blood, the two souls </w:t>
      </w:r>
      <w:proofErr w:type="spellStart"/>
      <w:r>
        <w:t>hun</w:t>
      </w:r>
      <w:proofErr w:type="spellEnd"/>
      <w:r>
        <w:t xml:space="preserve"> and </w:t>
      </w:r>
      <w:proofErr w:type="spellStart"/>
      <w:r>
        <w:t>p’o</w:t>
      </w:r>
      <w:proofErr w:type="spellEnd"/>
      <w:r w:rsidR="006C5BD0">
        <w:t xml:space="preserve"> </w:t>
      </w:r>
      <w:r>
        <w:t>and, of course the multiplicity of influences that enter the body from outside or which are present in the body itself.</w:t>
      </w:r>
      <w:r>
        <w:rPr>
          <w:rStyle w:val="FootnoteReference"/>
        </w:rPr>
        <w:footnoteReference w:id="20"/>
      </w:r>
    </w:p>
    <w:p w14:paraId="2BD0DA1E" w14:textId="769FC20C" w:rsidR="00A25387" w:rsidRDefault="00A25387" w:rsidP="00A25387">
      <w:r>
        <w:t xml:space="preserve">All areas of the physical body and </w:t>
      </w:r>
      <w:r w:rsidR="006C5BD0">
        <w:t>how</w:t>
      </w:r>
      <w:r>
        <w:t xml:space="preserve"> all organs are connected, the connections of the blood and the spirit, of all emotions and all that influences the body from within and without. In the above referenced </w:t>
      </w:r>
      <w:r w:rsidR="00920804">
        <w:t>quotation,</w:t>
      </w:r>
      <w:r>
        <w:t xml:space="preserve"> we can envisage the wind as it dwells in the </w:t>
      </w:r>
      <w:r w:rsidR="00920804">
        <w:t>depots and</w:t>
      </w:r>
      <w:r w:rsidR="00554FB2">
        <w:t xml:space="preserve"> referenced earlier ‘as a spirit wind residing in caves and tunnels or </w:t>
      </w:r>
      <w:r w:rsidR="00920804">
        <w:t>valleys</w:t>
      </w:r>
      <w:r w:rsidR="00554FB2">
        <w:t>.</w:t>
      </w:r>
      <w:r w:rsidR="00920804">
        <w:t>’</w:t>
      </w:r>
      <w:r w:rsidR="00554FB2">
        <w:t xml:space="preserve"> These depots as caves</w:t>
      </w:r>
      <w:r w:rsidR="00221615">
        <w:t xml:space="preserve"> and</w:t>
      </w:r>
      <w:r w:rsidR="00554FB2">
        <w:t xml:space="preserve"> tunnels as conduits are part of the lines of correspondence in the system of the five phases</w:t>
      </w:r>
      <w:r w:rsidR="00221615">
        <w:t>, they</w:t>
      </w:r>
      <w:r w:rsidR="00554FB2">
        <w:t xml:space="preserve"> are essential in keeping a balanced and healthy system. If evil spirits are carried in the wind through the air, then connotations are made between evil and element of air. Fundamental to the healing systems of Dao and Chinese medicine is the removal of falsehood and the strengthening of that which is real; the element of air holds that which relates to hearsay and cannot be proven or known by empirical evidence, therefore the air, the wind with its evil demons </w:t>
      </w:r>
      <w:r w:rsidR="00920804">
        <w:t>is</w:t>
      </w:r>
      <w:r w:rsidR="00554FB2">
        <w:t xml:space="preserve"> removed from the elemental influence of systems in the five phases and blown away and discarded to the belief systems of folk.  </w:t>
      </w:r>
    </w:p>
    <w:p w14:paraId="1AB0281C" w14:textId="48F76D68" w:rsidR="00221615" w:rsidRDefault="000362E1" w:rsidP="00A25387">
      <w:r>
        <w:t xml:space="preserve">The Central of The Yellow Emperor and Archimedes </w:t>
      </w:r>
    </w:p>
    <w:p w14:paraId="572D0001" w14:textId="5B9C529E" w:rsidR="00D65558" w:rsidRDefault="00D65558" w:rsidP="00A25387">
      <w:r>
        <w:t>The inner classics of the yellow emperor of the first century B.C.E the cosmology doctrine, and consequent literature reaches its culmination regarding the system of correspondences relating to yin yang and the five phases.</w:t>
      </w:r>
      <w:r>
        <w:rPr>
          <w:rStyle w:val="FootnoteReference"/>
        </w:rPr>
        <w:footnoteReference w:id="21"/>
      </w:r>
      <w:r>
        <w:t xml:space="preserve"> A description is given of the interconnections of the human body and the emotions; a relationship between physiological </w:t>
      </w:r>
      <w:r w:rsidR="00F25A7A">
        <w:t>processes is described along with diagnosis and therapy of such.  In China there are five directions, here in the west we have four</w:t>
      </w:r>
      <w:r w:rsidR="006C5BD0">
        <w:t>:</w:t>
      </w:r>
      <w:r w:rsidR="00F25A7A">
        <w:t xml:space="preserve"> North, South, East and West, along with these there is the centre which is recognised in China as the firth direction; in this centre is a square which is empty, however, The Yellow Emperor positions himself in the centre</w:t>
      </w:r>
      <w:r w:rsidR="00365AE1">
        <w:t xml:space="preserve"> as the role of pivot, fulfilling the function of regulation and control</w:t>
      </w:r>
      <w:r w:rsidR="00F25A7A">
        <w:t>.</w:t>
      </w:r>
      <w:r w:rsidR="00F25A7A">
        <w:rPr>
          <w:rStyle w:val="FootnoteReference"/>
        </w:rPr>
        <w:footnoteReference w:id="22"/>
      </w:r>
      <w:r w:rsidR="00E326AF">
        <w:t>From this perspective all sides and directions are seen, implying impartiality and a balanced perspective</w:t>
      </w:r>
      <w:r w:rsidR="00365AE1">
        <w:t xml:space="preserve"> reflected in the </w:t>
      </w:r>
      <w:r w:rsidR="00365AE1">
        <w:lastRenderedPageBreak/>
        <w:t>corresponding relationships within the five phases</w:t>
      </w:r>
      <w:r w:rsidR="00E326AF">
        <w:t>. It was Archimedes, in the word</w:t>
      </w:r>
      <w:r w:rsidR="00365AE1">
        <w:t>s</w:t>
      </w:r>
      <w:r w:rsidR="00E326AF">
        <w:t xml:space="preserve"> of Descartes, who demanded “just one firm immovable point in order to shift the entire earth”</w:t>
      </w:r>
      <w:r w:rsidR="00E326AF">
        <w:rPr>
          <w:rStyle w:val="FootnoteReference"/>
        </w:rPr>
        <w:footnoteReference w:id="23"/>
      </w:r>
      <w:r w:rsidR="00E326AF">
        <w:t xml:space="preserve"> The sense of standing on a firm point within the centre is a wise man’s perspective indeed. As we see from fig 2 above </w:t>
      </w:r>
      <w:r w:rsidR="00365AE1">
        <w:t>the direction of centre</w:t>
      </w:r>
      <w:r w:rsidR="00E326AF">
        <w:t xml:space="preserve"> </w:t>
      </w:r>
      <w:r w:rsidR="006C5BD0">
        <w:t>relates to</w:t>
      </w:r>
      <w:r w:rsidR="00E326AF">
        <w:t xml:space="preserve"> the colour yellow, the earth and a balance of both yin and yang; this further demonstrates the idea that this pivotal position of being at the centre denotes harmony, </w:t>
      </w:r>
      <w:proofErr w:type="gramStart"/>
      <w:r w:rsidR="00E326AF">
        <w:t>balance</w:t>
      </w:r>
      <w:proofErr w:type="gramEnd"/>
      <w:r w:rsidR="00E326AF">
        <w:t xml:space="preserve"> and positivity.</w:t>
      </w:r>
      <w:r w:rsidR="00365AE1">
        <w:t xml:space="preserve"> “Beginning at the middle, he [The Yellow Emperor] establishes the order and harmony that he dispenses over space to the ends of the world.” Isolating himself thus, The Yellow Emperor, is removed from the principles of the movement within the cycles of change and “devotes himself to being the terrestrial and anthropomorphised replica of the Tao”</w:t>
      </w:r>
      <w:r w:rsidR="00915AFC">
        <w:rPr>
          <w:rStyle w:val="FootnoteReference"/>
        </w:rPr>
        <w:footnoteReference w:id="24"/>
      </w:r>
      <w:r w:rsidR="00915AFC">
        <w:t xml:space="preserve"> Having now replicated himself as the divine supreme being The Yellow Emperor is relegated the status of the cosmic regulator, and with this middle located on two levels, both macrocosmic and microcosmic, he has an affinity with both the inner and the outer being. The macrocosmic level identifies itself with the royal palace to which all communications are directed and its influences return.</w:t>
      </w:r>
      <w:r w:rsidR="00915AFC">
        <w:rPr>
          <w:rStyle w:val="FootnoteReference"/>
        </w:rPr>
        <w:footnoteReference w:id="25"/>
      </w:r>
      <w:r w:rsidR="00915AFC">
        <w:t xml:space="preserve">From a previous quote above the idea of palaces is also referred to as a term for the lines of the five phases, on a macrocosmic level, these palaces are viewed as all that is placed within heaven and earth which is </w:t>
      </w:r>
      <w:r w:rsidR="004942BA">
        <w:t>affected</w:t>
      </w:r>
      <w:r w:rsidR="00915AFC">
        <w:t xml:space="preserve"> by the five phases and the lines of connection which regulate and corresponded them. On a microcosmic level equilibrium is maintained in the organs by the heart “an equilibrium which reflects in the harmony between the individual and the external environment and radiates virtue.”</w:t>
      </w:r>
      <w:r w:rsidR="00915AFC">
        <w:rPr>
          <w:rStyle w:val="FootnoteReference"/>
        </w:rPr>
        <w:footnoteReference w:id="26"/>
      </w:r>
      <w:r w:rsidR="00617B43">
        <w:t xml:space="preserve"> All ancient philosophers from both the East and the West, from Aristotle to</w:t>
      </w:r>
      <w:r w:rsidR="004942BA">
        <w:t xml:space="preserve"> </w:t>
      </w:r>
      <w:r w:rsidR="00617B43">
        <w:t>Confucius encourage a virtuous life as a key to wellbeing, the understanding of the relationship and dependency of yin yang and the five phases demonstrate how to travel the road to fulfilment and longevity. And from my own philosophical perspective I see each individual</w:t>
      </w:r>
      <w:r w:rsidR="004942BA">
        <w:t xml:space="preserve"> person</w:t>
      </w:r>
      <w:r w:rsidR="00617B43">
        <w:t xml:space="preserve"> as a possible key to their own continued and lengthy life in a state of wellbeing, all that is needed is to unlock the magic ….</w:t>
      </w:r>
    </w:p>
    <w:p w14:paraId="4055C814" w14:textId="6B2019D1" w:rsidR="000362E1" w:rsidRDefault="00D81C16" w:rsidP="00A25387">
      <w:r>
        <w:t>Conclusion</w:t>
      </w:r>
    </w:p>
    <w:p w14:paraId="498B66FA" w14:textId="11089E38" w:rsidR="00D81C16" w:rsidRDefault="00D81C16" w:rsidP="00A25387">
      <w:r>
        <w:t>In conclusion</w:t>
      </w:r>
      <w:r w:rsidR="00094F44">
        <w:t xml:space="preserve"> this essay has demonstrated an understanding of the regular order and responsive relationship among the five phases using images and referring to the relevant literature. Fig 1 has been described by explaining the lines of connection referring to destruction and creation, and how imbalances occur when order and boundaries are not maintained. The balance of yin yang has been explained in fig 2 demonstrating the connections and importance to the five phases, whilst connecting natural aspects to the activities and presence of yin yang in relationship to the five phases.</w:t>
      </w:r>
      <w:r w:rsidR="00617B43">
        <w:t xml:space="preserve"> The concept of ‘evil spirits’ in relation to the missing element of the air, as in the concept of the ‘four elements’ (earth, wind, </w:t>
      </w:r>
      <w:proofErr w:type="gramStart"/>
      <w:r w:rsidR="00617B43">
        <w:t>fire</w:t>
      </w:r>
      <w:proofErr w:type="gramEnd"/>
      <w:r w:rsidR="00617B43">
        <w:t xml:space="preserve"> and air)</w:t>
      </w:r>
      <w:r w:rsidR="00F40E42">
        <w:t>, with t</w:t>
      </w:r>
      <w:r w:rsidR="00617B43">
        <w:t>he purpose for this exclusion be</w:t>
      </w:r>
      <w:r w:rsidR="00F40E42">
        <w:t xml:space="preserve">ing </w:t>
      </w:r>
      <w:r w:rsidR="00617B43">
        <w:t xml:space="preserve">interpreted with the understanding that the air/wind is where evil demons and spirits reside. An understanding and explanation of The Yellow Emperor’s five directions as opposed to the notion of four directions of North, South, </w:t>
      </w:r>
      <w:proofErr w:type="gramStart"/>
      <w:r w:rsidR="00617B43">
        <w:t>East</w:t>
      </w:r>
      <w:proofErr w:type="gramEnd"/>
      <w:r w:rsidR="00617B43">
        <w:t xml:space="preserve"> and west; and the central and pivotal role The Yellow Emperor portrays and its relevance to Dao/Tao as a cosmic force. As this is an essay of explanation the only opposing views and arguments presented have been my own, from that of a western perspective in comparison to a Chinese perspective.</w:t>
      </w:r>
    </w:p>
    <w:p w14:paraId="66448C01" w14:textId="77777777" w:rsidR="00665B16" w:rsidRDefault="00665B16" w:rsidP="00E330F6"/>
    <w:p w14:paraId="230AA249" w14:textId="6A009179" w:rsidR="00853EB0" w:rsidRDefault="00853EB0"/>
    <w:p w14:paraId="32D9CFAF" w14:textId="690148A9" w:rsidR="00853EB0" w:rsidRDefault="00853EB0"/>
    <w:p w14:paraId="714D5E4C" w14:textId="20F19714" w:rsidR="00853EB0" w:rsidRDefault="004942BA">
      <w:r>
        <w:t>Bibliography</w:t>
      </w:r>
    </w:p>
    <w:p w14:paraId="4685D1D4" w14:textId="2921BD8D" w:rsidR="00853EB0" w:rsidRDefault="004942BA">
      <w:r>
        <w:t xml:space="preserve">Descartes, </w:t>
      </w:r>
      <w:r w:rsidRPr="00E326AF">
        <w:rPr>
          <w:i/>
          <w:iCs/>
        </w:rPr>
        <w:t>Meditations on First Philosophy,</w:t>
      </w:r>
      <w:r>
        <w:t xml:space="preserve"> Edited by John Cottingham, (Cambridge University Press 2017)</w:t>
      </w:r>
    </w:p>
    <w:p w14:paraId="54743CB8" w14:textId="5FBA13E5" w:rsidR="00853EB0" w:rsidRDefault="004942BA">
      <w:r>
        <w:t>Kohn</w:t>
      </w:r>
      <w:r>
        <w:t>, Livia</w:t>
      </w:r>
      <w:r>
        <w:t xml:space="preserve"> ed., </w:t>
      </w:r>
      <w:r w:rsidRPr="00E326AF">
        <w:rPr>
          <w:i/>
          <w:iCs/>
        </w:rPr>
        <w:t>Daoism Handbook</w:t>
      </w:r>
      <w:r>
        <w:t xml:space="preserve"> (Leiden; Boston; Koln: Brill, 2000)</w:t>
      </w:r>
    </w:p>
    <w:p w14:paraId="782F02C6" w14:textId="77777777" w:rsidR="004942BA" w:rsidRDefault="004942BA" w:rsidP="004942BA">
      <w:r>
        <w:t xml:space="preserve">Levi, Jean, </w:t>
      </w:r>
      <w:r w:rsidRPr="00244F0D">
        <w:rPr>
          <w:i/>
          <w:iCs/>
        </w:rPr>
        <w:t xml:space="preserve">The complete Tao </w:t>
      </w:r>
      <w:proofErr w:type="spellStart"/>
      <w:r w:rsidRPr="00244F0D">
        <w:rPr>
          <w:i/>
          <w:iCs/>
        </w:rPr>
        <w:t>Te</w:t>
      </w:r>
      <w:proofErr w:type="spellEnd"/>
      <w:r w:rsidRPr="00244F0D">
        <w:rPr>
          <w:i/>
          <w:iCs/>
        </w:rPr>
        <w:t xml:space="preserve"> Ching with the Four Canons of the Yellow Emperor,</w:t>
      </w:r>
      <w:r>
        <w:t xml:space="preserve"> (Vermont: Inner Traditions 2011)</w:t>
      </w:r>
    </w:p>
    <w:p w14:paraId="3E8A66A8" w14:textId="104436A4" w:rsidR="004942BA" w:rsidRDefault="004942BA" w:rsidP="004942BA">
      <w:pPr>
        <w:pStyle w:val="FootnoteText"/>
      </w:pPr>
      <w:bookmarkStart w:id="2" w:name="_Hlk70755782"/>
      <w:r>
        <w:t xml:space="preserve">Larrimore </w:t>
      </w:r>
      <w:r>
        <w:t xml:space="preserve">Mark </w:t>
      </w:r>
      <w:r>
        <w:t xml:space="preserve">ed., </w:t>
      </w:r>
      <w:r w:rsidRPr="00CB5397">
        <w:rPr>
          <w:i/>
          <w:iCs/>
        </w:rPr>
        <w:t>The Problem of Evil</w:t>
      </w:r>
      <w:r>
        <w:rPr>
          <w:i/>
          <w:iCs/>
        </w:rPr>
        <w:t>,</w:t>
      </w:r>
      <w:r>
        <w:t xml:space="preserve"> (Oxford: Blackwell, 2010)</w:t>
      </w:r>
    </w:p>
    <w:p w14:paraId="18A7E286" w14:textId="77777777" w:rsidR="004942BA" w:rsidRDefault="004942BA" w:rsidP="004942BA">
      <w:pPr>
        <w:pStyle w:val="FootnoteText"/>
      </w:pPr>
    </w:p>
    <w:bookmarkEnd w:id="2"/>
    <w:p w14:paraId="5E911744" w14:textId="77777777" w:rsidR="004942BA" w:rsidRDefault="004942BA" w:rsidP="004942BA">
      <w:pPr>
        <w:pStyle w:val="FootnoteText"/>
      </w:pPr>
      <w:proofErr w:type="spellStart"/>
      <w:r>
        <w:t>Maoshing</w:t>
      </w:r>
      <w:proofErr w:type="spellEnd"/>
      <w:r>
        <w:t xml:space="preserve"> NI, </w:t>
      </w:r>
      <w:r w:rsidRPr="00D62CD1">
        <w:rPr>
          <w:i/>
          <w:iCs/>
        </w:rPr>
        <w:t>The Yellow Emperor’s Classic of Medicine,</w:t>
      </w:r>
      <w:r>
        <w:t xml:space="preserve"> (Massachusetts: Shambala Publications, 1995)</w:t>
      </w:r>
    </w:p>
    <w:p w14:paraId="6EA8956C" w14:textId="77777777" w:rsidR="004942BA" w:rsidRDefault="004942BA" w:rsidP="004942BA">
      <w:pPr>
        <w:pStyle w:val="FootnoteText"/>
      </w:pPr>
    </w:p>
    <w:p w14:paraId="47E6F27B" w14:textId="3F8A2AB6" w:rsidR="00853EB0" w:rsidRDefault="004942BA" w:rsidP="004942BA">
      <w:pPr>
        <w:pStyle w:val="FootnoteText"/>
      </w:pPr>
      <w:proofErr w:type="spellStart"/>
      <w:r>
        <w:t>Unschuld</w:t>
      </w:r>
      <w:proofErr w:type="spellEnd"/>
      <w:r>
        <w:t xml:space="preserve">, </w:t>
      </w:r>
      <w:r>
        <w:t xml:space="preserve">Paul U. </w:t>
      </w:r>
      <w:r w:rsidRPr="0094591E">
        <w:rPr>
          <w:i/>
          <w:iCs/>
        </w:rPr>
        <w:t>Medicine in China</w:t>
      </w:r>
      <w:r>
        <w:t xml:space="preserve"> (University California Press, 1985</w:t>
      </w:r>
    </w:p>
    <w:p w14:paraId="20148EDC" w14:textId="4FB947C5" w:rsidR="00853EB0" w:rsidRDefault="00853EB0"/>
    <w:p w14:paraId="0E0EE5C4" w14:textId="39E8C344" w:rsidR="00853EB0" w:rsidRDefault="004942BA">
      <w:r>
        <w:t>Images</w:t>
      </w:r>
    </w:p>
    <w:p w14:paraId="1E67DEA8" w14:textId="239AD7F0" w:rsidR="00853EB0" w:rsidRDefault="00920804">
      <w:hyperlink r:id="rId9" w:history="1">
        <w:r>
          <w:rPr>
            <w:rStyle w:val="Hyperlink"/>
          </w:rPr>
          <w:t>The Five Elements (Taoism) | Modern Wushu Wiki | Fandom</w:t>
        </w:r>
      </w:hyperlink>
      <w:r>
        <w:t xml:space="preserve"> accessed 28.04.2021</w:t>
      </w:r>
    </w:p>
    <w:p w14:paraId="4BAC4BD3" w14:textId="2BE5B326" w:rsidR="00853EB0" w:rsidRDefault="00853EB0"/>
    <w:p w14:paraId="261675F3" w14:textId="46B7A725" w:rsidR="00853EB0" w:rsidRDefault="00853EB0"/>
    <w:p w14:paraId="0E94154E" w14:textId="62020329" w:rsidR="00853EB0" w:rsidRDefault="00853EB0"/>
    <w:p w14:paraId="02403415" w14:textId="741ACA97" w:rsidR="00853EB0" w:rsidRDefault="00853EB0"/>
    <w:p w14:paraId="74CEC1CA" w14:textId="77777777" w:rsidR="00853EB0" w:rsidRPr="00A5574A" w:rsidRDefault="00853EB0"/>
    <w:sectPr w:rsidR="00853EB0" w:rsidRPr="00A557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B2CAC" w14:textId="77777777" w:rsidR="00D40276" w:rsidRDefault="00D40276" w:rsidP="00026F04">
      <w:pPr>
        <w:spacing w:after="0" w:line="240" w:lineRule="auto"/>
      </w:pPr>
      <w:r>
        <w:separator/>
      </w:r>
    </w:p>
  </w:endnote>
  <w:endnote w:type="continuationSeparator" w:id="0">
    <w:p w14:paraId="1540E15B" w14:textId="77777777" w:rsidR="00D40276" w:rsidRDefault="00D40276" w:rsidP="0002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3C8F77" w14:textId="77777777" w:rsidR="00D40276" w:rsidRDefault="00D40276" w:rsidP="00026F04">
      <w:pPr>
        <w:spacing w:after="0" w:line="240" w:lineRule="auto"/>
      </w:pPr>
      <w:r>
        <w:separator/>
      </w:r>
    </w:p>
  </w:footnote>
  <w:footnote w:type="continuationSeparator" w:id="0">
    <w:p w14:paraId="5D37CD44" w14:textId="77777777" w:rsidR="00D40276" w:rsidRDefault="00D40276" w:rsidP="00026F04">
      <w:pPr>
        <w:spacing w:after="0" w:line="240" w:lineRule="auto"/>
      </w:pPr>
      <w:r>
        <w:continuationSeparator/>
      </w:r>
    </w:p>
  </w:footnote>
  <w:footnote w:id="1">
    <w:p w14:paraId="15A67DC9" w14:textId="5F3E9A67" w:rsidR="00026F04" w:rsidRDefault="00026F04">
      <w:pPr>
        <w:pStyle w:val="FootnoteText"/>
      </w:pPr>
      <w:r>
        <w:rPr>
          <w:rStyle w:val="FootnoteReference"/>
        </w:rPr>
        <w:footnoteRef/>
      </w:r>
      <w:r>
        <w:t xml:space="preserve"> </w:t>
      </w:r>
      <w:hyperlink r:id="rId1" w:history="1">
        <w:r>
          <w:rPr>
            <w:rStyle w:val="Hyperlink"/>
          </w:rPr>
          <w:t>The Five Elements (Taoism) | Modern Wushu Wiki | Fandom</w:t>
        </w:r>
      </w:hyperlink>
      <w:r>
        <w:t xml:space="preserve"> accessed 28.04.2021</w:t>
      </w:r>
    </w:p>
  </w:footnote>
  <w:footnote w:id="2">
    <w:p w14:paraId="14B478B4" w14:textId="5CAA8E6A" w:rsidR="00AE5DCC" w:rsidRDefault="00AE5DCC">
      <w:pPr>
        <w:pStyle w:val="FootnoteText"/>
      </w:pPr>
      <w:r>
        <w:rPr>
          <w:rStyle w:val="FootnoteReference"/>
        </w:rPr>
        <w:footnoteRef/>
      </w:r>
      <w:r>
        <w:t xml:space="preserve"> Jean Levi, </w:t>
      </w:r>
      <w:r w:rsidRPr="00244F0D">
        <w:rPr>
          <w:i/>
          <w:iCs/>
        </w:rPr>
        <w:t xml:space="preserve">The complete Tao </w:t>
      </w:r>
      <w:proofErr w:type="spellStart"/>
      <w:r w:rsidRPr="00244F0D">
        <w:rPr>
          <w:i/>
          <w:iCs/>
        </w:rPr>
        <w:t>Te</w:t>
      </w:r>
      <w:proofErr w:type="spellEnd"/>
      <w:r w:rsidRPr="00244F0D">
        <w:rPr>
          <w:i/>
          <w:iCs/>
        </w:rPr>
        <w:t xml:space="preserve"> Ching with the Four Canons of the Yellow Emperor,</w:t>
      </w:r>
      <w:r>
        <w:t xml:space="preserve"> (Vermont: Inner Traditions 2011) p29</w:t>
      </w:r>
    </w:p>
  </w:footnote>
  <w:footnote w:id="3">
    <w:p w14:paraId="45230A0F" w14:textId="528610D5" w:rsidR="00E04539" w:rsidRDefault="00E04539">
      <w:pPr>
        <w:pStyle w:val="FootnoteText"/>
      </w:pPr>
      <w:r>
        <w:rPr>
          <w:rStyle w:val="FootnoteReference"/>
        </w:rPr>
        <w:footnoteRef/>
      </w:r>
      <w:r>
        <w:t xml:space="preserve"> Paul U. </w:t>
      </w:r>
      <w:proofErr w:type="spellStart"/>
      <w:r>
        <w:t>Unschuld</w:t>
      </w:r>
      <w:proofErr w:type="spellEnd"/>
      <w:r>
        <w:t xml:space="preserve">, </w:t>
      </w:r>
      <w:r w:rsidRPr="0094591E">
        <w:rPr>
          <w:i/>
          <w:iCs/>
        </w:rPr>
        <w:t>Medicine in China</w:t>
      </w:r>
      <w:r>
        <w:t xml:space="preserve"> (University California Press, 1985)</w:t>
      </w:r>
      <w:r w:rsidR="00853EB0">
        <w:t xml:space="preserve"> p59</w:t>
      </w:r>
    </w:p>
  </w:footnote>
  <w:footnote w:id="4">
    <w:p w14:paraId="2D8EAAF5" w14:textId="109FE66B" w:rsidR="00244F0D" w:rsidRDefault="00806B5B">
      <w:pPr>
        <w:pStyle w:val="FootnoteText"/>
      </w:pPr>
      <w:r>
        <w:rPr>
          <w:rStyle w:val="FootnoteReference"/>
        </w:rPr>
        <w:footnoteRef/>
      </w:r>
      <w:r>
        <w:t xml:space="preserve"> </w:t>
      </w:r>
      <w:r w:rsidR="00244F0D">
        <w:t>I</w:t>
      </w:r>
      <w:r>
        <w:t>bid</w:t>
      </w:r>
    </w:p>
  </w:footnote>
  <w:footnote w:id="5">
    <w:p w14:paraId="1809ECA9" w14:textId="743B70FA" w:rsidR="00E2071A" w:rsidRDefault="00E2071A">
      <w:pPr>
        <w:pStyle w:val="FootnoteText"/>
      </w:pPr>
      <w:r>
        <w:rPr>
          <w:rStyle w:val="FootnoteReference"/>
        </w:rPr>
        <w:footnoteRef/>
      </w:r>
      <w:r>
        <w:t xml:space="preserve"> ibid</w:t>
      </w:r>
    </w:p>
  </w:footnote>
  <w:footnote w:id="6">
    <w:p w14:paraId="0382533C" w14:textId="20647287" w:rsidR="00EB7176" w:rsidRDefault="00EB7176">
      <w:pPr>
        <w:pStyle w:val="FootnoteText"/>
      </w:pPr>
      <w:r>
        <w:rPr>
          <w:rStyle w:val="FootnoteReference"/>
        </w:rPr>
        <w:footnoteRef/>
      </w:r>
      <w:r>
        <w:t xml:space="preserve"> Livia Kohn, Daoist Body Cultivation (Magdalena: Three Pines Press, 2006) p6</w:t>
      </w:r>
    </w:p>
  </w:footnote>
  <w:footnote w:id="7">
    <w:p w14:paraId="37445BFA" w14:textId="507521E5" w:rsidR="00451BE2" w:rsidRDefault="00451BE2" w:rsidP="00233517">
      <w:pPr>
        <w:pStyle w:val="FootnoteText"/>
        <w:tabs>
          <w:tab w:val="left" w:pos="3060"/>
        </w:tabs>
      </w:pPr>
      <w:r>
        <w:rPr>
          <w:rStyle w:val="FootnoteReference"/>
        </w:rPr>
        <w:footnoteRef/>
      </w:r>
      <w:r>
        <w:t xml:space="preserve"> </w:t>
      </w:r>
      <w:r w:rsidR="00233517">
        <w:t>I</w:t>
      </w:r>
      <w:r>
        <w:t>bid</w:t>
      </w:r>
    </w:p>
  </w:footnote>
  <w:footnote w:id="8">
    <w:p w14:paraId="2FD41ED1" w14:textId="7BAECD30" w:rsidR="00E9659C" w:rsidRDefault="00E9659C">
      <w:pPr>
        <w:pStyle w:val="FootnoteText"/>
      </w:pPr>
      <w:r>
        <w:rPr>
          <w:rStyle w:val="FootnoteReference"/>
        </w:rPr>
        <w:footnoteRef/>
      </w:r>
      <w:r>
        <w:t xml:space="preserve"> Ibid p 25</w:t>
      </w:r>
    </w:p>
  </w:footnote>
  <w:footnote w:id="9">
    <w:p w14:paraId="7924563E" w14:textId="28EC52FD" w:rsidR="00233517" w:rsidRDefault="00233517">
      <w:pPr>
        <w:pStyle w:val="FootnoteText"/>
      </w:pPr>
      <w:r>
        <w:rPr>
          <w:rStyle w:val="FootnoteReference"/>
        </w:rPr>
        <w:footnoteRef/>
      </w:r>
      <w:r>
        <w:t xml:space="preserve"> Ibid 126</w:t>
      </w:r>
    </w:p>
  </w:footnote>
  <w:footnote w:id="10">
    <w:p w14:paraId="499DE87A" w14:textId="079E2D8B" w:rsidR="00E330F6" w:rsidRDefault="00E330F6">
      <w:pPr>
        <w:pStyle w:val="FootnoteText"/>
      </w:pPr>
      <w:r>
        <w:rPr>
          <w:rStyle w:val="FootnoteReference"/>
        </w:rPr>
        <w:footnoteRef/>
      </w:r>
      <w:r>
        <w:t xml:space="preserve"> </w:t>
      </w:r>
      <w:proofErr w:type="spellStart"/>
      <w:r>
        <w:t>Unsch</w:t>
      </w:r>
      <w:r w:rsidR="00920804">
        <w:t>u</w:t>
      </w:r>
      <w:r>
        <w:t>ld</w:t>
      </w:r>
      <w:proofErr w:type="spellEnd"/>
      <w:r>
        <w:t xml:space="preserve"> p67</w:t>
      </w:r>
    </w:p>
  </w:footnote>
  <w:footnote w:id="11">
    <w:p w14:paraId="46C24CA4" w14:textId="69B10F03" w:rsidR="001E16D6" w:rsidRDefault="001E16D6">
      <w:pPr>
        <w:pStyle w:val="FootnoteText"/>
      </w:pPr>
      <w:r>
        <w:rPr>
          <w:rStyle w:val="FootnoteReference"/>
        </w:rPr>
        <w:footnoteRef/>
      </w:r>
      <w:r>
        <w:t xml:space="preserve"> ibid</w:t>
      </w:r>
    </w:p>
  </w:footnote>
  <w:footnote w:id="12">
    <w:p w14:paraId="60952E26" w14:textId="11FDD0FF" w:rsidR="001E16D6" w:rsidRDefault="001E16D6">
      <w:pPr>
        <w:pStyle w:val="FootnoteText"/>
      </w:pPr>
      <w:r>
        <w:rPr>
          <w:rStyle w:val="FootnoteReference"/>
        </w:rPr>
        <w:footnoteRef/>
      </w:r>
      <w:r>
        <w:t xml:space="preserve"> ibid</w:t>
      </w:r>
    </w:p>
  </w:footnote>
  <w:footnote w:id="13">
    <w:p w14:paraId="03D570BD" w14:textId="3A72A743" w:rsidR="00AC1BCD" w:rsidRDefault="00AC1BCD">
      <w:pPr>
        <w:pStyle w:val="FootnoteText"/>
      </w:pPr>
      <w:r>
        <w:rPr>
          <w:rStyle w:val="FootnoteReference"/>
        </w:rPr>
        <w:footnoteRef/>
      </w:r>
      <w:r>
        <w:t xml:space="preserve"> ibid</w:t>
      </w:r>
    </w:p>
  </w:footnote>
  <w:footnote w:id="14">
    <w:p w14:paraId="5F9E243A" w14:textId="1E91CE25" w:rsidR="007034C6" w:rsidRDefault="007034C6">
      <w:pPr>
        <w:pStyle w:val="FootnoteText"/>
      </w:pPr>
      <w:r>
        <w:rPr>
          <w:rStyle w:val="FootnoteReference"/>
        </w:rPr>
        <w:footnoteRef/>
      </w:r>
      <w:r>
        <w:t xml:space="preserve"> Ibid p68</w:t>
      </w:r>
    </w:p>
  </w:footnote>
  <w:footnote w:id="15">
    <w:p w14:paraId="4D04EE7B" w14:textId="61A31EAE" w:rsidR="00665B16" w:rsidRDefault="00665B16">
      <w:pPr>
        <w:pStyle w:val="FootnoteText"/>
      </w:pPr>
      <w:r>
        <w:rPr>
          <w:rStyle w:val="FootnoteReference"/>
        </w:rPr>
        <w:footnoteRef/>
      </w:r>
      <w:r>
        <w:t xml:space="preserve"> ibid</w:t>
      </w:r>
    </w:p>
  </w:footnote>
  <w:footnote w:id="16">
    <w:p w14:paraId="55ECFC63" w14:textId="20F47AB5" w:rsidR="00920804" w:rsidRDefault="00920804" w:rsidP="00920804">
      <w:pPr>
        <w:pStyle w:val="FootnoteText"/>
      </w:pPr>
      <w:r>
        <w:rPr>
          <w:rStyle w:val="FootnoteReference"/>
        </w:rPr>
        <w:footnoteRef/>
      </w:r>
      <w:r>
        <w:t xml:space="preserve"> Josiah Royce ‘The Problem of Job’ in </w:t>
      </w:r>
      <w:r w:rsidRPr="00CB5397">
        <w:rPr>
          <w:i/>
          <w:iCs/>
        </w:rPr>
        <w:t>The Problem of Evil</w:t>
      </w:r>
      <w:r>
        <w:rPr>
          <w:i/>
          <w:iCs/>
        </w:rPr>
        <w:t>,</w:t>
      </w:r>
      <w:r>
        <w:t xml:space="preserve"> Mark Larrimore ed., (Oxford: Blackwell, 2010)</w:t>
      </w:r>
    </w:p>
    <w:p w14:paraId="0CC7E008" w14:textId="7F9B4910" w:rsidR="00920804" w:rsidRDefault="00920804">
      <w:pPr>
        <w:pStyle w:val="FootnoteText"/>
      </w:pPr>
    </w:p>
  </w:footnote>
  <w:footnote w:id="17">
    <w:p w14:paraId="7EE56FED" w14:textId="0D9001DF" w:rsidR="00C46C80" w:rsidRDefault="00C46C80">
      <w:pPr>
        <w:pStyle w:val="FootnoteText"/>
      </w:pPr>
      <w:r>
        <w:rPr>
          <w:rStyle w:val="FootnoteReference"/>
        </w:rPr>
        <w:footnoteRef/>
      </w:r>
      <w:r>
        <w:t xml:space="preserve"> </w:t>
      </w:r>
      <w:proofErr w:type="spellStart"/>
      <w:proofErr w:type="gramStart"/>
      <w:r w:rsidR="00920804">
        <w:t>Unschuld</w:t>
      </w:r>
      <w:proofErr w:type="spellEnd"/>
      <w:r w:rsidR="00920804">
        <w:t xml:space="preserve"> </w:t>
      </w:r>
      <w:r>
        <w:t xml:space="preserve"> p</w:t>
      </w:r>
      <w:proofErr w:type="gramEnd"/>
      <w:r>
        <w:t>71</w:t>
      </w:r>
    </w:p>
  </w:footnote>
  <w:footnote w:id="18">
    <w:p w14:paraId="38DDBAAA" w14:textId="2951410A" w:rsidR="001F0177" w:rsidRDefault="001F0177">
      <w:pPr>
        <w:pStyle w:val="FootnoteText"/>
      </w:pPr>
      <w:r>
        <w:rPr>
          <w:rStyle w:val="FootnoteReference"/>
        </w:rPr>
        <w:footnoteRef/>
      </w:r>
      <w:r>
        <w:t xml:space="preserve"> Ibid p68</w:t>
      </w:r>
    </w:p>
  </w:footnote>
  <w:footnote w:id="19">
    <w:p w14:paraId="3E2CF7A8" w14:textId="5D465C12" w:rsidR="0031222C" w:rsidRDefault="0031222C">
      <w:pPr>
        <w:pStyle w:val="FootnoteText"/>
      </w:pPr>
      <w:r>
        <w:rPr>
          <w:rStyle w:val="FootnoteReference"/>
        </w:rPr>
        <w:footnoteRef/>
      </w:r>
      <w:r>
        <w:t xml:space="preserve"> Ibid p83</w:t>
      </w:r>
    </w:p>
  </w:footnote>
  <w:footnote w:id="20">
    <w:p w14:paraId="4E4AA23B" w14:textId="5B6C4C57" w:rsidR="0031222C" w:rsidRDefault="0031222C">
      <w:pPr>
        <w:pStyle w:val="FootnoteText"/>
      </w:pPr>
      <w:r>
        <w:rPr>
          <w:rStyle w:val="FootnoteReference"/>
        </w:rPr>
        <w:footnoteRef/>
      </w:r>
      <w:r>
        <w:t xml:space="preserve"> ibid</w:t>
      </w:r>
    </w:p>
  </w:footnote>
  <w:footnote w:id="21">
    <w:p w14:paraId="2BCDB834" w14:textId="35327525" w:rsidR="00D65558" w:rsidRDefault="00D65558">
      <w:pPr>
        <w:pStyle w:val="FootnoteText"/>
      </w:pPr>
      <w:r>
        <w:rPr>
          <w:rStyle w:val="FootnoteReference"/>
        </w:rPr>
        <w:footnoteRef/>
      </w:r>
      <w:r>
        <w:t xml:space="preserve"> </w:t>
      </w:r>
      <w:bookmarkStart w:id="0" w:name="_Hlk70756406"/>
      <w:r>
        <w:t xml:space="preserve">Livia Kohn ed., </w:t>
      </w:r>
      <w:r w:rsidRPr="00E326AF">
        <w:rPr>
          <w:i/>
          <w:iCs/>
        </w:rPr>
        <w:t>Daoism Handbook</w:t>
      </w:r>
      <w:r w:rsidR="00F25A7A">
        <w:t xml:space="preserve"> (Leiden; Boston; Koln: Brill, 2000) p89</w:t>
      </w:r>
      <w:bookmarkEnd w:id="0"/>
    </w:p>
  </w:footnote>
  <w:footnote w:id="22">
    <w:p w14:paraId="73ECF7B1" w14:textId="31278C5D" w:rsidR="00F25A7A" w:rsidRDefault="00F25A7A">
      <w:pPr>
        <w:pStyle w:val="FootnoteText"/>
      </w:pPr>
      <w:r>
        <w:rPr>
          <w:rStyle w:val="FootnoteReference"/>
        </w:rPr>
        <w:footnoteRef/>
      </w:r>
      <w:r>
        <w:t xml:space="preserve"> Levi p29</w:t>
      </w:r>
    </w:p>
  </w:footnote>
  <w:footnote w:id="23">
    <w:p w14:paraId="6F3BF748" w14:textId="6B82B6D5" w:rsidR="00E326AF" w:rsidRDefault="00E326AF">
      <w:pPr>
        <w:pStyle w:val="FootnoteText"/>
      </w:pPr>
      <w:r>
        <w:rPr>
          <w:rStyle w:val="FootnoteReference"/>
        </w:rPr>
        <w:footnoteRef/>
      </w:r>
      <w:r>
        <w:t xml:space="preserve"> </w:t>
      </w:r>
      <w:bookmarkStart w:id="1" w:name="_Hlk70756363"/>
      <w:r>
        <w:t xml:space="preserve">Descartes, </w:t>
      </w:r>
      <w:r w:rsidRPr="00E326AF">
        <w:rPr>
          <w:i/>
          <w:iCs/>
        </w:rPr>
        <w:t>Meditations on First Philosophy,</w:t>
      </w:r>
      <w:r>
        <w:t xml:space="preserve"> Edited by John Cottingham, (Cambridge University Press 2017) </w:t>
      </w:r>
      <w:bookmarkEnd w:id="1"/>
      <w:r>
        <w:t>p20</w:t>
      </w:r>
    </w:p>
  </w:footnote>
  <w:footnote w:id="24">
    <w:p w14:paraId="2379CE1F" w14:textId="3946DFF7" w:rsidR="00915AFC" w:rsidRDefault="00915AFC">
      <w:pPr>
        <w:pStyle w:val="FootnoteText"/>
      </w:pPr>
      <w:r>
        <w:rPr>
          <w:rStyle w:val="FootnoteReference"/>
        </w:rPr>
        <w:footnoteRef/>
      </w:r>
      <w:r>
        <w:t xml:space="preserve"> ibid</w:t>
      </w:r>
    </w:p>
  </w:footnote>
  <w:footnote w:id="25">
    <w:p w14:paraId="0CB61A4F" w14:textId="7AEAE1D3" w:rsidR="00915AFC" w:rsidRDefault="00915AFC">
      <w:pPr>
        <w:pStyle w:val="FootnoteText"/>
      </w:pPr>
      <w:r>
        <w:rPr>
          <w:rStyle w:val="FootnoteReference"/>
        </w:rPr>
        <w:footnoteRef/>
      </w:r>
      <w:r>
        <w:t xml:space="preserve"> ibid</w:t>
      </w:r>
    </w:p>
  </w:footnote>
  <w:footnote w:id="26">
    <w:p w14:paraId="2585CCFE" w14:textId="60FD3380" w:rsidR="00915AFC" w:rsidRDefault="00915AFC">
      <w:pPr>
        <w:pStyle w:val="FootnoteText"/>
      </w:pPr>
      <w:r>
        <w:rPr>
          <w:rStyle w:val="FootnoteReference"/>
        </w:rPr>
        <w:footnoteRef/>
      </w:r>
      <w:r>
        <w:t xml:space="preserve"> </w:t>
      </w:r>
      <w:r w:rsidR="008574A7">
        <w:t>I</w:t>
      </w:r>
      <w:r>
        <w:t>bid</w:t>
      </w:r>
    </w:p>
    <w:p w14:paraId="0902E585" w14:textId="77777777" w:rsidR="008574A7" w:rsidRDefault="008574A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DB4565"/>
    <w:multiLevelType w:val="hybridMultilevel"/>
    <w:tmpl w:val="9FFE53A4"/>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74A"/>
    <w:rsid w:val="00013FC5"/>
    <w:rsid w:val="00017502"/>
    <w:rsid w:val="00026F04"/>
    <w:rsid w:val="000362E1"/>
    <w:rsid w:val="00042416"/>
    <w:rsid w:val="00094F44"/>
    <w:rsid w:val="000B57EB"/>
    <w:rsid w:val="000F7AD9"/>
    <w:rsid w:val="00155F50"/>
    <w:rsid w:val="0019479F"/>
    <w:rsid w:val="001A7645"/>
    <w:rsid w:val="001A7F97"/>
    <w:rsid w:val="001E16D6"/>
    <w:rsid w:val="001F0177"/>
    <w:rsid w:val="00221615"/>
    <w:rsid w:val="00233517"/>
    <w:rsid w:val="00244F0D"/>
    <w:rsid w:val="00290B80"/>
    <w:rsid w:val="00293080"/>
    <w:rsid w:val="0030725C"/>
    <w:rsid w:val="0031222C"/>
    <w:rsid w:val="00327272"/>
    <w:rsid w:val="00365AE1"/>
    <w:rsid w:val="003A2C69"/>
    <w:rsid w:val="003D7AA7"/>
    <w:rsid w:val="004015A3"/>
    <w:rsid w:val="00403BA0"/>
    <w:rsid w:val="00451BE2"/>
    <w:rsid w:val="004942BA"/>
    <w:rsid w:val="00554FB2"/>
    <w:rsid w:val="005E5CE0"/>
    <w:rsid w:val="006160A7"/>
    <w:rsid w:val="00617B43"/>
    <w:rsid w:val="00665B16"/>
    <w:rsid w:val="00685273"/>
    <w:rsid w:val="006A6AC5"/>
    <w:rsid w:val="006C5BD0"/>
    <w:rsid w:val="006C6A81"/>
    <w:rsid w:val="006E2AAA"/>
    <w:rsid w:val="007034C6"/>
    <w:rsid w:val="007419E1"/>
    <w:rsid w:val="007440FD"/>
    <w:rsid w:val="00777495"/>
    <w:rsid w:val="00806B5B"/>
    <w:rsid w:val="00830D88"/>
    <w:rsid w:val="00853EB0"/>
    <w:rsid w:val="008574A7"/>
    <w:rsid w:val="00915AFC"/>
    <w:rsid w:val="00920804"/>
    <w:rsid w:val="009B47AF"/>
    <w:rsid w:val="00A10686"/>
    <w:rsid w:val="00A25387"/>
    <w:rsid w:val="00A5574A"/>
    <w:rsid w:val="00AA28A8"/>
    <w:rsid w:val="00AC1BCD"/>
    <w:rsid w:val="00AE5DCC"/>
    <w:rsid w:val="00C46C80"/>
    <w:rsid w:val="00D005DD"/>
    <w:rsid w:val="00D07019"/>
    <w:rsid w:val="00D317B6"/>
    <w:rsid w:val="00D40276"/>
    <w:rsid w:val="00D65558"/>
    <w:rsid w:val="00D65BD0"/>
    <w:rsid w:val="00D81C16"/>
    <w:rsid w:val="00DA7696"/>
    <w:rsid w:val="00DE212F"/>
    <w:rsid w:val="00DF3774"/>
    <w:rsid w:val="00E02DEF"/>
    <w:rsid w:val="00E04539"/>
    <w:rsid w:val="00E12ACA"/>
    <w:rsid w:val="00E2071A"/>
    <w:rsid w:val="00E326AF"/>
    <w:rsid w:val="00E330F6"/>
    <w:rsid w:val="00E45983"/>
    <w:rsid w:val="00E764E8"/>
    <w:rsid w:val="00E9659C"/>
    <w:rsid w:val="00EB3700"/>
    <w:rsid w:val="00EB7176"/>
    <w:rsid w:val="00F25A7A"/>
    <w:rsid w:val="00F40E42"/>
    <w:rsid w:val="00FB0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0A22AD"/>
  <w15:chartTrackingRefBased/>
  <w15:docId w15:val="{2D1E88E0-77E5-4A66-AB40-575CBE67C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26F04"/>
    <w:pPr>
      <w:spacing w:after="0" w:line="240" w:lineRule="auto"/>
    </w:pPr>
    <w:rPr>
      <w:sz w:val="20"/>
      <w:szCs w:val="20"/>
    </w:rPr>
  </w:style>
  <w:style w:type="character" w:customStyle="1" w:styleId="FootnoteTextChar">
    <w:name w:val="Footnote Text Char"/>
    <w:basedOn w:val="DefaultParagraphFont"/>
    <w:link w:val="FootnoteText"/>
    <w:uiPriority w:val="99"/>
    <w:rsid w:val="00026F04"/>
    <w:rPr>
      <w:sz w:val="20"/>
      <w:szCs w:val="20"/>
    </w:rPr>
  </w:style>
  <w:style w:type="character" w:styleId="FootnoteReference">
    <w:name w:val="footnote reference"/>
    <w:basedOn w:val="DefaultParagraphFont"/>
    <w:uiPriority w:val="99"/>
    <w:semiHidden/>
    <w:unhideWhenUsed/>
    <w:rsid w:val="00026F04"/>
    <w:rPr>
      <w:vertAlign w:val="superscript"/>
    </w:rPr>
  </w:style>
  <w:style w:type="character" w:styleId="Hyperlink">
    <w:name w:val="Hyperlink"/>
    <w:basedOn w:val="DefaultParagraphFont"/>
    <w:uiPriority w:val="99"/>
    <w:semiHidden/>
    <w:unhideWhenUsed/>
    <w:rsid w:val="00026F04"/>
    <w:rPr>
      <w:color w:val="0000FF"/>
      <w:u w:val="single"/>
    </w:rPr>
  </w:style>
  <w:style w:type="character" w:customStyle="1" w:styleId="ListParagraphChar">
    <w:name w:val="List Paragraph Char"/>
    <w:link w:val="ListParagraph"/>
    <w:locked/>
    <w:rsid w:val="00042416"/>
    <w:rPr>
      <w:lang w:eastAsia="en-GB"/>
    </w:rPr>
  </w:style>
  <w:style w:type="paragraph" w:styleId="ListParagraph">
    <w:name w:val="List Paragraph"/>
    <w:basedOn w:val="Normal"/>
    <w:link w:val="ListParagraphChar"/>
    <w:qFormat/>
    <w:rsid w:val="00042416"/>
    <w:pPr>
      <w:spacing w:after="0" w:line="240" w:lineRule="auto"/>
      <w:ind w:left="720"/>
      <w:contextualSpacing/>
    </w:pPr>
    <w:rPr>
      <w:lang w:eastAsia="en-GB"/>
    </w:rPr>
  </w:style>
  <w:style w:type="table" w:styleId="TableGrid">
    <w:name w:val="Table Grid"/>
    <w:basedOn w:val="TableNormal"/>
    <w:uiPriority w:val="39"/>
    <w:rsid w:val="00EB37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424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dern-wushu.fandom.com/wiki/The_Five_Elements_(Taoism)?file=FiveElementsCycleBalanceImbalance.jp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modern-wushu.fandom.com/wiki/The_Five_Elements_(Taoism)?file=FiveElementsCycleBalanceImbalance.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0E690-8F1A-4824-9AB9-A94A180FB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7</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25</cp:revision>
  <dcterms:created xsi:type="dcterms:W3CDTF">2021-04-28T12:53:00Z</dcterms:created>
  <dcterms:modified xsi:type="dcterms:W3CDTF">2021-05-01T09:41:00Z</dcterms:modified>
</cp:coreProperties>
</file>