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752E" w:rsidRPr="00271B04" w:rsidRDefault="002E752E" w:rsidP="002E752E">
      <w:pPr>
        <w:pStyle w:val="fixed"/>
        <w:spacing w:after="0" w:line="240" w:lineRule="auto"/>
        <w:jc w:val="both"/>
        <w:rPr>
          <w:rFonts w:ascii="Arial" w:hAnsi="Arial" w:cs="Arial"/>
          <w:i/>
          <w:sz w:val="22"/>
          <w:szCs w:val="22"/>
        </w:rPr>
      </w:pPr>
      <w:r w:rsidRPr="00D24644">
        <w:rPr>
          <w:rFonts w:ascii="Arial" w:hAnsi="Arial" w:cs="Arial"/>
          <w:sz w:val="22"/>
          <w:szCs w:val="22"/>
        </w:rPr>
        <w:t>MODULE CODE:</w:t>
      </w:r>
      <w:r w:rsidRPr="00D24644">
        <w:rPr>
          <w:rFonts w:ascii="Arial" w:hAnsi="Arial" w:cs="Arial"/>
          <w:sz w:val="22"/>
          <w:szCs w:val="22"/>
        </w:rPr>
        <w:tab/>
      </w:r>
      <w:r>
        <w:rPr>
          <w:rFonts w:ascii="Arial" w:hAnsi="Arial" w:cs="Arial"/>
          <w:sz w:val="22"/>
          <w:szCs w:val="22"/>
        </w:rPr>
        <w:t>M6X01894</w:t>
      </w:r>
    </w:p>
    <w:p w:rsidR="002E752E" w:rsidRPr="00E867CD" w:rsidRDefault="002E752E" w:rsidP="002E752E">
      <w:pPr>
        <w:rPr>
          <w:rFonts w:ascii="Arial" w:hAnsi="Arial" w:cs="Arial"/>
          <w:b/>
          <w:sz w:val="22"/>
          <w:szCs w:val="22"/>
        </w:rPr>
      </w:pPr>
      <w:bookmarkStart w:id="0" w:name="_Toc405296723"/>
      <w:r w:rsidRPr="00E867CD">
        <w:rPr>
          <w:rFonts w:ascii="Arial" w:hAnsi="Arial" w:cs="Arial"/>
          <w:b/>
          <w:sz w:val="22"/>
          <w:szCs w:val="22"/>
        </w:rPr>
        <w:t>TITLE:</w:t>
      </w:r>
      <w:r w:rsidRPr="00E867CD">
        <w:rPr>
          <w:rFonts w:ascii="Arial" w:hAnsi="Arial" w:cs="Arial"/>
          <w:b/>
          <w:sz w:val="22"/>
          <w:szCs w:val="22"/>
        </w:rPr>
        <w:tab/>
      </w:r>
      <w:r w:rsidRPr="00E867CD">
        <w:rPr>
          <w:rFonts w:ascii="Arial" w:hAnsi="Arial" w:cs="Arial"/>
          <w:b/>
          <w:sz w:val="22"/>
          <w:szCs w:val="22"/>
        </w:rPr>
        <w:tab/>
      </w:r>
      <w:r w:rsidRPr="00E867CD">
        <w:rPr>
          <w:rFonts w:ascii="Arial" w:hAnsi="Arial" w:cs="Arial"/>
          <w:b/>
          <w:sz w:val="22"/>
          <w:szCs w:val="22"/>
        </w:rPr>
        <w:tab/>
        <w:t>Environmental Law and Policy</w:t>
      </w:r>
      <w:bookmarkEnd w:id="0"/>
    </w:p>
    <w:p w:rsidR="002E752E" w:rsidRPr="00D24644" w:rsidRDefault="002E752E" w:rsidP="002E752E">
      <w:pPr>
        <w:pStyle w:val="fixed"/>
        <w:spacing w:after="0" w:line="240" w:lineRule="auto"/>
        <w:jc w:val="both"/>
        <w:rPr>
          <w:rFonts w:ascii="Arial" w:hAnsi="Arial" w:cs="Arial"/>
          <w:sz w:val="22"/>
          <w:szCs w:val="22"/>
        </w:rPr>
      </w:pPr>
      <w:r w:rsidRPr="00D24644">
        <w:rPr>
          <w:rFonts w:ascii="Arial" w:hAnsi="Arial" w:cs="Arial"/>
          <w:sz w:val="22"/>
          <w:szCs w:val="22"/>
        </w:rPr>
        <w:t>DATED:</w:t>
      </w:r>
      <w:r w:rsidRPr="00D24644">
        <w:rPr>
          <w:rFonts w:ascii="Arial" w:hAnsi="Arial" w:cs="Arial"/>
          <w:sz w:val="22"/>
          <w:szCs w:val="22"/>
        </w:rPr>
        <w:tab/>
      </w:r>
      <w:r w:rsidRPr="00D24644">
        <w:rPr>
          <w:rFonts w:ascii="Arial" w:hAnsi="Arial" w:cs="Arial"/>
          <w:sz w:val="22"/>
          <w:szCs w:val="22"/>
        </w:rPr>
        <w:tab/>
      </w:r>
      <w:r>
        <w:rPr>
          <w:rFonts w:ascii="Arial" w:hAnsi="Arial" w:cs="Arial"/>
          <w:sz w:val="22"/>
          <w:szCs w:val="22"/>
        </w:rPr>
        <w:t>28/08/2014</w:t>
      </w:r>
      <w:r w:rsidRPr="00D24644">
        <w:rPr>
          <w:rFonts w:ascii="Arial" w:hAnsi="Arial" w:cs="Arial"/>
          <w:sz w:val="22"/>
          <w:szCs w:val="22"/>
        </w:rPr>
        <w:fldChar w:fldCharType="begin"/>
      </w:r>
      <w:r w:rsidRPr="00D24644">
        <w:rPr>
          <w:rFonts w:ascii="Arial" w:hAnsi="Arial" w:cs="Arial"/>
          <w:sz w:val="22"/>
          <w:szCs w:val="22"/>
        </w:rPr>
        <w:instrText xml:space="preserve"> FILLIN  DD/MM/YYYY  \* MERGEFORMAT </w:instrText>
      </w:r>
      <w:r w:rsidRPr="00D24644">
        <w:rPr>
          <w:rFonts w:ascii="Arial" w:hAnsi="Arial" w:cs="Arial"/>
          <w:sz w:val="22"/>
          <w:szCs w:val="22"/>
        </w:rPr>
        <w:fldChar w:fldCharType="end"/>
      </w:r>
    </w:p>
    <w:p w:rsidR="002E752E" w:rsidRPr="00D24644" w:rsidRDefault="002E752E" w:rsidP="002E752E">
      <w:pPr>
        <w:pStyle w:val="fixed"/>
        <w:spacing w:after="0" w:line="240" w:lineRule="auto"/>
        <w:jc w:val="both"/>
        <w:rPr>
          <w:rFonts w:ascii="Arial" w:hAnsi="Arial" w:cs="Arial"/>
          <w:sz w:val="22"/>
          <w:szCs w:val="22"/>
        </w:rPr>
      </w:pPr>
    </w:p>
    <w:p w:rsidR="002E752E" w:rsidRPr="00D24644" w:rsidRDefault="002E752E" w:rsidP="002E752E">
      <w:pPr>
        <w:pStyle w:val="fixed"/>
        <w:spacing w:after="0" w:line="240" w:lineRule="auto"/>
        <w:jc w:val="both"/>
        <w:rPr>
          <w:rFonts w:ascii="Arial" w:hAnsi="Arial" w:cs="Arial"/>
          <w:sz w:val="22"/>
          <w:szCs w:val="22"/>
        </w:rPr>
      </w:pPr>
      <w:r w:rsidRPr="00D24644">
        <w:rPr>
          <w:rFonts w:ascii="Arial" w:hAnsi="Arial" w:cs="Arial"/>
          <w:sz w:val="22"/>
          <w:szCs w:val="22"/>
        </w:rPr>
        <w:t xml:space="preserve">LEVEL:  </w:t>
      </w:r>
      <w:r w:rsidRPr="00D24644">
        <w:rPr>
          <w:rFonts w:ascii="Arial" w:hAnsi="Arial" w:cs="Arial"/>
          <w:sz w:val="22"/>
          <w:szCs w:val="22"/>
        </w:rPr>
        <w:tab/>
      </w:r>
      <w:r w:rsidRPr="00D24644">
        <w:rPr>
          <w:rFonts w:ascii="Arial" w:hAnsi="Arial" w:cs="Arial"/>
          <w:sz w:val="22"/>
          <w:szCs w:val="22"/>
        </w:rPr>
        <w:tab/>
        <w:t>6</w:t>
      </w:r>
      <w:r w:rsidRPr="00D24644">
        <w:rPr>
          <w:rFonts w:ascii="Arial" w:hAnsi="Arial" w:cs="Arial"/>
          <w:sz w:val="22"/>
          <w:szCs w:val="22"/>
        </w:rPr>
        <w:tab/>
      </w:r>
    </w:p>
    <w:p w:rsidR="002E752E" w:rsidRPr="00D24644" w:rsidRDefault="002E752E" w:rsidP="002E752E">
      <w:pPr>
        <w:pStyle w:val="fixed"/>
        <w:spacing w:after="0" w:line="240" w:lineRule="auto"/>
        <w:jc w:val="both"/>
        <w:rPr>
          <w:rFonts w:ascii="Arial" w:hAnsi="Arial" w:cs="Arial"/>
          <w:sz w:val="22"/>
          <w:szCs w:val="22"/>
        </w:rPr>
      </w:pPr>
      <w:r w:rsidRPr="00D24644">
        <w:rPr>
          <w:rFonts w:ascii="Arial" w:hAnsi="Arial" w:cs="Arial"/>
          <w:sz w:val="22"/>
          <w:szCs w:val="22"/>
        </w:rPr>
        <w:t>CREDITS:</w:t>
      </w:r>
      <w:r w:rsidRPr="00D24644">
        <w:rPr>
          <w:rFonts w:ascii="Arial" w:hAnsi="Arial" w:cs="Arial"/>
          <w:sz w:val="22"/>
          <w:szCs w:val="22"/>
        </w:rPr>
        <w:tab/>
      </w:r>
      <w:r w:rsidRPr="00D24644">
        <w:rPr>
          <w:rFonts w:ascii="Arial" w:hAnsi="Arial" w:cs="Arial"/>
          <w:sz w:val="22"/>
          <w:szCs w:val="22"/>
        </w:rPr>
        <w:tab/>
        <w:t>20</w:t>
      </w:r>
      <w:r w:rsidRPr="00D24644">
        <w:rPr>
          <w:rFonts w:ascii="Arial" w:hAnsi="Arial" w:cs="Arial"/>
          <w:sz w:val="22"/>
          <w:szCs w:val="22"/>
        </w:rPr>
        <w:tab/>
      </w:r>
    </w:p>
    <w:p w:rsidR="002E752E" w:rsidRPr="00D24644" w:rsidRDefault="002E752E" w:rsidP="002E752E">
      <w:pPr>
        <w:pStyle w:val="fixed"/>
        <w:spacing w:after="0" w:line="240" w:lineRule="auto"/>
        <w:jc w:val="both"/>
        <w:rPr>
          <w:rFonts w:ascii="Arial" w:hAnsi="Arial" w:cs="Arial"/>
          <w:sz w:val="22"/>
          <w:szCs w:val="22"/>
        </w:rPr>
      </w:pPr>
    </w:p>
    <w:p w:rsidR="002E752E" w:rsidRPr="00D24644" w:rsidRDefault="002E752E" w:rsidP="002E752E">
      <w:pPr>
        <w:pBdr>
          <w:bottom w:val="single" w:sz="6" w:space="1" w:color="auto"/>
        </w:pBdr>
        <w:jc w:val="both"/>
        <w:rPr>
          <w:rFonts w:ascii="Arial" w:hAnsi="Arial" w:cs="Arial"/>
          <w:b/>
          <w:sz w:val="22"/>
          <w:szCs w:val="22"/>
        </w:rPr>
      </w:pPr>
      <w:r w:rsidRPr="003575E0">
        <w:rPr>
          <w:rFonts w:ascii="Arial" w:hAnsi="Arial" w:cs="Arial"/>
          <w:b/>
          <w:sz w:val="22"/>
          <w:szCs w:val="22"/>
        </w:rPr>
        <w:t>JACS CODE:</w:t>
      </w:r>
      <w:r w:rsidRPr="00D24644">
        <w:rPr>
          <w:rFonts w:ascii="Arial" w:hAnsi="Arial" w:cs="Arial"/>
          <w:b/>
          <w:sz w:val="22"/>
          <w:szCs w:val="22"/>
        </w:rPr>
        <w:tab/>
      </w:r>
      <w:r w:rsidRPr="00D24644">
        <w:rPr>
          <w:rFonts w:ascii="Arial" w:hAnsi="Arial" w:cs="Arial"/>
          <w:b/>
          <w:sz w:val="22"/>
          <w:szCs w:val="22"/>
        </w:rPr>
        <w:tab/>
      </w:r>
      <w:r>
        <w:rPr>
          <w:rFonts w:ascii="Arial" w:hAnsi="Arial" w:cs="Arial"/>
          <w:b/>
          <w:sz w:val="22"/>
          <w:szCs w:val="22"/>
        </w:rPr>
        <w:t>M200</w:t>
      </w:r>
    </w:p>
    <w:p w:rsidR="002E752E" w:rsidRPr="00D24644" w:rsidRDefault="002E752E" w:rsidP="002E752E">
      <w:pPr>
        <w:pBdr>
          <w:bottom w:val="single" w:sz="6" w:space="1" w:color="auto"/>
        </w:pBdr>
        <w:jc w:val="both"/>
        <w:rPr>
          <w:rFonts w:ascii="Arial" w:hAnsi="Arial" w:cs="Arial"/>
          <w:sz w:val="22"/>
          <w:szCs w:val="22"/>
        </w:rPr>
      </w:pPr>
    </w:p>
    <w:p w:rsidR="002E752E" w:rsidRPr="00D24644" w:rsidRDefault="002E752E" w:rsidP="002E752E">
      <w:pPr>
        <w:pStyle w:val="bullet"/>
        <w:overflowPunct/>
        <w:spacing w:before="0" w:line="240" w:lineRule="auto"/>
        <w:ind w:left="0" w:firstLine="0"/>
        <w:textAlignment w:val="auto"/>
        <w:rPr>
          <w:rFonts w:ascii="Arial" w:hAnsi="Arial" w:cs="Arial"/>
          <w:b/>
          <w:sz w:val="22"/>
          <w:szCs w:val="22"/>
        </w:rPr>
      </w:pPr>
    </w:p>
    <w:p w:rsidR="002E752E" w:rsidRPr="00D24644" w:rsidRDefault="002E752E" w:rsidP="002E752E">
      <w:pPr>
        <w:pStyle w:val="bullet"/>
        <w:overflowPunct/>
        <w:spacing w:before="0" w:line="240" w:lineRule="auto"/>
        <w:ind w:left="0" w:firstLine="0"/>
        <w:textAlignment w:val="auto"/>
        <w:rPr>
          <w:rFonts w:ascii="Arial" w:hAnsi="Arial" w:cs="Arial"/>
          <w:b/>
          <w:sz w:val="22"/>
          <w:szCs w:val="22"/>
        </w:rPr>
      </w:pPr>
      <w:r w:rsidRPr="00D24644">
        <w:rPr>
          <w:rFonts w:ascii="Arial" w:hAnsi="Arial" w:cs="Arial"/>
          <w:b/>
          <w:sz w:val="22"/>
          <w:szCs w:val="22"/>
        </w:rPr>
        <w:t>AIM(S)</w:t>
      </w:r>
    </w:p>
    <w:p w:rsidR="002E752E" w:rsidRPr="00D24644" w:rsidRDefault="002E752E" w:rsidP="002E752E">
      <w:pPr>
        <w:pStyle w:val="bullet"/>
        <w:overflowPunct/>
        <w:spacing w:before="0" w:line="240" w:lineRule="auto"/>
        <w:ind w:left="0" w:firstLine="0"/>
        <w:textAlignment w:val="auto"/>
        <w:rPr>
          <w:rFonts w:ascii="Arial" w:hAnsi="Arial" w:cs="Arial"/>
          <w:b/>
          <w:sz w:val="22"/>
          <w:szCs w:val="22"/>
        </w:rPr>
      </w:pPr>
    </w:p>
    <w:p w:rsidR="002E752E" w:rsidRPr="00D24644" w:rsidRDefault="002E752E" w:rsidP="002E752E">
      <w:pPr>
        <w:pStyle w:val="ListParagraph"/>
        <w:numPr>
          <w:ilvl w:val="0"/>
          <w:numId w:val="3"/>
        </w:num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851" w:hanging="567"/>
        <w:jc w:val="both"/>
        <w:rPr>
          <w:rFonts w:ascii="Arial" w:hAnsi="Arial" w:cs="Arial"/>
          <w:sz w:val="22"/>
          <w:szCs w:val="22"/>
        </w:rPr>
      </w:pPr>
      <w:r w:rsidRPr="00D24644">
        <w:rPr>
          <w:rFonts w:ascii="Arial" w:hAnsi="Arial" w:cs="Arial"/>
          <w:sz w:val="22"/>
          <w:szCs w:val="22"/>
        </w:rPr>
        <w:t xml:space="preserve">To </w:t>
      </w:r>
      <w:r w:rsidRPr="00D24644">
        <w:rPr>
          <w:rFonts w:ascii="Arial" w:hAnsi="Arial" w:cs="Arial"/>
          <w:sz w:val="22"/>
          <w:szCs w:val="22"/>
          <w:lang w:val="en-US"/>
        </w:rPr>
        <w:t>enable students to make informed judgments concerning the principal legal aspects relating to the protection of the environment and to raise student understanding of the significance of policy, both nationally and internationally, in the development of environmental law.</w:t>
      </w:r>
      <w:r w:rsidRPr="00D24644">
        <w:rPr>
          <w:rFonts w:ascii="Arial" w:hAnsi="Arial" w:cs="Arial"/>
          <w:sz w:val="22"/>
          <w:szCs w:val="22"/>
        </w:rPr>
        <w:t xml:space="preserve"> </w:t>
      </w:r>
    </w:p>
    <w:p w:rsidR="002E752E" w:rsidRPr="00D24644" w:rsidRDefault="002E752E" w:rsidP="002E752E">
      <w:pPr>
        <w:pStyle w:val="bullet"/>
        <w:overflowPunct/>
        <w:spacing w:before="0" w:line="240" w:lineRule="auto"/>
        <w:ind w:left="0" w:firstLine="0"/>
        <w:textAlignment w:val="auto"/>
        <w:rPr>
          <w:rFonts w:ascii="Arial" w:hAnsi="Arial" w:cs="Arial"/>
          <w:b/>
          <w:sz w:val="22"/>
          <w:szCs w:val="22"/>
        </w:rPr>
      </w:pPr>
    </w:p>
    <w:p w:rsidR="002E752E" w:rsidRPr="00D24644" w:rsidRDefault="002E752E" w:rsidP="002E752E">
      <w:pPr>
        <w:pStyle w:val="bullet"/>
        <w:overflowPunct/>
        <w:spacing w:before="0" w:line="240" w:lineRule="auto"/>
        <w:ind w:left="0" w:firstLine="0"/>
        <w:textAlignment w:val="auto"/>
        <w:rPr>
          <w:rFonts w:ascii="Arial" w:hAnsi="Arial" w:cs="Arial"/>
          <w:b/>
          <w:sz w:val="22"/>
          <w:szCs w:val="22"/>
        </w:rPr>
      </w:pPr>
      <w:r w:rsidRPr="00D24644">
        <w:rPr>
          <w:rFonts w:ascii="Arial" w:hAnsi="Arial" w:cs="Arial"/>
          <w:b/>
          <w:sz w:val="22"/>
          <w:szCs w:val="22"/>
        </w:rPr>
        <w:t>LEARNING OUTCOMES</w:t>
      </w:r>
    </w:p>
    <w:p w:rsidR="002E752E" w:rsidRPr="00D24644" w:rsidRDefault="002E752E" w:rsidP="002E752E">
      <w:pPr>
        <w:jc w:val="both"/>
        <w:rPr>
          <w:rFonts w:ascii="Arial" w:hAnsi="Arial" w:cs="Arial"/>
          <w:b/>
          <w:sz w:val="22"/>
          <w:szCs w:val="22"/>
        </w:rPr>
      </w:pPr>
    </w:p>
    <w:p w:rsidR="002E752E" w:rsidRDefault="002E752E" w:rsidP="002E752E">
      <w:pPr>
        <w:jc w:val="both"/>
        <w:rPr>
          <w:rFonts w:ascii="Arial" w:hAnsi="Arial" w:cs="Arial"/>
          <w:sz w:val="22"/>
          <w:szCs w:val="22"/>
        </w:rPr>
      </w:pPr>
      <w:r w:rsidRPr="00D24644">
        <w:rPr>
          <w:rFonts w:ascii="Arial" w:hAnsi="Arial" w:cs="Arial"/>
          <w:sz w:val="22"/>
          <w:szCs w:val="22"/>
        </w:rPr>
        <w:t>Upon the successful completion of this module, the student should be able to demonstrate the ability to:</w:t>
      </w:r>
    </w:p>
    <w:p w:rsidR="002E752E" w:rsidRPr="00D24644" w:rsidRDefault="002E752E" w:rsidP="002E752E">
      <w:pPr>
        <w:jc w:val="both"/>
        <w:rPr>
          <w:rFonts w:ascii="Arial" w:hAnsi="Arial" w:cs="Arial"/>
          <w:sz w:val="22"/>
          <w:szCs w:val="22"/>
        </w:rPr>
      </w:pPr>
    </w:p>
    <w:p w:rsidR="002E752E" w:rsidRPr="00D24644" w:rsidRDefault="002E752E" w:rsidP="002E752E">
      <w:pPr>
        <w:pStyle w:val="ListParagraph"/>
        <w:numPr>
          <w:ilvl w:val="0"/>
          <w:numId w:val="2"/>
        </w:numPr>
        <w:autoSpaceDE w:val="0"/>
        <w:autoSpaceDN w:val="0"/>
        <w:adjustRightInd w:val="0"/>
        <w:ind w:left="851" w:hanging="567"/>
        <w:jc w:val="both"/>
        <w:rPr>
          <w:rFonts w:ascii="Arial" w:hAnsi="Arial" w:cs="Arial"/>
          <w:sz w:val="22"/>
          <w:szCs w:val="22"/>
          <w:lang w:val="en-US"/>
        </w:rPr>
      </w:pPr>
      <w:r w:rsidRPr="00D24644">
        <w:rPr>
          <w:rFonts w:ascii="Arial" w:hAnsi="Arial" w:cs="Arial"/>
          <w:sz w:val="22"/>
          <w:szCs w:val="22"/>
        </w:rPr>
        <w:t>Apply the principles of environmental law to a range of case study scenarios.</w:t>
      </w:r>
    </w:p>
    <w:p w:rsidR="002E752E" w:rsidRPr="00D24644" w:rsidRDefault="002E752E" w:rsidP="002E752E">
      <w:pPr>
        <w:ind w:left="851" w:hanging="567"/>
        <w:jc w:val="both"/>
        <w:rPr>
          <w:rFonts w:ascii="Arial" w:hAnsi="Arial" w:cs="Arial"/>
          <w:sz w:val="22"/>
          <w:szCs w:val="22"/>
          <w:u w:val="single"/>
        </w:rPr>
      </w:pPr>
    </w:p>
    <w:p w:rsidR="002E752E" w:rsidRPr="00D24644" w:rsidRDefault="002E752E" w:rsidP="002E752E">
      <w:pPr>
        <w:numPr>
          <w:ilvl w:val="0"/>
          <w:numId w:val="2"/>
        </w:numPr>
        <w:ind w:left="851" w:hanging="567"/>
        <w:jc w:val="both"/>
        <w:rPr>
          <w:rFonts w:ascii="Arial" w:hAnsi="Arial" w:cs="Arial"/>
          <w:sz w:val="22"/>
          <w:szCs w:val="22"/>
        </w:rPr>
      </w:pPr>
      <w:r>
        <w:rPr>
          <w:rFonts w:ascii="Arial" w:hAnsi="Arial" w:cs="Arial"/>
          <w:sz w:val="22"/>
          <w:szCs w:val="22"/>
        </w:rPr>
        <w:t>Evaluate</w:t>
      </w:r>
      <w:r w:rsidRPr="00D24644">
        <w:rPr>
          <w:rFonts w:ascii="Arial" w:hAnsi="Arial" w:cs="Arial"/>
          <w:sz w:val="22"/>
          <w:szCs w:val="22"/>
        </w:rPr>
        <w:t xml:space="preserve"> the significance of environmental policy (nationally and internationally) in the development of effective environmental law within England and Wales</w:t>
      </w:r>
      <w:r>
        <w:rPr>
          <w:rFonts w:ascii="Arial" w:hAnsi="Arial" w:cs="Arial"/>
          <w:sz w:val="22"/>
          <w:szCs w:val="22"/>
        </w:rPr>
        <w:t>.</w:t>
      </w:r>
    </w:p>
    <w:p w:rsidR="002E752E" w:rsidRPr="00D24644" w:rsidRDefault="002E752E" w:rsidP="002E752E">
      <w:pPr>
        <w:ind w:left="851" w:hanging="567"/>
        <w:jc w:val="both"/>
        <w:rPr>
          <w:rFonts w:ascii="Arial" w:hAnsi="Arial" w:cs="Arial"/>
          <w:sz w:val="22"/>
          <w:szCs w:val="22"/>
        </w:rPr>
      </w:pPr>
    </w:p>
    <w:p w:rsidR="002E752E" w:rsidRPr="00D24644" w:rsidRDefault="002E752E" w:rsidP="002E752E">
      <w:pPr>
        <w:pStyle w:val="ListParagraph"/>
        <w:numPr>
          <w:ilvl w:val="0"/>
          <w:numId w:val="2"/>
        </w:numPr>
        <w:ind w:left="851" w:hanging="567"/>
        <w:jc w:val="both"/>
        <w:rPr>
          <w:rFonts w:ascii="Arial" w:hAnsi="Arial" w:cs="Arial"/>
          <w:sz w:val="22"/>
          <w:szCs w:val="22"/>
        </w:rPr>
      </w:pPr>
      <w:r w:rsidRPr="00D24644">
        <w:rPr>
          <w:rFonts w:ascii="Arial" w:hAnsi="Arial" w:cs="Arial"/>
          <w:sz w:val="22"/>
          <w:szCs w:val="22"/>
        </w:rPr>
        <w:t>Critically appraise the role of environmental policy through examination of discrete policy areas</w:t>
      </w:r>
      <w:r>
        <w:rPr>
          <w:rFonts w:ascii="Arial" w:hAnsi="Arial" w:cs="Arial"/>
          <w:sz w:val="22"/>
          <w:szCs w:val="22"/>
        </w:rPr>
        <w:t>.</w:t>
      </w:r>
    </w:p>
    <w:p w:rsidR="002E752E" w:rsidRPr="00D24644" w:rsidRDefault="002E752E" w:rsidP="002E752E">
      <w:pPr>
        <w:jc w:val="both"/>
        <w:rPr>
          <w:rFonts w:ascii="Arial" w:hAnsi="Arial" w:cs="Arial"/>
          <w:sz w:val="22"/>
          <w:szCs w:val="22"/>
        </w:rPr>
      </w:pPr>
    </w:p>
    <w:p w:rsidR="002E752E" w:rsidRDefault="002E752E" w:rsidP="002E752E">
      <w:pPr>
        <w:pStyle w:val="fixed"/>
        <w:spacing w:after="0" w:line="240" w:lineRule="auto"/>
        <w:jc w:val="both"/>
        <w:rPr>
          <w:rFonts w:ascii="Arial" w:hAnsi="Arial" w:cs="Arial"/>
          <w:sz w:val="22"/>
          <w:szCs w:val="22"/>
        </w:rPr>
      </w:pPr>
      <w:r w:rsidRPr="00D24644">
        <w:rPr>
          <w:rFonts w:ascii="Arial" w:hAnsi="Arial" w:cs="Arial"/>
          <w:sz w:val="22"/>
          <w:szCs w:val="22"/>
        </w:rPr>
        <w:t>INDICATIVE CONTENT</w:t>
      </w:r>
    </w:p>
    <w:p w:rsidR="002E752E" w:rsidRPr="00D24644" w:rsidRDefault="002E752E" w:rsidP="002E752E">
      <w:pPr>
        <w:pStyle w:val="fixed"/>
        <w:spacing w:after="0" w:line="240" w:lineRule="auto"/>
        <w:jc w:val="both"/>
        <w:rPr>
          <w:rFonts w:ascii="Arial" w:hAnsi="Arial" w:cs="Arial"/>
          <w:sz w:val="22"/>
          <w:szCs w:val="22"/>
        </w:rPr>
      </w:pPr>
    </w:p>
    <w:p w:rsidR="002E752E" w:rsidRDefault="002E752E" w:rsidP="002E752E">
      <w:pPr>
        <w:pStyle w:val="ListParagraph"/>
        <w:numPr>
          <w:ilvl w:val="0"/>
          <w:numId w:val="1"/>
        </w:numPr>
        <w:autoSpaceDE w:val="0"/>
        <w:autoSpaceDN w:val="0"/>
        <w:adjustRightInd w:val="0"/>
        <w:ind w:left="851" w:hanging="567"/>
        <w:jc w:val="both"/>
        <w:rPr>
          <w:rFonts w:ascii="Arial" w:hAnsi="Arial" w:cs="Arial"/>
          <w:bCs/>
          <w:sz w:val="22"/>
          <w:szCs w:val="22"/>
        </w:rPr>
      </w:pPr>
      <w:r w:rsidRPr="00D24644">
        <w:rPr>
          <w:rFonts w:ascii="Arial" w:hAnsi="Arial" w:cs="Arial"/>
          <w:bCs/>
          <w:sz w:val="22"/>
          <w:szCs w:val="22"/>
        </w:rPr>
        <w:t xml:space="preserve">The statute/common law interface – an introduction </w:t>
      </w:r>
      <w:r>
        <w:rPr>
          <w:rFonts w:ascii="Arial" w:hAnsi="Arial" w:cs="Arial"/>
          <w:bCs/>
          <w:sz w:val="22"/>
          <w:szCs w:val="22"/>
        </w:rPr>
        <w:t>to the law of England and Wales.</w:t>
      </w:r>
    </w:p>
    <w:p w:rsidR="002E752E" w:rsidRPr="00D24644" w:rsidRDefault="002E752E" w:rsidP="002E752E">
      <w:pPr>
        <w:pStyle w:val="ListParagraph"/>
        <w:autoSpaceDE w:val="0"/>
        <w:autoSpaceDN w:val="0"/>
        <w:adjustRightInd w:val="0"/>
        <w:ind w:left="851"/>
        <w:jc w:val="both"/>
        <w:rPr>
          <w:rFonts w:ascii="Arial" w:hAnsi="Arial" w:cs="Arial"/>
          <w:bCs/>
          <w:sz w:val="22"/>
          <w:szCs w:val="22"/>
        </w:rPr>
      </w:pPr>
      <w:r w:rsidRPr="00D24644">
        <w:rPr>
          <w:rFonts w:ascii="Arial" w:hAnsi="Arial" w:cs="Arial"/>
          <w:bCs/>
          <w:sz w:val="22"/>
          <w:szCs w:val="22"/>
        </w:rPr>
        <w:t xml:space="preserve"> </w:t>
      </w:r>
    </w:p>
    <w:p w:rsidR="002E752E" w:rsidRDefault="002E752E" w:rsidP="002E752E">
      <w:pPr>
        <w:pStyle w:val="ListParagraph"/>
        <w:numPr>
          <w:ilvl w:val="0"/>
          <w:numId w:val="1"/>
        </w:numPr>
        <w:autoSpaceDE w:val="0"/>
        <w:autoSpaceDN w:val="0"/>
        <w:adjustRightInd w:val="0"/>
        <w:ind w:left="851" w:hanging="567"/>
        <w:jc w:val="both"/>
        <w:rPr>
          <w:rFonts w:ascii="Arial" w:hAnsi="Arial" w:cs="Arial"/>
          <w:bCs/>
          <w:sz w:val="22"/>
          <w:szCs w:val="22"/>
        </w:rPr>
      </w:pPr>
      <w:r w:rsidRPr="00D24644">
        <w:rPr>
          <w:rFonts w:ascii="Arial" w:hAnsi="Arial" w:cs="Arial"/>
          <w:bCs/>
          <w:sz w:val="22"/>
          <w:szCs w:val="22"/>
        </w:rPr>
        <w:t>The concept of environment and definitions in environmental law</w:t>
      </w:r>
      <w:r>
        <w:rPr>
          <w:rFonts w:ascii="Arial" w:hAnsi="Arial" w:cs="Arial"/>
          <w:bCs/>
          <w:sz w:val="22"/>
          <w:szCs w:val="22"/>
        </w:rPr>
        <w:t>.</w:t>
      </w:r>
    </w:p>
    <w:p w:rsidR="002E752E" w:rsidRPr="00167556" w:rsidRDefault="002E752E" w:rsidP="002E752E">
      <w:pPr>
        <w:autoSpaceDE w:val="0"/>
        <w:autoSpaceDN w:val="0"/>
        <w:adjustRightInd w:val="0"/>
        <w:jc w:val="both"/>
        <w:rPr>
          <w:rFonts w:ascii="Arial" w:hAnsi="Arial" w:cs="Arial"/>
          <w:bCs/>
          <w:sz w:val="22"/>
          <w:szCs w:val="22"/>
        </w:rPr>
      </w:pPr>
    </w:p>
    <w:p w:rsidR="002E752E" w:rsidRDefault="002E752E" w:rsidP="002E752E">
      <w:pPr>
        <w:pStyle w:val="ListParagraph"/>
        <w:numPr>
          <w:ilvl w:val="0"/>
          <w:numId w:val="1"/>
        </w:numPr>
        <w:autoSpaceDE w:val="0"/>
        <w:autoSpaceDN w:val="0"/>
        <w:adjustRightInd w:val="0"/>
        <w:ind w:left="851" w:hanging="567"/>
        <w:jc w:val="both"/>
        <w:rPr>
          <w:rFonts w:ascii="Arial" w:hAnsi="Arial" w:cs="Arial"/>
          <w:bCs/>
          <w:sz w:val="22"/>
          <w:szCs w:val="22"/>
        </w:rPr>
      </w:pPr>
      <w:r w:rsidRPr="00D24644">
        <w:rPr>
          <w:rFonts w:ascii="Arial" w:hAnsi="Arial" w:cs="Arial"/>
          <w:bCs/>
          <w:sz w:val="22"/>
          <w:szCs w:val="22"/>
        </w:rPr>
        <w:t>An overview of environmental principles (inter alia: polluter pays, proximity, precautionary)</w:t>
      </w:r>
      <w:r>
        <w:rPr>
          <w:rFonts w:ascii="Arial" w:hAnsi="Arial" w:cs="Arial"/>
          <w:bCs/>
          <w:sz w:val="22"/>
          <w:szCs w:val="22"/>
        </w:rPr>
        <w:t>.</w:t>
      </w:r>
    </w:p>
    <w:p w:rsidR="002E752E" w:rsidRPr="00167556" w:rsidRDefault="002E752E" w:rsidP="002E752E">
      <w:pPr>
        <w:autoSpaceDE w:val="0"/>
        <w:autoSpaceDN w:val="0"/>
        <w:adjustRightInd w:val="0"/>
        <w:jc w:val="both"/>
        <w:rPr>
          <w:rFonts w:ascii="Arial" w:hAnsi="Arial" w:cs="Arial"/>
          <w:bCs/>
          <w:sz w:val="22"/>
          <w:szCs w:val="22"/>
        </w:rPr>
      </w:pPr>
    </w:p>
    <w:p w:rsidR="002E752E" w:rsidRDefault="002E752E" w:rsidP="002E752E">
      <w:pPr>
        <w:pStyle w:val="ListParagraph"/>
        <w:numPr>
          <w:ilvl w:val="0"/>
          <w:numId w:val="1"/>
        </w:numPr>
        <w:autoSpaceDE w:val="0"/>
        <w:autoSpaceDN w:val="0"/>
        <w:adjustRightInd w:val="0"/>
        <w:ind w:left="851" w:hanging="567"/>
        <w:jc w:val="both"/>
        <w:rPr>
          <w:rFonts w:ascii="Arial" w:hAnsi="Arial" w:cs="Arial"/>
          <w:sz w:val="22"/>
          <w:szCs w:val="22"/>
        </w:rPr>
      </w:pPr>
      <w:r w:rsidRPr="00D24644">
        <w:rPr>
          <w:rFonts w:ascii="Arial" w:hAnsi="Arial" w:cs="Arial"/>
          <w:bCs/>
          <w:sz w:val="22"/>
          <w:szCs w:val="22"/>
        </w:rPr>
        <w:t xml:space="preserve">An overview of the development of environmental law and the impact of policy since the Eighteenth Century </w:t>
      </w:r>
      <w:r w:rsidRPr="00D24644">
        <w:rPr>
          <w:rFonts w:ascii="Arial" w:hAnsi="Arial" w:cs="Arial"/>
          <w:sz w:val="22"/>
          <w:szCs w:val="22"/>
        </w:rPr>
        <w:t xml:space="preserve">  (the idea of minute particulars)</w:t>
      </w:r>
      <w:r>
        <w:rPr>
          <w:rFonts w:ascii="Arial" w:hAnsi="Arial" w:cs="Arial"/>
          <w:sz w:val="22"/>
          <w:szCs w:val="22"/>
        </w:rPr>
        <w:t>.</w:t>
      </w:r>
    </w:p>
    <w:p w:rsidR="002E752E" w:rsidRPr="00167556" w:rsidRDefault="002E752E" w:rsidP="002E752E">
      <w:pPr>
        <w:autoSpaceDE w:val="0"/>
        <w:autoSpaceDN w:val="0"/>
        <w:adjustRightInd w:val="0"/>
        <w:jc w:val="both"/>
        <w:rPr>
          <w:rFonts w:ascii="Arial" w:hAnsi="Arial" w:cs="Arial"/>
          <w:sz w:val="22"/>
          <w:szCs w:val="22"/>
        </w:rPr>
      </w:pPr>
    </w:p>
    <w:p w:rsidR="002E752E" w:rsidRDefault="002E752E" w:rsidP="002E752E">
      <w:pPr>
        <w:pStyle w:val="ListParagraph"/>
        <w:numPr>
          <w:ilvl w:val="0"/>
          <w:numId w:val="1"/>
        </w:numPr>
        <w:autoSpaceDE w:val="0"/>
        <w:autoSpaceDN w:val="0"/>
        <w:adjustRightInd w:val="0"/>
        <w:ind w:left="851" w:hanging="567"/>
        <w:jc w:val="both"/>
        <w:rPr>
          <w:rFonts w:ascii="Arial" w:hAnsi="Arial" w:cs="Arial"/>
          <w:sz w:val="22"/>
          <w:szCs w:val="22"/>
        </w:rPr>
      </w:pPr>
      <w:r w:rsidRPr="00D24644">
        <w:rPr>
          <w:rFonts w:ascii="Arial" w:hAnsi="Arial" w:cs="Arial"/>
          <w:bCs/>
          <w:sz w:val="22"/>
          <w:szCs w:val="22"/>
        </w:rPr>
        <w:t>Integrated Pollution Prevention and Control</w:t>
      </w:r>
      <w:r w:rsidRPr="00D24644">
        <w:rPr>
          <w:rFonts w:ascii="Arial" w:hAnsi="Arial" w:cs="Arial"/>
          <w:sz w:val="22"/>
          <w:szCs w:val="22"/>
        </w:rPr>
        <w:t xml:space="preserve">.  </w:t>
      </w:r>
    </w:p>
    <w:p w:rsidR="002E752E" w:rsidRPr="00167556" w:rsidRDefault="002E752E" w:rsidP="002E752E">
      <w:pPr>
        <w:autoSpaceDE w:val="0"/>
        <w:autoSpaceDN w:val="0"/>
        <w:adjustRightInd w:val="0"/>
        <w:jc w:val="both"/>
        <w:rPr>
          <w:rFonts w:ascii="Arial" w:hAnsi="Arial" w:cs="Arial"/>
          <w:sz w:val="22"/>
          <w:szCs w:val="22"/>
        </w:rPr>
      </w:pPr>
    </w:p>
    <w:p w:rsidR="002E752E" w:rsidRDefault="002E752E" w:rsidP="002E752E">
      <w:pPr>
        <w:pStyle w:val="ListParagraph"/>
        <w:numPr>
          <w:ilvl w:val="0"/>
          <w:numId w:val="1"/>
        </w:numPr>
        <w:autoSpaceDE w:val="0"/>
        <w:autoSpaceDN w:val="0"/>
        <w:adjustRightInd w:val="0"/>
        <w:ind w:left="851" w:hanging="567"/>
        <w:jc w:val="both"/>
        <w:rPr>
          <w:rFonts w:ascii="Arial" w:hAnsi="Arial" w:cs="Arial"/>
          <w:bCs/>
          <w:sz w:val="22"/>
          <w:szCs w:val="22"/>
        </w:rPr>
      </w:pPr>
      <w:r w:rsidRPr="00D24644">
        <w:rPr>
          <w:rFonts w:ascii="Arial" w:hAnsi="Arial" w:cs="Arial"/>
          <w:bCs/>
          <w:sz w:val="22"/>
          <w:szCs w:val="22"/>
        </w:rPr>
        <w:t>Contaminated Land – impact of Part IIA EPA 1990 and comparative studies of USA contaminated sites.</w:t>
      </w:r>
    </w:p>
    <w:p w:rsidR="002E752E" w:rsidRPr="00167556" w:rsidRDefault="002E752E" w:rsidP="002E752E">
      <w:pPr>
        <w:autoSpaceDE w:val="0"/>
        <w:autoSpaceDN w:val="0"/>
        <w:adjustRightInd w:val="0"/>
        <w:jc w:val="both"/>
        <w:rPr>
          <w:rFonts w:ascii="Arial" w:hAnsi="Arial" w:cs="Arial"/>
          <w:bCs/>
          <w:sz w:val="22"/>
          <w:szCs w:val="22"/>
        </w:rPr>
      </w:pPr>
    </w:p>
    <w:p w:rsidR="002E752E" w:rsidRDefault="002E752E" w:rsidP="002E752E">
      <w:pPr>
        <w:pStyle w:val="ListParagraph"/>
        <w:numPr>
          <w:ilvl w:val="0"/>
          <w:numId w:val="1"/>
        </w:numPr>
        <w:autoSpaceDE w:val="0"/>
        <w:autoSpaceDN w:val="0"/>
        <w:adjustRightInd w:val="0"/>
        <w:ind w:left="851" w:hanging="567"/>
        <w:jc w:val="both"/>
        <w:rPr>
          <w:rFonts w:ascii="Arial" w:hAnsi="Arial" w:cs="Arial"/>
          <w:sz w:val="22"/>
          <w:szCs w:val="22"/>
        </w:rPr>
      </w:pPr>
      <w:r w:rsidRPr="00D24644">
        <w:rPr>
          <w:rFonts w:ascii="Arial" w:hAnsi="Arial" w:cs="Arial"/>
          <w:sz w:val="22"/>
          <w:szCs w:val="22"/>
        </w:rPr>
        <w:t>Water Pollution in England and Wales</w:t>
      </w:r>
      <w:r>
        <w:rPr>
          <w:rFonts w:ascii="Arial" w:hAnsi="Arial" w:cs="Arial"/>
          <w:sz w:val="22"/>
          <w:szCs w:val="22"/>
        </w:rPr>
        <w:t>.</w:t>
      </w:r>
    </w:p>
    <w:p w:rsidR="002E752E" w:rsidRPr="00167556" w:rsidRDefault="002E752E" w:rsidP="002E752E">
      <w:pPr>
        <w:autoSpaceDE w:val="0"/>
        <w:autoSpaceDN w:val="0"/>
        <w:adjustRightInd w:val="0"/>
        <w:jc w:val="both"/>
        <w:rPr>
          <w:rFonts w:ascii="Arial" w:hAnsi="Arial" w:cs="Arial"/>
          <w:sz w:val="22"/>
          <w:szCs w:val="22"/>
        </w:rPr>
      </w:pPr>
    </w:p>
    <w:p w:rsidR="002E752E" w:rsidRDefault="002E752E" w:rsidP="002E752E">
      <w:pPr>
        <w:pStyle w:val="ListParagraph"/>
        <w:numPr>
          <w:ilvl w:val="0"/>
          <w:numId w:val="1"/>
        </w:numPr>
        <w:autoSpaceDE w:val="0"/>
        <w:autoSpaceDN w:val="0"/>
        <w:adjustRightInd w:val="0"/>
        <w:ind w:left="851" w:hanging="567"/>
        <w:jc w:val="both"/>
        <w:rPr>
          <w:rFonts w:ascii="Arial" w:hAnsi="Arial" w:cs="Arial"/>
          <w:sz w:val="22"/>
          <w:szCs w:val="22"/>
        </w:rPr>
      </w:pPr>
      <w:r w:rsidRPr="00D24644">
        <w:rPr>
          <w:rFonts w:ascii="Arial" w:hAnsi="Arial" w:cs="Arial"/>
          <w:sz w:val="22"/>
          <w:szCs w:val="22"/>
        </w:rPr>
        <w:t>Waste Law in England and Wales</w:t>
      </w:r>
      <w:r>
        <w:rPr>
          <w:rFonts w:ascii="Arial" w:hAnsi="Arial" w:cs="Arial"/>
          <w:sz w:val="22"/>
          <w:szCs w:val="22"/>
        </w:rPr>
        <w:t>.</w:t>
      </w:r>
    </w:p>
    <w:p w:rsidR="002E752E" w:rsidRPr="00167556" w:rsidRDefault="002E752E" w:rsidP="002E752E">
      <w:pPr>
        <w:autoSpaceDE w:val="0"/>
        <w:autoSpaceDN w:val="0"/>
        <w:adjustRightInd w:val="0"/>
        <w:jc w:val="both"/>
        <w:rPr>
          <w:rFonts w:ascii="Arial" w:hAnsi="Arial" w:cs="Arial"/>
          <w:sz w:val="22"/>
          <w:szCs w:val="22"/>
        </w:rPr>
      </w:pPr>
    </w:p>
    <w:p w:rsidR="002E752E" w:rsidRDefault="002E752E" w:rsidP="002E752E">
      <w:pPr>
        <w:pStyle w:val="ListParagraph"/>
        <w:numPr>
          <w:ilvl w:val="0"/>
          <w:numId w:val="1"/>
        </w:numPr>
        <w:autoSpaceDE w:val="0"/>
        <w:autoSpaceDN w:val="0"/>
        <w:adjustRightInd w:val="0"/>
        <w:ind w:left="851" w:hanging="567"/>
        <w:jc w:val="both"/>
        <w:rPr>
          <w:rFonts w:ascii="Arial" w:hAnsi="Arial" w:cs="Arial"/>
          <w:sz w:val="22"/>
          <w:szCs w:val="22"/>
        </w:rPr>
      </w:pPr>
      <w:r w:rsidRPr="00D24644">
        <w:rPr>
          <w:rFonts w:ascii="Arial" w:hAnsi="Arial" w:cs="Arial"/>
          <w:sz w:val="22"/>
          <w:szCs w:val="22"/>
        </w:rPr>
        <w:t>A case study on national and international policy in relation to air pollution in China. Including transboundary impacts.</w:t>
      </w:r>
    </w:p>
    <w:p w:rsidR="002E752E" w:rsidRPr="00167556" w:rsidRDefault="002E752E" w:rsidP="002E752E">
      <w:pPr>
        <w:autoSpaceDE w:val="0"/>
        <w:autoSpaceDN w:val="0"/>
        <w:adjustRightInd w:val="0"/>
        <w:jc w:val="both"/>
        <w:rPr>
          <w:rFonts w:ascii="Arial" w:hAnsi="Arial" w:cs="Arial"/>
          <w:sz w:val="22"/>
          <w:szCs w:val="22"/>
        </w:rPr>
      </w:pPr>
    </w:p>
    <w:p w:rsidR="002E752E" w:rsidRPr="00D24644" w:rsidRDefault="002E752E" w:rsidP="002E752E">
      <w:pPr>
        <w:pStyle w:val="ListParagraph"/>
        <w:numPr>
          <w:ilvl w:val="0"/>
          <w:numId w:val="1"/>
        </w:numPr>
        <w:autoSpaceDE w:val="0"/>
        <w:autoSpaceDN w:val="0"/>
        <w:adjustRightInd w:val="0"/>
        <w:ind w:left="851" w:hanging="567"/>
        <w:jc w:val="both"/>
        <w:rPr>
          <w:rFonts w:ascii="Arial" w:hAnsi="Arial" w:cs="Arial"/>
          <w:sz w:val="22"/>
          <w:szCs w:val="22"/>
        </w:rPr>
      </w:pPr>
      <w:r w:rsidRPr="00D24644">
        <w:rPr>
          <w:rFonts w:ascii="Arial" w:hAnsi="Arial" w:cs="Arial"/>
          <w:sz w:val="22"/>
          <w:szCs w:val="22"/>
        </w:rPr>
        <w:lastRenderedPageBreak/>
        <w:t>A case study on the impact of Waste policy in England in comparison/contrast with policy in Wales</w:t>
      </w:r>
      <w:r>
        <w:rPr>
          <w:rFonts w:ascii="Arial" w:hAnsi="Arial" w:cs="Arial"/>
          <w:sz w:val="22"/>
          <w:szCs w:val="22"/>
        </w:rPr>
        <w:t>.</w:t>
      </w:r>
    </w:p>
    <w:p w:rsidR="002E752E" w:rsidRPr="00D24644" w:rsidRDefault="002E752E" w:rsidP="002E752E">
      <w:pPr>
        <w:jc w:val="both"/>
        <w:rPr>
          <w:rFonts w:ascii="Arial" w:hAnsi="Arial" w:cs="Arial"/>
          <w:sz w:val="22"/>
          <w:szCs w:val="22"/>
        </w:rPr>
      </w:pPr>
    </w:p>
    <w:p w:rsidR="002E752E" w:rsidRPr="00D24644" w:rsidRDefault="002E752E" w:rsidP="002E752E">
      <w:pPr>
        <w:pStyle w:val="fixed"/>
        <w:spacing w:after="0" w:line="240" w:lineRule="auto"/>
        <w:jc w:val="both"/>
        <w:rPr>
          <w:rFonts w:ascii="Arial" w:hAnsi="Arial" w:cs="Arial"/>
          <w:sz w:val="22"/>
          <w:szCs w:val="22"/>
        </w:rPr>
      </w:pPr>
      <w:r w:rsidRPr="00D24644">
        <w:rPr>
          <w:rFonts w:ascii="Arial" w:hAnsi="Arial" w:cs="Arial"/>
          <w:sz w:val="22"/>
          <w:szCs w:val="22"/>
        </w:rPr>
        <w:t>LEARNING AND TEACHING STRATEGY</w:t>
      </w:r>
    </w:p>
    <w:p w:rsidR="002E752E" w:rsidRPr="00D24644" w:rsidRDefault="002E752E" w:rsidP="002E752E">
      <w:pPr>
        <w:jc w:val="both"/>
        <w:rPr>
          <w:rFonts w:ascii="Arial" w:hAnsi="Arial" w:cs="Arial"/>
          <w:b/>
          <w:sz w:val="22"/>
          <w:szCs w:val="22"/>
        </w:rPr>
      </w:pPr>
    </w:p>
    <w:p w:rsidR="002E752E" w:rsidRDefault="002E752E" w:rsidP="002E752E">
      <w:pPr>
        <w:jc w:val="both"/>
        <w:rPr>
          <w:rFonts w:ascii="Arial" w:hAnsi="Arial" w:cs="Arial"/>
          <w:sz w:val="22"/>
          <w:szCs w:val="22"/>
        </w:rPr>
      </w:pPr>
      <w:r w:rsidRPr="00D24644">
        <w:rPr>
          <w:rFonts w:ascii="Arial" w:hAnsi="Arial" w:cs="Arial"/>
          <w:sz w:val="22"/>
          <w:szCs w:val="22"/>
        </w:rPr>
        <w:t xml:space="preserve">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w:t>
      </w:r>
    </w:p>
    <w:p w:rsidR="002E752E" w:rsidRPr="00D24644" w:rsidRDefault="002E752E" w:rsidP="002E752E">
      <w:pPr>
        <w:jc w:val="both"/>
        <w:rPr>
          <w:rFonts w:ascii="Arial" w:hAnsi="Arial" w:cs="Arial"/>
          <w:sz w:val="22"/>
          <w:szCs w:val="22"/>
        </w:rPr>
      </w:pPr>
    </w:p>
    <w:p w:rsidR="002E752E" w:rsidRPr="00271B04" w:rsidRDefault="002E752E" w:rsidP="002E752E">
      <w:pPr>
        <w:jc w:val="both"/>
        <w:rPr>
          <w:rFonts w:ascii="Arial" w:hAnsi="Arial" w:cs="Arial"/>
          <w:sz w:val="22"/>
          <w:szCs w:val="22"/>
        </w:rPr>
      </w:pPr>
      <w:r w:rsidRPr="00271B04">
        <w:rPr>
          <w:rFonts w:ascii="Arial" w:hAnsi="Arial" w:cs="Arial"/>
          <w:sz w:val="22"/>
          <w:szCs w:val="22"/>
        </w:rPr>
        <w:t>The allocation of teaching to deliver the module is:</w:t>
      </w:r>
    </w:p>
    <w:p w:rsidR="002E752E" w:rsidRPr="00271B04" w:rsidRDefault="002E752E" w:rsidP="002E752E">
      <w:pPr>
        <w:jc w:val="both"/>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2E752E" w:rsidRPr="00271B04" w:rsidTr="00CB6D74">
        <w:tc>
          <w:tcPr>
            <w:tcW w:w="3969" w:type="dxa"/>
            <w:tcBorders>
              <w:top w:val="single" w:sz="4" w:space="0" w:color="auto"/>
              <w:left w:val="single" w:sz="4" w:space="0" w:color="auto"/>
            </w:tcBorders>
          </w:tcPr>
          <w:p w:rsidR="002E752E" w:rsidRPr="00271B04" w:rsidRDefault="002E752E" w:rsidP="00CB6D74">
            <w:pPr>
              <w:jc w:val="both"/>
              <w:rPr>
                <w:rFonts w:ascii="Arial" w:hAnsi="Arial" w:cs="Arial"/>
                <w:b/>
                <w:sz w:val="22"/>
                <w:szCs w:val="22"/>
              </w:rPr>
            </w:pPr>
            <w:r w:rsidRPr="00271B04">
              <w:rPr>
                <w:rFonts w:ascii="Arial" w:hAnsi="Arial" w:cs="Arial"/>
                <w:b/>
                <w:sz w:val="22"/>
                <w:szCs w:val="22"/>
              </w:rPr>
              <w:t>Activity type</w:t>
            </w:r>
          </w:p>
        </w:tc>
        <w:tc>
          <w:tcPr>
            <w:tcW w:w="1701" w:type="dxa"/>
            <w:tcBorders>
              <w:top w:val="single" w:sz="4" w:space="0" w:color="auto"/>
            </w:tcBorders>
          </w:tcPr>
          <w:p w:rsidR="002E752E" w:rsidRPr="00271B04" w:rsidRDefault="002E752E" w:rsidP="00CB6D74">
            <w:pPr>
              <w:jc w:val="center"/>
              <w:rPr>
                <w:rFonts w:ascii="Arial" w:hAnsi="Arial" w:cs="Arial"/>
                <w:b/>
                <w:sz w:val="22"/>
                <w:szCs w:val="22"/>
              </w:rPr>
            </w:pPr>
            <w:r w:rsidRPr="00271B04">
              <w:rPr>
                <w:rFonts w:ascii="Arial" w:hAnsi="Arial" w:cs="Arial"/>
                <w:b/>
                <w:sz w:val="22"/>
                <w:szCs w:val="22"/>
              </w:rPr>
              <w:t>Hours</w:t>
            </w:r>
          </w:p>
        </w:tc>
        <w:tc>
          <w:tcPr>
            <w:tcW w:w="1843" w:type="dxa"/>
            <w:tcBorders>
              <w:top w:val="single" w:sz="4" w:space="0" w:color="auto"/>
            </w:tcBorders>
          </w:tcPr>
          <w:p w:rsidR="002E752E" w:rsidRPr="00271B04" w:rsidRDefault="002E752E" w:rsidP="00CB6D74">
            <w:pPr>
              <w:jc w:val="center"/>
              <w:rPr>
                <w:rFonts w:ascii="Arial" w:hAnsi="Arial" w:cs="Arial"/>
                <w:b/>
                <w:sz w:val="22"/>
                <w:szCs w:val="22"/>
              </w:rPr>
            </w:pPr>
            <w:r w:rsidRPr="00271B04">
              <w:rPr>
                <w:rFonts w:ascii="Arial" w:hAnsi="Arial" w:cs="Arial"/>
                <w:b/>
                <w:sz w:val="22"/>
                <w:szCs w:val="22"/>
              </w:rPr>
              <w:t>Percentage</w:t>
            </w:r>
          </w:p>
        </w:tc>
      </w:tr>
      <w:tr w:rsidR="002E752E" w:rsidRPr="00271B04" w:rsidTr="00CB6D74">
        <w:tc>
          <w:tcPr>
            <w:tcW w:w="3969" w:type="dxa"/>
          </w:tcPr>
          <w:p w:rsidR="002E752E" w:rsidRPr="00271B04" w:rsidRDefault="002E752E" w:rsidP="00CB6D74">
            <w:pPr>
              <w:jc w:val="both"/>
              <w:rPr>
                <w:rFonts w:ascii="Arial" w:hAnsi="Arial" w:cs="Arial"/>
                <w:sz w:val="22"/>
                <w:szCs w:val="22"/>
              </w:rPr>
            </w:pPr>
            <w:r w:rsidRPr="00271B04">
              <w:rPr>
                <w:rFonts w:ascii="Arial" w:hAnsi="Arial" w:cs="Arial"/>
                <w:sz w:val="22"/>
                <w:szCs w:val="22"/>
              </w:rPr>
              <w:t>Scheduled learning</w:t>
            </w:r>
          </w:p>
        </w:tc>
        <w:tc>
          <w:tcPr>
            <w:tcW w:w="1701" w:type="dxa"/>
          </w:tcPr>
          <w:p w:rsidR="002E752E" w:rsidRPr="00271B04" w:rsidRDefault="002E752E" w:rsidP="00CB6D74">
            <w:pPr>
              <w:jc w:val="center"/>
              <w:rPr>
                <w:rFonts w:ascii="Arial" w:hAnsi="Arial" w:cs="Arial"/>
                <w:sz w:val="22"/>
                <w:szCs w:val="22"/>
              </w:rPr>
            </w:pPr>
            <w:r w:rsidRPr="00271B04">
              <w:rPr>
                <w:rFonts w:ascii="Arial" w:hAnsi="Arial" w:cs="Arial"/>
                <w:sz w:val="22"/>
                <w:szCs w:val="22"/>
              </w:rPr>
              <w:t>65</w:t>
            </w:r>
          </w:p>
        </w:tc>
        <w:tc>
          <w:tcPr>
            <w:tcW w:w="1843" w:type="dxa"/>
          </w:tcPr>
          <w:p w:rsidR="002E752E" w:rsidRPr="00271B04" w:rsidRDefault="002E752E" w:rsidP="00CB6D74">
            <w:pPr>
              <w:jc w:val="center"/>
              <w:rPr>
                <w:rFonts w:ascii="Arial" w:hAnsi="Arial" w:cs="Arial"/>
                <w:sz w:val="22"/>
                <w:szCs w:val="22"/>
              </w:rPr>
            </w:pPr>
            <w:r w:rsidRPr="00271B04">
              <w:rPr>
                <w:rFonts w:ascii="Arial" w:hAnsi="Arial" w:cs="Arial"/>
                <w:sz w:val="22"/>
                <w:szCs w:val="22"/>
              </w:rPr>
              <w:t>32.5</w:t>
            </w:r>
            <w:r>
              <w:rPr>
                <w:rFonts w:ascii="Arial" w:hAnsi="Arial" w:cs="Arial"/>
                <w:sz w:val="22"/>
                <w:szCs w:val="22"/>
              </w:rPr>
              <w:t>%</w:t>
            </w:r>
          </w:p>
        </w:tc>
      </w:tr>
      <w:tr w:rsidR="002E752E" w:rsidRPr="00271B04" w:rsidTr="00CB6D74">
        <w:tc>
          <w:tcPr>
            <w:tcW w:w="3969" w:type="dxa"/>
          </w:tcPr>
          <w:p w:rsidR="002E752E" w:rsidRPr="00271B04" w:rsidRDefault="002E752E" w:rsidP="00CB6D74">
            <w:pPr>
              <w:jc w:val="both"/>
              <w:rPr>
                <w:rFonts w:ascii="Arial" w:hAnsi="Arial" w:cs="Arial"/>
                <w:sz w:val="22"/>
                <w:szCs w:val="22"/>
              </w:rPr>
            </w:pPr>
            <w:r w:rsidRPr="00271B04">
              <w:rPr>
                <w:rFonts w:ascii="Arial" w:hAnsi="Arial" w:cs="Arial"/>
                <w:sz w:val="22"/>
                <w:szCs w:val="22"/>
              </w:rPr>
              <w:t>Independent learning</w:t>
            </w:r>
          </w:p>
        </w:tc>
        <w:tc>
          <w:tcPr>
            <w:tcW w:w="1701" w:type="dxa"/>
          </w:tcPr>
          <w:p w:rsidR="002E752E" w:rsidRPr="00271B04" w:rsidRDefault="002E752E" w:rsidP="00CB6D74">
            <w:pPr>
              <w:jc w:val="center"/>
              <w:rPr>
                <w:rFonts w:ascii="Arial" w:hAnsi="Arial" w:cs="Arial"/>
                <w:sz w:val="22"/>
                <w:szCs w:val="22"/>
              </w:rPr>
            </w:pPr>
            <w:r w:rsidRPr="00271B04">
              <w:rPr>
                <w:rFonts w:ascii="Arial" w:hAnsi="Arial" w:cs="Arial"/>
                <w:sz w:val="22"/>
                <w:szCs w:val="22"/>
              </w:rPr>
              <w:t>135</w:t>
            </w:r>
          </w:p>
        </w:tc>
        <w:tc>
          <w:tcPr>
            <w:tcW w:w="1843" w:type="dxa"/>
          </w:tcPr>
          <w:p w:rsidR="002E752E" w:rsidRPr="00271B04" w:rsidRDefault="002E752E" w:rsidP="00CB6D74">
            <w:pPr>
              <w:jc w:val="center"/>
              <w:rPr>
                <w:rFonts w:ascii="Arial" w:hAnsi="Arial" w:cs="Arial"/>
                <w:sz w:val="22"/>
                <w:szCs w:val="22"/>
              </w:rPr>
            </w:pPr>
            <w:r w:rsidRPr="00271B04">
              <w:rPr>
                <w:rFonts w:ascii="Arial" w:hAnsi="Arial" w:cs="Arial"/>
                <w:sz w:val="22"/>
                <w:szCs w:val="22"/>
              </w:rPr>
              <w:t>67.5</w:t>
            </w:r>
            <w:r>
              <w:rPr>
                <w:rFonts w:ascii="Arial" w:hAnsi="Arial" w:cs="Arial"/>
                <w:sz w:val="22"/>
                <w:szCs w:val="22"/>
              </w:rPr>
              <w:t>%</w:t>
            </w:r>
          </w:p>
        </w:tc>
      </w:tr>
      <w:tr w:rsidR="002E752E" w:rsidRPr="00271B04" w:rsidTr="00CB6D74">
        <w:tc>
          <w:tcPr>
            <w:tcW w:w="3969" w:type="dxa"/>
          </w:tcPr>
          <w:p w:rsidR="002E752E" w:rsidRPr="00271B04" w:rsidRDefault="002E752E" w:rsidP="00CB6D74">
            <w:pPr>
              <w:jc w:val="both"/>
              <w:rPr>
                <w:rFonts w:ascii="Arial" w:hAnsi="Arial" w:cs="Arial"/>
                <w:sz w:val="22"/>
                <w:szCs w:val="22"/>
              </w:rPr>
            </w:pPr>
            <w:r w:rsidRPr="00271B04">
              <w:rPr>
                <w:rFonts w:ascii="Arial" w:hAnsi="Arial" w:cs="Arial"/>
                <w:sz w:val="22"/>
                <w:szCs w:val="22"/>
              </w:rPr>
              <w:t>Placement learning</w:t>
            </w:r>
          </w:p>
        </w:tc>
        <w:tc>
          <w:tcPr>
            <w:tcW w:w="1701" w:type="dxa"/>
          </w:tcPr>
          <w:p w:rsidR="002E752E" w:rsidRPr="00271B04" w:rsidRDefault="002E752E" w:rsidP="00CB6D74">
            <w:pPr>
              <w:jc w:val="center"/>
              <w:rPr>
                <w:rFonts w:ascii="Arial" w:hAnsi="Arial" w:cs="Arial"/>
                <w:sz w:val="22"/>
                <w:szCs w:val="22"/>
              </w:rPr>
            </w:pPr>
            <w:r>
              <w:rPr>
                <w:rFonts w:ascii="Arial" w:hAnsi="Arial" w:cs="Arial"/>
                <w:sz w:val="22"/>
                <w:szCs w:val="22"/>
              </w:rPr>
              <w:t>0</w:t>
            </w:r>
          </w:p>
        </w:tc>
        <w:tc>
          <w:tcPr>
            <w:tcW w:w="1843" w:type="dxa"/>
          </w:tcPr>
          <w:p w:rsidR="002E752E" w:rsidRPr="00271B04" w:rsidRDefault="002E752E" w:rsidP="00CB6D74">
            <w:pPr>
              <w:jc w:val="center"/>
              <w:rPr>
                <w:rFonts w:ascii="Arial" w:hAnsi="Arial" w:cs="Arial"/>
                <w:sz w:val="22"/>
                <w:szCs w:val="22"/>
              </w:rPr>
            </w:pPr>
            <w:r>
              <w:rPr>
                <w:rFonts w:ascii="Arial" w:hAnsi="Arial" w:cs="Arial"/>
                <w:sz w:val="22"/>
                <w:szCs w:val="22"/>
              </w:rPr>
              <w:t>0%</w:t>
            </w:r>
          </w:p>
        </w:tc>
      </w:tr>
      <w:tr w:rsidR="002E752E" w:rsidRPr="00D24644" w:rsidTr="00CB6D74">
        <w:tc>
          <w:tcPr>
            <w:tcW w:w="3969" w:type="dxa"/>
          </w:tcPr>
          <w:p w:rsidR="002E752E" w:rsidRPr="00271B04" w:rsidRDefault="002E752E" w:rsidP="00CB6D74">
            <w:pPr>
              <w:jc w:val="both"/>
              <w:rPr>
                <w:rFonts w:ascii="Arial" w:hAnsi="Arial" w:cs="Arial"/>
                <w:sz w:val="22"/>
                <w:szCs w:val="22"/>
              </w:rPr>
            </w:pPr>
            <w:r w:rsidRPr="00271B04">
              <w:rPr>
                <w:rFonts w:ascii="Arial" w:hAnsi="Arial" w:cs="Arial"/>
                <w:b/>
                <w:sz w:val="22"/>
                <w:szCs w:val="22"/>
              </w:rPr>
              <w:t>TOTAL</w:t>
            </w:r>
          </w:p>
        </w:tc>
        <w:tc>
          <w:tcPr>
            <w:tcW w:w="1701" w:type="dxa"/>
          </w:tcPr>
          <w:p w:rsidR="002E752E" w:rsidRPr="00271B04" w:rsidRDefault="002E752E" w:rsidP="00CB6D74">
            <w:pPr>
              <w:jc w:val="center"/>
              <w:rPr>
                <w:rFonts w:ascii="Arial" w:hAnsi="Arial" w:cs="Arial"/>
                <w:b/>
                <w:sz w:val="22"/>
                <w:szCs w:val="22"/>
              </w:rPr>
            </w:pPr>
            <w:r>
              <w:rPr>
                <w:rFonts w:ascii="Arial" w:hAnsi="Arial" w:cs="Arial"/>
                <w:b/>
                <w:sz w:val="22"/>
                <w:szCs w:val="22"/>
              </w:rPr>
              <w:t>200</w:t>
            </w:r>
          </w:p>
        </w:tc>
        <w:tc>
          <w:tcPr>
            <w:tcW w:w="1843" w:type="dxa"/>
          </w:tcPr>
          <w:p w:rsidR="002E752E" w:rsidRPr="00271B04" w:rsidRDefault="002E752E" w:rsidP="00CB6D74">
            <w:pPr>
              <w:jc w:val="center"/>
              <w:rPr>
                <w:rFonts w:ascii="Arial" w:hAnsi="Arial" w:cs="Arial"/>
                <w:b/>
                <w:sz w:val="22"/>
                <w:szCs w:val="22"/>
              </w:rPr>
            </w:pPr>
            <w:r w:rsidRPr="00271B04">
              <w:rPr>
                <w:rFonts w:ascii="Arial" w:hAnsi="Arial" w:cs="Arial"/>
                <w:b/>
                <w:sz w:val="22"/>
                <w:szCs w:val="22"/>
              </w:rPr>
              <w:t>100%</w:t>
            </w:r>
          </w:p>
        </w:tc>
      </w:tr>
    </w:tbl>
    <w:p w:rsidR="002E752E" w:rsidRPr="00D24644" w:rsidRDefault="002E752E" w:rsidP="002E752E">
      <w:pPr>
        <w:pStyle w:val="fixed"/>
        <w:spacing w:after="0" w:line="240" w:lineRule="auto"/>
        <w:ind w:left="0" w:firstLine="0"/>
        <w:jc w:val="both"/>
        <w:rPr>
          <w:rFonts w:ascii="Arial" w:hAnsi="Arial" w:cs="Arial"/>
          <w:sz w:val="22"/>
          <w:szCs w:val="22"/>
          <w:highlight w:val="yellow"/>
        </w:rPr>
      </w:pPr>
    </w:p>
    <w:p w:rsidR="002E752E" w:rsidRPr="00271B04" w:rsidRDefault="002E752E" w:rsidP="002E752E">
      <w:pPr>
        <w:pStyle w:val="fixed"/>
        <w:spacing w:after="0" w:line="240" w:lineRule="auto"/>
        <w:ind w:left="0" w:firstLine="0"/>
        <w:jc w:val="both"/>
        <w:rPr>
          <w:rFonts w:ascii="Arial" w:hAnsi="Arial" w:cs="Arial"/>
          <w:sz w:val="22"/>
          <w:szCs w:val="22"/>
        </w:rPr>
      </w:pPr>
      <w:r w:rsidRPr="00271B04">
        <w:rPr>
          <w:rFonts w:ascii="Arial" w:hAnsi="Arial" w:cs="Arial"/>
          <w:sz w:val="22"/>
          <w:szCs w:val="22"/>
        </w:rPr>
        <w:t>ASSESSMENT</w:t>
      </w:r>
    </w:p>
    <w:p w:rsidR="002E752E" w:rsidRPr="00D24644" w:rsidRDefault="002E752E" w:rsidP="002E752E">
      <w:pPr>
        <w:pStyle w:val="fixed"/>
        <w:spacing w:after="0" w:line="240" w:lineRule="auto"/>
        <w:ind w:left="0" w:firstLine="0"/>
        <w:jc w:val="both"/>
        <w:rPr>
          <w:rFonts w:ascii="Arial" w:hAnsi="Arial" w:cs="Arial"/>
          <w:sz w:val="22"/>
          <w:szCs w:val="22"/>
          <w:highlight w:val="yellow"/>
        </w:rPr>
      </w:pPr>
    </w:p>
    <w:p w:rsidR="002E752E" w:rsidRPr="003575E0" w:rsidRDefault="002E752E" w:rsidP="002E752E">
      <w:pPr>
        <w:jc w:val="both"/>
        <w:rPr>
          <w:rFonts w:ascii="Arial" w:hAnsi="Arial" w:cs="Arial"/>
          <w:b/>
          <w:sz w:val="22"/>
          <w:szCs w:val="22"/>
        </w:rPr>
      </w:pPr>
      <w:r>
        <w:rPr>
          <w:rFonts w:ascii="Arial" w:hAnsi="Arial" w:cs="Arial"/>
          <w:b/>
          <w:sz w:val="22"/>
          <w:szCs w:val="22"/>
        </w:rPr>
        <w:t>Assessment Component 1 – 50</w:t>
      </w:r>
      <w:r w:rsidRPr="003575E0">
        <w:rPr>
          <w:rFonts w:ascii="Arial" w:hAnsi="Arial" w:cs="Arial"/>
          <w:b/>
          <w:sz w:val="22"/>
          <w:szCs w:val="22"/>
        </w:rPr>
        <w:t>%</w:t>
      </w:r>
    </w:p>
    <w:p w:rsidR="002E752E" w:rsidRPr="00D24644" w:rsidRDefault="002E752E" w:rsidP="002E752E">
      <w:pPr>
        <w:jc w:val="both"/>
        <w:rPr>
          <w:rFonts w:ascii="Arial" w:hAnsi="Arial" w:cs="Arial"/>
          <w:b/>
          <w:sz w:val="22"/>
          <w:szCs w:val="22"/>
          <w:highlight w:val="yellow"/>
        </w:rPr>
      </w:pPr>
    </w:p>
    <w:p w:rsidR="002E752E" w:rsidRDefault="002E752E" w:rsidP="002E752E">
      <w:pPr>
        <w:jc w:val="both"/>
        <w:rPr>
          <w:rFonts w:ascii="Arial" w:hAnsi="Arial" w:cs="Arial"/>
          <w:sz w:val="22"/>
          <w:szCs w:val="22"/>
        </w:rPr>
      </w:pPr>
      <w:r>
        <w:rPr>
          <w:rFonts w:ascii="Arial" w:hAnsi="Arial" w:cs="Arial"/>
          <w:sz w:val="22"/>
          <w:szCs w:val="22"/>
        </w:rPr>
        <w:t>Exemplar</w:t>
      </w:r>
    </w:p>
    <w:p w:rsidR="002E752E" w:rsidRPr="003575E0" w:rsidRDefault="002E752E" w:rsidP="002E752E">
      <w:pPr>
        <w:jc w:val="both"/>
        <w:rPr>
          <w:rFonts w:ascii="Arial" w:hAnsi="Arial" w:cs="Arial"/>
          <w:sz w:val="22"/>
          <w:szCs w:val="22"/>
        </w:rPr>
      </w:pPr>
      <w:r w:rsidRPr="003575E0">
        <w:rPr>
          <w:rFonts w:ascii="Arial" w:hAnsi="Arial" w:cs="Arial"/>
          <w:sz w:val="22"/>
          <w:szCs w:val="22"/>
        </w:rPr>
        <w:t>Critically appraise the role of environmental policy through examination of discrete policy areas</w:t>
      </w:r>
      <w:r>
        <w:rPr>
          <w:rFonts w:ascii="Arial" w:hAnsi="Arial" w:cs="Arial"/>
          <w:sz w:val="22"/>
          <w:szCs w:val="22"/>
        </w:rPr>
        <w:t xml:space="preserve"> and evaluate the </w:t>
      </w:r>
      <w:r w:rsidRPr="00D24644">
        <w:rPr>
          <w:rFonts w:ascii="Arial" w:hAnsi="Arial" w:cs="Arial"/>
          <w:sz w:val="22"/>
          <w:szCs w:val="22"/>
        </w:rPr>
        <w:t>significance of environmental policy (nationally and internationally) in the development of effective environmental law within England and Wales</w:t>
      </w:r>
      <w:r>
        <w:rPr>
          <w:rFonts w:ascii="Arial" w:hAnsi="Arial" w:cs="Arial"/>
          <w:sz w:val="22"/>
          <w:szCs w:val="22"/>
        </w:rPr>
        <w:t>.  (3000 words)</w:t>
      </w:r>
    </w:p>
    <w:p w:rsidR="002E752E" w:rsidRPr="00D24644" w:rsidRDefault="002E752E" w:rsidP="002E752E">
      <w:pPr>
        <w:pStyle w:val="fixed"/>
        <w:spacing w:after="0" w:line="240" w:lineRule="auto"/>
        <w:ind w:left="0" w:firstLine="0"/>
        <w:jc w:val="both"/>
        <w:rPr>
          <w:rFonts w:ascii="Arial" w:hAnsi="Arial" w:cs="Arial"/>
          <w:b w:val="0"/>
          <w:sz w:val="22"/>
          <w:szCs w:val="22"/>
          <w:highlight w:val="yellow"/>
        </w:rPr>
      </w:pPr>
    </w:p>
    <w:p w:rsidR="002E752E" w:rsidRPr="003575E0" w:rsidRDefault="002E752E" w:rsidP="002E752E">
      <w:pPr>
        <w:jc w:val="both"/>
        <w:rPr>
          <w:rFonts w:ascii="Arial" w:hAnsi="Arial" w:cs="Arial"/>
          <w:b/>
          <w:sz w:val="22"/>
          <w:szCs w:val="22"/>
        </w:rPr>
      </w:pPr>
      <w:r>
        <w:rPr>
          <w:rFonts w:ascii="Arial" w:hAnsi="Arial" w:cs="Arial"/>
          <w:b/>
          <w:sz w:val="22"/>
          <w:szCs w:val="22"/>
        </w:rPr>
        <w:t>Assessment Component 2 – 50</w:t>
      </w:r>
      <w:r w:rsidRPr="003575E0">
        <w:rPr>
          <w:rFonts w:ascii="Arial" w:hAnsi="Arial" w:cs="Arial"/>
          <w:b/>
          <w:sz w:val="22"/>
          <w:szCs w:val="22"/>
        </w:rPr>
        <w:t>%</w:t>
      </w:r>
    </w:p>
    <w:p w:rsidR="002E752E" w:rsidRPr="00D24644" w:rsidRDefault="002E752E" w:rsidP="002E752E">
      <w:pPr>
        <w:jc w:val="both"/>
        <w:rPr>
          <w:rFonts w:ascii="Arial" w:hAnsi="Arial" w:cs="Arial"/>
          <w:b/>
          <w:sz w:val="22"/>
          <w:szCs w:val="22"/>
          <w:highlight w:val="yellow"/>
        </w:rPr>
      </w:pPr>
    </w:p>
    <w:p w:rsidR="002E752E" w:rsidRPr="003575E0" w:rsidRDefault="002E752E" w:rsidP="002E752E">
      <w:pPr>
        <w:pStyle w:val="fixed"/>
        <w:spacing w:after="0" w:line="240" w:lineRule="auto"/>
        <w:ind w:left="0" w:firstLine="0"/>
        <w:jc w:val="both"/>
        <w:rPr>
          <w:rFonts w:ascii="Arial" w:hAnsi="Arial" w:cs="Arial"/>
          <w:b w:val="0"/>
          <w:sz w:val="22"/>
          <w:szCs w:val="22"/>
        </w:rPr>
      </w:pPr>
      <w:r w:rsidRPr="003575E0">
        <w:rPr>
          <w:rFonts w:ascii="Arial" w:hAnsi="Arial" w:cs="Arial"/>
          <w:b w:val="0"/>
          <w:sz w:val="22"/>
          <w:szCs w:val="22"/>
        </w:rPr>
        <w:t>2 hour examination.</w:t>
      </w:r>
    </w:p>
    <w:p w:rsidR="002E752E" w:rsidRPr="00D24644" w:rsidRDefault="002E752E" w:rsidP="002E752E">
      <w:pPr>
        <w:pStyle w:val="fixed"/>
        <w:spacing w:after="0" w:line="240" w:lineRule="auto"/>
        <w:ind w:left="0" w:firstLine="0"/>
        <w:jc w:val="both"/>
        <w:rPr>
          <w:rFonts w:ascii="Arial" w:hAnsi="Arial" w:cs="Arial"/>
          <w:b w:val="0"/>
          <w:sz w:val="22"/>
          <w:szCs w:val="22"/>
          <w:highlight w:val="yellow"/>
        </w:rPr>
      </w:pPr>
    </w:p>
    <w:p w:rsidR="002E752E" w:rsidRPr="00271B04" w:rsidRDefault="002E752E" w:rsidP="002E752E">
      <w:pPr>
        <w:pStyle w:val="fixed"/>
        <w:spacing w:after="0" w:line="240" w:lineRule="auto"/>
        <w:ind w:left="0" w:firstLine="0"/>
        <w:jc w:val="both"/>
        <w:rPr>
          <w:rFonts w:ascii="Arial" w:hAnsi="Arial" w:cs="Arial"/>
          <w:sz w:val="22"/>
          <w:szCs w:val="22"/>
        </w:rPr>
      </w:pPr>
      <w:r w:rsidRPr="00271B04">
        <w:rPr>
          <w:rFonts w:ascii="Arial" w:hAnsi="Arial" w:cs="Arial"/>
          <w:sz w:val="22"/>
          <w:szCs w:val="22"/>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2E752E" w:rsidRPr="00271B04" w:rsidTr="00CB6D74">
        <w:tc>
          <w:tcPr>
            <w:tcW w:w="3261" w:type="dxa"/>
            <w:tcBorders>
              <w:top w:val="single" w:sz="4" w:space="0" w:color="auto"/>
              <w:left w:val="single" w:sz="4" w:space="0" w:color="auto"/>
            </w:tcBorders>
          </w:tcPr>
          <w:p w:rsidR="002E752E" w:rsidRPr="00271B04" w:rsidRDefault="002E752E" w:rsidP="00CB6D74">
            <w:pPr>
              <w:jc w:val="both"/>
              <w:rPr>
                <w:rFonts w:ascii="Arial" w:hAnsi="Arial" w:cs="Arial"/>
                <w:b/>
                <w:sz w:val="22"/>
                <w:szCs w:val="22"/>
              </w:rPr>
            </w:pPr>
            <w:r w:rsidRPr="00271B04">
              <w:rPr>
                <w:rFonts w:ascii="Arial" w:hAnsi="Arial" w:cs="Arial"/>
                <w:b/>
                <w:sz w:val="22"/>
                <w:szCs w:val="22"/>
              </w:rPr>
              <w:t>Activity type</w:t>
            </w:r>
          </w:p>
        </w:tc>
        <w:tc>
          <w:tcPr>
            <w:tcW w:w="1842" w:type="dxa"/>
          </w:tcPr>
          <w:p w:rsidR="002E752E" w:rsidRPr="00271B04" w:rsidRDefault="002E752E" w:rsidP="00CB6D74">
            <w:pPr>
              <w:jc w:val="center"/>
              <w:rPr>
                <w:rFonts w:ascii="Arial" w:hAnsi="Arial" w:cs="Arial"/>
                <w:b/>
                <w:sz w:val="22"/>
                <w:szCs w:val="22"/>
              </w:rPr>
            </w:pPr>
            <w:r w:rsidRPr="00271B04">
              <w:rPr>
                <w:rFonts w:ascii="Arial" w:hAnsi="Arial" w:cs="Arial"/>
                <w:b/>
                <w:sz w:val="22"/>
                <w:szCs w:val="22"/>
              </w:rPr>
              <w:t>Percentage</w:t>
            </w:r>
          </w:p>
        </w:tc>
      </w:tr>
      <w:tr w:rsidR="002E752E" w:rsidRPr="00271B04" w:rsidTr="00CB6D74">
        <w:tc>
          <w:tcPr>
            <w:tcW w:w="3261" w:type="dxa"/>
          </w:tcPr>
          <w:p w:rsidR="002E752E" w:rsidRPr="00271B04" w:rsidRDefault="002E752E" w:rsidP="00CB6D74">
            <w:pPr>
              <w:jc w:val="both"/>
              <w:rPr>
                <w:rFonts w:ascii="Arial" w:hAnsi="Arial" w:cs="Arial"/>
                <w:sz w:val="22"/>
                <w:szCs w:val="22"/>
              </w:rPr>
            </w:pPr>
            <w:r w:rsidRPr="00271B04">
              <w:rPr>
                <w:rFonts w:ascii="Arial" w:hAnsi="Arial" w:cs="Arial"/>
                <w:sz w:val="22"/>
                <w:szCs w:val="22"/>
              </w:rPr>
              <w:t>Written</w:t>
            </w:r>
          </w:p>
        </w:tc>
        <w:tc>
          <w:tcPr>
            <w:tcW w:w="1842" w:type="dxa"/>
          </w:tcPr>
          <w:p w:rsidR="002E752E" w:rsidRPr="00271B04" w:rsidRDefault="002E752E" w:rsidP="00CB6D74">
            <w:pPr>
              <w:jc w:val="center"/>
              <w:rPr>
                <w:rFonts w:ascii="Arial" w:hAnsi="Arial" w:cs="Arial"/>
                <w:sz w:val="22"/>
                <w:szCs w:val="22"/>
              </w:rPr>
            </w:pPr>
            <w:r w:rsidRPr="00271B04">
              <w:rPr>
                <w:rFonts w:ascii="Arial" w:hAnsi="Arial" w:cs="Arial"/>
                <w:sz w:val="22"/>
                <w:szCs w:val="22"/>
              </w:rPr>
              <w:t>50</w:t>
            </w:r>
            <w:r>
              <w:rPr>
                <w:rFonts w:ascii="Arial" w:hAnsi="Arial" w:cs="Arial"/>
                <w:sz w:val="22"/>
                <w:szCs w:val="22"/>
              </w:rPr>
              <w:t>%</w:t>
            </w:r>
          </w:p>
        </w:tc>
      </w:tr>
      <w:tr w:rsidR="002E752E" w:rsidRPr="00271B04" w:rsidTr="00CB6D74">
        <w:tc>
          <w:tcPr>
            <w:tcW w:w="3261" w:type="dxa"/>
          </w:tcPr>
          <w:p w:rsidR="002E752E" w:rsidRPr="00271B04" w:rsidRDefault="002E752E" w:rsidP="00CB6D74">
            <w:pPr>
              <w:jc w:val="both"/>
              <w:rPr>
                <w:rFonts w:ascii="Arial" w:hAnsi="Arial" w:cs="Arial"/>
                <w:sz w:val="22"/>
                <w:szCs w:val="22"/>
              </w:rPr>
            </w:pPr>
            <w:r w:rsidRPr="00271B04">
              <w:rPr>
                <w:rFonts w:ascii="Arial" w:hAnsi="Arial" w:cs="Arial"/>
                <w:sz w:val="22"/>
                <w:szCs w:val="22"/>
              </w:rPr>
              <w:t>Coursework</w:t>
            </w:r>
          </w:p>
        </w:tc>
        <w:tc>
          <w:tcPr>
            <w:tcW w:w="1842" w:type="dxa"/>
          </w:tcPr>
          <w:p w:rsidR="002E752E" w:rsidRPr="00271B04" w:rsidRDefault="002E752E" w:rsidP="00CB6D74">
            <w:pPr>
              <w:jc w:val="center"/>
              <w:rPr>
                <w:rFonts w:ascii="Arial" w:hAnsi="Arial" w:cs="Arial"/>
                <w:sz w:val="22"/>
                <w:szCs w:val="22"/>
              </w:rPr>
            </w:pPr>
            <w:r w:rsidRPr="00271B04">
              <w:rPr>
                <w:rFonts w:ascii="Arial" w:hAnsi="Arial" w:cs="Arial"/>
                <w:sz w:val="22"/>
                <w:szCs w:val="22"/>
              </w:rPr>
              <w:t>50</w:t>
            </w:r>
            <w:r>
              <w:rPr>
                <w:rFonts w:ascii="Arial" w:hAnsi="Arial" w:cs="Arial"/>
                <w:sz w:val="22"/>
                <w:szCs w:val="22"/>
              </w:rPr>
              <w:t>%</w:t>
            </w:r>
          </w:p>
        </w:tc>
      </w:tr>
      <w:tr w:rsidR="002E752E" w:rsidRPr="00271B04" w:rsidTr="00CB6D74">
        <w:tc>
          <w:tcPr>
            <w:tcW w:w="3261" w:type="dxa"/>
          </w:tcPr>
          <w:p w:rsidR="002E752E" w:rsidRPr="00271B04" w:rsidRDefault="002E752E" w:rsidP="00CB6D74">
            <w:pPr>
              <w:jc w:val="both"/>
              <w:rPr>
                <w:rFonts w:ascii="Arial" w:hAnsi="Arial" w:cs="Arial"/>
                <w:sz w:val="22"/>
                <w:szCs w:val="22"/>
              </w:rPr>
            </w:pPr>
            <w:r w:rsidRPr="00271B04">
              <w:rPr>
                <w:rFonts w:ascii="Arial" w:hAnsi="Arial" w:cs="Arial"/>
                <w:sz w:val="22"/>
                <w:szCs w:val="22"/>
              </w:rPr>
              <w:t>Practical</w:t>
            </w:r>
          </w:p>
        </w:tc>
        <w:tc>
          <w:tcPr>
            <w:tcW w:w="1842" w:type="dxa"/>
          </w:tcPr>
          <w:p w:rsidR="002E752E" w:rsidRPr="00271B04" w:rsidRDefault="002E752E" w:rsidP="00CB6D74">
            <w:pPr>
              <w:jc w:val="center"/>
              <w:rPr>
                <w:rFonts w:ascii="Arial" w:hAnsi="Arial" w:cs="Arial"/>
                <w:sz w:val="22"/>
                <w:szCs w:val="22"/>
              </w:rPr>
            </w:pPr>
            <w:r>
              <w:rPr>
                <w:rFonts w:ascii="Arial" w:hAnsi="Arial" w:cs="Arial"/>
                <w:sz w:val="22"/>
                <w:szCs w:val="22"/>
              </w:rPr>
              <w:t>0%</w:t>
            </w:r>
          </w:p>
        </w:tc>
      </w:tr>
      <w:tr w:rsidR="002E752E" w:rsidRPr="00D24644" w:rsidTr="00CB6D74">
        <w:tc>
          <w:tcPr>
            <w:tcW w:w="3261" w:type="dxa"/>
          </w:tcPr>
          <w:p w:rsidR="002E752E" w:rsidRPr="00271B04" w:rsidRDefault="002E752E" w:rsidP="00CB6D74">
            <w:pPr>
              <w:jc w:val="both"/>
              <w:rPr>
                <w:rFonts w:ascii="Arial" w:hAnsi="Arial" w:cs="Arial"/>
                <w:sz w:val="22"/>
                <w:szCs w:val="22"/>
              </w:rPr>
            </w:pPr>
            <w:r w:rsidRPr="00271B04">
              <w:rPr>
                <w:rFonts w:ascii="Arial" w:hAnsi="Arial" w:cs="Arial"/>
                <w:b/>
                <w:sz w:val="22"/>
                <w:szCs w:val="22"/>
              </w:rPr>
              <w:t>TOTAL</w:t>
            </w:r>
          </w:p>
        </w:tc>
        <w:tc>
          <w:tcPr>
            <w:tcW w:w="1842" w:type="dxa"/>
          </w:tcPr>
          <w:p w:rsidR="002E752E" w:rsidRPr="00D24644" w:rsidRDefault="002E752E" w:rsidP="00CB6D74">
            <w:pPr>
              <w:jc w:val="center"/>
              <w:rPr>
                <w:rFonts w:ascii="Arial" w:hAnsi="Arial" w:cs="Arial"/>
                <w:b/>
                <w:sz w:val="22"/>
                <w:szCs w:val="22"/>
              </w:rPr>
            </w:pPr>
            <w:r w:rsidRPr="00271B04">
              <w:rPr>
                <w:rFonts w:ascii="Arial" w:hAnsi="Arial" w:cs="Arial"/>
                <w:b/>
                <w:sz w:val="22"/>
                <w:szCs w:val="22"/>
              </w:rPr>
              <w:t>100%</w:t>
            </w:r>
          </w:p>
        </w:tc>
      </w:tr>
    </w:tbl>
    <w:p w:rsidR="002E752E" w:rsidRPr="00D24644" w:rsidRDefault="002E752E" w:rsidP="002E752E">
      <w:pPr>
        <w:jc w:val="both"/>
        <w:rPr>
          <w:rFonts w:ascii="Arial" w:hAnsi="Arial" w:cs="Arial"/>
          <w:sz w:val="22"/>
          <w:szCs w:val="22"/>
        </w:rPr>
      </w:pPr>
    </w:p>
    <w:p w:rsidR="002E752E" w:rsidRPr="00D24644" w:rsidRDefault="002E752E" w:rsidP="002E752E">
      <w:pPr>
        <w:jc w:val="both"/>
        <w:rPr>
          <w:rFonts w:ascii="Arial" w:hAnsi="Arial" w:cs="Arial"/>
          <w:b/>
          <w:sz w:val="22"/>
          <w:szCs w:val="22"/>
        </w:rPr>
      </w:pPr>
    </w:p>
    <w:p w:rsidR="002E752E" w:rsidRPr="00D24644" w:rsidRDefault="002E752E" w:rsidP="002E752E">
      <w:pPr>
        <w:jc w:val="both"/>
        <w:rPr>
          <w:rFonts w:ascii="Arial" w:hAnsi="Arial" w:cs="Arial"/>
          <w:b/>
          <w:sz w:val="22"/>
          <w:szCs w:val="22"/>
        </w:rPr>
      </w:pPr>
    </w:p>
    <w:p w:rsidR="002E752E" w:rsidRPr="00D24644" w:rsidRDefault="002E752E" w:rsidP="002E752E">
      <w:pPr>
        <w:jc w:val="both"/>
        <w:rPr>
          <w:rFonts w:ascii="Arial" w:hAnsi="Arial" w:cs="Arial"/>
          <w:b/>
          <w:sz w:val="22"/>
          <w:szCs w:val="22"/>
        </w:rPr>
      </w:pPr>
    </w:p>
    <w:p w:rsidR="002E752E" w:rsidRPr="00D24644" w:rsidRDefault="002E752E" w:rsidP="002E752E">
      <w:pPr>
        <w:jc w:val="both"/>
        <w:rPr>
          <w:rFonts w:ascii="Arial" w:hAnsi="Arial" w:cs="Arial"/>
          <w:b/>
          <w:sz w:val="22"/>
          <w:szCs w:val="22"/>
        </w:rPr>
      </w:pPr>
    </w:p>
    <w:p w:rsidR="002E752E" w:rsidRPr="00D24644" w:rsidRDefault="002E752E" w:rsidP="002E752E">
      <w:pPr>
        <w:jc w:val="both"/>
        <w:rPr>
          <w:rFonts w:ascii="Arial" w:hAnsi="Arial" w:cs="Arial"/>
          <w:b/>
          <w:sz w:val="22"/>
          <w:szCs w:val="22"/>
        </w:rPr>
      </w:pPr>
    </w:p>
    <w:p w:rsidR="002E752E" w:rsidRPr="00D24644" w:rsidRDefault="002E752E" w:rsidP="002E752E">
      <w:pPr>
        <w:pStyle w:val="heading"/>
        <w:spacing w:before="0" w:after="0" w:line="240" w:lineRule="auto"/>
        <w:jc w:val="both"/>
        <w:rPr>
          <w:rFonts w:ascii="Arial" w:hAnsi="Arial" w:cs="Arial"/>
          <w:b/>
          <w:sz w:val="22"/>
          <w:szCs w:val="22"/>
        </w:rPr>
      </w:pPr>
    </w:p>
    <w:p w:rsidR="002E752E" w:rsidRPr="00D24644" w:rsidRDefault="002E752E" w:rsidP="002E752E">
      <w:pPr>
        <w:pStyle w:val="heading"/>
        <w:spacing w:before="0" w:after="0" w:line="240" w:lineRule="auto"/>
        <w:jc w:val="both"/>
        <w:rPr>
          <w:rFonts w:ascii="Arial" w:hAnsi="Arial" w:cs="Arial"/>
          <w:b/>
          <w:sz w:val="22"/>
          <w:szCs w:val="22"/>
        </w:rPr>
      </w:pPr>
      <w:r w:rsidRPr="00D24644">
        <w:rPr>
          <w:rFonts w:ascii="Arial" w:hAnsi="Arial" w:cs="Arial"/>
          <w:b/>
          <w:sz w:val="22"/>
          <w:szCs w:val="22"/>
        </w:rPr>
        <w:t>BIBLIOGRAPHY</w:t>
      </w:r>
    </w:p>
    <w:p w:rsidR="002E752E" w:rsidRPr="00D24644" w:rsidRDefault="002E752E" w:rsidP="002E752E">
      <w:pPr>
        <w:pStyle w:val="heading"/>
        <w:spacing w:before="0" w:after="0" w:line="240" w:lineRule="auto"/>
        <w:jc w:val="both"/>
        <w:rPr>
          <w:rFonts w:ascii="Arial" w:hAnsi="Arial" w:cs="Arial"/>
          <w:sz w:val="22"/>
          <w:szCs w:val="22"/>
        </w:rPr>
      </w:pPr>
    </w:p>
    <w:p w:rsidR="002E752E" w:rsidRPr="00D24644" w:rsidRDefault="002E752E" w:rsidP="002E752E">
      <w:pPr>
        <w:pStyle w:val="heading"/>
        <w:spacing w:before="0" w:after="0" w:line="240" w:lineRule="auto"/>
        <w:jc w:val="both"/>
        <w:rPr>
          <w:rFonts w:ascii="Arial" w:hAnsi="Arial" w:cs="Arial"/>
          <w:b/>
          <w:sz w:val="22"/>
          <w:szCs w:val="22"/>
        </w:rPr>
      </w:pPr>
      <w:r w:rsidRPr="00D24644">
        <w:rPr>
          <w:rFonts w:ascii="Arial" w:hAnsi="Arial" w:cs="Arial"/>
          <w:b/>
          <w:sz w:val="22"/>
          <w:szCs w:val="22"/>
        </w:rPr>
        <w:t>Essential</w:t>
      </w:r>
    </w:p>
    <w:p w:rsidR="002E752E" w:rsidRPr="00D24644" w:rsidRDefault="002E752E" w:rsidP="002E752E">
      <w:pPr>
        <w:jc w:val="both"/>
        <w:rPr>
          <w:rFonts w:ascii="Arial" w:hAnsi="Arial" w:cs="Arial"/>
          <w:sz w:val="22"/>
          <w:szCs w:val="22"/>
        </w:rPr>
      </w:pPr>
    </w:p>
    <w:p w:rsidR="002E752E" w:rsidRPr="00D24644" w:rsidRDefault="002E752E" w:rsidP="002E752E">
      <w:pPr>
        <w:jc w:val="both"/>
        <w:rPr>
          <w:rFonts w:ascii="Arial" w:hAnsi="Arial" w:cs="Arial"/>
          <w:sz w:val="22"/>
          <w:szCs w:val="22"/>
        </w:rPr>
      </w:pPr>
      <w:proofErr w:type="spellStart"/>
      <w:r w:rsidRPr="00D24644">
        <w:rPr>
          <w:rFonts w:ascii="Arial" w:hAnsi="Arial" w:cs="Arial"/>
          <w:sz w:val="22"/>
          <w:szCs w:val="22"/>
        </w:rPr>
        <w:t>Bell.S</w:t>
      </w:r>
      <w:proofErr w:type="spellEnd"/>
      <w:r w:rsidRPr="00D24644">
        <w:rPr>
          <w:rFonts w:ascii="Arial" w:hAnsi="Arial" w:cs="Arial"/>
          <w:sz w:val="22"/>
          <w:szCs w:val="22"/>
        </w:rPr>
        <w:t xml:space="preserve">, </w:t>
      </w:r>
      <w:proofErr w:type="spellStart"/>
      <w:r w:rsidRPr="00D24644">
        <w:rPr>
          <w:rFonts w:ascii="Arial" w:hAnsi="Arial" w:cs="Arial"/>
          <w:sz w:val="22"/>
          <w:szCs w:val="22"/>
        </w:rPr>
        <w:t>McGilliv</w:t>
      </w:r>
      <w:r>
        <w:rPr>
          <w:rFonts w:ascii="Arial" w:hAnsi="Arial" w:cs="Arial"/>
          <w:sz w:val="22"/>
          <w:szCs w:val="22"/>
        </w:rPr>
        <w:t>ray.D</w:t>
      </w:r>
      <w:proofErr w:type="spellEnd"/>
      <w:r>
        <w:rPr>
          <w:rFonts w:ascii="Arial" w:hAnsi="Arial" w:cs="Arial"/>
          <w:sz w:val="22"/>
          <w:szCs w:val="22"/>
        </w:rPr>
        <w:t xml:space="preserve">, </w:t>
      </w:r>
      <w:proofErr w:type="spellStart"/>
      <w:r>
        <w:rPr>
          <w:rFonts w:ascii="Arial" w:hAnsi="Arial" w:cs="Arial"/>
          <w:sz w:val="22"/>
          <w:szCs w:val="22"/>
        </w:rPr>
        <w:t>Pederson.O</w:t>
      </w:r>
      <w:proofErr w:type="spellEnd"/>
      <w:r>
        <w:rPr>
          <w:rFonts w:ascii="Arial" w:hAnsi="Arial" w:cs="Arial"/>
          <w:sz w:val="22"/>
          <w:szCs w:val="22"/>
        </w:rPr>
        <w:t xml:space="preserve"> (2013) </w:t>
      </w:r>
      <w:r w:rsidRPr="00D24644">
        <w:rPr>
          <w:rFonts w:ascii="Arial" w:hAnsi="Arial" w:cs="Arial"/>
          <w:sz w:val="22"/>
          <w:szCs w:val="22"/>
        </w:rPr>
        <w:t>Environmental Law (Eighth Edition) OUP</w:t>
      </w:r>
    </w:p>
    <w:p w:rsidR="002E752E" w:rsidRPr="00D24644" w:rsidRDefault="002E752E" w:rsidP="002E752E">
      <w:pPr>
        <w:jc w:val="both"/>
        <w:rPr>
          <w:rFonts w:ascii="Arial" w:hAnsi="Arial" w:cs="Arial"/>
          <w:sz w:val="22"/>
          <w:szCs w:val="22"/>
        </w:rPr>
      </w:pPr>
    </w:p>
    <w:p w:rsidR="002E752E" w:rsidRPr="00D24644" w:rsidRDefault="002E752E" w:rsidP="002E752E">
      <w:pPr>
        <w:jc w:val="both"/>
        <w:rPr>
          <w:rFonts w:ascii="Arial" w:hAnsi="Arial" w:cs="Arial"/>
          <w:sz w:val="22"/>
          <w:szCs w:val="22"/>
        </w:rPr>
      </w:pPr>
      <w:r w:rsidRPr="00D24644">
        <w:rPr>
          <w:rFonts w:ascii="Arial" w:hAnsi="Arial" w:cs="Arial"/>
          <w:sz w:val="22"/>
          <w:szCs w:val="22"/>
        </w:rPr>
        <w:t xml:space="preserve">The Government Review of Waste Policy in England (2013) – DEFRA </w:t>
      </w:r>
    </w:p>
    <w:p w:rsidR="002E752E" w:rsidRPr="00D24644" w:rsidRDefault="002E752E" w:rsidP="002E752E">
      <w:pPr>
        <w:jc w:val="both"/>
        <w:rPr>
          <w:rFonts w:ascii="Arial" w:hAnsi="Arial" w:cs="Arial"/>
          <w:b/>
          <w:sz w:val="22"/>
          <w:szCs w:val="22"/>
        </w:rPr>
      </w:pPr>
    </w:p>
    <w:p w:rsidR="002E752E" w:rsidRPr="003575E0" w:rsidRDefault="002E752E" w:rsidP="002E752E">
      <w:pPr>
        <w:pStyle w:val="heading"/>
        <w:spacing w:before="0" w:after="0" w:line="240" w:lineRule="auto"/>
        <w:jc w:val="both"/>
        <w:rPr>
          <w:rFonts w:ascii="Arial" w:hAnsi="Arial" w:cs="Arial"/>
          <w:b/>
          <w:sz w:val="22"/>
          <w:szCs w:val="22"/>
        </w:rPr>
      </w:pPr>
      <w:r w:rsidRPr="003575E0">
        <w:rPr>
          <w:rFonts w:ascii="Arial" w:hAnsi="Arial" w:cs="Arial"/>
          <w:b/>
          <w:sz w:val="22"/>
          <w:szCs w:val="22"/>
        </w:rPr>
        <w:t>Recommended</w:t>
      </w:r>
    </w:p>
    <w:p w:rsidR="002E752E" w:rsidRDefault="002E752E" w:rsidP="002E752E">
      <w:pPr>
        <w:jc w:val="both"/>
        <w:rPr>
          <w:rFonts w:ascii="Arial" w:hAnsi="Arial" w:cs="Arial"/>
          <w:sz w:val="22"/>
          <w:szCs w:val="22"/>
        </w:rPr>
      </w:pPr>
    </w:p>
    <w:p w:rsidR="002E752E" w:rsidRPr="00D24644" w:rsidRDefault="002E752E" w:rsidP="002E752E">
      <w:pPr>
        <w:jc w:val="both"/>
        <w:rPr>
          <w:rFonts w:ascii="Arial" w:hAnsi="Arial" w:cs="Arial"/>
          <w:sz w:val="22"/>
          <w:szCs w:val="22"/>
        </w:rPr>
      </w:pPr>
      <w:proofErr w:type="spellStart"/>
      <w:r w:rsidRPr="00D24644">
        <w:rPr>
          <w:rFonts w:ascii="Arial" w:hAnsi="Arial" w:cs="Arial"/>
          <w:sz w:val="22"/>
          <w:szCs w:val="22"/>
        </w:rPr>
        <w:t>Fisher.E</w:t>
      </w:r>
      <w:proofErr w:type="spellEnd"/>
      <w:r w:rsidRPr="00D24644">
        <w:rPr>
          <w:rFonts w:ascii="Arial" w:hAnsi="Arial" w:cs="Arial"/>
          <w:sz w:val="22"/>
          <w:szCs w:val="22"/>
        </w:rPr>
        <w:t xml:space="preserve">, </w:t>
      </w:r>
      <w:proofErr w:type="spellStart"/>
      <w:r w:rsidRPr="00D24644">
        <w:rPr>
          <w:rFonts w:ascii="Arial" w:hAnsi="Arial" w:cs="Arial"/>
          <w:sz w:val="22"/>
          <w:szCs w:val="22"/>
        </w:rPr>
        <w:t>L</w:t>
      </w:r>
      <w:r>
        <w:rPr>
          <w:rFonts w:ascii="Arial" w:hAnsi="Arial" w:cs="Arial"/>
          <w:sz w:val="22"/>
          <w:szCs w:val="22"/>
        </w:rPr>
        <w:t>ange.B</w:t>
      </w:r>
      <w:proofErr w:type="spellEnd"/>
      <w:r>
        <w:rPr>
          <w:rFonts w:ascii="Arial" w:hAnsi="Arial" w:cs="Arial"/>
          <w:sz w:val="22"/>
          <w:szCs w:val="22"/>
        </w:rPr>
        <w:t xml:space="preserve"> and </w:t>
      </w:r>
      <w:proofErr w:type="spellStart"/>
      <w:r>
        <w:rPr>
          <w:rFonts w:ascii="Arial" w:hAnsi="Arial" w:cs="Arial"/>
          <w:sz w:val="22"/>
          <w:szCs w:val="22"/>
        </w:rPr>
        <w:t>Scotford.E</w:t>
      </w:r>
      <w:proofErr w:type="spellEnd"/>
      <w:r>
        <w:rPr>
          <w:rFonts w:ascii="Arial" w:hAnsi="Arial" w:cs="Arial"/>
          <w:sz w:val="22"/>
          <w:szCs w:val="22"/>
        </w:rPr>
        <w:t xml:space="preserve"> (2013) </w:t>
      </w:r>
      <w:r w:rsidRPr="00D24644">
        <w:rPr>
          <w:rFonts w:ascii="Arial" w:hAnsi="Arial" w:cs="Arial"/>
          <w:sz w:val="22"/>
          <w:szCs w:val="22"/>
        </w:rPr>
        <w:t>Environmental Law, Text, Cases and Materials OUP</w:t>
      </w:r>
    </w:p>
    <w:p w:rsidR="002E752E" w:rsidRPr="00D24644" w:rsidRDefault="002E752E" w:rsidP="002E752E">
      <w:pPr>
        <w:jc w:val="both"/>
        <w:rPr>
          <w:rFonts w:ascii="Arial" w:hAnsi="Arial" w:cs="Arial"/>
          <w:sz w:val="22"/>
          <w:szCs w:val="22"/>
        </w:rPr>
      </w:pPr>
    </w:p>
    <w:p w:rsidR="002E752E" w:rsidRPr="00D24644" w:rsidRDefault="002E752E" w:rsidP="002E752E">
      <w:pPr>
        <w:jc w:val="both"/>
        <w:rPr>
          <w:rFonts w:ascii="Arial" w:hAnsi="Arial" w:cs="Arial"/>
          <w:sz w:val="22"/>
          <w:szCs w:val="22"/>
        </w:rPr>
      </w:pPr>
      <w:r w:rsidRPr="00D24644">
        <w:rPr>
          <w:rStyle w:val="A0"/>
          <w:rFonts w:ascii="Arial" w:hAnsi="Arial" w:cs="Arial"/>
          <w:sz w:val="22"/>
          <w:szCs w:val="22"/>
        </w:rPr>
        <w:t>Towards Zero Waste One Wales: One Planet</w:t>
      </w:r>
      <w:r w:rsidRPr="00D24644">
        <w:rPr>
          <w:rFonts w:ascii="Arial" w:hAnsi="Arial" w:cs="Arial"/>
          <w:sz w:val="22"/>
          <w:szCs w:val="22"/>
        </w:rPr>
        <w:t xml:space="preserve"> - The Waste Prevention Programme for Wales (2013)  </w:t>
      </w:r>
    </w:p>
    <w:p w:rsidR="002E752E" w:rsidRPr="00D24644" w:rsidRDefault="002E752E" w:rsidP="002E752E">
      <w:pPr>
        <w:jc w:val="both"/>
        <w:rPr>
          <w:rFonts w:ascii="Arial" w:hAnsi="Arial" w:cs="Arial"/>
          <w:sz w:val="22"/>
          <w:szCs w:val="22"/>
        </w:rPr>
      </w:pPr>
      <w:r w:rsidRPr="00D24644">
        <w:rPr>
          <w:rFonts w:ascii="Arial" w:hAnsi="Arial" w:cs="Arial"/>
          <w:sz w:val="22"/>
          <w:szCs w:val="22"/>
        </w:rPr>
        <w:lastRenderedPageBreak/>
        <w:br/>
        <w:t>Welsh Government WG19974</w:t>
      </w:r>
    </w:p>
    <w:p w:rsidR="002E752E" w:rsidRPr="00D24644" w:rsidRDefault="002E752E" w:rsidP="002E752E">
      <w:pPr>
        <w:jc w:val="both"/>
        <w:rPr>
          <w:rFonts w:ascii="Arial" w:hAnsi="Arial" w:cs="Arial"/>
          <w:sz w:val="22"/>
          <w:szCs w:val="22"/>
        </w:rPr>
      </w:pPr>
    </w:p>
    <w:p w:rsidR="002E752E" w:rsidRDefault="002E752E" w:rsidP="002E752E">
      <w:pPr>
        <w:pStyle w:val="heading"/>
        <w:spacing w:before="0" w:after="0" w:line="240" w:lineRule="auto"/>
        <w:jc w:val="both"/>
        <w:rPr>
          <w:rFonts w:ascii="Arial" w:hAnsi="Arial" w:cs="Arial"/>
          <w:b/>
          <w:sz w:val="22"/>
          <w:szCs w:val="22"/>
        </w:rPr>
      </w:pPr>
    </w:p>
    <w:p w:rsidR="002E752E" w:rsidRDefault="002E752E" w:rsidP="002E752E">
      <w:pPr>
        <w:pStyle w:val="heading"/>
        <w:spacing w:before="0" w:after="0" w:line="240" w:lineRule="auto"/>
        <w:jc w:val="both"/>
        <w:rPr>
          <w:rFonts w:ascii="Arial" w:hAnsi="Arial" w:cs="Arial"/>
          <w:b/>
          <w:sz w:val="22"/>
          <w:szCs w:val="22"/>
        </w:rPr>
      </w:pPr>
    </w:p>
    <w:p w:rsidR="002E752E" w:rsidRDefault="002E752E" w:rsidP="002E752E">
      <w:pPr>
        <w:pStyle w:val="heading"/>
        <w:spacing w:before="0" w:after="0" w:line="240" w:lineRule="auto"/>
        <w:jc w:val="both"/>
        <w:rPr>
          <w:rFonts w:ascii="Arial" w:hAnsi="Arial" w:cs="Arial"/>
          <w:b/>
          <w:sz w:val="22"/>
          <w:szCs w:val="22"/>
        </w:rPr>
      </w:pPr>
      <w:r w:rsidRPr="00D24644">
        <w:rPr>
          <w:rFonts w:ascii="Arial" w:hAnsi="Arial" w:cs="Arial"/>
          <w:b/>
          <w:sz w:val="22"/>
          <w:szCs w:val="22"/>
        </w:rPr>
        <w:t>Background</w:t>
      </w:r>
    </w:p>
    <w:p w:rsidR="002E752E" w:rsidRPr="00D24644" w:rsidRDefault="002E752E" w:rsidP="002E752E">
      <w:pPr>
        <w:pStyle w:val="heading"/>
        <w:spacing w:before="0" w:after="0" w:line="240" w:lineRule="auto"/>
        <w:jc w:val="both"/>
        <w:rPr>
          <w:rFonts w:ascii="Arial" w:hAnsi="Arial" w:cs="Arial"/>
          <w:b/>
          <w:sz w:val="22"/>
          <w:szCs w:val="22"/>
        </w:rPr>
      </w:pPr>
    </w:p>
    <w:p w:rsidR="002E752E" w:rsidRDefault="002E752E" w:rsidP="002E752E">
      <w:pPr>
        <w:jc w:val="both"/>
        <w:rPr>
          <w:rFonts w:ascii="Arial" w:hAnsi="Arial" w:cs="Arial"/>
          <w:sz w:val="22"/>
          <w:szCs w:val="22"/>
        </w:rPr>
      </w:pPr>
      <w:proofErr w:type="spellStart"/>
      <w:r w:rsidRPr="00D24644">
        <w:rPr>
          <w:rFonts w:ascii="Arial" w:hAnsi="Arial" w:cs="Arial"/>
          <w:sz w:val="22"/>
          <w:szCs w:val="22"/>
        </w:rPr>
        <w:t>Wolfe.S</w:t>
      </w:r>
      <w:proofErr w:type="spellEnd"/>
      <w:r w:rsidRPr="00D24644">
        <w:rPr>
          <w:rFonts w:ascii="Arial" w:hAnsi="Arial" w:cs="Arial"/>
          <w:sz w:val="22"/>
          <w:szCs w:val="22"/>
        </w:rPr>
        <w:t xml:space="preserve"> and </w:t>
      </w:r>
      <w:proofErr w:type="spellStart"/>
      <w:r w:rsidRPr="00D24644">
        <w:rPr>
          <w:rFonts w:ascii="Arial" w:hAnsi="Arial" w:cs="Arial"/>
          <w:sz w:val="22"/>
          <w:szCs w:val="22"/>
        </w:rPr>
        <w:t>S</w:t>
      </w:r>
      <w:r>
        <w:rPr>
          <w:rFonts w:ascii="Arial" w:hAnsi="Arial" w:cs="Arial"/>
          <w:sz w:val="22"/>
          <w:szCs w:val="22"/>
        </w:rPr>
        <w:t>tanley.N</w:t>
      </w:r>
      <w:proofErr w:type="spellEnd"/>
      <w:r>
        <w:rPr>
          <w:rFonts w:ascii="Arial" w:hAnsi="Arial" w:cs="Arial"/>
          <w:sz w:val="22"/>
          <w:szCs w:val="22"/>
        </w:rPr>
        <w:t xml:space="preserve"> (2013) </w:t>
      </w:r>
      <w:r w:rsidRPr="00D24644">
        <w:rPr>
          <w:rFonts w:ascii="Arial" w:hAnsi="Arial" w:cs="Arial"/>
          <w:sz w:val="22"/>
          <w:szCs w:val="22"/>
        </w:rPr>
        <w:t>Environmen</w:t>
      </w:r>
      <w:r>
        <w:rPr>
          <w:rFonts w:ascii="Arial" w:hAnsi="Arial" w:cs="Arial"/>
          <w:sz w:val="22"/>
          <w:szCs w:val="22"/>
        </w:rPr>
        <w:t xml:space="preserve">tal Law (Sixth Edition) </w:t>
      </w:r>
      <w:r w:rsidRPr="00D24644">
        <w:rPr>
          <w:rFonts w:ascii="Arial" w:hAnsi="Arial" w:cs="Arial"/>
          <w:sz w:val="22"/>
          <w:szCs w:val="22"/>
        </w:rPr>
        <w:t>Routledge</w:t>
      </w:r>
    </w:p>
    <w:p w:rsidR="002E752E" w:rsidRPr="00D24644" w:rsidRDefault="002E752E" w:rsidP="002E752E">
      <w:pPr>
        <w:jc w:val="both"/>
        <w:rPr>
          <w:rFonts w:ascii="Arial" w:hAnsi="Arial" w:cs="Arial"/>
          <w:sz w:val="22"/>
          <w:szCs w:val="22"/>
        </w:rPr>
      </w:pPr>
    </w:p>
    <w:p w:rsidR="002E752E" w:rsidRPr="00D24644" w:rsidRDefault="002E752E" w:rsidP="002E752E">
      <w:pPr>
        <w:jc w:val="both"/>
        <w:rPr>
          <w:rFonts w:ascii="Arial" w:hAnsi="Arial" w:cs="Arial"/>
          <w:sz w:val="22"/>
          <w:szCs w:val="22"/>
        </w:rPr>
      </w:pPr>
      <w:proofErr w:type="spellStart"/>
      <w:proofErr w:type="gramStart"/>
      <w:r w:rsidRPr="00D24644">
        <w:rPr>
          <w:rFonts w:ascii="Arial" w:hAnsi="Arial" w:cs="Arial"/>
          <w:sz w:val="22"/>
          <w:szCs w:val="22"/>
        </w:rPr>
        <w:t>Heymann.J</w:t>
      </w:r>
      <w:proofErr w:type="spellEnd"/>
      <w:r w:rsidRPr="00D24644">
        <w:rPr>
          <w:rFonts w:ascii="Arial" w:hAnsi="Arial" w:cs="Arial"/>
          <w:sz w:val="22"/>
          <w:szCs w:val="22"/>
        </w:rPr>
        <w:t xml:space="preserve">  and</w:t>
      </w:r>
      <w:proofErr w:type="gramEnd"/>
      <w:r w:rsidRPr="00D24644">
        <w:rPr>
          <w:rFonts w:ascii="Arial" w:hAnsi="Arial" w:cs="Arial"/>
          <w:sz w:val="22"/>
          <w:szCs w:val="22"/>
        </w:rPr>
        <w:t xml:space="preserve"> Barrera M (2013) Ensuring a Sustainable Future Making Progress on  </w:t>
      </w:r>
    </w:p>
    <w:p w:rsidR="002E752E" w:rsidRPr="00D24644" w:rsidRDefault="002E752E" w:rsidP="002E752E">
      <w:pPr>
        <w:jc w:val="both"/>
        <w:rPr>
          <w:rFonts w:ascii="Arial" w:hAnsi="Arial" w:cs="Arial"/>
          <w:sz w:val="22"/>
          <w:szCs w:val="22"/>
        </w:rPr>
      </w:pPr>
      <w:r w:rsidRPr="00D24644">
        <w:rPr>
          <w:rFonts w:ascii="Arial" w:hAnsi="Arial" w:cs="Arial"/>
          <w:sz w:val="22"/>
          <w:szCs w:val="22"/>
        </w:rPr>
        <w:t>Environment and Equity OUP</w:t>
      </w:r>
      <w:r w:rsidRPr="00D24644">
        <w:rPr>
          <w:rFonts w:ascii="Arial" w:hAnsi="Arial" w:cs="Arial"/>
          <w:sz w:val="22"/>
          <w:szCs w:val="22"/>
        </w:rPr>
        <w:tab/>
      </w:r>
    </w:p>
    <w:p w:rsidR="002E752E" w:rsidRPr="00D24644" w:rsidRDefault="002E752E" w:rsidP="002E752E">
      <w:pPr>
        <w:jc w:val="both"/>
        <w:rPr>
          <w:rFonts w:ascii="Arial" w:hAnsi="Arial" w:cs="Arial"/>
          <w:sz w:val="22"/>
          <w:szCs w:val="22"/>
        </w:rPr>
      </w:pPr>
    </w:p>
    <w:p w:rsidR="002E752E" w:rsidRPr="00D24644" w:rsidRDefault="002E752E" w:rsidP="002E752E">
      <w:pPr>
        <w:pStyle w:val="heading"/>
        <w:spacing w:before="0" w:after="0" w:line="240" w:lineRule="auto"/>
        <w:jc w:val="both"/>
        <w:rPr>
          <w:rFonts w:ascii="Arial" w:hAnsi="Arial" w:cs="Arial"/>
          <w:b/>
          <w:sz w:val="22"/>
          <w:szCs w:val="22"/>
        </w:rPr>
      </w:pPr>
      <w:r w:rsidRPr="00D24644">
        <w:rPr>
          <w:rFonts w:ascii="Arial" w:hAnsi="Arial" w:cs="Arial"/>
          <w:b/>
          <w:sz w:val="22"/>
          <w:szCs w:val="22"/>
        </w:rPr>
        <w:t xml:space="preserve">Journals </w:t>
      </w:r>
    </w:p>
    <w:p w:rsidR="002E752E" w:rsidRPr="00D24644" w:rsidRDefault="002E752E" w:rsidP="002E752E">
      <w:pPr>
        <w:pStyle w:val="heading"/>
        <w:spacing w:before="0" w:after="0" w:line="240" w:lineRule="auto"/>
        <w:jc w:val="both"/>
        <w:rPr>
          <w:rFonts w:ascii="Arial" w:hAnsi="Arial" w:cs="Arial"/>
          <w:sz w:val="22"/>
          <w:szCs w:val="22"/>
        </w:rPr>
      </w:pPr>
    </w:p>
    <w:p w:rsidR="002E752E" w:rsidRPr="00D24644" w:rsidRDefault="002E752E" w:rsidP="002E752E">
      <w:pPr>
        <w:jc w:val="both"/>
        <w:rPr>
          <w:rStyle w:val="mediumb-text1"/>
          <w:sz w:val="22"/>
          <w:szCs w:val="22"/>
        </w:rPr>
      </w:pPr>
      <w:r w:rsidRPr="00D24644">
        <w:rPr>
          <w:rFonts w:ascii="Arial" w:hAnsi="Arial" w:cs="Arial"/>
          <w:sz w:val="22"/>
          <w:szCs w:val="22"/>
        </w:rPr>
        <w:t>Journal of Planning and Environmental Law</w:t>
      </w:r>
    </w:p>
    <w:p w:rsidR="002E752E" w:rsidRPr="00D24644" w:rsidRDefault="002E752E" w:rsidP="002E752E">
      <w:pPr>
        <w:jc w:val="both"/>
        <w:rPr>
          <w:rFonts w:ascii="Arial" w:hAnsi="Arial" w:cs="Arial"/>
          <w:b/>
          <w:sz w:val="22"/>
          <w:szCs w:val="22"/>
        </w:rPr>
      </w:pPr>
      <w:r w:rsidRPr="00D24644">
        <w:rPr>
          <w:rStyle w:val="mediumb-text1"/>
          <w:sz w:val="22"/>
          <w:szCs w:val="22"/>
        </w:rPr>
        <w:t>Journal of Environmental Law</w:t>
      </w:r>
    </w:p>
    <w:p w:rsidR="002E752E" w:rsidRPr="00D24644" w:rsidRDefault="002E752E" w:rsidP="002E752E">
      <w:pPr>
        <w:jc w:val="both"/>
        <w:rPr>
          <w:rFonts w:ascii="Arial" w:hAnsi="Arial" w:cs="Arial"/>
          <w:sz w:val="22"/>
          <w:szCs w:val="22"/>
        </w:rPr>
      </w:pPr>
      <w:r w:rsidRPr="00D24644">
        <w:rPr>
          <w:rFonts w:ascii="Arial" w:hAnsi="Arial" w:cs="Arial"/>
          <w:sz w:val="22"/>
          <w:szCs w:val="22"/>
        </w:rPr>
        <w:t>Land Reclamation and Contamination</w:t>
      </w:r>
    </w:p>
    <w:p w:rsidR="002E752E" w:rsidRPr="00D24644" w:rsidRDefault="002E752E" w:rsidP="002E752E">
      <w:pPr>
        <w:jc w:val="both"/>
        <w:rPr>
          <w:rFonts w:ascii="Arial" w:hAnsi="Arial" w:cs="Arial"/>
          <w:sz w:val="22"/>
          <w:szCs w:val="22"/>
        </w:rPr>
      </w:pPr>
      <w:r w:rsidRPr="00D24644">
        <w:rPr>
          <w:rFonts w:ascii="Arial" w:hAnsi="Arial" w:cs="Arial"/>
          <w:sz w:val="22"/>
          <w:szCs w:val="22"/>
        </w:rPr>
        <w:t>ENDS Report</w:t>
      </w:r>
    </w:p>
    <w:p w:rsidR="002E752E" w:rsidRPr="00D24644" w:rsidRDefault="002E752E" w:rsidP="002E752E">
      <w:pPr>
        <w:jc w:val="both"/>
        <w:rPr>
          <w:rFonts w:ascii="Arial" w:hAnsi="Arial" w:cs="Arial"/>
          <w:i/>
          <w:sz w:val="22"/>
          <w:szCs w:val="22"/>
        </w:rPr>
      </w:pPr>
    </w:p>
    <w:p w:rsidR="002E752E" w:rsidRDefault="002E752E" w:rsidP="002E752E">
      <w:pPr>
        <w:pStyle w:val="heading"/>
        <w:spacing w:before="0" w:after="0" w:line="240" w:lineRule="auto"/>
        <w:jc w:val="both"/>
        <w:rPr>
          <w:rFonts w:ascii="Arial" w:hAnsi="Arial" w:cs="Arial"/>
          <w:b/>
          <w:sz w:val="22"/>
          <w:szCs w:val="22"/>
        </w:rPr>
      </w:pPr>
      <w:r w:rsidRPr="00D24644">
        <w:rPr>
          <w:rFonts w:ascii="Arial" w:hAnsi="Arial" w:cs="Arial"/>
          <w:b/>
          <w:sz w:val="22"/>
          <w:szCs w:val="22"/>
        </w:rPr>
        <w:t xml:space="preserve">Websites </w:t>
      </w:r>
    </w:p>
    <w:p w:rsidR="002E752E" w:rsidRPr="00D24644" w:rsidRDefault="002E752E" w:rsidP="002E752E">
      <w:pPr>
        <w:pStyle w:val="heading"/>
        <w:spacing w:before="0" w:after="0" w:line="240" w:lineRule="auto"/>
        <w:jc w:val="both"/>
        <w:rPr>
          <w:rFonts w:ascii="Arial" w:hAnsi="Arial" w:cs="Arial"/>
          <w:b/>
          <w:sz w:val="22"/>
          <w:szCs w:val="22"/>
        </w:rPr>
      </w:pPr>
    </w:p>
    <w:p w:rsidR="002E752E" w:rsidRPr="00D24644" w:rsidRDefault="002E752E" w:rsidP="002E752E">
      <w:pPr>
        <w:jc w:val="both"/>
        <w:rPr>
          <w:rFonts w:ascii="Arial" w:hAnsi="Arial" w:cs="Arial"/>
          <w:sz w:val="22"/>
          <w:szCs w:val="22"/>
        </w:rPr>
      </w:pPr>
      <w:r w:rsidRPr="00D24644">
        <w:rPr>
          <w:rFonts w:ascii="Arial" w:hAnsi="Arial" w:cs="Arial"/>
          <w:sz w:val="22"/>
          <w:szCs w:val="22"/>
        </w:rPr>
        <w:t>NYTimes.com</w:t>
      </w:r>
    </w:p>
    <w:p w:rsidR="002E752E" w:rsidRPr="00D24644" w:rsidRDefault="002E752E" w:rsidP="002E752E">
      <w:pPr>
        <w:jc w:val="both"/>
        <w:rPr>
          <w:rFonts w:ascii="Arial" w:hAnsi="Arial" w:cs="Arial"/>
          <w:sz w:val="22"/>
          <w:szCs w:val="22"/>
        </w:rPr>
      </w:pPr>
      <w:hyperlink r:id="rId5" w:history="1">
        <w:r w:rsidRPr="00D24644">
          <w:rPr>
            <w:rStyle w:val="Hyperlink"/>
            <w:rFonts w:ascii="Arial" w:hAnsi="Arial" w:cs="Arial"/>
            <w:sz w:val="22"/>
            <w:szCs w:val="22"/>
          </w:rPr>
          <w:t>www.pnas.org</w:t>
        </w:r>
      </w:hyperlink>
    </w:p>
    <w:p w:rsidR="002E752E" w:rsidRPr="00D24644" w:rsidRDefault="002E752E" w:rsidP="002E752E">
      <w:pPr>
        <w:jc w:val="both"/>
        <w:rPr>
          <w:rFonts w:ascii="Arial" w:hAnsi="Arial" w:cs="Arial"/>
          <w:sz w:val="22"/>
          <w:szCs w:val="22"/>
        </w:rPr>
      </w:pPr>
      <w:r w:rsidRPr="00D24644">
        <w:rPr>
          <w:rFonts w:ascii="Arial" w:hAnsi="Arial" w:cs="Arial"/>
          <w:sz w:val="22"/>
          <w:szCs w:val="22"/>
        </w:rPr>
        <w:t xml:space="preserve">Harvard China Project </w:t>
      </w:r>
      <w:hyperlink r:id="rId6" w:history="1">
        <w:r w:rsidRPr="00D24644">
          <w:rPr>
            <w:rStyle w:val="Hyperlink"/>
            <w:rFonts w:ascii="Arial" w:hAnsi="Arial" w:cs="Arial"/>
            <w:sz w:val="22"/>
            <w:szCs w:val="22"/>
          </w:rPr>
          <w:t>www.chinaproject.harvard.edu</w:t>
        </w:r>
      </w:hyperlink>
    </w:p>
    <w:p w:rsidR="002E752E" w:rsidRPr="00D24644" w:rsidRDefault="002E752E" w:rsidP="002E752E">
      <w:pPr>
        <w:jc w:val="both"/>
        <w:rPr>
          <w:rFonts w:ascii="Arial" w:hAnsi="Arial" w:cs="Arial"/>
          <w:sz w:val="22"/>
          <w:szCs w:val="22"/>
        </w:rPr>
      </w:pPr>
      <w:hyperlink r:id="rId7" w:history="1">
        <w:r w:rsidRPr="00D24644">
          <w:rPr>
            <w:rStyle w:val="Hyperlink"/>
            <w:rFonts w:ascii="Arial" w:hAnsi="Arial" w:cs="Arial"/>
            <w:sz w:val="22"/>
            <w:szCs w:val="22"/>
          </w:rPr>
          <w:t>www.epa.com</w:t>
        </w:r>
      </w:hyperlink>
    </w:p>
    <w:p w:rsidR="001C46A8" w:rsidRDefault="002E752E" w:rsidP="002E752E">
      <w:r w:rsidRPr="00D24644">
        <w:rPr>
          <w:rFonts w:ascii="Arial" w:hAnsi="Arial" w:cs="Arial"/>
          <w:sz w:val="22"/>
          <w:szCs w:val="22"/>
        </w:rPr>
        <w:t>Chinadaily.com.cn</w:t>
      </w:r>
      <w:bookmarkStart w:id="1" w:name="_GoBack"/>
      <w:bookmarkEnd w:id="1"/>
    </w:p>
    <w:sectPr w:rsidR="001C46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Frutiger LT Std 55 Roman">
    <w:altName w:val="Frutiger LT Std 55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0D6E9D"/>
    <w:multiLevelType w:val="hybridMultilevel"/>
    <w:tmpl w:val="79B8E2F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 w15:restartNumberingAfterBreak="0">
    <w:nsid w:val="50C43CFF"/>
    <w:multiLevelType w:val="hybridMultilevel"/>
    <w:tmpl w:val="C0E0FCE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77210E6"/>
    <w:multiLevelType w:val="hybridMultilevel"/>
    <w:tmpl w:val="4B6E2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752E"/>
    <w:rsid w:val="001C46A8"/>
    <w:rsid w:val="002E75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2B88547-8931-46CF-A72C-25CE6D695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752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2E752E"/>
    <w:rPr>
      <w:rFonts w:cs="Times New Roman"/>
      <w:color w:val="0000FF"/>
      <w:u w:val="single"/>
    </w:rPr>
  </w:style>
  <w:style w:type="table" w:styleId="TableGrid">
    <w:name w:val="Table Grid"/>
    <w:basedOn w:val="TableNormal"/>
    <w:uiPriority w:val="59"/>
    <w:rsid w:val="002E752E"/>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E752E"/>
    <w:pPr>
      <w:ind w:left="720"/>
      <w:contextualSpacing/>
    </w:pPr>
  </w:style>
  <w:style w:type="character" w:customStyle="1" w:styleId="mediumb-text1">
    <w:name w:val="mediumb-text1"/>
    <w:basedOn w:val="DefaultParagraphFont"/>
    <w:rsid w:val="002E752E"/>
    <w:rPr>
      <w:rFonts w:ascii="Arial" w:hAnsi="Arial" w:cs="Arial"/>
      <w:b/>
      <w:bCs/>
      <w:color w:val="000000"/>
      <w:sz w:val="24"/>
      <w:szCs w:val="24"/>
    </w:rPr>
  </w:style>
  <w:style w:type="character" w:customStyle="1" w:styleId="A0">
    <w:name w:val="A0"/>
    <w:uiPriority w:val="99"/>
    <w:rsid w:val="002E752E"/>
    <w:rPr>
      <w:rFonts w:ascii="Frutiger LT Std 55 Roman" w:hAnsi="Frutiger LT Std 55 Roman" w:cs="Frutiger LT Std 55 Roman"/>
      <w:color w:val="000000"/>
      <w:sz w:val="36"/>
      <w:szCs w:val="36"/>
    </w:rPr>
  </w:style>
  <w:style w:type="paragraph" w:customStyle="1" w:styleId="heading">
    <w:name w:val="heading"/>
    <w:link w:val="headingChar"/>
    <w:rsid w:val="002E752E"/>
    <w:pPr>
      <w:widowControl w:val="0"/>
      <w:suppressAutoHyphens/>
      <w:spacing w:before="240" w:after="120" w:line="276" w:lineRule="auto"/>
    </w:pPr>
    <w:rPr>
      <w:rFonts w:ascii="Times New Roman" w:eastAsia="Times New Roman" w:hAnsi="Times New Roman" w:cs="Times New Roman"/>
      <w:color w:val="00000A"/>
      <w:sz w:val="20"/>
      <w:szCs w:val="20"/>
      <w:lang w:eastAsia="en-GB"/>
    </w:rPr>
  </w:style>
  <w:style w:type="paragraph" w:customStyle="1" w:styleId="fixed">
    <w:name w:val="fixed"/>
    <w:link w:val="fixedChar"/>
    <w:rsid w:val="002E752E"/>
    <w:pPr>
      <w:tabs>
        <w:tab w:val="left" w:pos="720"/>
        <w:tab w:val="left" w:pos="1440"/>
        <w:tab w:val="left" w:pos="2160"/>
        <w:tab w:val="left" w:pos="2880"/>
      </w:tabs>
      <w:suppressAutoHyphens/>
      <w:overflowPunct w:val="0"/>
      <w:spacing w:after="200" w:line="276" w:lineRule="auto"/>
      <w:ind w:left="3600" w:hanging="3600"/>
      <w:textAlignment w:val="baseline"/>
    </w:pPr>
    <w:rPr>
      <w:rFonts w:ascii="Times New Roman" w:eastAsia="Times New Roman" w:hAnsi="Times New Roman" w:cs="Times New Roman"/>
      <w:b/>
      <w:color w:val="00000A"/>
      <w:sz w:val="24"/>
      <w:szCs w:val="20"/>
      <w:lang w:eastAsia="en-GB"/>
    </w:rPr>
  </w:style>
  <w:style w:type="paragraph" w:customStyle="1" w:styleId="bullet">
    <w:name w:val="bullet"/>
    <w:link w:val="bulletChar"/>
    <w:rsid w:val="002E752E"/>
    <w:pPr>
      <w:suppressAutoHyphens/>
      <w:overflowPunct w:val="0"/>
      <w:spacing w:before="120" w:after="0" w:line="276" w:lineRule="auto"/>
      <w:ind w:left="1004" w:hanging="284"/>
      <w:jc w:val="both"/>
      <w:textAlignment w:val="baseline"/>
    </w:pPr>
    <w:rPr>
      <w:rFonts w:ascii="Times New Roman" w:eastAsia="Times New Roman" w:hAnsi="Times New Roman" w:cs="Times New Roman"/>
      <w:color w:val="00000A"/>
      <w:sz w:val="24"/>
      <w:szCs w:val="20"/>
      <w:lang w:eastAsia="en-GB"/>
    </w:rPr>
  </w:style>
  <w:style w:type="character" w:customStyle="1" w:styleId="fixedChar">
    <w:name w:val="fixed Char"/>
    <w:link w:val="fixed"/>
    <w:rsid w:val="002E752E"/>
    <w:rPr>
      <w:rFonts w:ascii="Times New Roman" w:eastAsia="Times New Roman" w:hAnsi="Times New Roman" w:cs="Times New Roman"/>
      <w:b/>
      <w:color w:val="00000A"/>
      <w:sz w:val="24"/>
      <w:szCs w:val="20"/>
      <w:lang w:eastAsia="en-GB"/>
    </w:rPr>
  </w:style>
  <w:style w:type="character" w:customStyle="1" w:styleId="headingChar">
    <w:name w:val="heading Char"/>
    <w:link w:val="heading"/>
    <w:rsid w:val="002E752E"/>
    <w:rPr>
      <w:rFonts w:ascii="Times New Roman" w:eastAsia="Times New Roman" w:hAnsi="Times New Roman" w:cs="Times New Roman"/>
      <w:color w:val="00000A"/>
      <w:sz w:val="20"/>
      <w:szCs w:val="20"/>
      <w:lang w:eastAsia="en-GB"/>
    </w:rPr>
  </w:style>
  <w:style w:type="character" w:customStyle="1" w:styleId="bulletChar">
    <w:name w:val="bullet Char"/>
    <w:link w:val="bullet"/>
    <w:rsid w:val="002E752E"/>
    <w:rPr>
      <w:rFonts w:ascii="Times New Roman" w:eastAsia="Times New Roman" w:hAnsi="Times New Roman" w:cs="Times New Roman"/>
      <w:color w:val="00000A"/>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epa.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hinaproject.harvard.edu" TargetMode="External"/><Relationship Id="rId5" Type="http://schemas.openxmlformats.org/officeDocument/2006/relationships/hyperlink" Target="http://www.pnas.org"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563</Words>
  <Characters>3212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3768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Lara Hopkinson</dc:creator>
  <cp:keywords/>
  <dc:description/>
  <cp:lastModifiedBy>Lara Hopkinson</cp:lastModifiedBy>
  <cp:revision>1</cp:revision>
  <dcterms:created xsi:type="dcterms:W3CDTF">2017-10-04T11:00:00Z</dcterms:created>
  <dcterms:modified xsi:type="dcterms:W3CDTF">2017-10-04T11:00:00Z</dcterms:modified>
</cp:coreProperties>
</file>