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67618767"/>
        <w:docPartObj>
          <w:docPartGallery w:val="Cover Pages"/>
          <w:docPartUnique/>
        </w:docPartObj>
      </w:sdtPr>
      <w:sdtEndPr>
        <w:rPr>
          <w:rFonts w:ascii="Arial" w:hAnsi="Arial" w:cs="Arial"/>
          <w:b/>
          <w:bCs/>
          <w:color w:val="BF4E14" w:themeColor="accent2" w:themeShade="BF"/>
        </w:rPr>
      </w:sdtEndPr>
      <w:sdtContent>
        <w:p w14:paraId="20F3142C" w14:textId="6D823570" w:rsidR="001A4897" w:rsidRPr="001A4897" w:rsidRDefault="001A4897" w:rsidP="001A4897">
          <w:pPr>
            <w:rPr>
              <w:rFonts w:ascii="Arial Black" w:hAnsi="Arial Black"/>
              <w:color w:val="BF4E14" w:themeColor="accent2" w:themeShade="BF"/>
            </w:rPr>
          </w:pPr>
          <w:r w:rsidRPr="001A4897">
            <w:rPr>
              <w:rFonts w:ascii="Arial Black" w:hAnsi="Arial Black"/>
              <w:noProof/>
              <w:color w:val="BF4E14" w:themeColor="accent2" w:themeShade="BF"/>
            </w:rPr>
            <mc:AlternateContent>
              <mc:Choice Requires="wpg">
                <w:drawing>
                  <wp:anchor distT="0" distB="0" distL="114300" distR="114300" simplePos="0" relativeHeight="251659264" behindDoc="1" locked="0" layoutInCell="1" allowOverlap="1" wp14:anchorId="6B4EDBC5" wp14:editId="3944C7DE">
                    <wp:simplePos x="0" y="0"/>
                    <wp:positionH relativeFrom="page">
                      <wp:align>center</wp:align>
                    </wp:positionH>
                    <wp:positionV relativeFrom="page">
                      <wp:align>center</wp:align>
                    </wp:positionV>
                    <wp:extent cx="6858000" cy="8460740"/>
                    <wp:effectExtent l="0" t="0" r="0" b="0"/>
                    <wp:wrapNone/>
                    <wp:docPr id="119" name="Group 121"/>
                    <wp:cNvGraphicFramePr/>
                    <a:graphic xmlns:a="http://schemas.openxmlformats.org/drawingml/2006/main">
                      <a:graphicData uri="http://schemas.microsoft.com/office/word/2010/wordprocessingGroup">
                        <wpg:wgp>
                          <wpg:cNvGrpSpPr/>
                          <wpg:grpSpPr>
                            <a:xfrm>
                              <a:off x="0" y="0"/>
                              <a:ext cx="6858000" cy="8461093"/>
                              <a:chOff x="0" y="0"/>
                              <a:chExt cx="6858000" cy="8461093"/>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799144"/>
                                <a:ext cx="6858000" cy="661949"/>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596CF80" w14:textId="670709D1" w:rsidR="001A4897" w:rsidRDefault="001A4897">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olor w:val="BF4E14" w:themeColor="accent2" w:themeShade="BF"/>
                                      <w:sz w:val="108"/>
                                      <w:szCs w:val="108"/>
                                      <w:u w:val="doubl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8E295F6" w14:textId="62A01F62" w:rsidR="001A4897" w:rsidRPr="001A4897" w:rsidRDefault="001A4897" w:rsidP="001A4897">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sidRPr="001A4897">
                                        <w:rPr>
                                          <w:rFonts w:ascii="Arial Black" w:eastAsiaTheme="majorEastAsia" w:hAnsi="Arial Black" w:cstheme="majorBidi"/>
                                          <w:color w:val="BF4E14" w:themeColor="accent2" w:themeShade="BF"/>
                                          <w:sz w:val="108"/>
                                          <w:szCs w:val="108"/>
                                          <w:u w:val="double"/>
                                        </w:rPr>
                                        <w:t>Social Impact Measurement</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B4EDBC5" id="Group 121" o:spid="_x0000_s1026" style="position:absolute;margin-left:0;margin-top:0;width:540pt;height:666.2pt;z-index:-251657216;mso-position-horizontal:center;mso-position-horizontal-relative:page;mso-position-vertical:center;mso-position-vertical-relative:page" coordsize="68580,846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" fillcolor="#156082 [3204]" stroked="f" strokeweight="1.5pt"/>
                    <v:rect id="Rectangle 121" o:spid="_x0000_s1028" style="position:absolute;top:77991;width:68580;height:661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" fillcolor="#e97132 [3205]" stroked="f" strokeweight="1.5pt">
                      <v:textbox inset="36pt,14.4pt,36pt,36pt">
                        <w:txbxContent>
                          <w:p w14:paraId="3596CF80" w14:textId="670709D1" w:rsidR="001A4897" w:rsidRDefault="001A4897">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Black" w:eastAsiaTheme="majorEastAsia" w:hAnsi="Arial Black" w:cstheme="majorBidi"/>
                                <w:color w:val="BF4E14" w:themeColor="accent2" w:themeShade="BF"/>
                                <w:sz w:val="108"/>
                                <w:szCs w:val="108"/>
                                <w:u w:val="doubl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8E295F6" w14:textId="62A01F62" w:rsidR="001A4897" w:rsidRPr="001A4897" w:rsidRDefault="001A4897" w:rsidP="001A4897">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sidRPr="001A4897">
                                  <w:rPr>
                                    <w:rFonts w:ascii="Arial Black" w:eastAsiaTheme="majorEastAsia" w:hAnsi="Arial Black" w:cstheme="majorBidi"/>
                                    <w:color w:val="BF4E14" w:themeColor="accent2" w:themeShade="BF"/>
                                    <w:sz w:val="108"/>
                                    <w:szCs w:val="108"/>
                                    <w:u w:val="double"/>
                                  </w:rPr>
                                  <w:t>Social Impact Measurement</w:t>
                                </w:r>
                              </w:p>
                            </w:sdtContent>
                          </w:sdt>
                        </w:txbxContent>
                      </v:textbox>
                    </v:shape>
                    <w10:wrap anchorx="page" anchory="page"/>
                  </v:group>
                </w:pict>
              </mc:Fallback>
            </mc:AlternateContent>
          </w:r>
          <w:r w:rsidRPr="001A4897">
            <w:rPr>
              <w:rFonts w:ascii="Arial Black" w:hAnsi="Arial Black"/>
              <w:color w:val="BF4E14" w:themeColor="accent2" w:themeShade="BF"/>
            </w:rPr>
            <w:t>Student name:</w:t>
          </w:r>
          <w:r w:rsidRPr="001A4897">
            <w:rPr>
              <w:rFonts w:ascii="Arial Black" w:hAnsi="Arial Black"/>
              <w:color w:val="BF4E14" w:themeColor="accent2" w:themeShade="BF"/>
            </w:rPr>
            <w:t xml:space="preserve"> Aurelia Lucretia Malutan </w:t>
          </w:r>
          <w:r w:rsidRPr="001A4897">
            <w:rPr>
              <w:rFonts w:ascii="Arial Black" w:hAnsi="Arial Black"/>
              <w:color w:val="BF4E14" w:themeColor="accent2" w:themeShade="BF"/>
            </w:rPr>
            <w:tab/>
            <w:t xml:space="preserve">     </w:t>
          </w:r>
        </w:p>
        <w:p w14:paraId="28599BFA" w14:textId="440F0E90" w:rsidR="001A4897" w:rsidRPr="001A4897" w:rsidRDefault="001A4897" w:rsidP="001A4897">
          <w:pPr>
            <w:rPr>
              <w:rFonts w:ascii="Arial Black" w:hAnsi="Arial Black"/>
              <w:color w:val="BF4E14" w:themeColor="accent2" w:themeShade="BF"/>
            </w:rPr>
          </w:pPr>
          <w:r w:rsidRPr="001A4897">
            <w:rPr>
              <w:rFonts w:ascii="Arial Black" w:hAnsi="Arial Black"/>
              <w:color w:val="BF4E14" w:themeColor="accent2" w:themeShade="BF"/>
            </w:rPr>
            <w:t>Programme:</w:t>
          </w:r>
          <w:r w:rsidRPr="001A4897">
            <w:rPr>
              <w:rFonts w:ascii="Arial Black" w:hAnsi="Arial Black"/>
              <w:color w:val="BF4E14" w:themeColor="accent2" w:themeShade="BF"/>
            </w:rPr>
            <w:t xml:space="preserve"> </w:t>
          </w:r>
          <w:r w:rsidRPr="001A4897">
            <w:rPr>
              <w:rFonts w:ascii="Arial Black" w:hAnsi="Arial Black"/>
              <w:color w:val="BF4E14" w:themeColor="accent2" w:themeShade="BF"/>
            </w:rPr>
            <w:t>CERT HE Social Enterprise Management</w:t>
          </w:r>
        </w:p>
        <w:p w14:paraId="10C17DF2" w14:textId="71E3BF51" w:rsidR="001A4897" w:rsidRPr="001A4897" w:rsidRDefault="001A4897" w:rsidP="001A4897">
          <w:pPr>
            <w:rPr>
              <w:rFonts w:ascii="Arial Black" w:hAnsi="Arial Black"/>
              <w:color w:val="BF4E14" w:themeColor="accent2" w:themeShade="BF"/>
            </w:rPr>
          </w:pPr>
          <w:r w:rsidRPr="001A4897">
            <w:rPr>
              <w:rFonts w:ascii="Arial Black" w:hAnsi="Arial Black"/>
              <w:color w:val="BF4E14" w:themeColor="accent2" w:themeShade="BF"/>
            </w:rPr>
            <w:t>Module:</w:t>
          </w:r>
          <w:r w:rsidRPr="001A4897">
            <w:rPr>
              <w:rFonts w:ascii="Arial Black" w:hAnsi="Arial Black"/>
              <w:color w:val="BF4E14" w:themeColor="accent2" w:themeShade="BF"/>
            </w:rPr>
            <w:t xml:space="preserve"> </w:t>
          </w:r>
          <w:r w:rsidRPr="001A4897">
            <w:rPr>
              <w:rFonts w:ascii="Arial Black" w:hAnsi="Arial Black"/>
              <w:color w:val="BF4E14" w:themeColor="accent2" w:themeShade="BF"/>
            </w:rPr>
            <w:t>Social Enterprise: Theory and Practise</w:t>
          </w:r>
        </w:p>
        <w:p w14:paraId="6A096243" w14:textId="14C5B996" w:rsidR="001A4897" w:rsidRPr="001A4897" w:rsidRDefault="001A4897" w:rsidP="001A4897">
          <w:pPr>
            <w:rPr>
              <w:rFonts w:ascii="Arial Black" w:hAnsi="Arial Black"/>
              <w:color w:val="BF4E14" w:themeColor="accent2" w:themeShade="BF"/>
            </w:rPr>
          </w:pPr>
          <w:r w:rsidRPr="001A4897">
            <w:rPr>
              <w:rFonts w:ascii="Arial Black" w:hAnsi="Arial Black"/>
              <w:color w:val="BF4E14" w:themeColor="accent2" w:themeShade="BF"/>
            </w:rPr>
            <w:t>Module code:</w:t>
          </w:r>
          <w:r>
            <w:rPr>
              <w:rFonts w:ascii="Arial Black" w:hAnsi="Arial Black"/>
              <w:color w:val="BF4E14" w:themeColor="accent2" w:themeShade="BF"/>
            </w:rPr>
            <w:t xml:space="preserve"> </w:t>
          </w:r>
          <w:r w:rsidRPr="001A4897">
            <w:rPr>
              <w:rFonts w:ascii="Arial Black" w:hAnsi="Arial Black"/>
              <w:color w:val="BF4E14" w:themeColor="accent2" w:themeShade="BF"/>
            </w:rPr>
            <w:t>BMSE4009D</w:t>
          </w:r>
        </w:p>
        <w:p w14:paraId="6719FEBF" w14:textId="11B52612" w:rsidR="001A4897" w:rsidRPr="001A4897" w:rsidRDefault="001A4897" w:rsidP="001A4897">
          <w:pPr>
            <w:rPr>
              <w:rFonts w:ascii="Arial Black" w:hAnsi="Arial Black"/>
              <w:color w:val="BF4E14" w:themeColor="accent2" w:themeShade="BF"/>
            </w:rPr>
          </w:pPr>
          <w:r w:rsidRPr="001A4897">
            <w:rPr>
              <w:rFonts w:ascii="Arial Black" w:hAnsi="Arial Black"/>
              <w:color w:val="BF4E14" w:themeColor="accent2" w:themeShade="BF"/>
            </w:rPr>
            <w:t>Lecturer:</w:t>
          </w:r>
          <w:r w:rsidRPr="001A4897">
            <w:rPr>
              <w:rFonts w:ascii="Arial Black" w:hAnsi="Arial Black"/>
              <w:color w:val="BF4E14" w:themeColor="accent2" w:themeShade="BF"/>
            </w:rPr>
            <w:t xml:space="preserve"> </w:t>
          </w:r>
          <w:r w:rsidRPr="001A4897">
            <w:rPr>
              <w:rFonts w:ascii="Arial Black" w:hAnsi="Arial Black"/>
              <w:color w:val="BF4E14" w:themeColor="accent2" w:themeShade="BF"/>
            </w:rPr>
            <w:t>Jessica Shore</w:t>
          </w:r>
        </w:p>
        <w:p w14:paraId="460E276A" w14:textId="08A7E925" w:rsidR="001A4897" w:rsidRDefault="001A4897">
          <w:pPr>
            <w:rPr>
              <w:rFonts w:ascii="Arial" w:hAnsi="Arial" w:cs="Arial"/>
              <w:b/>
              <w:bCs/>
              <w:color w:val="BF4E14" w:themeColor="accent2" w:themeShade="BF"/>
            </w:rPr>
          </w:pPr>
          <w:r>
            <w:rPr>
              <w:rFonts w:ascii="Arial" w:hAnsi="Arial" w:cs="Arial"/>
              <w:b/>
              <w:bCs/>
              <w:color w:val="BF4E14" w:themeColor="accent2" w:themeShade="BF"/>
            </w:rPr>
            <w:br w:type="page"/>
          </w:r>
        </w:p>
      </w:sdtContent>
    </w:sdt>
    <w:p w14:paraId="7F259CDA" w14:textId="78007ED2" w:rsidR="009C3CD0" w:rsidRPr="007A7E53" w:rsidRDefault="009C3CD0" w:rsidP="009C3CD0">
      <w:pPr>
        <w:spacing w:line="480" w:lineRule="auto"/>
        <w:rPr>
          <w:rFonts w:ascii="Arial" w:hAnsi="Arial" w:cs="Arial"/>
          <w:b/>
          <w:bCs/>
          <w:color w:val="BF4E14" w:themeColor="accent2" w:themeShade="BF"/>
        </w:rPr>
      </w:pPr>
      <w:r w:rsidRPr="007A7E53">
        <w:rPr>
          <w:rFonts w:ascii="Arial" w:hAnsi="Arial" w:cs="Arial"/>
          <w:b/>
          <w:bCs/>
          <w:color w:val="BF4E14" w:themeColor="accent2" w:themeShade="BF"/>
        </w:rPr>
        <w:lastRenderedPageBreak/>
        <w:t>Executive Summary</w:t>
      </w:r>
    </w:p>
    <w:p w14:paraId="09062486" w14:textId="77777777" w:rsidR="007A7E53" w:rsidRDefault="009C3CD0" w:rsidP="009C3CD0">
      <w:pPr>
        <w:spacing w:line="480" w:lineRule="auto"/>
        <w:rPr>
          <w:rFonts w:ascii="Arial" w:hAnsi="Arial" w:cs="Arial"/>
        </w:rPr>
      </w:pPr>
      <w:r w:rsidRPr="009C3CD0">
        <w:rPr>
          <w:rFonts w:ascii="Arial" w:hAnsi="Arial" w:cs="Arial"/>
        </w:rPr>
        <w:t xml:space="preserve">The </w:t>
      </w:r>
      <w:r w:rsidR="007A7E53" w:rsidRPr="009C3CD0">
        <w:rPr>
          <w:rFonts w:ascii="Arial" w:hAnsi="Arial" w:cs="Arial"/>
        </w:rPr>
        <w:t>Fair-Trade</w:t>
      </w:r>
      <w:r w:rsidRPr="009C3CD0">
        <w:rPr>
          <w:rFonts w:ascii="Arial" w:hAnsi="Arial" w:cs="Arial"/>
        </w:rPr>
        <w:t xml:space="preserve"> Foundation is a major social enterprise in the UK that promotes ethical and sustainable consumption, linking ethically conscious consumers with responsible suppliers through a certification system that supports farmers and workers in developing countries.</w:t>
      </w:r>
      <w:r w:rsidR="007A7E53">
        <w:rPr>
          <w:rFonts w:ascii="Arial" w:hAnsi="Arial" w:cs="Arial"/>
        </w:rPr>
        <w:t xml:space="preserve"> </w:t>
      </w:r>
      <w:r w:rsidRPr="009C3CD0">
        <w:rPr>
          <w:rFonts w:ascii="Arial" w:hAnsi="Arial" w:cs="Arial"/>
        </w:rPr>
        <w:t>The assessment of Fair Trade's social impact will be performed using the SAN social impact methodology, which assesses inputs, activities, outputs, outcomes, and long-term social impact.</w:t>
      </w:r>
    </w:p>
    <w:p w14:paraId="63D1B3AC" w14:textId="4CDE2A0A" w:rsidR="009C3CD0" w:rsidRPr="009C3CD0" w:rsidRDefault="009C3CD0" w:rsidP="009C3CD0">
      <w:pPr>
        <w:spacing w:line="480" w:lineRule="auto"/>
        <w:rPr>
          <w:rFonts w:ascii="Arial" w:hAnsi="Arial" w:cs="Arial"/>
        </w:rPr>
      </w:pPr>
      <w:r w:rsidRPr="009C3CD0">
        <w:rPr>
          <w:rFonts w:ascii="Arial" w:hAnsi="Arial" w:cs="Arial"/>
        </w:rPr>
        <w:t>The assessment will provide an integration of theoretical perspectives from social enterprise research, the concept of triple bottom line sustainability, and stakeholder theory to better understand how Fair Trade creates social value.</w:t>
      </w:r>
      <w:r w:rsidR="007A7E53">
        <w:rPr>
          <w:rFonts w:ascii="Arial" w:hAnsi="Arial" w:cs="Arial"/>
        </w:rPr>
        <w:t xml:space="preserve"> </w:t>
      </w:r>
      <w:r w:rsidRPr="009C3CD0">
        <w:rPr>
          <w:rFonts w:ascii="Arial" w:hAnsi="Arial" w:cs="Arial"/>
        </w:rPr>
        <w:t>The findings indicate Fair Trade makes significant social and environmental contributions to improved working conditions, the strengthened supply chain, and the enhanced ability for farmers to participate fairly in the economy.</w:t>
      </w:r>
    </w:p>
    <w:p w14:paraId="755CC267" w14:textId="77777777" w:rsidR="009C3CD0" w:rsidRPr="009C3CD0" w:rsidRDefault="009C3CD0" w:rsidP="009C3CD0">
      <w:pPr>
        <w:spacing w:line="480" w:lineRule="auto"/>
        <w:rPr>
          <w:rFonts w:ascii="Arial" w:hAnsi="Arial" w:cs="Arial"/>
        </w:rPr>
      </w:pPr>
      <w:r w:rsidRPr="009C3CD0">
        <w:rPr>
          <w:rFonts w:ascii="Arial" w:hAnsi="Arial" w:cs="Arial"/>
        </w:rPr>
        <w:t>Overall, the assessment of Fair Trade demonstrates that it produces meaningful and measurable social impact locally and globally.</w:t>
      </w:r>
    </w:p>
    <w:p w14:paraId="029AE055" w14:textId="77777777" w:rsidR="009C3CD0" w:rsidRPr="009C3CD0" w:rsidRDefault="009C3CD0" w:rsidP="009C3CD0">
      <w:pPr>
        <w:spacing w:line="480" w:lineRule="auto"/>
        <w:rPr>
          <w:rFonts w:ascii="Arial" w:hAnsi="Arial" w:cs="Arial"/>
        </w:rPr>
      </w:pPr>
    </w:p>
    <w:p w14:paraId="78891ADE" w14:textId="77777777" w:rsidR="009C3CD0" w:rsidRDefault="009C3CD0" w:rsidP="009C3CD0">
      <w:pPr>
        <w:spacing w:line="480" w:lineRule="auto"/>
        <w:rPr>
          <w:rFonts w:ascii="Arial" w:hAnsi="Arial" w:cs="Arial"/>
        </w:rPr>
      </w:pPr>
    </w:p>
    <w:p w14:paraId="48C242AF" w14:textId="77777777" w:rsidR="007A7E53" w:rsidRDefault="007A7E53" w:rsidP="009C3CD0">
      <w:pPr>
        <w:spacing w:line="480" w:lineRule="auto"/>
        <w:rPr>
          <w:rFonts w:ascii="Arial" w:hAnsi="Arial" w:cs="Arial"/>
        </w:rPr>
      </w:pPr>
    </w:p>
    <w:p w14:paraId="10FE460E" w14:textId="77777777" w:rsidR="007A7E53" w:rsidRDefault="007A7E53" w:rsidP="009C3CD0">
      <w:pPr>
        <w:spacing w:line="480" w:lineRule="auto"/>
        <w:rPr>
          <w:rFonts w:ascii="Arial" w:hAnsi="Arial" w:cs="Arial"/>
        </w:rPr>
      </w:pPr>
    </w:p>
    <w:p w14:paraId="6B854A59" w14:textId="77777777" w:rsidR="007A7E53" w:rsidRDefault="007A7E53" w:rsidP="009C3CD0">
      <w:pPr>
        <w:spacing w:line="480" w:lineRule="auto"/>
        <w:rPr>
          <w:rFonts w:ascii="Arial" w:hAnsi="Arial" w:cs="Arial"/>
        </w:rPr>
      </w:pPr>
    </w:p>
    <w:p w14:paraId="616463B1" w14:textId="77777777" w:rsidR="007A7E53" w:rsidRDefault="007A7E53" w:rsidP="009C3CD0">
      <w:pPr>
        <w:spacing w:line="480" w:lineRule="auto"/>
        <w:rPr>
          <w:rFonts w:ascii="Arial" w:hAnsi="Arial" w:cs="Arial"/>
        </w:rPr>
      </w:pPr>
    </w:p>
    <w:p w14:paraId="2EC0A21F" w14:textId="77777777" w:rsidR="007A7E53" w:rsidRDefault="007A7E53" w:rsidP="009C3CD0">
      <w:pPr>
        <w:spacing w:line="480" w:lineRule="auto"/>
        <w:rPr>
          <w:rFonts w:ascii="Arial" w:hAnsi="Arial" w:cs="Arial"/>
        </w:rPr>
      </w:pPr>
    </w:p>
    <w:p w14:paraId="3ED8A17F" w14:textId="3AEC45DD" w:rsidR="009C3CD0" w:rsidRPr="007A7E53" w:rsidRDefault="009C3CD0" w:rsidP="007A7E53">
      <w:pPr>
        <w:pStyle w:val="ListParagraph"/>
        <w:numPr>
          <w:ilvl w:val="0"/>
          <w:numId w:val="1"/>
        </w:numPr>
        <w:spacing w:line="480" w:lineRule="auto"/>
        <w:rPr>
          <w:rFonts w:ascii="Arial" w:hAnsi="Arial" w:cs="Arial"/>
          <w:b/>
          <w:bCs/>
          <w:color w:val="BF4E14" w:themeColor="accent2" w:themeShade="BF"/>
        </w:rPr>
      </w:pPr>
      <w:r w:rsidRPr="007A7E53">
        <w:rPr>
          <w:rFonts w:ascii="Arial" w:hAnsi="Arial" w:cs="Arial"/>
          <w:b/>
          <w:bCs/>
          <w:color w:val="BF4E14" w:themeColor="accent2" w:themeShade="BF"/>
        </w:rPr>
        <w:lastRenderedPageBreak/>
        <w:t>Introduction</w:t>
      </w:r>
    </w:p>
    <w:p w14:paraId="7783BD4C" w14:textId="77777777" w:rsidR="007A7E53" w:rsidRDefault="009C3CD0" w:rsidP="009C3CD0">
      <w:pPr>
        <w:spacing w:line="480" w:lineRule="auto"/>
        <w:rPr>
          <w:rFonts w:ascii="Arial" w:hAnsi="Arial" w:cs="Arial"/>
        </w:rPr>
      </w:pPr>
      <w:r w:rsidRPr="009C3CD0">
        <w:rPr>
          <w:rFonts w:ascii="Arial" w:hAnsi="Arial" w:cs="Arial"/>
        </w:rPr>
        <w:t xml:space="preserve">The </w:t>
      </w:r>
      <w:r w:rsidR="007A7E53" w:rsidRPr="009C3CD0">
        <w:rPr>
          <w:rFonts w:ascii="Arial" w:hAnsi="Arial" w:cs="Arial"/>
        </w:rPr>
        <w:t>Fair-Trade</w:t>
      </w:r>
      <w:r w:rsidRPr="009C3CD0">
        <w:rPr>
          <w:rFonts w:ascii="Arial" w:hAnsi="Arial" w:cs="Arial"/>
        </w:rPr>
        <w:t xml:space="preserve"> Foundation is a social enterprise that seeks to help diminish global inequality in agricultural supply chains. The mission of the </w:t>
      </w:r>
      <w:r w:rsidR="007A7E53" w:rsidRPr="009C3CD0">
        <w:rPr>
          <w:rFonts w:ascii="Arial" w:hAnsi="Arial" w:cs="Arial"/>
        </w:rPr>
        <w:t>Fair-Trade</w:t>
      </w:r>
      <w:r w:rsidRPr="009C3CD0">
        <w:rPr>
          <w:rFonts w:ascii="Arial" w:hAnsi="Arial" w:cs="Arial"/>
        </w:rPr>
        <w:t xml:space="preserve"> Foundation is to improve the conditions of producers in developing countries by providing better prices and decent working conditions through sustainable means. The </w:t>
      </w:r>
      <w:r w:rsidR="007A7E53" w:rsidRPr="009C3CD0">
        <w:rPr>
          <w:rFonts w:ascii="Arial" w:hAnsi="Arial" w:cs="Arial"/>
        </w:rPr>
        <w:t>Fair-Trade</w:t>
      </w:r>
      <w:r w:rsidRPr="009C3CD0">
        <w:rPr>
          <w:rFonts w:ascii="Arial" w:hAnsi="Arial" w:cs="Arial"/>
        </w:rPr>
        <w:t xml:space="preserve"> Foundation uses a market-based certification system to connect consumers with suppliers who practice ethical sourcing and manufacturing. The hybrid structure of the </w:t>
      </w:r>
      <w:r w:rsidR="007A7E53" w:rsidRPr="009C3CD0">
        <w:rPr>
          <w:rFonts w:ascii="Arial" w:hAnsi="Arial" w:cs="Arial"/>
        </w:rPr>
        <w:t>Fair-Trade</w:t>
      </w:r>
      <w:r w:rsidRPr="009C3CD0">
        <w:rPr>
          <w:rFonts w:ascii="Arial" w:hAnsi="Arial" w:cs="Arial"/>
        </w:rPr>
        <w:t xml:space="preserve"> Foundation is indicative of social enterprises in which commercial mechanisms are combined with social missions (Grassl, 2012).</w:t>
      </w:r>
    </w:p>
    <w:p w14:paraId="7D88A7D9" w14:textId="37BD7D5B" w:rsidR="009C3CD0" w:rsidRPr="009C3CD0" w:rsidRDefault="009C3CD0" w:rsidP="009C3CD0">
      <w:pPr>
        <w:spacing w:line="480" w:lineRule="auto"/>
        <w:rPr>
          <w:rFonts w:ascii="Arial" w:hAnsi="Arial" w:cs="Arial"/>
        </w:rPr>
      </w:pPr>
      <w:r w:rsidRPr="009C3CD0">
        <w:rPr>
          <w:rFonts w:ascii="Arial" w:hAnsi="Arial" w:cs="Arial"/>
        </w:rPr>
        <w:t>The approach taken by Fair Trade aligns with sustainable business frameworks that emphasise the importance of the social and environmental impact of production systems. As an increasing number of organisations create holistic value across the three dimensions of social, economic, and environmental (</w:t>
      </w:r>
      <w:proofErr w:type="spellStart"/>
      <w:r w:rsidRPr="009C3CD0">
        <w:rPr>
          <w:rFonts w:ascii="Arial" w:hAnsi="Arial" w:cs="Arial"/>
        </w:rPr>
        <w:t>Alhaddi</w:t>
      </w:r>
      <w:proofErr w:type="spellEnd"/>
      <w:r w:rsidRPr="009C3CD0">
        <w:rPr>
          <w:rFonts w:ascii="Arial" w:hAnsi="Arial" w:cs="Arial"/>
        </w:rPr>
        <w:t xml:space="preserve">, 2015), the triple bottom line has become increasingly relevant to this </w:t>
      </w:r>
      <w:r w:rsidR="007A7E53" w:rsidRPr="009C3CD0">
        <w:rPr>
          <w:rFonts w:ascii="Arial" w:hAnsi="Arial" w:cs="Arial"/>
        </w:rPr>
        <w:t>effort. The</w:t>
      </w:r>
      <w:r w:rsidRPr="009C3CD0">
        <w:rPr>
          <w:rFonts w:ascii="Arial" w:hAnsi="Arial" w:cs="Arial"/>
        </w:rPr>
        <w:t xml:space="preserve"> Fairtrade Foundation has made a positive contribution to global social and environmental change through its activities and operations as shown by the application of the SAN framework.</w:t>
      </w:r>
    </w:p>
    <w:p w14:paraId="47DA873A" w14:textId="39853136" w:rsidR="009C3CD0" w:rsidRPr="007A7E53" w:rsidRDefault="009C3CD0" w:rsidP="007A7E53">
      <w:pPr>
        <w:pStyle w:val="ListParagraph"/>
        <w:numPr>
          <w:ilvl w:val="0"/>
          <w:numId w:val="1"/>
        </w:numPr>
        <w:spacing w:line="480" w:lineRule="auto"/>
        <w:rPr>
          <w:rFonts w:ascii="Arial" w:hAnsi="Arial" w:cs="Arial"/>
          <w:b/>
          <w:bCs/>
          <w:color w:val="BF4E14" w:themeColor="accent2" w:themeShade="BF"/>
        </w:rPr>
      </w:pPr>
      <w:r w:rsidRPr="007A7E53">
        <w:rPr>
          <w:rFonts w:ascii="Arial" w:hAnsi="Arial" w:cs="Arial"/>
          <w:b/>
          <w:bCs/>
          <w:color w:val="BF4E14" w:themeColor="accent2" w:themeShade="BF"/>
        </w:rPr>
        <w:t>SAN Framework</w:t>
      </w:r>
    </w:p>
    <w:p w14:paraId="1EDD5063" w14:textId="77777777" w:rsidR="009C3CD0" w:rsidRPr="009C3CD0" w:rsidRDefault="009C3CD0" w:rsidP="009C3CD0">
      <w:pPr>
        <w:spacing w:line="480" w:lineRule="auto"/>
        <w:rPr>
          <w:rFonts w:ascii="Arial" w:hAnsi="Arial" w:cs="Arial"/>
        </w:rPr>
      </w:pPr>
      <w:r w:rsidRPr="009C3CD0">
        <w:rPr>
          <w:rFonts w:ascii="Arial" w:hAnsi="Arial" w:cs="Arial"/>
        </w:rPr>
        <w:t>The SAN model will allow social enterprises to assess their overall impact on society and the environment by considering what the enterprise's inputs, outputs, and outcomes are.</w:t>
      </w:r>
    </w:p>
    <w:p w14:paraId="5BB2856D" w14:textId="77777777" w:rsidR="009C3CD0" w:rsidRPr="007A7E53" w:rsidRDefault="009C3CD0" w:rsidP="007A7E53">
      <w:pPr>
        <w:pStyle w:val="ListParagraph"/>
        <w:numPr>
          <w:ilvl w:val="0"/>
          <w:numId w:val="2"/>
        </w:numPr>
        <w:spacing w:line="480" w:lineRule="auto"/>
        <w:rPr>
          <w:rFonts w:ascii="Arial" w:hAnsi="Arial" w:cs="Arial"/>
        </w:rPr>
      </w:pPr>
      <w:r w:rsidRPr="007A7E53">
        <w:rPr>
          <w:rFonts w:ascii="Arial" w:hAnsi="Arial" w:cs="Arial"/>
        </w:rPr>
        <w:t>Inputs will include the resources, funding, and support (both financial and voluntary) received from different stakeholders.</w:t>
      </w:r>
    </w:p>
    <w:p w14:paraId="1FADEC83" w14:textId="77777777" w:rsidR="007A7E53" w:rsidRPr="007A7E53" w:rsidRDefault="009C3CD0" w:rsidP="007A7E53">
      <w:pPr>
        <w:pStyle w:val="ListParagraph"/>
        <w:numPr>
          <w:ilvl w:val="0"/>
          <w:numId w:val="2"/>
        </w:numPr>
        <w:spacing w:line="480" w:lineRule="auto"/>
        <w:rPr>
          <w:rFonts w:ascii="Arial" w:hAnsi="Arial" w:cs="Arial"/>
        </w:rPr>
      </w:pPr>
      <w:r w:rsidRPr="007A7E53">
        <w:rPr>
          <w:rFonts w:ascii="Arial" w:hAnsi="Arial" w:cs="Arial"/>
        </w:rPr>
        <w:t>Outputs will be defined by the immediate measurable results of an enterprise's operational activities.</w:t>
      </w:r>
    </w:p>
    <w:p w14:paraId="5188ECD4" w14:textId="3843E4D1" w:rsidR="009C3CD0" w:rsidRPr="007A7E53" w:rsidRDefault="009C3CD0" w:rsidP="007A7E53">
      <w:pPr>
        <w:pStyle w:val="ListParagraph"/>
        <w:numPr>
          <w:ilvl w:val="0"/>
          <w:numId w:val="2"/>
        </w:numPr>
        <w:spacing w:line="480" w:lineRule="auto"/>
        <w:rPr>
          <w:rFonts w:ascii="Arial" w:hAnsi="Arial" w:cs="Arial"/>
        </w:rPr>
      </w:pPr>
      <w:r w:rsidRPr="007A7E53">
        <w:rPr>
          <w:rFonts w:ascii="Arial" w:hAnsi="Arial" w:cs="Arial"/>
        </w:rPr>
        <w:lastRenderedPageBreak/>
        <w:t>Outcomes will reflect the medium-term impact on stakeholders and society and the expected long-term impact after the active input has ceased.</w:t>
      </w:r>
    </w:p>
    <w:p w14:paraId="202FDA43" w14:textId="77777777" w:rsidR="007A7E53" w:rsidRDefault="009C3CD0" w:rsidP="007A7E53">
      <w:pPr>
        <w:spacing w:line="480" w:lineRule="auto"/>
        <w:rPr>
          <w:rFonts w:ascii="Arial" w:hAnsi="Arial" w:cs="Arial"/>
        </w:rPr>
      </w:pPr>
      <w:r w:rsidRPr="009C3CD0">
        <w:rPr>
          <w:rFonts w:ascii="Arial" w:hAnsi="Arial" w:cs="Arial"/>
        </w:rPr>
        <w:t>The SAN framework encourages inclusive learning and provides an accurate representation of the experience of different stakeholders, which is aligned with the principles of participatory impact assessments (Costa &amp; Andreaus, 2021). By using the framework, the Fairtrade Foundation's contribution to global impacts can be further delineated.</w:t>
      </w:r>
    </w:p>
    <w:p w14:paraId="4BAAFCC1" w14:textId="09882C7E" w:rsidR="009C3CD0" w:rsidRPr="007A7E53" w:rsidRDefault="009C3CD0" w:rsidP="007A7E53">
      <w:pPr>
        <w:pStyle w:val="ListParagraph"/>
        <w:numPr>
          <w:ilvl w:val="0"/>
          <w:numId w:val="4"/>
        </w:numPr>
        <w:spacing w:line="480" w:lineRule="auto"/>
        <w:rPr>
          <w:rFonts w:ascii="Arial" w:hAnsi="Arial" w:cs="Arial"/>
        </w:rPr>
      </w:pPr>
      <w:r w:rsidRPr="007A7E53">
        <w:rPr>
          <w:rFonts w:ascii="Arial" w:hAnsi="Arial" w:cs="Arial"/>
          <w:b/>
          <w:bCs/>
          <w:color w:val="BF4E14" w:themeColor="accent2" w:themeShade="BF"/>
        </w:rPr>
        <w:t>Inputs</w:t>
      </w:r>
    </w:p>
    <w:p w14:paraId="5501D9A8" w14:textId="77777777" w:rsidR="009C3CD0" w:rsidRPr="009C3CD0" w:rsidRDefault="009C3CD0" w:rsidP="009C3CD0">
      <w:pPr>
        <w:spacing w:line="480" w:lineRule="auto"/>
        <w:rPr>
          <w:rFonts w:ascii="Arial" w:hAnsi="Arial" w:cs="Arial"/>
        </w:rPr>
      </w:pPr>
      <w:r w:rsidRPr="009C3CD0">
        <w:rPr>
          <w:rFonts w:ascii="Arial" w:hAnsi="Arial" w:cs="Arial"/>
        </w:rPr>
        <w:t>The Fairtrade Foundation obtains funding through various means including donations and partnerships with retailers and grant giving. The Fairtrade Foundation also has engaged with the diverse group of stakeholders that it supports through the Fairtrade model; this includes producers and consumers, supply chain managers, non-governmental organisations (NGOs), and policy makers. The Theory of Stakeholders (Mu et al., 2024) highlights the need for organisations that rely on diverse relationships to consider both their financial and ethical expectations when making decisions regarding their operational activities. The Fairtrade Foundation has demonstrated by using collaborative governance involving producers in the decision-making process.</w:t>
      </w:r>
    </w:p>
    <w:p w14:paraId="703E7EB8" w14:textId="77777777" w:rsidR="007A7E53" w:rsidRDefault="009C3CD0" w:rsidP="009C3CD0">
      <w:pPr>
        <w:spacing w:line="480" w:lineRule="auto"/>
        <w:rPr>
          <w:rFonts w:ascii="Arial" w:hAnsi="Arial" w:cs="Arial"/>
        </w:rPr>
      </w:pPr>
      <w:r w:rsidRPr="009C3CD0">
        <w:rPr>
          <w:rFonts w:ascii="Arial" w:hAnsi="Arial" w:cs="Arial"/>
        </w:rPr>
        <w:t>In addition to these diverse funding sources, the Fairtrade Foundation has used a diverse array of human resources to implement the Fairtrade model globally. These resources include certification auditors and sustainability specialists, as well as trainers and development officers. Additionally, over time, technology has become an increasingly important resource for organisations to enable them to digitally trace and transparently report which is used by the Fairtrade Foundation.</w:t>
      </w:r>
    </w:p>
    <w:p w14:paraId="673F895A" w14:textId="77777777" w:rsidR="007A7E53" w:rsidRDefault="009C3CD0" w:rsidP="009C3CD0">
      <w:pPr>
        <w:spacing w:line="480" w:lineRule="auto"/>
        <w:rPr>
          <w:rFonts w:ascii="Arial" w:hAnsi="Arial" w:cs="Arial"/>
        </w:rPr>
      </w:pPr>
      <w:r w:rsidRPr="009C3CD0">
        <w:rPr>
          <w:rFonts w:ascii="Arial" w:hAnsi="Arial" w:cs="Arial"/>
        </w:rPr>
        <w:lastRenderedPageBreak/>
        <w:t xml:space="preserve">The Fairtrade Standards represent a key institutional asset of the Fairtrade Foundation which allows the organisation to authenticate its ability to meet both the economic and ethical expectations of the various </w:t>
      </w:r>
      <w:r w:rsidR="007A7E53" w:rsidRPr="009C3CD0">
        <w:rPr>
          <w:rFonts w:ascii="Arial" w:hAnsi="Arial" w:cs="Arial"/>
        </w:rPr>
        <w:t xml:space="preserve">stakeholders. </w:t>
      </w:r>
    </w:p>
    <w:p w14:paraId="35F73611" w14:textId="77777777" w:rsidR="007A7E53" w:rsidRDefault="007A7E53" w:rsidP="009C3CD0">
      <w:pPr>
        <w:spacing w:line="480" w:lineRule="auto"/>
        <w:rPr>
          <w:rFonts w:ascii="Arial" w:hAnsi="Arial" w:cs="Arial"/>
          <w:b/>
          <w:bCs/>
          <w:color w:val="BF4E14" w:themeColor="accent2" w:themeShade="BF"/>
        </w:rPr>
      </w:pPr>
      <w:r w:rsidRPr="007A7E53">
        <w:rPr>
          <w:rFonts w:ascii="Arial" w:hAnsi="Arial" w:cs="Arial"/>
          <w:b/>
          <w:bCs/>
          <w:color w:val="BF4E14" w:themeColor="accent2" w:themeShade="BF"/>
        </w:rPr>
        <w:t>Main</w:t>
      </w:r>
      <w:r w:rsidR="009C3CD0" w:rsidRPr="007A7E53">
        <w:rPr>
          <w:rFonts w:ascii="Arial" w:hAnsi="Arial" w:cs="Arial"/>
          <w:b/>
          <w:bCs/>
          <w:color w:val="BF4E14" w:themeColor="accent2" w:themeShade="BF"/>
        </w:rPr>
        <w:t xml:space="preserve"> Activities</w:t>
      </w:r>
    </w:p>
    <w:p w14:paraId="1982AE64" w14:textId="39CE6EA1" w:rsidR="009C3CD0" w:rsidRPr="007A7E53" w:rsidRDefault="009C3CD0" w:rsidP="007A7E53">
      <w:pPr>
        <w:pStyle w:val="ListParagraph"/>
        <w:numPr>
          <w:ilvl w:val="0"/>
          <w:numId w:val="5"/>
        </w:numPr>
        <w:spacing w:line="480" w:lineRule="auto"/>
        <w:rPr>
          <w:rFonts w:ascii="Arial" w:hAnsi="Arial" w:cs="Arial"/>
          <w:color w:val="BF4E14" w:themeColor="accent2" w:themeShade="BF"/>
        </w:rPr>
      </w:pPr>
      <w:r w:rsidRPr="007A7E53">
        <w:rPr>
          <w:rFonts w:ascii="Arial" w:hAnsi="Arial" w:cs="Arial"/>
        </w:rPr>
        <w:t>Development, maintenance, and auditing of Fairtrade Standards</w:t>
      </w:r>
      <w:r w:rsidR="007A7E53">
        <w:rPr>
          <w:rFonts w:ascii="Arial" w:hAnsi="Arial" w:cs="Arial"/>
        </w:rPr>
        <w:t>.</w:t>
      </w:r>
    </w:p>
    <w:p w14:paraId="4568DF5C" w14:textId="1C1702AD" w:rsidR="009C3CD0" w:rsidRPr="007A7E53" w:rsidRDefault="009C3CD0" w:rsidP="007A7E53">
      <w:pPr>
        <w:pStyle w:val="ListParagraph"/>
        <w:numPr>
          <w:ilvl w:val="0"/>
          <w:numId w:val="5"/>
        </w:numPr>
        <w:spacing w:line="480" w:lineRule="auto"/>
        <w:rPr>
          <w:rFonts w:ascii="Arial" w:hAnsi="Arial" w:cs="Arial"/>
        </w:rPr>
      </w:pPr>
      <w:r w:rsidRPr="007A7E53">
        <w:rPr>
          <w:rFonts w:ascii="Arial" w:hAnsi="Arial" w:cs="Arial"/>
        </w:rPr>
        <w:t>Certifying producer organisations</w:t>
      </w:r>
      <w:r w:rsidR="007A7E53">
        <w:rPr>
          <w:rFonts w:ascii="Arial" w:hAnsi="Arial" w:cs="Arial"/>
        </w:rPr>
        <w:t>.</w:t>
      </w:r>
    </w:p>
    <w:p w14:paraId="634DACA1" w14:textId="686F9794" w:rsidR="009C3CD0" w:rsidRPr="007A7E53" w:rsidRDefault="009C3CD0" w:rsidP="007A7E53">
      <w:pPr>
        <w:pStyle w:val="ListParagraph"/>
        <w:numPr>
          <w:ilvl w:val="0"/>
          <w:numId w:val="5"/>
        </w:numPr>
        <w:spacing w:line="480" w:lineRule="auto"/>
        <w:rPr>
          <w:rFonts w:ascii="Arial" w:hAnsi="Arial" w:cs="Arial"/>
        </w:rPr>
      </w:pPr>
      <w:r w:rsidRPr="007A7E53">
        <w:rPr>
          <w:rFonts w:ascii="Arial" w:hAnsi="Arial" w:cs="Arial"/>
        </w:rPr>
        <w:t>Training and supporting the capacity of farmers</w:t>
      </w:r>
      <w:r w:rsidR="007A7E53">
        <w:rPr>
          <w:rFonts w:ascii="Arial" w:hAnsi="Arial" w:cs="Arial"/>
        </w:rPr>
        <w:t>.</w:t>
      </w:r>
    </w:p>
    <w:p w14:paraId="35E47F05" w14:textId="7739333D" w:rsidR="009C3CD0" w:rsidRPr="007A7E53" w:rsidRDefault="009C3CD0" w:rsidP="007A7E53">
      <w:pPr>
        <w:pStyle w:val="ListParagraph"/>
        <w:numPr>
          <w:ilvl w:val="0"/>
          <w:numId w:val="5"/>
        </w:numPr>
        <w:spacing w:line="480" w:lineRule="auto"/>
        <w:rPr>
          <w:rFonts w:ascii="Arial" w:hAnsi="Arial" w:cs="Arial"/>
        </w:rPr>
      </w:pPr>
      <w:r w:rsidRPr="007A7E53">
        <w:rPr>
          <w:rFonts w:ascii="Arial" w:hAnsi="Arial" w:cs="Arial"/>
        </w:rPr>
        <w:t>Partnering with companies to drive sustainable purchasing</w:t>
      </w:r>
      <w:r w:rsidR="007A7E53">
        <w:rPr>
          <w:rFonts w:ascii="Arial" w:hAnsi="Arial" w:cs="Arial"/>
        </w:rPr>
        <w:t>.</w:t>
      </w:r>
    </w:p>
    <w:p w14:paraId="19E9B730" w14:textId="2DC199E2" w:rsidR="009C3CD0" w:rsidRPr="007A7E53" w:rsidRDefault="009C3CD0" w:rsidP="007A7E53">
      <w:pPr>
        <w:pStyle w:val="ListParagraph"/>
        <w:numPr>
          <w:ilvl w:val="0"/>
          <w:numId w:val="5"/>
        </w:numPr>
        <w:spacing w:line="480" w:lineRule="auto"/>
        <w:rPr>
          <w:rFonts w:ascii="Arial" w:hAnsi="Arial" w:cs="Arial"/>
        </w:rPr>
      </w:pPr>
      <w:r w:rsidRPr="007A7E53">
        <w:rPr>
          <w:rFonts w:ascii="Arial" w:hAnsi="Arial" w:cs="Arial"/>
        </w:rPr>
        <w:t>Conducting consumer awareness campaigns</w:t>
      </w:r>
      <w:r w:rsidR="007A7E53">
        <w:rPr>
          <w:rFonts w:ascii="Arial" w:hAnsi="Arial" w:cs="Arial"/>
        </w:rPr>
        <w:t>.</w:t>
      </w:r>
    </w:p>
    <w:p w14:paraId="36257425" w14:textId="1CDA9F9B" w:rsidR="009C3CD0" w:rsidRPr="007A7E53" w:rsidRDefault="009C3CD0" w:rsidP="007A7E53">
      <w:pPr>
        <w:pStyle w:val="ListParagraph"/>
        <w:numPr>
          <w:ilvl w:val="0"/>
          <w:numId w:val="5"/>
        </w:numPr>
        <w:spacing w:line="480" w:lineRule="auto"/>
        <w:rPr>
          <w:rFonts w:ascii="Arial" w:hAnsi="Arial" w:cs="Arial"/>
        </w:rPr>
      </w:pPr>
      <w:r w:rsidRPr="007A7E53">
        <w:rPr>
          <w:rFonts w:ascii="Arial" w:hAnsi="Arial" w:cs="Arial"/>
        </w:rPr>
        <w:t>Promoting fairness in trade through advocacy for fairer policies.</w:t>
      </w:r>
    </w:p>
    <w:p w14:paraId="07655B7F" w14:textId="77777777" w:rsidR="007A7E53" w:rsidRDefault="009C3CD0" w:rsidP="009C3CD0">
      <w:pPr>
        <w:spacing w:line="480" w:lineRule="auto"/>
        <w:rPr>
          <w:rFonts w:ascii="Arial" w:hAnsi="Arial" w:cs="Arial"/>
        </w:rPr>
      </w:pPr>
      <w:r w:rsidRPr="009C3CD0">
        <w:rPr>
          <w:rFonts w:ascii="Arial" w:hAnsi="Arial" w:cs="Arial"/>
        </w:rPr>
        <w:t>Fairtrade Foundation integrates these key activities to establish a transformation of the global supply chain. The activity system approach explains how social enterprises are innovating their business models through "interdependent actions" that provide new forms of value (</w:t>
      </w:r>
      <w:proofErr w:type="spellStart"/>
      <w:r w:rsidRPr="009C3CD0">
        <w:rPr>
          <w:rFonts w:ascii="Arial" w:hAnsi="Arial" w:cs="Arial"/>
        </w:rPr>
        <w:t>Tykkyl</w:t>
      </w:r>
      <w:r w:rsidR="007A7E53">
        <w:rPr>
          <w:rFonts w:ascii="Arial" w:hAnsi="Arial" w:cs="Arial"/>
        </w:rPr>
        <w:t>a</w:t>
      </w:r>
      <w:r w:rsidRPr="009C3CD0">
        <w:rPr>
          <w:rFonts w:ascii="Arial" w:hAnsi="Arial" w:cs="Arial"/>
        </w:rPr>
        <w:t>inen</w:t>
      </w:r>
      <w:proofErr w:type="spellEnd"/>
      <w:r w:rsidRPr="009C3CD0">
        <w:rPr>
          <w:rFonts w:ascii="Arial" w:hAnsi="Arial" w:cs="Arial"/>
        </w:rPr>
        <w:t xml:space="preserve"> &amp; </w:t>
      </w:r>
      <w:proofErr w:type="spellStart"/>
      <w:r w:rsidRPr="009C3CD0">
        <w:rPr>
          <w:rFonts w:ascii="Arial" w:hAnsi="Arial" w:cs="Arial"/>
        </w:rPr>
        <w:t>Ritala</w:t>
      </w:r>
      <w:proofErr w:type="spellEnd"/>
      <w:r w:rsidRPr="009C3CD0">
        <w:rPr>
          <w:rFonts w:ascii="Arial" w:hAnsi="Arial" w:cs="Arial"/>
        </w:rPr>
        <w:t xml:space="preserve"> 2021) and how Fairtrade Foundation changes relationships in trade by focusing on "fairness."</w:t>
      </w:r>
    </w:p>
    <w:p w14:paraId="3E51E85E" w14:textId="18476E76" w:rsidR="009C3CD0" w:rsidRPr="009C3CD0" w:rsidRDefault="009C3CD0" w:rsidP="009C3CD0">
      <w:pPr>
        <w:spacing w:line="480" w:lineRule="auto"/>
        <w:rPr>
          <w:rFonts w:ascii="Arial" w:hAnsi="Arial" w:cs="Arial"/>
        </w:rPr>
      </w:pPr>
      <w:r w:rsidRPr="009C3CD0">
        <w:rPr>
          <w:rFonts w:ascii="Arial" w:hAnsi="Arial" w:cs="Arial"/>
        </w:rPr>
        <w:t>All training programmes offered by Fairtrade Foundation, for example, are focused on creating sustainable farming practices, providing business skills, promoting gender equality, and providing environmental protections. At the same time, consumer awareness campaigns are designed to provide consumers with awareness of the ethical sourcing of products and therefore create demand for these products. Finally, Fairtrade Foundation engages in policy advocacy to promote long-term structural changes in the global trading system.</w:t>
      </w:r>
    </w:p>
    <w:p w14:paraId="674C2960" w14:textId="77777777" w:rsidR="009C3CD0" w:rsidRPr="009C3CD0" w:rsidRDefault="009C3CD0" w:rsidP="009C3CD0">
      <w:pPr>
        <w:spacing w:line="480" w:lineRule="auto"/>
        <w:rPr>
          <w:rFonts w:ascii="Arial" w:hAnsi="Arial" w:cs="Arial"/>
        </w:rPr>
      </w:pPr>
    </w:p>
    <w:p w14:paraId="6FDC2FCC" w14:textId="72845A49" w:rsidR="009C3CD0" w:rsidRPr="007A7E53" w:rsidRDefault="009C3CD0" w:rsidP="007A7E53">
      <w:pPr>
        <w:pStyle w:val="ListParagraph"/>
        <w:numPr>
          <w:ilvl w:val="0"/>
          <w:numId w:val="4"/>
        </w:numPr>
        <w:spacing w:line="480" w:lineRule="auto"/>
        <w:rPr>
          <w:rFonts w:ascii="Arial" w:hAnsi="Arial" w:cs="Arial"/>
          <w:b/>
          <w:bCs/>
          <w:color w:val="BF4E14" w:themeColor="accent2" w:themeShade="BF"/>
        </w:rPr>
      </w:pPr>
      <w:r w:rsidRPr="007A7E53">
        <w:rPr>
          <w:rFonts w:ascii="Arial" w:hAnsi="Arial" w:cs="Arial"/>
          <w:b/>
          <w:bCs/>
          <w:color w:val="BF4E14" w:themeColor="accent2" w:themeShade="BF"/>
        </w:rPr>
        <w:lastRenderedPageBreak/>
        <w:t>Outputs</w:t>
      </w:r>
    </w:p>
    <w:p w14:paraId="3DEC7032" w14:textId="77777777" w:rsidR="001A4897" w:rsidRDefault="009C3CD0" w:rsidP="009C3CD0">
      <w:pPr>
        <w:spacing w:line="480" w:lineRule="auto"/>
        <w:rPr>
          <w:rFonts w:ascii="Arial" w:hAnsi="Arial" w:cs="Arial"/>
        </w:rPr>
      </w:pPr>
      <w:r w:rsidRPr="009C3CD0">
        <w:rPr>
          <w:rFonts w:ascii="Arial" w:hAnsi="Arial" w:cs="Arial"/>
        </w:rPr>
        <w:t>Fairtrade Foundation outputs include the number of farmers certified, the volume of Fairtrade products sold, number of companies associated with the Fairtrade mark, and the number of training sessions conducted, as well as the number of certification audits conducted and monitored.</w:t>
      </w:r>
    </w:p>
    <w:p w14:paraId="2623D879" w14:textId="77777777" w:rsidR="001A4897" w:rsidRDefault="009C3CD0" w:rsidP="009C3CD0">
      <w:pPr>
        <w:spacing w:line="480" w:lineRule="auto"/>
        <w:rPr>
          <w:rFonts w:ascii="Arial" w:hAnsi="Arial" w:cs="Arial"/>
        </w:rPr>
      </w:pPr>
      <w:r w:rsidRPr="009C3CD0">
        <w:rPr>
          <w:rFonts w:ascii="Arial" w:hAnsi="Arial" w:cs="Arial"/>
        </w:rPr>
        <w:t>It has been reported that current output trends indicate large-scale engagement involving millions of certified farmers and thousands of different lines of Fairtrade products throughout the world. According to social enterprise literature, outputs are considered activity-based measures of operational strength but do not measure the greater impact created by Fairtrade Foundation (Bull 2007). While the Fairtrade Foundation has seen extensive adoption of its standards among producing communities, it will be necessary to interpret these output measures in conjunction with the outcomes and longer-term impacts of producing communities' respective activities.</w:t>
      </w:r>
    </w:p>
    <w:p w14:paraId="3F951F2C" w14:textId="0569A370" w:rsidR="009C3CD0" w:rsidRPr="001A4897" w:rsidRDefault="009C3CD0" w:rsidP="001A4897">
      <w:pPr>
        <w:pStyle w:val="ListParagraph"/>
        <w:numPr>
          <w:ilvl w:val="0"/>
          <w:numId w:val="4"/>
        </w:numPr>
        <w:spacing w:line="480" w:lineRule="auto"/>
        <w:rPr>
          <w:rFonts w:ascii="Arial" w:hAnsi="Arial" w:cs="Arial"/>
          <w:b/>
          <w:bCs/>
          <w:color w:val="BF4E14" w:themeColor="accent2" w:themeShade="BF"/>
        </w:rPr>
      </w:pPr>
      <w:r w:rsidRPr="001A4897">
        <w:rPr>
          <w:rFonts w:ascii="Arial" w:hAnsi="Arial" w:cs="Arial"/>
          <w:b/>
          <w:bCs/>
          <w:color w:val="BF4E14" w:themeColor="accent2" w:themeShade="BF"/>
        </w:rPr>
        <w:t>Outcomes</w:t>
      </w:r>
    </w:p>
    <w:p w14:paraId="769C4F9C" w14:textId="6024FF24" w:rsidR="009C3CD0" w:rsidRPr="009C3CD0" w:rsidRDefault="009C3CD0" w:rsidP="009C3CD0">
      <w:pPr>
        <w:spacing w:line="480" w:lineRule="auto"/>
        <w:rPr>
          <w:rFonts w:ascii="Arial" w:hAnsi="Arial" w:cs="Arial"/>
        </w:rPr>
      </w:pPr>
      <w:r w:rsidRPr="009C3CD0">
        <w:rPr>
          <w:rFonts w:ascii="Arial" w:hAnsi="Arial" w:cs="Arial"/>
        </w:rPr>
        <w:t xml:space="preserve">Fairtrade Foundation creates significant outcomes for producers, consumers, and supply chain </w:t>
      </w:r>
      <w:r w:rsidR="001A4897" w:rsidRPr="009C3CD0">
        <w:rPr>
          <w:rFonts w:ascii="Arial" w:hAnsi="Arial" w:cs="Arial"/>
        </w:rPr>
        <w:t>actors. The</w:t>
      </w:r>
      <w:r w:rsidRPr="009C3CD0">
        <w:rPr>
          <w:rFonts w:ascii="Arial" w:hAnsi="Arial" w:cs="Arial"/>
        </w:rPr>
        <w:t xml:space="preserve"> basis for the Fairtrade Foundation's success is built upon the idea that all people, no matter what their socioeconomic status is, deserve an opportunity to create wealth. This foundation recognizes that </w:t>
      </w:r>
      <w:r w:rsidR="001A4897" w:rsidRPr="009C3CD0">
        <w:rPr>
          <w:rFonts w:ascii="Arial" w:hAnsi="Arial" w:cs="Arial"/>
        </w:rPr>
        <w:t>to</w:t>
      </w:r>
      <w:r w:rsidRPr="009C3CD0">
        <w:rPr>
          <w:rFonts w:ascii="Arial" w:hAnsi="Arial" w:cs="Arial"/>
        </w:rPr>
        <w:t xml:space="preserve"> have stable income, the structure of the marketplace must change such that farmers can have higher confidence in their ability to generate an income and invest in their own communities. This will result in decreased vulnerability and increased economic success.</w:t>
      </w:r>
    </w:p>
    <w:p w14:paraId="65A7069C" w14:textId="77777777" w:rsidR="009C3CD0" w:rsidRPr="009C3CD0" w:rsidRDefault="009C3CD0" w:rsidP="009C3CD0">
      <w:pPr>
        <w:spacing w:line="480" w:lineRule="auto"/>
        <w:rPr>
          <w:rFonts w:ascii="Arial" w:hAnsi="Arial" w:cs="Arial"/>
        </w:rPr>
      </w:pPr>
    </w:p>
    <w:p w14:paraId="1051DE32" w14:textId="77777777" w:rsidR="001A4897" w:rsidRDefault="009C3CD0" w:rsidP="009C3CD0">
      <w:pPr>
        <w:spacing w:line="480" w:lineRule="auto"/>
        <w:rPr>
          <w:rFonts w:ascii="Arial" w:hAnsi="Arial" w:cs="Arial"/>
        </w:rPr>
      </w:pPr>
      <w:r w:rsidRPr="009C3CD0">
        <w:rPr>
          <w:rFonts w:ascii="Arial" w:hAnsi="Arial" w:cs="Arial"/>
        </w:rPr>
        <w:lastRenderedPageBreak/>
        <w:t>The Fairtrade Foundation is focused on empowering farming communities through access to education, health care, community development, and the ability to engage in democratic decision-making processes within their cooperative structures. Fairtrade farming certifications provide producers with the skills needed to establish and maintain sustainable environmental practices and the financial education necessary to improve their families' future economic success. Research indicates that when sustainability initiatives are integrated into business operations through an institutionalized framework, it positively influences the tripe bottom line performance of companies and provides support for their employees (Gimenez et al., 2012).</w:t>
      </w:r>
    </w:p>
    <w:p w14:paraId="32A37796" w14:textId="77777777" w:rsidR="001A4897" w:rsidRDefault="009C3CD0" w:rsidP="009C3CD0">
      <w:pPr>
        <w:spacing w:line="480" w:lineRule="auto"/>
        <w:rPr>
          <w:rFonts w:ascii="Arial" w:hAnsi="Arial" w:cs="Arial"/>
        </w:rPr>
      </w:pPr>
      <w:r w:rsidRPr="009C3CD0">
        <w:rPr>
          <w:rFonts w:ascii="Arial" w:hAnsi="Arial" w:cs="Arial"/>
        </w:rPr>
        <w:t>Corporations benefit from increased resilience in their supply chain, favourable reputational risk, and alignment with corporate responsibility expectations. Consumers benefit from transparency and ethical purchasing options.</w:t>
      </w:r>
    </w:p>
    <w:p w14:paraId="2649999B" w14:textId="77777777" w:rsidR="001A4897" w:rsidRDefault="009C3CD0" w:rsidP="009C3CD0">
      <w:pPr>
        <w:spacing w:line="480" w:lineRule="auto"/>
        <w:rPr>
          <w:rFonts w:ascii="Arial" w:hAnsi="Arial" w:cs="Arial"/>
        </w:rPr>
      </w:pPr>
      <w:r w:rsidRPr="009C3CD0">
        <w:rPr>
          <w:rFonts w:ascii="Arial" w:hAnsi="Arial" w:cs="Arial"/>
        </w:rPr>
        <w:t>The long-term effects of Fairtrade can be summari</w:t>
      </w:r>
      <w:r w:rsidR="001A4897">
        <w:rPr>
          <w:rFonts w:ascii="Arial" w:hAnsi="Arial" w:cs="Arial"/>
        </w:rPr>
        <w:t>s</w:t>
      </w:r>
      <w:r w:rsidRPr="009C3CD0">
        <w:rPr>
          <w:rFonts w:ascii="Arial" w:hAnsi="Arial" w:cs="Arial"/>
        </w:rPr>
        <w:t>ed in three categories: community resilience, livelihood generation, and reduced vulnerability of producers. In addition, Fairtrade works to reduce global poverty by providing farmers with stable income and resources to reinvest in their community's infrastructure. Fairtrade encourages companies and consumers to act ethically, which will contribute to market changes over time.</w:t>
      </w:r>
    </w:p>
    <w:p w14:paraId="766554CC" w14:textId="77777777" w:rsidR="001A4897" w:rsidRDefault="009C3CD0" w:rsidP="009C3CD0">
      <w:pPr>
        <w:spacing w:line="480" w:lineRule="auto"/>
        <w:rPr>
          <w:rFonts w:ascii="Arial" w:hAnsi="Arial" w:cs="Arial"/>
        </w:rPr>
      </w:pPr>
      <w:r w:rsidRPr="009C3CD0">
        <w:rPr>
          <w:rFonts w:ascii="Arial" w:hAnsi="Arial" w:cs="Arial"/>
        </w:rPr>
        <w:t>The impact of Fairtrade is also evident in the environmental realm. Many certified farms are engaged in improved farming/land management, reduce the use of chemicals in their operation, and engage in climate adaptiveness. These types of initiatives exemplify the connection between environmental, social, and economic sustainability (Nogueira et al., 2022).</w:t>
      </w:r>
    </w:p>
    <w:p w14:paraId="50D36AF8" w14:textId="77777777" w:rsidR="001A4897" w:rsidRDefault="009C3CD0" w:rsidP="009C3CD0">
      <w:pPr>
        <w:spacing w:line="480" w:lineRule="auto"/>
        <w:rPr>
          <w:rFonts w:ascii="Arial" w:hAnsi="Arial" w:cs="Arial"/>
        </w:rPr>
      </w:pPr>
      <w:r w:rsidRPr="009C3CD0">
        <w:rPr>
          <w:rFonts w:ascii="Arial" w:hAnsi="Arial" w:cs="Arial"/>
        </w:rPr>
        <w:lastRenderedPageBreak/>
        <w:t>The impact of Fairtrade can also be seen in the way Fairtrade has influenced the way global supply chains are governed. By holding companies to higher workplace standards and providing oversight and monitoring of compliance, the Fairtrade Foundation is institutionali</w:t>
      </w:r>
      <w:r w:rsidR="001A4897">
        <w:rPr>
          <w:rFonts w:ascii="Arial" w:hAnsi="Arial" w:cs="Arial"/>
        </w:rPr>
        <w:t>s</w:t>
      </w:r>
      <w:r w:rsidRPr="009C3CD0">
        <w:rPr>
          <w:rFonts w:ascii="Arial" w:hAnsi="Arial" w:cs="Arial"/>
        </w:rPr>
        <w:t xml:space="preserve">ing fair labour practices within corporations in the supply chain. Research on corporate social responsibility (CSR) indicates that values around ethical conduct </w:t>
      </w:r>
      <w:r w:rsidR="001A4897" w:rsidRPr="009C3CD0">
        <w:rPr>
          <w:rFonts w:ascii="Arial" w:hAnsi="Arial" w:cs="Arial"/>
        </w:rPr>
        <w:t>contributes</w:t>
      </w:r>
      <w:r w:rsidRPr="009C3CD0">
        <w:rPr>
          <w:rFonts w:ascii="Arial" w:hAnsi="Arial" w:cs="Arial"/>
        </w:rPr>
        <w:t xml:space="preserve"> to improving employee well-being, the legitimacy of the organi</w:t>
      </w:r>
      <w:r w:rsidR="001A4897">
        <w:rPr>
          <w:rFonts w:ascii="Arial" w:hAnsi="Arial" w:cs="Arial"/>
        </w:rPr>
        <w:t>s</w:t>
      </w:r>
      <w:r w:rsidRPr="009C3CD0">
        <w:rPr>
          <w:rFonts w:ascii="Arial" w:hAnsi="Arial" w:cs="Arial"/>
        </w:rPr>
        <w:t>ation, and long-term competitiveness (Chuang and Huang, 2018). The Fairtrade Foundation's influence on corporate behaviour is consistent with this trend toward changing the global marketplace to be more socially sustainable.</w:t>
      </w:r>
    </w:p>
    <w:p w14:paraId="1532F751" w14:textId="18F6ACFC" w:rsidR="001A4897" w:rsidRPr="001A4897" w:rsidRDefault="001A4897" w:rsidP="009C3CD0">
      <w:pPr>
        <w:spacing w:line="480" w:lineRule="auto"/>
        <w:rPr>
          <w:rFonts w:ascii="Arial" w:hAnsi="Arial" w:cs="Arial"/>
          <w:b/>
          <w:bCs/>
          <w:color w:val="BF4E14" w:themeColor="accent2" w:themeShade="BF"/>
        </w:rPr>
      </w:pPr>
      <w:r w:rsidRPr="001A4897">
        <w:rPr>
          <w:rFonts w:ascii="Arial" w:hAnsi="Arial" w:cs="Arial"/>
          <w:b/>
          <w:bCs/>
          <w:color w:val="BF4E14" w:themeColor="accent2" w:themeShade="BF"/>
        </w:rPr>
        <w:t xml:space="preserve">Conclusion </w:t>
      </w:r>
    </w:p>
    <w:p w14:paraId="786F1062" w14:textId="77777777" w:rsidR="001A4897" w:rsidRDefault="009C3CD0" w:rsidP="009C3CD0">
      <w:pPr>
        <w:spacing w:line="480" w:lineRule="auto"/>
        <w:rPr>
          <w:rFonts w:ascii="Arial" w:hAnsi="Arial" w:cs="Arial"/>
        </w:rPr>
      </w:pPr>
      <w:r w:rsidRPr="009C3CD0">
        <w:rPr>
          <w:rFonts w:ascii="Arial" w:hAnsi="Arial" w:cs="Arial"/>
        </w:rPr>
        <w:t>Finally, Fairtrade's impact also has cultural and political dimensions. The Fairtrade movement has created greater public awareness of the exploitation of people within global supply chains and, in doing so, has informed the conversation on issues of food justice and human rights. Over time, this cultural shift has legitimi</w:t>
      </w:r>
      <w:r w:rsidR="001A4897">
        <w:rPr>
          <w:rFonts w:ascii="Arial" w:hAnsi="Arial" w:cs="Arial"/>
        </w:rPr>
        <w:t>s</w:t>
      </w:r>
      <w:r w:rsidRPr="009C3CD0">
        <w:rPr>
          <w:rFonts w:ascii="Arial" w:hAnsi="Arial" w:cs="Arial"/>
        </w:rPr>
        <w:t>ed the idea of sustainability and fairness as a priority within the marketplace.</w:t>
      </w:r>
    </w:p>
    <w:p w14:paraId="1B1F1CBA" w14:textId="77777777" w:rsidR="001A4897" w:rsidRDefault="009C3CD0" w:rsidP="009C3CD0">
      <w:pPr>
        <w:spacing w:line="480" w:lineRule="auto"/>
        <w:rPr>
          <w:rFonts w:ascii="Arial" w:hAnsi="Arial" w:cs="Arial"/>
        </w:rPr>
      </w:pPr>
      <w:r w:rsidRPr="009C3CD0">
        <w:rPr>
          <w:rFonts w:ascii="Arial" w:hAnsi="Arial" w:cs="Arial"/>
        </w:rPr>
        <w:t xml:space="preserve">Using the SAN methodology demonstrates that the Fairtrade Foundation is making a substantial social, economic, and environmental impact. Inputs to the Fairtrade Foundation, including partnerships, funding, and a certification framework, are directed toward the activities of training, auditing, campaigning, and advocacy. Outputs from these activities indicate the extent of the engagement within and across the global supply chain and show the significant benefits provided to farmers (improved farmer well-being), improved working conditions for farmers, and increased corporate responsibility. The long-term benefits of Fairtrade's work will </w:t>
      </w:r>
      <w:r w:rsidRPr="009C3CD0">
        <w:rPr>
          <w:rFonts w:ascii="Arial" w:hAnsi="Arial" w:cs="Arial"/>
        </w:rPr>
        <w:lastRenderedPageBreak/>
        <w:t>continue to demonstrate increased fairness in the trading system, better environmental performance, and changes in consumer behaviour.</w:t>
      </w:r>
    </w:p>
    <w:p w14:paraId="6E772349" w14:textId="294917E8" w:rsidR="009C3CD0" w:rsidRDefault="009C3CD0" w:rsidP="009C3CD0">
      <w:pPr>
        <w:spacing w:line="480" w:lineRule="auto"/>
        <w:rPr>
          <w:rFonts w:ascii="Arial" w:hAnsi="Arial" w:cs="Arial"/>
        </w:rPr>
      </w:pPr>
      <w:r w:rsidRPr="009C3CD0">
        <w:rPr>
          <w:rFonts w:ascii="Arial" w:hAnsi="Arial" w:cs="Arial"/>
        </w:rPr>
        <w:t>The Fairtrade Foundation serves as an example of how an international social enterprise can operate all over the world, while remaining committed to promoting social justice and sustainability. The Fairtrade Foundation utili</w:t>
      </w:r>
      <w:r w:rsidR="001A4897">
        <w:rPr>
          <w:rFonts w:ascii="Arial" w:hAnsi="Arial" w:cs="Arial"/>
        </w:rPr>
        <w:t>s</w:t>
      </w:r>
      <w:r w:rsidRPr="009C3CD0">
        <w:rPr>
          <w:rFonts w:ascii="Arial" w:hAnsi="Arial" w:cs="Arial"/>
        </w:rPr>
        <w:t xml:space="preserve">es a hybrid model for social enterprise, utilizing stakeholder engagement and the triple bottom line principles to generate tangible value to millions of individuals and communities </w:t>
      </w:r>
      <w:r w:rsidR="000F0452" w:rsidRPr="009C3CD0">
        <w:rPr>
          <w:rFonts w:ascii="Arial" w:hAnsi="Arial" w:cs="Arial"/>
        </w:rPr>
        <w:t>worldwide</w:t>
      </w:r>
      <w:r w:rsidRPr="009C3CD0">
        <w:rPr>
          <w:rFonts w:ascii="Arial" w:hAnsi="Arial" w:cs="Arial"/>
        </w:rPr>
        <w:t>.</w:t>
      </w:r>
    </w:p>
    <w:p w14:paraId="01553883" w14:textId="77777777" w:rsidR="000F0452" w:rsidRDefault="000F0452" w:rsidP="009C3CD0">
      <w:pPr>
        <w:spacing w:line="480" w:lineRule="auto"/>
        <w:rPr>
          <w:rFonts w:ascii="Arial" w:hAnsi="Arial" w:cs="Arial"/>
        </w:rPr>
      </w:pPr>
    </w:p>
    <w:p w14:paraId="026AC2CF" w14:textId="77777777" w:rsidR="000F0452" w:rsidRDefault="000F0452" w:rsidP="009C3CD0">
      <w:pPr>
        <w:spacing w:line="480" w:lineRule="auto"/>
        <w:rPr>
          <w:rFonts w:ascii="Arial" w:hAnsi="Arial" w:cs="Arial"/>
        </w:rPr>
      </w:pPr>
    </w:p>
    <w:p w14:paraId="6A4E4093" w14:textId="77777777" w:rsidR="000F0452" w:rsidRDefault="000F0452" w:rsidP="009C3CD0">
      <w:pPr>
        <w:spacing w:line="480" w:lineRule="auto"/>
        <w:rPr>
          <w:rFonts w:ascii="Arial" w:hAnsi="Arial" w:cs="Arial"/>
        </w:rPr>
      </w:pPr>
    </w:p>
    <w:p w14:paraId="241C9390" w14:textId="77777777" w:rsidR="000F0452" w:rsidRDefault="000F0452" w:rsidP="009C3CD0">
      <w:pPr>
        <w:spacing w:line="480" w:lineRule="auto"/>
        <w:rPr>
          <w:rFonts w:ascii="Arial" w:hAnsi="Arial" w:cs="Arial"/>
        </w:rPr>
      </w:pPr>
    </w:p>
    <w:p w14:paraId="314F7CD1" w14:textId="77777777" w:rsidR="000F0452" w:rsidRDefault="000F0452" w:rsidP="009C3CD0">
      <w:pPr>
        <w:spacing w:line="480" w:lineRule="auto"/>
        <w:rPr>
          <w:rFonts w:ascii="Arial" w:hAnsi="Arial" w:cs="Arial"/>
        </w:rPr>
      </w:pPr>
    </w:p>
    <w:p w14:paraId="7219310C" w14:textId="77777777" w:rsidR="000F0452" w:rsidRDefault="000F0452" w:rsidP="009C3CD0">
      <w:pPr>
        <w:spacing w:line="480" w:lineRule="auto"/>
        <w:rPr>
          <w:rFonts w:ascii="Arial" w:hAnsi="Arial" w:cs="Arial"/>
        </w:rPr>
      </w:pPr>
    </w:p>
    <w:p w14:paraId="5BA2EA64" w14:textId="77777777" w:rsidR="000F0452" w:rsidRDefault="000F0452" w:rsidP="009C3CD0">
      <w:pPr>
        <w:spacing w:line="480" w:lineRule="auto"/>
        <w:rPr>
          <w:rFonts w:ascii="Arial" w:hAnsi="Arial" w:cs="Arial"/>
        </w:rPr>
      </w:pPr>
    </w:p>
    <w:p w14:paraId="686B7B17" w14:textId="77777777" w:rsidR="000F0452" w:rsidRDefault="000F0452" w:rsidP="009C3CD0">
      <w:pPr>
        <w:spacing w:line="480" w:lineRule="auto"/>
        <w:rPr>
          <w:rFonts w:ascii="Arial" w:hAnsi="Arial" w:cs="Arial"/>
        </w:rPr>
      </w:pPr>
    </w:p>
    <w:p w14:paraId="77DC0EED" w14:textId="77777777" w:rsidR="000F0452" w:rsidRDefault="000F0452" w:rsidP="009C3CD0">
      <w:pPr>
        <w:spacing w:line="480" w:lineRule="auto"/>
        <w:rPr>
          <w:rFonts w:ascii="Arial" w:hAnsi="Arial" w:cs="Arial"/>
        </w:rPr>
      </w:pPr>
    </w:p>
    <w:p w14:paraId="32259C77" w14:textId="77777777" w:rsidR="000F0452" w:rsidRDefault="000F0452" w:rsidP="009C3CD0">
      <w:pPr>
        <w:spacing w:line="480" w:lineRule="auto"/>
        <w:rPr>
          <w:rFonts w:ascii="Arial" w:hAnsi="Arial" w:cs="Arial"/>
        </w:rPr>
      </w:pPr>
    </w:p>
    <w:p w14:paraId="078719E2" w14:textId="77777777" w:rsidR="000F0452" w:rsidRDefault="000F0452" w:rsidP="009C3CD0">
      <w:pPr>
        <w:spacing w:line="480" w:lineRule="auto"/>
        <w:rPr>
          <w:rFonts w:ascii="Arial" w:hAnsi="Arial" w:cs="Arial"/>
        </w:rPr>
      </w:pPr>
    </w:p>
    <w:p w14:paraId="32B96653" w14:textId="77777777" w:rsidR="000F0452" w:rsidRDefault="000F0452" w:rsidP="009C3CD0">
      <w:pPr>
        <w:spacing w:line="480" w:lineRule="auto"/>
        <w:rPr>
          <w:rFonts w:ascii="Arial" w:hAnsi="Arial" w:cs="Arial"/>
        </w:rPr>
      </w:pPr>
    </w:p>
    <w:p w14:paraId="0850B557" w14:textId="77777777" w:rsidR="001A4897" w:rsidRDefault="001A4897" w:rsidP="009C3CD0">
      <w:pPr>
        <w:spacing w:line="480" w:lineRule="auto"/>
        <w:rPr>
          <w:rFonts w:ascii="Arial" w:hAnsi="Arial" w:cs="Arial"/>
        </w:rPr>
      </w:pPr>
    </w:p>
    <w:p w14:paraId="58CA756B" w14:textId="4A570B13" w:rsidR="000F0452" w:rsidRPr="001A4897" w:rsidRDefault="000F0452" w:rsidP="009C3CD0">
      <w:pPr>
        <w:spacing w:line="480" w:lineRule="auto"/>
        <w:rPr>
          <w:rFonts w:ascii="Arial" w:hAnsi="Arial" w:cs="Arial"/>
          <w:b/>
          <w:bCs/>
          <w:color w:val="BF4E14" w:themeColor="accent2" w:themeShade="BF"/>
        </w:rPr>
      </w:pPr>
      <w:r w:rsidRPr="001A4897">
        <w:rPr>
          <w:rFonts w:ascii="Arial" w:hAnsi="Arial" w:cs="Arial"/>
          <w:b/>
          <w:bCs/>
          <w:color w:val="BF4E14" w:themeColor="accent2" w:themeShade="BF"/>
        </w:rPr>
        <w:lastRenderedPageBreak/>
        <w:t xml:space="preserve">References </w:t>
      </w:r>
    </w:p>
    <w:p w14:paraId="4E0E3DDD" w14:textId="77777777" w:rsidR="000F0452" w:rsidRPr="000F0452" w:rsidRDefault="000F0452" w:rsidP="000F0452">
      <w:pPr>
        <w:spacing w:line="480" w:lineRule="auto"/>
        <w:rPr>
          <w:rFonts w:ascii="Arial" w:hAnsi="Arial" w:cs="Arial"/>
        </w:rPr>
      </w:pPr>
      <w:proofErr w:type="spellStart"/>
      <w:r w:rsidRPr="000F0452">
        <w:rPr>
          <w:rFonts w:ascii="Arial" w:hAnsi="Arial" w:cs="Arial"/>
        </w:rPr>
        <w:t>Alhaddi</w:t>
      </w:r>
      <w:proofErr w:type="spellEnd"/>
      <w:r w:rsidRPr="000F0452">
        <w:rPr>
          <w:rFonts w:ascii="Arial" w:hAnsi="Arial" w:cs="Arial"/>
        </w:rPr>
        <w:t xml:space="preserve">, H. (2015). Triple bottom line and sustainability: A literature review. </w:t>
      </w:r>
      <w:r w:rsidRPr="001A4897">
        <w:rPr>
          <w:rFonts w:ascii="Arial" w:hAnsi="Arial" w:cs="Arial"/>
          <w:i/>
          <w:iCs/>
        </w:rPr>
        <w:t>Business and Management Studies, 1</w:t>
      </w:r>
      <w:r w:rsidRPr="000F0452">
        <w:rPr>
          <w:rFonts w:ascii="Arial" w:hAnsi="Arial" w:cs="Arial"/>
        </w:rPr>
        <w:t>(2), 6-10.</w:t>
      </w:r>
    </w:p>
    <w:p w14:paraId="1C66FED3" w14:textId="77777777" w:rsidR="000F0452" w:rsidRPr="000F0452" w:rsidRDefault="000F0452" w:rsidP="000F0452">
      <w:pPr>
        <w:spacing w:line="480" w:lineRule="auto"/>
        <w:rPr>
          <w:rFonts w:ascii="Arial" w:hAnsi="Arial" w:cs="Arial"/>
        </w:rPr>
      </w:pPr>
      <w:r w:rsidRPr="000F0452">
        <w:rPr>
          <w:rFonts w:ascii="Arial" w:hAnsi="Arial" w:cs="Arial"/>
        </w:rPr>
        <w:t xml:space="preserve">Bull, M. (2007). “Balance”: the development of a social enterprise business performance analysis tool. </w:t>
      </w:r>
      <w:r w:rsidRPr="001A4897">
        <w:rPr>
          <w:rFonts w:ascii="Arial" w:hAnsi="Arial" w:cs="Arial"/>
          <w:i/>
          <w:iCs/>
        </w:rPr>
        <w:t>Social Enterprise Journal, 3</w:t>
      </w:r>
      <w:r w:rsidRPr="000F0452">
        <w:rPr>
          <w:rFonts w:ascii="Arial" w:hAnsi="Arial" w:cs="Arial"/>
        </w:rPr>
        <w:t>(1), 49–66.</w:t>
      </w:r>
    </w:p>
    <w:p w14:paraId="10862E0C" w14:textId="77777777" w:rsidR="001A4897" w:rsidRDefault="000F0452" w:rsidP="000F0452">
      <w:pPr>
        <w:spacing w:line="480" w:lineRule="auto"/>
        <w:rPr>
          <w:rFonts w:ascii="Arial" w:hAnsi="Arial" w:cs="Arial"/>
        </w:rPr>
      </w:pPr>
      <w:r w:rsidRPr="000F0452">
        <w:rPr>
          <w:rFonts w:ascii="Arial" w:hAnsi="Arial" w:cs="Arial"/>
        </w:rPr>
        <w:t xml:space="preserve">Chuang, S. P., &amp; Huang, S. J. (2018). The effect of environmental CSR on environmental performance and competitiveness. </w:t>
      </w:r>
      <w:r w:rsidRPr="001A4897">
        <w:rPr>
          <w:rFonts w:ascii="Arial" w:hAnsi="Arial" w:cs="Arial"/>
          <w:i/>
          <w:iCs/>
        </w:rPr>
        <w:t>Journal of Business Ethics, 150</w:t>
      </w:r>
      <w:r w:rsidRPr="000F0452">
        <w:rPr>
          <w:rFonts w:ascii="Arial" w:hAnsi="Arial" w:cs="Arial"/>
        </w:rPr>
        <w:t>(4), 991–1009.</w:t>
      </w:r>
    </w:p>
    <w:p w14:paraId="0ADAF9E8" w14:textId="705F3BCD" w:rsidR="000F0452" w:rsidRPr="000F0452" w:rsidRDefault="000F0452" w:rsidP="000F0452">
      <w:pPr>
        <w:spacing w:line="480" w:lineRule="auto"/>
        <w:rPr>
          <w:rFonts w:ascii="Arial" w:hAnsi="Arial" w:cs="Arial"/>
        </w:rPr>
      </w:pPr>
      <w:r w:rsidRPr="000F0452">
        <w:rPr>
          <w:rFonts w:ascii="Arial" w:hAnsi="Arial" w:cs="Arial"/>
        </w:rPr>
        <w:t xml:space="preserve">Costa, E., &amp; Andreaus, M. (2021). Social impact and performance measurement systems. </w:t>
      </w:r>
      <w:r w:rsidRPr="001A4897">
        <w:rPr>
          <w:rFonts w:ascii="Arial" w:hAnsi="Arial" w:cs="Arial"/>
          <w:i/>
          <w:iCs/>
        </w:rPr>
        <w:t>Journal of Public Budgeting, Accounting &amp; Financial Management, 33</w:t>
      </w:r>
      <w:r w:rsidRPr="000F0452">
        <w:rPr>
          <w:rFonts w:ascii="Arial" w:hAnsi="Arial" w:cs="Arial"/>
        </w:rPr>
        <w:t>(3), 289–313.</w:t>
      </w:r>
    </w:p>
    <w:p w14:paraId="008F20BA" w14:textId="77777777" w:rsidR="000F0452" w:rsidRPr="000F0452" w:rsidRDefault="000F0452" w:rsidP="000F0452">
      <w:pPr>
        <w:spacing w:line="480" w:lineRule="auto"/>
        <w:rPr>
          <w:rFonts w:ascii="Arial" w:hAnsi="Arial" w:cs="Arial"/>
        </w:rPr>
      </w:pPr>
      <w:r w:rsidRPr="000F0452">
        <w:rPr>
          <w:rFonts w:ascii="Arial" w:hAnsi="Arial" w:cs="Arial"/>
        </w:rPr>
        <w:t>Gimenez, C., Sierra, V., &amp; Rodon, J. (2012). Sustainable operations and the triple bottom line</w:t>
      </w:r>
      <w:r w:rsidRPr="001A4897">
        <w:rPr>
          <w:rFonts w:ascii="Arial" w:hAnsi="Arial" w:cs="Arial"/>
          <w:i/>
          <w:iCs/>
        </w:rPr>
        <w:t>. International Journal of Production Economics, 140</w:t>
      </w:r>
      <w:r w:rsidRPr="000F0452">
        <w:rPr>
          <w:rFonts w:ascii="Arial" w:hAnsi="Arial" w:cs="Arial"/>
        </w:rPr>
        <w:t>(1), 149–159.</w:t>
      </w:r>
    </w:p>
    <w:p w14:paraId="78F48CA9" w14:textId="77777777" w:rsidR="000F0452" w:rsidRPr="000F0452" w:rsidRDefault="000F0452" w:rsidP="000F0452">
      <w:pPr>
        <w:spacing w:line="480" w:lineRule="auto"/>
        <w:rPr>
          <w:rFonts w:ascii="Arial" w:hAnsi="Arial" w:cs="Arial"/>
        </w:rPr>
      </w:pPr>
      <w:r w:rsidRPr="000F0452">
        <w:rPr>
          <w:rFonts w:ascii="Arial" w:hAnsi="Arial" w:cs="Arial"/>
        </w:rPr>
        <w:t xml:space="preserve">Grassl, W. (2012). Business models of social enterprise. </w:t>
      </w:r>
      <w:r w:rsidRPr="001A4897">
        <w:rPr>
          <w:rFonts w:ascii="Arial" w:hAnsi="Arial" w:cs="Arial"/>
          <w:i/>
          <w:iCs/>
        </w:rPr>
        <w:t>ACRN Journal of Entrepreneurship Perspectives, 1</w:t>
      </w:r>
      <w:r w:rsidRPr="000F0452">
        <w:rPr>
          <w:rFonts w:ascii="Arial" w:hAnsi="Arial" w:cs="Arial"/>
        </w:rPr>
        <w:t>(1), 37–60.</w:t>
      </w:r>
    </w:p>
    <w:p w14:paraId="1D995B0F" w14:textId="77777777" w:rsidR="000F0452" w:rsidRPr="000F0452" w:rsidRDefault="000F0452" w:rsidP="000F0452">
      <w:pPr>
        <w:spacing w:line="480" w:lineRule="auto"/>
        <w:rPr>
          <w:rFonts w:ascii="Arial" w:hAnsi="Arial" w:cs="Arial"/>
        </w:rPr>
      </w:pPr>
      <w:r w:rsidRPr="000F0452">
        <w:rPr>
          <w:rFonts w:ascii="Arial" w:hAnsi="Arial" w:cs="Arial"/>
        </w:rPr>
        <w:t xml:space="preserve">Mu, H. L., Xu, J., &amp; Chen, S. (2024). Corporate social responsibility and happiness management. </w:t>
      </w:r>
      <w:r w:rsidRPr="001A4897">
        <w:rPr>
          <w:rFonts w:ascii="Arial" w:hAnsi="Arial" w:cs="Arial"/>
          <w:i/>
          <w:iCs/>
        </w:rPr>
        <w:t>Management Decision, 62</w:t>
      </w:r>
      <w:r w:rsidRPr="000F0452">
        <w:rPr>
          <w:rFonts w:ascii="Arial" w:hAnsi="Arial" w:cs="Arial"/>
        </w:rPr>
        <w:t>(2), 591–613.</w:t>
      </w:r>
    </w:p>
    <w:p w14:paraId="62E5EC69" w14:textId="05DEE7B5" w:rsidR="000F0452" w:rsidRPr="009C3CD0" w:rsidRDefault="000F0452" w:rsidP="000F0452">
      <w:pPr>
        <w:spacing w:line="480" w:lineRule="auto"/>
        <w:rPr>
          <w:rFonts w:ascii="Arial" w:hAnsi="Arial" w:cs="Arial"/>
        </w:rPr>
      </w:pPr>
      <w:r w:rsidRPr="000F0452">
        <w:rPr>
          <w:rFonts w:ascii="Arial" w:hAnsi="Arial" w:cs="Arial"/>
        </w:rPr>
        <w:t xml:space="preserve">Yunus, M., Moingeon, B., &amp; Lehmann-Ortega, L. (2010). Building social business models. </w:t>
      </w:r>
      <w:r w:rsidRPr="001A4897">
        <w:rPr>
          <w:rFonts w:ascii="Arial" w:hAnsi="Arial" w:cs="Arial"/>
          <w:i/>
          <w:iCs/>
        </w:rPr>
        <w:t>Long Range Planning, 43</w:t>
      </w:r>
      <w:r w:rsidRPr="000F0452">
        <w:rPr>
          <w:rFonts w:ascii="Arial" w:hAnsi="Arial" w:cs="Arial"/>
        </w:rPr>
        <w:t>(2-3), 308–325.</w:t>
      </w:r>
    </w:p>
    <w:sectPr w:rsidR="000F0452" w:rsidRPr="009C3CD0" w:rsidSect="001A4897">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2AE8EF" w14:textId="77777777" w:rsidR="00E87625" w:rsidRDefault="00E87625" w:rsidP="007A7E53">
      <w:pPr>
        <w:spacing w:after="0" w:line="240" w:lineRule="auto"/>
      </w:pPr>
      <w:r>
        <w:separator/>
      </w:r>
    </w:p>
  </w:endnote>
  <w:endnote w:type="continuationSeparator" w:id="0">
    <w:p w14:paraId="6D4EF8A1" w14:textId="77777777" w:rsidR="00E87625" w:rsidRDefault="00E87625" w:rsidP="007A7E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2389B6" w14:textId="7929BD44" w:rsidR="007A7E53" w:rsidRDefault="007A7E53">
    <w:pPr>
      <w:pStyle w:val="Footer"/>
    </w:pPr>
    <w:r>
      <w:rPr>
        <w:noProof/>
        <w:color w:val="156082" w:themeColor="accent1"/>
      </w:rPr>
      <mc:AlternateContent>
        <mc:Choice Requires="wps">
          <w:drawing>
            <wp:anchor distT="0" distB="0" distL="114300" distR="114300" simplePos="0" relativeHeight="251659264" behindDoc="0" locked="0" layoutInCell="1" allowOverlap="1" wp14:anchorId="514EC693" wp14:editId="5624CC65">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76958DC"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BA6714" w14:textId="77777777" w:rsidR="00E87625" w:rsidRDefault="00E87625" w:rsidP="007A7E53">
      <w:pPr>
        <w:spacing w:after="0" w:line="240" w:lineRule="auto"/>
      </w:pPr>
      <w:r>
        <w:separator/>
      </w:r>
    </w:p>
  </w:footnote>
  <w:footnote w:type="continuationSeparator" w:id="0">
    <w:p w14:paraId="4C7A10F6" w14:textId="77777777" w:rsidR="00E87625" w:rsidRDefault="00E87625" w:rsidP="007A7E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407B9C"/>
    <w:multiLevelType w:val="hybridMultilevel"/>
    <w:tmpl w:val="AF723F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CF0E82"/>
    <w:multiLevelType w:val="hybridMultilevel"/>
    <w:tmpl w:val="81563CF8"/>
    <w:lvl w:ilvl="0" w:tplc="3FB2F012">
      <w:start w:val="1"/>
      <w:numFmt w:val="bullet"/>
      <w:lvlText w:val=""/>
      <w:lvlJc w:val="left"/>
      <w:pPr>
        <w:ind w:left="720" w:hanging="360"/>
      </w:pPr>
      <w:rPr>
        <w:rFonts w:ascii="Symbol" w:hAnsi="Symbol" w:hint="default"/>
        <w:color w:val="BF4E14"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F35DDF"/>
    <w:multiLevelType w:val="hybridMultilevel"/>
    <w:tmpl w:val="193EA4B6"/>
    <w:lvl w:ilvl="0" w:tplc="506CD6E0">
      <w:start w:val="1"/>
      <w:numFmt w:val="lowerLetter"/>
      <w:lvlText w:val="%1."/>
      <w:lvlJc w:val="left"/>
      <w:pPr>
        <w:ind w:left="720" w:hanging="360"/>
      </w:pPr>
      <w:rPr>
        <w:rFonts w:hint="default"/>
        <w:b/>
        <w:bCs/>
        <w:color w:val="BF4E14" w:themeColor="accent2"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D3249F"/>
    <w:multiLevelType w:val="hybridMultilevel"/>
    <w:tmpl w:val="20CCB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430D57"/>
    <w:multiLevelType w:val="hybridMultilevel"/>
    <w:tmpl w:val="759A20E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5077136">
    <w:abstractNumId w:val="0"/>
  </w:num>
  <w:num w:numId="2" w16cid:durableId="324211281">
    <w:abstractNumId w:val="3"/>
  </w:num>
  <w:num w:numId="3" w16cid:durableId="1298684865">
    <w:abstractNumId w:val="4"/>
  </w:num>
  <w:num w:numId="4" w16cid:durableId="1905288920">
    <w:abstractNumId w:val="2"/>
  </w:num>
  <w:num w:numId="5" w16cid:durableId="6489466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CD0"/>
    <w:rsid w:val="000F0452"/>
    <w:rsid w:val="001A4897"/>
    <w:rsid w:val="007A7E53"/>
    <w:rsid w:val="009C3CD0"/>
    <w:rsid w:val="00D96A97"/>
    <w:rsid w:val="00E876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9CA34"/>
  <w15:chartTrackingRefBased/>
  <w15:docId w15:val="{A5586378-7786-4195-8C14-4A793ACD9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3C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3C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3C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3C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3C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3C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3C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3C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3C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3C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3C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3C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3C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3C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3C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3C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3C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3CD0"/>
    <w:rPr>
      <w:rFonts w:eastAsiaTheme="majorEastAsia" w:cstheme="majorBidi"/>
      <w:color w:val="272727" w:themeColor="text1" w:themeTint="D8"/>
    </w:rPr>
  </w:style>
  <w:style w:type="paragraph" w:styleId="Title">
    <w:name w:val="Title"/>
    <w:basedOn w:val="Normal"/>
    <w:next w:val="Normal"/>
    <w:link w:val="TitleChar"/>
    <w:uiPriority w:val="10"/>
    <w:qFormat/>
    <w:rsid w:val="009C3C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3C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3C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3C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3CD0"/>
    <w:pPr>
      <w:spacing w:before="160"/>
      <w:jc w:val="center"/>
    </w:pPr>
    <w:rPr>
      <w:i/>
      <w:iCs/>
      <w:color w:val="404040" w:themeColor="text1" w:themeTint="BF"/>
    </w:rPr>
  </w:style>
  <w:style w:type="character" w:customStyle="1" w:styleId="QuoteChar">
    <w:name w:val="Quote Char"/>
    <w:basedOn w:val="DefaultParagraphFont"/>
    <w:link w:val="Quote"/>
    <w:uiPriority w:val="29"/>
    <w:rsid w:val="009C3CD0"/>
    <w:rPr>
      <w:i/>
      <w:iCs/>
      <w:color w:val="404040" w:themeColor="text1" w:themeTint="BF"/>
    </w:rPr>
  </w:style>
  <w:style w:type="paragraph" w:styleId="ListParagraph">
    <w:name w:val="List Paragraph"/>
    <w:basedOn w:val="Normal"/>
    <w:uiPriority w:val="34"/>
    <w:qFormat/>
    <w:rsid w:val="009C3CD0"/>
    <w:pPr>
      <w:ind w:left="720"/>
      <w:contextualSpacing/>
    </w:pPr>
  </w:style>
  <w:style w:type="character" w:styleId="IntenseEmphasis">
    <w:name w:val="Intense Emphasis"/>
    <w:basedOn w:val="DefaultParagraphFont"/>
    <w:uiPriority w:val="21"/>
    <w:qFormat/>
    <w:rsid w:val="009C3CD0"/>
    <w:rPr>
      <w:i/>
      <w:iCs/>
      <w:color w:val="0F4761" w:themeColor="accent1" w:themeShade="BF"/>
    </w:rPr>
  </w:style>
  <w:style w:type="paragraph" w:styleId="IntenseQuote">
    <w:name w:val="Intense Quote"/>
    <w:basedOn w:val="Normal"/>
    <w:next w:val="Normal"/>
    <w:link w:val="IntenseQuoteChar"/>
    <w:uiPriority w:val="30"/>
    <w:qFormat/>
    <w:rsid w:val="009C3C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3CD0"/>
    <w:rPr>
      <w:i/>
      <w:iCs/>
      <w:color w:val="0F4761" w:themeColor="accent1" w:themeShade="BF"/>
    </w:rPr>
  </w:style>
  <w:style w:type="character" w:styleId="IntenseReference">
    <w:name w:val="Intense Reference"/>
    <w:basedOn w:val="DefaultParagraphFont"/>
    <w:uiPriority w:val="32"/>
    <w:qFormat/>
    <w:rsid w:val="009C3CD0"/>
    <w:rPr>
      <w:b/>
      <w:bCs/>
      <w:smallCaps/>
      <w:color w:val="0F4761" w:themeColor="accent1" w:themeShade="BF"/>
      <w:spacing w:val="5"/>
    </w:rPr>
  </w:style>
  <w:style w:type="paragraph" w:styleId="Header">
    <w:name w:val="header"/>
    <w:basedOn w:val="Normal"/>
    <w:link w:val="HeaderChar"/>
    <w:uiPriority w:val="99"/>
    <w:unhideWhenUsed/>
    <w:rsid w:val="007A7E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E53"/>
  </w:style>
  <w:style w:type="paragraph" w:styleId="Footer">
    <w:name w:val="footer"/>
    <w:basedOn w:val="Normal"/>
    <w:link w:val="FooterChar"/>
    <w:uiPriority w:val="99"/>
    <w:unhideWhenUsed/>
    <w:rsid w:val="007A7E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E53"/>
  </w:style>
  <w:style w:type="paragraph" w:styleId="NoSpacing">
    <w:name w:val="No Spacing"/>
    <w:link w:val="NoSpacingChar"/>
    <w:uiPriority w:val="1"/>
    <w:qFormat/>
    <w:rsid w:val="001A489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A4897"/>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TotalTime>
  <Pages>10</Pages>
  <Words>1925</Words>
  <Characters>10977</Characters>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2025-12-11T00:19:00Z</dcterms:created>
  <dcterms:modified xsi:type="dcterms:W3CDTF">2025-12-11T00:56:00Z</dcterms:modified>
</cp:coreProperties>
</file>