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9E6EB" w14:textId="4790B695" w:rsidR="00EF25C6" w:rsidRPr="00250379" w:rsidRDefault="0012456C" w:rsidP="0012456C">
      <w:pPr>
        <w:jc w:val="center"/>
        <w:rPr>
          <w:rFonts w:ascii="Arial" w:hAnsi="Arial" w:cs="Arial"/>
          <w:sz w:val="36"/>
          <w:szCs w:val="36"/>
        </w:rPr>
      </w:pPr>
      <w:r w:rsidRPr="00250379">
        <w:rPr>
          <w:rFonts w:ascii="Arial" w:hAnsi="Arial" w:cs="Arial"/>
          <w:sz w:val="36"/>
          <w:szCs w:val="36"/>
        </w:rPr>
        <w:t>BSc Health and Social Care</w:t>
      </w:r>
    </w:p>
    <w:p w14:paraId="0161F23C" w14:textId="63F09FEA" w:rsidR="0012456C" w:rsidRPr="00250379" w:rsidRDefault="00250379" w:rsidP="0012456C">
      <w:pPr>
        <w:jc w:val="center"/>
        <w:rPr>
          <w:rFonts w:ascii="Arial" w:hAnsi="Arial" w:cs="Arial"/>
          <w:sz w:val="36"/>
          <w:szCs w:val="36"/>
        </w:rPr>
      </w:pPr>
      <w:r w:rsidRPr="00250379">
        <w:rPr>
          <w:rFonts w:ascii="Arial" w:hAnsi="Arial" w:cs="Arial"/>
          <w:sz w:val="36"/>
          <w:szCs w:val="36"/>
        </w:rPr>
        <w:t xml:space="preserve">Module: </w:t>
      </w:r>
      <w:r w:rsidR="0012456C" w:rsidRPr="00250379">
        <w:rPr>
          <w:rFonts w:ascii="Arial" w:hAnsi="Arial" w:cs="Arial"/>
          <w:sz w:val="36"/>
          <w:szCs w:val="36"/>
        </w:rPr>
        <w:t>Protecting and Supporting Families in He</w:t>
      </w:r>
      <w:r w:rsidRPr="00250379">
        <w:rPr>
          <w:rFonts w:ascii="Arial" w:hAnsi="Arial" w:cs="Arial"/>
          <w:sz w:val="36"/>
          <w:szCs w:val="36"/>
        </w:rPr>
        <w:t>alth and Care</w:t>
      </w:r>
    </w:p>
    <w:p w14:paraId="5B5E38ED" w14:textId="6CA0D172" w:rsidR="00250379" w:rsidRPr="00250379" w:rsidRDefault="00250379" w:rsidP="0012456C">
      <w:pPr>
        <w:jc w:val="center"/>
        <w:rPr>
          <w:rFonts w:ascii="Arial" w:hAnsi="Arial" w:cs="Arial"/>
          <w:sz w:val="36"/>
          <w:szCs w:val="36"/>
        </w:rPr>
      </w:pPr>
      <w:r w:rsidRPr="00250379">
        <w:rPr>
          <w:rFonts w:ascii="Arial" w:hAnsi="Arial" w:cs="Arial"/>
          <w:sz w:val="36"/>
          <w:szCs w:val="36"/>
        </w:rPr>
        <w:t>Module Code: BMHP5021</w:t>
      </w:r>
    </w:p>
    <w:p w14:paraId="67881117" w14:textId="08846CC5" w:rsidR="00250379" w:rsidRDefault="00250379" w:rsidP="0012456C">
      <w:pPr>
        <w:jc w:val="center"/>
        <w:rPr>
          <w:rFonts w:ascii="Arial" w:hAnsi="Arial" w:cs="Arial"/>
          <w:sz w:val="36"/>
          <w:szCs w:val="36"/>
        </w:rPr>
      </w:pPr>
      <w:r>
        <w:rPr>
          <w:rFonts w:ascii="Arial" w:hAnsi="Arial" w:cs="Arial"/>
          <w:sz w:val="36"/>
          <w:szCs w:val="36"/>
        </w:rPr>
        <w:t xml:space="preserve">Assignment Title: </w:t>
      </w:r>
      <w:r w:rsidRPr="00250379">
        <w:rPr>
          <w:rFonts w:ascii="Arial" w:hAnsi="Arial" w:cs="Arial"/>
          <w:sz w:val="36"/>
          <w:szCs w:val="36"/>
        </w:rPr>
        <w:t xml:space="preserve">Component </w:t>
      </w:r>
      <w:r>
        <w:rPr>
          <w:rFonts w:ascii="Arial" w:hAnsi="Arial" w:cs="Arial"/>
          <w:sz w:val="36"/>
          <w:szCs w:val="36"/>
        </w:rPr>
        <w:t>2 -</w:t>
      </w:r>
      <w:r w:rsidRPr="00250379">
        <w:rPr>
          <w:rFonts w:ascii="Arial" w:hAnsi="Arial" w:cs="Arial"/>
          <w:sz w:val="36"/>
          <w:szCs w:val="36"/>
        </w:rPr>
        <w:t xml:space="preserve"> Written </w:t>
      </w:r>
      <w:r>
        <w:rPr>
          <w:rFonts w:ascii="Arial" w:hAnsi="Arial" w:cs="Arial"/>
          <w:sz w:val="36"/>
          <w:szCs w:val="36"/>
        </w:rPr>
        <w:t>Report</w:t>
      </w:r>
    </w:p>
    <w:p w14:paraId="228130FD" w14:textId="009D91DD" w:rsidR="00250379" w:rsidRPr="00250379" w:rsidRDefault="00250379" w:rsidP="0012456C">
      <w:pPr>
        <w:jc w:val="center"/>
        <w:rPr>
          <w:rFonts w:ascii="Arial" w:hAnsi="Arial" w:cs="Arial"/>
          <w:sz w:val="36"/>
          <w:szCs w:val="36"/>
        </w:rPr>
      </w:pPr>
      <w:r>
        <w:rPr>
          <w:rFonts w:ascii="Arial" w:hAnsi="Arial" w:cs="Arial"/>
          <w:sz w:val="36"/>
          <w:szCs w:val="36"/>
        </w:rPr>
        <w:t>Lecturer: Philip Jones</w:t>
      </w:r>
    </w:p>
    <w:p w14:paraId="7B0D9829" w14:textId="1AE584AA" w:rsidR="00250379" w:rsidRPr="00250379" w:rsidRDefault="00250379" w:rsidP="0012456C">
      <w:pPr>
        <w:jc w:val="center"/>
        <w:rPr>
          <w:rFonts w:ascii="Arial" w:hAnsi="Arial" w:cs="Arial"/>
          <w:sz w:val="36"/>
          <w:szCs w:val="36"/>
        </w:rPr>
      </w:pPr>
      <w:r w:rsidRPr="00250379">
        <w:rPr>
          <w:rFonts w:ascii="Arial" w:hAnsi="Arial" w:cs="Arial"/>
          <w:sz w:val="36"/>
          <w:szCs w:val="36"/>
        </w:rPr>
        <w:t xml:space="preserve">Shanice Clarke </w:t>
      </w:r>
    </w:p>
    <w:p w14:paraId="31C8EFC2" w14:textId="16B4E42E" w:rsidR="00250379" w:rsidRPr="00250379" w:rsidRDefault="00250379" w:rsidP="0012456C">
      <w:pPr>
        <w:jc w:val="center"/>
        <w:rPr>
          <w:rFonts w:ascii="Arial" w:hAnsi="Arial" w:cs="Arial"/>
          <w:sz w:val="36"/>
          <w:szCs w:val="36"/>
        </w:rPr>
      </w:pPr>
      <w:r w:rsidRPr="00250379">
        <w:rPr>
          <w:rFonts w:ascii="Arial" w:hAnsi="Arial" w:cs="Arial"/>
          <w:sz w:val="36"/>
          <w:szCs w:val="36"/>
        </w:rPr>
        <w:t>2328766</w:t>
      </w:r>
    </w:p>
    <w:p w14:paraId="3C8A81E6" w14:textId="77777777" w:rsidR="00EF25C6" w:rsidRDefault="00EF25C6" w:rsidP="0012456C">
      <w:pPr>
        <w:jc w:val="center"/>
        <w:rPr>
          <w:rFonts w:ascii="Arial" w:hAnsi="Arial" w:cs="Arial"/>
          <w:b/>
          <w:bCs/>
          <w:i/>
          <w:iCs/>
          <w:sz w:val="22"/>
          <w:szCs w:val="22"/>
        </w:rPr>
      </w:pPr>
    </w:p>
    <w:p w14:paraId="0826C333" w14:textId="77777777" w:rsidR="00EF25C6" w:rsidRDefault="00EF25C6">
      <w:pPr>
        <w:rPr>
          <w:rFonts w:ascii="Arial" w:hAnsi="Arial" w:cs="Arial"/>
          <w:b/>
          <w:bCs/>
          <w:i/>
          <w:iCs/>
          <w:sz w:val="22"/>
          <w:szCs w:val="22"/>
        </w:rPr>
      </w:pPr>
    </w:p>
    <w:p w14:paraId="75ADE4A4" w14:textId="77777777" w:rsidR="00EF25C6" w:rsidRDefault="00EF25C6">
      <w:pPr>
        <w:rPr>
          <w:rFonts w:ascii="Arial" w:hAnsi="Arial" w:cs="Arial"/>
          <w:b/>
          <w:bCs/>
          <w:i/>
          <w:iCs/>
          <w:sz w:val="22"/>
          <w:szCs w:val="22"/>
        </w:rPr>
      </w:pPr>
    </w:p>
    <w:p w14:paraId="6A3AE68B" w14:textId="77777777" w:rsidR="00EF25C6" w:rsidRDefault="00EF25C6">
      <w:pPr>
        <w:rPr>
          <w:rFonts w:ascii="Arial" w:hAnsi="Arial" w:cs="Arial"/>
          <w:b/>
          <w:bCs/>
          <w:i/>
          <w:iCs/>
          <w:sz w:val="22"/>
          <w:szCs w:val="22"/>
        </w:rPr>
      </w:pPr>
    </w:p>
    <w:p w14:paraId="79E7DF58" w14:textId="77777777" w:rsidR="00EF25C6" w:rsidRDefault="00EF25C6">
      <w:pPr>
        <w:rPr>
          <w:rFonts w:ascii="Arial" w:hAnsi="Arial" w:cs="Arial"/>
          <w:b/>
          <w:bCs/>
          <w:i/>
          <w:iCs/>
          <w:sz w:val="22"/>
          <w:szCs w:val="22"/>
        </w:rPr>
      </w:pPr>
    </w:p>
    <w:p w14:paraId="1BB05008" w14:textId="77777777" w:rsidR="00EF25C6" w:rsidRDefault="00EF25C6">
      <w:pPr>
        <w:rPr>
          <w:rFonts w:ascii="Arial" w:hAnsi="Arial" w:cs="Arial"/>
          <w:b/>
          <w:bCs/>
          <w:i/>
          <w:iCs/>
          <w:sz w:val="22"/>
          <w:szCs w:val="22"/>
        </w:rPr>
      </w:pPr>
    </w:p>
    <w:p w14:paraId="18BF3449" w14:textId="77777777" w:rsidR="00EF25C6" w:rsidRDefault="00EF25C6">
      <w:pPr>
        <w:rPr>
          <w:rFonts w:ascii="Arial" w:hAnsi="Arial" w:cs="Arial"/>
          <w:b/>
          <w:bCs/>
          <w:i/>
          <w:iCs/>
          <w:sz w:val="22"/>
          <w:szCs w:val="22"/>
        </w:rPr>
      </w:pPr>
    </w:p>
    <w:p w14:paraId="57AD3CC0" w14:textId="77777777" w:rsidR="00EF25C6" w:rsidRDefault="00EF25C6">
      <w:pPr>
        <w:rPr>
          <w:rFonts w:ascii="Arial" w:hAnsi="Arial" w:cs="Arial"/>
          <w:b/>
          <w:bCs/>
          <w:i/>
          <w:iCs/>
          <w:sz w:val="22"/>
          <w:szCs w:val="22"/>
        </w:rPr>
      </w:pPr>
    </w:p>
    <w:p w14:paraId="26351CA7" w14:textId="77777777" w:rsidR="00EF25C6" w:rsidRDefault="00EF25C6">
      <w:pPr>
        <w:rPr>
          <w:rFonts w:ascii="Arial" w:hAnsi="Arial" w:cs="Arial"/>
          <w:b/>
          <w:bCs/>
          <w:i/>
          <w:iCs/>
          <w:sz w:val="22"/>
          <w:szCs w:val="22"/>
        </w:rPr>
      </w:pPr>
    </w:p>
    <w:p w14:paraId="2C0F5C1D" w14:textId="77777777" w:rsidR="00EF25C6" w:rsidRDefault="00EF25C6">
      <w:pPr>
        <w:rPr>
          <w:rFonts w:ascii="Arial" w:hAnsi="Arial" w:cs="Arial"/>
          <w:b/>
          <w:bCs/>
          <w:i/>
          <w:iCs/>
          <w:sz w:val="22"/>
          <w:szCs w:val="22"/>
        </w:rPr>
      </w:pPr>
    </w:p>
    <w:p w14:paraId="0E09F9D9" w14:textId="77777777" w:rsidR="00EF25C6" w:rsidRDefault="00EF25C6">
      <w:pPr>
        <w:rPr>
          <w:rFonts w:ascii="Arial" w:hAnsi="Arial" w:cs="Arial"/>
          <w:b/>
          <w:bCs/>
          <w:i/>
          <w:iCs/>
          <w:sz w:val="22"/>
          <w:szCs w:val="22"/>
        </w:rPr>
      </w:pPr>
    </w:p>
    <w:p w14:paraId="5A688268" w14:textId="77777777" w:rsidR="00EF25C6" w:rsidRDefault="00EF25C6">
      <w:pPr>
        <w:rPr>
          <w:rFonts w:ascii="Arial" w:hAnsi="Arial" w:cs="Arial"/>
          <w:b/>
          <w:bCs/>
          <w:i/>
          <w:iCs/>
          <w:sz w:val="22"/>
          <w:szCs w:val="22"/>
        </w:rPr>
      </w:pPr>
    </w:p>
    <w:p w14:paraId="4E1AD485" w14:textId="77777777" w:rsidR="00EF25C6" w:rsidRDefault="00EF25C6">
      <w:pPr>
        <w:rPr>
          <w:rFonts w:ascii="Arial" w:hAnsi="Arial" w:cs="Arial"/>
          <w:b/>
          <w:bCs/>
          <w:i/>
          <w:iCs/>
          <w:sz w:val="22"/>
          <w:szCs w:val="22"/>
        </w:rPr>
      </w:pPr>
    </w:p>
    <w:p w14:paraId="235C53E4" w14:textId="77777777" w:rsidR="00EF25C6" w:rsidRDefault="00EF25C6">
      <w:pPr>
        <w:rPr>
          <w:rFonts w:ascii="Arial" w:hAnsi="Arial" w:cs="Arial"/>
          <w:b/>
          <w:bCs/>
          <w:i/>
          <w:iCs/>
          <w:sz w:val="22"/>
          <w:szCs w:val="22"/>
        </w:rPr>
      </w:pPr>
    </w:p>
    <w:p w14:paraId="4E6C1E3E" w14:textId="77777777" w:rsidR="00EF25C6" w:rsidRDefault="00EF25C6">
      <w:pPr>
        <w:rPr>
          <w:rFonts w:ascii="Arial" w:hAnsi="Arial" w:cs="Arial"/>
          <w:b/>
          <w:bCs/>
          <w:i/>
          <w:iCs/>
          <w:sz w:val="22"/>
          <w:szCs w:val="22"/>
        </w:rPr>
      </w:pPr>
    </w:p>
    <w:p w14:paraId="037318DB" w14:textId="77777777" w:rsidR="00EF25C6" w:rsidRDefault="00EF25C6">
      <w:pPr>
        <w:rPr>
          <w:rFonts w:ascii="Arial" w:hAnsi="Arial" w:cs="Arial"/>
          <w:b/>
          <w:bCs/>
          <w:i/>
          <w:iCs/>
          <w:sz w:val="22"/>
          <w:szCs w:val="22"/>
        </w:rPr>
      </w:pPr>
    </w:p>
    <w:p w14:paraId="5373C80B" w14:textId="77777777" w:rsidR="00EF25C6" w:rsidRDefault="00EF25C6">
      <w:pPr>
        <w:rPr>
          <w:rFonts w:ascii="Arial" w:hAnsi="Arial" w:cs="Arial"/>
          <w:b/>
          <w:bCs/>
          <w:i/>
          <w:iCs/>
          <w:sz w:val="22"/>
          <w:szCs w:val="22"/>
        </w:rPr>
      </w:pPr>
    </w:p>
    <w:p w14:paraId="4F7C072C" w14:textId="77777777" w:rsidR="00EF25C6" w:rsidRDefault="00EF25C6">
      <w:pPr>
        <w:rPr>
          <w:rFonts w:ascii="Arial" w:hAnsi="Arial" w:cs="Arial"/>
          <w:b/>
          <w:bCs/>
          <w:i/>
          <w:iCs/>
          <w:sz w:val="22"/>
          <w:szCs w:val="22"/>
        </w:rPr>
      </w:pPr>
    </w:p>
    <w:p w14:paraId="0666BE23" w14:textId="77777777" w:rsidR="00EF25C6" w:rsidRDefault="00EF25C6">
      <w:pPr>
        <w:rPr>
          <w:rFonts w:ascii="Arial" w:hAnsi="Arial" w:cs="Arial"/>
          <w:b/>
          <w:bCs/>
          <w:i/>
          <w:iCs/>
          <w:sz w:val="22"/>
          <w:szCs w:val="22"/>
        </w:rPr>
      </w:pPr>
    </w:p>
    <w:p w14:paraId="09F9CA44" w14:textId="77777777" w:rsidR="00EF25C6" w:rsidRDefault="00EF25C6">
      <w:pPr>
        <w:rPr>
          <w:rFonts w:ascii="Arial" w:hAnsi="Arial" w:cs="Arial"/>
          <w:b/>
          <w:bCs/>
          <w:i/>
          <w:iCs/>
          <w:sz w:val="22"/>
          <w:szCs w:val="22"/>
        </w:rPr>
      </w:pPr>
    </w:p>
    <w:p w14:paraId="30F755EC" w14:textId="705BB9F4" w:rsidR="005A050A" w:rsidRDefault="005A050A">
      <w:pPr>
        <w:rPr>
          <w:rFonts w:ascii="Arial" w:hAnsi="Arial" w:cs="Arial"/>
          <w:sz w:val="22"/>
          <w:szCs w:val="22"/>
        </w:rPr>
      </w:pPr>
      <w:r w:rsidRPr="005A050A">
        <w:rPr>
          <w:rFonts w:ascii="Arial" w:hAnsi="Arial" w:cs="Arial"/>
          <w:b/>
          <w:bCs/>
          <w:i/>
          <w:iCs/>
          <w:sz w:val="22"/>
          <w:szCs w:val="22"/>
        </w:rPr>
        <w:lastRenderedPageBreak/>
        <w:t>A Critical Analysis of How Early Help is Signposted on Local Authority Websites:</w:t>
      </w:r>
      <w:r>
        <w:rPr>
          <w:rFonts w:ascii="Arial" w:hAnsi="Arial" w:cs="Arial"/>
          <w:sz w:val="22"/>
          <w:szCs w:val="22"/>
        </w:rPr>
        <w:t xml:space="preserve"> Leicestershire County Council, Southwark Council and Nottinghamshire Council.</w:t>
      </w:r>
    </w:p>
    <w:p w14:paraId="15CF9BEB" w14:textId="77777777" w:rsidR="005A050A" w:rsidRDefault="005A050A">
      <w:pPr>
        <w:rPr>
          <w:rFonts w:ascii="Arial" w:hAnsi="Arial" w:cs="Arial"/>
          <w:sz w:val="22"/>
          <w:szCs w:val="22"/>
        </w:rPr>
      </w:pPr>
    </w:p>
    <w:p w14:paraId="22622FC6" w14:textId="02A55CA2" w:rsidR="005A050A" w:rsidRPr="00DD6E25" w:rsidRDefault="00D80AE0">
      <w:pPr>
        <w:rPr>
          <w:rFonts w:ascii="Arial" w:hAnsi="Arial" w:cs="Arial"/>
          <w:b/>
          <w:bCs/>
          <w:sz w:val="22"/>
          <w:szCs w:val="22"/>
          <w:u w:val="single"/>
        </w:rPr>
      </w:pPr>
      <w:r w:rsidRPr="00DD6E25">
        <w:rPr>
          <w:rFonts w:ascii="Arial" w:hAnsi="Arial" w:cs="Arial"/>
          <w:b/>
          <w:bCs/>
          <w:sz w:val="22"/>
          <w:szCs w:val="22"/>
          <w:u w:val="single"/>
        </w:rPr>
        <w:t>1.</w:t>
      </w:r>
      <w:r w:rsidR="005A050A" w:rsidRPr="00DD6E25">
        <w:rPr>
          <w:rFonts w:ascii="Arial" w:hAnsi="Arial" w:cs="Arial"/>
          <w:b/>
          <w:bCs/>
          <w:sz w:val="22"/>
          <w:szCs w:val="22"/>
          <w:u w:val="single"/>
        </w:rPr>
        <w:t>Introduction</w:t>
      </w:r>
    </w:p>
    <w:p w14:paraId="55E5847B" w14:textId="13B2E0A4" w:rsidR="00793791" w:rsidRDefault="00793791">
      <w:pPr>
        <w:rPr>
          <w:rFonts w:ascii="Arial" w:hAnsi="Arial" w:cs="Arial"/>
          <w:sz w:val="22"/>
          <w:szCs w:val="22"/>
        </w:rPr>
      </w:pPr>
      <w:r>
        <w:rPr>
          <w:rFonts w:ascii="Arial" w:hAnsi="Arial" w:cs="Arial"/>
          <w:sz w:val="22"/>
          <w:szCs w:val="22"/>
        </w:rPr>
        <w:t xml:space="preserve">Early intervention is a central principle within the UK safeguarding, aimed at supporting families before </w:t>
      </w:r>
      <w:r w:rsidR="00DD6E25">
        <w:rPr>
          <w:rFonts w:ascii="Arial" w:hAnsi="Arial" w:cs="Arial"/>
          <w:sz w:val="22"/>
          <w:szCs w:val="22"/>
        </w:rPr>
        <w:t>difficulties</w:t>
      </w:r>
      <w:r>
        <w:rPr>
          <w:rFonts w:ascii="Arial" w:hAnsi="Arial" w:cs="Arial"/>
          <w:sz w:val="22"/>
          <w:szCs w:val="22"/>
        </w:rPr>
        <w:t xml:space="preserve"> escalate into crises requiring statutory social care involvement. The Early Help system plays a crucial role within this framework, acting as a coordinated, multi-agency approach to identifying emerging needs and offering timely, proportionate support. According to Working Together to Safeguard Children (HM Government, 2023), all safeguarding partners including local authorities, police and health must collaborate to ensure children and families receive effective Early Help. A key aspect of this statutory duty is ensuring that accurate and accessible information is available to families, often through local authority websites.</w:t>
      </w:r>
    </w:p>
    <w:p w14:paraId="79CB32DE" w14:textId="0C535101" w:rsidR="00793791" w:rsidRDefault="00793791">
      <w:pPr>
        <w:rPr>
          <w:rFonts w:ascii="Arial" w:hAnsi="Arial" w:cs="Arial"/>
          <w:sz w:val="22"/>
          <w:szCs w:val="22"/>
        </w:rPr>
      </w:pPr>
      <w:r>
        <w:rPr>
          <w:rFonts w:ascii="Arial" w:hAnsi="Arial" w:cs="Arial"/>
          <w:sz w:val="22"/>
          <w:szCs w:val="22"/>
        </w:rPr>
        <w:t xml:space="preserve">Websites run by local authorities serve as “digital front doors” for families looking for assistance. The quality of the information they offer can have a big impact on </w:t>
      </w:r>
      <w:r w:rsidR="009221C3">
        <w:rPr>
          <w:rFonts w:ascii="Arial" w:hAnsi="Arial" w:cs="Arial"/>
          <w:sz w:val="22"/>
          <w:szCs w:val="22"/>
        </w:rPr>
        <w:t>whether</w:t>
      </w:r>
      <w:r>
        <w:rPr>
          <w:rFonts w:ascii="Arial" w:hAnsi="Arial" w:cs="Arial"/>
          <w:sz w:val="22"/>
          <w:szCs w:val="22"/>
        </w:rPr>
        <w:t xml:space="preserve"> families are aware that they qualify for Early Help, know what resources are available and feel comfortable using the services. To maximise involvement, Early Help must be transparent, family-centred and presented effectively, according to the Early Help</w:t>
      </w:r>
      <w:r w:rsidR="009221C3">
        <w:rPr>
          <w:rFonts w:ascii="Arial" w:hAnsi="Arial" w:cs="Arial"/>
          <w:sz w:val="22"/>
          <w:szCs w:val="22"/>
        </w:rPr>
        <w:t xml:space="preserve"> System Guide (DfE, 2022).</w:t>
      </w:r>
    </w:p>
    <w:p w14:paraId="74AD4A24" w14:textId="090145D8" w:rsidR="009221C3" w:rsidRDefault="009221C3">
      <w:pPr>
        <w:rPr>
          <w:rFonts w:ascii="Arial" w:hAnsi="Arial" w:cs="Arial"/>
          <w:sz w:val="22"/>
          <w:szCs w:val="22"/>
        </w:rPr>
      </w:pPr>
      <w:r>
        <w:rPr>
          <w:rFonts w:ascii="Arial" w:hAnsi="Arial" w:cs="Arial"/>
          <w:sz w:val="22"/>
          <w:szCs w:val="22"/>
        </w:rPr>
        <w:t>This report critically analyses how three</w:t>
      </w:r>
      <w:r w:rsidR="00482764">
        <w:rPr>
          <w:rFonts w:ascii="Arial" w:hAnsi="Arial" w:cs="Arial"/>
          <w:sz w:val="22"/>
          <w:szCs w:val="22"/>
        </w:rPr>
        <w:t xml:space="preserve"> local</w:t>
      </w:r>
      <w:r>
        <w:rPr>
          <w:rFonts w:ascii="Arial" w:hAnsi="Arial" w:cs="Arial"/>
          <w:sz w:val="22"/>
          <w:szCs w:val="22"/>
        </w:rPr>
        <w:t xml:space="preserve"> authorities – Leicestershire County Council, Southwark Council and Nottinghamshire County Council </w:t>
      </w:r>
      <w:r w:rsidR="00482764">
        <w:rPr>
          <w:rFonts w:ascii="Arial" w:hAnsi="Arial" w:cs="Arial"/>
          <w:sz w:val="22"/>
          <w:szCs w:val="22"/>
        </w:rPr>
        <w:t>present their Early Help services on their websites. Drawing on the Early Help System Guide (DfE,2022) and the Statutory guidance in Working Together to Safeguard Children (2023), the report will evaluate how each LA communicates the propose of Early Help, how families can refer, and how multi-agency working is reflected online. The report concludes with comparative analysis and recommendations on how these websites could improve access, clarity and effectiveness in signposting Early Help.</w:t>
      </w:r>
    </w:p>
    <w:p w14:paraId="5996FA0C" w14:textId="77777777" w:rsidR="009221C3" w:rsidRDefault="009221C3">
      <w:pPr>
        <w:rPr>
          <w:rFonts w:ascii="Arial" w:hAnsi="Arial" w:cs="Arial"/>
          <w:sz w:val="22"/>
          <w:szCs w:val="22"/>
        </w:rPr>
      </w:pPr>
    </w:p>
    <w:p w14:paraId="744BBE7A" w14:textId="3E6318D9" w:rsidR="009221C3" w:rsidRPr="00DD6E25" w:rsidRDefault="00D80AE0">
      <w:pPr>
        <w:rPr>
          <w:rFonts w:ascii="Arial" w:hAnsi="Arial" w:cs="Arial"/>
          <w:b/>
          <w:bCs/>
          <w:sz w:val="22"/>
          <w:szCs w:val="22"/>
          <w:u w:val="single"/>
        </w:rPr>
      </w:pPr>
      <w:r w:rsidRPr="00DD6E25">
        <w:rPr>
          <w:rFonts w:ascii="Arial" w:hAnsi="Arial" w:cs="Arial"/>
          <w:b/>
          <w:bCs/>
          <w:sz w:val="22"/>
          <w:szCs w:val="22"/>
          <w:u w:val="single"/>
        </w:rPr>
        <w:t>2.</w:t>
      </w:r>
      <w:r w:rsidR="009221C3" w:rsidRPr="00DD6E25">
        <w:rPr>
          <w:rFonts w:ascii="Arial" w:hAnsi="Arial" w:cs="Arial"/>
          <w:b/>
          <w:bCs/>
          <w:sz w:val="22"/>
          <w:szCs w:val="22"/>
          <w:u w:val="single"/>
        </w:rPr>
        <w:t>Explanation of the Early Help System</w:t>
      </w:r>
    </w:p>
    <w:p w14:paraId="11C1017C" w14:textId="4CC59B59" w:rsidR="00482764" w:rsidRDefault="00482764" w:rsidP="00482764">
      <w:pPr>
        <w:rPr>
          <w:rFonts w:ascii="Arial" w:hAnsi="Arial" w:cs="Arial"/>
          <w:sz w:val="22"/>
          <w:szCs w:val="22"/>
        </w:rPr>
      </w:pPr>
      <w:r>
        <w:rPr>
          <w:rFonts w:ascii="Arial" w:hAnsi="Arial" w:cs="Arial"/>
          <w:sz w:val="22"/>
          <w:szCs w:val="22"/>
        </w:rPr>
        <w:t>A preventive, early-intervention approach called Early Help was established to assist children, adolescents and their families at the first indication of problems, before issues get worse and become a crisis. According to the Early Help System Guide (DfE, 2022), it is not a single service, but a system of services, which comprises general assistance (e.g., schools, health visitors), focused interventions (e.g., parenting courses), and professional services</w:t>
      </w:r>
      <w:r w:rsidR="00EF25C6">
        <w:rPr>
          <w:rFonts w:ascii="Arial" w:hAnsi="Arial" w:cs="Arial"/>
          <w:sz w:val="22"/>
          <w:szCs w:val="22"/>
        </w:rPr>
        <w:t xml:space="preserve"> when needed. Building family strengths, lowering risk, and organising local resources to deliver prompt, appropriate care are among Early Help’s main objectives.</w:t>
      </w:r>
    </w:p>
    <w:p w14:paraId="29014D7E" w14:textId="77777777" w:rsidR="00EF25C6" w:rsidRDefault="00EF25C6" w:rsidP="00482764">
      <w:pPr>
        <w:rPr>
          <w:rFonts w:ascii="Arial" w:hAnsi="Arial" w:cs="Arial"/>
          <w:sz w:val="22"/>
          <w:szCs w:val="22"/>
        </w:rPr>
      </w:pPr>
    </w:p>
    <w:p w14:paraId="411E9854" w14:textId="1D655C30" w:rsidR="00EF25C6" w:rsidRDefault="00EF25C6" w:rsidP="00482764">
      <w:pPr>
        <w:rPr>
          <w:rFonts w:ascii="Arial" w:hAnsi="Arial" w:cs="Arial"/>
          <w:sz w:val="22"/>
          <w:szCs w:val="22"/>
        </w:rPr>
      </w:pPr>
      <w:r>
        <w:rPr>
          <w:rFonts w:ascii="Arial" w:hAnsi="Arial" w:cs="Arial"/>
          <w:sz w:val="22"/>
          <w:szCs w:val="22"/>
        </w:rPr>
        <w:t xml:space="preserve">A multi-agency approach, including contributions from children´s services, education, health, the police and volunteer organisations is essential to the Early Help system. In accordance with the recommendations in Working Together to Safeguard Children 2023, Early Help evaluations and plans are frequently co-produced with families to guarantee that treatments address their unique requirements. According to the statutory advice, safety partners must </w:t>
      </w:r>
      <w:r>
        <w:rPr>
          <w:rFonts w:ascii="Arial" w:hAnsi="Arial" w:cs="Arial"/>
          <w:sz w:val="22"/>
          <w:szCs w:val="22"/>
        </w:rPr>
        <w:lastRenderedPageBreak/>
        <w:t>facilitate families’ access to Early Help by offering “clear, simple and accessible routes” for making assistance requests.</w:t>
      </w:r>
    </w:p>
    <w:p w14:paraId="3C5A4C67" w14:textId="77777777" w:rsidR="00482764" w:rsidRDefault="00482764" w:rsidP="00482764">
      <w:pPr>
        <w:rPr>
          <w:rFonts w:ascii="Arial" w:hAnsi="Arial" w:cs="Arial"/>
          <w:sz w:val="22"/>
          <w:szCs w:val="22"/>
        </w:rPr>
      </w:pPr>
    </w:p>
    <w:p w14:paraId="74B9FC0B" w14:textId="188A0333" w:rsidR="00EF25C6" w:rsidRDefault="00EF25C6" w:rsidP="00482764">
      <w:pPr>
        <w:rPr>
          <w:rFonts w:ascii="Arial" w:hAnsi="Arial" w:cs="Arial"/>
          <w:sz w:val="22"/>
          <w:szCs w:val="22"/>
        </w:rPr>
      </w:pPr>
      <w:r>
        <w:rPr>
          <w:rFonts w:ascii="Arial" w:hAnsi="Arial" w:cs="Arial"/>
          <w:sz w:val="22"/>
          <w:szCs w:val="22"/>
        </w:rPr>
        <w:t xml:space="preserve">When effectively managed, Early Help can lower costs, improve children’s long-term outcomes, and avoid escalation into statutory social care interventions (like child protection). Success, however, depends on how successfully local </w:t>
      </w:r>
      <w:r w:rsidR="00250379">
        <w:rPr>
          <w:rFonts w:ascii="Arial" w:hAnsi="Arial" w:cs="Arial"/>
          <w:sz w:val="22"/>
          <w:szCs w:val="22"/>
        </w:rPr>
        <w:t>government’s</w:t>
      </w:r>
      <w:r>
        <w:rPr>
          <w:rFonts w:ascii="Arial" w:hAnsi="Arial" w:cs="Arial"/>
          <w:sz w:val="22"/>
          <w:szCs w:val="22"/>
        </w:rPr>
        <w:t xml:space="preserve"> structure and communicate their Early Help initiative, especially on public platforms like their websites.</w:t>
      </w:r>
    </w:p>
    <w:p w14:paraId="5820EF34" w14:textId="77777777" w:rsidR="00482764" w:rsidRPr="00482764" w:rsidRDefault="00482764" w:rsidP="00482764">
      <w:pPr>
        <w:rPr>
          <w:rFonts w:ascii="Arial" w:hAnsi="Arial" w:cs="Arial"/>
          <w:sz w:val="22"/>
          <w:szCs w:val="22"/>
        </w:rPr>
      </w:pPr>
    </w:p>
    <w:p w14:paraId="02D0BD11" w14:textId="45465D32" w:rsidR="009221C3" w:rsidRPr="00DD6E25" w:rsidRDefault="00D80AE0">
      <w:pPr>
        <w:rPr>
          <w:rFonts w:ascii="Arial" w:hAnsi="Arial" w:cs="Arial"/>
          <w:b/>
          <w:bCs/>
          <w:sz w:val="22"/>
          <w:szCs w:val="22"/>
          <w:u w:val="single"/>
        </w:rPr>
      </w:pPr>
      <w:r w:rsidRPr="00DD6E25">
        <w:rPr>
          <w:rFonts w:ascii="Arial" w:hAnsi="Arial" w:cs="Arial"/>
          <w:b/>
          <w:bCs/>
          <w:sz w:val="22"/>
          <w:szCs w:val="22"/>
          <w:u w:val="single"/>
        </w:rPr>
        <w:t>3.</w:t>
      </w:r>
      <w:r w:rsidR="009221C3" w:rsidRPr="00DD6E25">
        <w:rPr>
          <w:rFonts w:ascii="Arial" w:hAnsi="Arial" w:cs="Arial"/>
          <w:b/>
          <w:bCs/>
          <w:sz w:val="22"/>
          <w:szCs w:val="22"/>
          <w:u w:val="single"/>
        </w:rPr>
        <w:t>Explanation of Multi-Agency Working</w:t>
      </w:r>
    </w:p>
    <w:p w14:paraId="46DE38AB" w14:textId="28D48398" w:rsidR="00C50FE4" w:rsidRDefault="009C57E8">
      <w:pPr>
        <w:rPr>
          <w:rFonts w:ascii="Arial" w:hAnsi="Arial" w:cs="Arial"/>
          <w:sz w:val="22"/>
          <w:szCs w:val="22"/>
        </w:rPr>
      </w:pPr>
      <w:r>
        <w:rPr>
          <w:rFonts w:ascii="Arial" w:hAnsi="Arial" w:cs="Arial"/>
          <w:sz w:val="22"/>
          <w:szCs w:val="22"/>
        </w:rPr>
        <w:t>Multi-agency working is fundamental to the Early Help approach. According to the Early Help System Guide (DfE, 2022), effective Early Help require collaboration across education, health, police, social care and voluntary sector organisations. This ensure that families do not receive fragmented or duplicated services.</w:t>
      </w:r>
    </w:p>
    <w:p w14:paraId="6F7E7FE1" w14:textId="77777777" w:rsidR="009C57E8" w:rsidRDefault="009C57E8">
      <w:pPr>
        <w:rPr>
          <w:rFonts w:ascii="Arial" w:hAnsi="Arial" w:cs="Arial"/>
          <w:sz w:val="22"/>
          <w:szCs w:val="22"/>
        </w:rPr>
      </w:pPr>
    </w:p>
    <w:p w14:paraId="18D2A806" w14:textId="57343405" w:rsidR="009C57E8" w:rsidRDefault="009C57E8">
      <w:pPr>
        <w:rPr>
          <w:rFonts w:ascii="Arial" w:hAnsi="Arial" w:cs="Arial"/>
          <w:sz w:val="22"/>
          <w:szCs w:val="22"/>
        </w:rPr>
      </w:pPr>
      <w:r>
        <w:rPr>
          <w:rFonts w:ascii="Arial" w:hAnsi="Arial" w:cs="Arial"/>
          <w:sz w:val="22"/>
          <w:szCs w:val="22"/>
        </w:rPr>
        <w:t>Working Together Safeguard Children (HM Government, 2023) outline statutory responsibilities for safeguarding partners to coordinate Early Help, share information appropriately and contribute to assessment. Schools, GPs, health visitors, midwives, children centres and voluntary organisations often act as early identifiers of need.</w:t>
      </w:r>
    </w:p>
    <w:p w14:paraId="4477CD52" w14:textId="77777777" w:rsidR="009C57E8" w:rsidRDefault="009C57E8">
      <w:pPr>
        <w:rPr>
          <w:rFonts w:ascii="Arial" w:hAnsi="Arial" w:cs="Arial"/>
          <w:sz w:val="22"/>
          <w:szCs w:val="22"/>
        </w:rPr>
      </w:pPr>
    </w:p>
    <w:p w14:paraId="564ED93F" w14:textId="548773E1" w:rsidR="009C57E8" w:rsidRDefault="009C57E8">
      <w:pPr>
        <w:rPr>
          <w:rFonts w:ascii="Arial" w:hAnsi="Arial" w:cs="Arial"/>
          <w:sz w:val="22"/>
          <w:szCs w:val="22"/>
        </w:rPr>
      </w:pPr>
      <w:r>
        <w:rPr>
          <w:rFonts w:ascii="Arial" w:hAnsi="Arial" w:cs="Arial"/>
          <w:sz w:val="22"/>
          <w:szCs w:val="22"/>
        </w:rPr>
        <w:t>Multi-agency Early Help typically involves:</w:t>
      </w:r>
    </w:p>
    <w:p w14:paraId="112A080D" w14:textId="2B10FDF0" w:rsidR="009C57E8" w:rsidRDefault="00AD31D9" w:rsidP="009C57E8">
      <w:pPr>
        <w:pStyle w:val="ListParagraph"/>
        <w:numPr>
          <w:ilvl w:val="0"/>
          <w:numId w:val="2"/>
        </w:numPr>
        <w:rPr>
          <w:rFonts w:ascii="Arial" w:hAnsi="Arial" w:cs="Arial"/>
          <w:sz w:val="22"/>
          <w:szCs w:val="22"/>
        </w:rPr>
      </w:pPr>
      <w:r>
        <w:rPr>
          <w:rFonts w:ascii="Arial" w:hAnsi="Arial" w:cs="Arial"/>
          <w:sz w:val="22"/>
          <w:szCs w:val="22"/>
        </w:rPr>
        <w:t>shared</w:t>
      </w:r>
      <w:r w:rsidR="00F25B22">
        <w:rPr>
          <w:rFonts w:ascii="Arial" w:hAnsi="Arial" w:cs="Arial"/>
          <w:sz w:val="22"/>
          <w:szCs w:val="22"/>
        </w:rPr>
        <w:t xml:space="preserve"> assessments (e.g., Early Help Assessments)</w:t>
      </w:r>
    </w:p>
    <w:p w14:paraId="2F7052AE" w14:textId="762558C0" w:rsidR="00F25B22" w:rsidRDefault="00AD31D9" w:rsidP="009C57E8">
      <w:pPr>
        <w:pStyle w:val="ListParagraph"/>
        <w:numPr>
          <w:ilvl w:val="0"/>
          <w:numId w:val="2"/>
        </w:numPr>
        <w:rPr>
          <w:rFonts w:ascii="Arial" w:hAnsi="Arial" w:cs="Arial"/>
          <w:sz w:val="22"/>
          <w:szCs w:val="22"/>
        </w:rPr>
      </w:pPr>
      <w:r>
        <w:rPr>
          <w:rFonts w:ascii="Arial" w:hAnsi="Arial" w:cs="Arial"/>
          <w:sz w:val="22"/>
          <w:szCs w:val="22"/>
        </w:rPr>
        <w:t>family</w:t>
      </w:r>
      <w:r w:rsidR="00F25B22">
        <w:rPr>
          <w:rFonts w:ascii="Arial" w:hAnsi="Arial" w:cs="Arial"/>
          <w:sz w:val="22"/>
          <w:szCs w:val="22"/>
        </w:rPr>
        <w:t xml:space="preserve"> meetings</w:t>
      </w:r>
    </w:p>
    <w:p w14:paraId="5E4F0711" w14:textId="0AB5E7F9" w:rsidR="00F25B22" w:rsidRDefault="00AD31D9" w:rsidP="009C57E8">
      <w:pPr>
        <w:pStyle w:val="ListParagraph"/>
        <w:numPr>
          <w:ilvl w:val="0"/>
          <w:numId w:val="2"/>
        </w:numPr>
        <w:rPr>
          <w:rFonts w:ascii="Arial" w:hAnsi="Arial" w:cs="Arial"/>
          <w:sz w:val="22"/>
          <w:szCs w:val="22"/>
        </w:rPr>
      </w:pPr>
      <w:r>
        <w:rPr>
          <w:rFonts w:ascii="Arial" w:hAnsi="Arial" w:cs="Arial"/>
          <w:sz w:val="22"/>
          <w:szCs w:val="22"/>
        </w:rPr>
        <w:t>agreed</w:t>
      </w:r>
      <w:r w:rsidR="00F25B22">
        <w:rPr>
          <w:rFonts w:ascii="Arial" w:hAnsi="Arial" w:cs="Arial"/>
          <w:sz w:val="22"/>
          <w:szCs w:val="22"/>
        </w:rPr>
        <w:t xml:space="preserve"> action plans</w:t>
      </w:r>
    </w:p>
    <w:p w14:paraId="2BF79C26" w14:textId="3A6DBA02" w:rsidR="00F25B22" w:rsidRDefault="00AD31D9" w:rsidP="009C57E8">
      <w:pPr>
        <w:pStyle w:val="ListParagraph"/>
        <w:numPr>
          <w:ilvl w:val="0"/>
          <w:numId w:val="2"/>
        </w:numPr>
        <w:rPr>
          <w:rFonts w:ascii="Arial" w:hAnsi="Arial" w:cs="Arial"/>
          <w:sz w:val="22"/>
          <w:szCs w:val="22"/>
        </w:rPr>
      </w:pPr>
      <w:r>
        <w:rPr>
          <w:rFonts w:ascii="Arial" w:hAnsi="Arial" w:cs="Arial"/>
          <w:sz w:val="22"/>
          <w:szCs w:val="22"/>
        </w:rPr>
        <w:t>c</w:t>
      </w:r>
      <w:r w:rsidR="00F25B22">
        <w:rPr>
          <w:rFonts w:ascii="Arial" w:hAnsi="Arial" w:cs="Arial"/>
          <w:sz w:val="22"/>
          <w:szCs w:val="22"/>
        </w:rPr>
        <w:t>oordinated support delivery</w:t>
      </w:r>
    </w:p>
    <w:p w14:paraId="52FE0084" w14:textId="2E11BFCE" w:rsidR="00F25B22" w:rsidRDefault="00AD31D9" w:rsidP="009C57E8">
      <w:pPr>
        <w:pStyle w:val="ListParagraph"/>
        <w:numPr>
          <w:ilvl w:val="0"/>
          <w:numId w:val="2"/>
        </w:numPr>
        <w:rPr>
          <w:rFonts w:ascii="Arial" w:hAnsi="Arial" w:cs="Arial"/>
          <w:sz w:val="22"/>
          <w:szCs w:val="22"/>
        </w:rPr>
      </w:pPr>
      <w:r>
        <w:rPr>
          <w:rFonts w:ascii="Arial" w:hAnsi="Arial" w:cs="Arial"/>
          <w:sz w:val="22"/>
          <w:szCs w:val="22"/>
        </w:rPr>
        <w:t>designated</w:t>
      </w:r>
      <w:r w:rsidR="00F25B22">
        <w:rPr>
          <w:rFonts w:ascii="Arial" w:hAnsi="Arial" w:cs="Arial"/>
          <w:sz w:val="22"/>
          <w:szCs w:val="22"/>
        </w:rPr>
        <w:t xml:space="preserve"> lead professionals</w:t>
      </w:r>
    </w:p>
    <w:p w14:paraId="38B07277" w14:textId="2C62334A" w:rsidR="00F25B22" w:rsidRDefault="00F25B22" w:rsidP="00F25B22">
      <w:pPr>
        <w:rPr>
          <w:rFonts w:ascii="Arial" w:hAnsi="Arial" w:cs="Arial"/>
          <w:sz w:val="22"/>
          <w:szCs w:val="22"/>
        </w:rPr>
      </w:pPr>
    </w:p>
    <w:p w14:paraId="72230BFD" w14:textId="2F7C0CFC" w:rsidR="00F25B22" w:rsidRDefault="00D80AE0" w:rsidP="00F25B22">
      <w:pPr>
        <w:rPr>
          <w:rFonts w:ascii="Arial" w:hAnsi="Arial" w:cs="Arial"/>
          <w:sz w:val="22"/>
          <w:szCs w:val="22"/>
        </w:rPr>
      </w:pPr>
      <w:r>
        <w:rPr>
          <w:rFonts w:ascii="Arial" w:hAnsi="Arial" w:cs="Arial"/>
          <w:sz w:val="22"/>
          <w:szCs w:val="22"/>
        </w:rPr>
        <w:t>A well-signposted Early Help service on a council website should there reflect multi-agency working explaining not just what help is available, but which partners deliver it, how referrals are made, and how families engage in assessment and planning processes.</w:t>
      </w:r>
    </w:p>
    <w:p w14:paraId="58EC9058" w14:textId="77777777" w:rsidR="00AD31D9" w:rsidRDefault="00AD31D9" w:rsidP="00F25B22">
      <w:pPr>
        <w:rPr>
          <w:rFonts w:ascii="Arial" w:hAnsi="Arial" w:cs="Arial"/>
          <w:sz w:val="22"/>
          <w:szCs w:val="22"/>
        </w:rPr>
      </w:pPr>
    </w:p>
    <w:p w14:paraId="39910589" w14:textId="659A40EE" w:rsidR="00AD31D9" w:rsidRPr="00DD6E25" w:rsidRDefault="00AD31D9" w:rsidP="00F25B22">
      <w:pPr>
        <w:rPr>
          <w:rFonts w:ascii="Arial" w:hAnsi="Arial" w:cs="Arial"/>
          <w:b/>
          <w:bCs/>
          <w:sz w:val="22"/>
          <w:szCs w:val="22"/>
          <w:u w:val="single"/>
        </w:rPr>
      </w:pPr>
      <w:r w:rsidRPr="00DD6E25">
        <w:rPr>
          <w:rFonts w:ascii="Arial" w:hAnsi="Arial" w:cs="Arial"/>
          <w:b/>
          <w:bCs/>
          <w:sz w:val="22"/>
          <w:szCs w:val="22"/>
          <w:u w:val="single"/>
        </w:rPr>
        <w:t>4.Evaluation of Each Local Authority Website</w:t>
      </w:r>
    </w:p>
    <w:p w14:paraId="6D8C0B48" w14:textId="1AD31E51" w:rsidR="00AD31D9" w:rsidRPr="00D80AE0" w:rsidRDefault="00AD31D9" w:rsidP="00F25B22">
      <w:pPr>
        <w:rPr>
          <w:rFonts w:ascii="Arial" w:hAnsi="Arial" w:cs="Arial"/>
          <w:b/>
          <w:bCs/>
          <w:sz w:val="22"/>
          <w:szCs w:val="22"/>
        </w:rPr>
      </w:pPr>
      <w:r w:rsidRPr="00D80AE0">
        <w:rPr>
          <w:rFonts w:ascii="Arial" w:hAnsi="Arial" w:cs="Arial"/>
          <w:b/>
          <w:bCs/>
          <w:sz w:val="22"/>
          <w:szCs w:val="22"/>
        </w:rPr>
        <w:t>4.1 Leicestershire County Council</w:t>
      </w:r>
    </w:p>
    <w:p w14:paraId="759650E9" w14:textId="77777777" w:rsidR="00AD31D9" w:rsidRDefault="00AD31D9" w:rsidP="00F25B22">
      <w:pPr>
        <w:rPr>
          <w:rFonts w:ascii="Arial" w:hAnsi="Arial" w:cs="Arial"/>
          <w:sz w:val="22"/>
          <w:szCs w:val="22"/>
        </w:rPr>
      </w:pPr>
    </w:p>
    <w:p w14:paraId="2EF936DD" w14:textId="77777777" w:rsidR="0012456C" w:rsidRDefault="00AD31D9" w:rsidP="00F25B22">
      <w:pPr>
        <w:rPr>
          <w:rFonts w:ascii="Arial" w:hAnsi="Arial" w:cs="Arial"/>
          <w:b/>
          <w:bCs/>
          <w:sz w:val="22"/>
          <w:szCs w:val="22"/>
        </w:rPr>
      </w:pPr>
      <w:r w:rsidRPr="00D80AE0">
        <w:rPr>
          <w:rFonts w:ascii="Arial" w:hAnsi="Arial" w:cs="Arial"/>
          <w:b/>
          <w:bCs/>
          <w:sz w:val="22"/>
          <w:szCs w:val="22"/>
        </w:rPr>
        <w:t>Accessibility and Navigation</w:t>
      </w:r>
    </w:p>
    <w:p w14:paraId="2C0030BD" w14:textId="4550271C" w:rsidR="00414F4D" w:rsidRPr="0012456C" w:rsidRDefault="00AD31D9" w:rsidP="00F25B22">
      <w:pPr>
        <w:rPr>
          <w:rFonts w:ascii="Arial" w:hAnsi="Arial" w:cs="Arial"/>
          <w:b/>
          <w:bCs/>
          <w:sz w:val="22"/>
          <w:szCs w:val="22"/>
        </w:rPr>
      </w:pPr>
      <w:r>
        <w:rPr>
          <w:rFonts w:ascii="Arial" w:hAnsi="Arial" w:cs="Arial"/>
          <w:sz w:val="22"/>
          <w:szCs w:val="22"/>
        </w:rPr>
        <w:t>Leices</w:t>
      </w:r>
      <w:r w:rsidR="00414F4D">
        <w:rPr>
          <w:rFonts w:ascii="Arial" w:hAnsi="Arial" w:cs="Arial"/>
          <w:sz w:val="22"/>
          <w:szCs w:val="22"/>
        </w:rPr>
        <w:t xml:space="preserve">tershire </w:t>
      </w:r>
      <w:r w:rsidR="00D80AE0">
        <w:rPr>
          <w:rFonts w:ascii="Arial" w:hAnsi="Arial" w:cs="Arial"/>
          <w:sz w:val="22"/>
          <w:szCs w:val="22"/>
        </w:rPr>
        <w:t xml:space="preserve">Early Help section can be founded under it´s “Children and Families” menu. The site includes a definition of Early </w:t>
      </w:r>
      <w:r w:rsidR="0012456C">
        <w:rPr>
          <w:rFonts w:ascii="Arial" w:hAnsi="Arial" w:cs="Arial"/>
          <w:sz w:val="22"/>
          <w:szCs w:val="22"/>
        </w:rPr>
        <w:t>Help;</w:t>
      </w:r>
      <w:r w:rsidR="00D80AE0">
        <w:rPr>
          <w:rFonts w:ascii="Arial" w:hAnsi="Arial" w:cs="Arial"/>
          <w:sz w:val="22"/>
          <w:szCs w:val="22"/>
        </w:rPr>
        <w:t xml:space="preserve"> details of what support looks like and direct links to </w:t>
      </w:r>
      <w:r w:rsidR="0012456C">
        <w:rPr>
          <w:rFonts w:ascii="Arial" w:hAnsi="Arial" w:cs="Arial"/>
          <w:sz w:val="22"/>
          <w:szCs w:val="22"/>
        </w:rPr>
        <w:t xml:space="preserve">its Early Help Assessment and referral process. Navigation is logical and key documents </w:t>
      </w:r>
      <w:r w:rsidR="0012456C">
        <w:rPr>
          <w:rFonts w:ascii="Arial" w:hAnsi="Arial" w:cs="Arial"/>
          <w:sz w:val="22"/>
          <w:szCs w:val="22"/>
        </w:rPr>
        <w:lastRenderedPageBreak/>
        <w:t xml:space="preserve">are easy to find </w:t>
      </w:r>
      <w:r w:rsidR="00D80AE0">
        <w:rPr>
          <w:rFonts w:ascii="Arial" w:hAnsi="Arial" w:cs="Arial"/>
          <w:sz w:val="22"/>
          <w:szCs w:val="22"/>
        </w:rPr>
        <w:t xml:space="preserve">which evolved from a merger of several services including the children’s centre programme, youth justice and supporting families. </w:t>
      </w:r>
      <w:r w:rsidR="0012456C">
        <w:rPr>
          <w:rFonts w:ascii="Arial" w:hAnsi="Arial" w:cs="Arial"/>
          <w:sz w:val="22"/>
          <w:szCs w:val="22"/>
        </w:rPr>
        <w:t>He site uses relatively family-friendly language, though some professional terminology remains (Leicestershire County Council, 2024)</w:t>
      </w:r>
    </w:p>
    <w:p w14:paraId="7BDE3548" w14:textId="77777777" w:rsidR="001D1FE7" w:rsidRDefault="001D1FE7" w:rsidP="00F25B22">
      <w:pPr>
        <w:rPr>
          <w:rFonts w:ascii="Arial" w:hAnsi="Arial" w:cs="Arial"/>
          <w:sz w:val="22"/>
          <w:szCs w:val="22"/>
        </w:rPr>
      </w:pPr>
    </w:p>
    <w:p w14:paraId="509C24E6" w14:textId="6C79E18B" w:rsidR="001D1FE7" w:rsidRDefault="001D1FE7" w:rsidP="00F25B22">
      <w:pPr>
        <w:rPr>
          <w:rFonts w:ascii="Arial" w:hAnsi="Arial" w:cs="Arial"/>
          <w:b/>
          <w:bCs/>
          <w:sz w:val="22"/>
          <w:szCs w:val="22"/>
        </w:rPr>
      </w:pPr>
      <w:r w:rsidRPr="001D1FE7">
        <w:rPr>
          <w:rFonts w:ascii="Arial" w:hAnsi="Arial" w:cs="Arial"/>
          <w:b/>
          <w:bCs/>
          <w:sz w:val="22"/>
          <w:szCs w:val="22"/>
        </w:rPr>
        <w:t>Clarity of Information</w:t>
      </w:r>
    </w:p>
    <w:p w14:paraId="03AF6211" w14:textId="668308BE" w:rsidR="001D1FE7" w:rsidRPr="001D1FE7" w:rsidRDefault="001D1FE7" w:rsidP="00F25B22">
      <w:pPr>
        <w:rPr>
          <w:rFonts w:ascii="Arial" w:hAnsi="Arial" w:cs="Arial"/>
          <w:sz w:val="22"/>
          <w:szCs w:val="22"/>
        </w:rPr>
      </w:pPr>
      <w:r>
        <w:rPr>
          <w:rFonts w:ascii="Arial" w:hAnsi="Arial" w:cs="Arial"/>
          <w:sz w:val="22"/>
          <w:szCs w:val="22"/>
        </w:rPr>
        <w:t>The council offers detailed information about Early Help including behavioural support, emotional support, parenting programmes and financial advice. A strengths-based, family-centred approach is highlighted</w:t>
      </w:r>
      <w:r w:rsidR="00C95455">
        <w:rPr>
          <w:rFonts w:ascii="Arial" w:hAnsi="Arial" w:cs="Arial"/>
          <w:sz w:val="22"/>
          <w:szCs w:val="22"/>
        </w:rPr>
        <w:t xml:space="preserve"> aligning with the Early Help System Guide (DfE, 2022).</w:t>
      </w:r>
    </w:p>
    <w:p w14:paraId="49E96864" w14:textId="77777777" w:rsidR="001D1FE7" w:rsidRDefault="001D1FE7" w:rsidP="00F25B22">
      <w:pPr>
        <w:rPr>
          <w:rFonts w:ascii="Arial" w:hAnsi="Arial" w:cs="Arial"/>
          <w:sz w:val="22"/>
          <w:szCs w:val="22"/>
        </w:rPr>
      </w:pPr>
    </w:p>
    <w:p w14:paraId="7C8C94B3" w14:textId="4E54A97F" w:rsidR="00414F4D" w:rsidRPr="0012456C" w:rsidRDefault="00414F4D" w:rsidP="00F25B22">
      <w:pPr>
        <w:rPr>
          <w:rFonts w:ascii="Arial" w:hAnsi="Arial" w:cs="Arial"/>
          <w:b/>
          <w:bCs/>
          <w:sz w:val="22"/>
          <w:szCs w:val="22"/>
        </w:rPr>
      </w:pPr>
      <w:r w:rsidRPr="0012456C">
        <w:rPr>
          <w:rFonts w:ascii="Arial" w:hAnsi="Arial" w:cs="Arial"/>
          <w:b/>
          <w:bCs/>
          <w:sz w:val="22"/>
          <w:szCs w:val="22"/>
        </w:rPr>
        <w:t>Referral Processes</w:t>
      </w:r>
    </w:p>
    <w:p w14:paraId="62C0EC3D" w14:textId="1469DA17" w:rsidR="00414F4D" w:rsidRDefault="00414F4D" w:rsidP="00414F4D">
      <w:pPr>
        <w:pStyle w:val="ListParagraph"/>
        <w:numPr>
          <w:ilvl w:val="0"/>
          <w:numId w:val="3"/>
        </w:numPr>
        <w:rPr>
          <w:rFonts w:ascii="Arial" w:hAnsi="Arial" w:cs="Arial"/>
          <w:sz w:val="22"/>
          <w:szCs w:val="22"/>
        </w:rPr>
      </w:pPr>
      <w:r>
        <w:rPr>
          <w:rFonts w:ascii="Arial" w:hAnsi="Arial" w:cs="Arial"/>
          <w:sz w:val="22"/>
          <w:szCs w:val="22"/>
        </w:rPr>
        <w:t>There is a “Request for service” online form that families can use</w:t>
      </w:r>
    </w:p>
    <w:p w14:paraId="03353B55" w14:textId="18B3E708" w:rsidR="00414F4D" w:rsidRDefault="00414F4D" w:rsidP="00414F4D">
      <w:pPr>
        <w:pStyle w:val="ListParagraph"/>
        <w:numPr>
          <w:ilvl w:val="0"/>
          <w:numId w:val="3"/>
        </w:numPr>
        <w:rPr>
          <w:rFonts w:ascii="Arial" w:hAnsi="Arial" w:cs="Arial"/>
          <w:sz w:val="22"/>
          <w:szCs w:val="22"/>
        </w:rPr>
      </w:pPr>
      <w:r>
        <w:rPr>
          <w:rFonts w:ascii="Arial" w:hAnsi="Arial" w:cs="Arial"/>
          <w:sz w:val="22"/>
          <w:szCs w:val="22"/>
        </w:rPr>
        <w:t xml:space="preserve">Professional can make referrals via a Multi-Agency Referral Form (MARF) </w:t>
      </w:r>
    </w:p>
    <w:p w14:paraId="0E231945" w14:textId="0674A147" w:rsidR="00414F4D" w:rsidRDefault="00414F4D" w:rsidP="00414F4D">
      <w:pPr>
        <w:pStyle w:val="ListParagraph"/>
        <w:numPr>
          <w:ilvl w:val="0"/>
          <w:numId w:val="3"/>
        </w:numPr>
        <w:rPr>
          <w:rFonts w:ascii="Arial" w:hAnsi="Arial" w:cs="Arial"/>
          <w:sz w:val="22"/>
          <w:szCs w:val="22"/>
        </w:rPr>
      </w:pPr>
      <w:r>
        <w:rPr>
          <w:rFonts w:ascii="Arial" w:hAnsi="Arial" w:cs="Arial"/>
          <w:sz w:val="22"/>
          <w:szCs w:val="22"/>
        </w:rPr>
        <w:t>Leicestershire clearly requires consent from families before referrals</w:t>
      </w:r>
    </w:p>
    <w:p w14:paraId="34053716" w14:textId="77777777" w:rsidR="00414F4D" w:rsidRPr="00414F4D" w:rsidRDefault="00414F4D" w:rsidP="00414F4D">
      <w:pPr>
        <w:rPr>
          <w:rFonts w:ascii="Arial" w:hAnsi="Arial" w:cs="Arial"/>
          <w:sz w:val="22"/>
          <w:szCs w:val="22"/>
        </w:rPr>
      </w:pPr>
    </w:p>
    <w:p w14:paraId="6184BCC4" w14:textId="0FD2A690" w:rsidR="00AD31D9" w:rsidRDefault="001D1FE7" w:rsidP="00F25B22">
      <w:pPr>
        <w:rPr>
          <w:rFonts w:ascii="Arial" w:hAnsi="Arial" w:cs="Arial"/>
          <w:sz w:val="22"/>
          <w:szCs w:val="22"/>
        </w:rPr>
      </w:pPr>
      <w:r>
        <w:rPr>
          <w:rFonts w:ascii="Arial" w:hAnsi="Arial" w:cs="Arial"/>
          <w:sz w:val="22"/>
          <w:szCs w:val="22"/>
        </w:rPr>
        <w:t>The referral process is clearly laid out with the options for self-referral or professional referral. However, the Early Help Assessment Form is long and requires 60 minutes to complete and may feel intimidating for families without professional support.</w:t>
      </w:r>
    </w:p>
    <w:p w14:paraId="025AD1D3" w14:textId="77777777" w:rsidR="001D1FE7" w:rsidRDefault="001D1FE7" w:rsidP="00F25B22">
      <w:pPr>
        <w:rPr>
          <w:rFonts w:ascii="Arial" w:hAnsi="Arial" w:cs="Arial"/>
          <w:sz w:val="22"/>
          <w:szCs w:val="22"/>
        </w:rPr>
      </w:pPr>
    </w:p>
    <w:p w14:paraId="1EACEA0E" w14:textId="2B1AB8D9" w:rsidR="001D1FE7" w:rsidRDefault="00C95455" w:rsidP="00F25B22">
      <w:pPr>
        <w:rPr>
          <w:rFonts w:ascii="Arial" w:hAnsi="Arial" w:cs="Arial"/>
          <w:b/>
          <w:bCs/>
          <w:sz w:val="22"/>
          <w:szCs w:val="22"/>
        </w:rPr>
      </w:pPr>
      <w:r w:rsidRPr="00C95455">
        <w:rPr>
          <w:rFonts w:ascii="Arial" w:hAnsi="Arial" w:cs="Arial"/>
          <w:b/>
          <w:bCs/>
          <w:sz w:val="22"/>
          <w:szCs w:val="22"/>
        </w:rPr>
        <w:t>Multi-Agency Visibility</w:t>
      </w:r>
    </w:p>
    <w:p w14:paraId="2368AA79" w14:textId="320CD0DC" w:rsidR="00C95455" w:rsidRDefault="00C95455" w:rsidP="00F25B22">
      <w:pPr>
        <w:rPr>
          <w:rFonts w:ascii="Arial" w:hAnsi="Arial" w:cs="Arial"/>
          <w:sz w:val="22"/>
          <w:szCs w:val="22"/>
        </w:rPr>
      </w:pPr>
      <w:r>
        <w:rPr>
          <w:rFonts w:ascii="Arial" w:hAnsi="Arial" w:cs="Arial"/>
          <w:sz w:val="22"/>
          <w:szCs w:val="22"/>
        </w:rPr>
        <w:t>Leicestershire strongly emphasis partnership working referencing its Supporting Families Programme and integrated teams. This aligns closely with the multi-agency expectations in Working Together (HM Government, 2023).</w:t>
      </w:r>
    </w:p>
    <w:p w14:paraId="35A0139D" w14:textId="77777777" w:rsidR="00C95455" w:rsidRDefault="00C95455" w:rsidP="00F25B22">
      <w:pPr>
        <w:rPr>
          <w:rFonts w:ascii="Arial" w:hAnsi="Arial" w:cs="Arial"/>
          <w:sz w:val="22"/>
          <w:szCs w:val="22"/>
        </w:rPr>
      </w:pPr>
    </w:p>
    <w:p w14:paraId="512AA744" w14:textId="23E4615A" w:rsidR="00C95455" w:rsidRPr="00C95455" w:rsidRDefault="00C95455" w:rsidP="00F25B22">
      <w:pPr>
        <w:rPr>
          <w:rFonts w:ascii="Arial" w:hAnsi="Arial" w:cs="Arial"/>
          <w:b/>
          <w:bCs/>
          <w:sz w:val="22"/>
          <w:szCs w:val="22"/>
        </w:rPr>
      </w:pPr>
      <w:r w:rsidRPr="00C95455">
        <w:rPr>
          <w:rFonts w:ascii="Arial" w:hAnsi="Arial" w:cs="Arial"/>
          <w:b/>
          <w:bCs/>
          <w:sz w:val="22"/>
          <w:szCs w:val="22"/>
        </w:rPr>
        <w:t>Strengths</w:t>
      </w:r>
    </w:p>
    <w:p w14:paraId="02DA1DAC" w14:textId="30458CFB" w:rsidR="00C95455" w:rsidRDefault="00C95455" w:rsidP="00C95455">
      <w:pPr>
        <w:pStyle w:val="ListParagraph"/>
        <w:numPr>
          <w:ilvl w:val="0"/>
          <w:numId w:val="4"/>
        </w:numPr>
        <w:rPr>
          <w:rFonts w:ascii="Arial" w:hAnsi="Arial" w:cs="Arial"/>
          <w:sz w:val="22"/>
          <w:szCs w:val="22"/>
        </w:rPr>
      </w:pPr>
      <w:r>
        <w:rPr>
          <w:rFonts w:ascii="Arial" w:hAnsi="Arial" w:cs="Arial"/>
          <w:sz w:val="22"/>
          <w:szCs w:val="22"/>
        </w:rPr>
        <w:t>Clear structured referral routes</w:t>
      </w:r>
    </w:p>
    <w:p w14:paraId="5137B1AA" w14:textId="2548ABB9" w:rsidR="00C95455" w:rsidRDefault="00C95455" w:rsidP="00C95455">
      <w:pPr>
        <w:pStyle w:val="ListParagraph"/>
        <w:numPr>
          <w:ilvl w:val="0"/>
          <w:numId w:val="4"/>
        </w:numPr>
        <w:rPr>
          <w:rFonts w:ascii="Arial" w:hAnsi="Arial" w:cs="Arial"/>
          <w:sz w:val="22"/>
          <w:szCs w:val="22"/>
        </w:rPr>
      </w:pPr>
      <w:r>
        <w:rPr>
          <w:rFonts w:ascii="Arial" w:hAnsi="Arial" w:cs="Arial"/>
          <w:sz w:val="22"/>
          <w:szCs w:val="22"/>
        </w:rPr>
        <w:t>Strong multi-agency messaging</w:t>
      </w:r>
    </w:p>
    <w:p w14:paraId="7F055260" w14:textId="3CD62611" w:rsidR="00C95455" w:rsidRDefault="00C95455" w:rsidP="00C95455">
      <w:pPr>
        <w:pStyle w:val="ListParagraph"/>
        <w:numPr>
          <w:ilvl w:val="0"/>
          <w:numId w:val="4"/>
        </w:numPr>
        <w:rPr>
          <w:rFonts w:ascii="Arial" w:hAnsi="Arial" w:cs="Arial"/>
          <w:sz w:val="22"/>
          <w:szCs w:val="22"/>
        </w:rPr>
      </w:pPr>
      <w:r>
        <w:rPr>
          <w:rFonts w:ascii="Arial" w:hAnsi="Arial" w:cs="Arial"/>
          <w:sz w:val="22"/>
          <w:szCs w:val="22"/>
        </w:rPr>
        <w:t xml:space="preserve">Accessible definitions </w:t>
      </w:r>
    </w:p>
    <w:p w14:paraId="713A8C47" w14:textId="79079D35" w:rsidR="00C95455" w:rsidRPr="00C95455" w:rsidRDefault="00C95455" w:rsidP="00C95455">
      <w:pPr>
        <w:rPr>
          <w:rFonts w:ascii="Arial" w:hAnsi="Arial" w:cs="Arial"/>
          <w:b/>
          <w:bCs/>
          <w:sz w:val="22"/>
          <w:szCs w:val="22"/>
        </w:rPr>
      </w:pPr>
      <w:r w:rsidRPr="00C95455">
        <w:rPr>
          <w:rFonts w:ascii="Arial" w:hAnsi="Arial" w:cs="Arial"/>
          <w:b/>
          <w:bCs/>
          <w:sz w:val="22"/>
          <w:szCs w:val="22"/>
        </w:rPr>
        <w:t>Weaknesses</w:t>
      </w:r>
    </w:p>
    <w:p w14:paraId="550D1B91" w14:textId="3A746AF2" w:rsidR="00C95455" w:rsidRDefault="00C95455" w:rsidP="00C95455">
      <w:pPr>
        <w:pStyle w:val="ListParagraph"/>
        <w:numPr>
          <w:ilvl w:val="0"/>
          <w:numId w:val="5"/>
        </w:numPr>
        <w:rPr>
          <w:rFonts w:ascii="Arial" w:hAnsi="Arial" w:cs="Arial"/>
          <w:sz w:val="22"/>
          <w:szCs w:val="22"/>
        </w:rPr>
      </w:pPr>
      <w:r>
        <w:rPr>
          <w:rFonts w:ascii="Arial" w:hAnsi="Arial" w:cs="Arial"/>
          <w:sz w:val="22"/>
          <w:szCs w:val="22"/>
        </w:rPr>
        <w:t>Lengthy assessment process</w:t>
      </w:r>
    </w:p>
    <w:p w14:paraId="0D9C765D" w14:textId="4A7541D4" w:rsidR="00C95455" w:rsidRDefault="00C95455" w:rsidP="00F25B22">
      <w:pPr>
        <w:pStyle w:val="ListParagraph"/>
        <w:numPr>
          <w:ilvl w:val="0"/>
          <w:numId w:val="5"/>
        </w:numPr>
        <w:rPr>
          <w:rFonts w:ascii="Arial" w:hAnsi="Arial" w:cs="Arial"/>
          <w:sz w:val="22"/>
          <w:szCs w:val="22"/>
        </w:rPr>
      </w:pPr>
      <w:r>
        <w:rPr>
          <w:rFonts w:ascii="Arial" w:hAnsi="Arial" w:cs="Arial"/>
          <w:sz w:val="22"/>
          <w:szCs w:val="22"/>
        </w:rPr>
        <w:t>Technical language</w:t>
      </w:r>
    </w:p>
    <w:p w14:paraId="227C145C" w14:textId="77777777" w:rsidR="00C95455" w:rsidRPr="00C95455" w:rsidRDefault="00C95455" w:rsidP="00C95455">
      <w:pPr>
        <w:rPr>
          <w:rFonts w:ascii="Arial" w:hAnsi="Arial" w:cs="Arial"/>
          <w:sz w:val="22"/>
          <w:szCs w:val="22"/>
        </w:rPr>
      </w:pPr>
    </w:p>
    <w:p w14:paraId="570A2457" w14:textId="77777777" w:rsidR="001D1FE7" w:rsidRDefault="001D1FE7" w:rsidP="00F25B22">
      <w:pPr>
        <w:rPr>
          <w:rFonts w:ascii="Arial" w:hAnsi="Arial" w:cs="Arial"/>
          <w:sz w:val="22"/>
          <w:szCs w:val="22"/>
        </w:rPr>
      </w:pPr>
    </w:p>
    <w:p w14:paraId="2376C2E0" w14:textId="77777777" w:rsidR="00DD6E25" w:rsidRDefault="00DD6E25" w:rsidP="00F25B22">
      <w:pPr>
        <w:rPr>
          <w:rFonts w:ascii="Arial" w:hAnsi="Arial" w:cs="Arial"/>
          <w:b/>
          <w:bCs/>
          <w:sz w:val="22"/>
          <w:szCs w:val="22"/>
        </w:rPr>
      </w:pPr>
    </w:p>
    <w:p w14:paraId="21F60489" w14:textId="77777777" w:rsidR="00DD6E25" w:rsidRDefault="00DD6E25" w:rsidP="00F25B22">
      <w:pPr>
        <w:rPr>
          <w:rFonts w:ascii="Arial" w:hAnsi="Arial" w:cs="Arial"/>
          <w:b/>
          <w:bCs/>
          <w:sz w:val="22"/>
          <w:szCs w:val="22"/>
        </w:rPr>
      </w:pPr>
    </w:p>
    <w:p w14:paraId="63DE5C0E" w14:textId="1E1EE2F8" w:rsidR="001D1FE7" w:rsidRPr="00DD6E25" w:rsidRDefault="00506CF9" w:rsidP="00F25B22">
      <w:pPr>
        <w:rPr>
          <w:rFonts w:ascii="Arial" w:hAnsi="Arial" w:cs="Arial"/>
          <w:b/>
          <w:bCs/>
          <w:sz w:val="22"/>
          <w:szCs w:val="22"/>
        </w:rPr>
      </w:pPr>
      <w:r w:rsidRPr="00DD6E25">
        <w:rPr>
          <w:rFonts w:ascii="Arial" w:hAnsi="Arial" w:cs="Arial"/>
          <w:b/>
          <w:bCs/>
          <w:sz w:val="22"/>
          <w:szCs w:val="22"/>
        </w:rPr>
        <w:lastRenderedPageBreak/>
        <w:t>4.2 Southwark Council</w:t>
      </w:r>
    </w:p>
    <w:p w14:paraId="6E74FC94" w14:textId="77777777" w:rsidR="00506CF9" w:rsidRDefault="00506CF9" w:rsidP="00F25B22">
      <w:pPr>
        <w:rPr>
          <w:rFonts w:ascii="Arial" w:hAnsi="Arial" w:cs="Arial"/>
          <w:sz w:val="22"/>
          <w:szCs w:val="22"/>
        </w:rPr>
      </w:pPr>
    </w:p>
    <w:p w14:paraId="4B427434" w14:textId="49395323" w:rsidR="00506CF9" w:rsidRPr="0012456C" w:rsidRDefault="00506CF9" w:rsidP="00F25B22">
      <w:pPr>
        <w:rPr>
          <w:rFonts w:ascii="Arial" w:hAnsi="Arial" w:cs="Arial"/>
          <w:b/>
          <w:bCs/>
          <w:sz w:val="22"/>
          <w:szCs w:val="22"/>
        </w:rPr>
      </w:pPr>
      <w:r w:rsidRPr="0012456C">
        <w:rPr>
          <w:rFonts w:ascii="Arial" w:hAnsi="Arial" w:cs="Arial"/>
          <w:b/>
          <w:bCs/>
          <w:sz w:val="22"/>
          <w:szCs w:val="22"/>
        </w:rPr>
        <w:t>Accessibility and Navigation</w:t>
      </w:r>
    </w:p>
    <w:p w14:paraId="0D8BBDF0" w14:textId="268D8DA7" w:rsidR="00506CF9" w:rsidRDefault="00506CF9" w:rsidP="00F25B22">
      <w:pPr>
        <w:rPr>
          <w:rFonts w:ascii="Arial" w:hAnsi="Arial" w:cs="Arial"/>
          <w:sz w:val="22"/>
          <w:szCs w:val="22"/>
        </w:rPr>
      </w:pPr>
      <w:r>
        <w:rPr>
          <w:rFonts w:ascii="Arial" w:hAnsi="Arial" w:cs="Arial"/>
          <w:sz w:val="22"/>
          <w:szCs w:val="22"/>
        </w:rPr>
        <w:t xml:space="preserve">Southwark offers one of the most visually accessible and family-friendly websites. Early Help is prominently linked through the Education and Specialist Support Services hub and is called Family Early Help </w:t>
      </w:r>
      <w:r w:rsidR="00CB62FB">
        <w:rPr>
          <w:rFonts w:ascii="Arial" w:hAnsi="Arial" w:cs="Arial"/>
          <w:sz w:val="22"/>
          <w:szCs w:val="22"/>
        </w:rPr>
        <w:t>(FEH</w:t>
      </w:r>
      <w:r>
        <w:rPr>
          <w:rFonts w:ascii="Arial" w:hAnsi="Arial" w:cs="Arial"/>
          <w:sz w:val="22"/>
          <w:szCs w:val="22"/>
        </w:rPr>
        <w:t>). Language is clear, simple, and jargon-free which makes it highly approachable for families (Southwark Council, 2024).</w:t>
      </w:r>
    </w:p>
    <w:p w14:paraId="03F781F4" w14:textId="77777777" w:rsidR="00506CF9" w:rsidRDefault="00506CF9" w:rsidP="00F25B22">
      <w:pPr>
        <w:rPr>
          <w:rFonts w:ascii="Arial" w:hAnsi="Arial" w:cs="Arial"/>
          <w:sz w:val="22"/>
          <w:szCs w:val="22"/>
        </w:rPr>
      </w:pPr>
    </w:p>
    <w:p w14:paraId="41DAF591" w14:textId="77777777" w:rsidR="00506CF9" w:rsidRPr="0012456C" w:rsidRDefault="00506CF9" w:rsidP="00F25B22">
      <w:pPr>
        <w:rPr>
          <w:rFonts w:ascii="Arial" w:hAnsi="Arial" w:cs="Arial"/>
          <w:b/>
          <w:bCs/>
          <w:sz w:val="22"/>
          <w:szCs w:val="22"/>
        </w:rPr>
      </w:pPr>
      <w:r w:rsidRPr="0012456C">
        <w:rPr>
          <w:rFonts w:ascii="Arial" w:hAnsi="Arial" w:cs="Arial"/>
          <w:b/>
          <w:bCs/>
          <w:sz w:val="22"/>
          <w:szCs w:val="22"/>
        </w:rPr>
        <w:t>Clarity of Information</w:t>
      </w:r>
    </w:p>
    <w:p w14:paraId="5F2BE9A2" w14:textId="6050D9CC" w:rsidR="00506CF9" w:rsidRDefault="00506CF9" w:rsidP="00F25B22">
      <w:pPr>
        <w:rPr>
          <w:rFonts w:ascii="Arial" w:hAnsi="Arial" w:cs="Arial"/>
          <w:sz w:val="22"/>
          <w:szCs w:val="22"/>
        </w:rPr>
      </w:pPr>
      <w:r>
        <w:rPr>
          <w:rFonts w:ascii="Arial" w:hAnsi="Arial" w:cs="Arial"/>
          <w:sz w:val="22"/>
          <w:szCs w:val="22"/>
        </w:rPr>
        <w:t>Southwark explains Early Help</w:t>
      </w:r>
      <w:r w:rsidR="00CB62FB">
        <w:rPr>
          <w:rFonts w:ascii="Arial" w:hAnsi="Arial" w:cs="Arial"/>
          <w:sz w:val="22"/>
          <w:szCs w:val="22"/>
        </w:rPr>
        <w:t>, focusing on prevention, family strengths and community support. There are relatable examples of how Early Help can support families (e.g., routines, housing issues, mental health). This aligns closely with the family-centred principles in the DfE Guide.</w:t>
      </w:r>
    </w:p>
    <w:p w14:paraId="0DAD80F1" w14:textId="77777777" w:rsidR="00CB62FB" w:rsidRDefault="00CB62FB" w:rsidP="00F25B22">
      <w:pPr>
        <w:rPr>
          <w:rFonts w:ascii="Arial" w:hAnsi="Arial" w:cs="Arial"/>
          <w:sz w:val="22"/>
          <w:szCs w:val="22"/>
        </w:rPr>
      </w:pPr>
    </w:p>
    <w:p w14:paraId="0E361A7B" w14:textId="3D972CBC" w:rsidR="00CB62FB" w:rsidRPr="0012456C" w:rsidRDefault="00CB62FB" w:rsidP="00F25B22">
      <w:pPr>
        <w:rPr>
          <w:rFonts w:ascii="Arial" w:hAnsi="Arial" w:cs="Arial"/>
          <w:b/>
          <w:bCs/>
          <w:sz w:val="22"/>
          <w:szCs w:val="22"/>
        </w:rPr>
      </w:pPr>
      <w:r w:rsidRPr="0012456C">
        <w:rPr>
          <w:rFonts w:ascii="Arial" w:hAnsi="Arial" w:cs="Arial"/>
          <w:b/>
          <w:bCs/>
          <w:sz w:val="22"/>
          <w:szCs w:val="22"/>
        </w:rPr>
        <w:t>Referral Pathways</w:t>
      </w:r>
    </w:p>
    <w:p w14:paraId="67C81384" w14:textId="32D5F500" w:rsidR="00CB62FB" w:rsidRDefault="00CB62FB" w:rsidP="00F25B22">
      <w:pPr>
        <w:rPr>
          <w:rFonts w:ascii="Arial" w:hAnsi="Arial" w:cs="Arial"/>
          <w:sz w:val="22"/>
          <w:szCs w:val="22"/>
        </w:rPr>
      </w:pPr>
      <w:r>
        <w:rPr>
          <w:rFonts w:ascii="Arial" w:hAnsi="Arial" w:cs="Arial"/>
          <w:sz w:val="22"/>
          <w:szCs w:val="22"/>
        </w:rPr>
        <w:t>Southwark provides one most of the easiest referral systems offering:</w:t>
      </w:r>
    </w:p>
    <w:p w14:paraId="7E58B4F7" w14:textId="203C491C" w:rsidR="00CB62FB" w:rsidRDefault="00CB62FB" w:rsidP="00CB62FB">
      <w:pPr>
        <w:pStyle w:val="ListParagraph"/>
        <w:numPr>
          <w:ilvl w:val="0"/>
          <w:numId w:val="6"/>
        </w:numPr>
        <w:rPr>
          <w:rFonts w:ascii="Arial" w:hAnsi="Arial" w:cs="Arial"/>
          <w:sz w:val="22"/>
          <w:szCs w:val="22"/>
        </w:rPr>
      </w:pPr>
      <w:r>
        <w:rPr>
          <w:rFonts w:ascii="Arial" w:hAnsi="Arial" w:cs="Arial"/>
          <w:sz w:val="22"/>
          <w:szCs w:val="22"/>
        </w:rPr>
        <w:t>An online referral form</w:t>
      </w:r>
    </w:p>
    <w:p w14:paraId="3A367757" w14:textId="506BECAC" w:rsidR="00CB62FB" w:rsidRDefault="00CB62FB" w:rsidP="00CB62FB">
      <w:pPr>
        <w:pStyle w:val="ListParagraph"/>
        <w:numPr>
          <w:ilvl w:val="0"/>
          <w:numId w:val="6"/>
        </w:numPr>
        <w:rPr>
          <w:rFonts w:ascii="Arial" w:hAnsi="Arial" w:cs="Arial"/>
          <w:sz w:val="22"/>
          <w:szCs w:val="22"/>
        </w:rPr>
      </w:pPr>
      <w:r>
        <w:rPr>
          <w:rFonts w:ascii="Arial" w:hAnsi="Arial" w:cs="Arial"/>
          <w:sz w:val="22"/>
          <w:szCs w:val="22"/>
        </w:rPr>
        <w:t>Clear self-referral guidance</w:t>
      </w:r>
    </w:p>
    <w:p w14:paraId="49B26195" w14:textId="1DF71796" w:rsidR="00CB62FB" w:rsidRDefault="00CB62FB" w:rsidP="00CB62FB">
      <w:pPr>
        <w:pStyle w:val="ListParagraph"/>
        <w:numPr>
          <w:ilvl w:val="0"/>
          <w:numId w:val="6"/>
        </w:numPr>
        <w:rPr>
          <w:rFonts w:ascii="Arial" w:hAnsi="Arial" w:cs="Arial"/>
          <w:sz w:val="22"/>
          <w:szCs w:val="22"/>
        </w:rPr>
      </w:pPr>
      <w:r>
        <w:rPr>
          <w:rFonts w:ascii="Arial" w:hAnsi="Arial" w:cs="Arial"/>
          <w:sz w:val="22"/>
          <w:szCs w:val="22"/>
        </w:rPr>
        <w:t>Contact details for the Family Early Help Duty Line</w:t>
      </w:r>
    </w:p>
    <w:p w14:paraId="1B271ED3" w14:textId="0ECC86F2" w:rsidR="00CB62FB" w:rsidRDefault="00CB62FB" w:rsidP="00CB62FB">
      <w:pPr>
        <w:rPr>
          <w:rFonts w:ascii="Arial" w:hAnsi="Arial" w:cs="Arial"/>
          <w:sz w:val="22"/>
          <w:szCs w:val="22"/>
        </w:rPr>
      </w:pPr>
      <w:r>
        <w:rPr>
          <w:rFonts w:ascii="Arial" w:hAnsi="Arial" w:cs="Arial"/>
          <w:sz w:val="22"/>
          <w:szCs w:val="22"/>
        </w:rPr>
        <w:t>The site is transparent about what families can expect after referral, improving trust and accessibility.</w:t>
      </w:r>
    </w:p>
    <w:p w14:paraId="565812EA" w14:textId="77777777" w:rsidR="00CB62FB" w:rsidRDefault="00CB62FB" w:rsidP="00CB62FB">
      <w:pPr>
        <w:rPr>
          <w:rFonts w:ascii="Arial" w:hAnsi="Arial" w:cs="Arial"/>
          <w:sz w:val="22"/>
          <w:szCs w:val="22"/>
        </w:rPr>
      </w:pPr>
    </w:p>
    <w:p w14:paraId="59CF5753" w14:textId="0DD64A0B" w:rsidR="00CB62FB" w:rsidRPr="0012456C" w:rsidRDefault="00CB62FB" w:rsidP="00CB62FB">
      <w:pPr>
        <w:rPr>
          <w:rFonts w:ascii="Arial" w:hAnsi="Arial" w:cs="Arial"/>
          <w:b/>
          <w:bCs/>
          <w:sz w:val="22"/>
          <w:szCs w:val="22"/>
        </w:rPr>
      </w:pPr>
      <w:r w:rsidRPr="0012456C">
        <w:rPr>
          <w:rFonts w:ascii="Arial" w:hAnsi="Arial" w:cs="Arial"/>
          <w:b/>
          <w:bCs/>
          <w:sz w:val="22"/>
          <w:szCs w:val="22"/>
        </w:rPr>
        <w:t>Multi-Agency Visibility</w:t>
      </w:r>
    </w:p>
    <w:p w14:paraId="57900C96" w14:textId="7AB034CB" w:rsidR="00CB62FB" w:rsidRDefault="00CB62FB" w:rsidP="00CB62FB">
      <w:pPr>
        <w:rPr>
          <w:rFonts w:ascii="Arial" w:hAnsi="Arial" w:cs="Arial"/>
          <w:sz w:val="22"/>
          <w:szCs w:val="22"/>
        </w:rPr>
      </w:pPr>
      <w:r>
        <w:rPr>
          <w:rFonts w:ascii="Arial" w:hAnsi="Arial" w:cs="Arial"/>
          <w:sz w:val="22"/>
          <w:szCs w:val="22"/>
        </w:rPr>
        <w:t xml:space="preserve">Partnership working is clearly </w:t>
      </w:r>
      <w:r w:rsidR="00BB40C6">
        <w:rPr>
          <w:rFonts w:ascii="Arial" w:hAnsi="Arial" w:cs="Arial"/>
          <w:sz w:val="22"/>
          <w:szCs w:val="22"/>
        </w:rPr>
        <w:t>illustrated through references to school, health, youth services and voluntary organisations. However strategic documents are less prominent than in Leicestershire.</w:t>
      </w:r>
    </w:p>
    <w:p w14:paraId="208506D3" w14:textId="77777777" w:rsidR="00BB40C6" w:rsidRDefault="00BB40C6" w:rsidP="00CB62FB">
      <w:pPr>
        <w:rPr>
          <w:rFonts w:ascii="Arial" w:hAnsi="Arial" w:cs="Arial"/>
          <w:sz w:val="22"/>
          <w:szCs w:val="22"/>
        </w:rPr>
      </w:pPr>
    </w:p>
    <w:p w14:paraId="45D867EE" w14:textId="3EA8D9D7" w:rsidR="00BB40C6" w:rsidRPr="0012456C" w:rsidRDefault="00BB40C6" w:rsidP="00CB62FB">
      <w:pPr>
        <w:rPr>
          <w:rFonts w:ascii="Arial" w:hAnsi="Arial" w:cs="Arial"/>
          <w:b/>
          <w:bCs/>
          <w:sz w:val="22"/>
          <w:szCs w:val="22"/>
        </w:rPr>
      </w:pPr>
      <w:r w:rsidRPr="0012456C">
        <w:rPr>
          <w:rFonts w:ascii="Arial" w:hAnsi="Arial" w:cs="Arial"/>
          <w:b/>
          <w:bCs/>
          <w:sz w:val="22"/>
          <w:szCs w:val="22"/>
        </w:rPr>
        <w:t>Strengths</w:t>
      </w:r>
    </w:p>
    <w:p w14:paraId="6F19A9D9" w14:textId="78BB1AC3" w:rsidR="00BB40C6" w:rsidRDefault="00BB40C6" w:rsidP="00BB40C6">
      <w:pPr>
        <w:pStyle w:val="ListParagraph"/>
        <w:numPr>
          <w:ilvl w:val="0"/>
          <w:numId w:val="7"/>
        </w:numPr>
        <w:rPr>
          <w:rFonts w:ascii="Arial" w:hAnsi="Arial" w:cs="Arial"/>
          <w:sz w:val="22"/>
          <w:szCs w:val="22"/>
        </w:rPr>
      </w:pPr>
      <w:r>
        <w:rPr>
          <w:rFonts w:ascii="Arial" w:hAnsi="Arial" w:cs="Arial"/>
          <w:sz w:val="22"/>
          <w:szCs w:val="22"/>
        </w:rPr>
        <w:t>Most family-friendly language of the three</w:t>
      </w:r>
    </w:p>
    <w:p w14:paraId="79246575" w14:textId="5419B267" w:rsidR="00BB40C6" w:rsidRDefault="00BB40C6" w:rsidP="00BB40C6">
      <w:pPr>
        <w:pStyle w:val="ListParagraph"/>
        <w:numPr>
          <w:ilvl w:val="0"/>
          <w:numId w:val="7"/>
        </w:numPr>
        <w:rPr>
          <w:rFonts w:ascii="Arial" w:hAnsi="Arial" w:cs="Arial"/>
          <w:sz w:val="22"/>
          <w:szCs w:val="22"/>
        </w:rPr>
      </w:pPr>
      <w:r>
        <w:rPr>
          <w:rFonts w:ascii="Arial" w:hAnsi="Arial" w:cs="Arial"/>
          <w:sz w:val="22"/>
          <w:szCs w:val="22"/>
        </w:rPr>
        <w:t xml:space="preserve">Clear examples and explanations </w:t>
      </w:r>
    </w:p>
    <w:p w14:paraId="100EA118" w14:textId="5B324ECE" w:rsidR="00BB40C6" w:rsidRDefault="00BB40C6" w:rsidP="00BB40C6">
      <w:pPr>
        <w:pStyle w:val="ListParagraph"/>
        <w:numPr>
          <w:ilvl w:val="0"/>
          <w:numId w:val="7"/>
        </w:numPr>
        <w:rPr>
          <w:rFonts w:ascii="Arial" w:hAnsi="Arial" w:cs="Arial"/>
          <w:sz w:val="22"/>
          <w:szCs w:val="22"/>
        </w:rPr>
      </w:pPr>
      <w:r>
        <w:rPr>
          <w:rFonts w:ascii="Arial" w:hAnsi="Arial" w:cs="Arial"/>
          <w:sz w:val="22"/>
          <w:szCs w:val="22"/>
        </w:rPr>
        <w:t>Strong accessibility and navigation</w:t>
      </w:r>
    </w:p>
    <w:p w14:paraId="694DDEEB" w14:textId="77777777" w:rsidR="00BB40C6" w:rsidRDefault="00BB40C6" w:rsidP="00BB40C6">
      <w:pPr>
        <w:rPr>
          <w:rFonts w:ascii="Arial" w:hAnsi="Arial" w:cs="Arial"/>
          <w:sz w:val="22"/>
          <w:szCs w:val="22"/>
        </w:rPr>
      </w:pPr>
    </w:p>
    <w:p w14:paraId="11BDF902" w14:textId="6D694B2A" w:rsidR="00BB40C6" w:rsidRPr="0012456C" w:rsidRDefault="00BB40C6" w:rsidP="00BB40C6">
      <w:pPr>
        <w:rPr>
          <w:rFonts w:ascii="Arial" w:hAnsi="Arial" w:cs="Arial"/>
          <w:b/>
          <w:bCs/>
          <w:sz w:val="22"/>
          <w:szCs w:val="22"/>
        </w:rPr>
      </w:pPr>
      <w:r w:rsidRPr="0012456C">
        <w:rPr>
          <w:rFonts w:ascii="Arial" w:hAnsi="Arial" w:cs="Arial"/>
          <w:b/>
          <w:bCs/>
          <w:sz w:val="22"/>
          <w:szCs w:val="22"/>
        </w:rPr>
        <w:t>Weaknesses</w:t>
      </w:r>
    </w:p>
    <w:p w14:paraId="6564F899" w14:textId="3CCD1577" w:rsidR="00BB40C6" w:rsidRDefault="00BB40C6" w:rsidP="00BB40C6">
      <w:pPr>
        <w:pStyle w:val="ListParagraph"/>
        <w:numPr>
          <w:ilvl w:val="0"/>
          <w:numId w:val="8"/>
        </w:numPr>
        <w:rPr>
          <w:rFonts w:ascii="Arial" w:hAnsi="Arial" w:cs="Arial"/>
          <w:sz w:val="22"/>
          <w:szCs w:val="22"/>
        </w:rPr>
      </w:pPr>
      <w:r>
        <w:rPr>
          <w:rFonts w:ascii="Arial" w:hAnsi="Arial" w:cs="Arial"/>
          <w:sz w:val="22"/>
          <w:szCs w:val="22"/>
        </w:rPr>
        <w:t xml:space="preserve">Fewer detailed strategy documents linked </w:t>
      </w:r>
    </w:p>
    <w:p w14:paraId="17814D04" w14:textId="36C297B6" w:rsidR="00403E6D" w:rsidRPr="00DD6E25" w:rsidRDefault="00BB40C6" w:rsidP="00BB40C6">
      <w:pPr>
        <w:pStyle w:val="ListParagraph"/>
        <w:numPr>
          <w:ilvl w:val="0"/>
          <w:numId w:val="8"/>
        </w:numPr>
        <w:rPr>
          <w:rFonts w:ascii="Arial" w:hAnsi="Arial" w:cs="Arial"/>
          <w:sz w:val="22"/>
          <w:szCs w:val="22"/>
        </w:rPr>
      </w:pPr>
      <w:r>
        <w:rPr>
          <w:rFonts w:ascii="Arial" w:hAnsi="Arial" w:cs="Arial"/>
          <w:sz w:val="22"/>
          <w:szCs w:val="22"/>
        </w:rPr>
        <w:t>Less explicit information about professional pathways</w:t>
      </w:r>
    </w:p>
    <w:p w14:paraId="17C0077F" w14:textId="765434FA" w:rsidR="00BB40C6" w:rsidRPr="0012456C" w:rsidRDefault="00BB40C6" w:rsidP="00BB40C6">
      <w:pPr>
        <w:rPr>
          <w:rFonts w:ascii="Arial" w:hAnsi="Arial" w:cs="Arial"/>
          <w:b/>
          <w:bCs/>
          <w:sz w:val="22"/>
          <w:szCs w:val="22"/>
        </w:rPr>
      </w:pPr>
      <w:r w:rsidRPr="0012456C">
        <w:rPr>
          <w:rFonts w:ascii="Arial" w:hAnsi="Arial" w:cs="Arial"/>
          <w:b/>
          <w:bCs/>
          <w:sz w:val="22"/>
          <w:szCs w:val="22"/>
        </w:rPr>
        <w:lastRenderedPageBreak/>
        <w:t>4.3 Nottinghamshire County Council</w:t>
      </w:r>
    </w:p>
    <w:p w14:paraId="3BBD769D" w14:textId="77777777" w:rsidR="00BB40C6" w:rsidRDefault="00BB40C6" w:rsidP="00BB40C6">
      <w:pPr>
        <w:rPr>
          <w:rFonts w:ascii="Arial" w:hAnsi="Arial" w:cs="Arial"/>
          <w:sz w:val="22"/>
          <w:szCs w:val="22"/>
        </w:rPr>
      </w:pPr>
    </w:p>
    <w:p w14:paraId="2C68ACDF" w14:textId="11245209" w:rsidR="00BB40C6" w:rsidRPr="0012456C" w:rsidRDefault="00BB40C6" w:rsidP="00BB40C6">
      <w:pPr>
        <w:rPr>
          <w:rFonts w:ascii="Arial" w:hAnsi="Arial" w:cs="Arial"/>
          <w:b/>
          <w:bCs/>
          <w:sz w:val="22"/>
          <w:szCs w:val="22"/>
        </w:rPr>
      </w:pPr>
      <w:r w:rsidRPr="0012456C">
        <w:rPr>
          <w:rFonts w:ascii="Arial" w:hAnsi="Arial" w:cs="Arial"/>
          <w:b/>
          <w:bCs/>
          <w:sz w:val="22"/>
          <w:szCs w:val="22"/>
        </w:rPr>
        <w:t>Accessibility and Navigation</w:t>
      </w:r>
    </w:p>
    <w:p w14:paraId="78623755" w14:textId="7731C946" w:rsidR="00BB40C6" w:rsidRDefault="00BB40C6" w:rsidP="00BB40C6">
      <w:pPr>
        <w:rPr>
          <w:rFonts w:ascii="Arial" w:hAnsi="Arial" w:cs="Arial"/>
          <w:sz w:val="22"/>
          <w:szCs w:val="22"/>
        </w:rPr>
      </w:pPr>
      <w:r>
        <w:rPr>
          <w:rFonts w:ascii="Arial" w:hAnsi="Arial" w:cs="Arial"/>
          <w:sz w:val="22"/>
          <w:szCs w:val="22"/>
        </w:rPr>
        <w:t>Nottinghamshire´s Early Help information is available under Safeguarding children</w:t>
      </w:r>
      <w:r w:rsidR="00403E6D">
        <w:rPr>
          <w:rFonts w:ascii="Arial" w:hAnsi="Arial" w:cs="Arial"/>
          <w:sz w:val="22"/>
          <w:szCs w:val="22"/>
        </w:rPr>
        <w:t xml:space="preserve"> – multi-Agency safeguarding Hub (MASH) then its listed as Early Help Unit. </w:t>
      </w:r>
      <w:r w:rsidR="00060750">
        <w:rPr>
          <w:rFonts w:ascii="Arial" w:hAnsi="Arial" w:cs="Arial"/>
          <w:sz w:val="22"/>
          <w:szCs w:val="22"/>
        </w:rPr>
        <w:t>The site is functional but less visually engaging than Southwark´s. Information is presented in long paragraphs, which may feel overwhelming. (Nottinghamshire County Council, 2024)</w:t>
      </w:r>
    </w:p>
    <w:p w14:paraId="34514900" w14:textId="77777777" w:rsidR="00060750" w:rsidRDefault="00060750" w:rsidP="00BB40C6">
      <w:pPr>
        <w:rPr>
          <w:rFonts w:ascii="Arial" w:hAnsi="Arial" w:cs="Arial"/>
          <w:sz w:val="22"/>
          <w:szCs w:val="22"/>
        </w:rPr>
      </w:pPr>
    </w:p>
    <w:p w14:paraId="60FF5B3B" w14:textId="2780672A" w:rsidR="00060750" w:rsidRPr="0012456C" w:rsidRDefault="00060750" w:rsidP="00BB40C6">
      <w:pPr>
        <w:rPr>
          <w:rFonts w:ascii="Arial" w:hAnsi="Arial" w:cs="Arial"/>
          <w:b/>
          <w:bCs/>
          <w:sz w:val="22"/>
          <w:szCs w:val="22"/>
        </w:rPr>
      </w:pPr>
      <w:r w:rsidRPr="0012456C">
        <w:rPr>
          <w:rFonts w:ascii="Arial" w:hAnsi="Arial" w:cs="Arial"/>
          <w:b/>
          <w:bCs/>
          <w:sz w:val="22"/>
          <w:szCs w:val="22"/>
        </w:rPr>
        <w:t>Clarity of Information</w:t>
      </w:r>
    </w:p>
    <w:p w14:paraId="6E9600D3" w14:textId="4A653932" w:rsidR="00060750" w:rsidRDefault="00060750" w:rsidP="00BB40C6">
      <w:pPr>
        <w:rPr>
          <w:rFonts w:ascii="Arial" w:hAnsi="Arial" w:cs="Arial"/>
          <w:sz w:val="22"/>
          <w:szCs w:val="22"/>
        </w:rPr>
      </w:pPr>
      <w:r>
        <w:rPr>
          <w:rFonts w:ascii="Arial" w:hAnsi="Arial" w:cs="Arial"/>
          <w:sz w:val="22"/>
          <w:szCs w:val="22"/>
        </w:rPr>
        <w:t>The site explains Early Help very clear but uses more professional language (e.g., “pathway to specialist support”). It provides detailed guidance about family networks, youth support and family assistance.</w:t>
      </w:r>
    </w:p>
    <w:p w14:paraId="5205CC66" w14:textId="77777777" w:rsidR="00060750" w:rsidRDefault="00060750" w:rsidP="00BB40C6">
      <w:pPr>
        <w:rPr>
          <w:rFonts w:ascii="Arial" w:hAnsi="Arial" w:cs="Arial"/>
          <w:sz w:val="22"/>
          <w:szCs w:val="22"/>
        </w:rPr>
      </w:pPr>
    </w:p>
    <w:p w14:paraId="2053071E" w14:textId="2D533709" w:rsidR="00CB62FB" w:rsidRPr="0012456C" w:rsidRDefault="00060750" w:rsidP="00F25B22">
      <w:pPr>
        <w:rPr>
          <w:rFonts w:ascii="Arial" w:hAnsi="Arial" w:cs="Arial"/>
          <w:b/>
          <w:bCs/>
          <w:sz w:val="22"/>
          <w:szCs w:val="22"/>
        </w:rPr>
      </w:pPr>
      <w:r w:rsidRPr="0012456C">
        <w:rPr>
          <w:rFonts w:ascii="Arial" w:hAnsi="Arial" w:cs="Arial"/>
          <w:b/>
          <w:bCs/>
          <w:sz w:val="22"/>
          <w:szCs w:val="22"/>
        </w:rPr>
        <w:t>Referral Pathways</w:t>
      </w:r>
    </w:p>
    <w:p w14:paraId="1910419B" w14:textId="1AE64433" w:rsidR="005D6174" w:rsidRDefault="005D6174" w:rsidP="00F25B22">
      <w:pPr>
        <w:rPr>
          <w:rFonts w:ascii="Arial" w:hAnsi="Arial" w:cs="Arial"/>
          <w:sz w:val="22"/>
          <w:szCs w:val="22"/>
        </w:rPr>
      </w:pPr>
      <w:r>
        <w:rPr>
          <w:rFonts w:ascii="Arial" w:hAnsi="Arial" w:cs="Arial"/>
          <w:sz w:val="22"/>
          <w:szCs w:val="22"/>
        </w:rPr>
        <w:t>Referral information is clear but not as user-friendly. Forms are accessible but lengthy, and there is less emphasis on self-referral compared to Southwark.</w:t>
      </w:r>
    </w:p>
    <w:p w14:paraId="53188D2C" w14:textId="77777777" w:rsidR="005D6174" w:rsidRDefault="005D6174" w:rsidP="00F25B22">
      <w:pPr>
        <w:rPr>
          <w:rFonts w:ascii="Arial" w:hAnsi="Arial" w:cs="Arial"/>
          <w:sz w:val="22"/>
          <w:szCs w:val="22"/>
        </w:rPr>
      </w:pPr>
    </w:p>
    <w:p w14:paraId="660D3AAA" w14:textId="616810E7" w:rsidR="005D6174" w:rsidRPr="0012456C" w:rsidRDefault="005D6174" w:rsidP="00F25B22">
      <w:pPr>
        <w:rPr>
          <w:rFonts w:ascii="Arial" w:hAnsi="Arial" w:cs="Arial"/>
          <w:b/>
          <w:bCs/>
          <w:sz w:val="22"/>
          <w:szCs w:val="22"/>
        </w:rPr>
      </w:pPr>
      <w:r w:rsidRPr="0012456C">
        <w:rPr>
          <w:rFonts w:ascii="Arial" w:hAnsi="Arial" w:cs="Arial"/>
          <w:b/>
          <w:bCs/>
          <w:sz w:val="22"/>
          <w:szCs w:val="22"/>
        </w:rPr>
        <w:t>Multi-Agency Visibility</w:t>
      </w:r>
    </w:p>
    <w:p w14:paraId="442C54D5" w14:textId="3616C93B" w:rsidR="005D6174" w:rsidRDefault="005D6174" w:rsidP="00F25B22">
      <w:pPr>
        <w:rPr>
          <w:rFonts w:ascii="Arial" w:hAnsi="Arial" w:cs="Arial"/>
          <w:sz w:val="22"/>
          <w:szCs w:val="22"/>
        </w:rPr>
      </w:pPr>
      <w:r>
        <w:rPr>
          <w:rFonts w:ascii="Arial" w:hAnsi="Arial" w:cs="Arial"/>
          <w:sz w:val="22"/>
          <w:szCs w:val="22"/>
        </w:rPr>
        <w:t>Nottinghamshire highlights joint working with health visitors, school, police and voluntary organisation. It also references it´s Early help Unit demonstrating strong internal coordination.</w:t>
      </w:r>
    </w:p>
    <w:p w14:paraId="493FC4FD" w14:textId="77777777" w:rsidR="005D6174" w:rsidRDefault="005D6174" w:rsidP="00F25B22">
      <w:pPr>
        <w:rPr>
          <w:rFonts w:ascii="Arial" w:hAnsi="Arial" w:cs="Arial"/>
          <w:sz w:val="22"/>
          <w:szCs w:val="22"/>
        </w:rPr>
      </w:pPr>
    </w:p>
    <w:p w14:paraId="5823547D" w14:textId="5892987D" w:rsidR="005D6174" w:rsidRPr="0012456C" w:rsidRDefault="005D6174" w:rsidP="00F25B22">
      <w:pPr>
        <w:rPr>
          <w:rFonts w:ascii="Arial" w:hAnsi="Arial" w:cs="Arial"/>
          <w:b/>
          <w:bCs/>
          <w:sz w:val="22"/>
          <w:szCs w:val="22"/>
        </w:rPr>
      </w:pPr>
      <w:r w:rsidRPr="0012456C">
        <w:rPr>
          <w:rFonts w:ascii="Arial" w:hAnsi="Arial" w:cs="Arial"/>
          <w:b/>
          <w:bCs/>
          <w:sz w:val="22"/>
          <w:szCs w:val="22"/>
        </w:rPr>
        <w:t>Strengths</w:t>
      </w:r>
    </w:p>
    <w:p w14:paraId="52F6424F" w14:textId="591BFD95" w:rsidR="005D6174" w:rsidRDefault="005D6174" w:rsidP="005D6174">
      <w:pPr>
        <w:pStyle w:val="ListParagraph"/>
        <w:numPr>
          <w:ilvl w:val="0"/>
          <w:numId w:val="9"/>
        </w:numPr>
        <w:rPr>
          <w:rFonts w:ascii="Arial" w:hAnsi="Arial" w:cs="Arial"/>
          <w:sz w:val="22"/>
          <w:szCs w:val="22"/>
        </w:rPr>
      </w:pPr>
      <w:r>
        <w:rPr>
          <w:rFonts w:ascii="Arial" w:hAnsi="Arial" w:cs="Arial"/>
          <w:sz w:val="22"/>
          <w:szCs w:val="22"/>
        </w:rPr>
        <w:t>Clear breakdown of support types</w:t>
      </w:r>
    </w:p>
    <w:p w14:paraId="16BFB35C" w14:textId="3FB2F8F6" w:rsidR="005D6174" w:rsidRDefault="005D6174" w:rsidP="005D6174">
      <w:pPr>
        <w:pStyle w:val="ListParagraph"/>
        <w:numPr>
          <w:ilvl w:val="0"/>
          <w:numId w:val="9"/>
        </w:numPr>
        <w:rPr>
          <w:rFonts w:ascii="Arial" w:hAnsi="Arial" w:cs="Arial"/>
          <w:sz w:val="22"/>
          <w:szCs w:val="22"/>
        </w:rPr>
      </w:pPr>
      <w:r>
        <w:rPr>
          <w:rFonts w:ascii="Arial" w:hAnsi="Arial" w:cs="Arial"/>
          <w:sz w:val="22"/>
          <w:szCs w:val="22"/>
        </w:rPr>
        <w:t>Strong internal structure and specialist pathways</w:t>
      </w:r>
    </w:p>
    <w:p w14:paraId="07D44DFC" w14:textId="77777777" w:rsidR="005D6174" w:rsidRDefault="005D6174" w:rsidP="005D6174">
      <w:pPr>
        <w:rPr>
          <w:rFonts w:ascii="Arial" w:hAnsi="Arial" w:cs="Arial"/>
          <w:sz w:val="22"/>
          <w:szCs w:val="22"/>
        </w:rPr>
      </w:pPr>
    </w:p>
    <w:p w14:paraId="3D24AB1B" w14:textId="3BC462C8" w:rsidR="005D6174" w:rsidRPr="0012456C" w:rsidRDefault="005D6174" w:rsidP="005D6174">
      <w:pPr>
        <w:rPr>
          <w:rFonts w:ascii="Arial" w:hAnsi="Arial" w:cs="Arial"/>
          <w:b/>
          <w:bCs/>
          <w:sz w:val="22"/>
          <w:szCs w:val="22"/>
        </w:rPr>
      </w:pPr>
      <w:r w:rsidRPr="0012456C">
        <w:rPr>
          <w:rFonts w:ascii="Arial" w:hAnsi="Arial" w:cs="Arial"/>
          <w:b/>
          <w:bCs/>
          <w:sz w:val="22"/>
          <w:szCs w:val="22"/>
        </w:rPr>
        <w:t>Weaknesses</w:t>
      </w:r>
    </w:p>
    <w:p w14:paraId="5D1D2489" w14:textId="04822055" w:rsidR="005D6174" w:rsidRDefault="005D6174" w:rsidP="005D6174">
      <w:pPr>
        <w:pStyle w:val="ListParagraph"/>
        <w:numPr>
          <w:ilvl w:val="0"/>
          <w:numId w:val="10"/>
        </w:numPr>
        <w:rPr>
          <w:rFonts w:ascii="Arial" w:hAnsi="Arial" w:cs="Arial"/>
          <w:sz w:val="22"/>
          <w:szCs w:val="22"/>
        </w:rPr>
      </w:pPr>
      <w:r>
        <w:rPr>
          <w:rFonts w:ascii="Arial" w:hAnsi="Arial" w:cs="Arial"/>
          <w:sz w:val="22"/>
          <w:szCs w:val="22"/>
        </w:rPr>
        <w:t>Less family-friendly layout</w:t>
      </w:r>
    </w:p>
    <w:p w14:paraId="381649F6" w14:textId="10983B75" w:rsidR="005D6174" w:rsidRDefault="005D6174" w:rsidP="005D6174">
      <w:pPr>
        <w:pStyle w:val="ListParagraph"/>
        <w:numPr>
          <w:ilvl w:val="0"/>
          <w:numId w:val="10"/>
        </w:numPr>
        <w:rPr>
          <w:rFonts w:ascii="Arial" w:hAnsi="Arial" w:cs="Arial"/>
          <w:sz w:val="22"/>
          <w:szCs w:val="22"/>
        </w:rPr>
      </w:pPr>
      <w:r>
        <w:rPr>
          <w:rFonts w:ascii="Arial" w:hAnsi="Arial" w:cs="Arial"/>
          <w:sz w:val="22"/>
          <w:szCs w:val="22"/>
        </w:rPr>
        <w:t>Overreliance on downloadable documents</w:t>
      </w:r>
    </w:p>
    <w:p w14:paraId="64F36F19" w14:textId="36211FBD" w:rsidR="005D6174" w:rsidRDefault="005D6174" w:rsidP="005D6174">
      <w:pPr>
        <w:pStyle w:val="ListParagraph"/>
        <w:numPr>
          <w:ilvl w:val="0"/>
          <w:numId w:val="10"/>
        </w:numPr>
        <w:rPr>
          <w:rFonts w:ascii="Arial" w:hAnsi="Arial" w:cs="Arial"/>
          <w:sz w:val="22"/>
          <w:szCs w:val="22"/>
        </w:rPr>
      </w:pPr>
      <w:r>
        <w:rPr>
          <w:rFonts w:ascii="Arial" w:hAnsi="Arial" w:cs="Arial"/>
          <w:sz w:val="22"/>
          <w:szCs w:val="22"/>
        </w:rPr>
        <w:t>Less clear self-referral guidance</w:t>
      </w:r>
    </w:p>
    <w:p w14:paraId="27063B44" w14:textId="77777777" w:rsidR="005D6174" w:rsidRDefault="005D6174" w:rsidP="005D6174">
      <w:pPr>
        <w:rPr>
          <w:rFonts w:ascii="Arial" w:hAnsi="Arial" w:cs="Arial"/>
          <w:sz w:val="22"/>
          <w:szCs w:val="22"/>
        </w:rPr>
      </w:pPr>
    </w:p>
    <w:p w14:paraId="5BDFB111" w14:textId="77777777" w:rsidR="00DD6E25" w:rsidRDefault="00DD6E25" w:rsidP="005D6174">
      <w:pPr>
        <w:rPr>
          <w:rFonts w:ascii="Arial" w:hAnsi="Arial" w:cs="Arial"/>
          <w:b/>
          <w:bCs/>
          <w:sz w:val="22"/>
          <w:szCs w:val="22"/>
          <w:u w:val="single"/>
        </w:rPr>
      </w:pPr>
    </w:p>
    <w:p w14:paraId="10718E1E" w14:textId="77777777" w:rsidR="00DD6E25" w:rsidRDefault="00DD6E25" w:rsidP="005D6174">
      <w:pPr>
        <w:rPr>
          <w:rFonts w:ascii="Arial" w:hAnsi="Arial" w:cs="Arial"/>
          <w:b/>
          <w:bCs/>
          <w:sz w:val="22"/>
          <w:szCs w:val="22"/>
          <w:u w:val="single"/>
        </w:rPr>
      </w:pPr>
    </w:p>
    <w:p w14:paraId="40010AE6" w14:textId="77777777" w:rsidR="00DD6E25" w:rsidRDefault="00DD6E25" w:rsidP="005D6174">
      <w:pPr>
        <w:rPr>
          <w:rFonts w:ascii="Arial" w:hAnsi="Arial" w:cs="Arial"/>
          <w:b/>
          <w:bCs/>
          <w:sz w:val="22"/>
          <w:szCs w:val="22"/>
          <w:u w:val="single"/>
        </w:rPr>
      </w:pPr>
    </w:p>
    <w:p w14:paraId="7735879C" w14:textId="62430418" w:rsidR="005D6174" w:rsidRPr="00DD6E25" w:rsidRDefault="005D6174" w:rsidP="005D6174">
      <w:pPr>
        <w:rPr>
          <w:rFonts w:ascii="Arial" w:hAnsi="Arial" w:cs="Arial"/>
          <w:b/>
          <w:bCs/>
          <w:sz w:val="22"/>
          <w:szCs w:val="22"/>
          <w:u w:val="single"/>
        </w:rPr>
      </w:pPr>
      <w:r w:rsidRPr="00DD6E25">
        <w:rPr>
          <w:rFonts w:ascii="Arial" w:hAnsi="Arial" w:cs="Arial"/>
          <w:b/>
          <w:bCs/>
          <w:sz w:val="22"/>
          <w:szCs w:val="22"/>
          <w:u w:val="single"/>
        </w:rPr>
        <w:lastRenderedPageBreak/>
        <w:t>5. Comparative Analysis of Strength and Weakness</w:t>
      </w:r>
    </w:p>
    <w:p w14:paraId="04ADA33A" w14:textId="6E4D6238" w:rsidR="005D6174" w:rsidRDefault="005D6174" w:rsidP="005D6174">
      <w:pPr>
        <w:rPr>
          <w:rFonts w:ascii="Arial" w:hAnsi="Arial" w:cs="Arial"/>
          <w:sz w:val="22"/>
          <w:szCs w:val="22"/>
        </w:rPr>
      </w:pPr>
      <w:r>
        <w:rPr>
          <w:rFonts w:ascii="Arial" w:hAnsi="Arial" w:cs="Arial"/>
          <w:sz w:val="22"/>
          <w:szCs w:val="22"/>
        </w:rPr>
        <w:t>Using the Early Help System Guide and Working Together 2023 as reference points, a comparison of the three website reveals:</w:t>
      </w:r>
    </w:p>
    <w:p w14:paraId="643DE49C" w14:textId="77777777" w:rsidR="005D6174" w:rsidRDefault="005D6174" w:rsidP="005D6174">
      <w:pPr>
        <w:rPr>
          <w:rFonts w:ascii="Arial" w:hAnsi="Arial" w:cs="Arial"/>
          <w:sz w:val="22"/>
          <w:szCs w:val="22"/>
        </w:rPr>
      </w:pPr>
    </w:p>
    <w:p w14:paraId="4CEC8400" w14:textId="30E544C9" w:rsidR="005D6174" w:rsidRPr="0012456C" w:rsidRDefault="005D6174" w:rsidP="005D6174">
      <w:pPr>
        <w:rPr>
          <w:rFonts w:ascii="Arial" w:hAnsi="Arial" w:cs="Arial"/>
          <w:b/>
          <w:bCs/>
          <w:sz w:val="22"/>
          <w:szCs w:val="22"/>
        </w:rPr>
      </w:pPr>
      <w:r w:rsidRPr="0012456C">
        <w:rPr>
          <w:rFonts w:ascii="Arial" w:hAnsi="Arial" w:cs="Arial"/>
          <w:b/>
          <w:bCs/>
          <w:sz w:val="22"/>
          <w:szCs w:val="22"/>
        </w:rPr>
        <w:t>Accessibility for Families</w:t>
      </w:r>
    </w:p>
    <w:p w14:paraId="403E6307" w14:textId="677523C2" w:rsidR="001B127E" w:rsidRPr="001B127E" w:rsidRDefault="005D6174" w:rsidP="001B127E">
      <w:pPr>
        <w:pStyle w:val="ListParagraph"/>
        <w:numPr>
          <w:ilvl w:val="0"/>
          <w:numId w:val="11"/>
        </w:numPr>
        <w:rPr>
          <w:rFonts w:ascii="Arial" w:hAnsi="Arial" w:cs="Arial"/>
          <w:sz w:val="22"/>
          <w:szCs w:val="22"/>
        </w:rPr>
      </w:pPr>
      <w:r>
        <w:rPr>
          <w:rFonts w:ascii="Arial" w:hAnsi="Arial" w:cs="Arial"/>
          <w:sz w:val="22"/>
          <w:szCs w:val="22"/>
        </w:rPr>
        <w:t>Southwark is very accessible with user-friendly language and design</w:t>
      </w:r>
      <w:r w:rsidR="001B127E">
        <w:rPr>
          <w:rFonts w:ascii="Arial" w:hAnsi="Arial" w:cs="Arial"/>
          <w:sz w:val="22"/>
          <w:szCs w:val="22"/>
        </w:rPr>
        <w:t xml:space="preserve"> describing both universal and targeted support. Universal services are clearly listed and the eligibility for extra help is well-explained.</w:t>
      </w:r>
    </w:p>
    <w:p w14:paraId="08CA8EAC" w14:textId="6FD2AE55" w:rsidR="001B127E" w:rsidRPr="001B127E" w:rsidRDefault="005D6174" w:rsidP="001B127E">
      <w:pPr>
        <w:pStyle w:val="ListParagraph"/>
        <w:numPr>
          <w:ilvl w:val="0"/>
          <w:numId w:val="11"/>
        </w:numPr>
        <w:rPr>
          <w:rFonts w:ascii="Arial" w:hAnsi="Arial" w:cs="Arial"/>
          <w:sz w:val="22"/>
          <w:szCs w:val="22"/>
        </w:rPr>
      </w:pPr>
      <w:r>
        <w:rPr>
          <w:rFonts w:ascii="Arial" w:hAnsi="Arial" w:cs="Arial"/>
          <w:sz w:val="22"/>
          <w:szCs w:val="22"/>
        </w:rPr>
        <w:t xml:space="preserve">Leicestershire offers clear </w:t>
      </w:r>
      <w:r w:rsidR="001B127E">
        <w:rPr>
          <w:rFonts w:ascii="Arial" w:hAnsi="Arial" w:cs="Arial"/>
          <w:sz w:val="22"/>
          <w:szCs w:val="22"/>
        </w:rPr>
        <w:t>navigation,</w:t>
      </w:r>
      <w:r>
        <w:rPr>
          <w:rFonts w:ascii="Arial" w:hAnsi="Arial" w:cs="Arial"/>
          <w:sz w:val="22"/>
          <w:szCs w:val="22"/>
        </w:rPr>
        <w:t xml:space="preserve"> but </w:t>
      </w:r>
      <w:r w:rsidR="001B127E">
        <w:rPr>
          <w:rFonts w:ascii="Arial" w:hAnsi="Arial" w:cs="Arial"/>
          <w:sz w:val="22"/>
          <w:szCs w:val="22"/>
        </w:rPr>
        <w:t>the long “Request a Service” form may act as a barrier.</w:t>
      </w:r>
    </w:p>
    <w:p w14:paraId="31344E03" w14:textId="0BAA6E4B" w:rsidR="005D6174" w:rsidRDefault="005D6174" w:rsidP="005D6174">
      <w:pPr>
        <w:pStyle w:val="ListParagraph"/>
        <w:numPr>
          <w:ilvl w:val="0"/>
          <w:numId w:val="11"/>
        </w:numPr>
        <w:rPr>
          <w:rFonts w:ascii="Arial" w:hAnsi="Arial" w:cs="Arial"/>
          <w:sz w:val="22"/>
          <w:szCs w:val="22"/>
        </w:rPr>
      </w:pPr>
      <w:r>
        <w:rPr>
          <w:rFonts w:ascii="Arial" w:hAnsi="Arial" w:cs="Arial"/>
          <w:sz w:val="22"/>
          <w:szCs w:val="22"/>
        </w:rPr>
        <w:t>Nottinghamshire is least accessible due to dense text and fewer visual guides</w:t>
      </w:r>
      <w:r w:rsidR="001B127E">
        <w:rPr>
          <w:rFonts w:ascii="Arial" w:hAnsi="Arial" w:cs="Arial"/>
          <w:sz w:val="22"/>
          <w:szCs w:val="22"/>
        </w:rPr>
        <w:t>. However, their “Family Hubs” model is well described, and contact routes are obvious.</w:t>
      </w:r>
    </w:p>
    <w:p w14:paraId="39706D7A" w14:textId="77777777" w:rsidR="005D6174" w:rsidRDefault="005D6174" w:rsidP="005D6174">
      <w:pPr>
        <w:rPr>
          <w:rFonts w:ascii="Arial" w:hAnsi="Arial" w:cs="Arial"/>
          <w:sz w:val="22"/>
          <w:szCs w:val="22"/>
        </w:rPr>
      </w:pPr>
    </w:p>
    <w:p w14:paraId="07654241" w14:textId="58DCEBE1" w:rsidR="00506CF9" w:rsidRPr="0012456C" w:rsidRDefault="001B127E" w:rsidP="00F25B22">
      <w:pPr>
        <w:rPr>
          <w:rFonts w:ascii="Arial" w:hAnsi="Arial" w:cs="Arial"/>
          <w:b/>
          <w:bCs/>
          <w:sz w:val="22"/>
          <w:szCs w:val="22"/>
        </w:rPr>
      </w:pPr>
      <w:r w:rsidRPr="0012456C">
        <w:rPr>
          <w:rFonts w:ascii="Arial" w:hAnsi="Arial" w:cs="Arial"/>
          <w:b/>
          <w:bCs/>
          <w:sz w:val="22"/>
          <w:szCs w:val="22"/>
        </w:rPr>
        <w:t>Multi-Agency Working and Strategy</w:t>
      </w:r>
    </w:p>
    <w:p w14:paraId="749B95D4" w14:textId="4099AF92" w:rsidR="001B127E" w:rsidRDefault="001B127E" w:rsidP="001B127E">
      <w:pPr>
        <w:pStyle w:val="ListParagraph"/>
        <w:numPr>
          <w:ilvl w:val="0"/>
          <w:numId w:val="12"/>
        </w:numPr>
        <w:rPr>
          <w:rFonts w:ascii="Arial" w:hAnsi="Arial" w:cs="Arial"/>
          <w:sz w:val="22"/>
          <w:szCs w:val="22"/>
        </w:rPr>
      </w:pPr>
      <w:r>
        <w:rPr>
          <w:rFonts w:ascii="Arial" w:hAnsi="Arial" w:cs="Arial"/>
          <w:sz w:val="22"/>
          <w:szCs w:val="22"/>
        </w:rPr>
        <w:t>Leicestershire integrated strategic overview, showing serval child-and-family services under one Early Help umbrella.</w:t>
      </w:r>
    </w:p>
    <w:p w14:paraId="60ACA6BC" w14:textId="659106ED" w:rsidR="001B127E" w:rsidRDefault="001B127E" w:rsidP="001B127E">
      <w:pPr>
        <w:pStyle w:val="ListParagraph"/>
        <w:numPr>
          <w:ilvl w:val="0"/>
          <w:numId w:val="12"/>
        </w:numPr>
        <w:rPr>
          <w:rFonts w:ascii="Arial" w:hAnsi="Arial" w:cs="Arial"/>
          <w:sz w:val="22"/>
          <w:szCs w:val="22"/>
        </w:rPr>
      </w:pPr>
      <w:r>
        <w:rPr>
          <w:rFonts w:ascii="Arial" w:hAnsi="Arial" w:cs="Arial"/>
          <w:sz w:val="22"/>
          <w:szCs w:val="22"/>
        </w:rPr>
        <w:t>Southwark´s strategy is clear in their FEH page, showing collaboration across children’s centres, CAMHS, schools, and social care.</w:t>
      </w:r>
    </w:p>
    <w:p w14:paraId="63269661" w14:textId="19DD4E14" w:rsidR="00E01675" w:rsidRDefault="001B127E" w:rsidP="00E01675">
      <w:pPr>
        <w:pStyle w:val="ListParagraph"/>
        <w:numPr>
          <w:ilvl w:val="0"/>
          <w:numId w:val="12"/>
        </w:numPr>
        <w:rPr>
          <w:rFonts w:ascii="Arial" w:hAnsi="Arial" w:cs="Arial"/>
          <w:sz w:val="22"/>
          <w:szCs w:val="22"/>
        </w:rPr>
      </w:pPr>
      <w:r>
        <w:rPr>
          <w:rFonts w:ascii="Arial" w:hAnsi="Arial" w:cs="Arial"/>
          <w:sz w:val="22"/>
          <w:szCs w:val="22"/>
        </w:rPr>
        <w:t>Nottinghamshire Hub model shows multi-agency working, though their strategy is less formally presented in narrative form but more via their Early Help Offer documentation.</w:t>
      </w:r>
    </w:p>
    <w:p w14:paraId="2AC8F9DC" w14:textId="77777777" w:rsidR="00E01675" w:rsidRPr="00E01675" w:rsidRDefault="00E01675" w:rsidP="00E01675">
      <w:pPr>
        <w:rPr>
          <w:rFonts w:ascii="Arial" w:hAnsi="Arial" w:cs="Arial"/>
          <w:sz w:val="22"/>
          <w:szCs w:val="22"/>
        </w:rPr>
      </w:pPr>
    </w:p>
    <w:p w14:paraId="650E1223" w14:textId="5B47E0FC" w:rsidR="001B127E" w:rsidRPr="0012456C" w:rsidRDefault="00E01675" w:rsidP="001B127E">
      <w:pPr>
        <w:rPr>
          <w:rFonts w:ascii="Arial" w:hAnsi="Arial" w:cs="Arial"/>
          <w:b/>
          <w:bCs/>
          <w:sz w:val="22"/>
          <w:szCs w:val="22"/>
        </w:rPr>
      </w:pPr>
      <w:r w:rsidRPr="0012456C">
        <w:rPr>
          <w:rFonts w:ascii="Arial" w:hAnsi="Arial" w:cs="Arial"/>
          <w:b/>
          <w:bCs/>
          <w:sz w:val="22"/>
          <w:szCs w:val="22"/>
        </w:rPr>
        <w:t>Referral Pathways and Transparency</w:t>
      </w:r>
    </w:p>
    <w:p w14:paraId="5C53885C" w14:textId="0BD0A01F" w:rsidR="00E01675" w:rsidRDefault="00E01675" w:rsidP="00E01675">
      <w:pPr>
        <w:pStyle w:val="ListParagraph"/>
        <w:numPr>
          <w:ilvl w:val="0"/>
          <w:numId w:val="13"/>
        </w:numPr>
        <w:rPr>
          <w:rFonts w:ascii="Arial" w:hAnsi="Arial" w:cs="Arial"/>
          <w:sz w:val="22"/>
          <w:szCs w:val="22"/>
        </w:rPr>
      </w:pPr>
      <w:r>
        <w:rPr>
          <w:rFonts w:ascii="Arial" w:hAnsi="Arial" w:cs="Arial"/>
          <w:sz w:val="22"/>
          <w:szCs w:val="22"/>
        </w:rPr>
        <w:t>Southwark referral processes are explicit, including consent requirements, forms, and duty manager contact being provided.</w:t>
      </w:r>
    </w:p>
    <w:p w14:paraId="3028FFB2" w14:textId="2D4CC5FD" w:rsidR="00E01675" w:rsidRDefault="00E01675" w:rsidP="00E01675">
      <w:pPr>
        <w:pStyle w:val="ListParagraph"/>
        <w:numPr>
          <w:ilvl w:val="0"/>
          <w:numId w:val="13"/>
        </w:numPr>
        <w:rPr>
          <w:rFonts w:ascii="Arial" w:hAnsi="Arial" w:cs="Arial"/>
          <w:sz w:val="22"/>
          <w:szCs w:val="22"/>
        </w:rPr>
      </w:pPr>
      <w:r>
        <w:rPr>
          <w:rFonts w:ascii="Arial" w:hAnsi="Arial" w:cs="Arial"/>
          <w:sz w:val="22"/>
          <w:szCs w:val="22"/>
        </w:rPr>
        <w:t>Nottinghamshire provides self-referral and professional referral routes including email, phone and forms making contact straightforward.</w:t>
      </w:r>
    </w:p>
    <w:p w14:paraId="3B1C8B46" w14:textId="46051464" w:rsidR="00E01675" w:rsidRDefault="00E01675" w:rsidP="00E01675">
      <w:pPr>
        <w:pStyle w:val="ListParagraph"/>
        <w:numPr>
          <w:ilvl w:val="0"/>
          <w:numId w:val="13"/>
        </w:numPr>
        <w:rPr>
          <w:rFonts w:ascii="Arial" w:hAnsi="Arial" w:cs="Arial"/>
          <w:sz w:val="22"/>
          <w:szCs w:val="22"/>
        </w:rPr>
      </w:pPr>
      <w:r>
        <w:rPr>
          <w:rFonts w:ascii="Arial" w:hAnsi="Arial" w:cs="Arial"/>
          <w:sz w:val="22"/>
          <w:szCs w:val="22"/>
        </w:rPr>
        <w:t>Leicestershire has good referral options but the time to complete the family request form may be too long for some.</w:t>
      </w:r>
    </w:p>
    <w:p w14:paraId="27736394" w14:textId="77777777" w:rsidR="00E01675" w:rsidRPr="00E01675" w:rsidRDefault="00E01675" w:rsidP="00E01675">
      <w:pPr>
        <w:rPr>
          <w:rFonts w:ascii="Arial" w:hAnsi="Arial" w:cs="Arial"/>
          <w:sz w:val="22"/>
          <w:szCs w:val="22"/>
        </w:rPr>
      </w:pPr>
    </w:p>
    <w:p w14:paraId="3ADD1EFE" w14:textId="55A07955" w:rsidR="00E01675" w:rsidRPr="0012456C" w:rsidRDefault="00E01675" w:rsidP="00E01675">
      <w:pPr>
        <w:rPr>
          <w:rFonts w:ascii="Arial" w:hAnsi="Arial" w:cs="Arial"/>
          <w:b/>
          <w:bCs/>
          <w:sz w:val="22"/>
          <w:szCs w:val="22"/>
        </w:rPr>
      </w:pPr>
      <w:r w:rsidRPr="0012456C">
        <w:rPr>
          <w:rFonts w:ascii="Arial" w:hAnsi="Arial" w:cs="Arial"/>
          <w:b/>
          <w:bCs/>
          <w:sz w:val="22"/>
          <w:szCs w:val="22"/>
        </w:rPr>
        <w:t>Service Offer Detail</w:t>
      </w:r>
    </w:p>
    <w:p w14:paraId="59C450FB" w14:textId="7289F1B3" w:rsidR="00E01675" w:rsidRDefault="00E01675" w:rsidP="00E01675">
      <w:pPr>
        <w:pStyle w:val="ListParagraph"/>
        <w:numPr>
          <w:ilvl w:val="0"/>
          <w:numId w:val="14"/>
        </w:numPr>
        <w:rPr>
          <w:rFonts w:ascii="Arial" w:hAnsi="Arial" w:cs="Arial"/>
          <w:sz w:val="22"/>
          <w:szCs w:val="22"/>
        </w:rPr>
      </w:pPr>
      <w:r>
        <w:rPr>
          <w:rFonts w:ascii="Arial" w:hAnsi="Arial" w:cs="Arial"/>
          <w:sz w:val="22"/>
          <w:szCs w:val="22"/>
        </w:rPr>
        <w:t>Leicestershire is very detailed on youth, parenting and enhanced support.</w:t>
      </w:r>
    </w:p>
    <w:p w14:paraId="751D948F" w14:textId="5B2E985B" w:rsidR="00E01675" w:rsidRDefault="00E01675" w:rsidP="00E01675">
      <w:pPr>
        <w:pStyle w:val="ListParagraph"/>
        <w:numPr>
          <w:ilvl w:val="0"/>
          <w:numId w:val="14"/>
        </w:numPr>
        <w:rPr>
          <w:rFonts w:ascii="Arial" w:hAnsi="Arial" w:cs="Arial"/>
          <w:sz w:val="22"/>
          <w:szCs w:val="22"/>
        </w:rPr>
      </w:pPr>
      <w:r>
        <w:rPr>
          <w:rFonts w:ascii="Arial" w:hAnsi="Arial" w:cs="Arial"/>
          <w:sz w:val="22"/>
          <w:szCs w:val="22"/>
        </w:rPr>
        <w:t>Southwark is very precise into service area such as parenting, wellbeing and school inclusion.</w:t>
      </w:r>
    </w:p>
    <w:p w14:paraId="4BEC0039" w14:textId="6840ACEA" w:rsidR="00E01675" w:rsidRDefault="00E01675" w:rsidP="00E01675">
      <w:pPr>
        <w:pStyle w:val="ListParagraph"/>
        <w:numPr>
          <w:ilvl w:val="0"/>
          <w:numId w:val="14"/>
        </w:numPr>
        <w:rPr>
          <w:rFonts w:ascii="Arial" w:hAnsi="Arial" w:cs="Arial"/>
          <w:sz w:val="22"/>
          <w:szCs w:val="22"/>
        </w:rPr>
      </w:pPr>
      <w:r>
        <w:rPr>
          <w:rFonts w:ascii="Arial" w:hAnsi="Arial" w:cs="Arial"/>
          <w:sz w:val="22"/>
          <w:szCs w:val="22"/>
        </w:rPr>
        <w:t>Nottinghamshire highlights “Early Help Offer” with diversified services including domestic abuse, adaptations and short breaks.</w:t>
      </w:r>
    </w:p>
    <w:p w14:paraId="09280112" w14:textId="77777777" w:rsidR="00E01675" w:rsidRDefault="00E01675" w:rsidP="00E01675">
      <w:pPr>
        <w:rPr>
          <w:rFonts w:ascii="Arial" w:hAnsi="Arial" w:cs="Arial"/>
          <w:sz w:val="22"/>
          <w:szCs w:val="22"/>
        </w:rPr>
      </w:pPr>
    </w:p>
    <w:p w14:paraId="092D7FF7" w14:textId="2FACB5B0" w:rsidR="00E01675" w:rsidRPr="0012456C" w:rsidRDefault="00E01675" w:rsidP="00E01675">
      <w:pPr>
        <w:rPr>
          <w:rFonts w:ascii="Arial" w:hAnsi="Arial" w:cs="Arial"/>
          <w:b/>
          <w:bCs/>
          <w:sz w:val="22"/>
          <w:szCs w:val="22"/>
        </w:rPr>
      </w:pPr>
      <w:r w:rsidRPr="0012456C">
        <w:rPr>
          <w:rFonts w:ascii="Arial" w:hAnsi="Arial" w:cs="Arial"/>
          <w:b/>
          <w:bCs/>
          <w:sz w:val="22"/>
          <w:szCs w:val="22"/>
        </w:rPr>
        <w:lastRenderedPageBreak/>
        <w:t>Barriers/Weaknesses</w:t>
      </w:r>
    </w:p>
    <w:p w14:paraId="436F54BF" w14:textId="7241F9E0" w:rsidR="00E01675" w:rsidRDefault="00E01675" w:rsidP="00E01675">
      <w:pPr>
        <w:pStyle w:val="ListParagraph"/>
        <w:numPr>
          <w:ilvl w:val="0"/>
          <w:numId w:val="15"/>
        </w:numPr>
        <w:rPr>
          <w:rFonts w:ascii="Arial" w:hAnsi="Arial" w:cs="Arial"/>
          <w:sz w:val="22"/>
          <w:szCs w:val="22"/>
        </w:rPr>
      </w:pPr>
      <w:r>
        <w:rPr>
          <w:rFonts w:ascii="Arial" w:hAnsi="Arial" w:cs="Arial"/>
          <w:sz w:val="22"/>
          <w:szCs w:val="22"/>
        </w:rPr>
        <w:t>Southwark referral relies on Word document which could be more accessible with a web form.</w:t>
      </w:r>
    </w:p>
    <w:p w14:paraId="11C8A078" w14:textId="36839A46" w:rsidR="00E01675" w:rsidRDefault="00E01675" w:rsidP="00E01675">
      <w:pPr>
        <w:pStyle w:val="ListParagraph"/>
        <w:numPr>
          <w:ilvl w:val="0"/>
          <w:numId w:val="15"/>
        </w:numPr>
        <w:rPr>
          <w:rFonts w:ascii="Arial" w:hAnsi="Arial" w:cs="Arial"/>
          <w:sz w:val="22"/>
          <w:szCs w:val="22"/>
        </w:rPr>
      </w:pPr>
      <w:r>
        <w:rPr>
          <w:rFonts w:ascii="Arial" w:hAnsi="Arial" w:cs="Arial"/>
          <w:sz w:val="22"/>
          <w:szCs w:val="22"/>
        </w:rPr>
        <w:t xml:space="preserve">Leicestershire the signposting is somewhat professional </w:t>
      </w:r>
      <w:r w:rsidR="007105EB">
        <w:rPr>
          <w:rFonts w:ascii="Arial" w:hAnsi="Arial" w:cs="Arial"/>
          <w:sz w:val="22"/>
          <w:szCs w:val="22"/>
        </w:rPr>
        <w:t>oriented,</w:t>
      </w:r>
      <w:r>
        <w:rPr>
          <w:rFonts w:ascii="Arial" w:hAnsi="Arial" w:cs="Arial"/>
          <w:sz w:val="22"/>
          <w:szCs w:val="22"/>
        </w:rPr>
        <w:t xml:space="preserve"> but some families might struggle with form complexity.</w:t>
      </w:r>
    </w:p>
    <w:p w14:paraId="1AF87578" w14:textId="71C23F9A" w:rsidR="00E01675" w:rsidRDefault="00E01675" w:rsidP="00E01675">
      <w:pPr>
        <w:pStyle w:val="ListParagraph"/>
        <w:numPr>
          <w:ilvl w:val="0"/>
          <w:numId w:val="15"/>
        </w:numPr>
        <w:rPr>
          <w:rFonts w:ascii="Arial" w:hAnsi="Arial" w:cs="Arial"/>
          <w:sz w:val="22"/>
          <w:szCs w:val="22"/>
        </w:rPr>
      </w:pPr>
      <w:r>
        <w:rPr>
          <w:rFonts w:ascii="Arial" w:hAnsi="Arial" w:cs="Arial"/>
          <w:sz w:val="22"/>
          <w:szCs w:val="22"/>
        </w:rPr>
        <w:t>Nottinghamshire</w:t>
      </w:r>
      <w:r w:rsidR="007105EB">
        <w:rPr>
          <w:rFonts w:ascii="Arial" w:hAnsi="Arial" w:cs="Arial"/>
          <w:sz w:val="22"/>
          <w:szCs w:val="22"/>
        </w:rPr>
        <w:t>´s high use of PDF documents may limit accessibility for some which will lead to less intuitive referral for families.</w:t>
      </w:r>
    </w:p>
    <w:p w14:paraId="0977A93C" w14:textId="77777777" w:rsidR="007105EB" w:rsidRDefault="007105EB" w:rsidP="007105EB">
      <w:pPr>
        <w:rPr>
          <w:rFonts w:ascii="Arial" w:hAnsi="Arial" w:cs="Arial"/>
          <w:sz w:val="22"/>
          <w:szCs w:val="22"/>
          <w:u w:val="single"/>
        </w:rPr>
      </w:pPr>
    </w:p>
    <w:p w14:paraId="287B6687" w14:textId="77777777" w:rsidR="00DD6E25" w:rsidRPr="00DD6E25" w:rsidRDefault="00DD6E25" w:rsidP="007105EB">
      <w:pPr>
        <w:rPr>
          <w:rFonts w:ascii="Arial" w:hAnsi="Arial" w:cs="Arial"/>
          <w:sz w:val="22"/>
          <w:szCs w:val="22"/>
          <w:u w:val="single"/>
        </w:rPr>
      </w:pPr>
    </w:p>
    <w:p w14:paraId="4D20B3D4" w14:textId="030BEEE7" w:rsidR="007105EB" w:rsidRPr="00DD6E25" w:rsidRDefault="0012456C" w:rsidP="007105EB">
      <w:pPr>
        <w:rPr>
          <w:rFonts w:ascii="Arial" w:hAnsi="Arial" w:cs="Arial"/>
          <w:b/>
          <w:bCs/>
          <w:sz w:val="22"/>
          <w:szCs w:val="22"/>
          <w:u w:val="single"/>
        </w:rPr>
      </w:pPr>
      <w:r w:rsidRPr="00DD6E25">
        <w:rPr>
          <w:rFonts w:ascii="Arial" w:hAnsi="Arial" w:cs="Arial"/>
          <w:b/>
          <w:bCs/>
          <w:sz w:val="22"/>
          <w:szCs w:val="22"/>
          <w:u w:val="single"/>
        </w:rPr>
        <w:t>6.</w:t>
      </w:r>
      <w:r w:rsidR="007105EB" w:rsidRPr="00DD6E25">
        <w:rPr>
          <w:rFonts w:ascii="Arial" w:hAnsi="Arial" w:cs="Arial"/>
          <w:b/>
          <w:bCs/>
          <w:sz w:val="22"/>
          <w:szCs w:val="22"/>
          <w:u w:val="single"/>
        </w:rPr>
        <w:t>Conclusion and Recommendation</w:t>
      </w:r>
    </w:p>
    <w:p w14:paraId="61725AA3" w14:textId="77777777" w:rsidR="007105EB" w:rsidRDefault="007105EB" w:rsidP="007105EB">
      <w:pPr>
        <w:rPr>
          <w:rFonts w:ascii="Arial" w:hAnsi="Arial" w:cs="Arial"/>
          <w:sz w:val="22"/>
          <w:szCs w:val="22"/>
        </w:rPr>
      </w:pPr>
    </w:p>
    <w:p w14:paraId="036DE1A1" w14:textId="77777777" w:rsidR="00DD6E25" w:rsidRDefault="0012456C" w:rsidP="007105EB">
      <w:pPr>
        <w:rPr>
          <w:rFonts w:ascii="Arial" w:hAnsi="Arial" w:cs="Arial"/>
          <w:b/>
          <w:bCs/>
          <w:sz w:val="22"/>
          <w:szCs w:val="22"/>
        </w:rPr>
      </w:pPr>
      <w:r w:rsidRPr="0012456C">
        <w:rPr>
          <w:rFonts w:ascii="Arial" w:hAnsi="Arial" w:cs="Arial"/>
          <w:b/>
          <w:bCs/>
          <w:sz w:val="22"/>
          <w:szCs w:val="22"/>
        </w:rPr>
        <w:t>Conclusion</w:t>
      </w:r>
    </w:p>
    <w:p w14:paraId="17134C1A" w14:textId="5AC99BE1" w:rsidR="007105EB" w:rsidRPr="00DD6E25" w:rsidRDefault="007105EB" w:rsidP="007105EB">
      <w:pPr>
        <w:rPr>
          <w:rFonts w:ascii="Arial" w:hAnsi="Arial" w:cs="Arial"/>
          <w:b/>
          <w:bCs/>
          <w:sz w:val="22"/>
          <w:szCs w:val="22"/>
        </w:rPr>
      </w:pPr>
      <w:r>
        <w:rPr>
          <w:rFonts w:ascii="Arial" w:hAnsi="Arial" w:cs="Arial"/>
          <w:sz w:val="22"/>
          <w:szCs w:val="22"/>
        </w:rPr>
        <w:t>Southwark Council provides the most understandable and family-friendly Early Help communication of the three authorities reviewed. Their website offers contact information, clear referral paths, and well-organised information on both universal and targeted services. By offering explicit community-based access and multi-agency coordination, Nottinghamshire Family Hub network is another powerful model. Although Leicestershire offers a wide range of help and great structural integration, families face certain challenges related to the complexity and use of their referral forms.</w:t>
      </w:r>
    </w:p>
    <w:p w14:paraId="4DB1DAF8" w14:textId="77777777" w:rsidR="007105EB" w:rsidRDefault="007105EB" w:rsidP="007105EB">
      <w:pPr>
        <w:rPr>
          <w:rFonts w:ascii="Arial" w:hAnsi="Arial" w:cs="Arial"/>
          <w:sz w:val="22"/>
          <w:szCs w:val="22"/>
        </w:rPr>
      </w:pPr>
    </w:p>
    <w:p w14:paraId="5D780297" w14:textId="4B0CB138" w:rsidR="007105EB" w:rsidRPr="0012456C" w:rsidRDefault="007105EB" w:rsidP="007105EB">
      <w:pPr>
        <w:rPr>
          <w:rFonts w:ascii="Arial" w:hAnsi="Arial" w:cs="Arial"/>
          <w:b/>
          <w:bCs/>
          <w:sz w:val="22"/>
          <w:szCs w:val="22"/>
        </w:rPr>
      </w:pPr>
      <w:r w:rsidRPr="0012456C">
        <w:rPr>
          <w:rFonts w:ascii="Arial" w:hAnsi="Arial" w:cs="Arial"/>
          <w:b/>
          <w:bCs/>
          <w:sz w:val="22"/>
          <w:szCs w:val="22"/>
        </w:rPr>
        <w:t>Recommendations</w:t>
      </w:r>
    </w:p>
    <w:p w14:paraId="742795CB" w14:textId="3A05A199" w:rsidR="007105EB" w:rsidRDefault="007105EB" w:rsidP="007105EB">
      <w:pPr>
        <w:rPr>
          <w:rFonts w:ascii="Arial" w:hAnsi="Arial" w:cs="Arial"/>
          <w:sz w:val="22"/>
          <w:szCs w:val="22"/>
        </w:rPr>
      </w:pPr>
      <w:r>
        <w:rPr>
          <w:rFonts w:ascii="Arial" w:hAnsi="Arial" w:cs="Arial"/>
          <w:sz w:val="22"/>
          <w:szCs w:val="22"/>
        </w:rPr>
        <w:t>Based on the analysis and national guidance (Early Help System Guide – DfE, 2022; Working Together 2023), the following improvements are recommended:</w:t>
      </w:r>
    </w:p>
    <w:p w14:paraId="7D57F906" w14:textId="6B63A033" w:rsidR="007105EB" w:rsidRDefault="007105EB" w:rsidP="007105EB">
      <w:pPr>
        <w:rPr>
          <w:rFonts w:ascii="Arial" w:hAnsi="Arial" w:cs="Arial"/>
          <w:sz w:val="22"/>
          <w:szCs w:val="22"/>
        </w:rPr>
      </w:pPr>
    </w:p>
    <w:p w14:paraId="5ABD315B" w14:textId="09AE98AE" w:rsidR="007105EB" w:rsidRDefault="007105EB" w:rsidP="007105EB">
      <w:pPr>
        <w:rPr>
          <w:rFonts w:ascii="Arial" w:hAnsi="Arial" w:cs="Arial"/>
          <w:sz w:val="22"/>
          <w:szCs w:val="22"/>
        </w:rPr>
      </w:pPr>
      <w:r>
        <w:rPr>
          <w:rFonts w:ascii="Arial" w:hAnsi="Arial" w:cs="Arial"/>
          <w:sz w:val="22"/>
          <w:szCs w:val="22"/>
        </w:rPr>
        <w:t>Simplify Referral Processes</w:t>
      </w:r>
    </w:p>
    <w:p w14:paraId="208FC764" w14:textId="65D2C2B7" w:rsidR="007105EB" w:rsidRDefault="007105EB" w:rsidP="007105EB">
      <w:pPr>
        <w:pStyle w:val="ListParagraph"/>
        <w:numPr>
          <w:ilvl w:val="0"/>
          <w:numId w:val="17"/>
        </w:numPr>
        <w:rPr>
          <w:rFonts w:ascii="Arial" w:hAnsi="Arial" w:cs="Arial"/>
          <w:sz w:val="22"/>
          <w:szCs w:val="22"/>
        </w:rPr>
      </w:pPr>
      <w:r>
        <w:rPr>
          <w:rFonts w:ascii="Arial" w:hAnsi="Arial" w:cs="Arial"/>
          <w:sz w:val="22"/>
          <w:szCs w:val="22"/>
        </w:rPr>
        <w:t>Leicestershire should streamline its “Referral for Service” form, reducing length or breaking into shorter stages.</w:t>
      </w:r>
    </w:p>
    <w:p w14:paraId="419E443D" w14:textId="22F6DD98" w:rsidR="007105EB" w:rsidRDefault="007105EB" w:rsidP="007105EB">
      <w:pPr>
        <w:pStyle w:val="ListParagraph"/>
        <w:numPr>
          <w:ilvl w:val="0"/>
          <w:numId w:val="17"/>
        </w:numPr>
        <w:rPr>
          <w:rFonts w:ascii="Arial" w:hAnsi="Arial" w:cs="Arial"/>
          <w:sz w:val="22"/>
          <w:szCs w:val="22"/>
        </w:rPr>
      </w:pPr>
      <w:r>
        <w:rPr>
          <w:rFonts w:ascii="Arial" w:hAnsi="Arial" w:cs="Arial"/>
          <w:sz w:val="22"/>
          <w:szCs w:val="22"/>
        </w:rPr>
        <w:t>Southwark could offer a web-based form as an alter</w:t>
      </w:r>
      <w:r w:rsidR="0012234E">
        <w:rPr>
          <w:rFonts w:ascii="Arial" w:hAnsi="Arial" w:cs="Arial"/>
          <w:sz w:val="22"/>
          <w:szCs w:val="22"/>
        </w:rPr>
        <w:t>native to the Word document.</w:t>
      </w:r>
    </w:p>
    <w:p w14:paraId="55A178A0" w14:textId="77777777" w:rsidR="0012234E" w:rsidRDefault="0012234E" w:rsidP="0012234E">
      <w:pPr>
        <w:rPr>
          <w:rFonts w:ascii="Arial" w:hAnsi="Arial" w:cs="Arial"/>
          <w:sz w:val="22"/>
          <w:szCs w:val="22"/>
        </w:rPr>
      </w:pPr>
    </w:p>
    <w:p w14:paraId="1AC91097" w14:textId="1D33695A" w:rsidR="0012234E" w:rsidRDefault="0012234E" w:rsidP="0012234E">
      <w:pPr>
        <w:rPr>
          <w:rFonts w:ascii="Arial" w:hAnsi="Arial" w:cs="Arial"/>
          <w:sz w:val="22"/>
          <w:szCs w:val="22"/>
        </w:rPr>
      </w:pPr>
      <w:r>
        <w:rPr>
          <w:rFonts w:ascii="Arial" w:hAnsi="Arial" w:cs="Arial"/>
          <w:sz w:val="22"/>
          <w:szCs w:val="22"/>
        </w:rPr>
        <w:t>Increasing Family-Friendly Transparency</w:t>
      </w:r>
    </w:p>
    <w:p w14:paraId="125C6AD8" w14:textId="18BD0B8A" w:rsidR="0012234E" w:rsidRDefault="0012234E" w:rsidP="0012234E">
      <w:pPr>
        <w:pStyle w:val="ListParagraph"/>
        <w:numPr>
          <w:ilvl w:val="0"/>
          <w:numId w:val="18"/>
        </w:numPr>
        <w:rPr>
          <w:rFonts w:ascii="Arial" w:hAnsi="Arial" w:cs="Arial"/>
          <w:sz w:val="22"/>
          <w:szCs w:val="22"/>
        </w:rPr>
      </w:pPr>
      <w:r>
        <w:rPr>
          <w:rFonts w:ascii="Arial" w:hAnsi="Arial" w:cs="Arial"/>
          <w:sz w:val="22"/>
          <w:szCs w:val="22"/>
        </w:rPr>
        <w:t>Each council should provide a short, plain-language summary of their Early Help strategy for families.</w:t>
      </w:r>
    </w:p>
    <w:p w14:paraId="1D6DAFE4" w14:textId="0D97CDE4" w:rsidR="0012234E" w:rsidRDefault="0012234E" w:rsidP="0012234E">
      <w:pPr>
        <w:pStyle w:val="ListParagraph"/>
        <w:numPr>
          <w:ilvl w:val="0"/>
          <w:numId w:val="18"/>
        </w:numPr>
        <w:rPr>
          <w:rFonts w:ascii="Arial" w:hAnsi="Arial" w:cs="Arial"/>
          <w:sz w:val="22"/>
          <w:szCs w:val="22"/>
        </w:rPr>
      </w:pPr>
      <w:r>
        <w:rPr>
          <w:rFonts w:ascii="Arial" w:hAnsi="Arial" w:cs="Arial"/>
          <w:sz w:val="22"/>
          <w:szCs w:val="22"/>
        </w:rPr>
        <w:t>Use infographics or flowcharts to explain how Early Help works, who does what and how to get support.</w:t>
      </w:r>
    </w:p>
    <w:p w14:paraId="23960640" w14:textId="77777777" w:rsidR="0012234E" w:rsidRDefault="0012234E" w:rsidP="0012234E">
      <w:pPr>
        <w:rPr>
          <w:rFonts w:ascii="Arial" w:hAnsi="Arial" w:cs="Arial"/>
          <w:sz w:val="22"/>
          <w:szCs w:val="22"/>
        </w:rPr>
      </w:pPr>
    </w:p>
    <w:p w14:paraId="202CEF8C" w14:textId="77777777" w:rsidR="00DD6E25" w:rsidRDefault="00DD6E25" w:rsidP="0012234E">
      <w:pPr>
        <w:rPr>
          <w:rFonts w:ascii="Arial" w:hAnsi="Arial" w:cs="Arial"/>
          <w:sz w:val="22"/>
          <w:szCs w:val="22"/>
        </w:rPr>
      </w:pPr>
    </w:p>
    <w:p w14:paraId="3BAFFAB1" w14:textId="77777777" w:rsidR="00DD6E25" w:rsidRDefault="00DD6E25" w:rsidP="0012234E">
      <w:pPr>
        <w:rPr>
          <w:rFonts w:ascii="Arial" w:hAnsi="Arial" w:cs="Arial"/>
          <w:sz w:val="22"/>
          <w:szCs w:val="22"/>
        </w:rPr>
      </w:pPr>
    </w:p>
    <w:p w14:paraId="4269640C" w14:textId="76EEA154" w:rsidR="0012234E" w:rsidRDefault="0012234E" w:rsidP="0012234E">
      <w:pPr>
        <w:rPr>
          <w:rFonts w:ascii="Arial" w:hAnsi="Arial" w:cs="Arial"/>
          <w:sz w:val="22"/>
          <w:szCs w:val="22"/>
        </w:rPr>
      </w:pPr>
      <w:r>
        <w:rPr>
          <w:rFonts w:ascii="Arial" w:hAnsi="Arial" w:cs="Arial"/>
          <w:sz w:val="22"/>
          <w:szCs w:val="22"/>
        </w:rPr>
        <w:lastRenderedPageBreak/>
        <w:t>Enhance Accessibility</w:t>
      </w:r>
    </w:p>
    <w:p w14:paraId="56DA3836" w14:textId="66FE7000" w:rsidR="0012234E" w:rsidRDefault="0012234E" w:rsidP="0012234E">
      <w:pPr>
        <w:pStyle w:val="ListParagraph"/>
        <w:numPr>
          <w:ilvl w:val="0"/>
          <w:numId w:val="19"/>
        </w:numPr>
        <w:rPr>
          <w:rFonts w:ascii="Arial" w:hAnsi="Arial" w:cs="Arial"/>
          <w:sz w:val="22"/>
          <w:szCs w:val="22"/>
        </w:rPr>
      </w:pPr>
      <w:r>
        <w:rPr>
          <w:rFonts w:ascii="Arial" w:hAnsi="Arial" w:cs="Arial"/>
          <w:sz w:val="22"/>
          <w:szCs w:val="22"/>
        </w:rPr>
        <w:t>Make downloadable content (form. Brochures) available in multiple formats (PDF, Word) and ensure they are mobile-friendly.</w:t>
      </w:r>
    </w:p>
    <w:p w14:paraId="21C53DC4" w14:textId="42FC48C8" w:rsidR="0012234E" w:rsidRDefault="0012234E" w:rsidP="0012234E">
      <w:pPr>
        <w:pStyle w:val="ListParagraph"/>
        <w:numPr>
          <w:ilvl w:val="0"/>
          <w:numId w:val="19"/>
        </w:numPr>
        <w:rPr>
          <w:rFonts w:ascii="Arial" w:hAnsi="Arial" w:cs="Arial"/>
          <w:sz w:val="22"/>
          <w:szCs w:val="22"/>
        </w:rPr>
      </w:pPr>
      <w:r>
        <w:rPr>
          <w:rFonts w:ascii="Arial" w:hAnsi="Arial" w:cs="Arial"/>
          <w:sz w:val="22"/>
          <w:szCs w:val="22"/>
        </w:rPr>
        <w:t>Provide translations for non-English-speaking families and easy-read versions for those with lower literacy.</w:t>
      </w:r>
    </w:p>
    <w:p w14:paraId="643C6125" w14:textId="77777777" w:rsidR="0012234E" w:rsidRDefault="0012234E" w:rsidP="0012234E">
      <w:pPr>
        <w:rPr>
          <w:rFonts w:ascii="Arial" w:hAnsi="Arial" w:cs="Arial"/>
          <w:sz w:val="22"/>
          <w:szCs w:val="22"/>
        </w:rPr>
      </w:pPr>
    </w:p>
    <w:p w14:paraId="4FA74A51" w14:textId="77777777" w:rsidR="0012234E" w:rsidRDefault="0012234E" w:rsidP="0012234E">
      <w:pPr>
        <w:rPr>
          <w:rFonts w:ascii="Arial" w:hAnsi="Arial" w:cs="Arial"/>
          <w:sz w:val="22"/>
          <w:szCs w:val="22"/>
        </w:rPr>
      </w:pPr>
    </w:p>
    <w:p w14:paraId="1EAE5F97" w14:textId="70F705D2" w:rsidR="0012234E" w:rsidRDefault="0012234E" w:rsidP="0012234E">
      <w:pPr>
        <w:rPr>
          <w:rFonts w:ascii="Arial" w:hAnsi="Arial" w:cs="Arial"/>
          <w:sz w:val="22"/>
          <w:szCs w:val="22"/>
        </w:rPr>
      </w:pPr>
      <w:r>
        <w:rPr>
          <w:rFonts w:ascii="Arial" w:hAnsi="Arial" w:cs="Arial"/>
          <w:sz w:val="22"/>
          <w:szCs w:val="22"/>
        </w:rPr>
        <w:t>Strengthen Multi-Agency Signposting</w:t>
      </w:r>
    </w:p>
    <w:p w14:paraId="3756A7BC" w14:textId="5192A1E6" w:rsidR="0012234E" w:rsidRDefault="0012234E" w:rsidP="0012234E">
      <w:pPr>
        <w:pStyle w:val="ListParagraph"/>
        <w:numPr>
          <w:ilvl w:val="0"/>
          <w:numId w:val="20"/>
        </w:numPr>
        <w:rPr>
          <w:rFonts w:ascii="Arial" w:hAnsi="Arial" w:cs="Arial"/>
          <w:sz w:val="22"/>
          <w:szCs w:val="22"/>
        </w:rPr>
      </w:pPr>
      <w:r>
        <w:rPr>
          <w:rFonts w:ascii="Arial" w:hAnsi="Arial" w:cs="Arial"/>
          <w:sz w:val="22"/>
          <w:szCs w:val="22"/>
        </w:rPr>
        <w:t>Emphasise on public web pages which partner agencies are involved in Early Help (health, education, police voluntary sector).</w:t>
      </w:r>
    </w:p>
    <w:p w14:paraId="6BC8DBF3" w14:textId="2A406D06" w:rsidR="0012234E" w:rsidRDefault="0012234E" w:rsidP="0012234E">
      <w:pPr>
        <w:pStyle w:val="ListParagraph"/>
        <w:numPr>
          <w:ilvl w:val="0"/>
          <w:numId w:val="20"/>
        </w:numPr>
        <w:rPr>
          <w:rFonts w:ascii="Arial" w:hAnsi="Arial" w:cs="Arial"/>
          <w:sz w:val="22"/>
          <w:szCs w:val="22"/>
        </w:rPr>
      </w:pPr>
      <w:r>
        <w:rPr>
          <w:rFonts w:ascii="Arial" w:hAnsi="Arial" w:cs="Arial"/>
          <w:sz w:val="22"/>
          <w:szCs w:val="22"/>
        </w:rPr>
        <w:t>Highlight examples of joint working (e.g., case studies, “team around the family” descriptions) to illustrate multi-agency practice.</w:t>
      </w:r>
    </w:p>
    <w:p w14:paraId="06424D08" w14:textId="77777777" w:rsidR="0012234E" w:rsidRDefault="0012234E" w:rsidP="0012234E">
      <w:pPr>
        <w:rPr>
          <w:rFonts w:ascii="Arial" w:hAnsi="Arial" w:cs="Arial"/>
          <w:sz w:val="22"/>
          <w:szCs w:val="22"/>
        </w:rPr>
      </w:pPr>
    </w:p>
    <w:p w14:paraId="37B1F008" w14:textId="01169093" w:rsidR="0012234E" w:rsidRDefault="0012234E" w:rsidP="0012234E">
      <w:pPr>
        <w:rPr>
          <w:rFonts w:ascii="Arial" w:hAnsi="Arial" w:cs="Arial"/>
          <w:sz w:val="22"/>
          <w:szCs w:val="22"/>
        </w:rPr>
      </w:pPr>
      <w:r>
        <w:rPr>
          <w:rFonts w:ascii="Arial" w:hAnsi="Arial" w:cs="Arial"/>
          <w:sz w:val="22"/>
          <w:szCs w:val="22"/>
        </w:rPr>
        <w:t xml:space="preserve">Monitor and Promote Usage </w:t>
      </w:r>
    </w:p>
    <w:p w14:paraId="101BFAAD" w14:textId="13D70BD8" w:rsidR="0012234E" w:rsidRDefault="0012234E" w:rsidP="0012234E">
      <w:pPr>
        <w:pStyle w:val="ListParagraph"/>
        <w:numPr>
          <w:ilvl w:val="0"/>
          <w:numId w:val="21"/>
        </w:numPr>
        <w:rPr>
          <w:rFonts w:ascii="Arial" w:hAnsi="Arial" w:cs="Arial"/>
          <w:sz w:val="22"/>
          <w:szCs w:val="22"/>
        </w:rPr>
      </w:pPr>
      <w:r w:rsidRPr="0012234E">
        <w:rPr>
          <w:rFonts w:ascii="Arial" w:hAnsi="Arial" w:cs="Arial"/>
          <w:sz w:val="22"/>
          <w:szCs w:val="22"/>
        </w:rPr>
        <w:t>Use website analytics to monitor which Early Help pages are most visited, where families drop off and improve navigation accordingly</w:t>
      </w:r>
      <w:r>
        <w:rPr>
          <w:rFonts w:ascii="Arial" w:hAnsi="Arial" w:cs="Arial"/>
          <w:sz w:val="22"/>
          <w:szCs w:val="22"/>
        </w:rPr>
        <w:t>.</w:t>
      </w:r>
    </w:p>
    <w:p w14:paraId="39B06732" w14:textId="6BB3E30F" w:rsidR="0012234E" w:rsidRPr="0012234E" w:rsidRDefault="0012234E" w:rsidP="0012234E">
      <w:pPr>
        <w:pStyle w:val="ListParagraph"/>
        <w:numPr>
          <w:ilvl w:val="0"/>
          <w:numId w:val="21"/>
        </w:numPr>
        <w:rPr>
          <w:rFonts w:ascii="Arial" w:hAnsi="Arial" w:cs="Arial"/>
          <w:sz w:val="22"/>
          <w:szCs w:val="22"/>
        </w:rPr>
      </w:pPr>
      <w:r>
        <w:rPr>
          <w:rFonts w:ascii="Arial" w:hAnsi="Arial" w:cs="Arial"/>
          <w:sz w:val="22"/>
          <w:szCs w:val="22"/>
        </w:rPr>
        <w:t>Reg</w:t>
      </w:r>
      <w:r w:rsidR="00E841A0">
        <w:rPr>
          <w:rFonts w:ascii="Arial" w:hAnsi="Arial" w:cs="Arial"/>
          <w:sz w:val="22"/>
          <w:szCs w:val="22"/>
        </w:rPr>
        <w:t>ularly refresh content and provide updates or success stories to demonstrate impact and encourage families to engage.</w:t>
      </w:r>
    </w:p>
    <w:p w14:paraId="62C6E0D5" w14:textId="77777777" w:rsidR="0012234E" w:rsidRPr="0012234E" w:rsidRDefault="0012234E" w:rsidP="0012234E">
      <w:pPr>
        <w:rPr>
          <w:rFonts w:ascii="Arial" w:hAnsi="Arial" w:cs="Arial"/>
          <w:sz w:val="22"/>
          <w:szCs w:val="22"/>
        </w:rPr>
      </w:pPr>
    </w:p>
    <w:p w14:paraId="3BC99AFB" w14:textId="77777777" w:rsidR="00E01675" w:rsidRDefault="00E01675" w:rsidP="00E01675">
      <w:pPr>
        <w:rPr>
          <w:rFonts w:ascii="Arial" w:hAnsi="Arial" w:cs="Arial"/>
          <w:sz w:val="22"/>
          <w:szCs w:val="22"/>
        </w:rPr>
      </w:pPr>
    </w:p>
    <w:p w14:paraId="5FD03ABD" w14:textId="77777777" w:rsidR="0012456C" w:rsidRDefault="0012456C" w:rsidP="00E01675">
      <w:pPr>
        <w:rPr>
          <w:rFonts w:ascii="Arial" w:hAnsi="Arial" w:cs="Arial"/>
          <w:sz w:val="22"/>
          <w:szCs w:val="22"/>
        </w:rPr>
      </w:pPr>
    </w:p>
    <w:p w14:paraId="5336EBCA" w14:textId="77777777" w:rsidR="0012456C" w:rsidRDefault="0012456C" w:rsidP="00E01675">
      <w:pPr>
        <w:rPr>
          <w:rFonts w:ascii="Arial" w:hAnsi="Arial" w:cs="Arial"/>
          <w:sz w:val="22"/>
          <w:szCs w:val="22"/>
        </w:rPr>
      </w:pPr>
    </w:p>
    <w:p w14:paraId="17645D78" w14:textId="77777777" w:rsidR="0012456C" w:rsidRDefault="0012456C" w:rsidP="00E01675">
      <w:pPr>
        <w:rPr>
          <w:rFonts w:ascii="Arial" w:hAnsi="Arial" w:cs="Arial"/>
          <w:sz w:val="22"/>
          <w:szCs w:val="22"/>
        </w:rPr>
      </w:pPr>
    </w:p>
    <w:p w14:paraId="5C1B226B" w14:textId="77777777" w:rsidR="0012456C" w:rsidRDefault="0012456C" w:rsidP="00E01675">
      <w:pPr>
        <w:rPr>
          <w:rFonts w:ascii="Arial" w:hAnsi="Arial" w:cs="Arial"/>
          <w:sz w:val="22"/>
          <w:szCs w:val="22"/>
        </w:rPr>
      </w:pPr>
    </w:p>
    <w:p w14:paraId="766EA89A" w14:textId="77777777" w:rsidR="0012456C" w:rsidRDefault="0012456C" w:rsidP="00E01675">
      <w:pPr>
        <w:rPr>
          <w:rFonts w:ascii="Arial" w:hAnsi="Arial" w:cs="Arial"/>
          <w:sz w:val="22"/>
          <w:szCs w:val="22"/>
        </w:rPr>
      </w:pPr>
    </w:p>
    <w:p w14:paraId="5891353E" w14:textId="77777777" w:rsidR="0012456C" w:rsidRDefault="0012456C" w:rsidP="00E01675">
      <w:pPr>
        <w:rPr>
          <w:rFonts w:ascii="Arial" w:hAnsi="Arial" w:cs="Arial"/>
          <w:sz w:val="22"/>
          <w:szCs w:val="22"/>
        </w:rPr>
      </w:pPr>
    </w:p>
    <w:p w14:paraId="04091951" w14:textId="77777777" w:rsidR="0012456C" w:rsidRDefault="0012456C" w:rsidP="00E01675">
      <w:pPr>
        <w:rPr>
          <w:rFonts w:ascii="Arial" w:hAnsi="Arial" w:cs="Arial"/>
          <w:sz w:val="22"/>
          <w:szCs w:val="22"/>
        </w:rPr>
      </w:pPr>
    </w:p>
    <w:p w14:paraId="2ABE43AC" w14:textId="77777777" w:rsidR="0012456C" w:rsidRDefault="0012456C" w:rsidP="00E01675">
      <w:pPr>
        <w:rPr>
          <w:rFonts w:ascii="Arial" w:hAnsi="Arial" w:cs="Arial"/>
          <w:sz w:val="22"/>
          <w:szCs w:val="22"/>
        </w:rPr>
      </w:pPr>
    </w:p>
    <w:p w14:paraId="34DB1DEF" w14:textId="77777777" w:rsidR="0012456C" w:rsidRDefault="0012456C" w:rsidP="00E01675">
      <w:pPr>
        <w:rPr>
          <w:rFonts w:ascii="Arial" w:hAnsi="Arial" w:cs="Arial"/>
          <w:sz w:val="22"/>
          <w:szCs w:val="22"/>
        </w:rPr>
      </w:pPr>
    </w:p>
    <w:p w14:paraId="1991B451" w14:textId="77777777" w:rsidR="0012456C" w:rsidRDefault="0012456C" w:rsidP="00E01675">
      <w:pPr>
        <w:rPr>
          <w:rFonts w:ascii="Arial" w:hAnsi="Arial" w:cs="Arial"/>
          <w:sz w:val="22"/>
          <w:szCs w:val="22"/>
        </w:rPr>
      </w:pPr>
    </w:p>
    <w:p w14:paraId="1506F8CC" w14:textId="77777777" w:rsidR="0012456C" w:rsidRDefault="0012456C" w:rsidP="00E01675">
      <w:pPr>
        <w:rPr>
          <w:rFonts w:ascii="Arial" w:hAnsi="Arial" w:cs="Arial"/>
          <w:sz w:val="22"/>
          <w:szCs w:val="22"/>
        </w:rPr>
      </w:pPr>
    </w:p>
    <w:p w14:paraId="199827E7" w14:textId="77777777" w:rsidR="0012456C" w:rsidRDefault="0012456C" w:rsidP="00E01675">
      <w:pPr>
        <w:rPr>
          <w:rFonts w:ascii="Arial" w:hAnsi="Arial" w:cs="Arial"/>
          <w:sz w:val="22"/>
          <w:szCs w:val="22"/>
        </w:rPr>
      </w:pPr>
    </w:p>
    <w:p w14:paraId="7F477732" w14:textId="77777777" w:rsidR="0012456C" w:rsidRDefault="0012456C" w:rsidP="00E01675">
      <w:pPr>
        <w:rPr>
          <w:rFonts w:ascii="Arial" w:hAnsi="Arial" w:cs="Arial"/>
          <w:sz w:val="22"/>
          <w:szCs w:val="22"/>
        </w:rPr>
      </w:pPr>
    </w:p>
    <w:p w14:paraId="200F98BC" w14:textId="77777777" w:rsidR="00DD6E25" w:rsidRDefault="00DD6E25" w:rsidP="00E01675">
      <w:pPr>
        <w:rPr>
          <w:rFonts w:ascii="Arial" w:hAnsi="Arial" w:cs="Arial"/>
          <w:sz w:val="22"/>
          <w:szCs w:val="22"/>
        </w:rPr>
      </w:pPr>
    </w:p>
    <w:p w14:paraId="76F31FFF" w14:textId="7DCA7B86" w:rsidR="0012456C" w:rsidRDefault="0012456C" w:rsidP="00E01675">
      <w:pPr>
        <w:rPr>
          <w:rFonts w:ascii="Arial" w:hAnsi="Arial" w:cs="Arial"/>
          <w:b/>
          <w:bCs/>
          <w:sz w:val="22"/>
          <w:szCs w:val="22"/>
          <w:u w:val="single"/>
        </w:rPr>
      </w:pPr>
      <w:r w:rsidRPr="00250379">
        <w:rPr>
          <w:rFonts w:ascii="Arial" w:hAnsi="Arial" w:cs="Arial"/>
          <w:b/>
          <w:bCs/>
          <w:sz w:val="22"/>
          <w:szCs w:val="22"/>
          <w:u w:val="single"/>
        </w:rPr>
        <w:lastRenderedPageBreak/>
        <w:t>Reference List</w:t>
      </w:r>
    </w:p>
    <w:p w14:paraId="25E86EB0" w14:textId="77777777"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Department for Education (DfE) (2022) Early Help System Guide: The role of local areas in supporting children, young people and families. London: DfE.</w:t>
      </w:r>
    </w:p>
    <w:p w14:paraId="60EB1A92" w14:textId="77777777" w:rsidR="00250379" w:rsidRPr="00250379" w:rsidRDefault="00250379" w:rsidP="00250379">
      <w:pPr>
        <w:pStyle w:val="NormalWeb"/>
        <w:spacing w:before="0" w:beforeAutospacing="0" w:after="0" w:afterAutospacing="0"/>
        <w:ind w:left="72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36673B91" w14:textId="77777777"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HM Government (2023) Working Together to Safeguard Children: Statutory guidance on multi-agency working to help, protect and promote the welfare of children. London: HMSO.</w:t>
      </w:r>
    </w:p>
    <w:p w14:paraId="3164EC10" w14:textId="77777777" w:rsidR="00250379" w:rsidRPr="00250379" w:rsidRDefault="00250379" w:rsidP="00250379">
      <w:pPr>
        <w:pStyle w:val="NormalWeb"/>
        <w:spacing w:before="0" w:beforeAutospacing="0" w:after="0" w:afterAutospacing="0"/>
        <w:ind w:left="36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07C0F91C" w14:textId="33AC7F29"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 xml:space="preserve">Leicestershire County Council (n.d.) Early Help / Family Help Service. Available at: https://resources.leicestershire.gov.uk/education-and-children/child-protection-and-safeguarding/early-help </w:t>
      </w:r>
    </w:p>
    <w:p w14:paraId="11214BBD" w14:textId="77777777" w:rsidR="00250379" w:rsidRPr="00250379" w:rsidRDefault="00250379" w:rsidP="00250379">
      <w:pPr>
        <w:pStyle w:val="NormalWeb"/>
        <w:spacing w:before="0" w:beforeAutospacing="0" w:after="0" w:afterAutospacing="0"/>
        <w:ind w:left="72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45635DB6" w14:textId="019E5EC6"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 xml:space="preserve">Southwark Council (n.d.) About Early Help. Available at: https://www.southwark.gov.uk/children-and-families/childrens-social-care/early-help/about-early-help </w:t>
      </w:r>
    </w:p>
    <w:p w14:paraId="100EF6F9" w14:textId="77777777" w:rsidR="00250379" w:rsidRPr="00250379" w:rsidRDefault="00250379" w:rsidP="00250379">
      <w:pPr>
        <w:pStyle w:val="NormalWeb"/>
        <w:spacing w:before="0" w:beforeAutospacing="0" w:after="0" w:afterAutospacing="0"/>
        <w:ind w:left="36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2925587E" w14:textId="33A67838"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 xml:space="preserve">Southwark Council (n.d.) Family Early Help Strategy. Available at: https://services.southwark.gov.uk/childcare-and-parenting/children-s-social-care/family-early-help-feh/family-early-help-feh-strategy </w:t>
      </w:r>
    </w:p>
    <w:p w14:paraId="18C0AFCB" w14:textId="77777777" w:rsidR="00250379" w:rsidRPr="00250379" w:rsidRDefault="00250379" w:rsidP="00250379">
      <w:pPr>
        <w:pStyle w:val="NormalWeb"/>
        <w:spacing w:before="0" w:beforeAutospacing="0" w:after="0" w:afterAutospacing="0"/>
        <w:ind w:left="72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3324C64E" w14:textId="14405247"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 xml:space="preserve">Nottinghamshire County Council (n.d.) The Family Service – Early Help. Available at: https://www.nottinghamshire.gov.uk/care/childrens-social-care/family-services </w:t>
      </w:r>
    </w:p>
    <w:p w14:paraId="24D863B9" w14:textId="77777777" w:rsidR="00250379" w:rsidRPr="00250379" w:rsidRDefault="00250379" w:rsidP="00250379">
      <w:pPr>
        <w:pStyle w:val="NormalWeb"/>
        <w:spacing w:before="0" w:beforeAutospacing="0" w:after="0" w:afterAutospacing="0"/>
        <w:ind w:left="72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1C766B54" w14:textId="02A12F19"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Nottinghamshire County Council (n.d.) Referring to Early Help Services. Available at: https://www.nottinghamshire.gov.uk/care/early-years-and-childcare/childcare-providers/referring-to-early-help-services.</w:t>
      </w:r>
    </w:p>
    <w:p w14:paraId="0600350F" w14:textId="77777777" w:rsidR="00250379" w:rsidRPr="00250379" w:rsidRDefault="00250379" w:rsidP="00250379">
      <w:pPr>
        <w:pStyle w:val="NormalWeb"/>
        <w:spacing w:before="0" w:beforeAutospacing="0" w:after="0" w:afterAutospacing="0"/>
        <w:ind w:left="72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51003520" w14:textId="27C53AB7"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Nottinghamshire County Council (n.d.) Early Years &amp; Family Hubs. Available at: https://www.nottinghamshire.gov.uk/care/early-years-and-childcare/early-years-and-family-hubs</w:t>
      </w:r>
      <w:r>
        <w:rPr>
          <w:rFonts w:ascii="Arial" w:hAnsi="Arial" w:cs="Arial"/>
          <w:color w:val="000000"/>
          <w:sz w:val="22"/>
          <w:szCs w:val="22"/>
          <w:bdr w:val="none" w:sz="0" w:space="0" w:color="auto" w:frame="1"/>
        </w:rPr>
        <w:t>.</w:t>
      </w:r>
    </w:p>
    <w:p w14:paraId="1002DAB4" w14:textId="77777777" w:rsidR="00250379" w:rsidRPr="00250379" w:rsidRDefault="00250379" w:rsidP="00250379">
      <w:pPr>
        <w:pStyle w:val="NormalWeb"/>
        <w:spacing w:before="0" w:beforeAutospacing="0" w:after="0" w:afterAutospacing="0"/>
        <w:ind w:left="360"/>
        <w:rPr>
          <w:rFonts w:ascii="Arial" w:hAnsi="Arial" w:cs="Arial"/>
          <w:color w:val="242424"/>
          <w:sz w:val="22"/>
          <w:szCs w:val="22"/>
        </w:rPr>
      </w:pPr>
      <w:r w:rsidRPr="00250379">
        <w:rPr>
          <w:rFonts w:ascii="Arial" w:hAnsi="Arial" w:cs="Arial"/>
          <w:color w:val="000000"/>
          <w:sz w:val="22"/>
          <w:szCs w:val="22"/>
          <w:bdr w:val="none" w:sz="0" w:space="0" w:color="auto" w:frame="1"/>
        </w:rPr>
        <w:br/>
      </w:r>
    </w:p>
    <w:p w14:paraId="588CE935" w14:textId="546A4CE4" w:rsidR="00250379" w:rsidRPr="00250379" w:rsidRDefault="00250379" w:rsidP="00250379">
      <w:pPr>
        <w:pStyle w:val="NormalWeb"/>
        <w:numPr>
          <w:ilvl w:val="0"/>
          <w:numId w:val="22"/>
        </w:numPr>
        <w:spacing w:before="0" w:beforeAutospacing="0" w:after="0" w:afterAutospacing="0"/>
        <w:rPr>
          <w:rFonts w:ascii="Arial" w:hAnsi="Arial" w:cs="Arial"/>
          <w:color w:val="242424"/>
          <w:sz w:val="22"/>
          <w:szCs w:val="22"/>
        </w:rPr>
      </w:pPr>
      <w:r w:rsidRPr="00250379">
        <w:rPr>
          <w:rFonts w:ascii="Arial" w:hAnsi="Arial" w:cs="Arial"/>
          <w:color w:val="000000"/>
          <w:sz w:val="22"/>
          <w:szCs w:val="22"/>
          <w:bdr w:val="none" w:sz="0" w:space="0" w:color="auto" w:frame="1"/>
        </w:rPr>
        <w:t xml:space="preserve">Nottinghamshire County Council (n.d.) Early Help Offer. Available at: https://www.nottinghamshire.gov.uk/media/2295/early-help-offer.pdf </w:t>
      </w:r>
    </w:p>
    <w:p w14:paraId="063FF183" w14:textId="77777777" w:rsidR="00250379" w:rsidRPr="00250379" w:rsidRDefault="00250379" w:rsidP="00E01675">
      <w:pPr>
        <w:rPr>
          <w:rFonts w:ascii="Arial" w:hAnsi="Arial" w:cs="Arial"/>
          <w:b/>
          <w:bCs/>
          <w:sz w:val="22"/>
          <w:szCs w:val="22"/>
          <w:u w:val="single"/>
        </w:rPr>
      </w:pPr>
    </w:p>
    <w:sectPr w:rsidR="00250379" w:rsidRPr="00250379">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052AE9" w14:textId="77777777" w:rsidR="00250379" w:rsidRDefault="00250379" w:rsidP="00250379">
      <w:pPr>
        <w:spacing w:after="0" w:line="240" w:lineRule="auto"/>
      </w:pPr>
      <w:r>
        <w:separator/>
      </w:r>
    </w:p>
  </w:endnote>
  <w:endnote w:type="continuationSeparator" w:id="0">
    <w:p w14:paraId="487A370B" w14:textId="77777777" w:rsidR="00250379" w:rsidRDefault="00250379" w:rsidP="00250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5751404"/>
      <w:docPartObj>
        <w:docPartGallery w:val="Page Numbers (Bottom of Page)"/>
        <w:docPartUnique/>
      </w:docPartObj>
    </w:sdtPr>
    <w:sdtContent>
      <w:p w14:paraId="3E929D70" w14:textId="59B87117" w:rsidR="00250379" w:rsidRDefault="00250379" w:rsidP="004060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3DADE65" w14:textId="77777777" w:rsidR="00250379" w:rsidRDefault="00250379" w:rsidP="002503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000722"/>
      <w:docPartObj>
        <w:docPartGallery w:val="Page Numbers (Bottom of Page)"/>
        <w:docPartUnique/>
      </w:docPartObj>
    </w:sdtPr>
    <w:sdtContent>
      <w:p w14:paraId="57F58BCA" w14:textId="7CEB9E77" w:rsidR="00250379" w:rsidRDefault="00250379" w:rsidP="004060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585D07" w14:textId="77777777" w:rsidR="00250379" w:rsidRDefault="00250379" w:rsidP="002503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69667" w14:textId="77777777" w:rsidR="00250379" w:rsidRDefault="00250379" w:rsidP="00250379">
      <w:pPr>
        <w:spacing w:after="0" w:line="240" w:lineRule="auto"/>
      </w:pPr>
      <w:r>
        <w:separator/>
      </w:r>
    </w:p>
  </w:footnote>
  <w:footnote w:type="continuationSeparator" w:id="0">
    <w:p w14:paraId="448A338B" w14:textId="77777777" w:rsidR="00250379" w:rsidRDefault="00250379" w:rsidP="002503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94833"/>
    <w:multiLevelType w:val="hybridMultilevel"/>
    <w:tmpl w:val="3AEA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13EA1"/>
    <w:multiLevelType w:val="hybridMultilevel"/>
    <w:tmpl w:val="DCB48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F317DA"/>
    <w:multiLevelType w:val="hybridMultilevel"/>
    <w:tmpl w:val="512C8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F38C9"/>
    <w:multiLevelType w:val="hybridMultilevel"/>
    <w:tmpl w:val="59548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811CF5"/>
    <w:multiLevelType w:val="hybridMultilevel"/>
    <w:tmpl w:val="3446B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D4707"/>
    <w:multiLevelType w:val="hybridMultilevel"/>
    <w:tmpl w:val="1C789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6A0B95"/>
    <w:multiLevelType w:val="hybridMultilevel"/>
    <w:tmpl w:val="169CD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CB6038"/>
    <w:multiLevelType w:val="hybridMultilevel"/>
    <w:tmpl w:val="34AAE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E24397"/>
    <w:multiLevelType w:val="hybridMultilevel"/>
    <w:tmpl w:val="67849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CA5898"/>
    <w:multiLevelType w:val="hybridMultilevel"/>
    <w:tmpl w:val="2E26B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106E41"/>
    <w:multiLevelType w:val="hybridMultilevel"/>
    <w:tmpl w:val="16366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BC21F8"/>
    <w:multiLevelType w:val="hybridMultilevel"/>
    <w:tmpl w:val="D302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473AD8"/>
    <w:multiLevelType w:val="hybridMultilevel"/>
    <w:tmpl w:val="4B267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B54802"/>
    <w:multiLevelType w:val="hybridMultilevel"/>
    <w:tmpl w:val="894E0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4B4E12"/>
    <w:multiLevelType w:val="hybridMultilevel"/>
    <w:tmpl w:val="A730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A040C8"/>
    <w:multiLevelType w:val="hybridMultilevel"/>
    <w:tmpl w:val="FC26F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DF0748"/>
    <w:multiLevelType w:val="hybridMultilevel"/>
    <w:tmpl w:val="1F929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886B54"/>
    <w:multiLevelType w:val="hybridMultilevel"/>
    <w:tmpl w:val="61EC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F873BE"/>
    <w:multiLevelType w:val="hybridMultilevel"/>
    <w:tmpl w:val="1D2E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5112AD"/>
    <w:multiLevelType w:val="hybridMultilevel"/>
    <w:tmpl w:val="390A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B829CB"/>
    <w:multiLevelType w:val="hybridMultilevel"/>
    <w:tmpl w:val="1C82E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2F5BF6"/>
    <w:multiLevelType w:val="hybridMultilevel"/>
    <w:tmpl w:val="8FC27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11232">
    <w:abstractNumId w:val="7"/>
  </w:num>
  <w:num w:numId="2" w16cid:durableId="1364162936">
    <w:abstractNumId w:val="6"/>
  </w:num>
  <w:num w:numId="3" w16cid:durableId="370960343">
    <w:abstractNumId w:val="21"/>
  </w:num>
  <w:num w:numId="4" w16cid:durableId="330065525">
    <w:abstractNumId w:val="18"/>
  </w:num>
  <w:num w:numId="5" w16cid:durableId="1556236684">
    <w:abstractNumId w:val="8"/>
  </w:num>
  <w:num w:numId="6" w16cid:durableId="1993630216">
    <w:abstractNumId w:val="1"/>
  </w:num>
  <w:num w:numId="7" w16cid:durableId="2105150562">
    <w:abstractNumId w:val="11"/>
  </w:num>
  <w:num w:numId="8" w16cid:durableId="1430589293">
    <w:abstractNumId w:val="19"/>
  </w:num>
  <w:num w:numId="9" w16cid:durableId="1726830786">
    <w:abstractNumId w:val="9"/>
  </w:num>
  <w:num w:numId="10" w16cid:durableId="800684278">
    <w:abstractNumId w:val="13"/>
  </w:num>
  <w:num w:numId="11" w16cid:durableId="1201672056">
    <w:abstractNumId w:val="5"/>
  </w:num>
  <w:num w:numId="12" w16cid:durableId="841773068">
    <w:abstractNumId w:val="14"/>
  </w:num>
  <w:num w:numId="13" w16cid:durableId="57628697">
    <w:abstractNumId w:val="0"/>
  </w:num>
  <w:num w:numId="14" w16cid:durableId="742214398">
    <w:abstractNumId w:val="4"/>
  </w:num>
  <w:num w:numId="15" w16cid:durableId="491027056">
    <w:abstractNumId w:val="15"/>
  </w:num>
  <w:num w:numId="16" w16cid:durableId="910968125">
    <w:abstractNumId w:val="10"/>
  </w:num>
  <w:num w:numId="17" w16cid:durableId="916866220">
    <w:abstractNumId w:val="12"/>
  </w:num>
  <w:num w:numId="18" w16cid:durableId="2017073787">
    <w:abstractNumId w:val="2"/>
  </w:num>
  <w:num w:numId="19" w16cid:durableId="1035081688">
    <w:abstractNumId w:val="16"/>
  </w:num>
  <w:num w:numId="20" w16cid:durableId="1329750213">
    <w:abstractNumId w:val="3"/>
  </w:num>
  <w:num w:numId="21" w16cid:durableId="1724867329">
    <w:abstractNumId w:val="17"/>
  </w:num>
  <w:num w:numId="22" w16cid:durableId="38738470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50A"/>
    <w:rsid w:val="00060750"/>
    <w:rsid w:val="0012234E"/>
    <w:rsid w:val="0012456C"/>
    <w:rsid w:val="001B127E"/>
    <w:rsid w:val="001D1FE7"/>
    <w:rsid w:val="00250379"/>
    <w:rsid w:val="00403E6D"/>
    <w:rsid w:val="00414F4D"/>
    <w:rsid w:val="00482764"/>
    <w:rsid w:val="00506CF9"/>
    <w:rsid w:val="005A050A"/>
    <w:rsid w:val="005D6174"/>
    <w:rsid w:val="007105EB"/>
    <w:rsid w:val="00753458"/>
    <w:rsid w:val="00793791"/>
    <w:rsid w:val="009221C3"/>
    <w:rsid w:val="009C57E8"/>
    <w:rsid w:val="00AD31D9"/>
    <w:rsid w:val="00BB40C6"/>
    <w:rsid w:val="00C50FE4"/>
    <w:rsid w:val="00C83445"/>
    <w:rsid w:val="00C95455"/>
    <w:rsid w:val="00CB62FB"/>
    <w:rsid w:val="00D80AE0"/>
    <w:rsid w:val="00DD6E25"/>
    <w:rsid w:val="00E01675"/>
    <w:rsid w:val="00E077D8"/>
    <w:rsid w:val="00E841A0"/>
    <w:rsid w:val="00EF25C6"/>
    <w:rsid w:val="00F25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F974D"/>
  <w15:chartTrackingRefBased/>
  <w15:docId w15:val="{30548A82-5C8B-F445-8DDB-4276C6F7F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5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5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5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5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5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5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5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5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5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5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5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5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5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5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5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5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5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50A"/>
    <w:rPr>
      <w:rFonts w:eastAsiaTheme="majorEastAsia" w:cstheme="majorBidi"/>
      <w:color w:val="272727" w:themeColor="text1" w:themeTint="D8"/>
    </w:rPr>
  </w:style>
  <w:style w:type="paragraph" w:styleId="Title">
    <w:name w:val="Title"/>
    <w:basedOn w:val="Normal"/>
    <w:next w:val="Normal"/>
    <w:link w:val="TitleChar"/>
    <w:uiPriority w:val="10"/>
    <w:qFormat/>
    <w:rsid w:val="005A05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5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5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5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50A"/>
    <w:pPr>
      <w:spacing w:before="160"/>
      <w:jc w:val="center"/>
    </w:pPr>
    <w:rPr>
      <w:i/>
      <w:iCs/>
      <w:color w:val="404040" w:themeColor="text1" w:themeTint="BF"/>
    </w:rPr>
  </w:style>
  <w:style w:type="character" w:customStyle="1" w:styleId="QuoteChar">
    <w:name w:val="Quote Char"/>
    <w:basedOn w:val="DefaultParagraphFont"/>
    <w:link w:val="Quote"/>
    <w:uiPriority w:val="29"/>
    <w:rsid w:val="005A050A"/>
    <w:rPr>
      <w:i/>
      <w:iCs/>
      <w:color w:val="404040" w:themeColor="text1" w:themeTint="BF"/>
    </w:rPr>
  </w:style>
  <w:style w:type="paragraph" w:styleId="ListParagraph">
    <w:name w:val="List Paragraph"/>
    <w:basedOn w:val="Normal"/>
    <w:uiPriority w:val="34"/>
    <w:qFormat/>
    <w:rsid w:val="005A050A"/>
    <w:pPr>
      <w:ind w:left="720"/>
      <w:contextualSpacing/>
    </w:pPr>
  </w:style>
  <w:style w:type="character" w:styleId="IntenseEmphasis">
    <w:name w:val="Intense Emphasis"/>
    <w:basedOn w:val="DefaultParagraphFont"/>
    <w:uiPriority w:val="21"/>
    <w:qFormat/>
    <w:rsid w:val="005A050A"/>
    <w:rPr>
      <w:i/>
      <w:iCs/>
      <w:color w:val="0F4761" w:themeColor="accent1" w:themeShade="BF"/>
    </w:rPr>
  </w:style>
  <w:style w:type="paragraph" w:styleId="IntenseQuote">
    <w:name w:val="Intense Quote"/>
    <w:basedOn w:val="Normal"/>
    <w:next w:val="Normal"/>
    <w:link w:val="IntenseQuoteChar"/>
    <w:uiPriority w:val="30"/>
    <w:qFormat/>
    <w:rsid w:val="005A05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50A"/>
    <w:rPr>
      <w:i/>
      <w:iCs/>
      <w:color w:val="0F4761" w:themeColor="accent1" w:themeShade="BF"/>
    </w:rPr>
  </w:style>
  <w:style w:type="character" w:styleId="IntenseReference">
    <w:name w:val="Intense Reference"/>
    <w:basedOn w:val="DefaultParagraphFont"/>
    <w:uiPriority w:val="32"/>
    <w:qFormat/>
    <w:rsid w:val="005A050A"/>
    <w:rPr>
      <w:b/>
      <w:bCs/>
      <w:smallCaps/>
      <w:color w:val="0F4761" w:themeColor="accent1" w:themeShade="BF"/>
      <w:spacing w:val="5"/>
    </w:rPr>
  </w:style>
  <w:style w:type="paragraph" w:styleId="Footer">
    <w:name w:val="footer"/>
    <w:basedOn w:val="Normal"/>
    <w:link w:val="FooterChar"/>
    <w:uiPriority w:val="99"/>
    <w:unhideWhenUsed/>
    <w:rsid w:val="00250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379"/>
  </w:style>
  <w:style w:type="character" w:styleId="PageNumber">
    <w:name w:val="page number"/>
    <w:basedOn w:val="DefaultParagraphFont"/>
    <w:uiPriority w:val="99"/>
    <w:semiHidden/>
    <w:unhideWhenUsed/>
    <w:rsid w:val="00250379"/>
  </w:style>
  <w:style w:type="paragraph" w:styleId="NormalWeb">
    <w:name w:val="Normal (Web)"/>
    <w:basedOn w:val="Normal"/>
    <w:uiPriority w:val="99"/>
    <w:semiHidden/>
    <w:unhideWhenUsed/>
    <w:rsid w:val="002503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10</Pages>
  <Words>2306</Words>
  <Characters>13148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Clarke (2328766)</dc:creator>
  <cp:keywords/>
  <dc:description/>
  <cp:lastModifiedBy>Shanice Clarke (2328766)</cp:lastModifiedBy>
  <cp:revision>1</cp:revision>
  <dcterms:created xsi:type="dcterms:W3CDTF">2025-11-24T21:21:00Z</dcterms:created>
  <dcterms:modified xsi:type="dcterms:W3CDTF">2025-11-26T11:00:00Z</dcterms:modified>
</cp:coreProperties>
</file>