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99651591"/>
        <w:docPartObj>
          <w:docPartGallery w:val="Cover Pages"/>
          <w:docPartUnique/>
        </w:docPartObj>
      </w:sdtPr>
      <w:sdtContent>
        <w:p w14:paraId="7C56D4B8" w14:textId="77777777" w:rsidR="00294C71" w:rsidRPr="001932A3" w:rsidRDefault="00294C71" w:rsidP="005A250F">
          <w:pPr>
            <w:spacing w:line="360" w:lineRule="auto"/>
            <w:jc w:val="center"/>
          </w:pPr>
        </w:p>
        <w:p w14:paraId="2A2B8A76" w14:textId="77777777" w:rsidR="00294C71" w:rsidRPr="001932A3" w:rsidRDefault="00294C71" w:rsidP="005A250F">
          <w:pPr>
            <w:spacing w:line="360" w:lineRule="auto"/>
            <w:jc w:val="center"/>
          </w:pPr>
        </w:p>
        <w:p w14:paraId="636B8ED5" w14:textId="30F53651" w:rsidR="00294C71" w:rsidRDefault="00294C71" w:rsidP="005A250F">
          <w:pPr>
            <w:spacing w:line="360" w:lineRule="auto"/>
            <w:jc w:val="center"/>
            <w:rPr>
              <w:rFonts w:ascii="Aharoni" w:hAnsi="Aharoni" w:cs="Aharoni"/>
              <w:sz w:val="40"/>
              <w:szCs w:val="40"/>
            </w:rPr>
          </w:pPr>
          <w:r w:rsidRPr="00355401">
            <w:rPr>
              <w:rFonts w:ascii="Aharoni" w:hAnsi="Aharoni" w:cs="Aharoni" w:hint="cs"/>
              <w:sz w:val="40"/>
              <w:szCs w:val="40"/>
            </w:rPr>
            <w:t>Strategic Management and Sustainability</w:t>
          </w:r>
        </w:p>
        <w:p w14:paraId="7E8B6CA9" w14:textId="190BCCFE" w:rsidR="00355401" w:rsidRPr="00355401" w:rsidRDefault="00355401" w:rsidP="00355401">
          <w:pPr>
            <w:spacing w:line="360" w:lineRule="auto"/>
            <w:jc w:val="center"/>
            <w:rPr>
              <w:rFonts w:ascii="Aharoni" w:hAnsi="Aharoni" w:cs="Aharoni"/>
              <w:sz w:val="72"/>
              <w:szCs w:val="72"/>
            </w:rPr>
          </w:pPr>
          <w:r>
            <w:rPr>
              <w:rFonts w:ascii="Aharoni" w:hAnsi="Aharoni" w:cs="Aharoni"/>
              <w:sz w:val="72"/>
              <w:szCs w:val="72"/>
            </w:rPr>
            <w:t>(</w:t>
          </w:r>
          <w:r>
            <w:rPr>
              <w:rFonts w:ascii="Aharoni" w:hAnsi="Aharoni" w:cs="Aharoni"/>
              <w:sz w:val="48"/>
              <w:szCs w:val="48"/>
            </w:rPr>
            <w:t>LCBB</w:t>
          </w:r>
          <w:r>
            <w:rPr>
              <w:rFonts w:ascii="Aharoni" w:hAnsi="Aharoni" w:cs="Aharoni"/>
              <w:sz w:val="72"/>
              <w:szCs w:val="72"/>
            </w:rPr>
            <w:t>6004)</w:t>
          </w:r>
        </w:p>
        <w:p w14:paraId="4A3187B5" w14:textId="7F44AF79" w:rsidR="00355401" w:rsidRPr="000A294B" w:rsidRDefault="006F56B1" w:rsidP="005A250F">
          <w:pPr>
            <w:spacing w:line="360" w:lineRule="auto"/>
            <w:jc w:val="center"/>
            <w:rPr>
              <w:rFonts w:ascii="Aharoni" w:hAnsi="Aharoni" w:cs="Aharoni"/>
              <w:sz w:val="40"/>
              <w:szCs w:val="40"/>
            </w:rPr>
          </w:pPr>
          <w:r w:rsidRPr="000A294B">
            <w:rPr>
              <w:rFonts w:ascii="Aharoni" w:hAnsi="Aharoni" w:cs="Aharoni"/>
              <w:sz w:val="40"/>
              <w:szCs w:val="40"/>
            </w:rPr>
            <w:t>(Volkswagen Group)</w:t>
          </w:r>
        </w:p>
        <w:p w14:paraId="0A1E56AA" w14:textId="4028F444" w:rsidR="00294C71" w:rsidRPr="00355401" w:rsidRDefault="00355401" w:rsidP="00355401">
          <w:pPr>
            <w:spacing w:line="360" w:lineRule="auto"/>
            <w:rPr>
              <w:rFonts w:ascii="Aharoni" w:hAnsi="Aharoni" w:cs="Aharoni"/>
              <w:sz w:val="40"/>
              <w:szCs w:val="40"/>
            </w:rPr>
          </w:pPr>
          <w:r>
            <w:rPr>
              <w:rFonts w:ascii="Aharoni" w:hAnsi="Aharoni" w:cs="Aharoni"/>
              <w:sz w:val="40"/>
              <w:szCs w:val="40"/>
            </w:rPr>
            <w:t xml:space="preserve">           </w:t>
          </w:r>
          <w:r w:rsidR="00294C71" w:rsidRPr="00355401">
            <w:rPr>
              <w:rFonts w:ascii="Aharoni" w:hAnsi="Aharoni" w:cs="Aharoni" w:hint="cs"/>
              <w:sz w:val="40"/>
              <w:szCs w:val="40"/>
            </w:rPr>
            <w:t>Submitted by:</w:t>
          </w:r>
          <w:r>
            <w:rPr>
              <w:rFonts w:ascii="Aharoni" w:hAnsi="Aharoni" w:cs="Aharoni"/>
              <w:sz w:val="40"/>
              <w:szCs w:val="40"/>
            </w:rPr>
            <w:t xml:space="preserve"> </w:t>
          </w:r>
          <w:proofErr w:type="spellStart"/>
          <w:proofErr w:type="gramStart"/>
          <w:r>
            <w:rPr>
              <w:rFonts w:ascii="Aharoni" w:hAnsi="Aharoni" w:cs="Aharoni"/>
              <w:sz w:val="40"/>
              <w:szCs w:val="40"/>
            </w:rPr>
            <w:t>Tsvetelina</w:t>
          </w:r>
          <w:proofErr w:type="spellEnd"/>
          <w:r>
            <w:rPr>
              <w:rFonts w:ascii="Aharoni" w:hAnsi="Aharoni" w:cs="Aharoni"/>
              <w:sz w:val="40"/>
              <w:szCs w:val="40"/>
            </w:rPr>
            <w:t xml:space="preserve">  Marinova</w:t>
          </w:r>
          <w:proofErr w:type="gramEnd"/>
        </w:p>
        <w:p w14:paraId="48EF6DB5" w14:textId="7D87950B" w:rsidR="00294C71" w:rsidRPr="00355401" w:rsidRDefault="00294C71" w:rsidP="005A250F">
          <w:pPr>
            <w:spacing w:line="360" w:lineRule="auto"/>
            <w:jc w:val="center"/>
            <w:rPr>
              <w:rFonts w:ascii="Aharoni" w:hAnsi="Aharoni" w:cs="Aharoni"/>
              <w:sz w:val="48"/>
              <w:szCs w:val="48"/>
            </w:rPr>
          </w:pPr>
          <w:r w:rsidRPr="00355401">
            <w:rPr>
              <w:rFonts w:ascii="Aharoni" w:hAnsi="Aharoni" w:cs="Aharoni" w:hint="cs"/>
              <w:sz w:val="40"/>
              <w:szCs w:val="40"/>
            </w:rPr>
            <w:t>Student ID:</w:t>
          </w:r>
          <w:r w:rsidR="00355401" w:rsidRPr="00F05C1E">
            <w:rPr>
              <w:rFonts w:ascii="Aharoni" w:hAnsi="Aharoni" w:cs="Aharoni"/>
              <w:sz w:val="56"/>
              <w:szCs w:val="56"/>
            </w:rPr>
            <w:t>1812790</w:t>
          </w:r>
        </w:p>
        <w:p w14:paraId="6DEB8A76" w14:textId="77777777" w:rsidR="00294C71" w:rsidRPr="001932A3" w:rsidRDefault="00294C71">
          <w:pPr>
            <w:spacing w:line="259" w:lineRule="auto"/>
            <w:jc w:val="left"/>
          </w:pPr>
          <w:r w:rsidRPr="001932A3">
            <w:br w:type="page"/>
          </w:r>
        </w:p>
      </w:sdtContent>
    </w:sdt>
    <w:p w14:paraId="002BC1DD" w14:textId="77777777" w:rsidR="005B1086" w:rsidRPr="001932A3" w:rsidRDefault="005B1086" w:rsidP="00C35DE0"/>
    <w:sdt>
      <w:sdtPr>
        <w:rPr>
          <w:rFonts w:ascii="Arial" w:eastAsiaTheme="minorHAnsi" w:hAnsi="Arial" w:cs="Arial"/>
          <w:color w:val="auto"/>
          <w:sz w:val="22"/>
          <w:szCs w:val="22"/>
          <w:lang w:val="en-GB"/>
        </w:rPr>
        <w:id w:val="1595283747"/>
        <w:docPartObj>
          <w:docPartGallery w:val="Table of Contents"/>
          <w:docPartUnique/>
        </w:docPartObj>
      </w:sdtPr>
      <w:sdtEndPr>
        <w:rPr>
          <w:b/>
          <w:bCs/>
          <w:noProof/>
        </w:rPr>
      </w:sdtEndPr>
      <w:sdtContent>
        <w:p w14:paraId="29B8EB77" w14:textId="77777777" w:rsidR="00294C71" w:rsidRPr="001932A3" w:rsidRDefault="00294C71">
          <w:pPr>
            <w:pStyle w:val="TOCHeading"/>
          </w:pPr>
          <w:r w:rsidRPr="001932A3">
            <w:t>Table of Contents</w:t>
          </w:r>
        </w:p>
        <w:p w14:paraId="362E0634" w14:textId="77777777" w:rsidR="00F25F89" w:rsidRDefault="00294C71">
          <w:pPr>
            <w:pStyle w:val="TOC1"/>
            <w:tabs>
              <w:tab w:val="left" w:pos="440"/>
              <w:tab w:val="right" w:leader="dot" w:pos="9350"/>
            </w:tabs>
            <w:rPr>
              <w:rFonts w:asciiTheme="minorHAnsi" w:eastAsiaTheme="minorEastAsia" w:hAnsiTheme="minorHAnsi" w:cstheme="minorBidi"/>
              <w:noProof/>
              <w:lang w:val="en-US"/>
            </w:rPr>
          </w:pPr>
          <w:r w:rsidRPr="001932A3">
            <w:fldChar w:fldCharType="begin"/>
          </w:r>
          <w:r w:rsidRPr="001932A3">
            <w:instrText xml:space="preserve"> TOC \o "1-3" \h \z \u </w:instrText>
          </w:r>
          <w:r w:rsidRPr="001932A3">
            <w:fldChar w:fldCharType="separate"/>
          </w:r>
          <w:hyperlink w:anchor="_Toc132929583" w:history="1">
            <w:r w:rsidR="00F25F89" w:rsidRPr="005A780D">
              <w:rPr>
                <w:rStyle w:val="Hyperlink"/>
                <w:noProof/>
              </w:rPr>
              <w:t>1.</w:t>
            </w:r>
            <w:r w:rsidR="00F25F89">
              <w:rPr>
                <w:rFonts w:asciiTheme="minorHAnsi" w:eastAsiaTheme="minorEastAsia" w:hAnsiTheme="minorHAnsi" w:cstheme="minorBidi"/>
                <w:noProof/>
                <w:lang w:val="en-US"/>
              </w:rPr>
              <w:tab/>
            </w:r>
            <w:r w:rsidR="00F25F89" w:rsidRPr="005A780D">
              <w:rPr>
                <w:rStyle w:val="Hyperlink"/>
                <w:noProof/>
              </w:rPr>
              <w:t>Introduction and Company Background</w:t>
            </w:r>
            <w:r w:rsidR="00F25F89">
              <w:rPr>
                <w:noProof/>
                <w:webHidden/>
              </w:rPr>
              <w:tab/>
            </w:r>
            <w:r w:rsidR="00F25F89">
              <w:rPr>
                <w:noProof/>
                <w:webHidden/>
              </w:rPr>
              <w:fldChar w:fldCharType="begin"/>
            </w:r>
            <w:r w:rsidR="00F25F89">
              <w:rPr>
                <w:noProof/>
                <w:webHidden/>
              </w:rPr>
              <w:instrText xml:space="preserve"> PAGEREF _Toc132929583 \h </w:instrText>
            </w:r>
            <w:r w:rsidR="00F25F89">
              <w:rPr>
                <w:noProof/>
                <w:webHidden/>
              </w:rPr>
            </w:r>
            <w:r w:rsidR="00F25F89">
              <w:rPr>
                <w:noProof/>
                <w:webHidden/>
              </w:rPr>
              <w:fldChar w:fldCharType="separate"/>
            </w:r>
            <w:r w:rsidR="00F25F89">
              <w:rPr>
                <w:noProof/>
                <w:webHidden/>
              </w:rPr>
              <w:t>2</w:t>
            </w:r>
            <w:r w:rsidR="00F25F89">
              <w:rPr>
                <w:noProof/>
                <w:webHidden/>
              </w:rPr>
              <w:fldChar w:fldCharType="end"/>
            </w:r>
          </w:hyperlink>
        </w:p>
        <w:p w14:paraId="1EB0D62E" w14:textId="77777777" w:rsidR="00F25F89" w:rsidRDefault="00000000">
          <w:pPr>
            <w:pStyle w:val="TOC1"/>
            <w:tabs>
              <w:tab w:val="left" w:pos="440"/>
              <w:tab w:val="right" w:leader="dot" w:pos="9350"/>
            </w:tabs>
            <w:rPr>
              <w:rFonts w:asciiTheme="minorHAnsi" w:eastAsiaTheme="minorEastAsia" w:hAnsiTheme="minorHAnsi" w:cstheme="minorBidi"/>
              <w:noProof/>
              <w:lang w:val="en-US"/>
            </w:rPr>
          </w:pPr>
          <w:hyperlink w:anchor="_Toc132929584" w:history="1">
            <w:r w:rsidR="00F25F89" w:rsidRPr="005A780D">
              <w:rPr>
                <w:rStyle w:val="Hyperlink"/>
                <w:noProof/>
              </w:rPr>
              <w:t>2.</w:t>
            </w:r>
            <w:r w:rsidR="00F25F89">
              <w:rPr>
                <w:rFonts w:asciiTheme="minorHAnsi" w:eastAsiaTheme="minorEastAsia" w:hAnsiTheme="minorHAnsi" w:cstheme="minorBidi"/>
                <w:noProof/>
                <w:lang w:val="en-US"/>
              </w:rPr>
              <w:tab/>
            </w:r>
            <w:r w:rsidR="00F25F89" w:rsidRPr="005A780D">
              <w:rPr>
                <w:rStyle w:val="Hyperlink"/>
                <w:noProof/>
              </w:rPr>
              <w:t>Business Strategy of Last Five Years</w:t>
            </w:r>
            <w:r w:rsidR="00F25F89">
              <w:rPr>
                <w:noProof/>
                <w:webHidden/>
              </w:rPr>
              <w:tab/>
            </w:r>
            <w:r w:rsidR="00F25F89">
              <w:rPr>
                <w:noProof/>
                <w:webHidden/>
              </w:rPr>
              <w:fldChar w:fldCharType="begin"/>
            </w:r>
            <w:r w:rsidR="00F25F89">
              <w:rPr>
                <w:noProof/>
                <w:webHidden/>
              </w:rPr>
              <w:instrText xml:space="preserve"> PAGEREF _Toc132929584 \h </w:instrText>
            </w:r>
            <w:r w:rsidR="00F25F89">
              <w:rPr>
                <w:noProof/>
                <w:webHidden/>
              </w:rPr>
            </w:r>
            <w:r w:rsidR="00F25F89">
              <w:rPr>
                <w:noProof/>
                <w:webHidden/>
              </w:rPr>
              <w:fldChar w:fldCharType="separate"/>
            </w:r>
            <w:r w:rsidR="00F25F89">
              <w:rPr>
                <w:noProof/>
                <w:webHidden/>
              </w:rPr>
              <w:t>2</w:t>
            </w:r>
            <w:r w:rsidR="00F25F89">
              <w:rPr>
                <w:noProof/>
                <w:webHidden/>
              </w:rPr>
              <w:fldChar w:fldCharType="end"/>
            </w:r>
          </w:hyperlink>
        </w:p>
        <w:p w14:paraId="01155BA9" w14:textId="77777777" w:rsidR="00F25F89" w:rsidRDefault="00000000">
          <w:pPr>
            <w:pStyle w:val="TOC2"/>
            <w:tabs>
              <w:tab w:val="left" w:pos="880"/>
              <w:tab w:val="right" w:leader="dot" w:pos="9350"/>
            </w:tabs>
            <w:rPr>
              <w:rFonts w:asciiTheme="minorHAnsi" w:eastAsiaTheme="minorEastAsia" w:hAnsiTheme="minorHAnsi" w:cstheme="minorBidi"/>
              <w:noProof/>
              <w:lang w:val="en-US"/>
            </w:rPr>
          </w:pPr>
          <w:hyperlink w:anchor="_Toc132929585" w:history="1">
            <w:r w:rsidR="00F25F89" w:rsidRPr="005A780D">
              <w:rPr>
                <w:rStyle w:val="Hyperlink"/>
                <w:noProof/>
              </w:rPr>
              <w:t>2.1.</w:t>
            </w:r>
            <w:r w:rsidR="00F25F89">
              <w:rPr>
                <w:rFonts w:asciiTheme="minorHAnsi" w:eastAsiaTheme="minorEastAsia" w:hAnsiTheme="minorHAnsi" w:cstheme="minorBidi"/>
                <w:noProof/>
                <w:lang w:val="en-US"/>
              </w:rPr>
              <w:tab/>
            </w:r>
            <w:r w:rsidR="00F25F89" w:rsidRPr="005A780D">
              <w:rPr>
                <w:rStyle w:val="Hyperlink"/>
                <w:noProof/>
              </w:rPr>
              <w:t>Relevant Framework in Selecting Strategies</w:t>
            </w:r>
            <w:r w:rsidR="00F25F89">
              <w:rPr>
                <w:noProof/>
                <w:webHidden/>
              </w:rPr>
              <w:tab/>
            </w:r>
            <w:r w:rsidR="00F25F89">
              <w:rPr>
                <w:noProof/>
                <w:webHidden/>
              </w:rPr>
              <w:fldChar w:fldCharType="begin"/>
            </w:r>
            <w:r w:rsidR="00F25F89">
              <w:rPr>
                <w:noProof/>
                <w:webHidden/>
              </w:rPr>
              <w:instrText xml:space="preserve"> PAGEREF _Toc132929585 \h </w:instrText>
            </w:r>
            <w:r w:rsidR="00F25F89">
              <w:rPr>
                <w:noProof/>
                <w:webHidden/>
              </w:rPr>
            </w:r>
            <w:r w:rsidR="00F25F89">
              <w:rPr>
                <w:noProof/>
                <w:webHidden/>
              </w:rPr>
              <w:fldChar w:fldCharType="separate"/>
            </w:r>
            <w:r w:rsidR="00F25F89">
              <w:rPr>
                <w:noProof/>
                <w:webHidden/>
              </w:rPr>
              <w:t>3</w:t>
            </w:r>
            <w:r w:rsidR="00F25F89">
              <w:rPr>
                <w:noProof/>
                <w:webHidden/>
              </w:rPr>
              <w:fldChar w:fldCharType="end"/>
            </w:r>
          </w:hyperlink>
        </w:p>
        <w:p w14:paraId="2B6A17AC" w14:textId="77777777" w:rsidR="00F25F89" w:rsidRDefault="00000000">
          <w:pPr>
            <w:pStyle w:val="TOC2"/>
            <w:tabs>
              <w:tab w:val="left" w:pos="880"/>
              <w:tab w:val="right" w:leader="dot" w:pos="9350"/>
            </w:tabs>
            <w:rPr>
              <w:rFonts w:asciiTheme="minorHAnsi" w:eastAsiaTheme="minorEastAsia" w:hAnsiTheme="minorHAnsi" w:cstheme="minorBidi"/>
              <w:noProof/>
              <w:lang w:val="en-US"/>
            </w:rPr>
          </w:pPr>
          <w:hyperlink w:anchor="_Toc132929586" w:history="1">
            <w:r w:rsidR="00F25F89" w:rsidRPr="005A780D">
              <w:rPr>
                <w:rStyle w:val="Hyperlink"/>
                <w:noProof/>
              </w:rPr>
              <w:t>2.2.</w:t>
            </w:r>
            <w:r w:rsidR="00F25F89">
              <w:rPr>
                <w:rFonts w:asciiTheme="minorHAnsi" w:eastAsiaTheme="minorEastAsia" w:hAnsiTheme="minorHAnsi" w:cstheme="minorBidi"/>
                <w:noProof/>
                <w:lang w:val="en-US"/>
              </w:rPr>
              <w:tab/>
            </w:r>
            <w:r w:rsidR="00F25F89" w:rsidRPr="005A780D">
              <w:rPr>
                <w:rStyle w:val="Hyperlink"/>
                <w:noProof/>
              </w:rPr>
              <w:t>SWOT Analysis</w:t>
            </w:r>
            <w:r w:rsidR="00F25F89">
              <w:rPr>
                <w:noProof/>
                <w:webHidden/>
              </w:rPr>
              <w:tab/>
            </w:r>
            <w:r w:rsidR="00F25F89">
              <w:rPr>
                <w:noProof/>
                <w:webHidden/>
              </w:rPr>
              <w:fldChar w:fldCharType="begin"/>
            </w:r>
            <w:r w:rsidR="00F25F89">
              <w:rPr>
                <w:noProof/>
                <w:webHidden/>
              </w:rPr>
              <w:instrText xml:space="preserve"> PAGEREF _Toc132929586 \h </w:instrText>
            </w:r>
            <w:r w:rsidR="00F25F89">
              <w:rPr>
                <w:noProof/>
                <w:webHidden/>
              </w:rPr>
            </w:r>
            <w:r w:rsidR="00F25F89">
              <w:rPr>
                <w:noProof/>
                <w:webHidden/>
              </w:rPr>
              <w:fldChar w:fldCharType="separate"/>
            </w:r>
            <w:r w:rsidR="00F25F89">
              <w:rPr>
                <w:noProof/>
                <w:webHidden/>
              </w:rPr>
              <w:t>5</w:t>
            </w:r>
            <w:r w:rsidR="00F25F89">
              <w:rPr>
                <w:noProof/>
                <w:webHidden/>
              </w:rPr>
              <w:fldChar w:fldCharType="end"/>
            </w:r>
          </w:hyperlink>
        </w:p>
        <w:p w14:paraId="201ADA95" w14:textId="77777777" w:rsidR="00F25F89" w:rsidRDefault="00000000">
          <w:pPr>
            <w:pStyle w:val="TOC2"/>
            <w:tabs>
              <w:tab w:val="left" w:pos="880"/>
              <w:tab w:val="right" w:leader="dot" w:pos="9350"/>
            </w:tabs>
            <w:rPr>
              <w:rFonts w:asciiTheme="minorHAnsi" w:eastAsiaTheme="minorEastAsia" w:hAnsiTheme="minorHAnsi" w:cstheme="minorBidi"/>
              <w:noProof/>
              <w:lang w:val="en-US"/>
            </w:rPr>
          </w:pPr>
          <w:hyperlink w:anchor="_Toc132929587" w:history="1">
            <w:r w:rsidR="00F25F89" w:rsidRPr="005A780D">
              <w:rPr>
                <w:rStyle w:val="Hyperlink"/>
                <w:noProof/>
              </w:rPr>
              <w:t>2.3.</w:t>
            </w:r>
            <w:r w:rsidR="00F25F89">
              <w:rPr>
                <w:rFonts w:asciiTheme="minorHAnsi" w:eastAsiaTheme="minorEastAsia" w:hAnsiTheme="minorHAnsi" w:cstheme="minorBidi"/>
                <w:noProof/>
                <w:lang w:val="en-US"/>
              </w:rPr>
              <w:tab/>
            </w:r>
            <w:r w:rsidR="00F25F89" w:rsidRPr="005A780D">
              <w:rPr>
                <w:rStyle w:val="Hyperlink"/>
                <w:noProof/>
              </w:rPr>
              <w:t>PESTEL Analysis</w:t>
            </w:r>
            <w:r w:rsidR="00F25F89">
              <w:rPr>
                <w:noProof/>
                <w:webHidden/>
              </w:rPr>
              <w:tab/>
            </w:r>
            <w:r w:rsidR="00F25F89">
              <w:rPr>
                <w:noProof/>
                <w:webHidden/>
              </w:rPr>
              <w:fldChar w:fldCharType="begin"/>
            </w:r>
            <w:r w:rsidR="00F25F89">
              <w:rPr>
                <w:noProof/>
                <w:webHidden/>
              </w:rPr>
              <w:instrText xml:space="preserve"> PAGEREF _Toc132929587 \h </w:instrText>
            </w:r>
            <w:r w:rsidR="00F25F89">
              <w:rPr>
                <w:noProof/>
                <w:webHidden/>
              </w:rPr>
            </w:r>
            <w:r w:rsidR="00F25F89">
              <w:rPr>
                <w:noProof/>
                <w:webHidden/>
              </w:rPr>
              <w:fldChar w:fldCharType="separate"/>
            </w:r>
            <w:r w:rsidR="00F25F89">
              <w:rPr>
                <w:noProof/>
                <w:webHidden/>
              </w:rPr>
              <w:t>5</w:t>
            </w:r>
            <w:r w:rsidR="00F25F89">
              <w:rPr>
                <w:noProof/>
                <w:webHidden/>
              </w:rPr>
              <w:fldChar w:fldCharType="end"/>
            </w:r>
          </w:hyperlink>
        </w:p>
        <w:p w14:paraId="414054D7" w14:textId="77777777" w:rsidR="00F25F89" w:rsidRDefault="00000000">
          <w:pPr>
            <w:pStyle w:val="TOC1"/>
            <w:tabs>
              <w:tab w:val="left" w:pos="440"/>
              <w:tab w:val="right" w:leader="dot" w:pos="9350"/>
            </w:tabs>
            <w:rPr>
              <w:rFonts w:asciiTheme="minorHAnsi" w:eastAsiaTheme="minorEastAsia" w:hAnsiTheme="minorHAnsi" w:cstheme="minorBidi"/>
              <w:noProof/>
              <w:lang w:val="en-US"/>
            </w:rPr>
          </w:pPr>
          <w:hyperlink w:anchor="_Toc132929588" w:history="1">
            <w:r w:rsidR="00F25F89" w:rsidRPr="005A780D">
              <w:rPr>
                <w:rStyle w:val="Hyperlink"/>
                <w:noProof/>
              </w:rPr>
              <w:t>3.</w:t>
            </w:r>
            <w:r w:rsidR="00F25F89">
              <w:rPr>
                <w:rFonts w:asciiTheme="minorHAnsi" w:eastAsiaTheme="minorEastAsia" w:hAnsiTheme="minorHAnsi" w:cstheme="minorBidi"/>
                <w:noProof/>
                <w:lang w:val="en-US"/>
              </w:rPr>
              <w:tab/>
            </w:r>
            <w:r w:rsidR="00F25F89" w:rsidRPr="005A780D">
              <w:rPr>
                <w:rStyle w:val="Hyperlink"/>
                <w:noProof/>
              </w:rPr>
              <w:t>Resources and Capabilities</w:t>
            </w:r>
            <w:r w:rsidR="00F25F89">
              <w:rPr>
                <w:noProof/>
                <w:webHidden/>
              </w:rPr>
              <w:tab/>
            </w:r>
            <w:r w:rsidR="00F25F89">
              <w:rPr>
                <w:noProof/>
                <w:webHidden/>
              </w:rPr>
              <w:fldChar w:fldCharType="begin"/>
            </w:r>
            <w:r w:rsidR="00F25F89">
              <w:rPr>
                <w:noProof/>
                <w:webHidden/>
              </w:rPr>
              <w:instrText xml:space="preserve"> PAGEREF _Toc132929588 \h </w:instrText>
            </w:r>
            <w:r w:rsidR="00F25F89">
              <w:rPr>
                <w:noProof/>
                <w:webHidden/>
              </w:rPr>
            </w:r>
            <w:r w:rsidR="00F25F89">
              <w:rPr>
                <w:noProof/>
                <w:webHidden/>
              </w:rPr>
              <w:fldChar w:fldCharType="separate"/>
            </w:r>
            <w:r w:rsidR="00F25F89">
              <w:rPr>
                <w:noProof/>
                <w:webHidden/>
              </w:rPr>
              <w:t>6</w:t>
            </w:r>
            <w:r w:rsidR="00F25F89">
              <w:rPr>
                <w:noProof/>
                <w:webHidden/>
              </w:rPr>
              <w:fldChar w:fldCharType="end"/>
            </w:r>
          </w:hyperlink>
        </w:p>
        <w:p w14:paraId="5C03A1F8" w14:textId="77777777" w:rsidR="00F25F89" w:rsidRDefault="00000000">
          <w:pPr>
            <w:pStyle w:val="TOC2"/>
            <w:tabs>
              <w:tab w:val="left" w:pos="880"/>
              <w:tab w:val="right" w:leader="dot" w:pos="9350"/>
            </w:tabs>
            <w:rPr>
              <w:rFonts w:asciiTheme="minorHAnsi" w:eastAsiaTheme="minorEastAsia" w:hAnsiTheme="minorHAnsi" w:cstheme="minorBidi"/>
              <w:noProof/>
              <w:lang w:val="en-US"/>
            </w:rPr>
          </w:pPr>
          <w:hyperlink w:anchor="_Toc132929589" w:history="1">
            <w:r w:rsidR="00F25F89" w:rsidRPr="005A780D">
              <w:rPr>
                <w:rStyle w:val="Hyperlink"/>
                <w:rFonts w:eastAsia="Times New Roman"/>
                <w:noProof/>
                <w:lang w:eastAsia="en-GB"/>
              </w:rPr>
              <w:t>3.1.</w:t>
            </w:r>
            <w:r w:rsidR="00F25F89">
              <w:rPr>
                <w:rFonts w:asciiTheme="minorHAnsi" w:eastAsiaTheme="minorEastAsia" w:hAnsiTheme="minorHAnsi" w:cstheme="minorBidi"/>
                <w:noProof/>
                <w:lang w:val="en-US"/>
              </w:rPr>
              <w:tab/>
            </w:r>
            <w:r w:rsidR="00F25F89" w:rsidRPr="005A780D">
              <w:rPr>
                <w:rStyle w:val="Hyperlink"/>
                <w:rFonts w:eastAsia="Times New Roman"/>
                <w:noProof/>
                <w:lang w:eastAsia="en-GB"/>
              </w:rPr>
              <w:t>VRIO Analysis:</w:t>
            </w:r>
            <w:r w:rsidR="00F25F89">
              <w:rPr>
                <w:noProof/>
                <w:webHidden/>
              </w:rPr>
              <w:tab/>
            </w:r>
            <w:r w:rsidR="00F25F89">
              <w:rPr>
                <w:noProof/>
                <w:webHidden/>
              </w:rPr>
              <w:fldChar w:fldCharType="begin"/>
            </w:r>
            <w:r w:rsidR="00F25F89">
              <w:rPr>
                <w:noProof/>
                <w:webHidden/>
              </w:rPr>
              <w:instrText xml:space="preserve"> PAGEREF _Toc132929589 \h </w:instrText>
            </w:r>
            <w:r w:rsidR="00F25F89">
              <w:rPr>
                <w:noProof/>
                <w:webHidden/>
              </w:rPr>
            </w:r>
            <w:r w:rsidR="00F25F89">
              <w:rPr>
                <w:noProof/>
                <w:webHidden/>
              </w:rPr>
              <w:fldChar w:fldCharType="separate"/>
            </w:r>
            <w:r w:rsidR="00F25F89">
              <w:rPr>
                <w:noProof/>
                <w:webHidden/>
              </w:rPr>
              <w:t>7</w:t>
            </w:r>
            <w:r w:rsidR="00F25F89">
              <w:rPr>
                <w:noProof/>
                <w:webHidden/>
              </w:rPr>
              <w:fldChar w:fldCharType="end"/>
            </w:r>
          </w:hyperlink>
        </w:p>
        <w:p w14:paraId="126991CB" w14:textId="77777777" w:rsidR="00F25F89" w:rsidRDefault="00000000">
          <w:pPr>
            <w:pStyle w:val="TOC1"/>
            <w:tabs>
              <w:tab w:val="left" w:pos="440"/>
              <w:tab w:val="right" w:leader="dot" w:pos="9350"/>
            </w:tabs>
            <w:rPr>
              <w:rFonts w:asciiTheme="minorHAnsi" w:eastAsiaTheme="minorEastAsia" w:hAnsiTheme="minorHAnsi" w:cstheme="minorBidi"/>
              <w:noProof/>
              <w:lang w:val="en-US"/>
            </w:rPr>
          </w:pPr>
          <w:hyperlink w:anchor="_Toc132929590" w:history="1">
            <w:r w:rsidR="00F25F89" w:rsidRPr="005A780D">
              <w:rPr>
                <w:rStyle w:val="Hyperlink"/>
                <w:noProof/>
              </w:rPr>
              <w:t>4.</w:t>
            </w:r>
            <w:r w:rsidR="00F25F89">
              <w:rPr>
                <w:rFonts w:asciiTheme="minorHAnsi" w:eastAsiaTheme="minorEastAsia" w:hAnsiTheme="minorHAnsi" w:cstheme="minorBidi"/>
                <w:noProof/>
                <w:lang w:val="en-US"/>
              </w:rPr>
              <w:tab/>
            </w:r>
            <w:r w:rsidR="00F25F89" w:rsidRPr="005A780D">
              <w:rPr>
                <w:rStyle w:val="Hyperlink"/>
                <w:noProof/>
              </w:rPr>
              <w:t>CSR and Sustainability</w:t>
            </w:r>
            <w:r w:rsidR="00F25F89">
              <w:rPr>
                <w:noProof/>
                <w:webHidden/>
              </w:rPr>
              <w:tab/>
            </w:r>
            <w:r w:rsidR="00F25F89">
              <w:rPr>
                <w:noProof/>
                <w:webHidden/>
              </w:rPr>
              <w:fldChar w:fldCharType="begin"/>
            </w:r>
            <w:r w:rsidR="00F25F89">
              <w:rPr>
                <w:noProof/>
                <w:webHidden/>
              </w:rPr>
              <w:instrText xml:space="preserve"> PAGEREF _Toc132929590 \h </w:instrText>
            </w:r>
            <w:r w:rsidR="00F25F89">
              <w:rPr>
                <w:noProof/>
                <w:webHidden/>
              </w:rPr>
            </w:r>
            <w:r w:rsidR="00F25F89">
              <w:rPr>
                <w:noProof/>
                <w:webHidden/>
              </w:rPr>
              <w:fldChar w:fldCharType="separate"/>
            </w:r>
            <w:r w:rsidR="00F25F89">
              <w:rPr>
                <w:noProof/>
                <w:webHidden/>
              </w:rPr>
              <w:t>7</w:t>
            </w:r>
            <w:r w:rsidR="00F25F89">
              <w:rPr>
                <w:noProof/>
                <w:webHidden/>
              </w:rPr>
              <w:fldChar w:fldCharType="end"/>
            </w:r>
          </w:hyperlink>
        </w:p>
        <w:p w14:paraId="770AE565" w14:textId="77777777" w:rsidR="00F25F89" w:rsidRDefault="00000000">
          <w:pPr>
            <w:pStyle w:val="TOC2"/>
            <w:tabs>
              <w:tab w:val="left" w:pos="880"/>
              <w:tab w:val="right" w:leader="dot" w:pos="9350"/>
            </w:tabs>
            <w:rPr>
              <w:rFonts w:asciiTheme="minorHAnsi" w:eastAsiaTheme="minorEastAsia" w:hAnsiTheme="minorHAnsi" w:cstheme="minorBidi"/>
              <w:noProof/>
              <w:lang w:val="en-US"/>
            </w:rPr>
          </w:pPr>
          <w:hyperlink w:anchor="_Toc132929591" w:history="1">
            <w:r w:rsidR="00F25F89" w:rsidRPr="005A780D">
              <w:rPr>
                <w:rStyle w:val="Hyperlink"/>
                <w:rFonts w:eastAsia="Times New Roman"/>
                <w:noProof/>
                <w:lang w:eastAsia="en-GB"/>
              </w:rPr>
              <w:t>4.1.</w:t>
            </w:r>
            <w:r w:rsidR="00F25F89">
              <w:rPr>
                <w:rFonts w:asciiTheme="minorHAnsi" w:eastAsiaTheme="minorEastAsia" w:hAnsiTheme="minorHAnsi" w:cstheme="minorBidi"/>
                <w:noProof/>
                <w:lang w:val="en-US"/>
              </w:rPr>
              <w:tab/>
            </w:r>
            <w:r w:rsidR="00F25F89" w:rsidRPr="005A780D">
              <w:rPr>
                <w:rStyle w:val="Hyperlink"/>
                <w:rFonts w:eastAsia="Times New Roman"/>
                <w:noProof/>
                <w:lang w:eastAsia="en-GB"/>
              </w:rPr>
              <w:t>Corporate Social Responsibility</w:t>
            </w:r>
            <w:r w:rsidR="00F25F89">
              <w:rPr>
                <w:noProof/>
                <w:webHidden/>
              </w:rPr>
              <w:tab/>
            </w:r>
            <w:r w:rsidR="00F25F89">
              <w:rPr>
                <w:noProof/>
                <w:webHidden/>
              </w:rPr>
              <w:fldChar w:fldCharType="begin"/>
            </w:r>
            <w:r w:rsidR="00F25F89">
              <w:rPr>
                <w:noProof/>
                <w:webHidden/>
              </w:rPr>
              <w:instrText xml:space="preserve"> PAGEREF _Toc132929591 \h </w:instrText>
            </w:r>
            <w:r w:rsidR="00F25F89">
              <w:rPr>
                <w:noProof/>
                <w:webHidden/>
              </w:rPr>
            </w:r>
            <w:r w:rsidR="00F25F89">
              <w:rPr>
                <w:noProof/>
                <w:webHidden/>
              </w:rPr>
              <w:fldChar w:fldCharType="separate"/>
            </w:r>
            <w:r w:rsidR="00F25F89">
              <w:rPr>
                <w:noProof/>
                <w:webHidden/>
              </w:rPr>
              <w:t>7</w:t>
            </w:r>
            <w:r w:rsidR="00F25F89">
              <w:rPr>
                <w:noProof/>
                <w:webHidden/>
              </w:rPr>
              <w:fldChar w:fldCharType="end"/>
            </w:r>
          </w:hyperlink>
        </w:p>
        <w:p w14:paraId="780F4CEC" w14:textId="77777777" w:rsidR="00F25F89" w:rsidRDefault="00000000">
          <w:pPr>
            <w:pStyle w:val="TOC2"/>
            <w:tabs>
              <w:tab w:val="left" w:pos="880"/>
              <w:tab w:val="right" w:leader="dot" w:pos="9350"/>
            </w:tabs>
            <w:rPr>
              <w:rFonts w:asciiTheme="minorHAnsi" w:eastAsiaTheme="minorEastAsia" w:hAnsiTheme="minorHAnsi" w:cstheme="minorBidi"/>
              <w:noProof/>
              <w:lang w:val="en-US"/>
            </w:rPr>
          </w:pPr>
          <w:hyperlink w:anchor="_Toc132929592" w:history="1">
            <w:r w:rsidR="00F25F89" w:rsidRPr="005A780D">
              <w:rPr>
                <w:rStyle w:val="Hyperlink"/>
                <w:rFonts w:eastAsia="Times New Roman"/>
                <w:noProof/>
                <w:lang w:eastAsia="en-GB"/>
              </w:rPr>
              <w:t>4.2.</w:t>
            </w:r>
            <w:r w:rsidR="00F25F89">
              <w:rPr>
                <w:rFonts w:asciiTheme="minorHAnsi" w:eastAsiaTheme="minorEastAsia" w:hAnsiTheme="minorHAnsi" w:cstheme="minorBidi"/>
                <w:noProof/>
                <w:lang w:val="en-US"/>
              </w:rPr>
              <w:tab/>
            </w:r>
            <w:r w:rsidR="00F25F89" w:rsidRPr="005A780D">
              <w:rPr>
                <w:rStyle w:val="Hyperlink"/>
                <w:rFonts w:eastAsia="Times New Roman"/>
                <w:noProof/>
                <w:lang w:eastAsia="en-GB"/>
              </w:rPr>
              <w:t>Sustainability</w:t>
            </w:r>
            <w:r w:rsidR="00F25F89">
              <w:rPr>
                <w:noProof/>
                <w:webHidden/>
              </w:rPr>
              <w:tab/>
            </w:r>
            <w:r w:rsidR="00F25F89">
              <w:rPr>
                <w:noProof/>
                <w:webHidden/>
              </w:rPr>
              <w:fldChar w:fldCharType="begin"/>
            </w:r>
            <w:r w:rsidR="00F25F89">
              <w:rPr>
                <w:noProof/>
                <w:webHidden/>
              </w:rPr>
              <w:instrText xml:space="preserve"> PAGEREF _Toc132929592 \h </w:instrText>
            </w:r>
            <w:r w:rsidR="00F25F89">
              <w:rPr>
                <w:noProof/>
                <w:webHidden/>
              </w:rPr>
            </w:r>
            <w:r w:rsidR="00F25F89">
              <w:rPr>
                <w:noProof/>
                <w:webHidden/>
              </w:rPr>
              <w:fldChar w:fldCharType="separate"/>
            </w:r>
            <w:r w:rsidR="00F25F89">
              <w:rPr>
                <w:noProof/>
                <w:webHidden/>
              </w:rPr>
              <w:t>8</w:t>
            </w:r>
            <w:r w:rsidR="00F25F89">
              <w:rPr>
                <w:noProof/>
                <w:webHidden/>
              </w:rPr>
              <w:fldChar w:fldCharType="end"/>
            </w:r>
          </w:hyperlink>
        </w:p>
        <w:p w14:paraId="7E06F609" w14:textId="77777777" w:rsidR="00F25F89" w:rsidRDefault="00000000">
          <w:pPr>
            <w:pStyle w:val="TOC1"/>
            <w:tabs>
              <w:tab w:val="left" w:pos="440"/>
              <w:tab w:val="right" w:leader="dot" w:pos="9350"/>
            </w:tabs>
            <w:rPr>
              <w:rFonts w:asciiTheme="minorHAnsi" w:eastAsiaTheme="minorEastAsia" w:hAnsiTheme="minorHAnsi" w:cstheme="minorBidi"/>
              <w:noProof/>
              <w:lang w:val="en-US"/>
            </w:rPr>
          </w:pPr>
          <w:hyperlink w:anchor="_Toc132929593" w:history="1">
            <w:r w:rsidR="00F25F89" w:rsidRPr="005A780D">
              <w:rPr>
                <w:rStyle w:val="Hyperlink"/>
                <w:noProof/>
              </w:rPr>
              <w:t>5.</w:t>
            </w:r>
            <w:r w:rsidR="00F25F89">
              <w:rPr>
                <w:rFonts w:asciiTheme="minorHAnsi" w:eastAsiaTheme="minorEastAsia" w:hAnsiTheme="minorHAnsi" w:cstheme="minorBidi"/>
                <w:noProof/>
                <w:lang w:val="en-US"/>
              </w:rPr>
              <w:tab/>
            </w:r>
            <w:r w:rsidR="00F25F89" w:rsidRPr="005A780D">
              <w:rPr>
                <w:rStyle w:val="Hyperlink"/>
                <w:noProof/>
              </w:rPr>
              <w:t>Sustainability Recommendations</w:t>
            </w:r>
            <w:r w:rsidR="00F25F89">
              <w:rPr>
                <w:noProof/>
                <w:webHidden/>
              </w:rPr>
              <w:tab/>
            </w:r>
            <w:r w:rsidR="00F25F89">
              <w:rPr>
                <w:noProof/>
                <w:webHidden/>
              </w:rPr>
              <w:fldChar w:fldCharType="begin"/>
            </w:r>
            <w:r w:rsidR="00F25F89">
              <w:rPr>
                <w:noProof/>
                <w:webHidden/>
              </w:rPr>
              <w:instrText xml:space="preserve"> PAGEREF _Toc132929593 \h </w:instrText>
            </w:r>
            <w:r w:rsidR="00F25F89">
              <w:rPr>
                <w:noProof/>
                <w:webHidden/>
              </w:rPr>
            </w:r>
            <w:r w:rsidR="00F25F89">
              <w:rPr>
                <w:noProof/>
                <w:webHidden/>
              </w:rPr>
              <w:fldChar w:fldCharType="separate"/>
            </w:r>
            <w:r w:rsidR="00F25F89">
              <w:rPr>
                <w:noProof/>
                <w:webHidden/>
              </w:rPr>
              <w:t>9</w:t>
            </w:r>
            <w:r w:rsidR="00F25F89">
              <w:rPr>
                <w:noProof/>
                <w:webHidden/>
              </w:rPr>
              <w:fldChar w:fldCharType="end"/>
            </w:r>
          </w:hyperlink>
        </w:p>
        <w:p w14:paraId="6C19C4A8" w14:textId="77777777" w:rsidR="00F25F89" w:rsidRDefault="00000000">
          <w:pPr>
            <w:pStyle w:val="TOC1"/>
            <w:tabs>
              <w:tab w:val="left" w:pos="440"/>
              <w:tab w:val="right" w:leader="dot" w:pos="9350"/>
            </w:tabs>
            <w:rPr>
              <w:rFonts w:asciiTheme="minorHAnsi" w:eastAsiaTheme="minorEastAsia" w:hAnsiTheme="minorHAnsi" w:cstheme="minorBidi"/>
              <w:noProof/>
              <w:lang w:val="en-US"/>
            </w:rPr>
          </w:pPr>
          <w:hyperlink w:anchor="_Toc132929594" w:history="1">
            <w:r w:rsidR="00F25F89" w:rsidRPr="005A780D">
              <w:rPr>
                <w:rStyle w:val="Hyperlink"/>
                <w:noProof/>
              </w:rPr>
              <w:t>6.</w:t>
            </w:r>
            <w:r w:rsidR="00F25F89">
              <w:rPr>
                <w:rFonts w:asciiTheme="minorHAnsi" w:eastAsiaTheme="minorEastAsia" w:hAnsiTheme="minorHAnsi" w:cstheme="minorBidi"/>
                <w:noProof/>
                <w:lang w:val="en-US"/>
              </w:rPr>
              <w:tab/>
            </w:r>
            <w:r w:rsidR="00F25F89" w:rsidRPr="005A780D">
              <w:rPr>
                <w:rStyle w:val="Hyperlink"/>
                <w:noProof/>
              </w:rPr>
              <w:t>Conclusion</w:t>
            </w:r>
            <w:r w:rsidR="00F25F89">
              <w:rPr>
                <w:noProof/>
                <w:webHidden/>
              </w:rPr>
              <w:tab/>
            </w:r>
            <w:r w:rsidR="00F25F89">
              <w:rPr>
                <w:noProof/>
                <w:webHidden/>
              </w:rPr>
              <w:fldChar w:fldCharType="begin"/>
            </w:r>
            <w:r w:rsidR="00F25F89">
              <w:rPr>
                <w:noProof/>
                <w:webHidden/>
              </w:rPr>
              <w:instrText xml:space="preserve"> PAGEREF _Toc132929594 \h </w:instrText>
            </w:r>
            <w:r w:rsidR="00F25F89">
              <w:rPr>
                <w:noProof/>
                <w:webHidden/>
              </w:rPr>
            </w:r>
            <w:r w:rsidR="00F25F89">
              <w:rPr>
                <w:noProof/>
                <w:webHidden/>
              </w:rPr>
              <w:fldChar w:fldCharType="separate"/>
            </w:r>
            <w:r w:rsidR="00F25F89">
              <w:rPr>
                <w:noProof/>
                <w:webHidden/>
              </w:rPr>
              <w:t>10</w:t>
            </w:r>
            <w:r w:rsidR="00F25F89">
              <w:rPr>
                <w:noProof/>
                <w:webHidden/>
              </w:rPr>
              <w:fldChar w:fldCharType="end"/>
            </w:r>
          </w:hyperlink>
        </w:p>
        <w:p w14:paraId="339A57F2" w14:textId="77777777" w:rsidR="00F25F89" w:rsidRDefault="00000000">
          <w:pPr>
            <w:pStyle w:val="TOC1"/>
            <w:tabs>
              <w:tab w:val="right" w:leader="dot" w:pos="9350"/>
            </w:tabs>
            <w:rPr>
              <w:rFonts w:asciiTheme="minorHAnsi" w:eastAsiaTheme="minorEastAsia" w:hAnsiTheme="minorHAnsi" w:cstheme="minorBidi"/>
              <w:noProof/>
              <w:lang w:val="en-US"/>
            </w:rPr>
          </w:pPr>
          <w:hyperlink w:anchor="_Toc132929595" w:history="1">
            <w:r w:rsidR="00F25F89" w:rsidRPr="005A780D">
              <w:rPr>
                <w:rStyle w:val="Hyperlink"/>
                <w:noProof/>
                <w:lang w:eastAsia="en-GB"/>
              </w:rPr>
              <w:t>References</w:t>
            </w:r>
            <w:r w:rsidR="00F25F89">
              <w:rPr>
                <w:noProof/>
                <w:webHidden/>
              </w:rPr>
              <w:tab/>
            </w:r>
            <w:r w:rsidR="00F25F89">
              <w:rPr>
                <w:noProof/>
                <w:webHidden/>
              </w:rPr>
              <w:fldChar w:fldCharType="begin"/>
            </w:r>
            <w:r w:rsidR="00F25F89">
              <w:rPr>
                <w:noProof/>
                <w:webHidden/>
              </w:rPr>
              <w:instrText xml:space="preserve"> PAGEREF _Toc132929595 \h </w:instrText>
            </w:r>
            <w:r w:rsidR="00F25F89">
              <w:rPr>
                <w:noProof/>
                <w:webHidden/>
              </w:rPr>
            </w:r>
            <w:r w:rsidR="00F25F89">
              <w:rPr>
                <w:noProof/>
                <w:webHidden/>
              </w:rPr>
              <w:fldChar w:fldCharType="separate"/>
            </w:r>
            <w:r w:rsidR="00F25F89">
              <w:rPr>
                <w:noProof/>
                <w:webHidden/>
              </w:rPr>
              <w:t>11</w:t>
            </w:r>
            <w:r w:rsidR="00F25F89">
              <w:rPr>
                <w:noProof/>
                <w:webHidden/>
              </w:rPr>
              <w:fldChar w:fldCharType="end"/>
            </w:r>
          </w:hyperlink>
        </w:p>
        <w:p w14:paraId="432C9C95" w14:textId="77777777" w:rsidR="00F25F89" w:rsidRDefault="00000000">
          <w:pPr>
            <w:pStyle w:val="TOC1"/>
            <w:tabs>
              <w:tab w:val="right" w:leader="dot" w:pos="9350"/>
            </w:tabs>
            <w:rPr>
              <w:rFonts w:asciiTheme="minorHAnsi" w:eastAsiaTheme="minorEastAsia" w:hAnsiTheme="minorHAnsi" w:cstheme="minorBidi"/>
              <w:noProof/>
              <w:lang w:val="en-US"/>
            </w:rPr>
          </w:pPr>
          <w:hyperlink w:anchor="_Toc132929596" w:history="1">
            <w:r w:rsidR="00F25F89" w:rsidRPr="005A780D">
              <w:rPr>
                <w:rStyle w:val="Hyperlink"/>
                <w:noProof/>
              </w:rPr>
              <w:t>Appendix 1: SWOT Analysis</w:t>
            </w:r>
            <w:r w:rsidR="00F25F89">
              <w:rPr>
                <w:noProof/>
                <w:webHidden/>
              </w:rPr>
              <w:tab/>
            </w:r>
            <w:r w:rsidR="00F25F89">
              <w:rPr>
                <w:noProof/>
                <w:webHidden/>
              </w:rPr>
              <w:fldChar w:fldCharType="begin"/>
            </w:r>
            <w:r w:rsidR="00F25F89">
              <w:rPr>
                <w:noProof/>
                <w:webHidden/>
              </w:rPr>
              <w:instrText xml:space="preserve"> PAGEREF _Toc132929596 \h </w:instrText>
            </w:r>
            <w:r w:rsidR="00F25F89">
              <w:rPr>
                <w:noProof/>
                <w:webHidden/>
              </w:rPr>
            </w:r>
            <w:r w:rsidR="00F25F89">
              <w:rPr>
                <w:noProof/>
                <w:webHidden/>
              </w:rPr>
              <w:fldChar w:fldCharType="separate"/>
            </w:r>
            <w:r w:rsidR="00F25F89">
              <w:rPr>
                <w:noProof/>
                <w:webHidden/>
              </w:rPr>
              <w:t>13</w:t>
            </w:r>
            <w:r w:rsidR="00F25F89">
              <w:rPr>
                <w:noProof/>
                <w:webHidden/>
              </w:rPr>
              <w:fldChar w:fldCharType="end"/>
            </w:r>
          </w:hyperlink>
        </w:p>
        <w:p w14:paraId="217FC66A" w14:textId="77777777" w:rsidR="00F25F89" w:rsidRDefault="00000000">
          <w:pPr>
            <w:pStyle w:val="TOC1"/>
            <w:tabs>
              <w:tab w:val="right" w:leader="dot" w:pos="9350"/>
            </w:tabs>
            <w:rPr>
              <w:rFonts w:asciiTheme="minorHAnsi" w:eastAsiaTheme="minorEastAsia" w:hAnsiTheme="minorHAnsi" w:cstheme="minorBidi"/>
              <w:noProof/>
              <w:lang w:val="en-US"/>
            </w:rPr>
          </w:pPr>
          <w:hyperlink w:anchor="_Toc132929597" w:history="1">
            <w:r w:rsidR="00F25F89" w:rsidRPr="005A780D">
              <w:rPr>
                <w:rStyle w:val="Hyperlink"/>
                <w:noProof/>
              </w:rPr>
              <w:t>Appendix 2: VRIO framework</w:t>
            </w:r>
            <w:r w:rsidR="00F25F89">
              <w:rPr>
                <w:noProof/>
                <w:webHidden/>
              </w:rPr>
              <w:tab/>
            </w:r>
            <w:r w:rsidR="00F25F89">
              <w:rPr>
                <w:noProof/>
                <w:webHidden/>
              </w:rPr>
              <w:fldChar w:fldCharType="begin"/>
            </w:r>
            <w:r w:rsidR="00F25F89">
              <w:rPr>
                <w:noProof/>
                <w:webHidden/>
              </w:rPr>
              <w:instrText xml:space="preserve"> PAGEREF _Toc132929597 \h </w:instrText>
            </w:r>
            <w:r w:rsidR="00F25F89">
              <w:rPr>
                <w:noProof/>
                <w:webHidden/>
              </w:rPr>
            </w:r>
            <w:r w:rsidR="00F25F89">
              <w:rPr>
                <w:noProof/>
                <w:webHidden/>
              </w:rPr>
              <w:fldChar w:fldCharType="separate"/>
            </w:r>
            <w:r w:rsidR="00F25F89">
              <w:rPr>
                <w:noProof/>
                <w:webHidden/>
              </w:rPr>
              <w:t>14</w:t>
            </w:r>
            <w:r w:rsidR="00F25F89">
              <w:rPr>
                <w:noProof/>
                <w:webHidden/>
              </w:rPr>
              <w:fldChar w:fldCharType="end"/>
            </w:r>
          </w:hyperlink>
        </w:p>
        <w:p w14:paraId="3DEB9285" w14:textId="77777777" w:rsidR="00294C71" w:rsidRPr="001932A3" w:rsidRDefault="00294C71">
          <w:r w:rsidRPr="001932A3">
            <w:rPr>
              <w:b/>
              <w:bCs/>
              <w:noProof/>
            </w:rPr>
            <w:fldChar w:fldCharType="end"/>
          </w:r>
        </w:p>
      </w:sdtContent>
    </w:sdt>
    <w:p w14:paraId="1160D322" w14:textId="77777777" w:rsidR="005B1086" w:rsidRPr="001932A3" w:rsidRDefault="00294C71" w:rsidP="00294C71">
      <w:pPr>
        <w:spacing w:line="259" w:lineRule="auto"/>
        <w:jc w:val="left"/>
      </w:pPr>
      <w:r w:rsidRPr="001932A3">
        <w:br w:type="page"/>
      </w:r>
    </w:p>
    <w:p w14:paraId="4A907886" w14:textId="77777777" w:rsidR="005B1086" w:rsidRPr="001932A3" w:rsidRDefault="00C35DE0" w:rsidP="004B5506">
      <w:pPr>
        <w:pStyle w:val="Heading1"/>
        <w:numPr>
          <w:ilvl w:val="0"/>
          <w:numId w:val="2"/>
        </w:numPr>
      </w:pPr>
      <w:bookmarkStart w:id="0" w:name="_Toc132929583"/>
      <w:r w:rsidRPr="001932A3">
        <w:lastRenderedPageBreak/>
        <w:t xml:space="preserve">Introduction and </w:t>
      </w:r>
      <w:r w:rsidR="005B1086" w:rsidRPr="001932A3">
        <w:t>Company Background</w:t>
      </w:r>
      <w:bookmarkEnd w:id="0"/>
    </w:p>
    <w:p w14:paraId="236C76DC" w14:textId="77777777" w:rsidR="005B1086" w:rsidRPr="001932A3" w:rsidRDefault="005B1086" w:rsidP="00C35DE0">
      <w:r w:rsidRPr="001932A3">
        <w:t>Volkswagen (VW) is a German company</w:t>
      </w:r>
      <w:r w:rsidR="003B6640" w:rsidRPr="001932A3">
        <w:t xml:space="preserve"> in automotive sector and has its headquarters in Wolfsburg.</w:t>
      </w:r>
      <w:r w:rsidRPr="001932A3">
        <w:t xml:space="preserve"> </w:t>
      </w:r>
      <w:r w:rsidR="003B6640" w:rsidRPr="001932A3">
        <w:t>VW is a multinational organisati</w:t>
      </w:r>
      <w:r w:rsidR="003F4B28" w:rsidRPr="001932A3">
        <w:t xml:space="preserve">on which </w:t>
      </w:r>
      <w:r w:rsidRPr="001932A3">
        <w:t xml:space="preserve">operates in more than 150 countries across the world. VW is one of the largest automakers in the </w:t>
      </w:r>
      <w:proofErr w:type="gramStart"/>
      <w:r w:rsidRPr="001932A3">
        <w:t>world, and</w:t>
      </w:r>
      <w:proofErr w:type="gramEnd"/>
      <w:r w:rsidRPr="001932A3">
        <w:t xml:space="preserve"> ha</w:t>
      </w:r>
      <w:r w:rsidR="003F4B28" w:rsidRPr="001932A3">
        <w:t xml:space="preserve">s a range of different brands. </w:t>
      </w:r>
      <w:r w:rsidRPr="001932A3">
        <w:t xml:space="preserve">The company has a rich history that </w:t>
      </w:r>
      <w:proofErr w:type="gramStart"/>
      <w:r w:rsidRPr="001932A3">
        <w:t>dates back to</w:t>
      </w:r>
      <w:proofErr w:type="gramEnd"/>
      <w:r w:rsidRPr="001932A3">
        <w:t xml:space="preserve"> the 1930s when it was established by the German Labour Front</w:t>
      </w:r>
      <w:r w:rsidR="00AE39EE" w:rsidRPr="001932A3">
        <w:t xml:space="preserve"> (Allam et al., 2020)</w:t>
      </w:r>
      <w:r w:rsidRPr="001932A3">
        <w:t>. The goal was to make affordable cars for the German people, and the Volkswagen Beetle became an icon of the 20th century, with over 21 million units produced globally.</w:t>
      </w:r>
      <w:r w:rsidR="00C35DE0" w:rsidRPr="001932A3">
        <w:t xml:space="preserve"> </w:t>
      </w:r>
      <w:r w:rsidRPr="001932A3">
        <w:t>In recent years, VW has faced some significant challenges, including the "</w:t>
      </w:r>
      <w:proofErr w:type="spellStart"/>
      <w:r w:rsidRPr="001932A3">
        <w:t>dieselgate</w:t>
      </w:r>
      <w:proofErr w:type="spellEnd"/>
      <w:r w:rsidRPr="001932A3">
        <w:t xml:space="preserve">" scandal that erupted in 2015. This scandal involved the installation of emissions cheating </w:t>
      </w:r>
      <w:r w:rsidR="003F4B28" w:rsidRPr="001932A3">
        <w:t xml:space="preserve">devices in VW's diesel engines and it </w:t>
      </w:r>
      <w:r w:rsidRPr="001932A3">
        <w:t>led to lawsuits, fines, and a loss of trust in the brand</w:t>
      </w:r>
      <w:r w:rsidR="00AE39EE" w:rsidRPr="001932A3">
        <w:t xml:space="preserve"> (Zhang et al., 2021)</w:t>
      </w:r>
      <w:r w:rsidRPr="001932A3">
        <w:t>.</w:t>
      </w:r>
    </w:p>
    <w:p w14:paraId="1318A905" w14:textId="77777777" w:rsidR="005B1086" w:rsidRPr="001932A3" w:rsidRDefault="005B1086" w:rsidP="00C35DE0">
      <w:r w:rsidRPr="001932A3">
        <w:t xml:space="preserve">Despite these challenges, VW has continued to innovate and adapt to the changing automotive landscape. The company has invested heavily in electric and autonomous vehicles, with the goal of becoming a leader in sustainable mobility. VW has </w:t>
      </w:r>
      <w:r w:rsidR="00C35DE0" w:rsidRPr="001932A3">
        <w:t xml:space="preserve">also </w:t>
      </w:r>
      <w:r w:rsidRPr="001932A3">
        <w:t>expanded its market share in emerging markets, particularly in China, and has focused on improving its corporate governance and compliance practices to prevent future scandals</w:t>
      </w:r>
      <w:r w:rsidR="00951481" w:rsidRPr="001932A3">
        <w:t xml:space="preserve"> (</w:t>
      </w:r>
      <w:proofErr w:type="spellStart"/>
      <w:r w:rsidR="00951481" w:rsidRPr="001932A3">
        <w:t>Zenglein</w:t>
      </w:r>
      <w:proofErr w:type="spellEnd"/>
      <w:r w:rsidR="00951481" w:rsidRPr="001932A3">
        <w:t>, 2020)</w:t>
      </w:r>
      <w:r w:rsidRPr="001932A3">
        <w:t>.</w:t>
      </w:r>
      <w:r w:rsidR="00C35DE0" w:rsidRPr="001932A3">
        <w:t xml:space="preserve"> The purpose of this report is to critically evaluate the business strategy of Volkswagen in the last five years. Resources and capabilities are also evaluated of the company while corporate social responsibility measures are analysed as well. Recommendations are made in the end to improve the sustainability of the company. </w:t>
      </w:r>
    </w:p>
    <w:p w14:paraId="3418E927" w14:textId="77777777" w:rsidR="005B1086" w:rsidRPr="001932A3" w:rsidRDefault="005B1086" w:rsidP="004B5506">
      <w:pPr>
        <w:pStyle w:val="Heading1"/>
        <w:numPr>
          <w:ilvl w:val="0"/>
          <w:numId w:val="2"/>
        </w:numPr>
      </w:pPr>
      <w:bookmarkStart w:id="1" w:name="_Toc132929584"/>
      <w:r w:rsidRPr="001932A3">
        <w:t>Business Strategy of Last Five Years</w:t>
      </w:r>
      <w:bookmarkEnd w:id="1"/>
    </w:p>
    <w:p w14:paraId="3AB549D2" w14:textId="77777777" w:rsidR="005B1086" w:rsidRPr="001932A3" w:rsidRDefault="005B1086" w:rsidP="00C35DE0">
      <w:r w:rsidRPr="001932A3">
        <w:t>Business strategies play a critical role in shaping the success of a company. In the case of Volkswagen (VW), the company has employed several key business strategies over the past five years to address the damage caused by the "</w:t>
      </w:r>
      <w:proofErr w:type="spellStart"/>
      <w:r w:rsidRPr="001932A3">
        <w:t>dieselgate</w:t>
      </w:r>
      <w:proofErr w:type="spellEnd"/>
      <w:r w:rsidRPr="001932A3">
        <w:t xml:space="preserve">" scandal, expand its market share in </w:t>
      </w:r>
      <w:r w:rsidRPr="001932A3">
        <w:lastRenderedPageBreak/>
        <w:t>emerging markets, and improve its corporate governance and compliance practices</w:t>
      </w:r>
      <w:r w:rsidR="00033BA7" w:rsidRPr="001932A3">
        <w:t xml:space="preserve"> (</w:t>
      </w:r>
      <w:proofErr w:type="spellStart"/>
      <w:r w:rsidR="00033BA7" w:rsidRPr="001932A3">
        <w:t>Siano</w:t>
      </w:r>
      <w:proofErr w:type="spellEnd"/>
      <w:r w:rsidR="00033BA7" w:rsidRPr="001932A3">
        <w:t xml:space="preserve"> et al., 2017)</w:t>
      </w:r>
      <w:r w:rsidRPr="001932A3">
        <w:t>.</w:t>
      </w:r>
      <w:r w:rsidR="00C35DE0" w:rsidRPr="001932A3">
        <w:t xml:space="preserve"> </w:t>
      </w:r>
      <w:r w:rsidRPr="001932A3">
        <w:t>One of VW's primary strategies has been to address the "diesel</w:t>
      </w:r>
      <w:r w:rsidR="000118CA">
        <w:t>-</w:t>
      </w:r>
      <w:r w:rsidRPr="001932A3">
        <w:t>gate" scandal by paying out over €30bn worldwide in fines, compensation, civil settlements, and buyback schemes. Recently, the company settled a claim in England and Wales by paying out £193m to over 90,000 drivers affected by the scandal</w:t>
      </w:r>
      <w:r w:rsidR="00FF73C9" w:rsidRPr="001932A3">
        <w:t xml:space="preserve"> (Isa, 2019)</w:t>
      </w:r>
      <w:r w:rsidRPr="001932A3">
        <w:t xml:space="preserve">. To show its commitment to sustainability practices, VW has also launched a campaign to promote electric vehicles and invested more than €30bn in electric and autonomous vehicles by 2023. This strategy aims to reduce the company's carbon footprint and appeal to </w:t>
      </w:r>
      <w:proofErr w:type="gramStart"/>
      <w:r w:rsidRPr="001932A3">
        <w:t>environmentally-conscious</w:t>
      </w:r>
      <w:proofErr w:type="gramEnd"/>
      <w:r w:rsidRPr="001932A3">
        <w:t xml:space="preserve"> consumers.</w:t>
      </w:r>
    </w:p>
    <w:p w14:paraId="57DDD029" w14:textId="77777777" w:rsidR="0084604E" w:rsidRPr="001932A3" w:rsidRDefault="005B1086" w:rsidP="00C35DE0">
      <w:r w:rsidRPr="001932A3">
        <w:t>Another important business strategy of VW has been to expand its market share in emerging markets, particularly in China. To achieve this, VW has invested heavily in building new production facilities in China and developing electric vehicles for the Chinese market. As a result, VW has become the top-selling foreign carmaker in China, with sales of over 3 million vehicles in 2020</w:t>
      </w:r>
      <w:r w:rsidR="00A563E8" w:rsidRPr="001932A3">
        <w:t xml:space="preserve"> (</w:t>
      </w:r>
      <w:proofErr w:type="spellStart"/>
      <w:r w:rsidR="00A563E8" w:rsidRPr="001932A3">
        <w:t>Zenglein</w:t>
      </w:r>
      <w:proofErr w:type="spellEnd"/>
      <w:r w:rsidR="00A563E8" w:rsidRPr="001932A3">
        <w:t>, 2020)</w:t>
      </w:r>
      <w:r w:rsidRPr="001932A3">
        <w:t>. This strategy positions the company as a leader in the transition to electric vehicles and captures market share in the world's largest car market.</w:t>
      </w:r>
      <w:r w:rsidR="00C35DE0" w:rsidRPr="001932A3">
        <w:t xml:space="preserve"> </w:t>
      </w:r>
      <w:r w:rsidRPr="001932A3">
        <w:t>VW has</w:t>
      </w:r>
      <w:r w:rsidR="00C35DE0" w:rsidRPr="001932A3">
        <w:t xml:space="preserve"> also</w:t>
      </w:r>
      <w:r w:rsidRPr="001932A3">
        <w:t xml:space="preserve"> focused on improving its corporate governance and compliance practices by appointing new board members, implementing new </w:t>
      </w:r>
      <w:proofErr w:type="gramStart"/>
      <w:r w:rsidRPr="001932A3">
        <w:t>compliance</w:t>
      </w:r>
      <w:proofErr w:type="gramEnd"/>
      <w:r w:rsidRPr="001932A3">
        <w:t xml:space="preserve"> and reporting procedures, and separating the roles of chairman and CEO</w:t>
      </w:r>
      <w:r w:rsidR="00E02C5A" w:rsidRPr="001932A3">
        <w:t xml:space="preserve"> </w:t>
      </w:r>
      <w:r w:rsidR="00E02C5A" w:rsidRPr="001932A3">
        <w:rPr>
          <w:lang w:eastAsia="en-GB"/>
        </w:rPr>
        <w:t>(Volkswagen Group, 2023)</w:t>
      </w:r>
      <w:r w:rsidRPr="001932A3">
        <w:t>. These changes demonstrate the company's efforts to rebuild trust with its customers and stakeholders and prevent future scandals.</w:t>
      </w:r>
    </w:p>
    <w:p w14:paraId="73878AAF" w14:textId="77777777" w:rsidR="0084604E" w:rsidRPr="001932A3" w:rsidRDefault="0084604E" w:rsidP="002F51BD">
      <w:pPr>
        <w:pStyle w:val="Heading2"/>
        <w:numPr>
          <w:ilvl w:val="1"/>
          <w:numId w:val="2"/>
        </w:numPr>
      </w:pPr>
      <w:bookmarkStart w:id="2" w:name="_Toc132929585"/>
      <w:r w:rsidRPr="001932A3">
        <w:t xml:space="preserve">Relevant Framework in </w:t>
      </w:r>
      <w:r w:rsidR="004B5506" w:rsidRPr="001932A3">
        <w:t xml:space="preserve">Selecting </w:t>
      </w:r>
      <w:r w:rsidRPr="001932A3">
        <w:t>Strategies</w:t>
      </w:r>
      <w:bookmarkEnd w:id="2"/>
    </w:p>
    <w:p w14:paraId="31E05AF4" w14:textId="77777777" w:rsidR="0084604E" w:rsidRPr="001932A3" w:rsidRDefault="0084604E" w:rsidP="00C35DE0">
      <w:pPr>
        <w:rPr>
          <w:lang w:eastAsia="en-GB"/>
        </w:rPr>
      </w:pPr>
      <w:r w:rsidRPr="001932A3">
        <w:rPr>
          <w:lang w:eastAsia="en-GB"/>
        </w:rPr>
        <w:t xml:space="preserve">In the last five years, Volkswagen has implemented </w:t>
      </w:r>
      <w:proofErr w:type="gramStart"/>
      <w:r w:rsidRPr="001932A3">
        <w:rPr>
          <w:lang w:eastAsia="en-GB"/>
        </w:rPr>
        <w:t>a number of</w:t>
      </w:r>
      <w:proofErr w:type="gramEnd"/>
      <w:r w:rsidRPr="001932A3">
        <w:rPr>
          <w:lang w:eastAsia="en-GB"/>
        </w:rPr>
        <w:t xml:space="preserve"> key strategies to address the fallout from the </w:t>
      </w:r>
      <w:r w:rsidR="002F51BD" w:rsidRPr="001932A3">
        <w:rPr>
          <w:lang w:eastAsia="en-GB"/>
        </w:rPr>
        <w:t>“</w:t>
      </w:r>
      <w:r w:rsidRPr="001932A3">
        <w:rPr>
          <w:lang w:eastAsia="en-GB"/>
        </w:rPr>
        <w:t>diesel</w:t>
      </w:r>
      <w:r w:rsidR="000118CA">
        <w:rPr>
          <w:lang w:eastAsia="en-GB"/>
        </w:rPr>
        <w:t>-</w:t>
      </w:r>
      <w:r w:rsidRPr="001932A3">
        <w:rPr>
          <w:lang w:eastAsia="en-GB"/>
        </w:rPr>
        <w:t>gate</w:t>
      </w:r>
      <w:r w:rsidR="002F51BD" w:rsidRPr="001932A3">
        <w:rPr>
          <w:lang w:eastAsia="en-GB"/>
        </w:rPr>
        <w:t>”</w:t>
      </w:r>
      <w:r w:rsidRPr="001932A3">
        <w:rPr>
          <w:lang w:eastAsia="en-GB"/>
        </w:rPr>
        <w:t xml:space="preserve"> scandal and to position itself for future success. These strategies can be </w:t>
      </w:r>
      <w:r w:rsidR="000118CA" w:rsidRPr="001932A3">
        <w:rPr>
          <w:lang w:eastAsia="en-GB"/>
        </w:rPr>
        <w:t>analysed</w:t>
      </w:r>
      <w:r w:rsidRPr="001932A3">
        <w:rPr>
          <w:lang w:eastAsia="en-GB"/>
        </w:rPr>
        <w:t xml:space="preserve"> through the lens of several related frameworks, including the Ansoff Matrix, the BCG Growth-Share Matrix, and Porter's Five Forces model.</w:t>
      </w:r>
      <w:r w:rsidR="00033BA7" w:rsidRPr="001932A3">
        <w:rPr>
          <w:lang w:eastAsia="en-GB"/>
        </w:rPr>
        <w:t xml:space="preserve"> </w:t>
      </w:r>
      <w:r w:rsidRPr="001932A3">
        <w:rPr>
          <w:lang w:eastAsia="en-GB"/>
        </w:rPr>
        <w:t xml:space="preserve">One key strategy that Volkswagen has pursued in response to the </w:t>
      </w:r>
      <w:r w:rsidR="00DE157A" w:rsidRPr="001932A3">
        <w:rPr>
          <w:lang w:eastAsia="en-GB"/>
        </w:rPr>
        <w:t>“</w:t>
      </w:r>
      <w:r w:rsidRPr="001932A3">
        <w:rPr>
          <w:lang w:eastAsia="en-GB"/>
        </w:rPr>
        <w:t>diesel</w:t>
      </w:r>
      <w:r w:rsidR="000118CA">
        <w:rPr>
          <w:lang w:eastAsia="en-GB"/>
        </w:rPr>
        <w:t>-</w:t>
      </w:r>
      <w:r w:rsidRPr="001932A3">
        <w:rPr>
          <w:lang w:eastAsia="en-GB"/>
        </w:rPr>
        <w:t>gate</w:t>
      </w:r>
      <w:r w:rsidR="00DE157A" w:rsidRPr="001932A3">
        <w:rPr>
          <w:lang w:eastAsia="en-GB"/>
        </w:rPr>
        <w:t>”</w:t>
      </w:r>
      <w:r w:rsidRPr="001932A3">
        <w:rPr>
          <w:lang w:eastAsia="en-GB"/>
        </w:rPr>
        <w:t xml:space="preserve"> scandal is diversification, as reflected in the company's emphasis on electric vehicles and other sustainable technologies</w:t>
      </w:r>
      <w:r w:rsidR="00907D00" w:rsidRPr="001932A3">
        <w:rPr>
          <w:lang w:eastAsia="en-GB"/>
        </w:rPr>
        <w:t xml:space="preserve"> (Zhang et al., 2021)</w:t>
      </w:r>
      <w:r w:rsidRPr="001932A3">
        <w:rPr>
          <w:lang w:eastAsia="en-GB"/>
        </w:rPr>
        <w:t xml:space="preserve">. </w:t>
      </w:r>
      <w:r w:rsidRPr="001932A3">
        <w:rPr>
          <w:lang w:eastAsia="en-GB"/>
        </w:rPr>
        <w:lastRenderedPageBreak/>
        <w:t>This strategy can be analy</w:t>
      </w:r>
      <w:r w:rsidR="00DE157A" w:rsidRPr="001932A3">
        <w:rPr>
          <w:lang w:eastAsia="en-GB"/>
        </w:rPr>
        <w:t>s</w:t>
      </w:r>
      <w:r w:rsidRPr="001932A3">
        <w:rPr>
          <w:lang w:eastAsia="en-GB"/>
        </w:rPr>
        <w:t xml:space="preserve">ed using the Ansoff Matrix, which helps companies determine whether to focus on existing or new products in existing or new markets. By diversifying its product offerings to include more </w:t>
      </w:r>
      <w:proofErr w:type="gramStart"/>
      <w:r w:rsidRPr="001932A3">
        <w:rPr>
          <w:lang w:eastAsia="en-GB"/>
        </w:rPr>
        <w:t>environmentally-friendly</w:t>
      </w:r>
      <w:proofErr w:type="gramEnd"/>
      <w:r w:rsidRPr="001932A3">
        <w:rPr>
          <w:lang w:eastAsia="en-GB"/>
        </w:rPr>
        <w:t xml:space="preserve"> vehicles, Volkswagen is pursuing a product development strategy, as it is introducing new products (i.e., electric vehicles) to an existing market (i.e., the automotive industry)</w:t>
      </w:r>
      <w:r w:rsidR="0029309E" w:rsidRPr="001932A3">
        <w:rPr>
          <w:lang w:eastAsia="en-GB"/>
        </w:rPr>
        <w:t xml:space="preserve"> (Santos, 2017)</w:t>
      </w:r>
      <w:r w:rsidRPr="001932A3">
        <w:rPr>
          <w:lang w:eastAsia="en-GB"/>
        </w:rPr>
        <w:t>. This strategy helps Volkswagen remain competitive in a rapidly evolving market while addressing the reputational damage caused by the diesel</w:t>
      </w:r>
      <w:r w:rsidR="000118CA">
        <w:rPr>
          <w:lang w:eastAsia="en-GB"/>
        </w:rPr>
        <w:t>-</w:t>
      </w:r>
      <w:r w:rsidRPr="001932A3">
        <w:rPr>
          <w:lang w:eastAsia="en-GB"/>
        </w:rPr>
        <w:t>gate scandal.</w:t>
      </w:r>
    </w:p>
    <w:p w14:paraId="070E1464" w14:textId="77777777" w:rsidR="0084604E" w:rsidRPr="001932A3" w:rsidRDefault="0084604E" w:rsidP="00C35DE0">
      <w:pPr>
        <w:rPr>
          <w:lang w:eastAsia="en-GB"/>
        </w:rPr>
      </w:pPr>
      <w:r w:rsidRPr="001932A3">
        <w:rPr>
          <w:lang w:eastAsia="en-GB"/>
        </w:rPr>
        <w:t>Another key strategy pursued by Volkswagen in recent years is a focus on innovation and technology, as reflected in the company's investment in autonomous driving systems and other advanced technolog</w:t>
      </w:r>
      <w:r w:rsidR="00E02C5A" w:rsidRPr="001932A3">
        <w:rPr>
          <w:lang w:eastAsia="en-GB"/>
        </w:rPr>
        <w:t>ies. This strategy can be analys</w:t>
      </w:r>
      <w:r w:rsidRPr="001932A3">
        <w:rPr>
          <w:lang w:eastAsia="en-GB"/>
        </w:rPr>
        <w:t>ed using the BCG Growth-Share Matrix, which helps companies evaluate the relative market share and growth potential of their products</w:t>
      </w:r>
      <w:r w:rsidR="0029309E" w:rsidRPr="001932A3">
        <w:rPr>
          <w:lang w:eastAsia="en-GB"/>
        </w:rPr>
        <w:t xml:space="preserve"> (</w:t>
      </w:r>
      <w:r w:rsidR="00EA4B17" w:rsidRPr="001932A3">
        <w:rPr>
          <w:lang w:eastAsia="en-GB"/>
        </w:rPr>
        <w:t>Goncalves, 2019)</w:t>
      </w:r>
      <w:r w:rsidRPr="001932A3">
        <w:rPr>
          <w:lang w:eastAsia="en-GB"/>
        </w:rPr>
        <w:t>. Volkswagen's investment in advanced technologies reflects a "star" product in the matrix, as it has the potential for high growth and market share in the future. This strategy helps Volkswagen remain competitive in a rapidly evolving market while also positioning the company for future growth and success.</w:t>
      </w:r>
    </w:p>
    <w:p w14:paraId="4230FA53" w14:textId="77777777" w:rsidR="0084604E" w:rsidRPr="001932A3" w:rsidRDefault="0084604E" w:rsidP="00C35DE0">
      <w:pPr>
        <w:rPr>
          <w:lang w:eastAsia="en-GB"/>
        </w:rPr>
      </w:pPr>
      <w:r w:rsidRPr="001932A3">
        <w:rPr>
          <w:lang w:eastAsia="en-GB"/>
        </w:rPr>
        <w:t>Volkswagen has also pursued a strategy of cost leadership, as reflected in the company's efforts to reduce costs through restructuring and efficiency measu</w:t>
      </w:r>
      <w:r w:rsidR="00EA4B17" w:rsidRPr="001932A3">
        <w:rPr>
          <w:lang w:eastAsia="en-GB"/>
        </w:rPr>
        <w:t>res</w:t>
      </w:r>
      <w:sdt>
        <w:sdtPr>
          <w:rPr>
            <w:lang w:eastAsia="en-GB"/>
          </w:rPr>
          <w:id w:val="1204518616"/>
          <w:citation/>
        </w:sdtPr>
        <w:sdtContent>
          <w:r w:rsidR="00A216B8">
            <w:rPr>
              <w:lang w:eastAsia="en-GB"/>
            </w:rPr>
            <w:fldChar w:fldCharType="begin"/>
          </w:r>
          <w:r w:rsidR="00A216B8">
            <w:rPr>
              <w:lang w:val="en-US" w:eastAsia="en-GB"/>
            </w:rPr>
            <w:instrText xml:space="preserve"> CITATION Vol22 \l 1033 </w:instrText>
          </w:r>
          <w:r w:rsidR="00A216B8">
            <w:rPr>
              <w:lang w:eastAsia="en-GB"/>
            </w:rPr>
            <w:fldChar w:fldCharType="separate"/>
          </w:r>
          <w:r w:rsidR="00A216B8">
            <w:rPr>
              <w:noProof/>
              <w:lang w:val="en-US" w:eastAsia="en-GB"/>
            </w:rPr>
            <w:t xml:space="preserve"> </w:t>
          </w:r>
          <w:r w:rsidR="00A216B8" w:rsidRPr="00A216B8">
            <w:rPr>
              <w:noProof/>
              <w:lang w:val="en-US" w:eastAsia="en-GB"/>
            </w:rPr>
            <w:t>(VolksWagen Sustainability, 2022)</w:t>
          </w:r>
          <w:r w:rsidR="00A216B8">
            <w:rPr>
              <w:lang w:eastAsia="en-GB"/>
            </w:rPr>
            <w:fldChar w:fldCharType="end"/>
          </w:r>
        </w:sdtContent>
      </w:sdt>
      <w:r w:rsidR="00EA4B17" w:rsidRPr="001932A3">
        <w:rPr>
          <w:lang w:eastAsia="en-GB"/>
        </w:rPr>
        <w:t>. This strategy can be analys</w:t>
      </w:r>
      <w:r w:rsidRPr="001932A3">
        <w:rPr>
          <w:lang w:eastAsia="en-GB"/>
        </w:rPr>
        <w:t>ed using Porter's Five Forces model, which helps companies evaluate the competitive forces shaping their industry. By reducing costs, Volkswagen is better able to compete on price with other automotive manufacturers, and this strategy helps the company remain competitive in an industry with high levels of rivalry</w:t>
      </w:r>
      <w:r w:rsidR="00EA4B17" w:rsidRPr="001932A3">
        <w:rPr>
          <w:lang w:eastAsia="en-GB"/>
        </w:rPr>
        <w:t xml:space="preserve"> (Mehmet, 2019)</w:t>
      </w:r>
      <w:r w:rsidRPr="001932A3">
        <w:rPr>
          <w:lang w:eastAsia="en-GB"/>
        </w:rPr>
        <w:t>. However, this strategy can also lead to a focus on short-term cost-cutting measures at the expense of long-term investments in innovation and sustainability.</w:t>
      </w:r>
    </w:p>
    <w:p w14:paraId="6C000C41" w14:textId="77777777" w:rsidR="0084604E" w:rsidRPr="001932A3" w:rsidRDefault="0084604E" w:rsidP="00C35DE0"/>
    <w:p w14:paraId="58E30C1A" w14:textId="77777777" w:rsidR="005B1086" w:rsidRPr="001932A3" w:rsidRDefault="005B1086" w:rsidP="00C35DE0"/>
    <w:p w14:paraId="19543044" w14:textId="77777777" w:rsidR="005B1086" w:rsidRDefault="005B1086" w:rsidP="002F51BD">
      <w:pPr>
        <w:pStyle w:val="Heading2"/>
        <w:numPr>
          <w:ilvl w:val="1"/>
          <w:numId w:val="2"/>
        </w:numPr>
      </w:pPr>
      <w:bookmarkStart w:id="3" w:name="_Toc132929586"/>
      <w:r w:rsidRPr="001932A3">
        <w:t>SWOT Analysis</w:t>
      </w:r>
      <w:bookmarkEnd w:id="3"/>
    </w:p>
    <w:p w14:paraId="4DCC6CFB" w14:textId="77777777" w:rsidR="00D217DE" w:rsidRPr="001932A3" w:rsidRDefault="00E55B7F" w:rsidP="00C35DE0">
      <w:r>
        <w:t xml:space="preserve">Based on the SWOT analysis in </w:t>
      </w:r>
      <w:r w:rsidRPr="00E55B7F">
        <w:rPr>
          <w:b/>
          <w:bCs/>
        </w:rPr>
        <w:t>Appendix</w:t>
      </w:r>
      <w:r>
        <w:t xml:space="preserve"> 1, relevant key learnings are based on the fact that company has strong brand reputation and enough base for diverse product portfolio based on advanced technological interfaces to provide customers that could fulfil their needs with ease. Having effective control on broad manufacturing capabilities has helped the company in sustaining its competitive advantage for long run </w:t>
      </w:r>
      <w:r w:rsidRPr="001932A3">
        <w:rPr>
          <w:lang w:eastAsia="en-GB"/>
        </w:rPr>
        <w:t>(Volkswagen Group, 2023)</w:t>
      </w:r>
      <w:r>
        <w:t xml:space="preserve">. The major weaknesses of the company are based on its dependence on the European market. Other major challenge is the reputation that has been damaged as the result of diesel-gate scandal in recent years to impact the brand name in negative way </w:t>
      </w:r>
      <w:r w:rsidRPr="001932A3">
        <w:rPr>
          <w:lang w:eastAsia="en-GB"/>
        </w:rPr>
        <w:t>(</w:t>
      </w:r>
      <w:proofErr w:type="spellStart"/>
      <w:r w:rsidRPr="001932A3">
        <w:rPr>
          <w:lang w:eastAsia="en-GB"/>
        </w:rPr>
        <w:t>Siano</w:t>
      </w:r>
      <w:proofErr w:type="spellEnd"/>
      <w:r w:rsidRPr="001932A3">
        <w:rPr>
          <w:lang w:eastAsia="en-GB"/>
        </w:rPr>
        <w:t xml:space="preserve"> et al., 2017)</w:t>
      </w:r>
      <w:r>
        <w:t xml:space="preserve">. Sustainability issues have not been managed well in past. One of the opportunities for the company is based on the growing demand of the electric vehicles that provides a good opportunity for the company to expand in emerging markets with enough product range for electric and traditional vehicles as the market growth is autonomous </w:t>
      </w:r>
      <w:r w:rsidRPr="001932A3">
        <w:rPr>
          <w:lang w:eastAsia="en-GB"/>
        </w:rPr>
        <w:t>(Chen and Zhong, 2022)</w:t>
      </w:r>
      <w:r>
        <w:t xml:space="preserve">. Competition is the major threat along with dynamic shift in the technological interfaces in the automotive industry. Dynamic shifts in the government policies </w:t>
      </w:r>
      <w:proofErr w:type="gramStart"/>
      <w:r>
        <w:t>is</w:t>
      </w:r>
      <w:proofErr w:type="gramEnd"/>
      <w:r>
        <w:t xml:space="preserve"> another major threat. </w:t>
      </w:r>
    </w:p>
    <w:p w14:paraId="367DAF94" w14:textId="77777777" w:rsidR="005B1086" w:rsidRPr="001932A3" w:rsidRDefault="00D36A51" w:rsidP="002F51BD">
      <w:pPr>
        <w:pStyle w:val="Heading2"/>
        <w:numPr>
          <w:ilvl w:val="1"/>
          <w:numId w:val="2"/>
        </w:numPr>
      </w:pPr>
      <w:bookmarkStart w:id="4" w:name="_Toc132929587"/>
      <w:r w:rsidRPr="001932A3">
        <w:t>PESTEL Analysis</w:t>
      </w:r>
      <w:bookmarkEnd w:id="4"/>
    </w:p>
    <w:p w14:paraId="0EC584CE" w14:textId="77777777" w:rsidR="00854D38" w:rsidRPr="001932A3" w:rsidRDefault="00854D38" w:rsidP="00C35DE0">
      <w:pPr>
        <w:rPr>
          <w:lang w:eastAsia="en-GB"/>
        </w:rPr>
      </w:pPr>
      <w:r w:rsidRPr="001932A3">
        <w:rPr>
          <w:lang w:eastAsia="en-GB"/>
        </w:rPr>
        <w:t xml:space="preserve">Volkswagen operates in a complex business environment shaped by various factors, </w:t>
      </w:r>
      <w:r w:rsidR="003F4B28" w:rsidRPr="001932A3">
        <w:rPr>
          <w:lang w:eastAsia="en-GB"/>
        </w:rPr>
        <w:t>called PESTLE factors</w:t>
      </w:r>
      <w:r w:rsidRPr="001932A3">
        <w:rPr>
          <w:lang w:eastAsia="en-GB"/>
        </w:rPr>
        <w:t>. From a political perspective, the company's operations are impacted by government regulations related to emissions standards and safety requirements, as well as changes in trade policies, tariffs, and tax laws that affect international operations. The state of the global economy and consumer spending patterns and preferences can have an impact on Volkswagen's sales and profitability</w:t>
      </w:r>
      <w:r w:rsidR="000C6D53" w:rsidRPr="001932A3">
        <w:rPr>
          <w:lang w:eastAsia="en-GB"/>
        </w:rPr>
        <w:t xml:space="preserve"> (Acker, 2017)</w:t>
      </w:r>
      <w:r w:rsidRPr="001932A3">
        <w:rPr>
          <w:lang w:eastAsia="en-GB"/>
        </w:rPr>
        <w:t>.</w:t>
      </w:r>
    </w:p>
    <w:p w14:paraId="4A84839D" w14:textId="380895A6" w:rsidR="00854D38" w:rsidRPr="001932A3" w:rsidRDefault="00854D38" w:rsidP="00C35DE0">
      <w:pPr>
        <w:rPr>
          <w:lang w:eastAsia="en-GB"/>
        </w:rPr>
      </w:pPr>
      <w:r w:rsidRPr="001932A3">
        <w:rPr>
          <w:lang w:eastAsia="en-GB"/>
        </w:rPr>
        <w:t xml:space="preserve">Sociocultural trends, such as the shift towards more </w:t>
      </w:r>
      <w:r w:rsidR="00F05C1E" w:rsidRPr="001932A3">
        <w:rPr>
          <w:lang w:eastAsia="en-GB"/>
        </w:rPr>
        <w:t>environmentally friendly</w:t>
      </w:r>
      <w:r w:rsidRPr="001932A3">
        <w:rPr>
          <w:lang w:eastAsia="en-GB"/>
        </w:rPr>
        <w:t xml:space="preserve"> vehicles and changing consumer preferences for vehicle design, safety features, and technology, can also </w:t>
      </w:r>
      <w:r w:rsidRPr="001932A3">
        <w:rPr>
          <w:lang w:eastAsia="en-GB"/>
        </w:rPr>
        <w:lastRenderedPageBreak/>
        <w:t xml:space="preserve">affect the demand for Volkswagen's products. Additionally, the company's reputation following the </w:t>
      </w:r>
      <w:r w:rsidR="002F51BD" w:rsidRPr="001932A3">
        <w:rPr>
          <w:lang w:eastAsia="en-GB"/>
        </w:rPr>
        <w:t>“</w:t>
      </w:r>
      <w:r w:rsidRPr="001932A3">
        <w:rPr>
          <w:lang w:eastAsia="en-GB"/>
        </w:rPr>
        <w:t>diesel</w:t>
      </w:r>
      <w:r w:rsidR="000118CA">
        <w:rPr>
          <w:lang w:eastAsia="en-GB"/>
        </w:rPr>
        <w:t>-</w:t>
      </w:r>
      <w:r w:rsidRPr="001932A3">
        <w:rPr>
          <w:lang w:eastAsia="en-GB"/>
        </w:rPr>
        <w:t>gate</w:t>
      </w:r>
      <w:r w:rsidR="002F51BD" w:rsidRPr="001932A3">
        <w:rPr>
          <w:lang w:eastAsia="en-GB"/>
        </w:rPr>
        <w:t>”</w:t>
      </w:r>
      <w:r w:rsidRPr="001932A3">
        <w:rPr>
          <w:lang w:eastAsia="en-GB"/>
        </w:rPr>
        <w:t xml:space="preserve"> scandal may impact consumer trust and loyalty.</w:t>
      </w:r>
      <w:r w:rsidR="002F51BD" w:rsidRPr="001932A3">
        <w:rPr>
          <w:lang w:eastAsia="en-GB"/>
        </w:rPr>
        <w:t xml:space="preserve"> </w:t>
      </w:r>
      <w:r w:rsidRPr="001932A3">
        <w:rPr>
          <w:lang w:eastAsia="en-GB"/>
        </w:rPr>
        <w:t>Technological advancements, including electric vehicles, autonomous driving systems, and cybersecurity risks, also have implications for Volkswagen's operations</w:t>
      </w:r>
      <w:r w:rsidR="004A4588" w:rsidRPr="001932A3">
        <w:rPr>
          <w:lang w:eastAsia="en-GB"/>
        </w:rPr>
        <w:t xml:space="preserve"> (Painter and Martins, 2017)</w:t>
      </w:r>
      <w:r w:rsidRPr="001932A3">
        <w:rPr>
          <w:lang w:eastAsia="en-GB"/>
        </w:rPr>
        <w:t>. Keeping up with these rapid changes requires significant investment in research and development.</w:t>
      </w:r>
    </w:p>
    <w:p w14:paraId="58BA0164" w14:textId="77777777" w:rsidR="00294C71" w:rsidRPr="001932A3" w:rsidRDefault="00854D38" w:rsidP="00C35DE0">
      <w:pPr>
        <w:rPr>
          <w:lang w:eastAsia="en-GB"/>
        </w:rPr>
      </w:pPr>
      <w:r w:rsidRPr="001932A3">
        <w:rPr>
          <w:lang w:eastAsia="en-GB"/>
        </w:rPr>
        <w:t>Environmental factors, including regulations around emissions standards and concerns around climate change, have led to a shift towards more sustainable business practices in the automotive industry. Volkswagen's history of emissions cheating has damaged its reputation and required significant investments in sustainable technologies</w:t>
      </w:r>
      <w:r w:rsidR="004A4588" w:rsidRPr="001932A3">
        <w:rPr>
          <w:lang w:eastAsia="en-GB"/>
        </w:rPr>
        <w:t xml:space="preserve"> (Isa, 2019)</w:t>
      </w:r>
      <w:r w:rsidRPr="001932A3">
        <w:rPr>
          <w:lang w:eastAsia="en-GB"/>
        </w:rPr>
        <w:t>.</w:t>
      </w:r>
      <w:r w:rsidR="002F51BD" w:rsidRPr="001932A3">
        <w:rPr>
          <w:lang w:eastAsia="en-GB"/>
        </w:rPr>
        <w:t xml:space="preserve"> Legal factors</w:t>
      </w:r>
      <w:r w:rsidRPr="001932A3">
        <w:rPr>
          <w:lang w:eastAsia="en-GB"/>
        </w:rPr>
        <w:t xml:space="preserve"> such as compliance with evolving regulations, intellectual property protection, and legal challenges related to the </w:t>
      </w:r>
      <w:r w:rsidR="002F51BD" w:rsidRPr="001932A3">
        <w:rPr>
          <w:lang w:eastAsia="en-GB"/>
        </w:rPr>
        <w:t>“</w:t>
      </w:r>
      <w:r w:rsidRPr="001932A3">
        <w:rPr>
          <w:lang w:eastAsia="en-GB"/>
        </w:rPr>
        <w:t>diesel</w:t>
      </w:r>
      <w:r w:rsidR="000118CA">
        <w:rPr>
          <w:lang w:eastAsia="en-GB"/>
        </w:rPr>
        <w:t>-</w:t>
      </w:r>
      <w:r w:rsidRPr="001932A3">
        <w:rPr>
          <w:lang w:eastAsia="en-GB"/>
        </w:rPr>
        <w:t>gate</w:t>
      </w:r>
      <w:r w:rsidR="002F51BD" w:rsidRPr="001932A3">
        <w:rPr>
          <w:lang w:eastAsia="en-GB"/>
        </w:rPr>
        <w:t>”</w:t>
      </w:r>
      <w:r w:rsidRPr="001932A3">
        <w:rPr>
          <w:lang w:eastAsia="en-GB"/>
        </w:rPr>
        <w:t xml:space="preserve"> scandal, are also critical considerations for Volkswagen. Overall, navigating these complex forces requires strategic thinking, agility, and investment in sustainable technologies and practices.</w:t>
      </w:r>
    </w:p>
    <w:p w14:paraId="72D42D9F" w14:textId="77777777" w:rsidR="002B0FE9" w:rsidRPr="001932A3" w:rsidRDefault="002B0FE9" w:rsidP="002F51BD">
      <w:pPr>
        <w:pStyle w:val="Heading1"/>
        <w:numPr>
          <w:ilvl w:val="0"/>
          <w:numId w:val="2"/>
        </w:numPr>
      </w:pPr>
      <w:bookmarkStart w:id="5" w:name="_Toc132929588"/>
      <w:r w:rsidRPr="001932A3">
        <w:t>Resources and Capabilities</w:t>
      </w:r>
      <w:bookmarkEnd w:id="5"/>
    </w:p>
    <w:p w14:paraId="50E713DD" w14:textId="77777777" w:rsidR="002B0FE9" w:rsidRPr="001932A3" w:rsidRDefault="002B0FE9" w:rsidP="00C35DE0">
      <w:pPr>
        <w:rPr>
          <w:lang w:eastAsia="en-GB"/>
        </w:rPr>
      </w:pPr>
      <w:r w:rsidRPr="001932A3">
        <w:rPr>
          <w:lang w:eastAsia="en-GB"/>
        </w:rPr>
        <w:t xml:space="preserve">One of </w:t>
      </w:r>
      <w:r w:rsidR="003F4B28" w:rsidRPr="001932A3">
        <w:rPr>
          <w:lang w:eastAsia="en-GB"/>
        </w:rPr>
        <w:t xml:space="preserve">VW’s </w:t>
      </w:r>
      <w:r w:rsidRPr="001932A3">
        <w:rPr>
          <w:lang w:eastAsia="en-GB"/>
        </w:rPr>
        <w:t>key resources is its strong brand image, which has been built over many years and is recognized globally. Another resource is its extensive network of production facilities and supply chains, which has allowed it to manufacture and distribute its vehicles efficiently. The company has also invested heavily in research and development, enabling it to develop new and innovative technologies, such as electric and autonomous vehicles</w:t>
      </w:r>
      <w:r w:rsidR="00F74741" w:rsidRPr="001932A3">
        <w:rPr>
          <w:lang w:eastAsia="en-GB"/>
        </w:rPr>
        <w:t xml:space="preserve"> (Kim et al., 2022)</w:t>
      </w:r>
      <w:r w:rsidRPr="001932A3">
        <w:rPr>
          <w:lang w:eastAsia="en-GB"/>
        </w:rPr>
        <w:t>.</w:t>
      </w:r>
      <w:r w:rsidR="004A4588" w:rsidRPr="001932A3">
        <w:rPr>
          <w:lang w:eastAsia="en-GB"/>
        </w:rPr>
        <w:t xml:space="preserve"> </w:t>
      </w:r>
      <w:r w:rsidRPr="001932A3">
        <w:rPr>
          <w:lang w:eastAsia="en-GB"/>
        </w:rPr>
        <w:t>In terms of capabilities, Volkswagen has a highly skilled workforce, including engineers and designers, who are critical in developing new vehicles and technolo</w:t>
      </w:r>
      <w:r w:rsidR="00F74741" w:rsidRPr="001932A3">
        <w:rPr>
          <w:lang w:eastAsia="en-GB"/>
        </w:rPr>
        <w:t>gies. T</w:t>
      </w:r>
      <w:r w:rsidRPr="001932A3">
        <w:rPr>
          <w:lang w:eastAsia="en-GB"/>
        </w:rPr>
        <w:t>he company has strong marketing and advertising capabilities, which have been instrumental in promoting its brand and attracting customers</w:t>
      </w:r>
      <w:r w:rsidR="00DF36C1" w:rsidRPr="001932A3">
        <w:rPr>
          <w:lang w:eastAsia="en-GB"/>
        </w:rPr>
        <w:t xml:space="preserve"> (</w:t>
      </w:r>
      <w:r w:rsidR="00DF36C1" w:rsidRPr="001932A3">
        <w:rPr>
          <w:color w:val="222222"/>
          <w:sz w:val="20"/>
          <w:szCs w:val="20"/>
          <w:shd w:val="clear" w:color="auto" w:fill="FFFFFF"/>
        </w:rPr>
        <w:t>Volkswagen AG, 2023)</w:t>
      </w:r>
      <w:r w:rsidRPr="001932A3">
        <w:rPr>
          <w:lang w:eastAsia="en-GB"/>
        </w:rPr>
        <w:t xml:space="preserve">. Volkswagen </w:t>
      </w:r>
      <w:r w:rsidR="004A4588" w:rsidRPr="001932A3">
        <w:rPr>
          <w:lang w:eastAsia="en-GB"/>
        </w:rPr>
        <w:t xml:space="preserve">also </w:t>
      </w:r>
      <w:r w:rsidRPr="001932A3">
        <w:rPr>
          <w:lang w:eastAsia="en-GB"/>
        </w:rPr>
        <w:t>has a strong financial position, with significant financial resources that have enabled it to invest in its business and pursue new growth opportunities.</w:t>
      </w:r>
    </w:p>
    <w:p w14:paraId="4BF1DCBA" w14:textId="77777777" w:rsidR="002B0FE9" w:rsidRPr="001932A3" w:rsidRDefault="002B0FE9" w:rsidP="00C35DE0">
      <w:pPr>
        <w:rPr>
          <w:lang w:eastAsia="en-GB"/>
        </w:rPr>
      </w:pPr>
      <w:r w:rsidRPr="001932A3">
        <w:rPr>
          <w:lang w:eastAsia="en-GB"/>
        </w:rPr>
        <w:lastRenderedPageBreak/>
        <w:t>In recent years, Volkswagen has aligned its resources and capabilities to its current business strategies, which have focused on the development of electric vehicles and new mobility solutions. Volkswagen has partnered with other companies to develop new mobility solutions</w:t>
      </w:r>
      <w:r w:rsidR="00F74741" w:rsidRPr="001932A3">
        <w:rPr>
          <w:lang w:eastAsia="en-GB"/>
        </w:rPr>
        <w:t xml:space="preserve"> (Fang and Chen, 2017)</w:t>
      </w:r>
      <w:r w:rsidRPr="001932A3">
        <w:rPr>
          <w:lang w:eastAsia="en-GB"/>
        </w:rPr>
        <w:t>. These efforts demonstrate the company's commitment to innovation and its ability to align its resources and capabilities to its strategic goals.</w:t>
      </w:r>
    </w:p>
    <w:p w14:paraId="18ADA470" w14:textId="77777777" w:rsidR="002B0FE9" w:rsidRDefault="002B0FE9" w:rsidP="002F51BD">
      <w:pPr>
        <w:pStyle w:val="Heading2"/>
        <w:numPr>
          <w:ilvl w:val="1"/>
          <w:numId w:val="2"/>
        </w:numPr>
        <w:rPr>
          <w:rFonts w:eastAsia="Times New Roman"/>
          <w:lang w:eastAsia="en-GB"/>
        </w:rPr>
      </w:pPr>
      <w:bookmarkStart w:id="6" w:name="_Toc132929589"/>
      <w:r w:rsidRPr="001932A3">
        <w:rPr>
          <w:rFonts w:eastAsia="Times New Roman"/>
          <w:lang w:eastAsia="en-GB"/>
        </w:rPr>
        <w:t>VRIO Analysis:</w:t>
      </w:r>
      <w:bookmarkEnd w:id="6"/>
    </w:p>
    <w:p w14:paraId="588A207F" w14:textId="77777777" w:rsidR="002F51BD" w:rsidRPr="001932A3" w:rsidRDefault="00E55B7F" w:rsidP="00C35DE0">
      <w:pPr>
        <w:rPr>
          <w:lang w:eastAsia="en-GB"/>
        </w:rPr>
      </w:pPr>
      <w:r>
        <w:rPr>
          <w:lang w:eastAsia="en-GB"/>
        </w:rPr>
        <w:t xml:space="preserve">VRIO analysis being conducted in </w:t>
      </w:r>
      <w:r w:rsidRPr="00E55B7F">
        <w:rPr>
          <w:b/>
          <w:bCs/>
          <w:lang w:eastAsia="en-GB"/>
        </w:rPr>
        <w:t>Appendix 2</w:t>
      </w:r>
      <w:r>
        <w:rPr>
          <w:lang w:eastAsia="en-GB"/>
        </w:rPr>
        <w:t xml:space="preserve"> gives a good idea that:</w:t>
      </w:r>
    </w:p>
    <w:p w14:paraId="460D90BD" w14:textId="77777777" w:rsidR="002B0FE9" w:rsidRPr="001932A3" w:rsidRDefault="002B0FE9" w:rsidP="00C35DE0">
      <w:pPr>
        <w:rPr>
          <w:lang w:eastAsia="en-GB"/>
        </w:rPr>
      </w:pPr>
      <w:r w:rsidRPr="001932A3">
        <w:rPr>
          <w:lang w:eastAsia="en-GB"/>
        </w:rPr>
        <w:t>Overall, Volkswagen's resources and capabilities are highly valuable, rare, and inimitable, and the company has done a good job of organizing them to support its business strategies. While some resources, such as production facilities, may not be rare or inimitable, Volkswagen has leveraged them effectively to achieve a competitive advantage</w:t>
      </w:r>
      <w:r w:rsidR="004A4588" w:rsidRPr="001932A3">
        <w:rPr>
          <w:lang w:eastAsia="en-GB"/>
        </w:rPr>
        <w:t xml:space="preserve"> (Acker, 2017)</w:t>
      </w:r>
      <w:r w:rsidRPr="001932A3">
        <w:rPr>
          <w:lang w:eastAsia="en-GB"/>
        </w:rPr>
        <w:t>. The company's strong financial resources have also enabled it to invest in new technologies and pursue growth opportunities, which has helped it remain competitive in a rapidly changing industry.</w:t>
      </w:r>
    </w:p>
    <w:p w14:paraId="11766C05" w14:textId="77777777" w:rsidR="002B0FE9" w:rsidRPr="001932A3" w:rsidRDefault="002B0FE9" w:rsidP="002F51BD">
      <w:pPr>
        <w:pStyle w:val="Heading1"/>
        <w:numPr>
          <w:ilvl w:val="0"/>
          <w:numId w:val="2"/>
        </w:numPr>
      </w:pPr>
      <w:bookmarkStart w:id="7" w:name="_Toc132929590"/>
      <w:r w:rsidRPr="001932A3">
        <w:t>CSR and Sustainability</w:t>
      </w:r>
      <w:bookmarkEnd w:id="7"/>
    </w:p>
    <w:p w14:paraId="071AA8A1" w14:textId="77777777" w:rsidR="00BD3764" w:rsidRPr="001932A3" w:rsidRDefault="002B0FE9" w:rsidP="00C35DE0">
      <w:pPr>
        <w:rPr>
          <w:lang w:eastAsia="en-GB"/>
        </w:rPr>
      </w:pPr>
      <w:r w:rsidRPr="001932A3">
        <w:rPr>
          <w:lang w:eastAsia="en-GB"/>
        </w:rPr>
        <w:t xml:space="preserve">Corporate Social Responsibility (CSR) and sustainability are two critical aspects that companies must consider </w:t>
      </w:r>
      <w:proofErr w:type="gramStart"/>
      <w:r w:rsidRPr="001932A3">
        <w:rPr>
          <w:lang w:eastAsia="en-GB"/>
        </w:rPr>
        <w:t>to maintain</w:t>
      </w:r>
      <w:proofErr w:type="gramEnd"/>
      <w:r w:rsidRPr="001932A3">
        <w:rPr>
          <w:lang w:eastAsia="en-GB"/>
        </w:rPr>
        <w:t xml:space="preserve"> competitiveness in today's business landscape. </w:t>
      </w:r>
    </w:p>
    <w:p w14:paraId="24C3CD6E" w14:textId="77777777" w:rsidR="00BD3764" w:rsidRPr="001932A3" w:rsidRDefault="002F51BD" w:rsidP="002F51BD">
      <w:pPr>
        <w:pStyle w:val="Heading2"/>
        <w:numPr>
          <w:ilvl w:val="1"/>
          <w:numId w:val="2"/>
        </w:numPr>
        <w:rPr>
          <w:rFonts w:eastAsia="Times New Roman"/>
          <w:lang w:eastAsia="en-GB"/>
        </w:rPr>
      </w:pPr>
      <w:bookmarkStart w:id="8" w:name="_Toc132929591"/>
      <w:r w:rsidRPr="001932A3">
        <w:rPr>
          <w:rFonts w:eastAsia="Times New Roman"/>
          <w:lang w:eastAsia="en-GB"/>
        </w:rPr>
        <w:t>Corporate Social Responsibility</w:t>
      </w:r>
      <w:bookmarkEnd w:id="8"/>
    </w:p>
    <w:p w14:paraId="06ACBD7F" w14:textId="29461CE2" w:rsidR="00BD3764" w:rsidRPr="001932A3" w:rsidRDefault="00BD3764" w:rsidP="00C35DE0">
      <w:pPr>
        <w:rPr>
          <w:lang w:eastAsia="en-GB"/>
        </w:rPr>
      </w:pPr>
      <w:r w:rsidRPr="001932A3">
        <w:rPr>
          <w:lang w:eastAsia="en-GB"/>
        </w:rPr>
        <w:t>Volkswagen has taken several steps towards corporate social responsibility (CSR) over the past few years. One of its initiatives is the "TOGETHER - Strategy 2025," which includes a focus on environmentally sustainable mobility solutions. The strategy includes investments in electric vehicles (EVs) and the development of sustainable transportation</w:t>
      </w:r>
      <w:r w:rsidR="00F74741" w:rsidRPr="001932A3">
        <w:rPr>
          <w:lang w:eastAsia="en-GB"/>
        </w:rPr>
        <w:t xml:space="preserve"> (Welch, 2019)</w:t>
      </w:r>
      <w:r w:rsidRPr="001932A3">
        <w:rPr>
          <w:lang w:eastAsia="en-GB"/>
        </w:rPr>
        <w:t>. The company has set a goal of becoming carbon-neutral by 2050 and has plans to introduce 70 new electric models by 2028.</w:t>
      </w:r>
      <w:r w:rsidR="002F51BD" w:rsidRPr="001932A3">
        <w:rPr>
          <w:lang w:eastAsia="en-GB"/>
        </w:rPr>
        <w:t xml:space="preserve"> </w:t>
      </w:r>
      <w:r w:rsidRPr="001932A3">
        <w:rPr>
          <w:lang w:eastAsia="en-GB"/>
        </w:rPr>
        <w:t>Volkswagen has also invested in the well-being of its employees by providing them with a safe and healthy work environment</w:t>
      </w:r>
      <w:r w:rsidR="00E02C5A" w:rsidRPr="001932A3">
        <w:rPr>
          <w:lang w:eastAsia="en-GB"/>
        </w:rPr>
        <w:t xml:space="preserve"> (Volkswagen Group, 2023)</w:t>
      </w:r>
      <w:r w:rsidRPr="001932A3">
        <w:rPr>
          <w:lang w:eastAsia="en-GB"/>
        </w:rPr>
        <w:t xml:space="preserve">. The company has </w:t>
      </w:r>
      <w:r w:rsidRPr="001932A3">
        <w:rPr>
          <w:lang w:eastAsia="en-GB"/>
        </w:rPr>
        <w:lastRenderedPageBreak/>
        <w:t>implemented several programs such as "Volkswagen for Employees," which focuses on the professional development and health of its employees. Volkswagen has</w:t>
      </w:r>
      <w:r w:rsidR="00F74741" w:rsidRPr="001932A3">
        <w:rPr>
          <w:lang w:eastAsia="en-GB"/>
        </w:rPr>
        <w:t xml:space="preserve"> also</w:t>
      </w:r>
      <w:r w:rsidRPr="001932A3">
        <w:rPr>
          <w:lang w:eastAsia="en-GB"/>
        </w:rPr>
        <w:t xml:space="preserve"> emphasi</w:t>
      </w:r>
      <w:r w:rsidR="00F74741" w:rsidRPr="001932A3">
        <w:rPr>
          <w:lang w:eastAsia="en-GB"/>
        </w:rPr>
        <w:t>s</w:t>
      </w:r>
      <w:r w:rsidRPr="001932A3">
        <w:rPr>
          <w:lang w:eastAsia="en-GB"/>
        </w:rPr>
        <w:t>ed the importance of diversity and has set a goal of increasing the number of women in leadership positions to 30% by 2025</w:t>
      </w:r>
      <w:r w:rsidR="00F74741" w:rsidRPr="001932A3">
        <w:rPr>
          <w:lang w:eastAsia="en-GB"/>
        </w:rPr>
        <w:t xml:space="preserve"> (Sergio and </w:t>
      </w:r>
      <w:proofErr w:type="spellStart"/>
      <w:r w:rsidR="006F56B1">
        <w:rPr>
          <w:lang w:eastAsia="en-GB"/>
        </w:rPr>
        <w:t>Rylova</w:t>
      </w:r>
      <w:proofErr w:type="spellEnd"/>
      <w:r w:rsidR="006F56B1">
        <w:rPr>
          <w:lang w:eastAsia="en-GB"/>
        </w:rPr>
        <w:t>,</w:t>
      </w:r>
      <w:r w:rsidR="00F74741" w:rsidRPr="001932A3">
        <w:rPr>
          <w:lang w:eastAsia="en-GB"/>
        </w:rPr>
        <w:t xml:space="preserve"> 2018)</w:t>
      </w:r>
      <w:r w:rsidRPr="001932A3">
        <w:rPr>
          <w:lang w:eastAsia="en-GB"/>
        </w:rPr>
        <w:t>.</w:t>
      </w:r>
    </w:p>
    <w:p w14:paraId="2BEE5E05" w14:textId="2149557A" w:rsidR="002B0FE9" w:rsidRPr="001932A3" w:rsidRDefault="002B0FE9" w:rsidP="00C35DE0">
      <w:pPr>
        <w:rPr>
          <w:lang w:eastAsia="en-GB"/>
        </w:rPr>
      </w:pPr>
      <w:r w:rsidRPr="001932A3">
        <w:rPr>
          <w:lang w:eastAsia="en-GB"/>
        </w:rPr>
        <w:t>In terms of CSR, the company has made significant efforts to improve its image and reputation after the "</w:t>
      </w:r>
      <w:r w:rsidR="00F05C1E" w:rsidRPr="001932A3">
        <w:rPr>
          <w:lang w:eastAsia="en-GB"/>
        </w:rPr>
        <w:t>diesel gate</w:t>
      </w:r>
      <w:r w:rsidRPr="001932A3">
        <w:rPr>
          <w:lang w:eastAsia="en-GB"/>
        </w:rPr>
        <w:t>" scandal. The company has focused on developing sustainable mobility solutions and has committed to investing heavily in electric vehicle technology to reduce emissions</w:t>
      </w:r>
      <w:r w:rsidR="00033BA7" w:rsidRPr="001932A3">
        <w:rPr>
          <w:lang w:eastAsia="en-GB"/>
        </w:rPr>
        <w:t xml:space="preserve"> (Zhang et al., 2021)</w:t>
      </w:r>
      <w:r w:rsidRPr="001932A3">
        <w:rPr>
          <w:lang w:eastAsia="en-GB"/>
        </w:rPr>
        <w:t xml:space="preserve">. For instance, in 2021, the company unveiled its ID.4 electric SUV, which is expected to be a game-changer in the EV market. The company has also focused on employee engagement, offering various training </w:t>
      </w:r>
      <w:proofErr w:type="gramStart"/>
      <w:r w:rsidRPr="001932A3">
        <w:rPr>
          <w:lang w:eastAsia="en-GB"/>
        </w:rPr>
        <w:t>programs</w:t>
      </w:r>
      <w:proofErr w:type="gramEnd"/>
      <w:r w:rsidRPr="001932A3">
        <w:rPr>
          <w:lang w:eastAsia="en-GB"/>
        </w:rPr>
        <w:t xml:space="preserve"> and creating a positive work culture.</w:t>
      </w:r>
    </w:p>
    <w:p w14:paraId="7299B816" w14:textId="77777777" w:rsidR="00BD3764" w:rsidRPr="001932A3" w:rsidRDefault="00BD3764" w:rsidP="002F51BD">
      <w:pPr>
        <w:pStyle w:val="Heading2"/>
        <w:numPr>
          <w:ilvl w:val="1"/>
          <w:numId w:val="2"/>
        </w:numPr>
        <w:rPr>
          <w:rFonts w:eastAsia="Times New Roman"/>
          <w:lang w:eastAsia="en-GB"/>
        </w:rPr>
      </w:pPr>
      <w:bookmarkStart w:id="9" w:name="_Toc132929592"/>
      <w:r w:rsidRPr="001932A3">
        <w:rPr>
          <w:rFonts w:eastAsia="Times New Roman"/>
          <w:lang w:eastAsia="en-GB"/>
        </w:rPr>
        <w:t>Sustainability</w:t>
      </w:r>
      <w:bookmarkEnd w:id="9"/>
    </w:p>
    <w:p w14:paraId="0E380EC5" w14:textId="77777777" w:rsidR="00BD3764" w:rsidRPr="001932A3" w:rsidRDefault="00BD3764" w:rsidP="00C35DE0">
      <w:pPr>
        <w:rPr>
          <w:lang w:eastAsia="en-GB"/>
        </w:rPr>
      </w:pPr>
      <w:r w:rsidRPr="001932A3">
        <w:rPr>
          <w:lang w:eastAsia="en-GB"/>
        </w:rPr>
        <w:t>Volkswagen has made sustainability a key priority in its business operations. Volkswagen has set ambitious targets to reduce its carbon footprint and become more environmentally friendly. Volkswagen has taken a circular economy approach, where it designs products for reuse, repair, and recycling, reducing waste and promoting a sustainable supply chain</w:t>
      </w:r>
      <w:sdt>
        <w:sdtPr>
          <w:rPr>
            <w:lang w:eastAsia="en-GB"/>
          </w:rPr>
          <w:id w:val="-479308764"/>
          <w:citation/>
        </w:sdtPr>
        <w:sdtContent>
          <w:r w:rsidR="00990784">
            <w:rPr>
              <w:lang w:eastAsia="en-GB"/>
            </w:rPr>
            <w:fldChar w:fldCharType="begin"/>
          </w:r>
          <w:r w:rsidR="00990784">
            <w:rPr>
              <w:lang w:val="en-US" w:eastAsia="en-GB"/>
            </w:rPr>
            <w:instrText xml:space="preserve"> CITATION Vol22 \l 1033 </w:instrText>
          </w:r>
          <w:r w:rsidR="00990784">
            <w:rPr>
              <w:lang w:eastAsia="en-GB"/>
            </w:rPr>
            <w:fldChar w:fldCharType="separate"/>
          </w:r>
          <w:r w:rsidR="00990784">
            <w:rPr>
              <w:noProof/>
              <w:lang w:val="en-US" w:eastAsia="en-GB"/>
            </w:rPr>
            <w:t xml:space="preserve"> </w:t>
          </w:r>
          <w:r w:rsidR="00990784" w:rsidRPr="00990784">
            <w:rPr>
              <w:noProof/>
              <w:lang w:val="en-US" w:eastAsia="en-GB"/>
            </w:rPr>
            <w:t>(VolksWagen Sustainability, 2022)</w:t>
          </w:r>
          <w:r w:rsidR="00990784">
            <w:rPr>
              <w:lang w:eastAsia="en-GB"/>
            </w:rPr>
            <w:fldChar w:fldCharType="end"/>
          </w:r>
        </w:sdtContent>
      </w:sdt>
      <w:r w:rsidRPr="001932A3">
        <w:rPr>
          <w:lang w:eastAsia="en-GB"/>
        </w:rPr>
        <w:t>.</w:t>
      </w:r>
      <w:r w:rsidR="002F51BD" w:rsidRPr="001932A3">
        <w:rPr>
          <w:lang w:eastAsia="en-GB"/>
        </w:rPr>
        <w:t xml:space="preserve"> </w:t>
      </w:r>
      <w:r w:rsidRPr="001932A3">
        <w:rPr>
          <w:lang w:eastAsia="en-GB"/>
        </w:rPr>
        <w:t>The company has set a goal of reducing the carbon footprint of its vehicles by 30% by 2025 and has implemented several initiatives to achieve this</w:t>
      </w:r>
      <w:r w:rsidR="00FF73C9" w:rsidRPr="001932A3">
        <w:rPr>
          <w:lang w:eastAsia="en-GB"/>
        </w:rPr>
        <w:t xml:space="preserve"> (Isa, 2019)</w:t>
      </w:r>
      <w:r w:rsidRPr="001932A3">
        <w:rPr>
          <w:lang w:eastAsia="en-GB"/>
        </w:rPr>
        <w:t>. One of the initiatives is the use of renewable energy sources in its manufacturing processes. Volkswagen has installed solar panels in its factories to reduce its carbon footprint and has set a goal of sourcing 100% of its energy from renewable sources by 2030.</w:t>
      </w:r>
    </w:p>
    <w:p w14:paraId="179B48E7" w14:textId="77777777" w:rsidR="002B0FE9" w:rsidRPr="001932A3" w:rsidRDefault="00BD3764" w:rsidP="00C35DE0">
      <w:pPr>
        <w:rPr>
          <w:lang w:eastAsia="en-GB"/>
        </w:rPr>
      </w:pPr>
      <w:r w:rsidRPr="001932A3">
        <w:rPr>
          <w:lang w:eastAsia="en-GB"/>
        </w:rPr>
        <w:t xml:space="preserve">Moreover, Volkswagen has developed a recycling program for its end-of-life vehicles. The program aims to recover up to 95% of a vehicle's weight, with the goal of minimizing waste and reducing the environmental impact of its products. </w:t>
      </w:r>
      <w:r w:rsidR="00033BA7" w:rsidRPr="001932A3">
        <w:rPr>
          <w:lang w:eastAsia="en-GB"/>
        </w:rPr>
        <w:t xml:space="preserve"> I</w:t>
      </w:r>
      <w:r w:rsidR="002B0FE9" w:rsidRPr="001932A3">
        <w:rPr>
          <w:lang w:eastAsia="en-GB"/>
        </w:rPr>
        <w:t>n comparison to its competitors, Volkswagen's sustainability efforts have been relatively successful, with the company ranking among the top automotive brands in sustainability reports</w:t>
      </w:r>
      <w:r w:rsidR="00F74741" w:rsidRPr="001932A3">
        <w:rPr>
          <w:lang w:eastAsia="en-GB"/>
        </w:rPr>
        <w:t xml:space="preserve"> (</w:t>
      </w:r>
      <w:proofErr w:type="spellStart"/>
      <w:r w:rsidR="00F74741" w:rsidRPr="001932A3">
        <w:rPr>
          <w:lang w:eastAsia="en-GB"/>
        </w:rPr>
        <w:t>Kasych</w:t>
      </w:r>
      <w:proofErr w:type="spellEnd"/>
      <w:r w:rsidR="00F74741" w:rsidRPr="001932A3">
        <w:rPr>
          <w:lang w:eastAsia="en-GB"/>
        </w:rPr>
        <w:t xml:space="preserve"> and </w:t>
      </w:r>
      <w:proofErr w:type="spellStart"/>
      <w:r w:rsidR="00F74741" w:rsidRPr="001932A3">
        <w:rPr>
          <w:lang w:eastAsia="en-GB"/>
        </w:rPr>
        <w:t>Vochozka</w:t>
      </w:r>
      <w:proofErr w:type="spellEnd"/>
      <w:r w:rsidR="00F74741" w:rsidRPr="001932A3">
        <w:rPr>
          <w:lang w:eastAsia="en-GB"/>
        </w:rPr>
        <w:t>, 2018)</w:t>
      </w:r>
      <w:r w:rsidR="002B0FE9" w:rsidRPr="001932A3">
        <w:rPr>
          <w:lang w:eastAsia="en-GB"/>
        </w:rPr>
        <w:t xml:space="preserve">. The company has also </w:t>
      </w:r>
      <w:r w:rsidR="002B0FE9" w:rsidRPr="001932A3">
        <w:rPr>
          <w:lang w:eastAsia="en-GB"/>
        </w:rPr>
        <w:lastRenderedPageBreak/>
        <w:t>been recognized for its efforts in CSR, such as receiving the highest rating in the Dow Jones Sustainability Index in 2020</w:t>
      </w:r>
      <w:sdt>
        <w:sdtPr>
          <w:rPr>
            <w:lang w:eastAsia="en-GB"/>
          </w:rPr>
          <w:id w:val="-922104382"/>
          <w:citation/>
        </w:sdtPr>
        <w:sdtContent>
          <w:r w:rsidR="00E40A22">
            <w:rPr>
              <w:lang w:eastAsia="en-GB"/>
            </w:rPr>
            <w:fldChar w:fldCharType="begin"/>
          </w:r>
          <w:r w:rsidR="00E40A22">
            <w:rPr>
              <w:lang w:val="en-US" w:eastAsia="en-GB"/>
            </w:rPr>
            <w:instrText xml:space="preserve"> CITATION Vol22 \l 1033 </w:instrText>
          </w:r>
          <w:r w:rsidR="00E40A22">
            <w:rPr>
              <w:lang w:eastAsia="en-GB"/>
            </w:rPr>
            <w:fldChar w:fldCharType="separate"/>
          </w:r>
          <w:r w:rsidR="00E40A22">
            <w:rPr>
              <w:noProof/>
              <w:lang w:val="en-US" w:eastAsia="en-GB"/>
            </w:rPr>
            <w:t xml:space="preserve"> </w:t>
          </w:r>
          <w:r w:rsidR="00E40A22" w:rsidRPr="00E40A22">
            <w:rPr>
              <w:noProof/>
              <w:lang w:val="en-US" w:eastAsia="en-GB"/>
            </w:rPr>
            <w:t>(VolksWagen Sustainability, 2022)</w:t>
          </w:r>
          <w:r w:rsidR="00E40A22">
            <w:rPr>
              <w:lang w:eastAsia="en-GB"/>
            </w:rPr>
            <w:fldChar w:fldCharType="end"/>
          </w:r>
        </w:sdtContent>
      </w:sdt>
      <w:r w:rsidR="002B0FE9" w:rsidRPr="001932A3">
        <w:rPr>
          <w:lang w:eastAsia="en-GB"/>
        </w:rPr>
        <w:t>. However, there is still room for improvement, as the company faces criticism for its slow transition to electric vehicles and for not doing enough to address its past emissions cheating scandal.</w:t>
      </w:r>
    </w:p>
    <w:p w14:paraId="3B487546" w14:textId="77777777" w:rsidR="009265FB" w:rsidRPr="001932A3" w:rsidRDefault="00F91301" w:rsidP="00294C71">
      <w:pPr>
        <w:pStyle w:val="Heading1"/>
        <w:numPr>
          <w:ilvl w:val="0"/>
          <w:numId w:val="2"/>
        </w:numPr>
      </w:pPr>
      <w:bookmarkStart w:id="10" w:name="_Toc132929593"/>
      <w:r w:rsidRPr="001932A3">
        <w:t>Sustainability Recommendations</w:t>
      </w:r>
      <w:bookmarkEnd w:id="10"/>
    </w:p>
    <w:p w14:paraId="65C7D079" w14:textId="77777777" w:rsidR="00F91301" w:rsidRPr="001932A3" w:rsidRDefault="00F91301" w:rsidP="00527FD9">
      <w:r w:rsidRPr="001932A3">
        <w:t xml:space="preserve">Based on the analysis conducted, there are several recommendations that Volkswagen can consider </w:t>
      </w:r>
      <w:proofErr w:type="gramStart"/>
      <w:r w:rsidRPr="001932A3">
        <w:t>to develop</w:t>
      </w:r>
      <w:proofErr w:type="gramEnd"/>
      <w:r w:rsidRPr="001932A3">
        <w:t xml:space="preserve"> competitive advantages in the future through further sustainability practices.</w:t>
      </w:r>
    </w:p>
    <w:p w14:paraId="3D95AE30" w14:textId="77777777" w:rsidR="00F91301" w:rsidRPr="001932A3" w:rsidRDefault="00F91301" w:rsidP="00527FD9">
      <w:pPr>
        <w:pStyle w:val="ListParagraph"/>
        <w:numPr>
          <w:ilvl w:val="0"/>
          <w:numId w:val="3"/>
        </w:numPr>
      </w:pPr>
      <w:r w:rsidRPr="001932A3">
        <w:t>Expand the electric vehicle portfolio: As mentioned earlier, Volkswagen has made significant strides in the electric vehicle market with its ID.3 and ID.4 models. However, the company should continue to invest in and expand its electric vehicle portfolio to cater to the growing demand for sustainable transportation</w:t>
      </w:r>
      <w:r w:rsidR="00DF36C1" w:rsidRPr="001932A3">
        <w:t xml:space="preserve"> (</w:t>
      </w:r>
      <w:r w:rsidR="00DF36C1" w:rsidRPr="001932A3">
        <w:rPr>
          <w:color w:val="222222"/>
          <w:sz w:val="20"/>
          <w:szCs w:val="20"/>
          <w:shd w:val="clear" w:color="auto" w:fill="FFFFFF"/>
        </w:rPr>
        <w:t>Volkswagen AG, 2023)</w:t>
      </w:r>
      <w:r w:rsidRPr="001932A3">
        <w:t>. This would not only help Volkswagen to reduce its carbon footprint but also provide a competitive advantage over its rivals.</w:t>
      </w:r>
    </w:p>
    <w:p w14:paraId="3248476C" w14:textId="77777777" w:rsidR="00F91301" w:rsidRPr="001932A3" w:rsidRDefault="00F91301" w:rsidP="00527FD9">
      <w:pPr>
        <w:pStyle w:val="ListParagraph"/>
        <w:numPr>
          <w:ilvl w:val="0"/>
          <w:numId w:val="3"/>
        </w:numPr>
      </w:pPr>
      <w:r w:rsidRPr="001932A3">
        <w:t>Increase use of renewable energy: Volkswagen can also increase its use of renewable energy sources such as solar and wind power in its manufacturing plants and other facilities. This would help to reduce its greenhouse gas emissions and energy costs, while also demonstrating its commitment to sustainability.</w:t>
      </w:r>
    </w:p>
    <w:p w14:paraId="19E8C7DD" w14:textId="77777777" w:rsidR="00F91301" w:rsidRPr="001932A3" w:rsidRDefault="00F91301" w:rsidP="00527FD9">
      <w:pPr>
        <w:pStyle w:val="ListParagraph"/>
        <w:numPr>
          <w:ilvl w:val="0"/>
          <w:numId w:val="3"/>
        </w:numPr>
      </w:pPr>
      <w:r w:rsidRPr="001932A3">
        <w:t>Enhance transparency and accountability: Volkswagen can further enhance its sustainability practices by improving transparency and accountability across its supply chain. This can be achieved by setting clear environmental and social standards for its suppliers, monitoring their compliance, and conducting regular audits.</w:t>
      </w:r>
    </w:p>
    <w:p w14:paraId="124823A8" w14:textId="77777777" w:rsidR="00F91301" w:rsidRPr="001932A3" w:rsidRDefault="00F91301" w:rsidP="00527FD9">
      <w:pPr>
        <w:pStyle w:val="ListParagraph"/>
        <w:numPr>
          <w:ilvl w:val="0"/>
          <w:numId w:val="3"/>
        </w:numPr>
      </w:pPr>
      <w:r w:rsidRPr="001932A3">
        <w:t xml:space="preserve">Collaborate with stakeholders: Volkswagen can also collaborate with its stakeholders, including customers, suppliers, and NGOs, to identify and address sustainability issues. </w:t>
      </w:r>
      <w:r w:rsidRPr="001932A3">
        <w:lastRenderedPageBreak/>
        <w:t>This would not only help to improve its sustainability practices but also foster trust and credibility among its stakeholders.</w:t>
      </w:r>
    </w:p>
    <w:p w14:paraId="748CAA9C" w14:textId="77777777" w:rsidR="00F91301" w:rsidRPr="001932A3" w:rsidRDefault="00F91301" w:rsidP="00527FD9">
      <w:pPr>
        <w:pStyle w:val="ListParagraph"/>
        <w:numPr>
          <w:ilvl w:val="0"/>
          <w:numId w:val="3"/>
        </w:numPr>
      </w:pPr>
      <w:r w:rsidRPr="001932A3">
        <w:t>Develop a circular economy model: Volkswagen can consider developing a circular economy model. This would help to reduce its environmental impact and costs, while also creating new business opportunities.</w:t>
      </w:r>
    </w:p>
    <w:p w14:paraId="537A26EB" w14:textId="77777777" w:rsidR="00F91301" w:rsidRPr="001932A3" w:rsidRDefault="00F91301" w:rsidP="00527FD9">
      <w:r w:rsidRPr="001932A3">
        <w:t>In comparison to its competitors, Volkswagen has made significant progress in its sustainability practices, particularly in the electric vehicle market. However, there is still room for improvement, particularly in enhancing transparency and accountability across its supply chain. Additionally, competitors such as Tesla have a strong focus on sustainability, particularly in the use of renewable energy sources, and Volkswagen should consider adopting similar practices to remain competitive in the market.</w:t>
      </w:r>
    </w:p>
    <w:p w14:paraId="1033F624" w14:textId="77777777" w:rsidR="00F91301" w:rsidRPr="001932A3" w:rsidRDefault="00C35DE0" w:rsidP="00294C71">
      <w:pPr>
        <w:pStyle w:val="Heading1"/>
        <w:numPr>
          <w:ilvl w:val="0"/>
          <w:numId w:val="2"/>
        </w:numPr>
      </w:pPr>
      <w:bookmarkStart w:id="11" w:name="_Toc132929594"/>
      <w:r w:rsidRPr="001932A3">
        <w:t>Conclusion</w:t>
      </w:r>
      <w:bookmarkEnd w:id="11"/>
    </w:p>
    <w:p w14:paraId="347684B7" w14:textId="70E8A2FF" w:rsidR="00527FD9" w:rsidRPr="001932A3" w:rsidRDefault="00C35DE0" w:rsidP="00527FD9">
      <w:pPr>
        <w:rPr>
          <w:lang w:eastAsia="en-GB"/>
        </w:rPr>
      </w:pPr>
      <w:r w:rsidRPr="001932A3">
        <w:t>The report concludes that VW's business strategies over the past five years have focused on repairing the damage caused by the "</w:t>
      </w:r>
      <w:r w:rsidR="006F56B1" w:rsidRPr="001932A3">
        <w:t>diesel gate</w:t>
      </w:r>
      <w:r w:rsidRPr="001932A3">
        <w:t>" scandal, expanding its market share in emerging markets, and improving its corporate governance and compliance practices. These strategies are essential in positioning the company for long-term success, building trust with customers, and achieving sustainability goals.</w:t>
      </w:r>
      <w:r w:rsidR="00FC6E1C" w:rsidRPr="001932A3">
        <w:t xml:space="preserve"> </w:t>
      </w:r>
      <w:r w:rsidR="00527FD9" w:rsidRPr="001932A3">
        <w:rPr>
          <w:lang w:eastAsia="en-GB"/>
        </w:rPr>
        <w:t>Overall, Volkswagen's efforts to become more competitive while considering CSR and sustainability are commendable. While there is room for improvement, Volkswagen's sustainability efforts have been relatively successful, and the company has been recognized for its commitment to CSR.</w:t>
      </w:r>
    </w:p>
    <w:p w14:paraId="41CE3ED1" w14:textId="77777777" w:rsidR="00066A59" w:rsidRPr="001932A3" w:rsidRDefault="00066A59">
      <w:pPr>
        <w:spacing w:line="259" w:lineRule="auto"/>
        <w:jc w:val="left"/>
        <w:rPr>
          <w:lang w:eastAsia="en-GB"/>
        </w:rPr>
      </w:pPr>
      <w:r w:rsidRPr="001932A3">
        <w:rPr>
          <w:lang w:eastAsia="en-GB"/>
        </w:rPr>
        <w:br w:type="page"/>
      </w:r>
    </w:p>
    <w:p w14:paraId="204CA5B4" w14:textId="77777777" w:rsidR="00527FD9" w:rsidRPr="001932A3" w:rsidRDefault="00066A59" w:rsidP="00066A59">
      <w:pPr>
        <w:pStyle w:val="Heading1"/>
        <w:rPr>
          <w:lang w:eastAsia="en-GB"/>
        </w:rPr>
      </w:pPr>
      <w:bookmarkStart w:id="12" w:name="_Toc132929595"/>
      <w:r w:rsidRPr="001932A3">
        <w:rPr>
          <w:lang w:eastAsia="en-GB"/>
        </w:rPr>
        <w:lastRenderedPageBreak/>
        <w:t>References</w:t>
      </w:r>
      <w:bookmarkEnd w:id="12"/>
    </w:p>
    <w:p w14:paraId="377DB2B3" w14:textId="77777777" w:rsidR="00A216B8" w:rsidRDefault="00A216B8" w:rsidP="009E06D1">
      <w:pPr>
        <w:rPr>
          <w:color w:val="222222"/>
          <w:sz w:val="24"/>
          <w:szCs w:val="24"/>
          <w:shd w:val="clear" w:color="auto" w:fill="FFFFFF"/>
        </w:rPr>
      </w:pPr>
      <w:r w:rsidRPr="00A216B8">
        <w:rPr>
          <w:color w:val="222222"/>
          <w:sz w:val="24"/>
          <w:szCs w:val="24"/>
          <w:shd w:val="clear" w:color="auto" w:fill="FFFFFF"/>
        </w:rPr>
        <w:t>Acker, A., 2017. </w:t>
      </w:r>
      <w:r w:rsidRPr="00A216B8">
        <w:rPr>
          <w:i/>
          <w:iCs/>
          <w:color w:val="222222"/>
          <w:sz w:val="24"/>
          <w:szCs w:val="24"/>
          <w:shd w:val="clear" w:color="auto" w:fill="FFFFFF"/>
        </w:rPr>
        <w:t>Volkswagen in the Amazon: the tragedy of global development in modern Brazil</w:t>
      </w:r>
      <w:r w:rsidRPr="00A216B8">
        <w:rPr>
          <w:color w:val="222222"/>
          <w:sz w:val="24"/>
          <w:szCs w:val="24"/>
          <w:shd w:val="clear" w:color="auto" w:fill="FFFFFF"/>
        </w:rPr>
        <w:t>. Cambridge University Press.</w:t>
      </w:r>
    </w:p>
    <w:p w14:paraId="6C3D3B5E" w14:textId="77777777" w:rsidR="00066A59" w:rsidRPr="00A216B8" w:rsidRDefault="00AE39EE" w:rsidP="009E06D1">
      <w:pPr>
        <w:rPr>
          <w:color w:val="222222"/>
          <w:sz w:val="24"/>
          <w:szCs w:val="24"/>
          <w:shd w:val="clear" w:color="auto" w:fill="FFFFFF"/>
        </w:rPr>
      </w:pPr>
      <w:r w:rsidRPr="00A216B8">
        <w:rPr>
          <w:color w:val="222222"/>
          <w:sz w:val="24"/>
          <w:szCs w:val="24"/>
          <w:shd w:val="clear" w:color="auto" w:fill="FFFFFF"/>
        </w:rPr>
        <w:t xml:space="preserve">Allam, I., </w:t>
      </w:r>
      <w:proofErr w:type="spellStart"/>
      <w:r w:rsidRPr="00A216B8">
        <w:rPr>
          <w:color w:val="222222"/>
          <w:sz w:val="24"/>
          <w:szCs w:val="24"/>
          <w:shd w:val="clear" w:color="auto" w:fill="FFFFFF"/>
        </w:rPr>
        <w:t>Scagnelli</w:t>
      </w:r>
      <w:proofErr w:type="spellEnd"/>
      <w:r w:rsidRPr="00A216B8">
        <w:rPr>
          <w:color w:val="222222"/>
          <w:sz w:val="24"/>
          <w:szCs w:val="24"/>
          <w:shd w:val="clear" w:color="auto" w:fill="FFFFFF"/>
        </w:rPr>
        <w:t xml:space="preserve">, S. and </w:t>
      </w:r>
      <w:proofErr w:type="spellStart"/>
      <w:r w:rsidRPr="00A216B8">
        <w:rPr>
          <w:color w:val="222222"/>
          <w:sz w:val="24"/>
          <w:szCs w:val="24"/>
          <w:shd w:val="clear" w:color="auto" w:fill="FFFFFF"/>
        </w:rPr>
        <w:t>Corazza</w:t>
      </w:r>
      <w:proofErr w:type="spellEnd"/>
      <w:r w:rsidRPr="00A216B8">
        <w:rPr>
          <w:color w:val="222222"/>
          <w:sz w:val="24"/>
          <w:szCs w:val="24"/>
          <w:shd w:val="clear" w:color="auto" w:fill="FFFFFF"/>
        </w:rPr>
        <w:t xml:space="preserve">, L., 2020. Sustainability reporting, a new type of companies’ hypocrisy: Zara and </w:t>
      </w:r>
      <w:sdt>
        <w:sdtPr>
          <w:rPr>
            <w:color w:val="222222"/>
            <w:sz w:val="24"/>
            <w:szCs w:val="24"/>
            <w:shd w:val="clear" w:color="auto" w:fill="FFFFFF"/>
          </w:rPr>
          <w:id w:val="1414971509"/>
          <w:citation/>
        </w:sdtPr>
        <w:sdtContent>
          <w:r w:rsidR="00A216B8" w:rsidRPr="00A216B8">
            <w:rPr>
              <w:color w:val="222222"/>
              <w:sz w:val="24"/>
              <w:szCs w:val="24"/>
              <w:shd w:val="clear" w:color="auto" w:fill="FFFFFF"/>
            </w:rPr>
            <w:fldChar w:fldCharType="begin"/>
          </w:r>
          <w:r w:rsidR="00A216B8" w:rsidRPr="00A216B8">
            <w:rPr>
              <w:color w:val="222222"/>
              <w:sz w:val="24"/>
              <w:szCs w:val="24"/>
              <w:shd w:val="clear" w:color="auto" w:fill="FFFFFF"/>
              <w:lang w:val="en-US"/>
            </w:rPr>
            <w:instrText xml:space="preserve"> CITATION Vol21 \l 1033 </w:instrText>
          </w:r>
          <w:r w:rsidR="00A216B8" w:rsidRPr="00A216B8">
            <w:rPr>
              <w:color w:val="222222"/>
              <w:sz w:val="24"/>
              <w:szCs w:val="24"/>
              <w:shd w:val="clear" w:color="auto" w:fill="FFFFFF"/>
            </w:rPr>
            <w:fldChar w:fldCharType="separate"/>
          </w:r>
          <w:r w:rsidR="00A216B8" w:rsidRPr="00A216B8">
            <w:rPr>
              <w:noProof/>
              <w:color w:val="222222"/>
              <w:sz w:val="24"/>
              <w:szCs w:val="24"/>
              <w:shd w:val="clear" w:color="auto" w:fill="FFFFFF"/>
              <w:lang w:val="en-US"/>
            </w:rPr>
            <w:t>(VolksWagen, 2021)</w:t>
          </w:r>
          <w:r w:rsidR="00A216B8" w:rsidRPr="00A216B8">
            <w:rPr>
              <w:color w:val="222222"/>
              <w:sz w:val="24"/>
              <w:szCs w:val="24"/>
              <w:shd w:val="clear" w:color="auto" w:fill="FFFFFF"/>
            </w:rPr>
            <w:fldChar w:fldCharType="end"/>
          </w:r>
        </w:sdtContent>
      </w:sdt>
      <w:r w:rsidRPr="00A216B8">
        <w:rPr>
          <w:color w:val="222222"/>
          <w:sz w:val="24"/>
          <w:szCs w:val="24"/>
          <w:shd w:val="clear" w:color="auto" w:fill="FFFFFF"/>
        </w:rPr>
        <w:t>. </w:t>
      </w:r>
      <w:r w:rsidRPr="00A216B8">
        <w:rPr>
          <w:i/>
          <w:iCs/>
          <w:color w:val="222222"/>
          <w:sz w:val="24"/>
          <w:szCs w:val="24"/>
          <w:shd w:val="clear" w:color="auto" w:fill="FFFFFF"/>
        </w:rPr>
        <w:t>Responsible Business in a Changing World: New Management Approaches for Sustainable Development</w:t>
      </w:r>
      <w:r w:rsidRPr="00A216B8">
        <w:rPr>
          <w:color w:val="222222"/>
          <w:sz w:val="24"/>
          <w:szCs w:val="24"/>
          <w:shd w:val="clear" w:color="auto" w:fill="FFFFFF"/>
        </w:rPr>
        <w:t>, pp.195-211.</w:t>
      </w:r>
    </w:p>
    <w:p w14:paraId="041B63C9" w14:textId="77777777" w:rsidR="00EA4B17" w:rsidRDefault="00EA4B17" w:rsidP="009E06D1">
      <w:pPr>
        <w:rPr>
          <w:color w:val="222222"/>
          <w:sz w:val="24"/>
          <w:szCs w:val="24"/>
          <w:shd w:val="clear" w:color="auto" w:fill="FFFFFF"/>
        </w:rPr>
      </w:pPr>
      <w:r w:rsidRPr="00A216B8">
        <w:rPr>
          <w:color w:val="222222"/>
          <w:sz w:val="24"/>
          <w:szCs w:val="24"/>
          <w:shd w:val="clear" w:color="auto" w:fill="FFFFFF"/>
        </w:rPr>
        <w:t>Chen, J. and Zhong, M., 2022, April. Research on Volkswagen’s Development Strategy During Covid-19. In </w:t>
      </w:r>
      <w:r w:rsidRPr="00A216B8">
        <w:rPr>
          <w:i/>
          <w:iCs/>
          <w:color w:val="222222"/>
          <w:sz w:val="24"/>
          <w:szCs w:val="24"/>
          <w:shd w:val="clear" w:color="auto" w:fill="FFFFFF"/>
        </w:rPr>
        <w:t>2022 7th International Conference on Social Sciences and Economic Development (ICSSED 2022)</w:t>
      </w:r>
      <w:r w:rsidRPr="00A216B8">
        <w:rPr>
          <w:color w:val="222222"/>
          <w:sz w:val="24"/>
          <w:szCs w:val="24"/>
          <w:shd w:val="clear" w:color="auto" w:fill="FFFFFF"/>
        </w:rPr>
        <w:t> (pp. 705-710). Atlantis Press.</w:t>
      </w:r>
    </w:p>
    <w:p w14:paraId="29CFD962" w14:textId="77777777" w:rsidR="00A216B8" w:rsidRDefault="00A216B8" w:rsidP="009E06D1">
      <w:pPr>
        <w:rPr>
          <w:color w:val="222222"/>
          <w:sz w:val="24"/>
          <w:szCs w:val="24"/>
          <w:shd w:val="clear" w:color="auto" w:fill="FFFFFF"/>
        </w:rPr>
      </w:pPr>
      <w:r w:rsidRPr="00A216B8">
        <w:rPr>
          <w:color w:val="222222"/>
          <w:sz w:val="24"/>
          <w:szCs w:val="24"/>
          <w:shd w:val="clear" w:color="auto" w:fill="FFFFFF"/>
        </w:rPr>
        <w:t>Fang, D. and Chen, B., 2017. Linkage analysis for the water–energy nexus of city. </w:t>
      </w:r>
      <w:r w:rsidRPr="00A216B8">
        <w:rPr>
          <w:i/>
          <w:iCs/>
          <w:color w:val="222222"/>
          <w:sz w:val="24"/>
          <w:szCs w:val="24"/>
          <w:shd w:val="clear" w:color="auto" w:fill="FFFFFF"/>
        </w:rPr>
        <w:t>Applied energy</w:t>
      </w:r>
      <w:r w:rsidRPr="00A216B8">
        <w:rPr>
          <w:color w:val="222222"/>
          <w:sz w:val="24"/>
          <w:szCs w:val="24"/>
          <w:shd w:val="clear" w:color="auto" w:fill="FFFFFF"/>
        </w:rPr>
        <w:t>, </w:t>
      </w:r>
      <w:r w:rsidRPr="00A216B8">
        <w:rPr>
          <w:i/>
          <w:iCs/>
          <w:color w:val="222222"/>
          <w:sz w:val="24"/>
          <w:szCs w:val="24"/>
          <w:shd w:val="clear" w:color="auto" w:fill="FFFFFF"/>
        </w:rPr>
        <w:t>189</w:t>
      </w:r>
      <w:r w:rsidRPr="00A216B8">
        <w:rPr>
          <w:color w:val="222222"/>
          <w:sz w:val="24"/>
          <w:szCs w:val="24"/>
          <w:shd w:val="clear" w:color="auto" w:fill="FFFFFF"/>
        </w:rPr>
        <w:t>, pp.770-779.</w:t>
      </w:r>
    </w:p>
    <w:p w14:paraId="25D34365" w14:textId="77777777" w:rsidR="00A216B8" w:rsidRDefault="00A216B8" w:rsidP="009E06D1">
      <w:pPr>
        <w:rPr>
          <w:color w:val="222222"/>
          <w:sz w:val="24"/>
          <w:szCs w:val="24"/>
          <w:shd w:val="clear" w:color="auto" w:fill="FFFFFF"/>
        </w:rPr>
      </w:pPr>
      <w:r w:rsidRPr="00A216B8">
        <w:rPr>
          <w:color w:val="222222"/>
          <w:sz w:val="24"/>
          <w:szCs w:val="24"/>
          <w:shd w:val="clear" w:color="auto" w:fill="FFFFFF"/>
        </w:rPr>
        <w:t>Gonçalves, R.E.M., 2019. </w:t>
      </w:r>
      <w:r w:rsidRPr="00A216B8">
        <w:rPr>
          <w:i/>
          <w:iCs/>
          <w:color w:val="222222"/>
          <w:sz w:val="24"/>
          <w:szCs w:val="24"/>
          <w:shd w:val="clear" w:color="auto" w:fill="FFFFFF"/>
        </w:rPr>
        <w:t>Valuation of Volkswagen AG</w:t>
      </w:r>
      <w:r w:rsidRPr="00A216B8">
        <w:rPr>
          <w:color w:val="222222"/>
          <w:sz w:val="24"/>
          <w:szCs w:val="24"/>
          <w:shd w:val="clear" w:color="auto" w:fill="FFFFFF"/>
        </w:rPr>
        <w:t> (Doctoral dissertation).</w:t>
      </w:r>
    </w:p>
    <w:p w14:paraId="34CD3569" w14:textId="77777777" w:rsidR="00A216B8" w:rsidRDefault="00A216B8" w:rsidP="009E06D1">
      <w:pPr>
        <w:rPr>
          <w:color w:val="222222"/>
          <w:sz w:val="24"/>
          <w:szCs w:val="24"/>
          <w:shd w:val="clear" w:color="auto" w:fill="FFFFFF"/>
        </w:rPr>
      </w:pPr>
      <w:r w:rsidRPr="00A216B8">
        <w:rPr>
          <w:color w:val="222222"/>
          <w:sz w:val="24"/>
          <w:szCs w:val="24"/>
          <w:shd w:val="clear" w:color="auto" w:fill="FFFFFF"/>
        </w:rPr>
        <w:t>Isa, M., 2019. Ignore sustainable investment at your own peril. </w:t>
      </w:r>
      <w:proofErr w:type="spellStart"/>
      <w:r w:rsidRPr="00A216B8">
        <w:rPr>
          <w:i/>
          <w:iCs/>
          <w:color w:val="222222"/>
          <w:sz w:val="24"/>
          <w:szCs w:val="24"/>
          <w:shd w:val="clear" w:color="auto" w:fill="FFFFFF"/>
        </w:rPr>
        <w:t>finweek</w:t>
      </w:r>
      <w:proofErr w:type="spellEnd"/>
      <w:r w:rsidRPr="00A216B8">
        <w:rPr>
          <w:color w:val="222222"/>
          <w:sz w:val="24"/>
          <w:szCs w:val="24"/>
          <w:shd w:val="clear" w:color="auto" w:fill="FFFFFF"/>
        </w:rPr>
        <w:t>, </w:t>
      </w:r>
      <w:r w:rsidRPr="00A216B8">
        <w:rPr>
          <w:i/>
          <w:iCs/>
          <w:color w:val="222222"/>
          <w:sz w:val="24"/>
          <w:szCs w:val="24"/>
          <w:shd w:val="clear" w:color="auto" w:fill="FFFFFF"/>
        </w:rPr>
        <w:t>2019</w:t>
      </w:r>
      <w:r w:rsidRPr="00A216B8">
        <w:rPr>
          <w:color w:val="222222"/>
          <w:sz w:val="24"/>
          <w:szCs w:val="24"/>
          <w:shd w:val="clear" w:color="auto" w:fill="FFFFFF"/>
        </w:rPr>
        <w:t>(20), pp.23-27.</w:t>
      </w:r>
    </w:p>
    <w:p w14:paraId="3F86CE11" w14:textId="77777777" w:rsidR="00A216B8" w:rsidRDefault="00A216B8" w:rsidP="009E06D1">
      <w:pPr>
        <w:rPr>
          <w:color w:val="222222"/>
          <w:sz w:val="24"/>
          <w:szCs w:val="24"/>
          <w:shd w:val="clear" w:color="auto" w:fill="FFFFFF"/>
        </w:rPr>
      </w:pPr>
      <w:proofErr w:type="spellStart"/>
      <w:r w:rsidRPr="00A216B8">
        <w:rPr>
          <w:color w:val="222222"/>
          <w:sz w:val="24"/>
          <w:szCs w:val="24"/>
          <w:shd w:val="clear" w:color="auto" w:fill="FFFFFF"/>
        </w:rPr>
        <w:t>Kasych</w:t>
      </w:r>
      <w:proofErr w:type="spellEnd"/>
      <w:r w:rsidRPr="00A216B8">
        <w:rPr>
          <w:color w:val="222222"/>
          <w:sz w:val="24"/>
          <w:szCs w:val="24"/>
          <w:shd w:val="clear" w:color="auto" w:fill="FFFFFF"/>
        </w:rPr>
        <w:t xml:space="preserve">, A. and </w:t>
      </w:r>
      <w:proofErr w:type="spellStart"/>
      <w:r w:rsidRPr="00A216B8">
        <w:rPr>
          <w:color w:val="222222"/>
          <w:sz w:val="24"/>
          <w:szCs w:val="24"/>
          <w:shd w:val="clear" w:color="auto" w:fill="FFFFFF"/>
        </w:rPr>
        <w:t>Vochozka</w:t>
      </w:r>
      <w:proofErr w:type="spellEnd"/>
      <w:r w:rsidRPr="00A216B8">
        <w:rPr>
          <w:color w:val="222222"/>
          <w:sz w:val="24"/>
          <w:szCs w:val="24"/>
          <w:shd w:val="clear" w:color="auto" w:fill="FFFFFF"/>
        </w:rPr>
        <w:t>, M., 2018. Methodical support of the enterprise sustainable development management.</w:t>
      </w:r>
    </w:p>
    <w:p w14:paraId="319C429C" w14:textId="77777777" w:rsidR="00A216B8" w:rsidRPr="00A216B8" w:rsidRDefault="00A216B8" w:rsidP="009E06D1">
      <w:pPr>
        <w:rPr>
          <w:color w:val="222222"/>
          <w:sz w:val="24"/>
          <w:szCs w:val="24"/>
          <w:shd w:val="clear" w:color="auto" w:fill="FFFFFF"/>
        </w:rPr>
      </w:pPr>
      <w:r w:rsidRPr="00A216B8">
        <w:rPr>
          <w:color w:val="222222"/>
          <w:sz w:val="24"/>
          <w:szCs w:val="24"/>
          <w:shd w:val="clear" w:color="auto" w:fill="FFFFFF"/>
        </w:rPr>
        <w:t>Kim, J., Paek, B. and Lee, H., 2022. Exploring innovation ecosystem of incumbents in the face of technological discontinuities: Automobile firms. </w:t>
      </w:r>
      <w:r w:rsidRPr="00A216B8">
        <w:rPr>
          <w:i/>
          <w:iCs/>
          <w:color w:val="222222"/>
          <w:sz w:val="24"/>
          <w:szCs w:val="24"/>
          <w:shd w:val="clear" w:color="auto" w:fill="FFFFFF"/>
        </w:rPr>
        <w:t>Sustainability</w:t>
      </w:r>
      <w:r w:rsidRPr="00A216B8">
        <w:rPr>
          <w:color w:val="222222"/>
          <w:sz w:val="24"/>
          <w:szCs w:val="24"/>
          <w:shd w:val="clear" w:color="auto" w:fill="FFFFFF"/>
        </w:rPr>
        <w:t>, </w:t>
      </w:r>
      <w:r w:rsidRPr="00A216B8">
        <w:rPr>
          <w:i/>
          <w:iCs/>
          <w:color w:val="222222"/>
          <w:sz w:val="24"/>
          <w:szCs w:val="24"/>
          <w:shd w:val="clear" w:color="auto" w:fill="FFFFFF"/>
        </w:rPr>
        <w:t>14</w:t>
      </w:r>
      <w:r w:rsidRPr="00A216B8">
        <w:rPr>
          <w:color w:val="222222"/>
          <w:sz w:val="24"/>
          <w:szCs w:val="24"/>
          <w:shd w:val="clear" w:color="auto" w:fill="FFFFFF"/>
        </w:rPr>
        <w:t>(3), p.1606.</w:t>
      </w:r>
    </w:p>
    <w:p w14:paraId="52B42BBE" w14:textId="77777777" w:rsidR="00EA4B17" w:rsidRDefault="00EA4B17" w:rsidP="009E06D1">
      <w:pPr>
        <w:rPr>
          <w:color w:val="222222"/>
          <w:sz w:val="24"/>
          <w:szCs w:val="24"/>
          <w:shd w:val="clear" w:color="auto" w:fill="FFFFFF"/>
        </w:rPr>
      </w:pPr>
      <w:r w:rsidRPr="00A216B8">
        <w:rPr>
          <w:color w:val="222222"/>
          <w:sz w:val="24"/>
          <w:szCs w:val="24"/>
          <w:shd w:val="clear" w:color="auto" w:fill="FFFFFF"/>
        </w:rPr>
        <w:lastRenderedPageBreak/>
        <w:t>Mehmet, İ.N.C.E. and ÖZBOZKURT, O.B., 2019. Achieving business excellence within the automotive industry: A qualitative study on a Volkswagen retailer. </w:t>
      </w:r>
      <w:proofErr w:type="spellStart"/>
      <w:r w:rsidRPr="00A216B8">
        <w:rPr>
          <w:i/>
          <w:iCs/>
          <w:color w:val="222222"/>
          <w:sz w:val="24"/>
          <w:szCs w:val="24"/>
          <w:shd w:val="clear" w:color="auto" w:fill="FFFFFF"/>
        </w:rPr>
        <w:t>Avrasya</w:t>
      </w:r>
      <w:proofErr w:type="spellEnd"/>
      <w:r w:rsidRPr="00A216B8">
        <w:rPr>
          <w:i/>
          <w:iCs/>
          <w:color w:val="222222"/>
          <w:sz w:val="24"/>
          <w:szCs w:val="24"/>
          <w:shd w:val="clear" w:color="auto" w:fill="FFFFFF"/>
        </w:rPr>
        <w:t xml:space="preserve"> </w:t>
      </w:r>
      <w:proofErr w:type="spellStart"/>
      <w:r w:rsidRPr="00A216B8">
        <w:rPr>
          <w:i/>
          <w:iCs/>
          <w:color w:val="222222"/>
          <w:sz w:val="24"/>
          <w:szCs w:val="24"/>
          <w:shd w:val="clear" w:color="auto" w:fill="FFFFFF"/>
        </w:rPr>
        <w:t>Sosyal</w:t>
      </w:r>
      <w:proofErr w:type="spellEnd"/>
      <w:r w:rsidRPr="00A216B8">
        <w:rPr>
          <w:i/>
          <w:iCs/>
          <w:color w:val="222222"/>
          <w:sz w:val="24"/>
          <w:szCs w:val="24"/>
          <w:shd w:val="clear" w:color="auto" w:fill="FFFFFF"/>
        </w:rPr>
        <w:t xml:space="preserve"> </w:t>
      </w:r>
      <w:proofErr w:type="spellStart"/>
      <w:r w:rsidRPr="00A216B8">
        <w:rPr>
          <w:i/>
          <w:iCs/>
          <w:color w:val="222222"/>
          <w:sz w:val="24"/>
          <w:szCs w:val="24"/>
          <w:shd w:val="clear" w:color="auto" w:fill="FFFFFF"/>
        </w:rPr>
        <w:t>ve</w:t>
      </w:r>
      <w:proofErr w:type="spellEnd"/>
      <w:r w:rsidRPr="00A216B8">
        <w:rPr>
          <w:i/>
          <w:iCs/>
          <w:color w:val="222222"/>
          <w:sz w:val="24"/>
          <w:szCs w:val="24"/>
          <w:shd w:val="clear" w:color="auto" w:fill="FFFFFF"/>
        </w:rPr>
        <w:t xml:space="preserve"> Ekonomi </w:t>
      </w:r>
      <w:proofErr w:type="spellStart"/>
      <w:r w:rsidRPr="00A216B8">
        <w:rPr>
          <w:i/>
          <w:iCs/>
          <w:color w:val="222222"/>
          <w:sz w:val="24"/>
          <w:szCs w:val="24"/>
          <w:shd w:val="clear" w:color="auto" w:fill="FFFFFF"/>
        </w:rPr>
        <w:t>Araştırmaları</w:t>
      </w:r>
      <w:proofErr w:type="spellEnd"/>
      <w:r w:rsidRPr="00A216B8">
        <w:rPr>
          <w:i/>
          <w:iCs/>
          <w:color w:val="222222"/>
          <w:sz w:val="24"/>
          <w:szCs w:val="24"/>
          <w:shd w:val="clear" w:color="auto" w:fill="FFFFFF"/>
        </w:rPr>
        <w:t xml:space="preserve"> </w:t>
      </w:r>
      <w:proofErr w:type="spellStart"/>
      <w:r w:rsidRPr="00A216B8">
        <w:rPr>
          <w:i/>
          <w:iCs/>
          <w:color w:val="222222"/>
          <w:sz w:val="24"/>
          <w:szCs w:val="24"/>
          <w:shd w:val="clear" w:color="auto" w:fill="FFFFFF"/>
        </w:rPr>
        <w:t>Dergisi</w:t>
      </w:r>
      <w:proofErr w:type="spellEnd"/>
      <w:r w:rsidRPr="00A216B8">
        <w:rPr>
          <w:color w:val="222222"/>
          <w:sz w:val="24"/>
          <w:szCs w:val="24"/>
          <w:shd w:val="clear" w:color="auto" w:fill="FFFFFF"/>
        </w:rPr>
        <w:t>, </w:t>
      </w:r>
      <w:r w:rsidRPr="00A216B8">
        <w:rPr>
          <w:i/>
          <w:iCs/>
          <w:color w:val="222222"/>
          <w:sz w:val="24"/>
          <w:szCs w:val="24"/>
          <w:shd w:val="clear" w:color="auto" w:fill="FFFFFF"/>
        </w:rPr>
        <w:t>6</w:t>
      </w:r>
      <w:r w:rsidRPr="00A216B8">
        <w:rPr>
          <w:color w:val="222222"/>
          <w:sz w:val="24"/>
          <w:szCs w:val="24"/>
          <w:shd w:val="clear" w:color="auto" w:fill="FFFFFF"/>
        </w:rPr>
        <w:t>(10), pp.103-116.</w:t>
      </w:r>
    </w:p>
    <w:p w14:paraId="64FF0664" w14:textId="77777777" w:rsidR="00A216B8" w:rsidRDefault="00A216B8" w:rsidP="009E06D1">
      <w:pPr>
        <w:rPr>
          <w:color w:val="222222"/>
          <w:sz w:val="24"/>
          <w:szCs w:val="24"/>
          <w:shd w:val="clear" w:color="auto" w:fill="FFFFFF"/>
        </w:rPr>
      </w:pPr>
      <w:r w:rsidRPr="00A216B8">
        <w:rPr>
          <w:color w:val="222222"/>
          <w:sz w:val="24"/>
          <w:szCs w:val="24"/>
          <w:shd w:val="clear" w:color="auto" w:fill="FFFFFF"/>
        </w:rPr>
        <w:t xml:space="preserve">Painter, </w:t>
      </w:r>
      <w:proofErr w:type="gramStart"/>
      <w:r w:rsidRPr="00A216B8">
        <w:rPr>
          <w:color w:val="222222"/>
          <w:sz w:val="24"/>
          <w:szCs w:val="24"/>
          <w:shd w:val="clear" w:color="auto" w:fill="FFFFFF"/>
        </w:rPr>
        <w:t>C.</w:t>
      </w:r>
      <w:proofErr w:type="gramEnd"/>
      <w:r w:rsidRPr="00A216B8">
        <w:rPr>
          <w:color w:val="222222"/>
          <w:sz w:val="24"/>
          <w:szCs w:val="24"/>
          <w:shd w:val="clear" w:color="auto" w:fill="FFFFFF"/>
        </w:rPr>
        <w:t xml:space="preserve"> and Martins, J.T., 2017. Organisational communication management during the Volkswagen diesel emissions scandal: A hermeneutic study in attribution, crisis management, and information orientation. </w:t>
      </w:r>
      <w:r w:rsidRPr="00A216B8">
        <w:rPr>
          <w:i/>
          <w:iCs/>
          <w:color w:val="222222"/>
          <w:sz w:val="24"/>
          <w:szCs w:val="24"/>
          <w:shd w:val="clear" w:color="auto" w:fill="FFFFFF"/>
        </w:rPr>
        <w:t>Knowledge and Process Management</w:t>
      </w:r>
      <w:r w:rsidRPr="00A216B8">
        <w:rPr>
          <w:color w:val="222222"/>
          <w:sz w:val="24"/>
          <w:szCs w:val="24"/>
          <w:shd w:val="clear" w:color="auto" w:fill="FFFFFF"/>
        </w:rPr>
        <w:t>, </w:t>
      </w:r>
      <w:r w:rsidRPr="00A216B8">
        <w:rPr>
          <w:i/>
          <w:iCs/>
          <w:color w:val="222222"/>
          <w:sz w:val="24"/>
          <w:szCs w:val="24"/>
          <w:shd w:val="clear" w:color="auto" w:fill="FFFFFF"/>
        </w:rPr>
        <w:t>24</w:t>
      </w:r>
      <w:r w:rsidRPr="00A216B8">
        <w:rPr>
          <w:color w:val="222222"/>
          <w:sz w:val="24"/>
          <w:szCs w:val="24"/>
          <w:shd w:val="clear" w:color="auto" w:fill="FFFFFF"/>
        </w:rPr>
        <w:t>(3), pp.204-218.</w:t>
      </w:r>
    </w:p>
    <w:p w14:paraId="26A51986" w14:textId="77777777" w:rsidR="00A216B8" w:rsidRDefault="00A216B8" w:rsidP="009E06D1">
      <w:pPr>
        <w:rPr>
          <w:color w:val="222222"/>
          <w:sz w:val="24"/>
          <w:szCs w:val="24"/>
          <w:shd w:val="clear" w:color="auto" w:fill="FFFFFF"/>
        </w:rPr>
      </w:pPr>
      <w:r w:rsidRPr="00A216B8">
        <w:rPr>
          <w:color w:val="222222"/>
          <w:sz w:val="24"/>
          <w:szCs w:val="24"/>
          <w:shd w:val="clear" w:color="auto" w:fill="FFFFFF"/>
        </w:rPr>
        <w:t>Santos, F.A., 2017. </w:t>
      </w:r>
      <w:r w:rsidRPr="00A216B8">
        <w:rPr>
          <w:i/>
          <w:iCs/>
          <w:color w:val="222222"/>
          <w:sz w:val="24"/>
          <w:szCs w:val="24"/>
          <w:shd w:val="clear" w:color="auto" w:fill="FFFFFF"/>
        </w:rPr>
        <w:t>Volkswagen group: growing after the emissions scandal</w:t>
      </w:r>
      <w:r w:rsidRPr="00A216B8">
        <w:rPr>
          <w:color w:val="222222"/>
          <w:sz w:val="24"/>
          <w:szCs w:val="24"/>
          <w:shd w:val="clear" w:color="auto" w:fill="FFFFFF"/>
        </w:rPr>
        <w:t> (Doctoral dissertation).</w:t>
      </w:r>
    </w:p>
    <w:p w14:paraId="26D0F270" w14:textId="77777777" w:rsidR="00A216B8" w:rsidRDefault="00A216B8" w:rsidP="009E06D1">
      <w:pPr>
        <w:rPr>
          <w:color w:val="222222"/>
          <w:sz w:val="24"/>
          <w:szCs w:val="24"/>
          <w:shd w:val="clear" w:color="auto" w:fill="FFFFFF"/>
        </w:rPr>
      </w:pPr>
      <w:r w:rsidRPr="00A216B8">
        <w:rPr>
          <w:color w:val="222222"/>
          <w:sz w:val="24"/>
          <w:szCs w:val="24"/>
          <w:shd w:val="clear" w:color="auto" w:fill="FFFFFF"/>
        </w:rPr>
        <w:t xml:space="preserve">Sergio, R.P. and </w:t>
      </w:r>
      <w:proofErr w:type="spellStart"/>
      <w:r w:rsidRPr="00A216B8">
        <w:rPr>
          <w:color w:val="222222"/>
          <w:sz w:val="24"/>
          <w:szCs w:val="24"/>
          <w:shd w:val="clear" w:color="auto" w:fill="FFFFFF"/>
        </w:rPr>
        <w:t>Rylova</w:t>
      </w:r>
      <w:proofErr w:type="spellEnd"/>
      <w:r w:rsidRPr="00A216B8">
        <w:rPr>
          <w:color w:val="222222"/>
          <w:sz w:val="24"/>
          <w:szCs w:val="24"/>
          <w:shd w:val="clear" w:color="auto" w:fill="FFFFFF"/>
        </w:rPr>
        <w:t>, M., 2018. Employee engagement and empowerment as gateway towards retention: The case of Volkswagen group. </w:t>
      </w:r>
      <w:r w:rsidRPr="00A216B8">
        <w:rPr>
          <w:i/>
          <w:iCs/>
          <w:color w:val="222222"/>
          <w:sz w:val="24"/>
          <w:szCs w:val="24"/>
          <w:shd w:val="clear" w:color="auto" w:fill="FFFFFF"/>
        </w:rPr>
        <w:t>Journal of Eastern European and Central Asian Research</w:t>
      </w:r>
      <w:r w:rsidRPr="00A216B8">
        <w:rPr>
          <w:color w:val="222222"/>
          <w:sz w:val="24"/>
          <w:szCs w:val="24"/>
          <w:shd w:val="clear" w:color="auto" w:fill="FFFFFF"/>
        </w:rPr>
        <w:t>, </w:t>
      </w:r>
      <w:r w:rsidRPr="00A216B8">
        <w:rPr>
          <w:i/>
          <w:iCs/>
          <w:color w:val="222222"/>
          <w:sz w:val="24"/>
          <w:szCs w:val="24"/>
          <w:shd w:val="clear" w:color="auto" w:fill="FFFFFF"/>
        </w:rPr>
        <w:t>5</w:t>
      </w:r>
      <w:r w:rsidRPr="00A216B8">
        <w:rPr>
          <w:color w:val="222222"/>
          <w:sz w:val="24"/>
          <w:szCs w:val="24"/>
          <w:shd w:val="clear" w:color="auto" w:fill="FFFFFF"/>
        </w:rPr>
        <w:t>(2).</w:t>
      </w:r>
    </w:p>
    <w:p w14:paraId="38F1747A" w14:textId="77777777" w:rsidR="00AE39EE" w:rsidRPr="00A216B8" w:rsidRDefault="00033BA7" w:rsidP="009E06D1">
      <w:pPr>
        <w:rPr>
          <w:color w:val="222222"/>
          <w:sz w:val="24"/>
          <w:szCs w:val="24"/>
          <w:shd w:val="clear" w:color="auto" w:fill="FFFFFF"/>
        </w:rPr>
      </w:pPr>
      <w:proofErr w:type="spellStart"/>
      <w:r w:rsidRPr="00A216B8">
        <w:rPr>
          <w:color w:val="222222"/>
          <w:sz w:val="24"/>
          <w:szCs w:val="24"/>
          <w:shd w:val="clear" w:color="auto" w:fill="FFFFFF"/>
        </w:rPr>
        <w:t>Siano</w:t>
      </w:r>
      <w:proofErr w:type="spellEnd"/>
      <w:r w:rsidRPr="00A216B8">
        <w:rPr>
          <w:color w:val="222222"/>
          <w:sz w:val="24"/>
          <w:szCs w:val="24"/>
          <w:shd w:val="clear" w:color="auto" w:fill="FFFFFF"/>
        </w:rPr>
        <w:t xml:space="preserve">, A., </w:t>
      </w:r>
      <w:proofErr w:type="spellStart"/>
      <w:r w:rsidRPr="00A216B8">
        <w:rPr>
          <w:color w:val="222222"/>
          <w:sz w:val="24"/>
          <w:szCs w:val="24"/>
          <w:shd w:val="clear" w:color="auto" w:fill="FFFFFF"/>
        </w:rPr>
        <w:t>Vollero</w:t>
      </w:r>
      <w:proofErr w:type="spellEnd"/>
      <w:r w:rsidRPr="00A216B8">
        <w:rPr>
          <w:color w:val="222222"/>
          <w:sz w:val="24"/>
          <w:szCs w:val="24"/>
          <w:shd w:val="clear" w:color="auto" w:fill="FFFFFF"/>
        </w:rPr>
        <w:t>, A., Conte, F. and Amabile, S., 2017. “More than words”: Expanding the taxonomy of greenwashing after the Volkswagen scandal. </w:t>
      </w:r>
      <w:r w:rsidRPr="00A216B8">
        <w:rPr>
          <w:i/>
          <w:iCs/>
          <w:color w:val="222222"/>
          <w:sz w:val="24"/>
          <w:szCs w:val="24"/>
          <w:shd w:val="clear" w:color="auto" w:fill="FFFFFF"/>
        </w:rPr>
        <w:t>Journal of Business Research</w:t>
      </w:r>
      <w:r w:rsidRPr="00A216B8">
        <w:rPr>
          <w:color w:val="222222"/>
          <w:sz w:val="24"/>
          <w:szCs w:val="24"/>
          <w:shd w:val="clear" w:color="auto" w:fill="FFFFFF"/>
        </w:rPr>
        <w:t>, </w:t>
      </w:r>
      <w:r w:rsidRPr="00A216B8">
        <w:rPr>
          <w:i/>
          <w:iCs/>
          <w:color w:val="222222"/>
          <w:sz w:val="24"/>
          <w:szCs w:val="24"/>
          <w:shd w:val="clear" w:color="auto" w:fill="FFFFFF"/>
        </w:rPr>
        <w:t>71</w:t>
      </w:r>
      <w:r w:rsidRPr="00A216B8">
        <w:rPr>
          <w:color w:val="222222"/>
          <w:sz w:val="24"/>
          <w:szCs w:val="24"/>
          <w:shd w:val="clear" w:color="auto" w:fill="FFFFFF"/>
        </w:rPr>
        <w:t>, pp.27-37.</w:t>
      </w:r>
    </w:p>
    <w:p w14:paraId="220E323B" w14:textId="77777777" w:rsidR="00A216B8" w:rsidRPr="00A216B8" w:rsidRDefault="00A216B8" w:rsidP="00A216B8">
      <w:pPr>
        <w:pStyle w:val="Bibliography"/>
        <w:rPr>
          <w:noProof/>
          <w:sz w:val="24"/>
          <w:szCs w:val="24"/>
        </w:rPr>
      </w:pPr>
      <w:r w:rsidRPr="00A216B8">
        <w:rPr>
          <w:noProof/>
          <w:sz w:val="24"/>
          <w:szCs w:val="24"/>
        </w:rPr>
        <w:t xml:space="preserve">VolksWagen Sustainability, 2022. </w:t>
      </w:r>
      <w:r w:rsidRPr="00A216B8">
        <w:rPr>
          <w:i/>
          <w:iCs/>
          <w:noProof/>
          <w:sz w:val="24"/>
          <w:szCs w:val="24"/>
        </w:rPr>
        <w:t xml:space="preserve">Sustainabilty Report. </w:t>
      </w:r>
      <w:r w:rsidRPr="00A216B8">
        <w:rPr>
          <w:noProof/>
          <w:sz w:val="24"/>
          <w:szCs w:val="24"/>
        </w:rPr>
        <w:t xml:space="preserve">[Online] </w:t>
      </w:r>
      <w:r w:rsidRPr="00A216B8">
        <w:rPr>
          <w:noProof/>
          <w:sz w:val="24"/>
          <w:szCs w:val="24"/>
        </w:rPr>
        <w:br/>
        <w:t xml:space="preserve">Available at: </w:t>
      </w:r>
      <w:r w:rsidRPr="00A216B8">
        <w:rPr>
          <w:noProof/>
          <w:sz w:val="24"/>
          <w:szCs w:val="24"/>
          <w:u w:val="single"/>
        </w:rPr>
        <w:t>https://www.volkswagenag.com/en/sustainability/reporting-and-esg-performance/sustainability-report.html</w:t>
      </w:r>
      <w:r w:rsidRPr="00A216B8">
        <w:rPr>
          <w:noProof/>
          <w:sz w:val="24"/>
          <w:szCs w:val="24"/>
        </w:rPr>
        <w:br/>
        <w:t>[Accessed 22 April 2023].</w:t>
      </w:r>
    </w:p>
    <w:sdt>
      <w:sdtPr>
        <w:rPr>
          <w:sz w:val="24"/>
          <w:szCs w:val="24"/>
        </w:rPr>
        <w:id w:val="-573587230"/>
        <w:bibliography/>
      </w:sdtPr>
      <w:sdtEndPr>
        <w:rPr>
          <w:sz w:val="22"/>
          <w:szCs w:val="22"/>
        </w:rPr>
      </w:sdtEndPr>
      <w:sdtContent>
        <w:p w14:paraId="15A9C6F8" w14:textId="5BE19048" w:rsidR="00A216B8" w:rsidRDefault="00A216B8" w:rsidP="00A216B8">
          <w:pPr>
            <w:pStyle w:val="Bibliography"/>
            <w:rPr>
              <w:noProof/>
              <w:sz w:val="24"/>
              <w:szCs w:val="24"/>
            </w:rPr>
          </w:pPr>
          <w:r w:rsidRPr="00A216B8">
            <w:rPr>
              <w:sz w:val="24"/>
              <w:szCs w:val="24"/>
            </w:rPr>
            <w:fldChar w:fldCharType="begin"/>
          </w:r>
          <w:r w:rsidRPr="00A216B8">
            <w:rPr>
              <w:sz w:val="24"/>
              <w:szCs w:val="24"/>
            </w:rPr>
            <w:instrText xml:space="preserve"> BIBLIOGRAPHY </w:instrText>
          </w:r>
          <w:r w:rsidRPr="00A216B8">
            <w:rPr>
              <w:sz w:val="24"/>
              <w:szCs w:val="24"/>
            </w:rPr>
            <w:fldChar w:fldCharType="separate"/>
          </w:r>
          <w:r w:rsidRPr="00A216B8">
            <w:rPr>
              <w:noProof/>
              <w:sz w:val="24"/>
              <w:szCs w:val="24"/>
            </w:rPr>
            <w:t xml:space="preserve">VolksWagen,2021. </w:t>
          </w:r>
          <w:r w:rsidR="006F56B1">
            <w:rPr>
              <w:noProof/>
              <w:sz w:val="24"/>
              <w:szCs w:val="24"/>
            </w:rPr>
            <w:t xml:space="preserve"> </w:t>
          </w:r>
          <w:r w:rsidRPr="00A216B8">
            <w:rPr>
              <w:i/>
              <w:iCs/>
              <w:noProof/>
              <w:sz w:val="24"/>
              <w:szCs w:val="24"/>
            </w:rPr>
            <w:t xml:space="preserve">Annual report. </w:t>
          </w:r>
          <w:r w:rsidRPr="00A216B8">
            <w:rPr>
              <w:noProof/>
              <w:sz w:val="24"/>
              <w:szCs w:val="24"/>
            </w:rPr>
            <w:t xml:space="preserve">[Online] </w:t>
          </w:r>
          <w:r w:rsidRPr="00A216B8">
            <w:rPr>
              <w:noProof/>
              <w:sz w:val="24"/>
              <w:szCs w:val="24"/>
            </w:rPr>
            <w:br/>
            <w:t xml:space="preserve">Available at: </w:t>
          </w:r>
          <w:r w:rsidRPr="00A216B8">
            <w:rPr>
              <w:noProof/>
              <w:sz w:val="24"/>
              <w:szCs w:val="24"/>
              <w:u w:val="single"/>
            </w:rPr>
            <w:t>https://annualreport2021.volkswagenag.com/</w:t>
          </w:r>
          <w:r w:rsidRPr="00A216B8">
            <w:rPr>
              <w:noProof/>
              <w:sz w:val="24"/>
              <w:szCs w:val="24"/>
            </w:rPr>
            <w:br/>
            <w:t>[Accessed 25 April 2023].</w:t>
          </w:r>
        </w:p>
        <w:p w14:paraId="2D42E126" w14:textId="77777777" w:rsidR="00A216B8" w:rsidRPr="00A216B8" w:rsidRDefault="00A216B8" w:rsidP="00A216B8">
          <w:pPr>
            <w:rPr>
              <w:color w:val="222222"/>
              <w:sz w:val="24"/>
              <w:szCs w:val="24"/>
              <w:shd w:val="clear" w:color="auto" w:fill="FFFFFF"/>
            </w:rPr>
          </w:pPr>
          <w:r w:rsidRPr="00A216B8">
            <w:rPr>
              <w:color w:val="222222"/>
              <w:sz w:val="24"/>
              <w:szCs w:val="24"/>
              <w:shd w:val="clear" w:color="auto" w:fill="FFFFFF"/>
            </w:rPr>
            <w:lastRenderedPageBreak/>
            <w:t xml:space="preserve">Volkswagen AG, 2023. Digitalisation in the Volkswagen Group [Online]. Accessed from: </w:t>
          </w:r>
          <w:hyperlink r:id="rId8" w:history="1">
            <w:r w:rsidRPr="00A216B8">
              <w:rPr>
                <w:rStyle w:val="Hyperlink"/>
                <w:sz w:val="24"/>
                <w:szCs w:val="24"/>
                <w:shd w:val="clear" w:color="auto" w:fill="FFFFFF"/>
              </w:rPr>
              <w:t>https://www.volkswagenag.com/en/group/digitalization.html</w:t>
            </w:r>
          </w:hyperlink>
          <w:r w:rsidRPr="00A216B8">
            <w:rPr>
              <w:color w:val="222222"/>
              <w:sz w:val="24"/>
              <w:szCs w:val="24"/>
              <w:shd w:val="clear" w:color="auto" w:fill="FFFFFF"/>
            </w:rPr>
            <w:t xml:space="preserve"> [Accessed on April 18, 2023]</w:t>
          </w:r>
        </w:p>
        <w:p w14:paraId="79C44C76" w14:textId="77777777" w:rsidR="00A216B8" w:rsidRDefault="00A216B8" w:rsidP="00A216B8">
          <w:pPr>
            <w:rPr>
              <w:color w:val="222222"/>
              <w:sz w:val="24"/>
              <w:szCs w:val="24"/>
              <w:shd w:val="clear" w:color="auto" w:fill="FFFFFF"/>
            </w:rPr>
          </w:pPr>
          <w:r w:rsidRPr="00A216B8">
            <w:rPr>
              <w:color w:val="222222"/>
              <w:sz w:val="24"/>
              <w:szCs w:val="24"/>
              <w:shd w:val="clear" w:color="auto" w:fill="FFFFFF"/>
            </w:rPr>
            <w:t xml:space="preserve">Volkswagen Group, 2023. Annual Report 2022 [Online]. Accessed from: </w:t>
          </w:r>
          <w:hyperlink r:id="rId9" w:history="1">
            <w:r w:rsidRPr="00A216B8">
              <w:rPr>
                <w:rStyle w:val="Hyperlink"/>
                <w:sz w:val="24"/>
                <w:szCs w:val="24"/>
                <w:shd w:val="clear" w:color="auto" w:fill="FFFFFF"/>
              </w:rPr>
              <w:t>https://annualreport2022.volkswagenag.com/</w:t>
            </w:r>
          </w:hyperlink>
          <w:r w:rsidRPr="00A216B8">
            <w:rPr>
              <w:color w:val="222222"/>
              <w:sz w:val="24"/>
              <w:szCs w:val="24"/>
              <w:shd w:val="clear" w:color="auto" w:fill="FFFFFF"/>
            </w:rPr>
            <w:t xml:space="preserve"> [Accessed on April 18, 2023]</w:t>
          </w:r>
        </w:p>
        <w:p w14:paraId="7AB64D04" w14:textId="77777777" w:rsidR="00A216B8" w:rsidRDefault="00A216B8" w:rsidP="00A216B8">
          <w:pPr>
            <w:rPr>
              <w:color w:val="222222"/>
              <w:sz w:val="24"/>
              <w:szCs w:val="24"/>
              <w:shd w:val="clear" w:color="auto" w:fill="FFFFFF"/>
            </w:rPr>
          </w:pPr>
          <w:r w:rsidRPr="00A216B8">
            <w:rPr>
              <w:color w:val="222222"/>
              <w:sz w:val="24"/>
              <w:szCs w:val="24"/>
              <w:shd w:val="clear" w:color="auto" w:fill="FFFFFF"/>
            </w:rPr>
            <w:t>Welch, J., 2019. The Volkswagen recovery: leaving scandal in the dust. </w:t>
          </w:r>
          <w:r w:rsidRPr="00A216B8">
            <w:rPr>
              <w:i/>
              <w:iCs/>
              <w:color w:val="222222"/>
              <w:sz w:val="24"/>
              <w:szCs w:val="24"/>
              <w:shd w:val="clear" w:color="auto" w:fill="FFFFFF"/>
            </w:rPr>
            <w:t>Journal of Business Strategy</w:t>
          </w:r>
          <w:r w:rsidRPr="00A216B8">
            <w:rPr>
              <w:color w:val="222222"/>
              <w:sz w:val="24"/>
              <w:szCs w:val="24"/>
              <w:shd w:val="clear" w:color="auto" w:fill="FFFFFF"/>
            </w:rPr>
            <w:t>.</w:t>
          </w:r>
        </w:p>
        <w:p w14:paraId="3EB57FEC" w14:textId="77777777" w:rsidR="00A216B8" w:rsidRDefault="00A216B8" w:rsidP="00A216B8">
          <w:pPr>
            <w:rPr>
              <w:color w:val="222222"/>
              <w:sz w:val="24"/>
              <w:szCs w:val="24"/>
              <w:shd w:val="clear" w:color="auto" w:fill="FFFFFF"/>
            </w:rPr>
          </w:pPr>
          <w:r w:rsidRPr="00A216B8">
            <w:rPr>
              <w:color w:val="222222"/>
              <w:sz w:val="24"/>
              <w:szCs w:val="24"/>
              <w:shd w:val="clear" w:color="auto" w:fill="FFFFFF"/>
            </w:rPr>
            <w:t>Zenglein, M.J., 2020. Mapping and recalibrating Europe’s economic interdependence with China. </w:t>
          </w:r>
          <w:r w:rsidRPr="00A216B8">
            <w:rPr>
              <w:i/>
              <w:iCs/>
              <w:color w:val="222222"/>
              <w:sz w:val="24"/>
              <w:szCs w:val="24"/>
              <w:shd w:val="clear" w:color="auto" w:fill="FFFFFF"/>
            </w:rPr>
            <w:t>MERICS China Monitor</w:t>
          </w:r>
          <w:r w:rsidRPr="00A216B8">
            <w:rPr>
              <w:color w:val="222222"/>
              <w:sz w:val="24"/>
              <w:szCs w:val="24"/>
              <w:shd w:val="clear" w:color="auto" w:fill="FFFFFF"/>
            </w:rPr>
            <w:t>, p.11.</w:t>
          </w:r>
        </w:p>
        <w:p w14:paraId="53F9691C" w14:textId="77777777" w:rsidR="00A216B8" w:rsidRPr="00A216B8" w:rsidRDefault="00A216B8" w:rsidP="00A216B8">
          <w:pPr>
            <w:rPr>
              <w:color w:val="222222"/>
              <w:sz w:val="24"/>
              <w:szCs w:val="24"/>
              <w:shd w:val="clear" w:color="auto" w:fill="FFFFFF"/>
            </w:rPr>
          </w:pPr>
          <w:r w:rsidRPr="00A216B8">
            <w:rPr>
              <w:color w:val="222222"/>
              <w:sz w:val="24"/>
              <w:szCs w:val="24"/>
              <w:shd w:val="clear" w:color="auto" w:fill="FFFFFF"/>
            </w:rPr>
            <w:t>Zhang, M., Atwal, G. and Kaiser, M., 2021. Corporate social irresponsibility and stakeholder ecosystems: The case of Volkswagen Dieselgate scandal. </w:t>
          </w:r>
          <w:r w:rsidRPr="00A216B8">
            <w:rPr>
              <w:i/>
              <w:iCs/>
              <w:color w:val="222222"/>
              <w:sz w:val="24"/>
              <w:szCs w:val="24"/>
              <w:shd w:val="clear" w:color="auto" w:fill="FFFFFF"/>
            </w:rPr>
            <w:t>Strategic Change</w:t>
          </w:r>
          <w:r w:rsidRPr="00A216B8">
            <w:rPr>
              <w:color w:val="222222"/>
              <w:sz w:val="24"/>
              <w:szCs w:val="24"/>
              <w:shd w:val="clear" w:color="auto" w:fill="FFFFFF"/>
            </w:rPr>
            <w:t>, </w:t>
          </w:r>
          <w:r w:rsidRPr="00A216B8">
            <w:rPr>
              <w:i/>
              <w:iCs/>
              <w:color w:val="222222"/>
              <w:sz w:val="24"/>
              <w:szCs w:val="24"/>
              <w:shd w:val="clear" w:color="auto" w:fill="FFFFFF"/>
            </w:rPr>
            <w:t>30</w:t>
          </w:r>
          <w:r w:rsidRPr="00A216B8">
            <w:rPr>
              <w:color w:val="222222"/>
              <w:sz w:val="24"/>
              <w:szCs w:val="24"/>
              <w:shd w:val="clear" w:color="auto" w:fill="FFFFFF"/>
            </w:rPr>
            <w:t>(1), pp.79-85.</w:t>
          </w:r>
        </w:p>
        <w:p w14:paraId="224231FD" w14:textId="77777777" w:rsidR="00A216B8" w:rsidRPr="00A216B8" w:rsidRDefault="00A216B8" w:rsidP="00A216B8">
          <w:pPr>
            <w:rPr>
              <w:color w:val="222222"/>
              <w:sz w:val="24"/>
              <w:szCs w:val="24"/>
              <w:shd w:val="clear" w:color="auto" w:fill="FFFFFF"/>
            </w:rPr>
          </w:pPr>
        </w:p>
        <w:p w14:paraId="60847014" w14:textId="77777777" w:rsidR="00A216B8" w:rsidRDefault="00A216B8" w:rsidP="00A216B8"/>
        <w:p w14:paraId="53CC9FCF" w14:textId="77777777" w:rsidR="00A216B8" w:rsidRDefault="00A216B8" w:rsidP="00A216B8"/>
        <w:p w14:paraId="6C1B9B4B" w14:textId="77777777" w:rsidR="00A216B8" w:rsidRDefault="00A216B8" w:rsidP="00A216B8"/>
        <w:p w14:paraId="7A2176F1" w14:textId="77777777" w:rsidR="00A216B8" w:rsidRDefault="00A216B8" w:rsidP="00A216B8"/>
        <w:p w14:paraId="70DCEE90" w14:textId="77777777" w:rsidR="00A216B8" w:rsidRDefault="00A216B8" w:rsidP="00A216B8"/>
        <w:p w14:paraId="66B9039F" w14:textId="77777777" w:rsidR="00A216B8" w:rsidRPr="00A216B8" w:rsidRDefault="00A216B8" w:rsidP="00A216B8"/>
        <w:p w14:paraId="62CCC799" w14:textId="77777777" w:rsidR="00A216B8" w:rsidRDefault="00A216B8" w:rsidP="00A216B8">
          <w:r w:rsidRPr="00A216B8">
            <w:rPr>
              <w:b/>
              <w:bCs/>
              <w:noProof/>
              <w:sz w:val="24"/>
              <w:szCs w:val="24"/>
            </w:rPr>
            <w:fldChar w:fldCharType="end"/>
          </w:r>
        </w:p>
      </w:sdtContent>
    </w:sdt>
    <w:p w14:paraId="65121471" w14:textId="77777777" w:rsidR="00A216B8" w:rsidRPr="00A216B8" w:rsidRDefault="00A216B8" w:rsidP="00A216B8"/>
    <w:p w14:paraId="01A7276B" w14:textId="77777777" w:rsidR="00A216B8" w:rsidRDefault="00A216B8" w:rsidP="009E06D1">
      <w:pPr>
        <w:rPr>
          <w:color w:val="222222"/>
          <w:sz w:val="20"/>
          <w:szCs w:val="20"/>
          <w:shd w:val="clear" w:color="auto" w:fill="FFFFFF"/>
        </w:rPr>
      </w:pPr>
    </w:p>
    <w:p w14:paraId="049FEAB9" w14:textId="77777777" w:rsidR="00E55B7F" w:rsidRDefault="00E55B7F" w:rsidP="00E55B7F">
      <w:pPr>
        <w:pStyle w:val="Heading1"/>
      </w:pPr>
      <w:bookmarkStart w:id="13" w:name="_Toc132929596"/>
      <w:r>
        <w:t>Appendix 1: SWOT Analysis</w:t>
      </w:r>
      <w:bookmarkEnd w:id="13"/>
    </w:p>
    <w:tbl>
      <w:tblPr>
        <w:tblW w:w="9795"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386"/>
        <w:gridCol w:w="2346"/>
        <w:gridCol w:w="2358"/>
        <w:gridCol w:w="2705"/>
      </w:tblGrid>
      <w:tr w:rsidR="00E55B7F" w:rsidRPr="001932A3" w14:paraId="76CFC14A" w14:textId="77777777" w:rsidTr="00D34139">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92D050"/>
            <w:vAlign w:val="bottom"/>
            <w:hideMark/>
          </w:tcPr>
          <w:p w14:paraId="05FC6D30" w14:textId="77777777" w:rsidR="00E55B7F" w:rsidRPr="001932A3" w:rsidRDefault="00E55B7F" w:rsidP="00D34139">
            <w:pPr>
              <w:rPr>
                <w:b/>
                <w:lang w:eastAsia="en-GB"/>
              </w:rPr>
            </w:pPr>
            <w:r w:rsidRPr="001932A3">
              <w:rPr>
                <w:b/>
                <w:lang w:eastAsia="en-GB"/>
              </w:rPr>
              <w:t>Strengths</w:t>
            </w:r>
          </w:p>
        </w:tc>
        <w:tc>
          <w:tcPr>
            <w:tcW w:w="0" w:type="auto"/>
            <w:tcBorders>
              <w:top w:val="single" w:sz="6" w:space="0" w:color="D9D9E3"/>
              <w:left w:val="single" w:sz="6" w:space="0" w:color="D9D9E3"/>
              <w:bottom w:val="single" w:sz="6" w:space="0" w:color="D9D9E3"/>
              <w:right w:val="single" w:sz="2" w:space="0" w:color="D9D9E3"/>
            </w:tcBorders>
            <w:shd w:val="clear" w:color="auto" w:fill="F4B083" w:themeFill="accent2" w:themeFillTint="99"/>
            <w:vAlign w:val="bottom"/>
            <w:hideMark/>
          </w:tcPr>
          <w:p w14:paraId="3FF58F54" w14:textId="77777777" w:rsidR="00E55B7F" w:rsidRPr="001932A3" w:rsidRDefault="00E55B7F" w:rsidP="00D34139">
            <w:pPr>
              <w:rPr>
                <w:b/>
                <w:lang w:eastAsia="en-GB"/>
              </w:rPr>
            </w:pPr>
            <w:r w:rsidRPr="001932A3">
              <w:rPr>
                <w:b/>
                <w:lang w:eastAsia="en-GB"/>
              </w:rPr>
              <w:t>Weaknesses</w:t>
            </w:r>
          </w:p>
        </w:tc>
        <w:tc>
          <w:tcPr>
            <w:tcW w:w="0" w:type="auto"/>
            <w:tcBorders>
              <w:top w:val="single" w:sz="6" w:space="0" w:color="D9D9E3"/>
              <w:left w:val="single" w:sz="6" w:space="0" w:color="D9D9E3"/>
              <w:bottom w:val="single" w:sz="6" w:space="0" w:color="D9D9E3"/>
              <w:right w:val="single" w:sz="2" w:space="0" w:color="D9D9E3"/>
            </w:tcBorders>
            <w:shd w:val="clear" w:color="auto" w:fill="00B0F0"/>
            <w:vAlign w:val="bottom"/>
            <w:hideMark/>
          </w:tcPr>
          <w:p w14:paraId="4A886F9F" w14:textId="77777777" w:rsidR="00E55B7F" w:rsidRPr="001932A3" w:rsidRDefault="00E55B7F" w:rsidP="00D34139">
            <w:pPr>
              <w:rPr>
                <w:b/>
                <w:lang w:eastAsia="en-GB"/>
              </w:rPr>
            </w:pPr>
            <w:r w:rsidRPr="001932A3">
              <w:rPr>
                <w:b/>
                <w:lang w:eastAsia="en-GB"/>
              </w:rPr>
              <w:t>Opportunities</w:t>
            </w:r>
          </w:p>
        </w:tc>
        <w:tc>
          <w:tcPr>
            <w:tcW w:w="0" w:type="auto"/>
            <w:tcBorders>
              <w:top w:val="single" w:sz="6" w:space="0" w:color="D9D9E3"/>
              <w:left w:val="single" w:sz="6" w:space="0" w:color="D9D9E3"/>
              <w:bottom w:val="single" w:sz="6" w:space="0" w:color="D9D9E3"/>
              <w:right w:val="single" w:sz="6" w:space="0" w:color="D9D9E3"/>
            </w:tcBorders>
            <w:shd w:val="clear" w:color="auto" w:fill="FFC000"/>
            <w:vAlign w:val="bottom"/>
            <w:hideMark/>
          </w:tcPr>
          <w:p w14:paraId="6F2EF090" w14:textId="77777777" w:rsidR="00E55B7F" w:rsidRPr="001932A3" w:rsidRDefault="00E55B7F" w:rsidP="00D34139">
            <w:pPr>
              <w:rPr>
                <w:b/>
                <w:lang w:eastAsia="en-GB"/>
              </w:rPr>
            </w:pPr>
            <w:r w:rsidRPr="001932A3">
              <w:rPr>
                <w:b/>
                <w:lang w:eastAsia="en-GB"/>
              </w:rPr>
              <w:t>Threats</w:t>
            </w:r>
          </w:p>
        </w:tc>
      </w:tr>
      <w:tr w:rsidR="00E55B7F" w:rsidRPr="001932A3" w14:paraId="5FDCE66F" w14:textId="77777777" w:rsidTr="00D34139">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92D050"/>
            <w:vAlign w:val="bottom"/>
            <w:hideMark/>
          </w:tcPr>
          <w:p w14:paraId="1B373330" w14:textId="77777777" w:rsidR="00E55B7F" w:rsidRPr="001932A3" w:rsidRDefault="00E55B7F" w:rsidP="00D34139">
            <w:pPr>
              <w:rPr>
                <w:lang w:eastAsia="en-GB"/>
              </w:rPr>
            </w:pPr>
            <w:r w:rsidRPr="001932A3">
              <w:rPr>
                <w:lang w:eastAsia="en-GB"/>
              </w:rPr>
              <w:t>Strong brand reputation</w:t>
            </w:r>
          </w:p>
        </w:tc>
        <w:tc>
          <w:tcPr>
            <w:tcW w:w="0" w:type="auto"/>
            <w:tcBorders>
              <w:top w:val="single" w:sz="2" w:space="0" w:color="D9D9E3"/>
              <w:left w:val="single" w:sz="6" w:space="0" w:color="D9D9E3"/>
              <w:bottom w:val="single" w:sz="6" w:space="0" w:color="D9D9E3"/>
              <w:right w:val="single" w:sz="2" w:space="0" w:color="D9D9E3"/>
            </w:tcBorders>
            <w:shd w:val="clear" w:color="auto" w:fill="F4B083" w:themeFill="accent2" w:themeFillTint="99"/>
            <w:vAlign w:val="bottom"/>
            <w:hideMark/>
          </w:tcPr>
          <w:p w14:paraId="2FB3834B" w14:textId="77777777" w:rsidR="00E55B7F" w:rsidRPr="001932A3" w:rsidRDefault="00E55B7F" w:rsidP="00D34139">
            <w:pPr>
              <w:rPr>
                <w:lang w:eastAsia="en-GB"/>
              </w:rPr>
            </w:pPr>
            <w:r w:rsidRPr="001932A3">
              <w:rPr>
                <w:lang w:eastAsia="en-GB"/>
              </w:rPr>
              <w:t>Dependence on the European market</w:t>
            </w:r>
          </w:p>
        </w:tc>
        <w:tc>
          <w:tcPr>
            <w:tcW w:w="0" w:type="auto"/>
            <w:tcBorders>
              <w:top w:val="single" w:sz="2" w:space="0" w:color="D9D9E3"/>
              <w:left w:val="single" w:sz="6" w:space="0" w:color="D9D9E3"/>
              <w:bottom w:val="single" w:sz="6" w:space="0" w:color="D9D9E3"/>
              <w:right w:val="single" w:sz="2" w:space="0" w:color="D9D9E3"/>
            </w:tcBorders>
            <w:shd w:val="clear" w:color="auto" w:fill="00B0F0"/>
            <w:vAlign w:val="bottom"/>
            <w:hideMark/>
          </w:tcPr>
          <w:p w14:paraId="14C09955" w14:textId="77777777" w:rsidR="00E55B7F" w:rsidRPr="001932A3" w:rsidRDefault="00E55B7F" w:rsidP="00D34139">
            <w:pPr>
              <w:rPr>
                <w:lang w:eastAsia="en-GB"/>
              </w:rPr>
            </w:pPr>
            <w:r w:rsidRPr="001932A3">
              <w:rPr>
                <w:lang w:eastAsia="en-GB"/>
              </w:rPr>
              <w:t>Growing demand for electric vehicles</w:t>
            </w:r>
          </w:p>
        </w:tc>
        <w:tc>
          <w:tcPr>
            <w:tcW w:w="0" w:type="auto"/>
            <w:tcBorders>
              <w:top w:val="single" w:sz="2" w:space="0" w:color="D9D9E3"/>
              <w:left w:val="single" w:sz="6" w:space="0" w:color="D9D9E3"/>
              <w:bottom w:val="single" w:sz="6" w:space="0" w:color="D9D9E3"/>
              <w:right w:val="single" w:sz="6" w:space="0" w:color="D9D9E3"/>
            </w:tcBorders>
            <w:shd w:val="clear" w:color="auto" w:fill="FFC000"/>
            <w:vAlign w:val="bottom"/>
            <w:hideMark/>
          </w:tcPr>
          <w:p w14:paraId="3BC7177D" w14:textId="77777777" w:rsidR="00E55B7F" w:rsidRPr="001932A3" w:rsidRDefault="00E55B7F" w:rsidP="00D34139">
            <w:pPr>
              <w:rPr>
                <w:lang w:eastAsia="en-GB"/>
              </w:rPr>
            </w:pPr>
            <w:r w:rsidRPr="001932A3">
              <w:rPr>
                <w:lang w:eastAsia="en-GB"/>
              </w:rPr>
              <w:t>Competition from other automakers</w:t>
            </w:r>
          </w:p>
        </w:tc>
      </w:tr>
      <w:tr w:rsidR="00E55B7F" w:rsidRPr="001932A3" w14:paraId="5C812382" w14:textId="77777777" w:rsidTr="00D34139">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92D050"/>
            <w:vAlign w:val="bottom"/>
            <w:hideMark/>
          </w:tcPr>
          <w:p w14:paraId="388109DD" w14:textId="77777777" w:rsidR="00E55B7F" w:rsidRPr="001932A3" w:rsidRDefault="00E55B7F" w:rsidP="00D34139">
            <w:pPr>
              <w:rPr>
                <w:lang w:eastAsia="en-GB"/>
              </w:rPr>
            </w:pPr>
            <w:r w:rsidRPr="001932A3">
              <w:rPr>
                <w:lang w:eastAsia="en-GB"/>
              </w:rPr>
              <w:t>Diverse product portfolio (multiple brands)</w:t>
            </w:r>
          </w:p>
        </w:tc>
        <w:tc>
          <w:tcPr>
            <w:tcW w:w="0" w:type="auto"/>
            <w:tcBorders>
              <w:top w:val="single" w:sz="2" w:space="0" w:color="D9D9E3"/>
              <w:left w:val="single" w:sz="6" w:space="0" w:color="D9D9E3"/>
              <w:bottom w:val="single" w:sz="6" w:space="0" w:color="D9D9E3"/>
              <w:right w:val="single" w:sz="2" w:space="0" w:color="D9D9E3"/>
            </w:tcBorders>
            <w:shd w:val="clear" w:color="auto" w:fill="F4B083" w:themeFill="accent2" w:themeFillTint="99"/>
            <w:vAlign w:val="bottom"/>
            <w:hideMark/>
          </w:tcPr>
          <w:p w14:paraId="49643F72" w14:textId="77777777" w:rsidR="00E55B7F" w:rsidRPr="001932A3" w:rsidRDefault="00E55B7F" w:rsidP="00D34139">
            <w:pPr>
              <w:rPr>
                <w:lang w:eastAsia="en-GB"/>
              </w:rPr>
            </w:pPr>
            <w:r w:rsidRPr="001932A3">
              <w:rPr>
                <w:lang w:eastAsia="en-GB"/>
              </w:rPr>
              <w:t xml:space="preserve">Damaged reputation due to </w:t>
            </w:r>
            <w:proofErr w:type="spellStart"/>
            <w:r w:rsidRPr="001932A3">
              <w:rPr>
                <w:lang w:eastAsia="en-GB"/>
              </w:rPr>
              <w:t>dieselgate</w:t>
            </w:r>
            <w:proofErr w:type="spellEnd"/>
            <w:r w:rsidRPr="001932A3">
              <w:rPr>
                <w:lang w:eastAsia="en-GB"/>
              </w:rPr>
              <w:t xml:space="preserve"> scandal (</w:t>
            </w:r>
            <w:proofErr w:type="spellStart"/>
            <w:r w:rsidRPr="001932A3">
              <w:rPr>
                <w:lang w:eastAsia="en-GB"/>
              </w:rPr>
              <w:t>Siano</w:t>
            </w:r>
            <w:proofErr w:type="spellEnd"/>
            <w:r w:rsidRPr="001932A3">
              <w:rPr>
                <w:lang w:eastAsia="en-GB"/>
              </w:rPr>
              <w:t xml:space="preserve"> et al., 2017)</w:t>
            </w:r>
          </w:p>
        </w:tc>
        <w:tc>
          <w:tcPr>
            <w:tcW w:w="0" w:type="auto"/>
            <w:tcBorders>
              <w:top w:val="single" w:sz="2" w:space="0" w:color="D9D9E3"/>
              <w:left w:val="single" w:sz="6" w:space="0" w:color="D9D9E3"/>
              <w:bottom w:val="single" w:sz="6" w:space="0" w:color="D9D9E3"/>
              <w:right w:val="single" w:sz="2" w:space="0" w:color="D9D9E3"/>
            </w:tcBorders>
            <w:shd w:val="clear" w:color="auto" w:fill="00B0F0"/>
            <w:vAlign w:val="bottom"/>
            <w:hideMark/>
          </w:tcPr>
          <w:p w14:paraId="25E2E24A" w14:textId="77777777" w:rsidR="00E55B7F" w:rsidRPr="001932A3" w:rsidRDefault="00E55B7F" w:rsidP="00D34139">
            <w:pPr>
              <w:rPr>
                <w:lang w:eastAsia="en-GB"/>
              </w:rPr>
            </w:pPr>
            <w:r w:rsidRPr="001932A3">
              <w:rPr>
                <w:lang w:eastAsia="en-GB"/>
              </w:rPr>
              <w:t>Expansion in emerging markets (</w:t>
            </w:r>
            <w:proofErr w:type="gramStart"/>
            <w:r w:rsidRPr="001932A3">
              <w:rPr>
                <w:lang w:eastAsia="en-GB"/>
              </w:rPr>
              <w:t>e.g.</w:t>
            </w:r>
            <w:proofErr w:type="gramEnd"/>
            <w:r w:rsidRPr="001932A3">
              <w:rPr>
                <w:lang w:eastAsia="en-GB"/>
              </w:rPr>
              <w:t xml:space="preserve"> China)</w:t>
            </w:r>
          </w:p>
        </w:tc>
        <w:tc>
          <w:tcPr>
            <w:tcW w:w="0" w:type="auto"/>
            <w:tcBorders>
              <w:top w:val="single" w:sz="2" w:space="0" w:color="D9D9E3"/>
              <w:left w:val="single" w:sz="6" w:space="0" w:color="D9D9E3"/>
              <w:bottom w:val="single" w:sz="6" w:space="0" w:color="D9D9E3"/>
              <w:right w:val="single" w:sz="6" w:space="0" w:color="D9D9E3"/>
            </w:tcBorders>
            <w:shd w:val="clear" w:color="auto" w:fill="FFC000"/>
            <w:vAlign w:val="bottom"/>
            <w:hideMark/>
          </w:tcPr>
          <w:p w14:paraId="0C0FFD9D" w14:textId="77777777" w:rsidR="00E55B7F" w:rsidRPr="001932A3" w:rsidRDefault="00E55B7F" w:rsidP="00D34139">
            <w:pPr>
              <w:rPr>
                <w:lang w:eastAsia="en-GB"/>
              </w:rPr>
            </w:pPr>
            <w:r w:rsidRPr="001932A3">
              <w:rPr>
                <w:lang w:eastAsia="en-GB"/>
              </w:rPr>
              <w:t>Stringent government regulations</w:t>
            </w:r>
          </w:p>
        </w:tc>
      </w:tr>
      <w:tr w:rsidR="00E55B7F" w:rsidRPr="001932A3" w14:paraId="3D08095B" w14:textId="77777777" w:rsidTr="00D34139">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92D050"/>
            <w:vAlign w:val="bottom"/>
            <w:hideMark/>
          </w:tcPr>
          <w:p w14:paraId="613C2A43" w14:textId="77777777" w:rsidR="00E55B7F" w:rsidRPr="001932A3" w:rsidRDefault="00E55B7F" w:rsidP="00D34139">
            <w:pPr>
              <w:rPr>
                <w:lang w:eastAsia="en-GB"/>
              </w:rPr>
            </w:pPr>
            <w:r w:rsidRPr="001932A3">
              <w:rPr>
                <w:lang w:eastAsia="en-GB"/>
              </w:rPr>
              <w:t>Advanced technology and innovation (Volkswagen Group, 2023)</w:t>
            </w:r>
          </w:p>
        </w:tc>
        <w:tc>
          <w:tcPr>
            <w:tcW w:w="0" w:type="auto"/>
            <w:tcBorders>
              <w:top w:val="single" w:sz="2" w:space="0" w:color="D9D9E3"/>
              <w:left w:val="single" w:sz="6" w:space="0" w:color="D9D9E3"/>
              <w:bottom w:val="single" w:sz="6" w:space="0" w:color="D9D9E3"/>
              <w:right w:val="single" w:sz="2" w:space="0" w:color="D9D9E3"/>
            </w:tcBorders>
            <w:shd w:val="clear" w:color="auto" w:fill="F4B083" w:themeFill="accent2" w:themeFillTint="99"/>
            <w:vAlign w:val="bottom"/>
            <w:hideMark/>
          </w:tcPr>
          <w:p w14:paraId="5C2E25BA" w14:textId="77777777" w:rsidR="00E55B7F" w:rsidRPr="001932A3" w:rsidRDefault="00E55B7F" w:rsidP="00D34139">
            <w:pPr>
              <w:rPr>
                <w:lang w:eastAsia="en-GB"/>
              </w:rPr>
            </w:pPr>
            <w:r w:rsidRPr="001932A3">
              <w:rPr>
                <w:lang w:eastAsia="en-GB"/>
              </w:rPr>
              <w:t>Lack of focus on sustainability in the past</w:t>
            </w:r>
          </w:p>
        </w:tc>
        <w:tc>
          <w:tcPr>
            <w:tcW w:w="0" w:type="auto"/>
            <w:tcBorders>
              <w:top w:val="single" w:sz="2" w:space="0" w:color="D9D9E3"/>
              <w:left w:val="single" w:sz="6" w:space="0" w:color="D9D9E3"/>
              <w:bottom w:val="single" w:sz="6" w:space="0" w:color="D9D9E3"/>
              <w:right w:val="single" w:sz="2" w:space="0" w:color="D9D9E3"/>
            </w:tcBorders>
            <w:shd w:val="clear" w:color="auto" w:fill="00B0F0"/>
            <w:vAlign w:val="bottom"/>
            <w:hideMark/>
          </w:tcPr>
          <w:p w14:paraId="716A4528" w14:textId="77777777" w:rsidR="00E55B7F" w:rsidRPr="001932A3" w:rsidRDefault="00E55B7F" w:rsidP="00D34139">
            <w:pPr>
              <w:rPr>
                <w:lang w:eastAsia="en-GB"/>
              </w:rPr>
            </w:pPr>
            <w:r w:rsidRPr="001932A3">
              <w:rPr>
                <w:lang w:eastAsia="en-GB"/>
              </w:rPr>
              <w:t>Autonomous vehicle market growth</w:t>
            </w:r>
          </w:p>
        </w:tc>
        <w:tc>
          <w:tcPr>
            <w:tcW w:w="0" w:type="auto"/>
            <w:tcBorders>
              <w:top w:val="single" w:sz="2" w:space="0" w:color="D9D9E3"/>
              <w:left w:val="single" w:sz="6" w:space="0" w:color="D9D9E3"/>
              <w:bottom w:val="single" w:sz="6" w:space="0" w:color="D9D9E3"/>
              <w:right w:val="single" w:sz="6" w:space="0" w:color="D9D9E3"/>
            </w:tcBorders>
            <w:shd w:val="clear" w:color="auto" w:fill="FFC000"/>
            <w:vAlign w:val="bottom"/>
            <w:hideMark/>
          </w:tcPr>
          <w:p w14:paraId="14EC01A6" w14:textId="77777777" w:rsidR="00E55B7F" w:rsidRPr="001932A3" w:rsidRDefault="00E55B7F" w:rsidP="00D34139">
            <w:pPr>
              <w:rPr>
                <w:lang w:eastAsia="en-GB"/>
              </w:rPr>
            </w:pPr>
            <w:r w:rsidRPr="001932A3">
              <w:rPr>
                <w:lang w:eastAsia="en-GB"/>
              </w:rPr>
              <w:t>Economic uncertainty and market fluctuations</w:t>
            </w:r>
          </w:p>
        </w:tc>
      </w:tr>
      <w:tr w:rsidR="00E55B7F" w:rsidRPr="001932A3" w14:paraId="53C7C13C" w14:textId="77777777" w:rsidTr="00D34139">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92D050"/>
            <w:vAlign w:val="bottom"/>
            <w:hideMark/>
          </w:tcPr>
          <w:p w14:paraId="785BCFE8" w14:textId="77777777" w:rsidR="00E55B7F" w:rsidRPr="001932A3" w:rsidRDefault="00E55B7F" w:rsidP="00D34139">
            <w:pPr>
              <w:rPr>
                <w:lang w:eastAsia="en-GB"/>
              </w:rPr>
            </w:pPr>
            <w:r w:rsidRPr="001932A3">
              <w:rPr>
                <w:lang w:eastAsia="en-GB"/>
              </w:rPr>
              <w:t>Broad manufacturing capabilities</w:t>
            </w:r>
          </w:p>
        </w:tc>
        <w:tc>
          <w:tcPr>
            <w:tcW w:w="0" w:type="auto"/>
            <w:tcBorders>
              <w:top w:val="single" w:sz="2" w:space="0" w:color="D9D9E3"/>
              <w:left w:val="single" w:sz="6" w:space="0" w:color="D9D9E3"/>
              <w:bottom w:val="single" w:sz="6" w:space="0" w:color="D9D9E3"/>
              <w:right w:val="single" w:sz="2" w:space="0" w:color="D9D9E3"/>
            </w:tcBorders>
            <w:shd w:val="clear" w:color="auto" w:fill="F4B083" w:themeFill="accent2" w:themeFillTint="99"/>
            <w:vAlign w:val="bottom"/>
            <w:hideMark/>
          </w:tcPr>
          <w:p w14:paraId="7543EE0A" w14:textId="77777777" w:rsidR="00E55B7F" w:rsidRPr="001932A3" w:rsidRDefault="00E55B7F" w:rsidP="00D34139">
            <w:pPr>
              <w:rPr>
                <w:lang w:eastAsia="en-GB"/>
              </w:rPr>
            </w:pPr>
            <w:r w:rsidRPr="001932A3">
              <w:rPr>
                <w:lang w:eastAsia="en-GB"/>
              </w:rPr>
              <w:t>High debt levels due to diesel gate fines</w:t>
            </w:r>
          </w:p>
        </w:tc>
        <w:tc>
          <w:tcPr>
            <w:tcW w:w="0" w:type="auto"/>
            <w:tcBorders>
              <w:top w:val="single" w:sz="2" w:space="0" w:color="D9D9E3"/>
              <w:left w:val="single" w:sz="6" w:space="0" w:color="D9D9E3"/>
              <w:bottom w:val="single" w:sz="6" w:space="0" w:color="D9D9E3"/>
              <w:right w:val="single" w:sz="2" w:space="0" w:color="D9D9E3"/>
            </w:tcBorders>
            <w:shd w:val="clear" w:color="auto" w:fill="00B0F0"/>
            <w:vAlign w:val="bottom"/>
            <w:hideMark/>
          </w:tcPr>
          <w:p w14:paraId="4A0FF217" w14:textId="77777777" w:rsidR="00E55B7F" w:rsidRPr="001932A3" w:rsidRDefault="00E55B7F" w:rsidP="00D34139">
            <w:pPr>
              <w:rPr>
                <w:lang w:eastAsia="en-GB"/>
              </w:rPr>
            </w:pPr>
            <w:r w:rsidRPr="001932A3">
              <w:rPr>
                <w:lang w:eastAsia="en-GB"/>
              </w:rPr>
              <w:t>Growing demand for shared mobility (Chen and Zhong, 2022)</w:t>
            </w:r>
          </w:p>
        </w:tc>
        <w:tc>
          <w:tcPr>
            <w:tcW w:w="0" w:type="auto"/>
            <w:tcBorders>
              <w:top w:val="single" w:sz="2" w:space="0" w:color="D9D9E3"/>
              <w:left w:val="single" w:sz="6" w:space="0" w:color="D9D9E3"/>
              <w:bottom w:val="single" w:sz="6" w:space="0" w:color="D9D9E3"/>
              <w:right w:val="single" w:sz="6" w:space="0" w:color="D9D9E3"/>
            </w:tcBorders>
            <w:shd w:val="clear" w:color="auto" w:fill="FFC000"/>
            <w:vAlign w:val="bottom"/>
            <w:hideMark/>
          </w:tcPr>
          <w:p w14:paraId="60C72AF4" w14:textId="77777777" w:rsidR="00E55B7F" w:rsidRPr="001932A3" w:rsidRDefault="00E55B7F" w:rsidP="00D34139">
            <w:pPr>
              <w:rPr>
                <w:lang w:eastAsia="en-GB"/>
              </w:rPr>
            </w:pPr>
            <w:r w:rsidRPr="001932A3">
              <w:rPr>
                <w:lang w:eastAsia="en-GB"/>
              </w:rPr>
              <w:t>Rising production costs and supply chain disruptions</w:t>
            </w:r>
          </w:p>
        </w:tc>
      </w:tr>
      <w:tr w:rsidR="00E55B7F" w:rsidRPr="001932A3" w14:paraId="5D243BE7" w14:textId="77777777" w:rsidTr="00D34139">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92D050"/>
            <w:vAlign w:val="bottom"/>
            <w:hideMark/>
          </w:tcPr>
          <w:p w14:paraId="314CF889" w14:textId="77777777" w:rsidR="00E55B7F" w:rsidRPr="001932A3" w:rsidRDefault="00E55B7F" w:rsidP="00D34139">
            <w:pPr>
              <w:rPr>
                <w:lang w:eastAsia="en-GB"/>
              </w:rPr>
            </w:pPr>
            <w:r w:rsidRPr="001932A3">
              <w:rPr>
                <w:lang w:eastAsia="en-GB"/>
              </w:rPr>
              <w:t>Efficient and effective production processes</w:t>
            </w:r>
          </w:p>
        </w:tc>
        <w:tc>
          <w:tcPr>
            <w:tcW w:w="0" w:type="auto"/>
            <w:tcBorders>
              <w:top w:val="single" w:sz="2" w:space="0" w:color="D9D9E3"/>
              <w:left w:val="single" w:sz="6" w:space="0" w:color="D9D9E3"/>
              <w:bottom w:val="single" w:sz="6" w:space="0" w:color="D9D9E3"/>
              <w:right w:val="single" w:sz="2" w:space="0" w:color="D9D9E3"/>
            </w:tcBorders>
            <w:shd w:val="clear" w:color="auto" w:fill="F4B083" w:themeFill="accent2" w:themeFillTint="99"/>
            <w:vAlign w:val="bottom"/>
            <w:hideMark/>
          </w:tcPr>
          <w:p w14:paraId="70E75C29" w14:textId="77777777" w:rsidR="00E55B7F" w:rsidRPr="001932A3" w:rsidRDefault="00E55B7F" w:rsidP="00D34139">
            <w:pPr>
              <w:rPr>
                <w:lang w:eastAsia="en-GB"/>
              </w:rPr>
            </w:pPr>
            <w:r w:rsidRPr="001932A3">
              <w:rPr>
                <w:lang w:eastAsia="en-GB"/>
              </w:rPr>
              <w:t>Dependence on traditional combustion engine vehicles</w:t>
            </w:r>
          </w:p>
        </w:tc>
        <w:tc>
          <w:tcPr>
            <w:tcW w:w="0" w:type="auto"/>
            <w:tcBorders>
              <w:top w:val="single" w:sz="2" w:space="0" w:color="D9D9E3"/>
              <w:left w:val="single" w:sz="6" w:space="0" w:color="D9D9E3"/>
              <w:bottom w:val="single" w:sz="6" w:space="0" w:color="D9D9E3"/>
              <w:right w:val="single" w:sz="2" w:space="0" w:color="D9D9E3"/>
            </w:tcBorders>
            <w:shd w:val="clear" w:color="auto" w:fill="00B0F0"/>
            <w:vAlign w:val="bottom"/>
            <w:hideMark/>
          </w:tcPr>
          <w:p w14:paraId="76C77A2A" w14:textId="77777777" w:rsidR="00E55B7F" w:rsidRPr="001932A3" w:rsidRDefault="00E55B7F" w:rsidP="00D34139">
            <w:pPr>
              <w:rPr>
                <w:lang w:eastAsia="en-GB"/>
              </w:rPr>
            </w:pPr>
            <w:r w:rsidRPr="001932A3">
              <w:rPr>
                <w:lang w:eastAsia="en-GB"/>
              </w:rPr>
              <w:t>New business models, such as subscription services</w:t>
            </w:r>
          </w:p>
        </w:tc>
        <w:tc>
          <w:tcPr>
            <w:tcW w:w="0" w:type="auto"/>
            <w:tcBorders>
              <w:top w:val="single" w:sz="2" w:space="0" w:color="D9D9E3"/>
              <w:left w:val="single" w:sz="6" w:space="0" w:color="D9D9E3"/>
              <w:bottom w:val="single" w:sz="6" w:space="0" w:color="D9D9E3"/>
              <w:right w:val="single" w:sz="6" w:space="0" w:color="D9D9E3"/>
            </w:tcBorders>
            <w:shd w:val="clear" w:color="auto" w:fill="FFC000"/>
            <w:vAlign w:val="bottom"/>
            <w:hideMark/>
          </w:tcPr>
          <w:p w14:paraId="5DA6A567" w14:textId="77777777" w:rsidR="00E55B7F" w:rsidRPr="001932A3" w:rsidRDefault="00E55B7F" w:rsidP="00D34139">
            <w:pPr>
              <w:rPr>
                <w:lang w:eastAsia="en-GB"/>
              </w:rPr>
            </w:pPr>
            <w:r w:rsidRPr="001932A3">
              <w:rPr>
                <w:lang w:eastAsia="en-GB"/>
              </w:rPr>
              <w:t>Potential disruption from new mobility technologies and startups (Chen and Zhong, 2022)</w:t>
            </w:r>
          </w:p>
        </w:tc>
      </w:tr>
    </w:tbl>
    <w:p w14:paraId="521B04CD" w14:textId="77777777" w:rsidR="00E55B7F" w:rsidRDefault="00E55B7F" w:rsidP="00E55B7F">
      <w:pPr>
        <w:pStyle w:val="Heading1"/>
      </w:pPr>
    </w:p>
    <w:p w14:paraId="71941E49" w14:textId="77777777" w:rsidR="00E55B7F" w:rsidRDefault="00E55B7F" w:rsidP="00E55B7F">
      <w:pPr>
        <w:pStyle w:val="Heading1"/>
      </w:pPr>
    </w:p>
    <w:p w14:paraId="5A5AD359" w14:textId="77777777" w:rsidR="00E55B7F" w:rsidRDefault="00E55B7F" w:rsidP="00E55B7F">
      <w:pPr>
        <w:pStyle w:val="Heading1"/>
      </w:pPr>
      <w:bookmarkStart w:id="14" w:name="_Toc132929597"/>
      <w:r>
        <w:t>Appendix 2: VRIO framework</w:t>
      </w:r>
      <w:bookmarkEnd w:id="14"/>
    </w:p>
    <w:tbl>
      <w:tblPr>
        <w:tblW w:w="9795"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4907"/>
        <w:gridCol w:w="1254"/>
        <w:gridCol w:w="722"/>
        <w:gridCol w:w="1411"/>
        <w:gridCol w:w="1501"/>
      </w:tblGrid>
      <w:tr w:rsidR="00E55B7F" w:rsidRPr="001932A3" w14:paraId="356C1D90" w14:textId="77777777" w:rsidTr="00D34139">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auto"/>
            <w:vAlign w:val="bottom"/>
            <w:hideMark/>
          </w:tcPr>
          <w:p w14:paraId="696AEED9" w14:textId="77777777" w:rsidR="00E55B7F" w:rsidRPr="001932A3" w:rsidRDefault="00E55B7F" w:rsidP="00D34139">
            <w:pPr>
              <w:rPr>
                <w:b/>
                <w:lang w:eastAsia="en-GB"/>
              </w:rPr>
            </w:pPr>
            <w:r w:rsidRPr="001932A3">
              <w:rPr>
                <w:b/>
                <w:lang w:eastAsia="en-GB"/>
              </w:rPr>
              <w:t>Resource/Capability</w:t>
            </w:r>
          </w:p>
        </w:tc>
        <w:tc>
          <w:tcPr>
            <w:tcW w:w="0" w:type="auto"/>
            <w:tcBorders>
              <w:top w:val="single" w:sz="6" w:space="0" w:color="D9D9E3"/>
              <w:left w:val="single" w:sz="6" w:space="0" w:color="D9D9E3"/>
              <w:bottom w:val="single" w:sz="6" w:space="0" w:color="D9D9E3"/>
              <w:right w:val="single" w:sz="2" w:space="0" w:color="D9D9E3"/>
            </w:tcBorders>
            <w:shd w:val="clear" w:color="auto" w:fill="auto"/>
            <w:vAlign w:val="bottom"/>
            <w:hideMark/>
          </w:tcPr>
          <w:p w14:paraId="4659DBCA" w14:textId="77777777" w:rsidR="00E55B7F" w:rsidRPr="001932A3" w:rsidRDefault="00E55B7F" w:rsidP="00D34139">
            <w:pPr>
              <w:rPr>
                <w:b/>
                <w:lang w:eastAsia="en-GB"/>
              </w:rPr>
            </w:pPr>
            <w:r w:rsidRPr="001932A3">
              <w:rPr>
                <w:b/>
                <w:lang w:eastAsia="en-GB"/>
              </w:rPr>
              <w:t>Valuable</w:t>
            </w:r>
          </w:p>
        </w:tc>
        <w:tc>
          <w:tcPr>
            <w:tcW w:w="0" w:type="auto"/>
            <w:tcBorders>
              <w:top w:val="single" w:sz="6" w:space="0" w:color="D9D9E3"/>
              <w:left w:val="single" w:sz="6" w:space="0" w:color="D9D9E3"/>
              <w:bottom w:val="single" w:sz="6" w:space="0" w:color="D9D9E3"/>
              <w:right w:val="single" w:sz="2" w:space="0" w:color="D9D9E3"/>
            </w:tcBorders>
            <w:shd w:val="clear" w:color="auto" w:fill="auto"/>
            <w:vAlign w:val="bottom"/>
            <w:hideMark/>
          </w:tcPr>
          <w:p w14:paraId="0051AFE0" w14:textId="77777777" w:rsidR="00E55B7F" w:rsidRPr="001932A3" w:rsidRDefault="00E55B7F" w:rsidP="00D34139">
            <w:pPr>
              <w:rPr>
                <w:b/>
                <w:lang w:eastAsia="en-GB"/>
              </w:rPr>
            </w:pPr>
            <w:r w:rsidRPr="001932A3">
              <w:rPr>
                <w:b/>
                <w:lang w:eastAsia="en-GB"/>
              </w:rPr>
              <w:t>Rare</w:t>
            </w:r>
          </w:p>
        </w:tc>
        <w:tc>
          <w:tcPr>
            <w:tcW w:w="0" w:type="auto"/>
            <w:tcBorders>
              <w:top w:val="single" w:sz="6" w:space="0" w:color="D9D9E3"/>
              <w:left w:val="single" w:sz="6" w:space="0" w:color="D9D9E3"/>
              <w:bottom w:val="single" w:sz="6" w:space="0" w:color="D9D9E3"/>
              <w:right w:val="single" w:sz="2" w:space="0" w:color="D9D9E3"/>
            </w:tcBorders>
            <w:shd w:val="clear" w:color="auto" w:fill="auto"/>
            <w:vAlign w:val="bottom"/>
            <w:hideMark/>
          </w:tcPr>
          <w:p w14:paraId="58D4CF88" w14:textId="77777777" w:rsidR="00E55B7F" w:rsidRPr="001932A3" w:rsidRDefault="00E55B7F" w:rsidP="00D34139">
            <w:pPr>
              <w:rPr>
                <w:b/>
                <w:lang w:eastAsia="en-GB"/>
              </w:rPr>
            </w:pPr>
            <w:r w:rsidRPr="001932A3">
              <w:rPr>
                <w:b/>
                <w:lang w:eastAsia="en-GB"/>
              </w:rPr>
              <w:t>Inimitable</w:t>
            </w:r>
          </w:p>
        </w:tc>
        <w:tc>
          <w:tcPr>
            <w:tcW w:w="0" w:type="auto"/>
            <w:tcBorders>
              <w:top w:val="single" w:sz="6" w:space="0" w:color="D9D9E3"/>
              <w:left w:val="single" w:sz="6" w:space="0" w:color="D9D9E3"/>
              <w:bottom w:val="single" w:sz="6" w:space="0" w:color="D9D9E3"/>
              <w:right w:val="single" w:sz="6" w:space="0" w:color="D9D9E3"/>
            </w:tcBorders>
            <w:shd w:val="clear" w:color="auto" w:fill="auto"/>
            <w:vAlign w:val="bottom"/>
            <w:hideMark/>
          </w:tcPr>
          <w:p w14:paraId="772A8639" w14:textId="77777777" w:rsidR="00E55B7F" w:rsidRPr="001932A3" w:rsidRDefault="00E55B7F" w:rsidP="00D34139">
            <w:pPr>
              <w:rPr>
                <w:b/>
                <w:lang w:eastAsia="en-GB"/>
              </w:rPr>
            </w:pPr>
            <w:r w:rsidRPr="001932A3">
              <w:rPr>
                <w:b/>
                <w:lang w:eastAsia="en-GB"/>
              </w:rPr>
              <w:t>Organized</w:t>
            </w:r>
          </w:p>
        </w:tc>
      </w:tr>
      <w:tr w:rsidR="00E55B7F" w:rsidRPr="001932A3" w14:paraId="112BDE54" w14:textId="77777777" w:rsidTr="00D34139">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0FB6E3AC" w14:textId="77777777" w:rsidR="00E55B7F" w:rsidRPr="001932A3" w:rsidRDefault="00E55B7F" w:rsidP="00D34139">
            <w:pPr>
              <w:rPr>
                <w:lang w:eastAsia="en-GB"/>
              </w:rPr>
            </w:pPr>
            <w:r w:rsidRPr="001932A3">
              <w:rPr>
                <w:lang w:eastAsia="en-GB"/>
              </w:rPr>
              <w:t>Brand Image</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76490676" w14:textId="77777777" w:rsidR="00E55B7F" w:rsidRPr="001932A3" w:rsidRDefault="00E55B7F" w:rsidP="00D34139">
            <w:pPr>
              <w:rPr>
                <w:lang w:eastAsia="en-GB"/>
              </w:rPr>
            </w:pPr>
            <w:r w:rsidRPr="001932A3">
              <w:rPr>
                <w:lang w:eastAsia="en-GB"/>
              </w:rPr>
              <w:t>Yes</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6A89D9EC" w14:textId="77777777" w:rsidR="00E55B7F" w:rsidRPr="001932A3" w:rsidRDefault="00E55B7F" w:rsidP="00D34139">
            <w:pPr>
              <w:rPr>
                <w:lang w:eastAsia="en-GB"/>
              </w:rPr>
            </w:pPr>
            <w:r w:rsidRPr="001932A3">
              <w:rPr>
                <w:lang w:eastAsia="en-GB"/>
              </w:rPr>
              <w:t>Yes</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457A12B8" w14:textId="77777777" w:rsidR="00E55B7F" w:rsidRPr="001932A3" w:rsidRDefault="00E55B7F" w:rsidP="00D34139">
            <w:pPr>
              <w:rPr>
                <w:lang w:eastAsia="en-GB"/>
              </w:rPr>
            </w:pPr>
            <w:r w:rsidRPr="001932A3">
              <w:rPr>
                <w:lang w:eastAsia="en-GB"/>
              </w:rPr>
              <w:t>Yes</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772CEA77" w14:textId="77777777" w:rsidR="00E55B7F" w:rsidRPr="001932A3" w:rsidRDefault="00E55B7F" w:rsidP="00D34139">
            <w:pPr>
              <w:rPr>
                <w:lang w:eastAsia="en-GB"/>
              </w:rPr>
            </w:pPr>
            <w:r w:rsidRPr="001932A3">
              <w:rPr>
                <w:lang w:eastAsia="en-GB"/>
              </w:rPr>
              <w:t>Yes</w:t>
            </w:r>
          </w:p>
        </w:tc>
      </w:tr>
      <w:tr w:rsidR="00E55B7F" w:rsidRPr="001932A3" w14:paraId="5CAB9333" w14:textId="77777777" w:rsidTr="00D34139">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5AFD032C" w14:textId="77777777" w:rsidR="00E55B7F" w:rsidRPr="001932A3" w:rsidRDefault="00E55B7F" w:rsidP="00D34139">
            <w:pPr>
              <w:rPr>
                <w:lang w:eastAsia="en-GB"/>
              </w:rPr>
            </w:pPr>
            <w:r w:rsidRPr="001932A3">
              <w:rPr>
                <w:lang w:eastAsia="en-GB"/>
              </w:rPr>
              <w:t>Production Facilities</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376F93D7" w14:textId="77777777" w:rsidR="00E55B7F" w:rsidRPr="001932A3" w:rsidRDefault="00E55B7F" w:rsidP="00D34139">
            <w:pPr>
              <w:rPr>
                <w:lang w:eastAsia="en-GB"/>
              </w:rPr>
            </w:pPr>
            <w:r w:rsidRPr="001932A3">
              <w:rPr>
                <w:lang w:eastAsia="en-GB"/>
              </w:rPr>
              <w:t>Yes</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4E876550" w14:textId="77777777" w:rsidR="00E55B7F" w:rsidRPr="001932A3" w:rsidRDefault="00E55B7F" w:rsidP="00D34139">
            <w:pPr>
              <w:rPr>
                <w:lang w:eastAsia="en-GB"/>
              </w:rPr>
            </w:pPr>
            <w:r w:rsidRPr="001932A3">
              <w:rPr>
                <w:lang w:eastAsia="en-GB"/>
              </w:rPr>
              <w:t>No</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3B468F78" w14:textId="77777777" w:rsidR="00E55B7F" w:rsidRPr="001932A3" w:rsidRDefault="00E55B7F" w:rsidP="00D34139">
            <w:pPr>
              <w:rPr>
                <w:lang w:eastAsia="en-GB"/>
              </w:rPr>
            </w:pPr>
            <w:r w:rsidRPr="001932A3">
              <w:rPr>
                <w:lang w:eastAsia="en-GB"/>
              </w:rPr>
              <w:t>No</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1CFACD88" w14:textId="77777777" w:rsidR="00E55B7F" w:rsidRPr="001932A3" w:rsidRDefault="00E55B7F" w:rsidP="00D34139">
            <w:pPr>
              <w:rPr>
                <w:lang w:eastAsia="en-GB"/>
              </w:rPr>
            </w:pPr>
            <w:r w:rsidRPr="001932A3">
              <w:rPr>
                <w:lang w:eastAsia="en-GB"/>
              </w:rPr>
              <w:t>Yes</w:t>
            </w:r>
          </w:p>
        </w:tc>
      </w:tr>
      <w:tr w:rsidR="00E55B7F" w:rsidRPr="001932A3" w14:paraId="0D06CE4A" w14:textId="77777777" w:rsidTr="00D34139">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3D3AFF97" w14:textId="77777777" w:rsidR="00E55B7F" w:rsidRPr="001932A3" w:rsidRDefault="00E55B7F" w:rsidP="00D34139">
            <w:pPr>
              <w:rPr>
                <w:lang w:eastAsia="en-GB"/>
              </w:rPr>
            </w:pPr>
            <w:r w:rsidRPr="001932A3">
              <w:rPr>
                <w:lang w:eastAsia="en-GB"/>
              </w:rPr>
              <w:t>R&amp;D Capabilities</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1B6C2B8F" w14:textId="77777777" w:rsidR="00E55B7F" w:rsidRPr="001932A3" w:rsidRDefault="00E55B7F" w:rsidP="00D34139">
            <w:pPr>
              <w:rPr>
                <w:lang w:eastAsia="en-GB"/>
              </w:rPr>
            </w:pPr>
            <w:r w:rsidRPr="001932A3">
              <w:rPr>
                <w:lang w:eastAsia="en-GB"/>
              </w:rPr>
              <w:t>Yes</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1FCFCF6A" w14:textId="77777777" w:rsidR="00E55B7F" w:rsidRPr="001932A3" w:rsidRDefault="00E55B7F" w:rsidP="00D34139">
            <w:pPr>
              <w:rPr>
                <w:lang w:eastAsia="en-GB"/>
              </w:rPr>
            </w:pPr>
            <w:r w:rsidRPr="001932A3">
              <w:rPr>
                <w:lang w:eastAsia="en-GB"/>
              </w:rPr>
              <w:t>Yes</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0254CD69" w14:textId="77777777" w:rsidR="00E55B7F" w:rsidRPr="001932A3" w:rsidRDefault="00E55B7F" w:rsidP="00D34139">
            <w:pPr>
              <w:rPr>
                <w:lang w:eastAsia="en-GB"/>
              </w:rPr>
            </w:pPr>
            <w:r w:rsidRPr="001932A3">
              <w:rPr>
                <w:lang w:eastAsia="en-GB"/>
              </w:rPr>
              <w:t>Yes</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0A58D598" w14:textId="77777777" w:rsidR="00E55B7F" w:rsidRPr="001932A3" w:rsidRDefault="00E55B7F" w:rsidP="00D34139">
            <w:pPr>
              <w:rPr>
                <w:lang w:eastAsia="en-GB"/>
              </w:rPr>
            </w:pPr>
            <w:r w:rsidRPr="001932A3">
              <w:rPr>
                <w:lang w:eastAsia="en-GB"/>
              </w:rPr>
              <w:t>Yes</w:t>
            </w:r>
          </w:p>
        </w:tc>
      </w:tr>
      <w:tr w:rsidR="00E55B7F" w:rsidRPr="001932A3" w14:paraId="583C28CF" w14:textId="77777777" w:rsidTr="00D34139">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59249B7A" w14:textId="77777777" w:rsidR="00E55B7F" w:rsidRPr="001932A3" w:rsidRDefault="00E55B7F" w:rsidP="00D34139">
            <w:pPr>
              <w:rPr>
                <w:lang w:eastAsia="en-GB"/>
              </w:rPr>
            </w:pPr>
            <w:r w:rsidRPr="001932A3">
              <w:rPr>
                <w:lang w:eastAsia="en-GB"/>
              </w:rPr>
              <w:t>Skilled Workforce</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6C6D8784" w14:textId="77777777" w:rsidR="00E55B7F" w:rsidRPr="001932A3" w:rsidRDefault="00E55B7F" w:rsidP="00D34139">
            <w:pPr>
              <w:rPr>
                <w:lang w:eastAsia="en-GB"/>
              </w:rPr>
            </w:pPr>
            <w:r w:rsidRPr="001932A3">
              <w:rPr>
                <w:lang w:eastAsia="en-GB"/>
              </w:rPr>
              <w:t>Yes</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40F4B0FD" w14:textId="77777777" w:rsidR="00E55B7F" w:rsidRPr="001932A3" w:rsidRDefault="00E55B7F" w:rsidP="00D34139">
            <w:pPr>
              <w:rPr>
                <w:lang w:eastAsia="en-GB"/>
              </w:rPr>
            </w:pPr>
            <w:r w:rsidRPr="001932A3">
              <w:rPr>
                <w:lang w:eastAsia="en-GB"/>
              </w:rPr>
              <w:t>Yes</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0636B241" w14:textId="77777777" w:rsidR="00E55B7F" w:rsidRPr="001932A3" w:rsidRDefault="00E55B7F" w:rsidP="00D34139">
            <w:pPr>
              <w:rPr>
                <w:lang w:eastAsia="en-GB"/>
              </w:rPr>
            </w:pPr>
            <w:r w:rsidRPr="001932A3">
              <w:rPr>
                <w:lang w:eastAsia="en-GB"/>
              </w:rPr>
              <w:t>Yes</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7B612101" w14:textId="77777777" w:rsidR="00E55B7F" w:rsidRPr="001932A3" w:rsidRDefault="00E55B7F" w:rsidP="00D34139">
            <w:pPr>
              <w:rPr>
                <w:lang w:eastAsia="en-GB"/>
              </w:rPr>
            </w:pPr>
            <w:r w:rsidRPr="001932A3">
              <w:rPr>
                <w:lang w:eastAsia="en-GB"/>
              </w:rPr>
              <w:t>Yes</w:t>
            </w:r>
          </w:p>
        </w:tc>
      </w:tr>
      <w:tr w:rsidR="00E55B7F" w:rsidRPr="001932A3" w14:paraId="1D05DEDE" w14:textId="77777777" w:rsidTr="00D34139">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16F67A5F" w14:textId="77777777" w:rsidR="00E55B7F" w:rsidRPr="001932A3" w:rsidRDefault="00E55B7F" w:rsidP="00D34139">
            <w:pPr>
              <w:rPr>
                <w:lang w:eastAsia="en-GB"/>
              </w:rPr>
            </w:pPr>
            <w:r w:rsidRPr="001932A3">
              <w:rPr>
                <w:lang w:eastAsia="en-GB"/>
              </w:rPr>
              <w:t>Marketing and Advertising Capabilities</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08C15AF1" w14:textId="77777777" w:rsidR="00E55B7F" w:rsidRPr="001932A3" w:rsidRDefault="00E55B7F" w:rsidP="00D34139">
            <w:pPr>
              <w:rPr>
                <w:lang w:eastAsia="en-GB"/>
              </w:rPr>
            </w:pPr>
            <w:r w:rsidRPr="001932A3">
              <w:rPr>
                <w:lang w:eastAsia="en-GB"/>
              </w:rPr>
              <w:t>Yes</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7CCA8D83" w14:textId="77777777" w:rsidR="00E55B7F" w:rsidRPr="001932A3" w:rsidRDefault="00E55B7F" w:rsidP="00D34139">
            <w:pPr>
              <w:rPr>
                <w:lang w:eastAsia="en-GB"/>
              </w:rPr>
            </w:pPr>
            <w:r w:rsidRPr="001932A3">
              <w:rPr>
                <w:lang w:eastAsia="en-GB"/>
              </w:rPr>
              <w:t>Yes</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01A3E31D" w14:textId="77777777" w:rsidR="00E55B7F" w:rsidRPr="001932A3" w:rsidRDefault="00E55B7F" w:rsidP="00D34139">
            <w:pPr>
              <w:rPr>
                <w:lang w:eastAsia="en-GB"/>
              </w:rPr>
            </w:pPr>
            <w:r w:rsidRPr="001932A3">
              <w:rPr>
                <w:lang w:eastAsia="en-GB"/>
              </w:rPr>
              <w:t>Yes</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074C8137" w14:textId="77777777" w:rsidR="00E55B7F" w:rsidRPr="001932A3" w:rsidRDefault="00E55B7F" w:rsidP="00D34139">
            <w:pPr>
              <w:rPr>
                <w:lang w:eastAsia="en-GB"/>
              </w:rPr>
            </w:pPr>
            <w:r w:rsidRPr="001932A3">
              <w:rPr>
                <w:lang w:eastAsia="en-GB"/>
              </w:rPr>
              <w:t>Yes</w:t>
            </w:r>
          </w:p>
        </w:tc>
      </w:tr>
      <w:tr w:rsidR="00E55B7F" w:rsidRPr="001932A3" w14:paraId="6BFDC1A2" w14:textId="77777777" w:rsidTr="00D34139">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0543BF5C" w14:textId="77777777" w:rsidR="00E55B7F" w:rsidRPr="001932A3" w:rsidRDefault="00E55B7F" w:rsidP="00D34139">
            <w:pPr>
              <w:rPr>
                <w:lang w:eastAsia="en-GB"/>
              </w:rPr>
            </w:pPr>
            <w:r w:rsidRPr="001932A3">
              <w:rPr>
                <w:lang w:eastAsia="en-GB"/>
              </w:rPr>
              <w:t>Financial Resources</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1310D9F2" w14:textId="77777777" w:rsidR="00E55B7F" w:rsidRPr="001932A3" w:rsidRDefault="00E55B7F" w:rsidP="00D34139">
            <w:pPr>
              <w:rPr>
                <w:lang w:eastAsia="en-GB"/>
              </w:rPr>
            </w:pPr>
            <w:r w:rsidRPr="001932A3">
              <w:rPr>
                <w:lang w:eastAsia="en-GB"/>
              </w:rPr>
              <w:t>Yes</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0885C683" w14:textId="77777777" w:rsidR="00E55B7F" w:rsidRPr="001932A3" w:rsidRDefault="00E55B7F" w:rsidP="00D34139">
            <w:pPr>
              <w:rPr>
                <w:lang w:eastAsia="en-GB"/>
              </w:rPr>
            </w:pPr>
            <w:r w:rsidRPr="001932A3">
              <w:rPr>
                <w:lang w:eastAsia="en-GB"/>
              </w:rPr>
              <w:t>No</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0F1D4428" w14:textId="77777777" w:rsidR="00E55B7F" w:rsidRPr="001932A3" w:rsidRDefault="00E55B7F" w:rsidP="00D34139">
            <w:pPr>
              <w:rPr>
                <w:lang w:eastAsia="en-GB"/>
              </w:rPr>
            </w:pPr>
            <w:r w:rsidRPr="001932A3">
              <w:rPr>
                <w:lang w:eastAsia="en-GB"/>
              </w:rPr>
              <w:t>No</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70CC62F8" w14:textId="77777777" w:rsidR="00E55B7F" w:rsidRPr="001932A3" w:rsidRDefault="00E55B7F" w:rsidP="00D34139">
            <w:pPr>
              <w:rPr>
                <w:lang w:eastAsia="en-GB"/>
              </w:rPr>
            </w:pPr>
            <w:r w:rsidRPr="001932A3">
              <w:rPr>
                <w:lang w:eastAsia="en-GB"/>
              </w:rPr>
              <w:t>Yes</w:t>
            </w:r>
          </w:p>
        </w:tc>
      </w:tr>
    </w:tbl>
    <w:p w14:paraId="00FA5DEA" w14:textId="77777777" w:rsidR="00E55B7F" w:rsidRPr="00D36A51" w:rsidRDefault="00E55B7F" w:rsidP="00E55B7F">
      <w:pPr>
        <w:pStyle w:val="Heading1"/>
      </w:pPr>
    </w:p>
    <w:sectPr w:rsidR="00E55B7F" w:rsidRPr="00D36A51" w:rsidSect="00294C71">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D807A" w14:textId="77777777" w:rsidR="00B77217" w:rsidRDefault="00B77217" w:rsidP="00294C71">
      <w:pPr>
        <w:spacing w:after="0" w:line="240" w:lineRule="auto"/>
      </w:pPr>
      <w:r>
        <w:separator/>
      </w:r>
    </w:p>
  </w:endnote>
  <w:endnote w:type="continuationSeparator" w:id="0">
    <w:p w14:paraId="168F5C78" w14:textId="77777777" w:rsidR="00B77217" w:rsidRDefault="00B77217" w:rsidP="00294C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haroni">
    <w:altName w:val="Aharoni"/>
    <w:charset w:val="B1"/>
    <w:family w:val="auto"/>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0754015"/>
      <w:docPartObj>
        <w:docPartGallery w:val="Page Numbers (Bottom of Page)"/>
        <w:docPartUnique/>
      </w:docPartObj>
    </w:sdtPr>
    <w:sdtEndPr>
      <w:rPr>
        <w:noProof/>
      </w:rPr>
    </w:sdtEndPr>
    <w:sdtContent>
      <w:p w14:paraId="351D6997" w14:textId="77777777" w:rsidR="00294C71" w:rsidRDefault="00294C71">
        <w:pPr>
          <w:pStyle w:val="Footer"/>
          <w:jc w:val="right"/>
        </w:pPr>
        <w:r>
          <w:fldChar w:fldCharType="begin"/>
        </w:r>
        <w:r>
          <w:instrText xml:space="preserve"> PAGE   \* MERGEFORMAT </w:instrText>
        </w:r>
        <w:r>
          <w:fldChar w:fldCharType="separate"/>
        </w:r>
        <w:r w:rsidR="001932A3">
          <w:rPr>
            <w:noProof/>
          </w:rPr>
          <w:t>2</w:t>
        </w:r>
        <w:r>
          <w:rPr>
            <w:noProof/>
          </w:rPr>
          <w:fldChar w:fldCharType="end"/>
        </w:r>
      </w:p>
    </w:sdtContent>
  </w:sdt>
  <w:p w14:paraId="4468A397" w14:textId="77777777" w:rsidR="00294C71" w:rsidRDefault="00294C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C69857" w14:textId="77777777" w:rsidR="00B77217" w:rsidRDefault="00B77217" w:rsidP="00294C71">
      <w:pPr>
        <w:spacing w:after="0" w:line="240" w:lineRule="auto"/>
      </w:pPr>
      <w:r>
        <w:separator/>
      </w:r>
    </w:p>
  </w:footnote>
  <w:footnote w:type="continuationSeparator" w:id="0">
    <w:p w14:paraId="2DB0EBE3" w14:textId="77777777" w:rsidR="00B77217" w:rsidRDefault="00B77217" w:rsidP="00294C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A44699"/>
    <w:multiLevelType w:val="multilevel"/>
    <w:tmpl w:val="3CA03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6B518C9"/>
    <w:multiLevelType w:val="multilevel"/>
    <w:tmpl w:val="0584DE4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58940060"/>
    <w:multiLevelType w:val="hybridMultilevel"/>
    <w:tmpl w:val="22EE7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3097301">
    <w:abstractNumId w:val="0"/>
  </w:num>
  <w:num w:numId="2" w16cid:durableId="933786558">
    <w:abstractNumId w:val="1"/>
  </w:num>
  <w:num w:numId="3" w16cid:durableId="2025249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7A28"/>
    <w:rsid w:val="000118CA"/>
    <w:rsid w:val="00033BA7"/>
    <w:rsid w:val="00066A59"/>
    <w:rsid w:val="000A294B"/>
    <w:rsid w:val="000C6D53"/>
    <w:rsid w:val="001932A3"/>
    <w:rsid w:val="001972F5"/>
    <w:rsid w:val="002230D4"/>
    <w:rsid w:val="0029309E"/>
    <w:rsid w:val="00294C71"/>
    <w:rsid w:val="002B0FE9"/>
    <w:rsid w:val="002B51A7"/>
    <w:rsid w:val="002F51BD"/>
    <w:rsid w:val="00336972"/>
    <w:rsid w:val="00355401"/>
    <w:rsid w:val="00395B99"/>
    <w:rsid w:val="003A2C2A"/>
    <w:rsid w:val="003B6640"/>
    <w:rsid w:val="003D4A4E"/>
    <w:rsid w:val="003F4B28"/>
    <w:rsid w:val="0045048B"/>
    <w:rsid w:val="004A4588"/>
    <w:rsid w:val="004B5506"/>
    <w:rsid w:val="00527FD9"/>
    <w:rsid w:val="005B1086"/>
    <w:rsid w:val="00613B55"/>
    <w:rsid w:val="006E38DF"/>
    <w:rsid w:val="006F56B1"/>
    <w:rsid w:val="0084604E"/>
    <w:rsid w:val="00854D38"/>
    <w:rsid w:val="00854D3B"/>
    <w:rsid w:val="008F0375"/>
    <w:rsid w:val="00907D00"/>
    <w:rsid w:val="009265FB"/>
    <w:rsid w:val="00942292"/>
    <w:rsid w:val="00951481"/>
    <w:rsid w:val="00984514"/>
    <w:rsid w:val="00990784"/>
    <w:rsid w:val="009A65AB"/>
    <w:rsid w:val="009E06D1"/>
    <w:rsid w:val="00A216B8"/>
    <w:rsid w:val="00A2375F"/>
    <w:rsid w:val="00A563E8"/>
    <w:rsid w:val="00AE39EE"/>
    <w:rsid w:val="00AF7D50"/>
    <w:rsid w:val="00B77217"/>
    <w:rsid w:val="00BD3764"/>
    <w:rsid w:val="00C35DE0"/>
    <w:rsid w:val="00CC3025"/>
    <w:rsid w:val="00D217DE"/>
    <w:rsid w:val="00D36A51"/>
    <w:rsid w:val="00D57A28"/>
    <w:rsid w:val="00DE157A"/>
    <w:rsid w:val="00DF36C1"/>
    <w:rsid w:val="00E02C5A"/>
    <w:rsid w:val="00E40A22"/>
    <w:rsid w:val="00E52B0A"/>
    <w:rsid w:val="00E55B7F"/>
    <w:rsid w:val="00EA4B17"/>
    <w:rsid w:val="00F05C1E"/>
    <w:rsid w:val="00F25F89"/>
    <w:rsid w:val="00F74741"/>
    <w:rsid w:val="00F91301"/>
    <w:rsid w:val="00FC6E1C"/>
    <w:rsid w:val="00FF73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DEC13"/>
  <w15:chartTrackingRefBased/>
  <w15:docId w15:val="{2000E9B9-7935-477B-AC05-FF8011EEF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5DE0"/>
    <w:pPr>
      <w:spacing w:line="480" w:lineRule="auto"/>
      <w:jc w:val="both"/>
    </w:pPr>
    <w:rPr>
      <w:rFonts w:ascii="Arial" w:hAnsi="Arial" w:cs="Arial"/>
      <w:lang w:val="en-GB"/>
    </w:rPr>
  </w:style>
  <w:style w:type="paragraph" w:styleId="Heading1">
    <w:name w:val="heading 1"/>
    <w:basedOn w:val="Normal"/>
    <w:link w:val="Heading1Char"/>
    <w:uiPriority w:val="9"/>
    <w:qFormat/>
    <w:rsid w:val="004B5506"/>
    <w:pPr>
      <w:spacing w:before="100" w:beforeAutospacing="1" w:after="100" w:afterAutospacing="1" w:line="360" w:lineRule="auto"/>
      <w:jc w:val="center"/>
      <w:outlineLvl w:val="0"/>
    </w:pPr>
    <w:rPr>
      <w:rFonts w:eastAsia="Times New Roman" w:cs="Times New Roman"/>
      <w:b/>
      <w:bCs/>
      <w:kern w:val="36"/>
      <w:sz w:val="24"/>
      <w:szCs w:val="48"/>
    </w:rPr>
  </w:style>
  <w:style w:type="paragraph" w:styleId="Heading2">
    <w:name w:val="heading 2"/>
    <w:basedOn w:val="Normal"/>
    <w:next w:val="Normal"/>
    <w:link w:val="Heading2Char"/>
    <w:uiPriority w:val="9"/>
    <w:unhideWhenUsed/>
    <w:qFormat/>
    <w:rsid w:val="004B5506"/>
    <w:pPr>
      <w:keepNext/>
      <w:keepLines/>
      <w:spacing w:before="40" w:after="0"/>
      <w:outlineLvl w:val="1"/>
    </w:pPr>
    <w:rPr>
      <w:rFonts w:eastAsiaTheme="majorEastAsia" w:cstheme="majorBidi"/>
      <w:b/>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506"/>
    <w:rPr>
      <w:rFonts w:ascii="Arial" w:eastAsia="Times New Roman" w:hAnsi="Arial" w:cs="Times New Roman"/>
      <w:b/>
      <w:bCs/>
      <w:kern w:val="36"/>
      <w:sz w:val="24"/>
      <w:szCs w:val="48"/>
      <w:lang w:val="en-GB"/>
    </w:rPr>
  </w:style>
  <w:style w:type="character" w:customStyle="1" w:styleId="Heading2Char">
    <w:name w:val="Heading 2 Char"/>
    <w:basedOn w:val="DefaultParagraphFont"/>
    <w:link w:val="Heading2"/>
    <w:uiPriority w:val="9"/>
    <w:rsid w:val="004B5506"/>
    <w:rPr>
      <w:rFonts w:ascii="Arial" w:eastAsiaTheme="majorEastAsia" w:hAnsi="Arial" w:cstheme="majorBidi"/>
      <w:b/>
      <w:i/>
      <w:szCs w:val="26"/>
      <w:lang w:val="en-GB"/>
    </w:rPr>
  </w:style>
  <w:style w:type="paragraph" w:styleId="NormalWeb">
    <w:name w:val="Normal (Web)"/>
    <w:basedOn w:val="Normal"/>
    <w:uiPriority w:val="99"/>
    <w:unhideWhenUsed/>
    <w:rsid w:val="005B1086"/>
    <w:pPr>
      <w:spacing w:before="100" w:beforeAutospacing="1" w:after="100" w:afterAutospacing="1" w:line="240" w:lineRule="auto"/>
    </w:pPr>
    <w:rPr>
      <w:rFonts w:eastAsia="Times New Roman" w:cs="Times New Roman"/>
      <w:szCs w:val="24"/>
      <w:lang w:eastAsia="en-GB"/>
    </w:rPr>
  </w:style>
  <w:style w:type="paragraph" w:styleId="z-TopofForm">
    <w:name w:val="HTML Top of Form"/>
    <w:basedOn w:val="Normal"/>
    <w:next w:val="Normal"/>
    <w:link w:val="z-TopofFormChar"/>
    <w:hidden/>
    <w:uiPriority w:val="99"/>
    <w:semiHidden/>
    <w:unhideWhenUsed/>
    <w:rsid w:val="005B1086"/>
    <w:pPr>
      <w:pBdr>
        <w:bottom w:val="single" w:sz="6" w:space="1" w:color="auto"/>
      </w:pBdr>
      <w:spacing w:after="0" w:line="240" w:lineRule="auto"/>
      <w:jc w:val="center"/>
    </w:pPr>
    <w:rPr>
      <w:rFonts w:eastAsia="Times New Roman"/>
      <w:vanish/>
      <w:sz w:val="16"/>
      <w:szCs w:val="16"/>
      <w:lang w:eastAsia="en-GB"/>
    </w:rPr>
  </w:style>
  <w:style w:type="character" w:customStyle="1" w:styleId="z-TopofFormChar">
    <w:name w:val="z-Top of Form Char"/>
    <w:basedOn w:val="DefaultParagraphFont"/>
    <w:link w:val="z-TopofForm"/>
    <w:uiPriority w:val="99"/>
    <w:semiHidden/>
    <w:rsid w:val="005B1086"/>
    <w:rPr>
      <w:rFonts w:ascii="Arial" w:eastAsia="Times New Roman" w:hAnsi="Arial" w:cs="Arial"/>
      <w:vanish/>
      <w:sz w:val="16"/>
      <w:szCs w:val="16"/>
      <w:lang w:val="en-GB" w:eastAsia="en-GB"/>
    </w:rPr>
  </w:style>
  <w:style w:type="paragraph" w:styleId="z-BottomofForm">
    <w:name w:val="HTML Bottom of Form"/>
    <w:basedOn w:val="Normal"/>
    <w:next w:val="Normal"/>
    <w:link w:val="z-BottomofFormChar"/>
    <w:hidden/>
    <w:uiPriority w:val="99"/>
    <w:semiHidden/>
    <w:unhideWhenUsed/>
    <w:rsid w:val="005B1086"/>
    <w:pPr>
      <w:pBdr>
        <w:top w:val="single" w:sz="6" w:space="1" w:color="auto"/>
      </w:pBdr>
      <w:spacing w:after="0" w:line="240" w:lineRule="auto"/>
      <w:jc w:val="center"/>
    </w:pPr>
    <w:rPr>
      <w:rFonts w:eastAsia="Times New Roman"/>
      <w:vanish/>
      <w:sz w:val="16"/>
      <w:szCs w:val="16"/>
      <w:lang w:eastAsia="en-GB"/>
    </w:rPr>
  </w:style>
  <w:style w:type="character" w:customStyle="1" w:styleId="z-BottomofFormChar">
    <w:name w:val="z-Bottom of Form Char"/>
    <w:basedOn w:val="DefaultParagraphFont"/>
    <w:link w:val="z-BottomofForm"/>
    <w:uiPriority w:val="99"/>
    <w:semiHidden/>
    <w:rsid w:val="005B1086"/>
    <w:rPr>
      <w:rFonts w:ascii="Arial" w:eastAsia="Times New Roman" w:hAnsi="Arial" w:cs="Arial"/>
      <w:vanish/>
      <w:sz w:val="16"/>
      <w:szCs w:val="16"/>
      <w:lang w:val="en-GB" w:eastAsia="en-GB"/>
    </w:rPr>
  </w:style>
  <w:style w:type="paragraph" w:styleId="ListParagraph">
    <w:name w:val="List Paragraph"/>
    <w:basedOn w:val="Normal"/>
    <w:uiPriority w:val="34"/>
    <w:qFormat/>
    <w:rsid w:val="00527FD9"/>
    <w:pPr>
      <w:ind w:left="720"/>
      <w:contextualSpacing/>
    </w:pPr>
  </w:style>
  <w:style w:type="character" w:styleId="Hyperlink">
    <w:name w:val="Hyperlink"/>
    <w:basedOn w:val="DefaultParagraphFont"/>
    <w:uiPriority w:val="99"/>
    <w:unhideWhenUsed/>
    <w:rsid w:val="001972F5"/>
    <w:rPr>
      <w:color w:val="0563C1" w:themeColor="hyperlink"/>
      <w:u w:val="single"/>
    </w:rPr>
  </w:style>
  <w:style w:type="paragraph" w:styleId="TOCHeading">
    <w:name w:val="TOC Heading"/>
    <w:basedOn w:val="Heading1"/>
    <w:next w:val="Normal"/>
    <w:uiPriority w:val="39"/>
    <w:unhideWhenUsed/>
    <w:qFormat/>
    <w:rsid w:val="00294C71"/>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E74B5" w:themeColor="accent1" w:themeShade="BF"/>
      <w:kern w:val="0"/>
      <w:sz w:val="32"/>
      <w:szCs w:val="32"/>
      <w:lang w:val="en-US"/>
    </w:rPr>
  </w:style>
  <w:style w:type="paragraph" w:styleId="TOC1">
    <w:name w:val="toc 1"/>
    <w:basedOn w:val="Normal"/>
    <w:next w:val="Normal"/>
    <w:autoRedefine/>
    <w:uiPriority w:val="39"/>
    <w:unhideWhenUsed/>
    <w:rsid w:val="00294C71"/>
    <w:pPr>
      <w:spacing w:after="100"/>
    </w:pPr>
  </w:style>
  <w:style w:type="paragraph" w:styleId="TOC2">
    <w:name w:val="toc 2"/>
    <w:basedOn w:val="Normal"/>
    <w:next w:val="Normal"/>
    <w:autoRedefine/>
    <w:uiPriority w:val="39"/>
    <w:unhideWhenUsed/>
    <w:rsid w:val="00294C71"/>
    <w:pPr>
      <w:spacing w:after="100"/>
      <w:ind w:left="220"/>
    </w:pPr>
  </w:style>
  <w:style w:type="paragraph" w:styleId="Header">
    <w:name w:val="header"/>
    <w:basedOn w:val="Normal"/>
    <w:link w:val="HeaderChar"/>
    <w:uiPriority w:val="99"/>
    <w:unhideWhenUsed/>
    <w:rsid w:val="00294C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4C71"/>
    <w:rPr>
      <w:rFonts w:ascii="Arial" w:hAnsi="Arial" w:cs="Arial"/>
      <w:lang w:val="en-GB"/>
    </w:rPr>
  </w:style>
  <w:style w:type="paragraph" w:styleId="Footer">
    <w:name w:val="footer"/>
    <w:basedOn w:val="Normal"/>
    <w:link w:val="FooterChar"/>
    <w:uiPriority w:val="99"/>
    <w:unhideWhenUsed/>
    <w:rsid w:val="00294C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4C71"/>
    <w:rPr>
      <w:rFonts w:ascii="Arial" w:hAnsi="Arial" w:cs="Arial"/>
      <w:lang w:val="en-GB"/>
    </w:rPr>
  </w:style>
  <w:style w:type="paragraph" w:styleId="Bibliography">
    <w:name w:val="Bibliography"/>
    <w:basedOn w:val="Normal"/>
    <w:next w:val="Normal"/>
    <w:uiPriority w:val="37"/>
    <w:unhideWhenUsed/>
    <w:rsid w:val="00A216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740033">
      <w:bodyDiv w:val="1"/>
      <w:marLeft w:val="0"/>
      <w:marRight w:val="0"/>
      <w:marTop w:val="0"/>
      <w:marBottom w:val="0"/>
      <w:divBdr>
        <w:top w:val="none" w:sz="0" w:space="0" w:color="auto"/>
        <w:left w:val="none" w:sz="0" w:space="0" w:color="auto"/>
        <w:bottom w:val="none" w:sz="0" w:space="0" w:color="auto"/>
        <w:right w:val="none" w:sz="0" w:space="0" w:color="auto"/>
      </w:divBdr>
    </w:div>
    <w:div w:id="220412952">
      <w:bodyDiv w:val="1"/>
      <w:marLeft w:val="0"/>
      <w:marRight w:val="0"/>
      <w:marTop w:val="0"/>
      <w:marBottom w:val="0"/>
      <w:divBdr>
        <w:top w:val="none" w:sz="0" w:space="0" w:color="auto"/>
        <w:left w:val="none" w:sz="0" w:space="0" w:color="auto"/>
        <w:bottom w:val="none" w:sz="0" w:space="0" w:color="auto"/>
        <w:right w:val="none" w:sz="0" w:space="0" w:color="auto"/>
      </w:divBdr>
    </w:div>
    <w:div w:id="389117057">
      <w:bodyDiv w:val="1"/>
      <w:marLeft w:val="0"/>
      <w:marRight w:val="0"/>
      <w:marTop w:val="0"/>
      <w:marBottom w:val="0"/>
      <w:divBdr>
        <w:top w:val="none" w:sz="0" w:space="0" w:color="auto"/>
        <w:left w:val="none" w:sz="0" w:space="0" w:color="auto"/>
        <w:bottom w:val="none" w:sz="0" w:space="0" w:color="auto"/>
        <w:right w:val="none" w:sz="0" w:space="0" w:color="auto"/>
      </w:divBdr>
    </w:div>
    <w:div w:id="514734423">
      <w:bodyDiv w:val="1"/>
      <w:marLeft w:val="0"/>
      <w:marRight w:val="0"/>
      <w:marTop w:val="0"/>
      <w:marBottom w:val="0"/>
      <w:divBdr>
        <w:top w:val="none" w:sz="0" w:space="0" w:color="auto"/>
        <w:left w:val="none" w:sz="0" w:space="0" w:color="auto"/>
        <w:bottom w:val="none" w:sz="0" w:space="0" w:color="auto"/>
        <w:right w:val="none" w:sz="0" w:space="0" w:color="auto"/>
      </w:divBdr>
    </w:div>
    <w:div w:id="1136990717">
      <w:bodyDiv w:val="1"/>
      <w:marLeft w:val="0"/>
      <w:marRight w:val="0"/>
      <w:marTop w:val="0"/>
      <w:marBottom w:val="0"/>
      <w:divBdr>
        <w:top w:val="none" w:sz="0" w:space="0" w:color="auto"/>
        <w:left w:val="none" w:sz="0" w:space="0" w:color="auto"/>
        <w:bottom w:val="none" w:sz="0" w:space="0" w:color="auto"/>
        <w:right w:val="none" w:sz="0" w:space="0" w:color="auto"/>
      </w:divBdr>
    </w:div>
    <w:div w:id="1523782294">
      <w:bodyDiv w:val="1"/>
      <w:marLeft w:val="0"/>
      <w:marRight w:val="0"/>
      <w:marTop w:val="0"/>
      <w:marBottom w:val="0"/>
      <w:divBdr>
        <w:top w:val="none" w:sz="0" w:space="0" w:color="auto"/>
        <w:left w:val="none" w:sz="0" w:space="0" w:color="auto"/>
        <w:bottom w:val="none" w:sz="0" w:space="0" w:color="auto"/>
        <w:right w:val="none" w:sz="0" w:space="0" w:color="auto"/>
      </w:divBdr>
    </w:div>
    <w:div w:id="1674338464">
      <w:bodyDiv w:val="1"/>
      <w:marLeft w:val="0"/>
      <w:marRight w:val="0"/>
      <w:marTop w:val="0"/>
      <w:marBottom w:val="0"/>
      <w:divBdr>
        <w:top w:val="none" w:sz="0" w:space="0" w:color="auto"/>
        <w:left w:val="none" w:sz="0" w:space="0" w:color="auto"/>
        <w:bottom w:val="none" w:sz="0" w:space="0" w:color="auto"/>
        <w:right w:val="none" w:sz="0" w:space="0" w:color="auto"/>
      </w:divBdr>
    </w:div>
    <w:div w:id="1772048948">
      <w:bodyDiv w:val="1"/>
      <w:marLeft w:val="0"/>
      <w:marRight w:val="0"/>
      <w:marTop w:val="0"/>
      <w:marBottom w:val="0"/>
      <w:divBdr>
        <w:top w:val="none" w:sz="0" w:space="0" w:color="auto"/>
        <w:left w:val="none" w:sz="0" w:space="0" w:color="auto"/>
        <w:bottom w:val="none" w:sz="0" w:space="0" w:color="auto"/>
        <w:right w:val="none" w:sz="0" w:space="0" w:color="auto"/>
      </w:divBdr>
    </w:div>
    <w:div w:id="1820919896">
      <w:bodyDiv w:val="1"/>
      <w:marLeft w:val="0"/>
      <w:marRight w:val="0"/>
      <w:marTop w:val="0"/>
      <w:marBottom w:val="0"/>
      <w:divBdr>
        <w:top w:val="none" w:sz="0" w:space="0" w:color="auto"/>
        <w:left w:val="none" w:sz="0" w:space="0" w:color="auto"/>
        <w:bottom w:val="none" w:sz="0" w:space="0" w:color="auto"/>
        <w:right w:val="none" w:sz="0" w:space="0" w:color="auto"/>
      </w:divBdr>
    </w:div>
    <w:div w:id="1857962891">
      <w:bodyDiv w:val="1"/>
      <w:marLeft w:val="0"/>
      <w:marRight w:val="0"/>
      <w:marTop w:val="0"/>
      <w:marBottom w:val="0"/>
      <w:divBdr>
        <w:top w:val="none" w:sz="0" w:space="0" w:color="auto"/>
        <w:left w:val="none" w:sz="0" w:space="0" w:color="auto"/>
        <w:bottom w:val="none" w:sz="0" w:space="0" w:color="auto"/>
        <w:right w:val="none" w:sz="0" w:space="0" w:color="auto"/>
      </w:divBdr>
    </w:div>
    <w:div w:id="1875653139">
      <w:bodyDiv w:val="1"/>
      <w:marLeft w:val="0"/>
      <w:marRight w:val="0"/>
      <w:marTop w:val="0"/>
      <w:marBottom w:val="0"/>
      <w:divBdr>
        <w:top w:val="none" w:sz="0" w:space="0" w:color="auto"/>
        <w:left w:val="none" w:sz="0" w:space="0" w:color="auto"/>
        <w:bottom w:val="none" w:sz="0" w:space="0" w:color="auto"/>
        <w:right w:val="none" w:sz="0" w:space="0" w:color="auto"/>
      </w:divBdr>
    </w:div>
    <w:div w:id="1954358314">
      <w:bodyDiv w:val="1"/>
      <w:marLeft w:val="0"/>
      <w:marRight w:val="0"/>
      <w:marTop w:val="0"/>
      <w:marBottom w:val="0"/>
      <w:divBdr>
        <w:top w:val="none" w:sz="0" w:space="0" w:color="auto"/>
        <w:left w:val="none" w:sz="0" w:space="0" w:color="auto"/>
        <w:bottom w:val="none" w:sz="0" w:space="0" w:color="auto"/>
        <w:right w:val="none" w:sz="0" w:space="0" w:color="auto"/>
      </w:divBdr>
    </w:div>
    <w:div w:id="1998995157">
      <w:bodyDiv w:val="1"/>
      <w:marLeft w:val="0"/>
      <w:marRight w:val="0"/>
      <w:marTop w:val="0"/>
      <w:marBottom w:val="0"/>
      <w:divBdr>
        <w:top w:val="none" w:sz="0" w:space="0" w:color="auto"/>
        <w:left w:val="none" w:sz="0" w:space="0" w:color="auto"/>
        <w:bottom w:val="none" w:sz="0" w:space="0" w:color="auto"/>
        <w:right w:val="none" w:sz="0" w:space="0" w:color="auto"/>
      </w:divBdr>
    </w:div>
    <w:div w:id="2002387817">
      <w:bodyDiv w:val="1"/>
      <w:marLeft w:val="0"/>
      <w:marRight w:val="0"/>
      <w:marTop w:val="0"/>
      <w:marBottom w:val="0"/>
      <w:divBdr>
        <w:top w:val="none" w:sz="0" w:space="0" w:color="auto"/>
        <w:left w:val="none" w:sz="0" w:space="0" w:color="auto"/>
        <w:bottom w:val="none" w:sz="0" w:space="0" w:color="auto"/>
        <w:right w:val="none" w:sz="0" w:space="0" w:color="auto"/>
      </w:divBdr>
    </w:div>
    <w:div w:id="2069647802">
      <w:bodyDiv w:val="1"/>
      <w:marLeft w:val="0"/>
      <w:marRight w:val="0"/>
      <w:marTop w:val="0"/>
      <w:marBottom w:val="0"/>
      <w:divBdr>
        <w:top w:val="none" w:sz="0" w:space="0" w:color="auto"/>
        <w:left w:val="none" w:sz="0" w:space="0" w:color="auto"/>
        <w:bottom w:val="none" w:sz="0" w:space="0" w:color="auto"/>
        <w:right w:val="none" w:sz="0" w:space="0" w:color="auto"/>
      </w:divBdr>
      <w:divsChild>
        <w:div w:id="2012174092">
          <w:marLeft w:val="0"/>
          <w:marRight w:val="0"/>
          <w:marTop w:val="0"/>
          <w:marBottom w:val="0"/>
          <w:divBdr>
            <w:top w:val="single" w:sz="2" w:space="0" w:color="D9D9E3"/>
            <w:left w:val="single" w:sz="2" w:space="0" w:color="D9D9E3"/>
            <w:bottom w:val="single" w:sz="2" w:space="0" w:color="D9D9E3"/>
            <w:right w:val="single" w:sz="2" w:space="0" w:color="D9D9E3"/>
          </w:divBdr>
          <w:divsChild>
            <w:div w:id="403338018">
              <w:marLeft w:val="0"/>
              <w:marRight w:val="0"/>
              <w:marTop w:val="0"/>
              <w:marBottom w:val="0"/>
              <w:divBdr>
                <w:top w:val="single" w:sz="2" w:space="0" w:color="D9D9E3"/>
                <w:left w:val="single" w:sz="2" w:space="0" w:color="D9D9E3"/>
                <w:bottom w:val="single" w:sz="2" w:space="0" w:color="D9D9E3"/>
                <w:right w:val="single" w:sz="2" w:space="0" w:color="D9D9E3"/>
              </w:divBdr>
              <w:divsChild>
                <w:div w:id="365571139">
                  <w:marLeft w:val="0"/>
                  <w:marRight w:val="0"/>
                  <w:marTop w:val="0"/>
                  <w:marBottom w:val="0"/>
                  <w:divBdr>
                    <w:top w:val="single" w:sz="2" w:space="0" w:color="D9D9E3"/>
                    <w:left w:val="single" w:sz="2" w:space="0" w:color="D9D9E3"/>
                    <w:bottom w:val="single" w:sz="2" w:space="0" w:color="D9D9E3"/>
                    <w:right w:val="single" w:sz="2" w:space="0" w:color="D9D9E3"/>
                  </w:divBdr>
                  <w:divsChild>
                    <w:div w:id="922764216">
                      <w:marLeft w:val="0"/>
                      <w:marRight w:val="0"/>
                      <w:marTop w:val="0"/>
                      <w:marBottom w:val="0"/>
                      <w:divBdr>
                        <w:top w:val="single" w:sz="2" w:space="0" w:color="D9D9E3"/>
                        <w:left w:val="single" w:sz="2" w:space="0" w:color="D9D9E3"/>
                        <w:bottom w:val="single" w:sz="2" w:space="0" w:color="D9D9E3"/>
                        <w:right w:val="single" w:sz="2" w:space="0" w:color="D9D9E3"/>
                      </w:divBdr>
                      <w:divsChild>
                        <w:div w:id="781270529">
                          <w:marLeft w:val="0"/>
                          <w:marRight w:val="0"/>
                          <w:marTop w:val="0"/>
                          <w:marBottom w:val="0"/>
                          <w:divBdr>
                            <w:top w:val="single" w:sz="2" w:space="0" w:color="auto"/>
                            <w:left w:val="single" w:sz="2" w:space="0" w:color="auto"/>
                            <w:bottom w:val="single" w:sz="6" w:space="0" w:color="auto"/>
                            <w:right w:val="single" w:sz="2" w:space="0" w:color="auto"/>
                          </w:divBdr>
                          <w:divsChild>
                            <w:div w:id="1571960423">
                              <w:marLeft w:val="0"/>
                              <w:marRight w:val="0"/>
                              <w:marTop w:val="100"/>
                              <w:marBottom w:val="100"/>
                              <w:divBdr>
                                <w:top w:val="single" w:sz="2" w:space="0" w:color="D9D9E3"/>
                                <w:left w:val="single" w:sz="2" w:space="0" w:color="D9D9E3"/>
                                <w:bottom w:val="single" w:sz="2" w:space="0" w:color="D9D9E3"/>
                                <w:right w:val="single" w:sz="2" w:space="0" w:color="D9D9E3"/>
                              </w:divBdr>
                              <w:divsChild>
                                <w:div w:id="1873036415">
                                  <w:marLeft w:val="0"/>
                                  <w:marRight w:val="0"/>
                                  <w:marTop w:val="0"/>
                                  <w:marBottom w:val="0"/>
                                  <w:divBdr>
                                    <w:top w:val="single" w:sz="2" w:space="0" w:color="D9D9E3"/>
                                    <w:left w:val="single" w:sz="2" w:space="0" w:color="D9D9E3"/>
                                    <w:bottom w:val="single" w:sz="2" w:space="0" w:color="D9D9E3"/>
                                    <w:right w:val="single" w:sz="2" w:space="0" w:color="D9D9E3"/>
                                  </w:divBdr>
                                  <w:divsChild>
                                    <w:div w:id="1279214726">
                                      <w:marLeft w:val="0"/>
                                      <w:marRight w:val="0"/>
                                      <w:marTop w:val="0"/>
                                      <w:marBottom w:val="0"/>
                                      <w:divBdr>
                                        <w:top w:val="single" w:sz="2" w:space="0" w:color="D9D9E3"/>
                                        <w:left w:val="single" w:sz="2" w:space="0" w:color="D9D9E3"/>
                                        <w:bottom w:val="single" w:sz="2" w:space="0" w:color="D9D9E3"/>
                                        <w:right w:val="single" w:sz="2" w:space="0" w:color="D9D9E3"/>
                                      </w:divBdr>
                                      <w:divsChild>
                                        <w:div w:id="551385909">
                                          <w:marLeft w:val="0"/>
                                          <w:marRight w:val="0"/>
                                          <w:marTop w:val="0"/>
                                          <w:marBottom w:val="0"/>
                                          <w:divBdr>
                                            <w:top w:val="single" w:sz="2" w:space="0" w:color="D9D9E3"/>
                                            <w:left w:val="single" w:sz="2" w:space="0" w:color="D9D9E3"/>
                                            <w:bottom w:val="single" w:sz="2" w:space="0" w:color="D9D9E3"/>
                                            <w:right w:val="single" w:sz="2" w:space="0" w:color="D9D9E3"/>
                                          </w:divBdr>
                                          <w:divsChild>
                                            <w:div w:id="3693830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663044531">
          <w:marLeft w:val="0"/>
          <w:marRight w:val="0"/>
          <w:marTop w:val="0"/>
          <w:marBottom w:val="0"/>
          <w:divBdr>
            <w:top w:val="none" w:sz="0" w:space="0" w:color="auto"/>
            <w:left w:val="none" w:sz="0" w:space="0" w:color="auto"/>
            <w:bottom w:val="none" w:sz="0" w:space="0" w:color="auto"/>
            <w:right w:val="none" w:sz="0" w:space="0" w:color="auto"/>
          </w:divBdr>
          <w:divsChild>
            <w:div w:id="476192147">
              <w:marLeft w:val="0"/>
              <w:marRight w:val="0"/>
              <w:marTop w:val="0"/>
              <w:marBottom w:val="0"/>
              <w:divBdr>
                <w:top w:val="single" w:sz="2" w:space="0" w:color="D9D9E3"/>
                <w:left w:val="single" w:sz="2" w:space="0" w:color="D9D9E3"/>
                <w:bottom w:val="single" w:sz="2" w:space="0" w:color="D9D9E3"/>
                <w:right w:val="single" w:sz="2" w:space="0" w:color="D9D9E3"/>
              </w:divBdr>
              <w:divsChild>
                <w:div w:id="572928431">
                  <w:marLeft w:val="0"/>
                  <w:marRight w:val="0"/>
                  <w:marTop w:val="0"/>
                  <w:marBottom w:val="0"/>
                  <w:divBdr>
                    <w:top w:val="single" w:sz="2" w:space="0" w:color="D9D9E3"/>
                    <w:left w:val="single" w:sz="2" w:space="0" w:color="D9D9E3"/>
                    <w:bottom w:val="single" w:sz="2" w:space="0" w:color="D9D9E3"/>
                    <w:right w:val="single" w:sz="2" w:space="0" w:color="D9D9E3"/>
                  </w:divBdr>
                  <w:divsChild>
                    <w:div w:id="20430447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olkswagenag.com/en/group/digitalization.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annualreport2022.volkswagena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Vol21</b:Tag>
    <b:SourceType>InternetSite</b:SourceType>
    <b:Guid>{19490F55-FE01-4910-9DF5-F2CCAF494C3E}</b:Guid>
    <b:Author>
      <b:Author>
        <b:Corporate>VolksWagen</b:Corporate>
      </b:Author>
    </b:Author>
    <b:Title>Annual report</b:Title>
    <b:Year>2021</b:Year>
    <b:YearAccessed>2023</b:YearAccessed>
    <b:MonthAccessed>April</b:MonthAccessed>
    <b:DayAccessed>25</b:DayAccessed>
    <b:URL>https://annualreport2021.volkswagenag.com/</b:URL>
    <b:RefOrder>2</b:RefOrder>
  </b:Source>
  <b:Source>
    <b:Tag>Vol22</b:Tag>
    <b:SourceType>InternetSite</b:SourceType>
    <b:Guid>{F54B487C-9058-4341-B057-96F52BE2BAD0}</b:Guid>
    <b:Author>
      <b:Author>
        <b:Corporate>VolksWagen Sustainability</b:Corporate>
      </b:Author>
    </b:Author>
    <b:Title>Sustainabilty Report</b:Title>
    <b:Year>2022</b:Year>
    <b:YearAccessed>2023</b:YearAccessed>
    <b:MonthAccessed>April</b:MonthAccessed>
    <b:DayAccessed>22</b:DayAccessed>
    <b:URL>https://www.volkswagenag.com/en/sustainability/reporting-and-esg-performance/sustainability-report.html</b:URL>
    <b:RefOrder>1</b:RefOrder>
  </b:Source>
</b:Sources>
</file>

<file path=customXml/itemProps1.xml><?xml version="1.0" encoding="utf-8"?>
<ds:datastoreItem xmlns:ds="http://schemas.openxmlformats.org/officeDocument/2006/customXml" ds:itemID="{9DEBBE47-65C0-45E3-9F4F-783D4CB0F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3609</Words>
  <Characters>20576</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Cvetelina Marinova</cp:lastModifiedBy>
  <cp:revision>3</cp:revision>
  <dcterms:created xsi:type="dcterms:W3CDTF">2023-04-27T17:59:00Z</dcterms:created>
  <dcterms:modified xsi:type="dcterms:W3CDTF">2023-04-27T18:23:00Z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dfdc8af355eb54322a7e52e04e78115774103bd9c837317b2b819b5af0b2fda5</vt:lpwstr>
  </property>
</Properties>
</file>