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Introduction to Public Health</w:t>
      </w:r>
    </w:p>
    <w:p w:rsidR="00000000" w:rsidDel="00000000" w:rsidP="00000000" w:rsidRDefault="00000000" w:rsidRPr="00000000" w14:paraId="00000002">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Julianah Iwalaiye </w:t>
      </w:r>
    </w:p>
    <w:p w:rsidR="00000000" w:rsidDel="00000000" w:rsidP="00000000" w:rsidRDefault="00000000" w:rsidRPr="00000000" w14:paraId="00000003">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LCHS4004</w:t>
      </w:r>
    </w:p>
    <w:p w:rsidR="00000000" w:rsidDel="00000000" w:rsidP="00000000" w:rsidRDefault="00000000" w:rsidRPr="00000000" w14:paraId="00000004">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2133902</w:t>
      </w:r>
    </w:p>
    <w:p w:rsidR="00000000" w:rsidDel="00000000" w:rsidP="00000000" w:rsidRDefault="00000000" w:rsidRPr="00000000" w14:paraId="00000005">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Laila Surani</w:t>
      </w:r>
    </w:p>
    <w:p w:rsidR="00000000" w:rsidDel="00000000" w:rsidP="00000000" w:rsidRDefault="00000000" w:rsidRPr="00000000" w14:paraId="00000006">
      <w:pPr>
        <w:spacing w:after="0" w:line="480" w:lineRule="auto"/>
        <w:jc w:val="both"/>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Topic: Approaches and strategies used to measure, monitor and control the incidence of Tuberculosis in the UK.</w:t>
      </w:r>
    </w:p>
    <w:p w:rsidR="00000000" w:rsidDel="00000000" w:rsidP="00000000" w:rsidRDefault="00000000" w:rsidRPr="00000000" w14:paraId="00000007">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after="0" w:line="48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Table of Contents </w:t>
      </w:r>
    </w:p>
    <w:p w:rsidR="00000000" w:rsidDel="00000000" w:rsidP="00000000" w:rsidRDefault="00000000" w:rsidRPr="00000000" w14:paraId="00000017">
      <w:pPr>
        <w:spacing w:after="0" w:line="48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Introduction………………………………………………………. Page 3</w:t>
      </w:r>
    </w:p>
    <w:p w:rsidR="00000000" w:rsidDel="00000000" w:rsidP="00000000" w:rsidRDefault="00000000" w:rsidRPr="00000000" w14:paraId="00000018">
      <w:pPr>
        <w:spacing w:after="0" w:line="48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Strategies used to measure the incidence of Tuberculosis………. Page 3</w:t>
      </w:r>
    </w:p>
    <w:p w:rsidR="00000000" w:rsidDel="00000000" w:rsidP="00000000" w:rsidRDefault="00000000" w:rsidRPr="00000000" w14:paraId="00000019">
      <w:pPr>
        <w:spacing w:after="0" w:line="48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Strategies used to monitor the incidence of Tuberculosis………. Page 4 -5</w:t>
      </w:r>
    </w:p>
    <w:p w:rsidR="00000000" w:rsidDel="00000000" w:rsidP="00000000" w:rsidRDefault="00000000" w:rsidRPr="00000000" w14:paraId="0000001A">
      <w:pPr>
        <w:spacing w:after="0" w:line="48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Strategies used to control the incidence of Tuberculosis………...Page 5-6</w:t>
      </w:r>
    </w:p>
    <w:p w:rsidR="00000000" w:rsidDel="00000000" w:rsidP="00000000" w:rsidRDefault="00000000" w:rsidRPr="00000000" w14:paraId="0000001B">
      <w:pPr>
        <w:spacing w:after="0" w:line="48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Conclusion………………………………………………………. Page 6</w:t>
      </w:r>
    </w:p>
    <w:p w:rsidR="00000000" w:rsidDel="00000000" w:rsidP="00000000" w:rsidRDefault="00000000" w:rsidRPr="00000000" w14:paraId="0000001C">
      <w:pPr>
        <w:spacing w:after="0" w:line="48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 ………………………………………………………. Page 7 </w:t>
      </w:r>
    </w:p>
    <w:p w:rsidR="00000000" w:rsidDel="00000000" w:rsidP="00000000" w:rsidRDefault="00000000" w:rsidRPr="00000000" w14:paraId="0000001D">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after="0" w:line="48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21">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2">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3">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7">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8">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9">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A">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spacing w:after="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D">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bacterium called </w:t>
      </w:r>
      <w:r w:rsidDel="00000000" w:rsidR="00000000" w:rsidRPr="00000000">
        <w:rPr>
          <w:rFonts w:ascii="Times New Roman" w:cs="Times New Roman" w:eastAsia="Times New Roman" w:hAnsi="Times New Roman"/>
          <w:i w:val="1"/>
          <w:sz w:val="24"/>
          <w:szCs w:val="24"/>
          <w:rtl w:val="0"/>
        </w:rPr>
        <w:t xml:space="preserve">Mycobacterium tuberculosis</w:t>
      </w:r>
      <w:r w:rsidDel="00000000" w:rsidR="00000000" w:rsidRPr="00000000">
        <w:rPr>
          <w:rFonts w:ascii="Times New Roman" w:cs="Times New Roman" w:eastAsia="Times New Roman" w:hAnsi="Times New Roman"/>
          <w:sz w:val="24"/>
          <w:szCs w:val="24"/>
          <w:rtl w:val="0"/>
        </w:rPr>
        <w:t xml:space="preserve"> is the source of the infectious illness tuberculosis (TB). Although TB often affects the lungs, it can also harm the bones, the brain, and the lymph nodes (glands) in the body. It's possible for TB to not always result from TB bacteria infection. The majority of TB cases, when they do occur, may be treated with a six-month course of certain antibiotics. Although the number of cases has dropped by 32% in recent years from a peak of 8,280 in 2011 to 5,664 cases in 2016, England's TB rates remain unacceptably high compared to other Western European countries (</w:t>
      </w:r>
      <w:hyperlink r:id="rId6">
        <w:r w:rsidDel="00000000" w:rsidR="00000000" w:rsidRPr="00000000">
          <w:rPr>
            <w:rFonts w:ascii="Times New Roman" w:cs="Times New Roman" w:eastAsia="Times New Roman" w:hAnsi="Times New Roman"/>
            <w:color w:val="000000"/>
            <w:sz w:val="24"/>
            <w:szCs w:val="24"/>
            <w:u w:val="none"/>
            <w:rtl w:val="0"/>
          </w:rPr>
          <w:t xml:space="preserve">www.gov.uk</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E">
      <w:pPr>
        <w:spacing w:after="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Strategies used to measure the incidence of Tuberculosis</w:t>
      </w:r>
    </w:p>
    <w:p w:rsidR="00000000" w:rsidDel="00000000" w:rsidP="00000000" w:rsidRDefault="00000000" w:rsidRPr="00000000" w14:paraId="00000030">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majority of tuberculosis cases in the UK (73% in 2009) affect residents who were born abroad (Health Protection Agency). According to DNA fingerprinting research, latent Mycobacterium TB infections acquired outside of the UK are the most common cause of cases (Love et al., 2011). This creates a latent Mycobacterium TB infection reservoir from which new cases could develop.</w:t>
      </w:r>
    </w:p>
    <w:p w:rsidR="00000000" w:rsidDel="00000000" w:rsidP="00000000" w:rsidRDefault="00000000" w:rsidRPr="00000000" w14:paraId="00000031">
      <w:pPr>
        <w:spacing w:after="0" w:line="48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inventory Studies, capture-recapture modeling</w:t>
      </w:r>
    </w:p>
    <w:p w:rsidR="00000000" w:rsidDel="00000000" w:rsidP="00000000" w:rsidRDefault="00000000" w:rsidRPr="00000000" w14:paraId="00000032">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China, Egypt, Indonesia, Iraq, the Netherlands, the United Kingdom, and Yemen were the seven nations for which this strategy was applied. Studies use at least three sources (lists) and estimate of between-source dependences take into account capture-recapture modeling (WHO, 2012). In the UK and the Netherlands, the surveillance gap (percent of incident cases not recorded) was presumptively time-invariant. The following assumptions are necessary for capture recapture modeling to estimate the incidence of tuberculosis:</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closed population during the study period (typically 3-6 months); </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 proportion of mismatches and matching failures, which usually requires a large sampling fraction; </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preclinical stages should be observable in all cases; </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dependences between S data sources (S ≥ 3) accounted for in the model design but S-way interaction assumed null - referrals between sources (e.g., clinic to lab) may imply an S-way</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homogeneity of within-source observation probabilities across subpopulation groups such as defined by socio demographic characteristics; </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consistent case definitions across sources.</w:t>
      </w:r>
    </w:p>
    <w:p w:rsidR="00000000" w:rsidDel="00000000" w:rsidP="00000000" w:rsidRDefault="00000000" w:rsidRPr="00000000" w14:paraId="00000039">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projected that relatively few high-burden countries doing an inventory study will be able to properly use capture recapture.</w:t>
      </w:r>
    </w:p>
    <w:p w:rsidR="00000000" w:rsidDel="00000000" w:rsidP="00000000" w:rsidRDefault="00000000" w:rsidRPr="00000000" w14:paraId="0000003A">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Strategies used to monitor the incidence of Tuberculosis</w:t>
      </w:r>
    </w:p>
    <w:p w:rsidR="00000000" w:rsidDel="00000000" w:rsidP="00000000" w:rsidRDefault="00000000" w:rsidRPr="00000000" w14:paraId="0000003C">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techniques used to identify latent Mycobacterium TB infection after admission and active tuberculosis vary widely across the nation. Selected screening for active tuberculosis before to granting entrance visas, chest x-ray "screening" at Heathrow and Gatwick airports, and varied local follow-up of migrants referred from ports are being used to identify tuberculosis in people entering the UK. The English Department of Health funded an experimental "Find and Treat" initiative as a result of the high loss to follow-up among difficult to reach groups. Mobile chest radiography units detected individuals with probable tuberculosis, and these individuals were given assistance in navigating the health and social care systems, frequently with the aid of non-profit organizations (Abubakar et al., 2011). The straightforward step of providing rough sleepers and those with unstable tenancy with safe and secure housing for at least the period of tuberculosis treatment enhances treatment outcome (Paolo and Nosanchuk, 2004). Additionally, prison detection could be enhanced. Although some jails are going to begin chest x-ray screening, tuberculosis assessments are often only conducted on an as-needed basis depending on symptoms.</w:t>
      </w:r>
    </w:p>
    <w:p w:rsidR="00000000" w:rsidDel="00000000" w:rsidP="00000000" w:rsidRDefault="00000000" w:rsidRPr="00000000" w14:paraId="0000003D">
      <w:pPr>
        <w:spacing w:after="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Strategies used to control the incidence of Tuberculosis</w:t>
      </w:r>
    </w:p>
    <w:p w:rsidR="00000000" w:rsidDel="00000000" w:rsidP="00000000" w:rsidRDefault="00000000" w:rsidRPr="00000000" w14:paraId="0000003F">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UK, TB control is patient-centered and considers the requirements and preferences of each patient. It is founded on guidelines that are supported by research and were ordered by the National Institute for Health and Clinical Excellence.</w:t>
      </w:r>
    </w:p>
    <w:p w:rsidR="00000000" w:rsidDel="00000000" w:rsidP="00000000" w:rsidRDefault="00000000" w:rsidRPr="00000000" w14:paraId="00000040">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Treatment compliance:</w:t>
      </w:r>
      <w:r w:rsidDel="00000000" w:rsidR="00000000" w:rsidRPr="00000000">
        <w:rPr>
          <w:rFonts w:ascii="Times New Roman" w:cs="Times New Roman" w:eastAsia="Times New Roman" w:hAnsi="Times New Roman"/>
          <w:sz w:val="24"/>
          <w:szCs w:val="24"/>
          <w:rtl w:val="0"/>
        </w:rPr>
        <w:t xml:space="preserve"> To determine whether patients need extra support, all patients are evaluated for risk factors that could cause treatment to fail. All therapy choices involve the patient. Every patient is assigned a health professional and receives informational pamphlets (available in all relevant languages). Homeless persons who live on the streets or in shelters get rewards for following their treatment plans, such temporary housing.</w:t>
      </w:r>
    </w:p>
    <w:p w:rsidR="00000000" w:rsidDel="00000000" w:rsidP="00000000" w:rsidRDefault="00000000" w:rsidRPr="00000000" w14:paraId="00000041">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MDR-TB risk assessment</w:t>
      </w:r>
      <w:r w:rsidDel="00000000" w:rsidR="00000000" w:rsidRPr="00000000">
        <w:rPr>
          <w:rFonts w:ascii="Times New Roman" w:cs="Times New Roman" w:eastAsia="Times New Roman" w:hAnsi="Times New Roman"/>
          <w:sz w:val="24"/>
          <w:szCs w:val="24"/>
          <w:rtl w:val="0"/>
        </w:rPr>
        <w:t xml:space="preserve">: First-line drug sensitivity tests are performed on all cases and sputum cultures on liquid medium are used to determine drug resistance. When a case is suspected, the treatment response is carefully tracked. Specialists manage MDR-TB care while taking into consideration patient opinions and providing shared care.</w:t>
      </w:r>
    </w:p>
    <w:p w:rsidR="00000000" w:rsidDel="00000000" w:rsidP="00000000" w:rsidRDefault="00000000" w:rsidRPr="00000000" w14:paraId="00000042">
      <w:pPr>
        <w:spacing w:after="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i w:val="1"/>
          <w:sz w:val="24"/>
          <w:szCs w:val="24"/>
          <w:rtl w:val="0"/>
        </w:rPr>
        <w:t xml:space="preserve">High-risk group screening</w:t>
      </w: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43">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When entering the country (port-of-arrival report), registering with primary care, entering education (including universities), and through connections with voluntary and statutory organizations working with illegal immigrants, refugees, and asylum seekers, new arrivals are identified for TB screening. Typically, screening takes place just once.</w:t>
      </w:r>
    </w:p>
    <w:p w:rsidR="00000000" w:rsidDel="00000000" w:rsidP="00000000" w:rsidRDefault="00000000" w:rsidRPr="00000000" w14:paraId="00000044">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The street homeless are opportunistically tested or when symptomatic, and straightforward incentives like hot drinks and snacks are provided. This includes individuals who use direct-access hostels. Those who work with these populations, such as social workers, are aware of TB and its symptoms.</w:t>
      </w:r>
    </w:p>
    <w:p w:rsidR="00000000" w:rsidDel="00000000" w:rsidP="00000000" w:rsidRDefault="00000000" w:rsidRPr="00000000" w14:paraId="00000045">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Employees who work with high-risk groups have had a thorough TB check. Every new employee of the National Health Service undergoes a personal and family history evaluation, a symptoms and signs investigation, a BCG scar check by occupational health, documentation of TB testing, and, if possible, a tuberculin skin test result from the previous five years.</w:t>
      </w:r>
    </w:p>
    <w:p w:rsidR="00000000" w:rsidDel="00000000" w:rsidP="00000000" w:rsidRDefault="00000000" w:rsidRPr="00000000" w14:paraId="00000046">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Staff members at detention facilities and prisons receive training on TB symptoms and work to raise awareness among inmates and other staff members. Prisoners are subjected to a health examination upon entrance and a chest X-ray and sputum smear test if any indications and symptoms are present.</w:t>
      </w:r>
    </w:p>
    <w:p w:rsidR="00000000" w:rsidDel="00000000" w:rsidP="00000000" w:rsidRDefault="00000000" w:rsidRPr="00000000" w14:paraId="00000047">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BCG vaccination</w:t>
      </w:r>
      <w:r w:rsidDel="00000000" w:rsidR="00000000" w:rsidRPr="00000000">
        <w:rPr>
          <w:rFonts w:ascii="Times New Roman" w:cs="Times New Roman" w:eastAsia="Times New Roman" w:hAnsi="Times New Roman"/>
          <w:sz w:val="24"/>
          <w:szCs w:val="24"/>
          <w:rtl w:val="0"/>
        </w:rPr>
        <w:t xml:space="preserve">: Following consultation with the baby's parents or legal guardians, all babies at increased risk are given the neonatal vaccination shortly after delivery.</w:t>
      </w:r>
    </w:p>
    <w:p w:rsidR="00000000" w:rsidDel="00000000" w:rsidP="00000000" w:rsidRDefault="00000000" w:rsidRPr="00000000" w14:paraId="00000048">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Contact tracing</w:t>
      </w:r>
      <w:r w:rsidDel="00000000" w:rsidR="00000000" w:rsidRPr="00000000">
        <w:rPr>
          <w:rFonts w:ascii="Times New Roman" w:cs="Times New Roman" w:eastAsia="Times New Roman" w:hAnsi="Times New Roman"/>
          <w:sz w:val="24"/>
          <w:szCs w:val="24"/>
          <w:rtl w:val="0"/>
        </w:rPr>
        <w:t xml:space="preserve">: In every instance of active TB, contacts are checked for both latent and active TB.</w:t>
      </w:r>
    </w:p>
    <w:p w:rsidR="00000000" w:rsidDel="00000000" w:rsidP="00000000" w:rsidRDefault="00000000" w:rsidRPr="00000000" w14:paraId="00000049">
      <w:pPr>
        <w:spacing w:after="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4A">
      <w:pPr>
        <w:spacing w:after="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patients with TB who were diagnosed outside of the UK also have a number of risk factors for treatment failure, including being homeless, abusing alcohol and other drugs, being in the criminal justice system, and having significant social needs. The prevalence of tuberculosis is rising in the UK due to a number of factors. The UK needs a mix of methods that focus on various aspects of control because there is no one action that will eradicate tuberculosis there. We applaud the administration for including the end of tuberculosis treatment as one of its measures in the Public Health Outcomes Framework.</w:t>
      </w:r>
    </w:p>
    <w:p w:rsidR="00000000" w:rsidDel="00000000" w:rsidP="00000000" w:rsidRDefault="00000000" w:rsidRPr="00000000" w14:paraId="0000004B">
      <w:pPr>
        <w:spacing w:after="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Abubakar, I., Lipman, M., Anderson, C., Davies, P., &amp; Zumla, A. (2011). Tuberculosis in the UK—time to regain control. Bmj, 343.</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Protection Agency. Enhanced TB surveillance. </w:t>
      </w:r>
      <w:hyperlink r:id="rId7">
        <w:r w:rsidDel="00000000" w:rsidR="00000000" w:rsidRPr="00000000">
          <w:rPr>
            <w:rFonts w:ascii="Times New Roman" w:cs="Times New Roman" w:eastAsia="Times New Roman" w:hAnsi="Times New Roman"/>
            <w:color w:val="0000ff"/>
            <w:sz w:val="24"/>
            <w:szCs w:val="24"/>
            <w:u w:val="single"/>
            <w:rtl w:val="0"/>
          </w:rPr>
          <w:t xml:space="preserve">www.hpa.org.uk/web/HPAweb&amp;</w:t>
        </w:r>
      </w:hyperlink>
      <w:r w:rsidDel="00000000" w:rsidR="00000000" w:rsidRPr="00000000">
        <w:rPr>
          <w:rFonts w:ascii="Times New Roman" w:cs="Times New Roman" w:eastAsia="Times New Roman" w:hAnsi="Times New Roman"/>
          <w:sz w:val="24"/>
          <w:szCs w:val="24"/>
          <w:rtl w:val="0"/>
        </w:rPr>
        <w:t xml:space="preserve"> Page&amp;HPAwebAutoListName/Page/1294739536811.</w:t>
      </w:r>
    </w:p>
    <w:p w:rsidR="00000000" w:rsidDel="00000000" w:rsidP="00000000" w:rsidRDefault="00000000" w:rsidRPr="00000000" w14:paraId="0000004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Love, J., Sonnenberg, P., Glynn, J. R., Gibson, A., Gopaul, K., Fang, Z., ... &amp; Watson, J. M. (2009). Molecular epidemiology of tuberculosis in England, 1998. </w:t>
      </w:r>
      <w:r w:rsidDel="00000000" w:rsidR="00000000" w:rsidRPr="00000000">
        <w:rPr>
          <w:rFonts w:ascii="Times New Roman" w:cs="Times New Roman" w:eastAsia="Times New Roman" w:hAnsi="Times New Roman"/>
          <w:i w:val="1"/>
          <w:sz w:val="24"/>
          <w:szCs w:val="24"/>
          <w:rtl w:val="0"/>
        </w:rPr>
        <w:t xml:space="preserve">The international journal of tuberculosis and lung disease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(2), 201-207.</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Paolo Jr, W. F., &amp; Nosanchuk, J. D. (2004). Tuberculosis in New York city: recent lessons and a look ahead. The Lancet infectious diseases, 4(5), 287-293.</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 Assessing tuberculosis under-reporting through inventory studies. World Health Organization, 2012.</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0000ff"/>
            <w:sz w:val="24"/>
            <w:szCs w:val="24"/>
            <w:u w:val="single"/>
            <w:rtl w:val="0"/>
          </w:rPr>
          <w:t xml:space="preserve">www.gov.uk/government/uploads/system/uploads/attachment_data/file/686185/TB_Annual_Report_2017_v1.1.pdf</w:t>
        </w:r>
      </w:hyperlink>
      <w:r w:rsidDel="00000000" w:rsidR="00000000" w:rsidRPr="00000000">
        <w:rPr>
          <w:rtl w:val="0"/>
        </w:rPr>
      </w:r>
    </w:p>
    <w:p w:rsidR="00000000" w:rsidDel="00000000" w:rsidP="00000000" w:rsidRDefault="00000000" w:rsidRPr="00000000" w14:paraId="00000052">
      <w:pPr>
        <w:spacing w:after="0" w:line="480" w:lineRule="auto"/>
        <w:jc w:val="both"/>
        <w:rPr>
          <w:rFonts w:ascii="Times New Roman" w:cs="Times New Roman" w:eastAsia="Times New Roman" w:hAnsi="Times New Roman"/>
          <w:sz w:val="24"/>
          <w:szCs w:val="24"/>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Roman"/>
      <w:lvlText w:val="%1."/>
      <w:lvlJc w:val="left"/>
      <w:pPr>
        <w:ind w:left="1080" w:hanging="72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www.gov.uk" TargetMode="External"/><Relationship Id="rId7" Type="http://schemas.openxmlformats.org/officeDocument/2006/relationships/hyperlink" Target="http://www.hpa.org.uk/web/HPAweb&amp;" TargetMode="External"/><Relationship Id="rId8" Type="http://schemas.openxmlformats.org/officeDocument/2006/relationships/hyperlink" Target="http://www.gov.uk/government/uploads/system/uploads/attachment_data/file/686185/TB_Annual_Report_2017_v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